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05BDEB">
      <w:pPr>
        <w:tabs>
          <w:tab w:val="left" w:pos="269"/>
        </w:tabs>
        <w:spacing w:line="13855" w:lineRule="exact"/>
        <w:rPr>
          <w:rFonts w:hint="eastAsia" w:eastAsia="宋体"/>
          <w:lang w:eastAsia="zh-CN"/>
        </w:rPr>
        <w:sectPr>
          <w:pgSz w:w="11906" w:h="16839"/>
          <w:pgMar w:top="1267" w:right="1785" w:bottom="0" w:left="1785" w:header="0" w:footer="0" w:gutter="0"/>
          <w:cols w:space="720" w:num="1"/>
        </w:sectPr>
      </w:pPr>
      <w:bookmarkStart w:id="0" w:name="_GoBack"/>
      <w:bookmarkEnd w:id="0"/>
      <w:r>
        <w:rPr>
          <w:rFonts w:hint="eastAsia" w:eastAsia="宋体"/>
          <w:lang w:eastAsia="zh-CN"/>
        </w:rPr>
        <w:drawing>
          <wp:anchor distT="0" distB="0" distL="114300" distR="114300" simplePos="0" relativeHeight="251663360" behindDoc="0" locked="0" layoutInCell="1" allowOverlap="1">
            <wp:simplePos x="0" y="0"/>
            <wp:positionH relativeFrom="column">
              <wp:posOffset>-629920</wp:posOffset>
            </wp:positionH>
            <wp:positionV relativeFrom="page">
              <wp:posOffset>629285</wp:posOffset>
            </wp:positionV>
            <wp:extent cx="6601460" cy="9347835"/>
            <wp:effectExtent l="0" t="0" r="12700" b="9525"/>
            <wp:wrapNone/>
            <wp:docPr id="1" name="图片 1" descr="封面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_00"/>
                    <pic:cNvPicPr>
                      <a:picLocks noChangeAspect="1"/>
                    </pic:cNvPicPr>
                  </pic:nvPicPr>
                  <pic:blipFill>
                    <a:blip r:embed="rId40"/>
                    <a:stretch>
                      <a:fillRect/>
                    </a:stretch>
                  </pic:blipFill>
                  <pic:spPr>
                    <a:xfrm>
                      <a:off x="0" y="0"/>
                      <a:ext cx="6601460" cy="9347835"/>
                    </a:xfrm>
                    <a:prstGeom prst="rect">
                      <a:avLst/>
                    </a:prstGeom>
                  </pic:spPr>
                </pic:pic>
              </a:graphicData>
            </a:graphic>
          </wp:anchor>
        </w:drawing>
      </w:r>
    </w:p>
    <w:p w14:paraId="1B3A4200">
      <w:pPr>
        <w:spacing w:before="94" w:line="223" w:lineRule="auto"/>
        <w:ind w:left="552"/>
        <w:rPr>
          <w:rFonts w:ascii="宋体" w:hAnsi="宋体" w:eastAsia="宋体" w:cs="宋体"/>
          <w:b/>
          <w:bCs/>
          <w:spacing w:val="5"/>
          <w:sz w:val="47"/>
          <w:szCs w:val="47"/>
        </w:rPr>
      </w:pPr>
    </w:p>
    <w:p w14:paraId="607AAB31">
      <w:pPr>
        <w:spacing w:before="94" w:line="223" w:lineRule="auto"/>
        <w:ind w:left="552"/>
        <w:rPr>
          <w:rFonts w:ascii="宋体" w:hAnsi="宋体" w:eastAsia="宋体" w:cs="宋体"/>
          <w:b/>
          <w:bCs/>
          <w:spacing w:val="5"/>
          <w:sz w:val="47"/>
          <w:szCs w:val="47"/>
        </w:rPr>
      </w:pPr>
    </w:p>
    <w:p w14:paraId="011CC02B">
      <w:pPr>
        <w:spacing w:before="94" w:line="223" w:lineRule="auto"/>
        <w:ind w:left="552"/>
        <w:rPr>
          <w:rFonts w:ascii="宋体" w:hAnsi="宋体" w:eastAsia="宋体" w:cs="宋体"/>
          <w:sz w:val="47"/>
          <w:szCs w:val="47"/>
        </w:rPr>
      </w:pPr>
      <w:r>
        <w:rPr>
          <w:rFonts w:ascii="宋体" w:hAnsi="宋体" w:eastAsia="宋体" w:cs="宋体"/>
          <w:b/>
          <w:bCs/>
          <w:spacing w:val="5"/>
          <w:sz w:val="47"/>
          <w:szCs w:val="47"/>
        </w:rPr>
        <w:t>延津县公安局机动车号牌制作服务项目</w:t>
      </w:r>
    </w:p>
    <w:p w14:paraId="4FA9F367">
      <w:pPr>
        <w:pStyle w:val="2"/>
        <w:spacing w:line="252" w:lineRule="auto"/>
      </w:pPr>
    </w:p>
    <w:p w14:paraId="58849B60">
      <w:pPr>
        <w:pStyle w:val="2"/>
        <w:spacing w:line="252" w:lineRule="auto"/>
      </w:pPr>
    </w:p>
    <w:p w14:paraId="7FF6BF9C">
      <w:pPr>
        <w:pStyle w:val="2"/>
        <w:spacing w:line="252" w:lineRule="auto"/>
      </w:pPr>
    </w:p>
    <w:p w14:paraId="20EB70C8">
      <w:pPr>
        <w:pStyle w:val="2"/>
        <w:spacing w:line="252" w:lineRule="auto"/>
      </w:pPr>
    </w:p>
    <w:p w14:paraId="5391AB68">
      <w:pPr>
        <w:pStyle w:val="2"/>
        <w:spacing w:line="252" w:lineRule="auto"/>
      </w:pPr>
    </w:p>
    <w:p w14:paraId="5307FB21">
      <w:pPr>
        <w:pStyle w:val="2"/>
        <w:spacing w:line="252" w:lineRule="auto"/>
      </w:pPr>
    </w:p>
    <w:p w14:paraId="366A2913">
      <w:pPr>
        <w:pStyle w:val="2"/>
        <w:spacing w:line="252" w:lineRule="auto"/>
      </w:pPr>
    </w:p>
    <w:p w14:paraId="4F527DD9">
      <w:pPr>
        <w:pStyle w:val="2"/>
        <w:spacing w:line="252" w:lineRule="auto"/>
      </w:pPr>
    </w:p>
    <w:p w14:paraId="7B847D99">
      <w:pPr>
        <w:pStyle w:val="2"/>
        <w:spacing w:line="253" w:lineRule="auto"/>
      </w:pPr>
    </w:p>
    <w:p w14:paraId="3E86B9C3">
      <w:pPr>
        <w:pStyle w:val="2"/>
        <w:spacing w:line="253" w:lineRule="auto"/>
      </w:pPr>
    </w:p>
    <w:p w14:paraId="1A73346E">
      <w:pPr>
        <w:pStyle w:val="2"/>
        <w:spacing w:line="253" w:lineRule="auto"/>
      </w:pPr>
    </w:p>
    <w:p w14:paraId="7F85C58B">
      <w:pPr>
        <w:spacing w:before="231" w:line="222" w:lineRule="auto"/>
        <w:ind w:left="2133"/>
        <w:rPr>
          <w:rFonts w:ascii="宋体" w:hAnsi="宋体" w:eastAsia="宋体" w:cs="宋体"/>
          <w:sz w:val="71"/>
          <w:szCs w:val="71"/>
        </w:rPr>
      </w:pPr>
      <w:r>
        <w:rPr>
          <w:rFonts w:ascii="宋体" w:hAnsi="宋体" w:eastAsia="宋体" w:cs="宋体"/>
          <w:b/>
          <w:bCs/>
          <w:spacing w:val="-1"/>
          <w:sz w:val="71"/>
          <w:szCs w:val="71"/>
        </w:rPr>
        <w:t>竞争性谈判文件</w:t>
      </w:r>
    </w:p>
    <w:p w14:paraId="5CD75A80">
      <w:pPr>
        <w:pStyle w:val="2"/>
        <w:spacing w:line="243" w:lineRule="auto"/>
        <w:jc w:val="center"/>
        <w:rPr>
          <w:rFonts w:ascii="宋体" w:hAnsi="宋体" w:eastAsia="宋体" w:cs="宋体"/>
          <w:b/>
          <w:bCs/>
          <w:spacing w:val="-2"/>
          <w:sz w:val="28"/>
          <w:szCs w:val="28"/>
        </w:rPr>
      </w:pPr>
      <w:r>
        <w:rPr>
          <w:rFonts w:ascii="宋体" w:hAnsi="宋体" w:eastAsia="宋体" w:cs="宋体"/>
          <w:b/>
          <w:bCs/>
          <w:spacing w:val="-2"/>
          <w:sz w:val="28"/>
          <w:szCs w:val="28"/>
        </w:rPr>
        <w:t>项目编号：延交财谈判采购【202</w:t>
      </w:r>
      <w:r>
        <w:rPr>
          <w:rFonts w:hint="eastAsia" w:ascii="宋体" w:hAnsi="宋体" w:eastAsia="宋体" w:cs="宋体"/>
          <w:b/>
          <w:bCs/>
          <w:spacing w:val="-2"/>
          <w:sz w:val="28"/>
          <w:szCs w:val="28"/>
          <w:lang w:val="en-US" w:eastAsia="zh-CN"/>
        </w:rPr>
        <w:t>5</w:t>
      </w:r>
      <w:r>
        <w:rPr>
          <w:rFonts w:ascii="宋体" w:hAnsi="宋体" w:eastAsia="宋体" w:cs="宋体"/>
          <w:b/>
          <w:bCs/>
          <w:spacing w:val="-2"/>
          <w:sz w:val="28"/>
          <w:szCs w:val="28"/>
        </w:rPr>
        <w:t>】</w:t>
      </w:r>
      <w:r>
        <w:rPr>
          <w:rFonts w:hint="eastAsia" w:ascii="宋体" w:hAnsi="宋体" w:eastAsia="宋体" w:cs="宋体"/>
          <w:b/>
          <w:bCs/>
          <w:spacing w:val="-2"/>
          <w:sz w:val="28"/>
          <w:szCs w:val="28"/>
          <w:lang w:val="en-US" w:eastAsia="zh-CN"/>
        </w:rPr>
        <w:t>008</w:t>
      </w:r>
      <w:r>
        <w:rPr>
          <w:rFonts w:ascii="宋体" w:hAnsi="宋体" w:eastAsia="宋体" w:cs="宋体"/>
          <w:b/>
          <w:bCs/>
          <w:spacing w:val="-2"/>
          <w:sz w:val="28"/>
          <w:szCs w:val="28"/>
        </w:rPr>
        <w:t>号/延津竞谈-</w:t>
      </w:r>
      <w:r>
        <w:rPr>
          <w:rFonts w:hint="eastAsia" w:ascii="宋体" w:hAnsi="宋体" w:eastAsia="宋体" w:cs="宋体"/>
          <w:b/>
          <w:bCs/>
          <w:spacing w:val="-2"/>
          <w:sz w:val="28"/>
          <w:szCs w:val="28"/>
          <w:lang w:val="en-US" w:eastAsia="zh-CN"/>
        </w:rPr>
        <w:t>2025-9</w:t>
      </w:r>
    </w:p>
    <w:p w14:paraId="29B1197A">
      <w:pPr>
        <w:pStyle w:val="2"/>
        <w:spacing w:line="243" w:lineRule="auto"/>
      </w:pPr>
    </w:p>
    <w:p w14:paraId="2FE5BC9D">
      <w:pPr>
        <w:pStyle w:val="2"/>
        <w:spacing w:line="243" w:lineRule="auto"/>
      </w:pPr>
    </w:p>
    <w:p w14:paraId="54D4A291">
      <w:pPr>
        <w:pStyle w:val="2"/>
        <w:spacing w:line="243" w:lineRule="auto"/>
      </w:pPr>
    </w:p>
    <w:p w14:paraId="4DA4915B">
      <w:pPr>
        <w:pStyle w:val="2"/>
        <w:spacing w:line="243" w:lineRule="auto"/>
      </w:pPr>
    </w:p>
    <w:p w14:paraId="1FF7F7FF">
      <w:pPr>
        <w:pStyle w:val="2"/>
        <w:spacing w:line="243" w:lineRule="auto"/>
      </w:pPr>
    </w:p>
    <w:p w14:paraId="10C0E6FD">
      <w:pPr>
        <w:pStyle w:val="2"/>
        <w:spacing w:line="243" w:lineRule="auto"/>
      </w:pPr>
    </w:p>
    <w:p w14:paraId="507582D8">
      <w:pPr>
        <w:pStyle w:val="2"/>
        <w:spacing w:line="243" w:lineRule="auto"/>
      </w:pPr>
    </w:p>
    <w:p w14:paraId="7C7A2C97">
      <w:pPr>
        <w:pStyle w:val="2"/>
        <w:spacing w:line="243" w:lineRule="auto"/>
      </w:pPr>
    </w:p>
    <w:p w14:paraId="368FA17D">
      <w:pPr>
        <w:pStyle w:val="2"/>
        <w:spacing w:line="243" w:lineRule="auto"/>
      </w:pPr>
    </w:p>
    <w:p w14:paraId="1421E88E">
      <w:pPr>
        <w:pStyle w:val="2"/>
        <w:spacing w:line="243" w:lineRule="auto"/>
      </w:pPr>
    </w:p>
    <w:p w14:paraId="25D24607">
      <w:pPr>
        <w:pStyle w:val="2"/>
        <w:spacing w:line="243" w:lineRule="auto"/>
      </w:pPr>
    </w:p>
    <w:p w14:paraId="16764E1A">
      <w:pPr>
        <w:pStyle w:val="2"/>
        <w:spacing w:line="243" w:lineRule="auto"/>
      </w:pPr>
    </w:p>
    <w:p w14:paraId="16ED84CD">
      <w:pPr>
        <w:pStyle w:val="2"/>
        <w:spacing w:line="243" w:lineRule="auto"/>
      </w:pPr>
    </w:p>
    <w:p w14:paraId="2C845723">
      <w:pPr>
        <w:pStyle w:val="2"/>
        <w:spacing w:line="243" w:lineRule="auto"/>
      </w:pPr>
    </w:p>
    <w:p w14:paraId="4F801E15">
      <w:pPr>
        <w:pStyle w:val="2"/>
        <w:spacing w:line="243" w:lineRule="auto"/>
      </w:pPr>
    </w:p>
    <w:p w14:paraId="248B3018">
      <w:pPr>
        <w:pStyle w:val="2"/>
        <w:spacing w:line="243" w:lineRule="auto"/>
      </w:pPr>
    </w:p>
    <w:p w14:paraId="43ABB978">
      <w:pPr>
        <w:pStyle w:val="2"/>
        <w:spacing w:line="243" w:lineRule="auto"/>
      </w:pPr>
    </w:p>
    <w:p w14:paraId="6DC0141C">
      <w:pPr>
        <w:pStyle w:val="2"/>
        <w:spacing w:line="243" w:lineRule="auto"/>
      </w:pPr>
    </w:p>
    <w:p w14:paraId="1D8A24CF">
      <w:pPr>
        <w:pStyle w:val="2"/>
        <w:spacing w:line="243" w:lineRule="auto"/>
      </w:pPr>
    </w:p>
    <w:p w14:paraId="217800D8">
      <w:pPr>
        <w:pStyle w:val="2"/>
        <w:spacing w:line="243" w:lineRule="auto"/>
      </w:pPr>
    </w:p>
    <w:p w14:paraId="2B769653">
      <w:pPr>
        <w:spacing w:before="101" w:line="224" w:lineRule="auto"/>
        <w:ind w:left="1891"/>
        <w:rPr>
          <w:rFonts w:ascii="宋体" w:hAnsi="宋体" w:eastAsia="宋体" w:cs="宋体"/>
          <w:sz w:val="31"/>
          <w:szCs w:val="31"/>
        </w:rPr>
      </w:pPr>
      <w:r>
        <w:rPr>
          <w:rFonts w:ascii="宋体" w:hAnsi="宋体" w:eastAsia="宋体" w:cs="宋体"/>
          <w:b/>
          <w:bCs/>
          <w:spacing w:val="5"/>
          <w:sz w:val="31"/>
          <w:szCs w:val="31"/>
        </w:rPr>
        <w:t>采</w:t>
      </w:r>
      <w:r>
        <w:rPr>
          <w:rFonts w:ascii="宋体" w:hAnsi="宋体" w:eastAsia="宋体" w:cs="宋体"/>
          <w:spacing w:val="5"/>
          <w:sz w:val="31"/>
          <w:szCs w:val="31"/>
        </w:rPr>
        <w:t xml:space="preserve">   </w:t>
      </w:r>
      <w:r>
        <w:rPr>
          <w:rFonts w:ascii="宋体" w:hAnsi="宋体" w:eastAsia="宋体" w:cs="宋体"/>
          <w:b/>
          <w:bCs/>
          <w:spacing w:val="5"/>
          <w:sz w:val="31"/>
          <w:szCs w:val="31"/>
        </w:rPr>
        <w:t>购</w:t>
      </w:r>
      <w:r>
        <w:rPr>
          <w:rFonts w:ascii="宋体" w:hAnsi="宋体" w:eastAsia="宋体" w:cs="宋体"/>
          <w:spacing w:val="11"/>
          <w:sz w:val="31"/>
          <w:szCs w:val="31"/>
        </w:rPr>
        <w:t xml:space="preserve">   </w:t>
      </w:r>
      <w:r>
        <w:rPr>
          <w:rFonts w:ascii="宋体" w:hAnsi="宋体" w:eastAsia="宋体" w:cs="宋体"/>
          <w:b/>
          <w:bCs/>
          <w:spacing w:val="5"/>
          <w:sz w:val="31"/>
          <w:szCs w:val="31"/>
        </w:rPr>
        <w:t>人：延津县公安局</w:t>
      </w:r>
    </w:p>
    <w:p w14:paraId="6A28100B">
      <w:pPr>
        <w:spacing w:before="248" w:line="224" w:lineRule="auto"/>
        <w:ind w:left="1891"/>
        <w:rPr>
          <w:rFonts w:hint="eastAsia" w:ascii="宋体" w:hAnsi="宋体" w:eastAsia="宋体" w:cs="宋体"/>
          <w:sz w:val="31"/>
          <w:szCs w:val="31"/>
          <w:lang w:eastAsia="zh-CN"/>
        </w:rPr>
      </w:pPr>
      <w:r>
        <w:rPr>
          <w:rFonts w:ascii="宋体" w:hAnsi="宋体" w:eastAsia="宋体" w:cs="宋体"/>
          <w:b/>
          <w:bCs/>
          <w:spacing w:val="7"/>
          <w:sz w:val="31"/>
          <w:szCs w:val="31"/>
        </w:rPr>
        <w:t>采购代理机构：</w:t>
      </w:r>
      <w:r>
        <w:rPr>
          <w:rFonts w:hint="eastAsia" w:ascii="宋体" w:hAnsi="宋体" w:eastAsia="宋体" w:cs="宋体"/>
          <w:b/>
          <w:bCs/>
          <w:spacing w:val="7"/>
          <w:sz w:val="31"/>
          <w:szCs w:val="31"/>
          <w:lang w:eastAsia="zh-CN"/>
        </w:rPr>
        <w:t>深圳市华睿项目管理有限公司</w:t>
      </w:r>
    </w:p>
    <w:p w14:paraId="204C2FE4">
      <w:pPr>
        <w:spacing w:before="247" w:line="225" w:lineRule="auto"/>
        <w:ind w:left="1947"/>
        <w:rPr>
          <w:rFonts w:ascii="宋体" w:hAnsi="宋体" w:eastAsia="宋体" w:cs="宋体"/>
          <w:sz w:val="31"/>
          <w:szCs w:val="31"/>
        </w:rPr>
      </w:pPr>
      <w:r>
        <w:rPr>
          <w:rFonts w:ascii="宋体" w:hAnsi="宋体" w:eastAsia="宋体" w:cs="宋体"/>
          <w:b/>
          <w:bCs/>
          <w:spacing w:val="-19"/>
          <w:sz w:val="31"/>
          <w:szCs w:val="31"/>
        </w:rPr>
        <w:t>日</w:t>
      </w:r>
      <w:r>
        <w:rPr>
          <w:rFonts w:ascii="宋体" w:hAnsi="宋体" w:eastAsia="宋体" w:cs="宋体"/>
          <w:spacing w:val="8"/>
          <w:sz w:val="31"/>
          <w:szCs w:val="31"/>
        </w:rPr>
        <w:t xml:space="preserve">        </w:t>
      </w:r>
      <w:r>
        <w:rPr>
          <w:rFonts w:ascii="宋体" w:hAnsi="宋体" w:eastAsia="宋体" w:cs="宋体"/>
          <w:b/>
          <w:bCs/>
          <w:spacing w:val="-19"/>
          <w:sz w:val="31"/>
          <w:szCs w:val="31"/>
        </w:rPr>
        <w:t>期：二</w:t>
      </w:r>
      <w:r>
        <w:rPr>
          <w:rFonts w:ascii="宋体" w:hAnsi="宋体" w:eastAsia="宋体" w:cs="宋体"/>
          <w:spacing w:val="49"/>
          <w:sz w:val="31"/>
          <w:szCs w:val="31"/>
        </w:rPr>
        <w:t xml:space="preserve"> </w:t>
      </w:r>
      <w:r>
        <w:rPr>
          <w:rFonts w:ascii="宋体" w:hAnsi="宋体" w:eastAsia="宋体" w:cs="宋体"/>
          <w:b/>
          <w:bCs/>
          <w:spacing w:val="-19"/>
          <w:sz w:val="31"/>
          <w:szCs w:val="31"/>
        </w:rPr>
        <w:t>〇</w:t>
      </w:r>
      <w:r>
        <w:rPr>
          <w:rFonts w:ascii="宋体" w:hAnsi="宋体" w:eastAsia="宋体" w:cs="宋体"/>
          <w:spacing w:val="27"/>
          <w:sz w:val="31"/>
          <w:szCs w:val="31"/>
        </w:rPr>
        <w:t xml:space="preserve"> </w:t>
      </w:r>
      <w:r>
        <w:rPr>
          <w:rFonts w:ascii="宋体" w:hAnsi="宋体" w:eastAsia="宋体" w:cs="宋体"/>
          <w:b/>
          <w:bCs/>
          <w:spacing w:val="-19"/>
          <w:sz w:val="31"/>
          <w:szCs w:val="31"/>
        </w:rPr>
        <w:t>二</w:t>
      </w:r>
      <w:r>
        <w:rPr>
          <w:rFonts w:ascii="宋体" w:hAnsi="宋体" w:eastAsia="宋体" w:cs="宋体"/>
          <w:spacing w:val="48"/>
          <w:sz w:val="31"/>
          <w:szCs w:val="31"/>
        </w:rPr>
        <w:t xml:space="preserve"> </w:t>
      </w:r>
      <w:r>
        <w:rPr>
          <w:rFonts w:hint="eastAsia" w:ascii="宋体" w:hAnsi="宋体" w:eastAsia="宋体" w:cs="宋体"/>
          <w:b/>
          <w:bCs/>
          <w:spacing w:val="-19"/>
          <w:sz w:val="31"/>
          <w:szCs w:val="31"/>
          <w:lang w:val="en-US" w:eastAsia="zh-CN"/>
        </w:rPr>
        <w:t xml:space="preserve">五 </w:t>
      </w:r>
      <w:r>
        <w:rPr>
          <w:rFonts w:ascii="宋体" w:hAnsi="宋体" w:eastAsia="宋体" w:cs="宋体"/>
          <w:b/>
          <w:bCs/>
          <w:spacing w:val="-19"/>
          <w:sz w:val="31"/>
          <w:szCs w:val="31"/>
        </w:rPr>
        <w:t>年</w:t>
      </w:r>
      <w:r>
        <w:rPr>
          <w:rFonts w:ascii="宋体" w:hAnsi="宋体" w:eastAsia="宋体" w:cs="宋体"/>
          <w:spacing w:val="51"/>
          <w:sz w:val="31"/>
          <w:szCs w:val="31"/>
        </w:rPr>
        <w:t xml:space="preserve"> </w:t>
      </w:r>
      <w:r>
        <w:rPr>
          <w:rFonts w:ascii="宋体" w:hAnsi="宋体" w:eastAsia="宋体" w:cs="宋体"/>
          <w:b/>
          <w:bCs/>
          <w:spacing w:val="-19"/>
          <w:sz w:val="31"/>
          <w:szCs w:val="31"/>
        </w:rPr>
        <w:t>四</w:t>
      </w:r>
      <w:r>
        <w:rPr>
          <w:rFonts w:ascii="宋体" w:hAnsi="宋体" w:eastAsia="宋体" w:cs="宋体"/>
          <w:spacing w:val="29"/>
          <w:sz w:val="31"/>
          <w:szCs w:val="31"/>
        </w:rPr>
        <w:t xml:space="preserve"> </w:t>
      </w:r>
      <w:r>
        <w:rPr>
          <w:rFonts w:ascii="宋体" w:hAnsi="宋体" w:eastAsia="宋体" w:cs="宋体"/>
          <w:b/>
          <w:bCs/>
          <w:spacing w:val="-19"/>
          <w:sz w:val="31"/>
          <w:szCs w:val="31"/>
        </w:rPr>
        <w:t>月</w:t>
      </w:r>
    </w:p>
    <w:p w14:paraId="0488BFD4">
      <w:pPr>
        <w:spacing w:line="225" w:lineRule="auto"/>
        <w:rPr>
          <w:rFonts w:ascii="宋体" w:hAnsi="宋体" w:eastAsia="宋体" w:cs="宋体"/>
          <w:sz w:val="31"/>
          <w:szCs w:val="31"/>
        </w:rPr>
        <w:sectPr>
          <w:footerReference r:id="rId5" w:type="default"/>
          <w:pgSz w:w="11906" w:h="16839"/>
          <w:pgMar w:top="1148" w:right="1313" w:bottom="1199" w:left="1325" w:header="0" w:footer="964" w:gutter="0"/>
          <w:cols w:space="720" w:num="1"/>
        </w:sectPr>
      </w:pPr>
    </w:p>
    <w:p w14:paraId="61F801D1">
      <w:pPr>
        <w:spacing w:before="96" w:line="225" w:lineRule="auto"/>
        <w:ind w:left="4045"/>
        <w:rPr>
          <w:rFonts w:ascii="宋体" w:hAnsi="宋体" w:eastAsia="宋体" w:cs="宋体"/>
          <w:sz w:val="47"/>
          <w:szCs w:val="47"/>
        </w:rPr>
      </w:pPr>
      <w:r>
        <w:rPr>
          <w:rFonts w:ascii="宋体" w:hAnsi="宋体" w:eastAsia="宋体" w:cs="宋体"/>
          <w:b/>
          <w:bCs/>
          <w:spacing w:val="-56"/>
          <w:sz w:val="47"/>
          <w:szCs w:val="47"/>
        </w:rPr>
        <w:t>目</w:t>
      </w:r>
      <w:r>
        <w:rPr>
          <w:rFonts w:ascii="宋体" w:hAnsi="宋体" w:eastAsia="宋体" w:cs="宋体"/>
          <w:spacing w:val="16"/>
          <w:sz w:val="47"/>
          <w:szCs w:val="47"/>
        </w:rPr>
        <w:t xml:space="preserve">  </w:t>
      </w:r>
      <w:r>
        <w:rPr>
          <w:rFonts w:ascii="宋体" w:hAnsi="宋体" w:eastAsia="宋体" w:cs="宋体"/>
          <w:b/>
          <w:bCs/>
          <w:spacing w:val="-56"/>
          <w:sz w:val="47"/>
          <w:szCs w:val="47"/>
        </w:rPr>
        <w:t>录</w:t>
      </w:r>
    </w:p>
    <w:p w14:paraId="65679A99">
      <w:pPr>
        <w:pStyle w:val="2"/>
        <w:spacing w:line="369" w:lineRule="auto"/>
      </w:pPr>
    </w:p>
    <w:p w14:paraId="465E84B3">
      <w:pPr>
        <w:spacing w:before="91" w:line="219" w:lineRule="auto"/>
        <w:ind w:left="1682"/>
        <w:outlineLvl w:val="0"/>
        <w:rPr>
          <w:rFonts w:ascii="宋体" w:hAnsi="宋体" w:eastAsia="宋体" w:cs="宋体"/>
          <w:sz w:val="28"/>
          <w:szCs w:val="28"/>
        </w:rPr>
      </w:pPr>
      <w:r>
        <w:rPr>
          <w:rFonts w:ascii="宋体" w:hAnsi="宋体" w:eastAsia="宋体" w:cs="宋体"/>
          <w:b/>
          <w:bCs/>
          <w:spacing w:val="-3"/>
          <w:sz w:val="28"/>
          <w:szCs w:val="28"/>
        </w:rPr>
        <w:t>第一章</w:t>
      </w:r>
      <w:r>
        <w:rPr>
          <w:rFonts w:ascii="宋体" w:hAnsi="宋体" w:eastAsia="宋体" w:cs="宋体"/>
          <w:spacing w:val="-3"/>
          <w:sz w:val="28"/>
          <w:szCs w:val="28"/>
        </w:rPr>
        <w:t xml:space="preserve">  </w:t>
      </w:r>
      <w:r>
        <w:rPr>
          <w:rFonts w:ascii="宋体" w:hAnsi="宋体" w:eastAsia="宋体" w:cs="宋体"/>
          <w:b/>
          <w:bCs/>
          <w:spacing w:val="-3"/>
          <w:sz w:val="28"/>
          <w:szCs w:val="28"/>
        </w:rPr>
        <w:t>谈判公告</w:t>
      </w:r>
    </w:p>
    <w:p w14:paraId="455DF7A4">
      <w:pPr>
        <w:spacing w:before="292" w:line="219" w:lineRule="auto"/>
        <w:ind w:left="1682"/>
        <w:rPr>
          <w:rFonts w:ascii="宋体" w:hAnsi="宋体" w:eastAsia="宋体" w:cs="宋体"/>
          <w:sz w:val="28"/>
          <w:szCs w:val="28"/>
        </w:rPr>
      </w:pPr>
      <w:r>
        <w:rPr>
          <w:rFonts w:ascii="宋体" w:hAnsi="宋体" w:eastAsia="宋体" w:cs="宋体"/>
          <w:b/>
          <w:bCs/>
          <w:spacing w:val="-3"/>
          <w:sz w:val="28"/>
          <w:szCs w:val="28"/>
        </w:rPr>
        <w:t>第二章</w:t>
      </w:r>
      <w:r>
        <w:rPr>
          <w:rFonts w:ascii="宋体" w:hAnsi="宋体" w:eastAsia="宋体" w:cs="宋体"/>
          <w:spacing w:val="-3"/>
          <w:sz w:val="28"/>
          <w:szCs w:val="28"/>
        </w:rPr>
        <w:t xml:space="preserve">  </w:t>
      </w:r>
      <w:r>
        <w:rPr>
          <w:rFonts w:ascii="宋体" w:hAnsi="宋体" w:eastAsia="宋体" w:cs="宋体"/>
          <w:b/>
          <w:bCs/>
          <w:spacing w:val="-3"/>
          <w:sz w:val="28"/>
          <w:szCs w:val="28"/>
        </w:rPr>
        <w:t>谈判供应商须知</w:t>
      </w:r>
    </w:p>
    <w:p w14:paraId="4AC45EF0">
      <w:pPr>
        <w:spacing w:before="292" w:line="219" w:lineRule="auto"/>
        <w:ind w:left="1682"/>
        <w:rPr>
          <w:rFonts w:ascii="宋体" w:hAnsi="宋体" w:eastAsia="宋体" w:cs="宋体"/>
          <w:sz w:val="28"/>
          <w:szCs w:val="28"/>
        </w:rPr>
      </w:pPr>
      <w:r>
        <w:rPr>
          <w:rFonts w:ascii="宋体" w:hAnsi="宋体" w:eastAsia="宋体" w:cs="宋体"/>
          <w:b/>
          <w:bCs/>
          <w:spacing w:val="-7"/>
          <w:sz w:val="28"/>
          <w:szCs w:val="28"/>
        </w:rPr>
        <w:t>第三章</w:t>
      </w:r>
      <w:r>
        <w:rPr>
          <w:rFonts w:ascii="宋体" w:hAnsi="宋体" w:eastAsia="宋体" w:cs="宋体"/>
          <w:spacing w:val="7"/>
          <w:sz w:val="28"/>
          <w:szCs w:val="28"/>
        </w:rPr>
        <w:t xml:space="preserve">  </w:t>
      </w:r>
      <w:r>
        <w:rPr>
          <w:rFonts w:ascii="宋体" w:hAnsi="宋体" w:eastAsia="宋体" w:cs="宋体"/>
          <w:b/>
          <w:bCs/>
          <w:spacing w:val="-7"/>
          <w:sz w:val="28"/>
          <w:szCs w:val="28"/>
        </w:rPr>
        <w:t>合同</w:t>
      </w:r>
    </w:p>
    <w:p w14:paraId="1B7F1078">
      <w:pPr>
        <w:spacing w:before="292" w:line="219" w:lineRule="auto"/>
        <w:ind w:left="1682"/>
        <w:rPr>
          <w:rFonts w:ascii="宋体" w:hAnsi="宋体" w:eastAsia="宋体" w:cs="宋体"/>
          <w:sz w:val="28"/>
          <w:szCs w:val="28"/>
        </w:rPr>
      </w:pPr>
      <w:r>
        <w:rPr>
          <w:rFonts w:ascii="宋体" w:hAnsi="宋体" w:eastAsia="宋体" w:cs="宋体"/>
          <w:b/>
          <w:bCs/>
          <w:spacing w:val="-3"/>
          <w:sz w:val="28"/>
          <w:szCs w:val="28"/>
        </w:rPr>
        <w:t>第四章</w:t>
      </w:r>
      <w:r>
        <w:rPr>
          <w:rFonts w:ascii="宋体" w:hAnsi="宋体" w:eastAsia="宋体" w:cs="宋体"/>
          <w:spacing w:val="-3"/>
          <w:sz w:val="28"/>
          <w:szCs w:val="28"/>
        </w:rPr>
        <w:t xml:space="preserve">  </w:t>
      </w:r>
      <w:r>
        <w:rPr>
          <w:rFonts w:ascii="宋体" w:hAnsi="宋体" w:eastAsia="宋体" w:cs="宋体"/>
          <w:b/>
          <w:bCs/>
          <w:spacing w:val="-3"/>
          <w:sz w:val="28"/>
          <w:szCs w:val="28"/>
        </w:rPr>
        <w:t>采购项目需求</w:t>
      </w:r>
    </w:p>
    <w:p w14:paraId="38C51E88">
      <w:pPr>
        <w:spacing w:before="291" w:line="219" w:lineRule="auto"/>
        <w:ind w:left="1682"/>
        <w:rPr>
          <w:rFonts w:ascii="宋体" w:hAnsi="宋体" w:eastAsia="宋体" w:cs="宋体"/>
          <w:sz w:val="28"/>
          <w:szCs w:val="28"/>
        </w:rPr>
      </w:pPr>
      <w:r>
        <w:rPr>
          <w:rFonts w:ascii="宋体" w:hAnsi="宋体" w:eastAsia="宋体" w:cs="宋体"/>
          <w:b/>
          <w:bCs/>
          <w:spacing w:val="-3"/>
          <w:sz w:val="28"/>
          <w:szCs w:val="28"/>
        </w:rPr>
        <w:t>第五章</w:t>
      </w:r>
      <w:r>
        <w:rPr>
          <w:rFonts w:ascii="宋体" w:hAnsi="宋体" w:eastAsia="宋体" w:cs="宋体"/>
          <w:spacing w:val="-3"/>
          <w:sz w:val="28"/>
          <w:szCs w:val="28"/>
        </w:rPr>
        <w:t xml:space="preserve">  </w:t>
      </w:r>
      <w:r>
        <w:rPr>
          <w:rFonts w:ascii="宋体" w:hAnsi="宋体" w:eastAsia="宋体" w:cs="宋体"/>
          <w:b/>
          <w:bCs/>
          <w:spacing w:val="-3"/>
          <w:sz w:val="28"/>
          <w:szCs w:val="28"/>
        </w:rPr>
        <w:t>评审办法</w:t>
      </w:r>
    </w:p>
    <w:p w14:paraId="3C19AD87">
      <w:pPr>
        <w:spacing w:before="292" w:line="219" w:lineRule="auto"/>
        <w:ind w:left="1682"/>
        <w:rPr>
          <w:rFonts w:ascii="宋体" w:hAnsi="宋体" w:eastAsia="宋体" w:cs="宋体"/>
          <w:sz w:val="28"/>
          <w:szCs w:val="28"/>
        </w:rPr>
      </w:pPr>
      <w:r>
        <w:rPr>
          <w:rFonts w:ascii="宋体" w:hAnsi="宋体" w:eastAsia="宋体" w:cs="宋体"/>
          <w:b/>
          <w:bCs/>
          <w:spacing w:val="-6"/>
          <w:sz w:val="28"/>
          <w:szCs w:val="28"/>
        </w:rPr>
        <w:t>第六章</w:t>
      </w:r>
      <w:r>
        <w:rPr>
          <w:rFonts w:ascii="宋体" w:hAnsi="宋体" w:eastAsia="宋体" w:cs="宋体"/>
          <w:spacing w:val="14"/>
          <w:sz w:val="28"/>
          <w:szCs w:val="28"/>
        </w:rPr>
        <w:t xml:space="preserve">  </w:t>
      </w:r>
      <w:r>
        <w:rPr>
          <w:rFonts w:ascii="宋体" w:hAnsi="宋体" w:eastAsia="宋体" w:cs="宋体"/>
          <w:b/>
          <w:bCs/>
          <w:spacing w:val="-6"/>
          <w:sz w:val="28"/>
          <w:szCs w:val="28"/>
        </w:rPr>
        <w:t>响应文件格式</w:t>
      </w:r>
    </w:p>
    <w:p w14:paraId="3F501542">
      <w:pPr>
        <w:pStyle w:val="2"/>
      </w:pPr>
    </w:p>
    <w:p w14:paraId="694A2BF7">
      <w:pPr>
        <w:pStyle w:val="2"/>
      </w:pPr>
    </w:p>
    <w:p w14:paraId="6E8806DB">
      <w:pPr>
        <w:pStyle w:val="2"/>
      </w:pPr>
    </w:p>
    <w:p w14:paraId="18039D6D">
      <w:pPr>
        <w:pStyle w:val="2"/>
        <w:spacing w:line="241" w:lineRule="auto"/>
      </w:pPr>
    </w:p>
    <w:p w14:paraId="2B9CA39F">
      <w:pPr>
        <w:pStyle w:val="2"/>
        <w:spacing w:line="241" w:lineRule="auto"/>
      </w:pPr>
    </w:p>
    <w:p w14:paraId="1B970E39">
      <w:pPr>
        <w:spacing w:before="66" w:line="228" w:lineRule="auto"/>
        <w:ind w:left="420"/>
        <w:rPr>
          <w:rFonts w:ascii="宋体" w:hAnsi="宋体" w:eastAsia="宋体" w:cs="宋体"/>
          <w:sz w:val="20"/>
          <w:szCs w:val="20"/>
        </w:rPr>
      </w:pPr>
      <w:r>
        <w:rPr>
          <w:rFonts w:ascii="宋体" w:hAnsi="宋体" w:eastAsia="宋体" w:cs="宋体"/>
          <w:b/>
          <w:bCs/>
          <w:spacing w:val="12"/>
          <w:sz w:val="20"/>
          <w:szCs w:val="20"/>
        </w:rPr>
        <w:t>重要提示:</w:t>
      </w:r>
    </w:p>
    <w:p w14:paraId="42703792">
      <w:pPr>
        <w:spacing w:before="254" w:line="227" w:lineRule="auto"/>
        <w:ind w:left="435"/>
        <w:rPr>
          <w:rFonts w:ascii="宋体" w:hAnsi="宋体" w:eastAsia="宋体" w:cs="宋体"/>
          <w:sz w:val="20"/>
          <w:szCs w:val="20"/>
        </w:rPr>
      </w:pPr>
      <w:r>
        <w:rPr>
          <w:rFonts w:ascii="宋体" w:hAnsi="宋体" w:eastAsia="宋体" w:cs="宋体"/>
          <w:b/>
          <w:bCs/>
          <w:spacing w:val="6"/>
          <w:sz w:val="20"/>
          <w:szCs w:val="20"/>
        </w:rPr>
        <w:t>1、请各谈判供应商务必详细阅读本竞争性谈判文件的全部条款，</w:t>
      </w:r>
      <w:r>
        <w:rPr>
          <w:rFonts w:ascii="宋体" w:hAnsi="宋体" w:eastAsia="宋体" w:cs="宋体"/>
          <w:spacing w:val="-41"/>
          <w:sz w:val="20"/>
          <w:szCs w:val="20"/>
        </w:rPr>
        <w:t xml:space="preserve"> </w:t>
      </w:r>
      <w:r>
        <w:rPr>
          <w:rFonts w:ascii="宋体" w:hAnsi="宋体" w:eastAsia="宋体" w:cs="宋体"/>
          <w:b/>
          <w:bCs/>
          <w:spacing w:val="6"/>
          <w:sz w:val="20"/>
          <w:szCs w:val="20"/>
        </w:rPr>
        <w:t>以减少不必要失误。</w:t>
      </w:r>
    </w:p>
    <w:p w14:paraId="65E8F0F0">
      <w:pPr>
        <w:spacing w:before="252" w:line="384" w:lineRule="auto"/>
        <w:ind w:firstLine="422"/>
        <w:rPr>
          <w:rFonts w:ascii="宋体" w:hAnsi="宋体" w:eastAsia="宋体" w:cs="宋体"/>
          <w:sz w:val="20"/>
          <w:szCs w:val="20"/>
        </w:rPr>
      </w:pPr>
      <w:r>
        <w:rPr>
          <w:rFonts w:ascii="宋体" w:hAnsi="宋体" w:eastAsia="宋体" w:cs="宋体"/>
          <w:b/>
          <w:bCs/>
          <w:spacing w:val="7"/>
          <w:sz w:val="20"/>
          <w:szCs w:val="20"/>
        </w:rPr>
        <w:t>2、谈判供应商如认为本竞争性谈判文件含有标明特定的生产供应者、含有倾向性或排斥潜在谈判</w:t>
      </w:r>
      <w:r>
        <w:rPr>
          <w:rFonts w:ascii="宋体" w:hAnsi="宋体" w:eastAsia="宋体" w:cs="宋体"/>
          <w:spacing w:val="2"/>
          <w:sz w:val="20"/>
          <w:szCs w:val="20"/>
        </w:rPr>
        <w:t xml:space="preserve">  </w:t>
      </w:r>
      <w:r>
        <w:rPr>
          <w:rFonts w:ascii="宋体" w:hAnsi="宋体" w:eastAsia="宋体" w:cs="宋体"/>
          <w:b/>
          <w:bCs/>
          <w:spacing w:val="6"/>
          <w:sz w:val="20"/>
          <w:szCs w:val="20"/>
        </w:rPr>
        <w:t>供应商的条款而使自己的权益受到损害的，请以书面的形式在谈判截止时间二日前通知招标代理机构，</w:t>
      </w:r>
      <w:r>
        <w:rPr>
          <w:rFonts w:ascii="宋体" w:hAnsi="宋体" w:eastAsia="宋体" w:cs="宋体"/>
          <w:spacing w:val="9"/>
          <w:sz w:val="20"/>
          <w:szCs w:val="20"/>
        </w:rPr>
        <w:t xml:space="preserve"> </w:t>
      </w:r>
      <w:r>
        <w:rPr>
          <w:rFonts w:ascii="宋体" w:hAnsi="宋体" w:eastAsia="宋体" w:cs="宋体"/>
          <w:b/>
          <w:bCs/>
          <w:spacing w:val="7"/>
          <w:sz w:val="20"/>
          <w:szCs w:val="20"/>
        </w:rPr>
        <w:t>否则，将视为对本竞争性谈判文件要求无任何异议。</w:t>
      </w:r>
    </w:p>
    <w:p w14:paraId="271BA4A1">
      <w:pPr>
        <w:spacing w:line="384" w:lineRule="auto"/>
        <w:rPr>
          <w:rFonts w:ascii="宋体" w:hAnsi="宋体" w:eastAsia="宋体" w:cs="宋体"/>
          <w:sz w:val="20"/>
          <w:szCs w:val="20"/>
        </w:rPr>
        <w:sectPr>
          <w:footerReference r:id="rId6" w:type="default"/>
          <w:pgSz w:w="11906" w:h="16839"/>
          <w:pgMar w:top="1148" w:right="1236" w:bottom="1199" w:left="1294" w:header="0" w:footer="964" w:gutter="0"/>
          <w:cols w:space="720" w:num="1"/>
        </w:sectPr>
      </w:pPr>
    </w:p>
    <w:p w14:paraId="4014E3C3">
      <w:pPr>
        <w:spacing w:before="64" w:line="223" w:lineRule="auto"/>
        <w:ind w:left="3391"/>
        <w:rPr>
          <w:rFonts w:ascii="宋体" w:hAnsi="宋体" w:eastAsia="宋体" w:cs="宋体"/>
          <w:sz w:val="31"/>
          <w:szCs w:val="31"/>
        </w:rPr>
      </w:pPr>
      <w:r>
        <w:rPr>
          <w:rFonts w:ascii="宋体" w:hAnsi="宋体" w:eastAsia="宋体" w:cs="宋体"/>
          <w:b/>
          <w:bCs/>
          <w:spacing w:val="5"/>
          <w:sz w:val="31"/>
          <w:szCs w:val="31"/>
        </w:rPr>
        <w:t>第一章</w:t>
      </w:r>
      <w:r>
        <w:rPr>
          <w:rFonts w:ascii="宋体" w:hAnsi="宋体" w:eastAsia="宋体" w:cs="宋体"/>
          <w:spacing w:val="5"/>
          <w:sz w:val="31"/>
          <w:szCs w:val="31"/>
        </w:rPr>
        <w:t xml:space="preserve">  </w:t>
      </w:r>
      <w:r>
        <w:rPr>
          <w:rFonts w:ascii="宋体" w:hAnsi="宋体" w:eastAsia="宋体" w:cs="宋体"/>
          <w:b/>
          <w:bCs/>
          <w:spacing w:val="5"/>
          <w:sz w:val="31"/>
          <w:szCs w:val="31"/>
        </w:rPr>
        <w:t>谈判公告</w:t>
      </w:r>
    </w:p>
    <w:p w14:paraId="2840A98B">
      <w:pPr>
        <w:spacing w:before="278" w:line="184" w:lineRule="auto"/>
        <w:ind w:left="1306"/>
        <w:outlineLvl w:val="0"/>
        <w:rPr>
          <w:rFonts w:ascii="微软雅黑" w:hAnsi="微软雅黑" w:eastAsia="微软雅黑" w:cs="微软雅黑"/>
          <w:sz w:val="28"/>
          <w:szCs w:val="28"/>
        </w:rPr>
      </w:pPr>
      <w:r>
        <w:rPr>
          <w:rFonts w:ascii="微软雅黑" w:hAnsi="微软雅黑" w:eastAsia="微软雅黑" w:cs="微软雅黑"/>
          <w:b/>
          <w:bCs/>
          <w:sz w:val="28"/>
          <w:szCs w:val="28"/>
        </w:rPr>
        <w:t>延津县公安局机动车号牌制作服务项目竞争性谈</w:t>
      </w:r>
      <w:r>
        <w:rPr>
          <w:rFonts w:ascii="微软雅黑" w:hAnsi="微软雅黑" w:eastAsia="微软雅黑" w:cs="微软雅黑"/>
          <w:b/>
          <w:bCs/>
          <w:spacing w:val="-1"/>
          <w:sz w:val="28"/>
          <w:szCs w:val="28"/>
        </w:rPr>
        <w:t>判公告</w:t>
      </w:r>
    </w:p>
    <w:p w14:paraId="7C5BA888">
      <w:pPr>
        <w:spacing w:before="236" w:line="183" w:lineRule="auto"/>
        <w:ind w:left="440"/>
        <w:rPr>
          <w:rFonts w:ascii="微软雅黑" w:hAnsi="微软雅黑" w:eastAsia="微软雅黑" w:cs="微软雅黑"/>
          <w:sz w:val="22"/>
          <w:szCs w:val="22"/>
        </w:rPr>
      </w:pPr>
      <w:r>
        <w:rPr>
          <w:rFonts w:ascii="微软雅黑" w:hAnsi="微软雅黑" w:eastAsia="微软雅黑" w:cs="微软雅黑"/>
          <w:spacing w:val="-1"/>
          <w:sz w:val="22"/>
          <w:szCs w:val="22"/>
        </w:rPr>
        <w:t>项目概况</w:t>
      </w:r>
    </w:p>
    <w:p w14:paraId="79EAFB06">
      <w:pPr>
        <w:spacing w:before="150" w:line="280" w:lineRule="auto"/>
        <w:ind w:left="1" w:right="167" w:firstLine="442"/>
        <w:rPr>
          <w:rFonts w:ascii="微软雅黑" w:hAnsi="微软雅黑" w:eastAsia="微软雅黑" w:cs="微软雅黑"/>
          <w:sz w:val="22"/>
          <w:szCs w:val="22"/>
        </w:rPr>
      </w:pPr>
      <w:r>
        <w:rPr>
          <w:rFonts w:ascii="微软雅黑" w:hAnsi="微软雅黑" w:eastAsia="微软雅黑" w:cs="微软雅黑"/>
          <w:sz w:val="22"/>
          <w:szCs w:val="22"/>
        </w:rPr>
        <w:t>延津县公安局机动车号牌制作服务项目的潜在供应商应在新乡市公共资源交易中</w:t>
      </w:r>
      <w:r>
        <w:rPr>
          <w:rFonts w:ascii="微软雅黑" w:hAnsi="微软雅黑" w:eastAsia="微软雅黑" w:cs="微软雅黑"/>
          <w:spacing w:val="-1"/>
          <w:sz w:val="22"/>
          <w:szCs w:val="22"/>
        </w:rPr>
        <w:t>心网获取竞</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争性谈判文件</w:t>
      </w:r>
      <w:r>
        <w:rPr>
          <w:rFonts w:ascii="微软雅黑" w:hAnsi="微软雅黑" w:eastAsia="微软雅黑" w:cs="微软雅黑"/>
          <w:spacing w:val="-29"/>
          <w:sz w:val="22"/>
          <w:szCs w:val="22"/>
        </w:rPr>
        <w:t xml:space="preserve"> </w:t>
      </w:r>
      <w:r>
        <w:rPr>
          <w:rFonts w:ascii="微软雅黑" w:hAnsi="微软雅黑" w:eastAsia="微软雅黑" w:cs="微软雅黑"/>
          <w:spacing w:val="-1"/>
          <w:sz w:val="22"/>
          <w:szCs w:val="22"/>
        </w:rPr>
        <w:t>，并于202</w:t>
      </w:r>
      <w:r>
        <w:rPr>
          <w:rFonts w:hint="eastAsia" w:ascii="微软雅黑" w:hAnsi="微软雅黑" w:eastAsia="微软雅黑" w:cs="微软雅黑"/>
          <w:spacing w:val="-1"/>
          <w:sz w:val="22"/>
          <w:szCs w:val="22"/>
          <w:lang w:val="en-US" w:eastAsia="zh-CN"/>
        </w:rPr>
        <w:t>5</w:t>
      </w:r>
      <w:r>
        <w:rPr>
          <w:rFonts w:ascii="微软雅黑" w:hAnsi="微软雅黑" w:eastAsia="微软雅黑" w:cs="微软雅黑"/>
          <w:spacing w:val="-1"/>
          <w:sz w:val="22"/>
          <w:szCs w:val="22"/>
        </w:rPr>
        <w:t>年</w:t>
      </w:r>
      <w:r>
        <w:rPr>
          <w:rFonts w:hint="eastAsia" w:ascii="微软雅黑" w:hAnsi="微软雅黑" w:eastAsia="微软雅黑" w:cs="微软雅黑"/>
          <w:spacing w:val="-1"/>
          <w:sz w:val="22"/>
          <w:szCs w:val="22"/>
          <w:lang w:val="en-US" w:eastAsia="zh-CN"/>
        </w:rPr>
        <w:t>4</w:t>
      </w:r>
      <w:r>
        <w:rPr>
          <w:rFonts w:ascii="微软雅黑" w:hAnsi="微软雅黑" w:eastAsia="微软雅黑" w:cs="微软雅黑"/>
          <w:spacing w:val="-1"/>
          <w:sz w:val="22"/>
          <w:szCs w:val="22"/>
        </w:rPr>
        <w:t>月</w:t>
      </w:r>
      <w:r>
        <w:rPr>
          <w:rFonts w:hint="eastAsia" w:ascii="微软雅黑" w:hAnsi="微软雅黑" w:eastAsia="微软雅黑" w:cs="微软雅黑"/>
          <w:spacing w:val="-1"/>
          <w:sz w:val="22"/>
          <w:szCs w:val="22"/>
          <w:lang w:val="en-US" w:eastAsia="zh-CN"/>
        </w:rPr>
        <w:t>23</w:t>
      </w:r>
      <w:r>
        <w:rPr>
          <w:rFonts w:ascii="微软雅黑" w:hAnsi="微软雅黑" w:eastAsia="微软雅黑" w:cs="微软雅黑"/>
          <w:spacing w:val="-1"/>
          <w:sz w:val="22"/>
          <w:szCs w:val="22"/>
        </w:rPr>
        <w:t>日</w:t>
      </w:r>
      <w:r>
        <w:rPr>
          <w:rFonts w:hint="eastAsia" w:ascii="微软雅黑" w:hAnsi="微软雅黑" w:eastAsia="微软雅黑" w:cs="微软雅黑"/>
          <w:spacing w:val="-1"/>
          <w:sz w:val="22"/>
          <w:szCs w:val="22"/>
          <w:lang w:val="en-US" w:eastAsia="zh-CN"/>
        </w:rPr>
        <w:t>9</w:t>
      </w:r>
      <w:r>
        <w:rPr>
          <w:rFonts w:ascii="微软雅黑" w:hAnsi="微软雅黑" w:eastAsia="微软雅黑" w:cs="微软雅黑"/>
          <w:spacing w:val="-1"/>
          <w:sz w:val="22"/>
          <w:szCs w:val="22"/>
        </w:rPr>
        <w:t>点00分（北京时间）前递交响应文件。</w:t>
      </w:r>
    </w:p>
    <w:p w14:paraId="16950F69">
      <w:pPr>
        <w:spacing w:line="183" w:lineRule="auto"/>
        <w:ind w:left="442"/>
        <w:rPr>
          <w:rFonts w:ascii="微软雅黑" w:hAnsi="微软雅黑" w:eastAsia="微软雅黑" w:cs="微软雅黑"/>
          <w:sz w:val="22"/>
          <w:szCs w:val="22"/>
        </w:rPr>
      </w:pPr>
      <w:r>
        <w:rPr>
          <w:rFonts w:ascii="微软雅黑" w:hAnsi="微软雅黑" w:eastAsia="微软雅黑" w:cs="微软雅黑"/>
          <w:spacing w:val="-1"/>
          <w:sz w:val="22"/>
          <w:szCs w:val="22"/>
        </w:rPr>
        <w:t>一、项目基本情况</w:t>
      </w:r>
    </w:p>
    <w:p w14:paraId="251AB495">
      <w:pPr>
        <w:spacing w:before="111" w:line="226" w:lineRule="auto"/>
        <w:ind w:left="462"/>
        <w:rPr>
          <w:rFonts w:hint="eastAsia" w:ascii="微软雅黑" w:hAnsi="微软雅黑" w:eastAsia="微软雅黑" w:cs="微软雅黑"/>
          <w:sz w:val="22"/>
          <w:szCs w:val="22"/>
          <w:lang w:val="en-US" w:eastAsia="zh-CN"/>
        </w:rPr>
      </w:pPr>
      <w:r>
        <w:rPr>
          <w:rFonts w:ascii="微软雅黑" w:hAnsi="微软雅黑" w:eastAsia="微软雅黑" w:cs="微软雅黑"/>
          <w:spacing w:val="-1"/>
          <w:sz w:val="22"/>
          <w:szCs w:val="22"/>
        </w:rPr>
        <w:t>1、项目编号：延交财谈判采购【202</w:t>
      </w:r>
      <w:r>
        <w:rPr>
          <w:rFonts w:hint="eastAsia" w:ascii="微软雅黑" w:hAnsi="微软雅黑" w:eastAsia="微软雅黑" w:cs="微软雅黑"/>
          <w:spacing w:val="-1"/>
          <w:sz w:val="22"/>
          <w:szCs w:val="22"/>
          <w:lang w:val="en-US" w:eastAsia="zh-CN"/>
        </w:rPr>
        <w:t>5</w:t>
      </w:r>
      <w:r>
        <w:rPr>
          <w:rFonts w:ascii="微软雅黑" w:hAnsi="微软雅黑" w:eastAsia="微软雅黑" w:cs="微软雅黑"/>
          <w:spacing w:val="-1"/>
          <w:sz w:val="22"/>
          <w:szCs w:val="22"/>
        </w:rPr>
        <w:t>】</w:t>
      </w:r>
      <w:r>
        <w:rPr>
          <w:rFonts w:hint="eastAsia" w:ascii="微软雅黑" w:hAnsi="微软雅黑" w:eastAsia="微软雅黑" w:cs="微软雅黑"/>
          <w:spacing w:val="-1"/>
          <w:sz w:val="22"/>
          <w:szCs w:val="22"/>
          <w:lang w:val="en-US" w:eastAsia="zh-CN"/>
        </w:rPr>
        <w:t>008</w:t>
      </w:r>
      <w:r>
        <w:rPr>
          <w:rFonts w:ascii="微软雅黑" w:hAnsi="微软雅黑" w:eastAsia="微软雅黑" w:cs="微软雅黑"/>
          <w:spacing w:val="-1"/>
          <w:sz w:val="22"/>
          <w:szCs w:val="22"/>
        </w:rPr>
        <w:t>号/延津竞谈-</w:t>
      </w:r>
      <w:r>
        <w:rPr>
          <w:rFonts w:hint="eastAsia" w:ascii="微软雅黑" w:hAnsi="微软雅黑" w:eastAsia="微软雅黑" w:cs="微软雅黑"/>
          <w:spacing w:val="-1"/>
          <w:sz w:val="22"/>
          <w:szCs w:val="22"/>
          <w:lang w:val="en-US" w:eastAsia="zh-CN"/>
        </w:rPr>
        <w:t xml:space="preserve">2025-9 </w:t>
      </w:r>
    </w:p>
    <w:p w14:paraId="5561B2CC">
      <w:pPr>
        <w:spacing w:before="84" w:line="226" w:lineRule="auto"/>
        <w:ind w:left="451"/>
        <w:rPr>
          <w:rFonts w:ascii="微软雅黑" w:hAnsi="微软雅黑" w:eastAsia="微软雅黑" w:cs="微软雅黑"/>
          <w:sz w:val="22"/>
          <w:szCs w:val="22"/>
        </w:rPr>
      </w:pPr>
      <w:r>
        <w:rPr>
          <w:rFonts w:ascii="微软雅黑" w:hAnsi="微软雅黑" w:eastAsia="微软雅黑" w:cs="微软雅黑"/>
          <w:spacing w:val="-1"/>
          <w:sz w:val="22"/>
          <w:szCs w:val="22"/>
        </w:rPr>
        <w:t>2、项目名称：延津县公安局机动车号牌制作服务项目</w:t>
      </w:r>
    </w:p>
    <w:p w14:paraId="06330C84">
      <w:pPr>
        <w:spacing w:before="84" w:line="227" w:lineRule="auto"/>
        <w:ind w:left="454"/>
        <w:rPr>
          <w:rFonts w:ascii="微软雅黑" w:hAnsi="微软雅黑" w:eastAsia="微软雅黑" w:cs="微软雅黑"/>
          <w:sz w:val="22"/>
          <w:szCs w:val="22"/>
        </w:rPr>
      </w:pPr>
      <w:r>
        <w:rPr>
          <w:rFonts w:ascii="微软雅黑" w:hAnsi="微软雅黑" w:eastAsia="微软雅黑" w:cs="微软雅黑"/>
          <w:spacing w:val="-2"/>
          <w:sz w:val="22"/>
          <w:szCs w:val="22"/>
        </w:rPr>
        <w:t>3、采购方式：竞争性谈判</w:t>
      </w:r>
    </w:p>
    <w:p w14:paraId="5888E26A">
      <w:pPr>
        <w:spacing w:before="85" w:line="226" w:lineRule="auto"/>
        <w:ind w:left="440"/>
        <w:rPr>
          <w:rFonts w:ascii="微软雅黑" w:hAnsi="微软雅黑" w:eastAsia="微软雅黑" w:cs="微软雅黑"/>
          <w:sz w:val="22"/>
          <w:szCs w:val="22"/>
        </w:rPr>
      </w:pPr>
      <w:r>
        <w:rPr>
          <w:rFonts w:ascii="微软雅黑" w:hAnsi="微软雅黑" w:eastAsia="微软雅黑" w:cs="微软雅黑"/>
          <w:spacing w:val="-3"/>
          <w:sz w:val="22"/>
          <w:szCs w:val="22"/>
        </w:rPr>
        <w:t>4、预算金额</w:t>
      </w:r>
      <w:r>
        <w:rPr>
          <w:rFonts w:ascii="微软雅黑" w:hAnsi="微软雅黑" w:eastAsia="微软雅黑" w:cs="微软雅黑"/>
          <w:spacing w:val="-17"/>
          <w:sz w:val="22"/>
          <w:szCs w:val="22"/>
        </w:rPr>
        <w:t xml:space="preserve"> </w:t>
      </w:r>
      <w:r>
        <w:rPr>
          <w:rFonts w:ascii="微软雅黑" w:hAnsi="微软雅黑" w:eastAsia="微软雅黑" w:cs="微软雅黑"/>
          <w:spacing w:val="-3"/>
          <w:sz w:val="22"/>
          <w:szCs w:val="22"/>
        </w:rPr>
        <w:t>：8</w:t>
      </w:r>
      <w:r>
        <w:rPr>
          <w:rFonts w:hint="eastAsia" w:ascii="微软雅黑" w:hAnsi="微软雅黑" w:eastAsia="微软雅黑" w:cs="微软雅黑"/>
          <w:spacing w:val="-3"/>
          <w:sz w:val="22"/>
          <w:szCs w:val="22"/>
          <w:lang w:val="en-US" w:eastAsia="zh-CN"/>
        </w:rPr>
        <w:t>1</w:t>
      </w:r>
      <w:r>
        <w:rPr>
          <w:rFonts w:ascii="微软雅黑" w:hAnsi="微软雅黑" w:eastAsia="微软雅黑" w:cs="微软雅黑"/>
          <w:spacing w:val="-3"/>
          <w:sz w:val="22"/>
          <w:szCs w:val="22"/>
        </w:rPr>
        <w:t>0000.00元</w:t>
      </w:r>
    </w:p>
    <w:p w14:paraId="352E88C2">
      <w:pPr>
        <w:spacing w:before="84" w:line="226" w:lineRule="auto"/>
        <w:ind w:left="442"/>
        <w:rPr>
          <w:rFonts w:ascii="微软雅黑" w:hAnsi="微软雅黑" w:eastAsia="微软雅黑" w:cs="微软雅黑"/>
          <w:sz w:val="22"/>
          <w:szCs w:val="22"/>
        </w:rPr>
      </w:pPr>
      <w:r>
        <w:rPr>
          <w:rFonts w:ascii="微软雅黑" w:hAnsi="微软雅黑" w:eastAsia="微软雅黑" w:cs="微软雅黑"/>
          <w:spacing w:val="-3"/>
          <w:sz w:val="22"/>
          <w:szCs w:val="22"/>
        </w:rPr>
        <w:t>最高限价</w:t>
      </w:r>
      <w:r>
        <w:rPr>
          <w:rFonts w:ascii="微软雅黑" w:hAnsi="微软雅黑" w:eastAsia="微软雅黑" w:cs="微软雅黑"/>
          <w:spacing w:val="-24"/>
          <w:sz w:val="22"/>
          <w:szCs w:val="22"/>
        </w:rPr>
        <w:t xml:space="preserve"> </w:t>
      </w:r>
      <w:r>
        <w:rPr>
          <w:rFonts w:ascii="微软雅黑" w:hAnsi="微软雅黑" w:eastAsia="微软雅黑" w:cs="微软雅黑"/>
          <w:spacing w:val="-3"/>
          <w:sz w:val="22"/>
          <w:szCs w:val="22"/>
        </w:rPr>
        <w:t>：8</w:t>
      </w:r>
      <w:r>
        <w:rPr>
          <w:rFonts w:hint="eastAsia" w:ascii="微软雅黑" w:hAnsi="微软雅黑" w:eastAsia="微软雅黑" w:cs="微软雅黑"/>
          <w:spacing w:val="-3"/>
          <w:sz w:val="22"/>
          <w:szCs w:val="22"/>
          <w:lang w:val="en-US" w:eastAsia="zh-CN"/>
        </w:rPr>
        <w:t>1</w:t>
      </w:r>
      <w:r>
        <w:rPr>
          <w:rFonts w:ascii="微软雅黑" w:hAnsi="微软雅黑" w:eastAsia="微软雅黑" w:cs="微软雅黑"/>
          <w:spacing w:val="-3"/>
          <w:sz w:val="22"/>
          <w:szCs w:val="22"/>
        </w:rPr>
        <w:t>0000.00元</w:t>
      </w:r>
    </w:p>
    <w:p w14:paraId="623E2DFE">
      <w:pPr>
        <w:spacing w:before="80" w:line="284" w:lineRule="auto"/>
        <w:ind w:left="1" w:firstLine="456"/>
        <w:rPr>
          <w:rFonts w:ascii="微软雅黑" w:hAnsi="微软雅黑" w:eastAsia="微软雅黑" w:cs="微软雅黑"/>
          <w:sz w:val="22"/>
          <w:szCs w:val="22"/>
        </w:rPr>
      </w:pPr>
      <w:r>
        <w:rPr>
          <w:rFonts w:ascii="微软雅黑" w:hAnsi="微软雅黑" w:eastAsia="微软雅黑" w:cs="微软雅黑"/>
          <w:spacing w:val="-2"/>
          <w:sz w:val="22"/>
          <w:szCs w:val="22"/>
        </w:rPr>
        <w:t>5、采购需求：购买机动车号牌制作服务</w:t>
      </w:r>
      <w:r>
        <w:rPr>
          <w:rFonts w:ascii="微软雅黑" w:hAnsi="微软雅黑" w:eastAsia="微软雅黑" w:cs="微软雅黑"/>
          <w:spacing w:val="-35"/>
          <w:sz w:val="22"/>
          <w:szCs w:val="22"/>
        </w:rPr>
        <w:t xml:space="preserve"> </w:t>
      </w:r>
      <w:r>
        <w:rPr>
          <w:rFonts w:ascii="微软雅黑" w:hAnsi="微软雅黑" w:eastAsia="微软雅黑" w:cs="微软雅黑"/>
          <w:spacing w:val="-2"/>
          <w:sz w:val="22"/>
          <w:szCs w:val="22"/>
        </w:rPr>
        <w:t>，项目概算：</w:t>
      </w:r>
      <w:r>
        <w:rPr>
          <w:rFonts w:hint="eastAsia" w:ascii="微软雅黑" w:hAnsi="微软雅黑" w:eastAsia="微软雅黑" w:cs="微软雅黑"/>
          <w:spacing w:val="-2"/>
          <w:sz w:val="22"/>
          <w:szCs w:val="22"/>
        </w:rPr>
        <w:t>小型汽车号牌：75元/副；大型汽车号牌：75元/副；两三轮摩托车号牌：35元/副；挂车号牌：45元/副；新能源汽车号牌：75元/副 ；固封扣4.2元/包 。结合年度预估量及单价预算，年度预算金额81万元，结算以实际供应量为准，服务期限</w:t>
      </w:r>
      <w:r>
        <w:rPr>
          <w:rFonts w:ascii="微软雅黑" w:hAnsi="微软雅黑" w:eastAsia="微软雅黑" w:cs="微软雅黑"/>
          <w:spacing w:val="-1"/>
          <w:sz w:val="22"/>
          <w:szCs w:val="22"/>
        </w:rPr>
        <w:t>（交货及完工期</w:t>
      </w:r>
      <w:r>
        <w:rPr>
          <w:rFonts w:ascii="微软雅黑" w:hAnsi="微软雅黑" w:eastAsia="微软雅黑" w:cs="微软雅黑"/>
          <w:spacing w:val="5"/>
          <w:sz w:val="22"/>
          <w:szCs w:val="22"/>
        </w:rPr>
        <w:t>）</w:t>
      </w:r>
      <w:r>
        <w:rPr>
          <w:rFonts w:hint="eastAsia" w:ascii="微软雅黑" w:hAnsi="微软雅黑" w:eastAsia="微软雅黑" w:cs="微软雅黑"/>
          <w:spacing w:val="-2"/>
          <w:sz w:val="22"/>
          <w:szCs w:val="22"/>
        </w:rPr>
        <w:t>1年</w:t>
      </w:r>
      <w:r>
        <w:rPr>
          <w:rFonts w:ascii="微软雅黑" w:hAnsi="微软雅黑" w:eastAsia="微软雅黑" w:cs="微软雅黑"/>
          <w:spacing w:val="-1"/>
          <w:sz w:val="22"/>
          <w:szCs w:val="22"/>
        </w:rPr>
        <w:t>。详细内容见谈判文件。</w:t>
      </w:r>
    </w:p>
    <w:p w14:paraId="287B20A4">
      <w:pPr>
        <w:spacing w:before="19" w:line="184" w:lineRule="auto"/>
        <w:ind w:left="444"/>
        <w:rPr>
          <w:rFonts w:ascii="微软雅黑" w:hAnsi="微软雅黑" w:eastAsia="微软雅黑" w:cs="微软雅黑"/>
          <w:sz w:val="22"/>
          <w:szCs w:val="22"/>
        </w:rPr>
      </w:pPr>
      <w:r>
        <w:rPr>
          <w:rFonts w:ascii="微软雅黑" w:hAnsi="微软雅黑" w:eastAsia="微软雅黑" w:cs="微软雅黑"/>
          <w:spacing w:val="-1"/>
          <w:sz w:val="22"/>
          <w:szCs w:val="22"/>
        </w:rPr>
        <w:t>交货地点：采购人指定地点</w:t>
      </w:r>
    </w:p>
    <w:p w14:paraId="063E36A1">
      <w:pPr>
        <w:spacing w:before="151" w:line="183" w:lineRule="auto"/>
        <w:ind w:left="440"/>
        <w:rPr>
          <w:rFonts w:ascii="微软雅黑" w:hAnsi="微软雅黑" w:eastAsia="微软雅黑" w:cs="微软雅黑"/>
          <w:sz w:val="22"/>
          <w:szCs w:val="22"/>
        </w:rPr>
      </w:pPr>
      <w:r>
        <w:rPr>
          <w:rFonts w:ascii="微软雅黑" w:hAnsi="微软雅黑" w:eastAsia="微软雅黑" w:cs="微软雅黑"/>
          <w:spacing w:val="-1"/>
          <w:sz w:val="22"/>
          <w:szCs w:val="22"/>
        </w:rPr>
        <w:t>质量要求：合格</w:t>
      </w:r>
    </w:p>
    <w:p w14:paraId="4187032F">
      <w:pPr>
        <w:spacing w:before="109" w:line="222" w:lineRule="auto"/>
        <w:ind w:left="451"/>
        <w:rPr>
          <w:rFonts w:ascii="微软雅黑" w:hAnsi="微软雅黑" w:eastAsia="微软雅黑" w:cs="微软雅黑"/>
          <w:sz w:val="22"/>
          <w:szCs w:val="22"/>
        </w:rPr>
      </w:pPr>
      <w:r>
        <w:rPr>
          <w:rFonts w:ascii="微软雅黑" w:hAnsi="微软雅黑" w:eastAsia="微软雅黑" w:cs="微软雅黑"/>
          <w:spacing w:val="-1"/>
          <w:sz w:val="22"/>
          <w:szCs w:val="22"/>
        </w:rPr>
        <w:t>6、合同履行期限（交货及完工期</w:t>
      </w:r>
      <w:r>
        <w:rPr>
          <w:rFonts w:ascii="微软雅黑" w:hAnsi="微软雅黑" w:eastAsia="微软雅黑" w:cs="微软雅黑"/>
          <w:spacing w:val="5"/>
          <w:sz w:val="22"/>
          <w:szCs w:val="22"/>
        </w:rPr>
        <w:t>）：</w:t>
      </w:r>
      <w:r>
        <w:rPr>
          <w:rFonts w:ascii="微软雅黑" w:hAnsi="微软雅黑" w:eastAsia="微软雅黑" w:cs="微软雅黑"/>
          <w:spacing w:val="-1"/>
          <w:sz w:val="22"/>
          <w:szCs w:val="22"/>
        </w:rPr>
        <w:t>签订合同之日起1年</w:t>
      </w:r>
    </w:p>
    <w:p w14:paraId="6453C34E">
      <w:pPr>
        <w:spacing w:before="92" w:line="226" w:lineRule="auto"/>
        <w:ind w:left="451"/>
        <w:rPr>
          <w:rFonts w:ascii="微软雅黑" w:hAnsi="微软雅黑" w:eastAsia="微软雅黑" w:cs="微软雅黑"/>
          <w:sz w:val="22"/>
          <w:szCs w:val="22"/>
        </w:rPr>
      </w:pPr>
      <w:r>
        <w:rPr>
          <w:rFonts w:ascii="微软雅黑" w:hAnsi="微软雅黑" w:eastAsia="微软雅黑" w:cs="微软雅黑"/>
          <w:spacing w:val="-1"/>
          <w:sz w:val="22"/>
          <w:szCs w:val="22"/>
        </w:rPr>
        <w:t>7、本项目是否接受联合体投标：否</w:t>
      </w:r>
    </w:p>
    <w:p w14:paraId="1F37938F">
      <w:pPr>
        <w:spacing w:before="85" w:line="226" w:lineRule="auto"/>
        <w:ind w:left="449"/>
        <w:rPr>
          <w:rFonts w:ascii="微软雅黑" w:hAnsi="微软雅黑" w:eastAsia="微软雅黑" w:cs="微软雅黑"/>
          <w:sz w:val="22"/>
          <w:szCs w:val="22"/>
        </w:rPr>
      </w:pPr>
      <w:r>
        <w:rPr>
          <w:rFonts w:ascii="微软雅黑" w:hAnsi="微软雅黑" w:eastAsia="微软雅黑" w:cs="微软雅黑"/>
          <w:spacing w:val="-1"/>
          <w:sz w:val="22"/>
          <w:szCs w:val="22"/>
        </w:rPr>
        <w:t>8、是否接受进口产品：否</w:t>
      </w:r>
    </w:p>
    <w:p w14:paraId="41950E38">
      <w:pPr>
        <w:spacing w:before="84" w:line="226" w:lineRule="auto"/>
        <w:ind w:left="449"/>
        <w:rPr>
          <w:rFonts w:ascii="微软雅黑" w:hAnsi="微软雅黑" w:eastAsia="微软雅黑" w:cs="微软雅黑"/>
          <w:sz w:val="22"/>
          <w:szCs w:val="22"/>
        </w:rPr>
      </w:pPr>
      <w:r>
        <w:rPr>
          <w:rFonts w:ascii="微软雅黑" w:hAnsi="微软雅黑" w:eastAsia="微软雅黑" w:cs="微软雅黑"/>
          <w:spacing w:val="-1"/>
          <w:sz w:val="22"/>
          <w:szCs w:val="22"/>
        </w:rPr>
        <w:t>9、是否专门面向中小企业：是</w:t>
      </w:r>
    </w:p>
    <w:p w14:paraId="5D7FA8A4">
      <w:pPr>
        <w:spacing w:before="126" w:line="184" w:lineRule="auto"/>
        <w:ind w:left="445"/>
        <w:rPr>
          <w:rFonts w:ascii="微软雅黑" w:hAnsi="微软雅黑" w:eastAsia="微软雅黑" w:cs="微软雅黑"/>
          <w:sz w:val="22"/>
          <w:szCs w:val="22"/>
        </w:rPr>
      </w:pPr>
      <w:r>
        <w:rPr>
          <w:rFonts w:ascii="微软雅黑" w:hAnsi="微软雅黑" w:eastAsia="微软雅黑" w:cs="微软雅黑"/>
          <w:spacing w:val="-3"/>
          <w:sz w:val="22"/>
          <w:szCs w:val="22"/>
        </w:rPr>
        <w:t>二、</w:t>
      </w:r>
      <w:r>
        <w:rPr>
          <w:rFonts w:ascii="微软雅黑" w:hAnsi="微软雅黑" w:eastAsia="微软雅黑" w:cs="微软雅黑"/>
          <w:spacing w:val="-39"/>
          <w:sz w:val="22"/>
          <w:szCs w:val="22"/>
        </w:rPr>
        <w:t xml:space="preserve"> </w:t>
      </w:r>
      <w:r>
        <w:rPr>
          <w:rFonts w:ascii="微软雅黑" w:hAnsi="微软雅黑" w:eastAsia="微软雅黑" w:cs="微软雅黑"/>
          <w:spacing w:val="-3"/>
          <w:sz w:val="22"/>
          <w:szCs w:val="22"/>
        </w:rPr>
        <w:t>申请人的资格要求：</w:t>
      </w:r>
    </w:p>
    <w:p w14:paraId="505E0F7A">
      <w:pPr>
        <w:spacing w:before="110" w:line="226" w:lineRule="auto"/>
        <w:ind w:left="462"/>
        <w:rPr>
          <w:rFonts w:ascii="微软雅黑" w:hAnsi="微软雅黑" w:eastAsia="微软雅黑" w:cs="微软雅黑"/>
          <w:sz w:val="22"/>
          <w:szCs w:val="22"/>
        </w:rPr>
      </w:pPr>
      <w:r>
        <w:rPr>
          <w:rFonts w:ascii="微软雅黑" w:hAnsi="微软雅黑" w:eastAsia="微软雅黑" w:cs="微软雅黑"/>
          <w:spacing w:val="-1"/>
          <w:sz w:val="22"/>
          <w:szCs w:val="22"/>
        </w:rPr>
        <w:t>1、满足《中华人民共和国政府采购法》第二十二条规定；</w:t>
      </w:r>
    </w:p>
    <w:p w14:paraId="4D848CD6">
      <w:pPr>
        <w:spacing w:before="84" w:line="262" w:lineRule="auto"/>
        <w:ind w:right="76" w:firstLine="451"/>
        <w:rPr>
          <w:rFonts w:ascii="微软雅黑" w:hAnsi="微软雅黑" w:eastAsia="微软雅黑" w:cs="微软雅黑"/>
          <w:sz w:val="22"/>
          <w:szCs w:val="22"/>
        </w:rPr>
      </w:pPr>
      <w:r>
        <w:rPr>
          <w:rFonts w:ascii="微软雅黑" w:hAnsi="微软雅黑" w:eastAsia="微软雅黑" w:cs="微软雅黑"/>
          <w:spacing w:val="-1"/>
          <w:sz w:val="22"/>
          <w:szCs w:val="22"/>
        </w:rPr>
        <w:t>2、落实政府采购政策需满足的资格要求：落实政府采购政策满足的资</w:t>
      </w:r>
      <w:r>
        <w:rPr>
          <w:rFonts w:ascii="微软雅黑" w:hAnsi="微软雅黑" w:eastAsia="微软雅黑" w:cs="微软雅黑"/>
          <w:spacing w:val="-2"/>
          <w:sz w:val="22"/>
          <w:szCs w:val="22"/>
        </w:rPr>
        <w:t>格要求</w:t>
      </w:r>
      <w:r>
        <w:rPr>
          <w:rFonts w:hint="eastAsia" w:ascii="微软雅黑" w:hAnsi="微软雅黑" w:eastAsia="微软雅黑" w:cs="微软雅黑"/>
          <w:spacing w:val="-2"/>
          <w:sz w:val="22"/>
          <w:szCs w:val="22"/>
          <w:lang w:eastAsia="zh-CN"/>
        </w:rPr>
        <w:t>：</w:t>
      </w:r>
      <w:r>
        <w:rPr>
          <w:rFonts w:ascii="微软雅黑" w:hAnsi="微软雅黑" w:eastAsia="微软雅黑" w:cs="微软雅黑"/>
          <w:spacing w:val="-2"/>
          <w:sz w:val="22"/>
          <w:szCs w:val="22"/>
        </w:rPr>
        <w:t>依据《政府采</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购促进中小企业发展管理办法》的规定</w:t>
      </w:r>
      <w:r>
        <w:rPr>
          <w:rFonts w:ascii="微软雅黑" w:hAnsi="微软雅黑" w:eastAsia="微软雅黑" w:cs="微软雅黑"/>
          <w:spacing w:val="-27"/>
          <w:sz w:val="22"/>
          <w:szCs w:val="22"/>
        </w:rPr>
        <w:t xml:space="preserve"> </w:t>
      </w:r>
      <w:r>
        <w:rPr>
          <w:rFonts w:ascii="微软雅黑" w:hAnsi="微软雅黑" w:eastAsia="微软雅黑" w:cs="微软雅黑"/>
          <w:spacing w:val="-1"/>
          <w:sz w:val="22"/>
          <w:szCs w:val="22"/>
        </w:rPr>
        <w:t>，本项目专门面向中小企业采购，供应商须按照文件要求</w:t>
      </w:r>
      <w:r>
        <w:rPr>
          <w:rFonts w:ascii="微软雅黑" w:hAnsi="微软雅黑" w:eastAsia="微软雅黑" w:cs="微软雅黑"/>
          <w:sz w:val="22"/>
          <w:szCs w:val="22"/>
        </w:rPr>
        <w:t xml:space="preserve">  提供《中小企业声明函》。</w:t>
      </w:r>
    </w:p>
    <w:p w14:paraId="2E81FE25">
      <w:pPr>
        <w:spacing w:before="84" w:line="265" w:lineRule="auto"/>
        <w:ind w:right="76" w:firstLine="454"/>
        <w:rPr>
          <w:rFonts w:ascii="微软雅黑" w:hAnsi="微软雅黑" w:eastAsia="微软雅黑" w:cs="微软雅黑"/>
          <w:sz w:val="22"/>
          <w:szCs w:val="22"/>
        </w:rPr>
      </w:pPr>
      <w:r>
        <w:rPr>
          <w:rFonts w:ascii="微软雅黑" w:hAnsi="微软雅黑" w:eastAsia="微软雅黑" w:cs="微软雅黑"/>
          <w:spacing w:val="-3"/>
          <w:sz w:val="22"/>
          <w:szCs w:val="22"/>
        </w:rPr>
        <w:t>3、本项目的特定资格要求：本项目投标截止日期前被“信用中国”网站列入失信被执行人(失</w:t>
      </w:r>
      <w:r>
        <w:rPr>
          <w:rFonts w:ascii="微软雅黑" w:hAnsi="微软雅黑" w:eastAsia="微软雅黑" w:cs="微软雅黑"/>
          <w:sz w:val="22"/>
          <w:szCs w:val="22"/>
        </w:rPr>
        <w:t xml:space="preserve"> 信被执行人在中国执行信息公开网查询同具效益)</w:t>
      </w:r>
      <w:r>
        <w:rPr>
          <w:rFonts w:ascii="微软雅黑" w:hAnsi="微软雅黑" w:eastAsia="微软雅黑" w:cs="微软雅黑"/>
          <w:spacing w:val="-1"/>
          <w:sz w:val="22"/>
          <w:szCs w:val="22"/>
        </w:rPr>
        <w:t>和重大税收违法失信主体的、被“</w:t>
      </w:r>
      <w:r>
        <w:rPr>
          <w:rFonts w:ascii="微软雅黑" w:hAnsi="微软雅黑" w:eastAsia="微软雅黑" w:cs="微软雅黑"/>
          <w:spacing w:val="-47"/>
          <w:sz w:val="22"/>
          <w:szCs w:val="22"/>
        </w:rPr>
        <w:t xml:space="preserve"> </w:t>
      </w:r>
      <w:r>
        <w:rPr>
          <w:rFonts w:ascii="微软雅黑" w:hAnsi="微软雅黑" w:eastAsia="微软雅黑" w:cs="微软雅黑"/>
          <w:spacing w:val="-1"/>
          <w:sz w:val="22"/>
          <w:szCs w:val="22"/>
        </w:rPr>
        <w:t>中国政府采购</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网”网站列入政府采购严重违法失信行为记录名单(处罚期限尚未届</w:t>
      </w:r>
      <w:r>
        <w:rPr>
          <w:rFonts w:ascii="微软雅黑" w:hAnsi="微软雅黑" w:eastAsia="微软雅黑" w:cs="微软雅黑"/>
          <w:spacing w:val="-2"/>
          <w:sz w:val="22"/>
          <w:szCs w:val="22"/>
        </w:rPr>
        <w:t>满的)，不得参与本项目的政府</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采购活动；</w:t>
      </w:r>
      <w:r>
        <w:rPr>
          <w:rFonts w:ascii="微软雅黑" w:hAnsi="微软雅黑" w:eastAsia="微软雅黑" w:cs="微软雅黑"/>
          <w:spacing w:val="-41"/>
          <w:sz w:val="22"/>
          <w:szCs w:val="22"/>
        </w:rPr>
        <w:t xml:space="preserve"> </w:t>
      </w:r>
      <w:r>
        <w:rPr>
          <w:rFonts w:ascii="微软雅黑" w:hAnsi="微软雅黑" w:eastAsia="微软雅黑" w:cs="微软雅黑"/>
          <w:spacing w:val="-1"/>
          <w:sz w:val="22"/>
          <w:szCs w:val="22"/>
        </w:rPr>
        <w:t>[信用信息查询渠道：“信用中国</w:t>
      </w:r>
      <w:r>
        <w:rPr>
          <w:rFonts w:ascii="微软雅黑" w:hAnsi="微软雅黑" w:eastAsia="微软雅黑" w:cs="微软雅黑"/>
          <w:spacing w:val="-2"/>
          <w:sz w:val="22"/>
          <w:szCs w:val="22"/>
        </w:rPr>
        <w:t>”</w:t>
      </w:r>
      <w:r>
        <w:rPr>
          <w:rFonts w:ascii="微软雅黑" w:hAnsi="微软雅黑" w:eastAsia="微软雅黑" w:cs="微软雅黑"/>
          <w:spacing w:val="-47"/>
          <w:sz w:val="22"/>
          <w:szCs w:val="22"/>
        </w:rPr>
        <w:t xml:space="preserve"> </w:t>
      </w:r>
      <w:r>
        <w:rPr>
          <w:rFonts w:ascii="微软雅黑" w:hAnsi="微软雅黑" w:eastAsia="微软雅黑" w:cs="微软雅黑"/>
          <w:spacing w:val="-2"/>
          <w:sz w:val="22"/>
          <w:szCs w:val="22"/>
        </w:rPr>
        <w:t>网站和中国政府采购网]。</w:t>
      </w:r>
    </w:p>
    <w:p w14:paraId="36E75E19">
      <w:pPr>
        <w:spacing w:before="94" w:line="226" w:lineRule="auto"/>
        <w:ind w:left="440"/>
        <w:rPr>
          <w:rFonts w:ascii="微软雅黑" w:hAnsi="微软雅黑" w:eastAsia="微软雅黑" w:cs="微软雅黑"/>
          <w:sz w:val="22"/>
          <w:szCs w:val="22"/>
        </w:rPr>
      </w:pPr>
      <w:r>
        <w:rPr>
          <w:rFonts w:ascii="微软雅黑" w:hAnsi="微软雅黑" w:eastAsia="微软雅黑" w:cs="微软雅黑"/>
          <w:spacing w:val="-1"/>
          <w:sz w:val="22"/>
          <w:szCs w:val="22"/>
        </w:rPr>
        <w:t>4、本次采购不接受联合体投标；</w:t>
      </w:r>
    </w:p>
    <w:p w14:paraId="67BFAC5D">
      <w:pPr>
        <w:spacing w:line="226" w:lineRule="auto"/>
        <w:rPr>
          <w:rFonts w:ascii="微软雅黑" w:hAnsi="微软雅黑" w:eastAsia="微软雅黑" w:cs="微软雅黑"/>
          <w:sz w:val="22"/>
          <w:szCs w:val="22"/>
        </w:rPr>
        <w:sectPr>
          <w:footerReference r:id="rId7" w:type="default"/>
          <w:pgSz w:w="11906" w:h="16839"/>
          <w:pgMar w:top="1264" w:right="1209" w:bottom="1199" w:left="1288" w:header="0" w:footer="966" w:gutter="0"/>
          <w:pgNumType w:fmt="decimal" w:start="1"/>
          <w:cols w:space="720" w:num="1"/>
        </w:sectPr>
      </w:pPr>
    </w:p>
    <w:p w14:paraId="155B5538">
      <w:pPr>
        <w:spacing w:before="56" w:line="226" w:lineRule="auto"/>
        <w:ind w:left="458"/>
        <w:rPr>
          <w:rFonts w:ascii="微软雅黑" w:hAnsi="微软雅黑" w:eastAsia="微软雅黑" w:cs="微软雅黑"/>
          <w:sz w:val="22"/>
          <w:szCs w:val="22"/>
        </w:rPr>
      </w:pPr>
      <w:r>
        <w:rPr>
          <w:rFonts w:ascii="微软雅黑" w:hAnsi="微软雅黑" w:eastAsia="微软雅黑" w:cs="微软雅黑"/>
          <w:spacing w:val="-2"/>
          <w:sz w:val="22"/>
          <w:szCs w:val="22"/>
        </w:rPr>
        <w:t>5、本项目采用资格后审。</w:t>
      </w:r>
    </w:p>
    <w:p w14:paraId="55093662">
      <w:pPr>
        <w:spacing w:before="128" w:line="183" w:lineRule="auto"/>
        <w:ind w:left="446"/>
        <w:rPr>
          <w:rFonts w:ascii="微软雅黑" w:hAnsi="微软雅黑" w:eastAsia="微软雅黑" w:cs="微软雅黑"/>
          <w:sz w:val="22"/>
          <w:szCs w:val="22"/>
        </w:rPr>
      </w:pPr>
      <w:r>
        <w:rPr>
          <w:rFonts w:ascii="微软雅黑" w:hAnsi="微软雅黑" w:eastAsia="微软雅黑" w:cs="微软雅黑"/>
          <w:spacing w:val="-1"/>
          <w:sz w:val="22"/>
          <w:szCs w:val="22"/>
        </w:rPr>
        <w:t>三、获取采购文件</w:t>
      </w:r>
    </w:p>
    <w:p w14:paraId="0A61C7EA">
      <w:pPr>
        <w:spacing w:before="108" w:line="222" w:lineRule="auto"/>
        <w:ind w:left="462"/>
        <w:rPr>
          <w:rFonts w:ascii="微软雅黑" w:hAnsi="微软雅黑" w:eastAsia="微软雅黑" w:cs="微软雅黑"/>
          <w:sz w:val="22"/>
          <w:szCs w:val="22"/>
        </w:rPr>
      </w:pPr>
      <w:r>
        <w:rPr>
          <w:rFonts w:ascii="微软雅黑" w:hAnsi="微软雅黑" w:eastAsia="微软雅黑" w:cs="微软雅黑"/>
          <w:spacing w:val="-1"/>
          <w:sz w:val="22"/>
          <w:szCs w:val="22"/>
        </w:rPr>
        <w:t>1、时间</w:t>
      </w:r>
      <w:r>
        <w:rPr>
          <w:rFonts w:ascii="微软雅黑" w:hAnsi="微软雅黑" w:eastAsia="微软雅黑" w:cs="微软雅黑"/>
          <w:spacing w:val="-24"/>
          <w:sz w:val="22"/>
          <w:szCs w:val="22"/>
        </w:rPr>
        <w:t xml:space="preserve"> </w:t>
      </w:r>
      <w:r>
        <w:rPr>
          <w:rFonts w:ascii="微软雅黑" w:hAnsi="微软雅黑" w:eastAsia="微软雅黑" w:cs="微软雅黑"/>
          <w:spacing w:val="-1"/>
          <w:sz w:val="22"/>
          <w:szCs w:val="22"/>
        </w:rPr>
        <w:t>：2024年4月</w:t>
      </w:r>
      <w:r>
        <w:rPr>
          <w:rFonts w:hint="eastAsia" w:ascii="微软雅黑" w:hAnsi="微软雅黑" w:eastAsia="微软雅黑" w:cs="微软雅黑"/>
          <w:spacing w:val="-1"/>
          <w:sz w:val="22"/>
          <w:szCs w:val="22"/>
          <w:lang w:val="en-US" w:eastAsia="zh-CN"/>
        </w:rPr>
        <w:t>17</w:t>
      </w:r>
      <w:r>
        <w:rPr>
          <w:rFonts w:ascii="微软雅黑" w:hAnsi="微软雅黑" w:eastAsia="微软雅黑" w:cs="微软雅黑"/>
          <w:spacing w:val="-1"/>
          <w:sz w:val="22"/>
          <w:szCs w:val="22"/>
        </w:rPr>
        <w:t>日08时30分</w:t>
      </w:r>
      <w:r>
        <w:rPr>
          <w:rFonts w:ascii="微软雅黑" w:hAnsi="微软雅黑" w:eastAsia="微软雅黑" w:cs="微软雅黑"/>
          <w:spacing w:val="-2"/>
          <w:sz w:val="22"/>
          <w:szCs w:val="22"/>
        </w:rPr>
        <w:t>至2024年4月2</w:t>
      </w:r>
      <w:r>
        <w:rPr>
          <w:rFonts w:hint="eastAsia" w:ascii="微软雅黑" w:hAnsi="微软雅黑" w:eastAsia="微软雅黑" w:cs="微软雅黑"/>
          <w:spacing w:val="-2"/>
          <w:sz w:val="22"/>
          <w:szCs w:val="22"/>
          <w:lang w:val="en-US" w:eastAsia="zh-CN"/>
        </w:rPr>
        <w:t>1</w:t>
      </w:r>
      <w:r>
        <w:rPr>
          <w:rFonts w:ascii="微软雅黑" w:hAnsi="微软雅黑" w:eastAsia="微软雅黑" w:cs="微软雅黑"/>
          <w:spacing w:val="-2"/>
          <w:sz w:val="22"/>
          <w:szCs w:val="22"/>
        </w:rPr>
        <w:t>日18时00分（北京时间）</w:t>
      </w:r>
    </w:p>
    <w:p w14:paraId="3623BE72">
      <w:pPr>
        <w:spacing w:before="91" w:line="226" w:lineRule="auto"/>
        <w:ind w:left="452"/>
        <w:rPr>
          <w:rFonts w:ascii="微软雅黑" w:hAnsi="微软雅黑" w:eastAsia="微软雅黑" w:cs="微软雅黑"/>
          <w:sz w:val="22"/>
          <w:szCs w:val="22"/>
        </w:rPr>
      </w:pPr>
      <w:r>
        <w:rPr>
          <w:rFonts w:ascii="微软雅黑" w:hAnsi="微软雅黑" w:eastAsia="微软雅黑" w:cs="微软雅黑"/>
          <w:spacing w:val="-1"/>
          <w:sz w:val="22"/>
          <w:szCs w:val="22"/>
        </w:rPr>
        <w:t>2、地点：新乡市公共资源交易中心网</w:t>
      </w:r>
    </w:p>
    <w:p w14:paraId="5BFD92F4">
      <w:pPr>
        <w:spacing w:before="87" w:line="250" w:lineRule="auto"/>
        <w:ind w:right="45" w:firstLine="454"/>
        <w:rPr>
          <w:rFonts w:ascii="微软雅黑" w:hAnsi="微软雅黑" w:eastAsia="微软雅黑" w:cs="微软雅黑"/>
          <w:sz w:val="22"/>
          <w:szCs w:val="22"/>
        </w:rPr>
      </w:pPr>
      <w:r>
        <w:rPr>
          <w:rFonts w:ascii="微软雅黑" w:hAnsi="微软雅黑" w:eastAsia="微软雅黑" w:cs="微软雅黑"/>
          <w:spacing w:val="-1"/>
          <w:sz w:val="22"/>
          <w:szCs w:val="22"/>
        </w:rPr>
        <w:t>3、方式：投标供应商须注册成为新乡市公共资源交易</w:t>
      </w:r>
      <w:r>
        <w:rPr>
          <w:rFonts w:ascii="微软雅黑" w:hAnsi="微软雅黑" w:eastAsia="微软雅黑" w:cs="微软雅黑"/>
          <w:spacing w:val="-2"/>
          <w:sz w:val="22"/>
          <w:szCs w:val="22"/>
        </w:rPr>
        <w:t>中心网站会员并取得CA密钥</w:t>
      </w:r>
      <w:r>
        <w:rPr>
          <w:rFonts w:ascii="微软雅黑" w:hAnsi="微软雅黑" w:eastAsia="微软雅黑" w:cs="微软雅黑"/>
          <w:spacing w:val="-34"/>
          <w:sz w:val="22"/>
          <w:szCs w:val="22"/>
        </w:rPr>
        <w:t xml:space="preserve"> </w:t>
      </w:r>
      <w:r>
        <w:rPr>
          <w:rFonts w:ascii="微软雅黑" w:hAnsi="微软雅黑" w:eastAsia="微软雅黑" w:cs="微软雅黑"/>
          <w:spacing w:val="-2"/>
          <w:sz w:val="22"/>
          <w:szCs w:val="22"/>
        </w:rPr>
        <w:t>，凭CA</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密钥登陆会员专区并按网上提示自行下载谈判文件(.xxzf格式)及资料（详见办事</w:t>
      </w:r>
      <w:r>
        <w:rPr>
          <w:rFonts w:ascii="微软雅黑" w:hAnsi="微软雅黑" w:eastAsia="微软雅黑" w:cs="微软雅黑"/>
          <w:spacing w:val="-3"/>
          <w:sz w:val="22"/>
          <w:szCs w:val="22"/>
        </w:rPr>
        <w:t>指南-服务指南）。</w:t>
      </w:r>
    </w:p>
    <w:p w14:paraId="3170A096">
      <w:pPr>
        <w:spacing w:before="91" w:line="226" w:lineRule="auto"/>
        <w:ind w:left="441"/>
        <w:rPr>
          <w:rFonts w:ascii="微软雅黑" w:hAnsi="微软雅黑" w:eastAsia="微软雅黑" w:cs="微软雅黑"/>
          <w:sz w:val="22"/>
          <w:szCs w:val="22"/>
        </w:rPr>
      </w:pPr>
      <w:r>
        <w:rPr>
          <w:rFonts w:ascii="微软雅黑" w:hAnsi="微软雅黑" w:eastAsia="微软雅黑" w:cs="微软雅黑"/>
          <w:spacing w:val="-6"/>
          <w:sz w:val="22"/>
          <w:szCs w:val="22"/>
        </w:rPr>
        <w:t>4.售价</w:t>
      </w:r>
      <w:r>
        <w:rPr>
          <w:rFonts w:ascii="微软雅黑" w:hAnsi="微软雅黑" w:eastAsia="微软雅黑" w:cs="微软雅黑"/>
          <w:spacing w:val="-27"/>
          <w:sz w:val="22"/>
          <w:szCs w:val="22"/>
        </w:rPr>
        <w:t xml:space="preserve"> </w:t>
      </w:r>
      <w:r>
        <w:rPr>
          <w:rFonts w:ascii="微软雅黑" w:hAnsi="微软雅黑" w:eastAsia="微软雅黑" w:cs="微软雅黑"/>
          <w:spacing w:val="-6"/>
          <w:sz w:val="22"/>
          <w:szCs w:val="22"/>
        </w:rPr>
        <w:t>：0元</w:t>
      </w:r>
    </w:p>
    <w:p w14:paraId="5E4471EF">
      <w:pPr>
        <w:spacing w:before="126" w:line="184" w:lineRule="auto"/>
        <w:ind w:left="459"/>
        <w:outlineLvl w:val="0"/>
        <w:rPr>
          <w:rFonts w:ascii="微软雅黑" w:hAnsi="微软雅黑" w:eastAsia="微软雅黑" w:cs="微软雅黑"/>
          <w:sz w:val="22"/>
          <w:szCs w:val="22"/>
        </w:rPr>
      </w:pPr>
      <w:r>
        <w:rPr>
          <w:rFonts w:ascii="微软雅黑" w:hAnsi="微软雅黑" w:eastAsia="微软雅黑" w:cs="微软雅黑"/>
          <w:spacing w:val="-3"/>
          <w:sz w:val="22"/>
          <w:szCs w:val="22"/>
        </w:rPr>
        <w:t>四、响应文件提交</w:t>
      </w:r>
    </w:p>
    <w:p w14:paraId="6BFFCE89">
      <w:pPr>
        <w:spacing w:before="109" w:line="222" w:lineRule="auto"/>
        <w:ind w:left="462"/>
        <w:rPr>
          <w:rFonts w:ascii="微软雅黑" w:hAnsi="微软雅黑" w:eastAsia="微软雅黑" w:cs="微软雅黑"/>
          <w:sz w:val="22"/>
          <w:szCs w:val="22"/>
        </w:rPr>
      </w:pPr>
      <w:r>
        <w:rPr>
          <w:rFonts w:ascii="微软雅黑" w:hAnsi="微软雅黑" w:eastAsia="微软雅黑" w:cs="微软雅黑"/>
          <w:spacing w:val="-2"/>
          <w:sz w:val="22"/>
          <w:szCs w:val="22"/>
        </w:rPr>
        <w:t>1、时间</w:t>
      </w:r>
      <w:r>
        <w:rPr>
          <w:rFonts w:ascii="微软雅黑" w:hAnsi="微软雅黑" w:eastAsia="微软雅黑" w:cs="微软雅黑"/>
          <w:spacing w:val="-20"/>
          <w:sz w:val="22"/>
          <w:szCs w:val="22"/>
        </w:rPr>
        <w:t xml:space="preserve"> </w:t>
      </w:r>
      <w:r>
        <w:rPr>
          <w:rFonts w:ascii="微软雅黑" w:hAnsi="微软雅黑" w:eastAsia="微软雅黑" w:cs="微软雅黑"/>
          <w:spacing w:val="-2"/>
          <w:sz w:val="22"/>
          <w:szCs w:val="22"/>
        </w:rPr>
        <w:t>：202</w:t>
      </w:r>
      <w:r>
        <w:rPr>
          <w:rFonts w:hint="eastAsia" w:ascii="微软雅黑" w:hAnsi="微软雅黑" w:eastAsia="微软雅黑" w:cs="微软雅黑"/>
          <w:spacing w:val="-2"/>
          <w:sz w:val="22"/>
          <w:szCs w:val="22"/>
          <w:lang w:val="en-US" w:eastAsia="zh-CN"/>
        </w:rPr>
        <w:t>5</w:t>
      </w:r>
      <w:r>
        <w:rPr>
          <w:rFonts w:ascii="微软雅黑" w:hAnsi="微软雅黑" w:eastAsia="微软雅黑" w:cs="微软雅黑"/>
          <w:spacing w:val="-2"/>
          <w:sz w:val="22"/>
          <w:szCs w:val="22"/>
        </w:rPr>
        <w:t>年</w:t>
      </w:r>
      <w:r>
        <w:rPr>
          <w:rFonts w:hint="eastAsia" w:ascii="微软雅黑" w:hAnsi="微软雅黑" w:eastAsia="微软雅黑" w:cs="微软雅黑"/>
          <w:spacing w:val="-2"/>
          <w:sz w:val="22"/>
          <w:szCs w:val="22"/>
          <w:lang w:val="en-US" w:eastAsia="zh-CN"/>
        </w:rPr>
        <w:t>4</w:t>
      </w:r>
      <w:r>
        <w:rPr>
          <w:rFonts w:ascii="微软雅黑" w:hAnsi="微软雅黑" w:eastAsia="微软雅黑" w:cs="微软雅黑"/>
          <w:spacing w:val="-2"/>
          <w:sz w:val="22"/>
          <w:szCs w:val="22"/>
        </w:rPr>
        <w:t>月</w:t>
      </w:r>
      <w:r>
        <w:rPr>
          <w:rFonts w:hint="eastAsia" w:ascii="微软雅黑" w:hAnsi="微软雅黑" w:eastAsia="微软雅黑" w:cs="微软雅黑"/>
          <w:spacing w:val="-2"/>
          <w:sz w:val="22"/>
          <w:szCs w:val="22"/>
          <w:lang w:val="en-US" w:eastAsia="zh-CN"/>
        </w:rPr>
        <w:t>23</w:t>
      </w:r>
      <w:r>
        <w:rPr>
          <w:rFonts w:ascii="微软雅黑" w:hAnsi="微软雅黑" w:eastAsia="微软雅黑" w:cs="微软雅黑"/>
          <w:spacing w:val="-2"/>
          <w:sz w:val="22"/>
          <w:szCs w:val="22"/>
        </w:rPr>
        <w:t>日</w:t>
      </w:r>
      <w:r>
        <w:rPr>
          <w:rFonts w:hint="eastAsia" w:ascii="微软雅黑" w:hAnsi="微软雅黑" w:eastAsia="微软雅黑" w:cs="微软雅黑"/>
          <w:spacing w:val="-2"/>
          <w:sz w:val="22"/>
          <w:szCs w:val="22"/>
          <w:lang w:val="en-US" w:eastAsia="zh-CN"/>
        </w:rPr>
        <w:t>9</w:t>
      </w:r>
      <w:r>
        <w:rPr>
          <w:rFonts w:ascii="微软雅黑" w:hAnsi="微软雅黑" w:eastAsia="微软雅黑" w:cs="微软雅黑"/>
          <w:spacing w:val="-2"/>
          <w:sz w:val="22"/>
          <w:szCs w:val="22"/>
        </w:rPr>
        <w:t>点00分（北京时间）。</w:t>
      </w:r>
    </w:p>
    <w:p w14:paraId="10CBE01D">
      <w:pPr>
        <w:spacing w:before="91" w:line="226" w:lineRule="auto"/>
        <w:ind w:left="452"/>
        <w:rPr>
          <w:rFonts w:ascii="微软雅黑" w:hAnsi="微软雅黑" w:eastAsia="微软雅黑" w:cs="微软雅黑"/>
          <w:sz w:val="22"/>
          <w:szCs w:val="22"/>
        </w:rPr>
      </w:pPr>
      <w:r>
        <w:rPr>
          <w:rFonts w:ascii="微软雅黑" w:hAnsi="微软雅黑" w:eastAsia="微软雅黑" w:cs="微软雅黑"/>
          <w:spacing w:val="-1"/>
          <w:sz w:val="22"/>
          <w:szCs w:val="22"/>
        </w:rPr>
        <w:t>2、地点：新乡市公共资源交易中心网。</w:t>
      </w:r>
    </w:p>
    <w:p w14:paraId="717F5025">
      <w:pPr>
        <w:spacing w:before="126" w:line="184" w:lineRule="auto"/>
        <w:ind w:left="444"/>
        <w:outlineLvl w:val="0"/>
        <w:rPr>
          <w:rFonts w:ascii="微软雅黑" w:hAnsi="微软雅黑" w:eastAsia="微软雅黑" w:cs="微软雅黑"/>
          <w:sz w:val="22"/>
          <w:szCs w:val="22"/>
        </w:rPr>
      </w:pPr>
      <w:r>
        <w:rPr>
          <w:rFonts w:ascii="微软雅黑" w:hAnsi="微软雅黑" w:eastAsia="微软雅黑" w:cs="微软雅黑"/>
          <w:spacing w:val="-1"/>
          <w:sz w:val="22"/>
          <w:szCs w:val="22"/>
        </w:rPr>
        <w:t>五、响应文件开启：</w:t>
      </w:r>
    </w:p>
    <w:p w14:paraId="2C27684C">
      <w:pPr>
        <w:spacing w:before="109" w:line="222" w:lineRule="auto"/>
        <w:ind w:left="462"/>
        <w:rPr>
          <w:rFonts w:ascii="微软雅黑" w:hAnsi="微软雅黑" w:eastAsia="微软雅黑" w:cs="微软雅黑"/>
          <w:sz w:val="22"/>
          <w:szCs w:val="22"/>
        </w:rPr>
      </w:pPr>
      <w:r>
        <w:rPr>
          <w:rFonts w:ascii="微软雅黑" w:hAnsi="微软雅黑" w:eastAsia="微软雅黑" w:cs="微软雅黑"/>
          <w:spacing w:val="-2"/>
          <w:sz w:val="22"/>
          <w:szCs w:val="22"/>
        </w:rPr>
        <w:t>1、时间</w:t>
      </w:r>
      <w:r>
        <w:rPr>
          <w:rFonts w:ascii="微软雅黑" w:hAnsi="微软雅黑" w:eastAsia="微软雅黑" w:cs="微软雅黑"/>
          <w:spacing w:val="-20"/>
          <w:sz w:val="22"/>
          <w:szCs w:val="22"/>
        </w:rPr>
        <w:t xml:space="preserve"> </w:t>
      </w:r>
      <w:r>
        <w:rPr>
          <w:rFonts w:ascii="微软雅黑" w:hAnsi="微软雅黑" w:eastAsia="微软雅黑" w:cs="微软雅黑"/>
          <w:spacing w:val="-2"/>
          <w:sz w:val="22"/>
          <w:szCs w:val="22"/>
        </w:rPr>
        <w:t>：202</w:t>
      </w:r>
      <w:r>
        <w:rPr>
          <w:rFonts w:hint="eastAsia" w:ascii="微软雅黑" w:hAnsi="微软雅黑" w:eastAsia="微软雅黑" w:cs="微软雅黑"/>
          <w:spacing w:val="-2"/>
          <w:sz w:val="22"/>
          <w:szCs w:val="22"/>
          <w:lang w:val="en-US" w:eastAsia="zh-CN"/>
        </w:rPr>
        <w:t>5</w:t>
      </w:r>
      <w:r>
        <w:rPr>
          <w:rFonts w:ascii="微软雅黑" w:hAnsi="微软雅黑" w:eastAsia="微软雅黑" w:cs="微软雅黑"/>
          <w:spacing w:val="-2"/>
          <w:sz w:val="22"/>
          <w:szCs w:val="22"/>
        </w:rPr>
        <w:t>年</w:t>
      </w:r>
      <w:r>
        <w:rPr>
          <w:rFonts w:hint="eastAsia" w:ascii="微软雅黑" w:hAnsi="微软雅黑" w:eastAsia="微软雅黑" w:cs="微软雅黑"/>
          <w:spacing w:val="-2"/>
          <w:sz w:val="22"/>
          <w:szCs w:val="22"/>
          <w:lang w:val="en-US" w:eastAsia="zh-CN"/>
        </w:rPr>
        <w:t>4</w:t>
      </w:r>
      <w:r>
        <w:rPr>
          <w:rFonts w:ascii="微软雅黑" w:hAnsi="微软雅黑" w:eastAsia="微软雅黑" w:cs="微软雅黑"/>
          <w:spacing w:val="-2"/>
          <w:sz w:val="22"/>
          <w:szCs w:val="22"/>
        </w:rPr>
        <w:t>月</w:t>
      </w:r>
      <w:r>
        <w:rPr>
          <w:rFonts w:hint="eastAsia" w:ascii="微软雅黑" w:hAnsi="微软雅黑" w:eastAsia="微软雅黑" w:cs="微软雅黑"/>
          <w:spacing w:val="-2"/>
          <w:sz w:val="22"/>
          <w:szCs w:val="22"/>
          <w:lang w:val="en-US" w:eastAsia="zh-CN"/>
        </w:rPr>
        <w:t>23</w:t>
      </w:r>
      <w:r>
        <w:rPr>
          <w:rFonts w:ascii="微软雅黑" w:hAnsi="微软雅黑" w:eastAsia="微软雅黑" w:cs="微软雅黑"/>
          <w:spacing w:val="-2"/>
          <w:sz w:val="22"/>
          <w:szCs w:val="22"/>
        </w:rPr>
        <w:t>日</w:t>
      </w:r>
      <w:r>
        <w:rPr>
          <w:rFonts w:hint="eastAsia" w:ascii="微软雅黑" w:hAnsi="微软雅黑" w:eastAsia="微软雅黑" w:cs="微软雅黑"/>
          <w:spacing w:val="-2"/>
          <w:sz w:val="22"/>
          <w:szCs w:val="22"/>
          <w:lang w:val="en-US" w:eastAsia="zh-CN"/>
        </w:rPr>
        <w:t>9</w:t>
      </w:r>
      <w:r>
        <w:rPr>
          <w:rFonts w:ascii="微软雅黑" w:hAnsi="微软雅黑" w:eastAsia="微软雅黑" w:cs="微软雅黑"/>
          <w:spacing w:val="-2"/>
          <w:sz w:val="22"/>
          <w:szCs w:val="22"/>
        </w:rPr>
        <w:t>点00分（北京时间）。</w:t>
      </w:r>
    </w:p>
    <w:p w14:paraId="7CF60934">
      <w:pPr>
        <w:spacing w:before="91" w:line="226" w:lineRule="auto"/>
        <w:ind w:left="452"/>
        <w:rPr>
          <w:rFonts w:ascii="微软雅黑" w:hAnsi="微软雅黑" w:eastAsia="微软雅黑" w:cs="微软雅黑"/>
          <w:sz w:val="22"/>
          <w:szCs w:val="22"/>
        </w:rPr>
      </w:pPr>
      <w:r>
        <w:rPr>
          <w:rFonts w:ascii="微软雅黑" w:hAnsi="微软雅黑" w:eastAsia="微软雅黑" w:cs="微软雅黑"/>
          <w:spacing w:val="-1"/>
          <w:sz w:val="22"/>
          <w:szCs w:val="22"/>
        </w:rPr>
        <w:t>2、地点：延津县公共资源交易中心第一开标室。</w:t>
      </w:r>
    </w:p>
    <w:p w14:paraId="2FC6256B">
      <w:pPr>
        <w:spacing w:before="126" w:line="184" w:lineRule="auto"/>
        <w:ind w:left="445"/>
        <w:outlineLvl w:val="0"/>
        <w:rPr>
          <w:rFonts w:ascii="微软雅黑" w:hAnsi="微软雅黑" w:eastAsia="微软雅黑" w:cs="微软雅黑"/>
          <w:sz w:val="22"/>
          <w:szCs w:val="22"/>
        </w:rPr>
      </w:pPr>
      <w:r>
        <w:rPr>
          <w:rFonts w:ascii="微软雅黑" w:hAnsi="微软雅黑" w:eastAsia="微软雅黑" w:cs="微软雅黑"/>
          <w:spacing w:val="-1"/>
          <w:sz w:val="22"/>
          <w:szCs w:val="22"/>
        </w:rPr>
        <w:t>六、发布公告的媒介及公告期限</w:t>
      </w:r>
    </w:p>
    <w:p w14:paraId="516F5809">
      <w:pPr>
        <w:spacing w:before="108" w:line="287" w:lineRule="auto"/>
        <w:ind w:left="3" w:firstLine="439"/>
        <w:rPr>
          <w:rFonts w:ascii="微软雅黑" w:hAnsi="微软雅黑" w:eastAsia="微软雅黑" w:cs="微软雅黑"/>
          <w:sz w:val="22"/>
          <w:szCs w:val="22"/>
        </w:rPr>
      </w:pPr>
      <w:r>
        <w:rPr>
          <w:rFonts w:ascii="微软雅黑" w:hAnsi="微软雅黑" w:eastAsia="微软雅黑" w:cs="微软雅黑"/>
          <w:sz w:val="22"/>
          <w:szCs w:val="22"/>
        </w:rPr>
        <w:t>本次公告在：《河南省政府采购网》、《新乡市政</w:t>
      </w:r>
      <w:r>
        <w:rPr>
          <w:rFonts w:ascii="微软雅黑" w:hAnsi="微软雅黑" w:eastAsia="微软雅黑" w:cs="微软雅黑"/>
          <w:spacing w:val="-1"/>
          <w:sz w:val="22"/>
          <w:szCs w:val="22"/>
        </w:rPr>
        <w:t>府采购网》、《新乡市公共资源交易中心》</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上同时发布。公告期限为三个工作日。</w:t>
      </w:r>
    </w:p>
    <w:p w14:paraId="072B39FD">
      <w:pPr>
        <w:spacing w:before="20" w:line="184" w:lineRule="auto"/>
        <w:ind w:left="445"/>
        <w:rPr>
          <w:rFonts w:ascii="微软雅黑" w:hAnsi="微软雅黑" w:eastAsia="微软雅黑" w:cs="微软雅黑"/>
          <w:sz w:val="22"/>
          <w:szCs w:val="22"/>
        </w:rPr>
      </w:pPr>
      <w:r>
        <w:rPr>
          <w:rFonts w:ascii="微软雅黑" w:hAnsi="微软雅黑" w:eastAsia="微软雅黑" w:cs="微软雅黑"/>
          <w:spacing w:val="-1"/>
          <w:sz w:val="22"/>
          <w:szCs w:val="22"/>
        </w:rPr>
        <w:t>七、其他补充事宜</w:t>
      </w:r>
    </w:p>
    <w:p w14:paraId="193A213C">
      <w:pPr>
        <w:spacing w:before="107" w:line="257" w:lineRule="auto"/>
        <w:ind w:left="1" w:right="113" w:firstLine="461"/>
        <w:rPr>
          <w:rFonts w:ascii="微软雅黑" w:hAnsi="微软雅黑" w:eastAsia="微软雅黑" w:cs="微软雅黑"/>
          <w:sz w:val="22"/>
          <w:szCs w:val="22"/>
        </w:rPr>
      </w:pPr>
      <w:r>
        <w:rPr>
          <w:rFonts w:ascii="微软雅黑" w:hAnsi="微软雅黑" w:eastAsia="微软雅黑" w:cs="微软雅黑"/>
          <w:spacing w:val="-1"/>
          <w:sz w:val="22"/>
          <w:szCs w:val="22"/>
        </w:rPr>
        <w:t>1、加密电子投标文件须在新乡市公共资源交易</w:t>
      </w:r>
      <w:r>
        <w:rPr>
          <w:rFonts w:ascii="微软雅黑" w:hAnsi="微软雅黑" w:eastAsia="微软雅黑" w:cs="微软雅黑"/>
          <w:spacing w:val="-2"/>
          <w:sz w:val="22"/>
          <w:szCs w:val="22"/>
        </w:rPr>
        <w:t>中心电子交易平台中加密上传，上传时必须得</w:t>
      </w:r>
      <w:r>
        <w:rPr>
          <w:rFonts w:ascii="微软雅黑" w:hAnsi="微软雅黑" w:eastAsia="微软雅黑" w:cs="微软雅黑"/>
          <w:sz w:val="22"/>
          <w:szCs w:val="22"/>
        </w:rPr>
        <w:t xml:space="preserve"> 到电脑“上传成功”的确认回复后方为上传成功；请投标人在上传时认真检查上传投</w:t>
      </w:r>
      <w:r>
        <w:rPr>
          <w:rFonts w:ascii="微软雅黑" w:hAnsi="微软雅黑" w:eastAsia="微软雅黑" w:cs="微软雅黑"/>
          <w:spacing w:val="-1"/>
          <w:sz w:val="22"/>
          <w:szCs w:val="22"/>
        </w:rPr>
        <w:t>标文件是否</w:t>
      </w:r>
      <w:r>
        <w:rPr>
          <w:rFonts w:ascii="微软雅黑" w:hAnsi="微软雅黑" w:eastAsia="微软雅黑" w:cs="微软雅黑"/>
          <w:sz w:val="22"/>
          <w:szCs w:val="22"/>
        </w:rPr>
        <w:t xml:space="preserve">  </w:t>
      </w:r>
      <w:r>
        <w:rPr>
          <w:rFonts w:ascii="微软雅黑" w:hAnsi="微软雅黑" w:eastAsia="微软雅黑" w:cs="微软雅黑"/>
          <w:spacing w:val="-3"/>
          <w:sz w:val="22"/>
          <w:szCs w:val="22"/>
        </w:rPr>
        <w:t>完整、正确</w:t>
      </w:r>
      <w:r>
        <w:rPr>
          <w:rFonts w:ascii="微软雅黑" w:hAnsi="微软雅黑" w:eastAsia="微软雅黑" w:cs="微软雅黑"/>
          <w:spacing w:val="-19"/>
          <w:sz w:val="22"/>
          <w:szCs w:val="22"/>
        </w:rPr>
        <w:t xml:space="preserve"> </w:t>
      </w:r>
      <w:r>
        <w:rPr>
          <w:rFonts w:ascii="微软雅黑" w:hAnsi="微软雅黑" w:eastAsia="微软雅黑" w:cs="微软雅黑"/>
          <w:spacing w:val="-3"/>
          <w:sz w:val="22"/>
          <w:szCs w:val="22"/>
        </w:rPr>
        <w:t>，加密电子投标文件逾期上传的</w:t>
      </w:r>
      <w:r>
        <w:rPr>
          <w:rFonts w:ascii="微软雅黑" w:hAnsi="微软雅黑" w:eastAsia="微软雅黑" w:cs="微软雅黑"/>
          <w:spacing w:val="-32"/>
          <w:sz w:val="22"/>
          <w:szCs w:val="22"/>
        </w:rPr>
        <w:t xml:space="preserve"> </w:t>
      </w:r>
      <w:r>
        <w:rPr>
          <w:rFonts w:ascii="微软雅黑" w:hAnsi="微软雅黑" w:eastAsia="微软雅黑" w:cs="微软雅黑"/>
          <w:spacing w:val="-3"/>
          <w:sz w:val="22"/>
          <w:szCs w:val="22"/>
        </w:rPr>
        <w:t>，采购人不予受理。</w:t>
      </w:r>
    </w:p>
    <w:p w14:paraId="0A26109B">
      <w:pPr>
        <w:spacing w:before="111" w:line="268" w:lineRule="auto"/>
        <w:ind w:right="113" w:firstLine="452"/>
        <w:rPr>
          <w:rFonts w:ascii="微软雅黑" w:hAnsi="微软雅黑" w:eastAsia="微软雅黑" w:cs="微软雅黑"/>
          <w:sz w:val="22"/>
          <w:szCs w:val="22"/>
        </w:rPr>
      </w:pPr>
      <w:r>
        <w:rPr>
          <w:rFonts w:ascii="微软雅黑" w:hAnsi="微软雅黑" w:eastAsia="微软雅黑" w:cs="微软雅黑"/>
          <w:sz w:val="22"/>
          <w:szCs w:val="22"/>
        </w:rPr>
        <w:t>2、本项目采用</w:t>
      </w:r>
      <w:r>
        <w:rPr>
          <w:rFonts w:ascii="Calibri" w:hAnsi="Calibri" w:eastAsia="Calibri" w:cs="Calibri"/>
          <w:sz w:val="22"/>
          <w:szCs w:val="22"/>
        </w:rPr>
        <w:t>“</w:t>
      </w:r>
      <w:r>
        <w:rPr>
          <w:rFonts w:ascii="微软雅黑" w:hAnsi="微软雅黑" w:eastAsia="微软雅黑" w:cs="微软雅黑"/>
          <w:sz w:val="22"/>
          <w:szCs w:val="22"/>
        </w:rPr>
        <w:t>远程不见面</w:t>
      </w:r>
      <w:r>
        <w:rPr>
          <w:rFonts w:ascii="Calibri" w:hAnsi="Calibri" w:eastAsia="Calibri" w:cs="Calibri"/>
          <w:sz w:val="22"/>
          <w:szCs w:val="22"/>
        </w:rPr>
        <w:t>”</w:t>
      </w:r>
      <w:r>
        <w:rPr>
          <w:rFonts w:ascii="微软雅黑" w:hAnsi="微软雅黑" w:eastAsia="微软雅黑" w:cs="微软雅黑"/>
          <w:sz w:val="22"/>
          <w:szCs w:val="22"/>
        </w:rPr>
        <w:t>开标方式，供应商无需到新乡</w:t>
      </w:r>
      <w:r>
        <w:rPr>
          <w:rFonts w:ascii="微软雅黑" w:hAnsi="微软雅黑" w:eastAsia="微软雅黑" w:cs="微软雅黑"/>
          <w:spacing w:val="-1"/>
          <w:sz w:val="22"/>
          <w:szCs w:val="22"/>
        </w:rPr>
        <w:t>市公共资源交易中心现场参加开标</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会议，无需到达现场提交原件资料。投标供应商应当在投标截止时间前，登录中心门户网站</w:t>
      </w:r>
      <w:r>
        <w:rPr>
          <w:rFonts w:ascii="微软雅黑" w:hAnsi="微软雅黑" w:eastAsia="微软雅黑" w:cs="微软雅黑"/>
          <w:spacing w:val="-18"/>
          <w:sz w:val="22"/>
          <w:szCs w:val="22"/>
        </w:rPr>
        <w:t xml:space="preserve"> </w:t>
      </w:r>
      <w:r>
        <w:rPr>
          <w:rFonts w:ascii="Calibri" w:hAnsi="Calibri" w:eastAsia="Calibri" w:cs="Calibri"/>
          <w:spacing w:val="-2"/>
          <w:sz w:val="22"/>
          <w:szCs w:val="22"/>
        </w:rPr>
        <w:t>––“</w:t>
      </w:r>
      <w:r>
        <w:rPr>
          <w:rFonts w:ascii="微软雅黑" w:hAnsi="微软雅黑" w:eastAsia="微软雅黑" w:cs="微软雅黑"/>
          <w:spacing w:val="-2"/>
          <w:sz w:val="22"/>
          <w:szCs w:val="22"/>
        </w:rPr>
        <w:t>智</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能开标大厅</w:t>
      </w:r>
      <w:r>
        <w:rPr>
          <w:rFonts w:ascii="Calibri" w:hAnsi="Calibri" w:eastAsia="Calibri" w:cs="Calibri"/>
          <w:spacing w:val="-1"/>
          <w:sz w:val="22"/>
          <w:szCs w:val="22"/>
        </w:rPr>
        <w:t>”</w:t>
      </w:r>
      <w:r>
        <w:rPr>
          <w:rFonts w:ascii="Calibri" w:hAnsi="Calibri" w:eastAsia="Calibri" w:cs="Calibri"/>
          <w:spacing w:val="-17"/>
          <w:sz w:val="22"/>
          <w:szCs w:val="22"/>
        </w:rPr>
        <w:t xml:space="preserve"> </w:t>
      </w:r>
      <w:r>
        <w:rPr>
          <w:rFonts w:ascii="微软雅黑" w:hAnsi="微软雅黑" w:eastAsia="微软雅黑" w:cs="微软雅黑"/>
          <w:spacing w:val="-1"/>
          <w:sz w:val="22"/>
          <w:szCs w:val="22"/>
        </w:rPr>
        <w:t>，在线准时参加开标活动</w:t>
      </w:r>
      <w:r>
        <w:rPr>
          <w:rFonts w:ascii="微软雅黑" w:hAnsi="微软雅黑" w:eastAsia="微软雅黑" w:cs="微软雅黑"/>
          <w:spacing w:val="-34"/>
          <w:sz w:val="22"/>
          <w:szCs w:val="22"/>
        </w:rPr>
        <w:t xml:space="preserve"> </w:t>
      </w:r>
      <w:r>
        <w:rPr>
          <w:rFonts w:ascii="微软雅黑" w:hAnsi="微软雅黑" w:eastAsia="微软雅黑" w:cs="微软雅黑"/>
          <w:spacing w:val="-1"/>
          <w:sz w:val="22"/>
          <w:szCs w:val="22"/>
        </w:rPr>
        <w:t>，并在规</w:t>
      </w:r>
      <w:r>
        <w:rPr>
          <w:rFonts w:ascii="微软雅黑" w:hAnsi="微软雅黑" w:eastAsia="微软雅黑" w:cs="微软雅黑"/>
          <w:spacing w:val="-2"/>
          <w:sz w:val="22"/>
          <w:szCs w:val="22"/>
        </w:rPr>
        <w:t>定时间内进行投标文件解密、答疑澄清等。各潜在</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投标供应商因加密电子投标文件未能成功上传</w:t>
      </w:r>
      <w:r>
        <w:rPr>
          <w:rFonts w:ascii="微软雅黑" w:hAnsi="微软雅黑" w:eastAsia="微软雅黑" w:cs="微软雅黑"/>
          <w:spacing w:val="-26"/>
          <w:sz w:val="22"/>
          <w:szCs w:val="22"/>
        </w:rPr>
        <w:t xml:space="preserve"> </w:t>
      </w:r>
      <w:r>
        <w:rPr>
          <w:rFonts w:ascii="微软雅黑" w:hAnsi="微软雅黑" w:eastAsia="微软雅黑" w:cs="微软雅黑"/>
          <w:spacing w:val="-1"/>
          <w:sz w:val="22"/>
          <w:szCs w:val="22"/>
        </w:rPr>
        <w:t>，其投标将被拒绝。投标供应商需在开标截止时间</w:t>
      </w:r>
      <w:r>
        <w:rPr>
          <w:rFonts w:ascii="微软雅黑" w:hAnsi="微软雅黑" w:eastAsia="微软雅黑" w:cs="微软雅黑"/>
          <w:sz w:val="22"/>
          <w:szCs w:val="22"/>
        </w:rPr>
        <w:t xml:space="preserve">  后</w:t>
      </w:r>
      <w:r>
        <w:rPr>
          <w:rFonts w:ascii="Calibri" w:hAnsi="Calibri" w:eastAsia="Calibri" w:cs="Calibri"/>
          <w:sz w:val="22"/>
          <w:szCs w:val="22"/>
        </w:rPr>
        <w:t>30</w:t>
      </w:r>
      <w:r>
        <w:rPr>
          <w:rFonts w:ascii="微软雅黑" w:hAnsi="微软雅黑" w:eastAsia="微软雅黑" w:cs="微软雅黑"/>
          <w:sz w:val="22"/>
          <w:szCs w:val="22"/>
        </w:rPr>
        <w:t>分钟内完成解密</w:t>
      </w:r>
      <w:r>
        <w:rPr>
          <w:rFonts w:ascii="微软雅黑" w:hAnsi="微软雅黑" w:eastAsia="微软雅黑" w:cs="微软雅黑"/>
          <w:spacing w:val="-22"/>
          <w:sz w:val="22"/>
          <w:szCs w:val="22"/>
        </w:rPr>
        <w:t xml:space="preserve"> </w:t>
      </w:r>
      <w:r>
        <w:rPr>
          <w:rFonts w:ascii="微软雅黑" w:hAnsi="微软雅黑" w:eastAsia="微软雅黑" w:cs="微软雅黑"/>
          <w:sz w:val="22"/>
          <w:szCs w:val="22"/>
        </w:rPr>
        <w:t>，否则造成的一切后果由投标人自行负责。具体事宜请查阅</w:t>
      </w:r>
      <w:r>
        <w:rPr>
          <w:rFonts w:ascii="Calibri" w:hAnsi="Calibri" w:eastAsia="Calibri" w:cs="Calibri"/>
          <w:sz w:val="22"/>
          <w:szCs w:val="22"/>
        </w:rPr>
        <w:t>“</w:t>
      </w:r>
      <w:r>
        <w:rPr>
          <w:rFonts w:ascii="微软雅黑" w:hAnsi="微软雅黑" w:eastAsia="微软雅黑" w:cs="微软雅黑"/>
          <w:sz w:val="22"/>
          <w:szCs w:val="22"/>
        </w:rPr>
        <w:t>智能开标大厅</w:t>
      </w:r>
      <w:r>
        <w:rPr>
          <w:rFonts w:ascii="Calibri" w:hAnsi="Calibri" w:eastAsia="Calibri" w:cs="Calibri"/>
          <w:sz w:val="22"/>
          <w:szCs w:val="22"/>
        </w:rPr>
        <w:t xml:space="preserve">”   </w:t>
      </w:r>
      <w:r>
        <w:rPr>
          <w:rFonts w:ascii="微软雅黑" w:hAnsi="微软雅黑" w:eastAsia="微软雅黑" w:cs="微软雅黑"/>
          <w:sz w:val="22"/>
          <w:szCs w:val="22"/>
        </w:rPr>
        <w:t>首页右上角</w:t>
      </w:r>
      <w:r>
        <w:rPr>
          <w:rFonts w:ascii="Calibri" w:hAnsi="Calibri" w:eastAsia="Calibri" w:cs="Calibri"/>
          <w:sz w:val="22"/>
          <w:szCs w:val="22"/>
        </w:rPr>
        <w:t>“</w:t>
      </w:r>
      <w:r>
        <w:rPr>
          <w:rFonts w:ascii="微软雅黑" w:hAnsi="微软雅黑" w:eastAsia="微软雅黑" w:cs="微软雅黑"/>
          <w:sz w:val="22"/>
          <w:szCs w:val="22"/>
        </w:rPr>
        <w:t>操作指南</w:t>
      </w:r>
      <w:r>
        <w:rPr>
          <w:rFonts w:ascii="Calibri" w:hAnsi="Calibri" w:eastAsia="Calibri" w:cs="Calibri"/>
          <w:sz w:val="22"/>
          <w:szCs w:val="22"/>
        </w:rPr>
        <w:t>”</w:t>
      </w:r>
      <w:r>
        <w:rPr>
          <w:rFonts w:ascii="微软雅黑" w:hAnsi="微软雅黑" w:eastAsia="微软雅黑" w:cs="微软雅黑"/>
          <w:sz w:val="22"/>
          <w:szCs w:val="22"/>
        </w:rPr>
        <w:t>。</w:t>
      </w:r>
    </w:p>
    <w:p w14:paraId="22439D73">
      <w:pPr>
        <w:spacing w:before="109" w:line="227" w:lineRule="auto"/>
        <w:ind w:left="455"/>
        <w:rPr>
          <w:rFonts w:ascii="微软雅黑" w:hAnsi="微软雅黑" w:eastAsia="微软雅黑" w:cs="微软雅黑"/>
          <w:sz w:val="22"/>
          <w:szCs w:val="22"/>
        </w:rPr>
      </w:pPr>
      <w:r>
        <w:rPr>
          <w:rFonts w:ascii="微软雅黑" w:hAnsi="微软雅黑" w:eastAsia="微软雅黑" w:cs="微软雅黑"/>
          <w:spacing w:val="-3"/>
          <w:sz w:val="22"/>
          <w:szCs w:val="22"/>
        </w:rPr>
        <w:t>3、监督部门：</w:t>
      </w:r>
    </w:p>
    <w:p w14:paraId="278D8AD4">
      <w:pPr>
        <w:spacing w:before="115" w:line="227" w:lineRule="auto"/>
        <w:ind w:left="422"/>
        <w:rPr>
          <w:rFonts w:ascii="微软雅黑" w:hAnsi="微软雅黑" w:eastAsia="微软雅黑" w:cs="微软雅黑"/>
          <w:sz w:val="22"/>
          <w:szCs w:val="22"/>
        </w:rPr>
      </w:pPr>
      <w:r>
        <w:rPr>
          <w:rFonts w:ascii="微软雅黑" w:hAnsi="微软雅黑" w:eastAsia="微软雅黑" w:cs="微软雅黑"/>
          <w:spacing w:val="1"/>
          <w:sz w:val="22"/>
          <w:szCs w:val="22"/>
        </w:rPr>
        <w:t>延津县财政局   联系方式：0373-76</w:t>
      </w:r>
      <w:r>
        <w:rPr>
          <w:rFonts w:ascii="微软雅黑" w:hAnsi="微软雅黑" w:eastAsia="微软雅黑" w:cs="微软雅黑"/>
          <w:sz w:val="22"/>
          <w:szCs w:val="22"/>
        </w:rPr>
        <w:t>27806</w:t>
      </w:r>
    </w:p>
    <w:p w14:paraId="50C42C32">
      <w:pPr>
        <w:spacing w:before="131" w:line="184" w:lineRule="auto"/>
        <w:ind w:left="441"/>
        <w:rPr>
          <w:rFonts w:ascii="微软雅黑" w:hAnsi="微软雅黑" w:eastAsia="微软雅黑" w:cs="微软雅黑"/>
          <w:sz w:val="22"/>
          <w:szCs w:val="22"/>
        </w:rPr>
      </w:pPr>
      <w:r>
        <w:rPr>
          <w:rFonts w:ascii="微软雅黑" w:hAnsi="微软雅黑" w:eastAsia="微软雅黑" w:cs="微软雅黑"/>
          <w:spacing w:val="-2"/>
          <w:sz w:val="22"/>
          <w:szCs w:val="22"/>
        </w:rPr>
        <w:t>八、凡对本次招标提出询问</w:t>
      </w:r>
      <w:r>
        <w:rPr>
          <w:rFonts w:ascii="微软雅黑" w:hAnsi="微软雅黑" w:eastAsia="微软雅黑" w:cs="微软雅黑"/>
          <w:spacing w:val="-24"/>
          <w:sz w:val="22"/>
          <w:szCs w:val="22"/>
        </w:rPr>
        <w:t xml:space="preserve"> </w:t>
      </w:r>
      <w:r>
        <w:rPr>
          <w:rFonts w:ascii="微软雅黑" w:hAnsi="微软雅黑" w:eastAsia="微软雅黑" w:cs="微软雅黑"/>
          <w:spacing w:val="-2"/>
          <w:sz w:val="22"/>
          <w:szCs w:val="22"/>
        </w:rPr>
        <w:t>，请按照以下方式联系</w:t>
      </w:r>
    </w:p>
    <w:p w14:paraId="4AA8819E">
      <w:pPr>
        <w:spacing w:before="111" w:line="227" w:lineRule="auto"/>
        <w:ind w:left="462"/>
        <w:rPr>
          <w:rFonts w:ascii="微软雅黑" w:hAnsi="微软雅黑" w:eastAsia="微软雅黑" w:cs="微软雅黑"/>
          <w:sz w:val="22"/>
          <w:szCs w:val="22"/>
        </w:rPr>
      </w:pPr>
      <w:r>
        <w:rPr>
          <w:rFonts w:ascii="微软雅黑" w:hAnsi="微软雅黑" w:eastAsia="微软雅黑" w:cs="微软雅黑"/>
          <w:spacing w:val="-4"/>
          <w:sz w:val="22"/>
          <w:szCs w:val="22"/>
        </w:rPr>
        <w:t>1、采购人信息</w:t>
      </w:r>
    </w:p>
    <w:p w14:paraId="541527D7">
      <w:pPr>
        <w:spacing w:before="123" w:line="184" w:lineRule="auto"/>
        <w:ind w:left="442"/>
        <w:rPr>
          <w:rFonts w:ascii="微软雅黑" w:hAnsi="微软雅黑" w:eastAsia="微软雅黑" w:cs="微软雅黑"/>
          <w:sz w:val="22"/>
          <w:szCs w:val="22"/>
        </w:rPr>
      </w:pPr>
      <w:r>
        <w:rPr>
          <w:rFonts w:ascii="微软雅黑" w:hAnsi="微软雅黑" w:eastAsia="微软雅黑" w:cs="微软雅黑"/>
          <w:spacing w:val="-1"/>
          <w:sz w:val="22"/>
          <w:szCs w:val="22"/>
        </w:rPr>
        <w:t>名称：延津县公安局</w:t>
      </w:r>
    </w:p>
    <w:p w14:paraId="4A4871FC">
      <w:pPr>
        <w:spacing w:before="150" w:line="184" w:lineRule="auto"/>
        <w:ind w:left="441"/>
        <w:rPr>
          <w:rFonts w:ascii="微软雅黑" w:hAnsi="微软雅黑" w:eastAsia="微软雅黑" w:cs="微软雅黑"/>
          <w:sz w:val="22"/>
          <w:szCs w:val="22"/>
        </w:rPr>
      </w:pPr>
      <w:r>
        <w:rPr>
          <w:rFonts w:ascii="微软雅黑" w:hAnsi="微软雅黑" w:eastAsia="微软雅黑" w:cs="微软雅黑"/>
          <w:spacing w:val="-1"/>
          <w:sz w:val="22"/>
          <w:szCs w:val="22"/>
        </w:rPr>
        <w:t>地址：延津县平安大道</w:t>
      </w:r>
    </w:p>
    <w:p w14:paraId="1E9ADCA4">
      <w:pPr>
        <w:spacing w:line="184" w:lineRule="auto"/>
        <w:rPr>
          <w:rFonts w:ascii="微软雅黑" w:hAnsi="微软雅黑" w:eastAsia="微软雅黑" w:cs="微软雅黑"/>
          <w:sz w:val="22"/>
          <w:szCs w:val="22"/>
        </w:rPr>
        <w:sectPr>
          <w:footerReference r:id="rId8" w:type="default"/>
          <w:pgSz w:w="11906" w:h="16839"/>
          <w:pgMar w:top="1238" w:right="1172" w:bottom="1199" w:left="1288" w:header="0" w:footer="964" w:gutter="0"/>
          <w:pgNumType w:fmt="decimal"/>
          <w:cols w:space="720" w:num="1"/>
        </w:sectPr>
      </w:pPr>
    </w:p>
    <w:p w14:paraId="4CE69153">
      <w:pPr>
        <w:spacing w:before="123" w:line="184" w:lineRule="auto"/>
        <w:rPr>
          <w:rFonts w:hint="default" w:ascii="微软雅黑" w:hAnsi="微软雅黑" w:eastAsia="微软雅黑" w:cs="微软雅黑"/>
          <w:spacing w:val="-1"/>
          <w:sz w:val="22"/>
          <w:szCs w:val="22"/>
          <w:lang w:val="en-US" w:eastAsia="zh-CN"/>
        </w:rPr>
      </w:pPr>
      <w:r>
        <w:rPr>
          <w:rFonts w:ascii="微软雅黑" w:hAnsi="微软雅黑" w:eastAsia="微软雅黑" w:cs="微软雅黑"/>
          <w:spacing w:val="-1"/>
          <w:sz w:val="22"/>
          <w:szCs w:val="22"/>
        </w:rPr>
        <w:t>联系人：</w:t>
      </w:r>
      <w:r>
        <w:rPr>
          <w:rFonts w:hint="eastAsia" w:ascii="微软雅黑" w:hAnsi="微软雅黑" w:eastAsia="微软雅黑" w:cs="微软雅黑"/>
          <w:spacing w:val="-1"/>
          <w:sz w:val="22"/>
          <w:szCs w:val="22"/>
          <w:lang w:val="en-US" w:eastAsia="zh-CN"/>
        </w:rPr>
        <w:t>边红军</w:t>
      </w:r>
    </w:p>
    <w:p w14:paraId="574526D1">
      <w:pPr>
        <w:spacing w:before="123" w:line="184" w:lineRule="auto"/>
        <w:rPr>
          <w:rFonts w:hint="default" w:ascii="微软雅黑" w:hAnsi="微软雅黑" w:eastAsia="微软雅黑" w:cs="微软雅黑"/>
          <w:spacing w:val="-1"/>
          <w:sz w:val="22"/>
          <w:szCs w:val="22"/>
          <w:lang w:val="en-US" w:eastAsia="zh-CN"/>
        </w:rPr>
      </w:pPr>
      <w:r>
        <w:rPr>
          <w:rFonts w:ascii="微软雅黑" w:hAnsi="微软雅黑" w:eastAsia="微软雅黑" w:cs="微软雅黑"/>
          <w:spacing w:val="-1"/>
          <w:sz w:val="22"/>
          <w:szCs w:val="22"/>
        </w:rPr>
        <w:t>联系电话：13</w:t>
      </w:r>
      <w:r>
        <w:rPr>
          <w:rFonts w:hint="eastAsia" w:ascii="微软雅黑" w:hAnsi="微软雅黑" w:eastAsia="微软雅黑" w:cs="微软雅黑"/>
          <w:spacing w:val="-1"/>
          <w:sz w:val="22"/>
          <w:szCs w:val="22"/>
          <w:lang w:val="en-US" w:eastAsia="zh-CN"/>
        </w:rPr>
        <w:t>683732302</w:t>
      </w:r>
    </w:p>
    <w:p w14:paraId="3118E253">
      <w:pPr>
        <w:spacing w:before="80" w:line="227" w:lineRule="auto"/>
        <w:ind w:left="11"/>
        <w:rPr>
          <w:rFonts w:ascii="微软雅黑" w:hAnsi="微软雅黑" w:eastAsia="微软雅黑" w:cs="微软雅黑"/>
          <w:sz w:val="22"/>
          <w:szCs w:val="22"/>
        </w:rPr>
      </w:pPr>
      <w:r>
        <w:rPr>
          <w:rFonts w:ascii="微软雅黑" w:hAnsi="微软雅黑" w:eastAsia="微软雅黑" w:cs="微软雅黑"/>
          <w:spacing w:val="-2"/>
          <w:sz w:val="22"/>
          <w:szCs w:val="22"/>
        </w:rPr>
        <w:t>2、采购代理机构信息</w:t>
      </w:r>
    </w:p>
    <w:p w14:paraId="3F5559DC">
      <w:pPr>
        <w:spacing w:before="123" w:line="184" w:lineRule="auto"/>
        <w:rPr>
          <w:rFonts w:hint="eastAsia" w:ascii="微软雅黑" w:hAnsi="微软雅黑" w:eastAsia="微软雅黑" w:cs="微软雅黑"/>
          <w:sz w:val="22"/>
          <w:szCs w:val="22"/>
          <w:lang w:eastAsia="zh-CN"/>
        </w:rPr>
      </w:pPr>
      <w:r>
        <w:rPr>
          <w:rFonts w:ascii="微软雅黑" w:hAnsi="微软雅黑" w:eastAsia="微软雅黑" w:cs="微软雅黑"/>
          <w:spacing w:val="-1"/>
          <w:sz w:val="22"/>
          <w:szCs w:val="22"/>
        </w:rPr>
        <w:t>名</w:t>
      </w:r>
      <w:r>
        <w:rPr>
          <w:rFonts w:ascii="微软雅黑" w:hAnsi="微软雅黑" w:eastAsia="微软雅黑" w:cs="微软雅黑"/>
          <w:spacing w:val="28"/>
          <w:sz w:val="22"/>
          <w:szCs w:val="22"/>
        </w:rPr>
        <w:t xml:space="preserve">  </w:t>
      </w:r>
      <w:r>
        <w:rPr>
          <w:rFonts w:ascii="微软雅黑" w:hAnsi="微软雅黑" w:eastAsia="微软雅黑" w:cs="微软雅黑"/>
          <w:spacing w:val="-1"/>
          <w:sz w:val="22"/>
          <w:szCs w:val="22"/>
        </w:rPr>
        <w:t>称：</w:t>
      </w:r>
      <w:r>
        <w:rPr>
          <w:rFonts w:hint="eastAsia" w:ascii="微软雅黑" w:hAnsi="微软雅黑" w:eastAsia="微软雅黑" w:cs="微软雅黑"/>
          <w:spacing w:val="-1"/>
          <w:sz w:val="22"/>
          <w:szCs w:val="22"/>
          <w:lang w:eastAsia="zh-CN"/>
        </w:rPr>
        <w:t>深圳市华睿项目管理有限公司</w:t>
      </w:r>
    </w:p>
    <w:p w14:paraId="1971A6D5">
      <w:pPr>
        <w:spacing w:before="112" w:line="226" w:lineRule="auto"/>
        <w:rPr>
          <w:rFonts w:ascii="微软雅黑" w:hAnsi="微软雅黑" w:eastAsia="微软雅黑" w:cs="微软雅黑"/>
          <w:sz w:val="22"/>
          <w:szCs w:val="22"/>
        </w:rPr>
      </w:pPr>
      <w:r>
        <w:rPr>
          <w:rFonts w:ascii="微软雅黑" w:hAnsi="微软雅黑" w:eastAsia="微软雅黑" w:cs="微软雅黑"/>
          <w:sz w:val="22"/>
          <w:szCs w:val="22"/>
        </w:rPr>
        <w:t>地</w:t>
      </w:r>
      <w:r>
        <w:rPr>
          <w:rFonts w:ascii="微软雅黑" w:hAnsi="微软雅黑" w:eastAsia="微软雅黑" w:cs="微软雅黑"/>
          <w:spacing w:val="22"/>
          <w:w w:val="101"/>
          <w:sz w:val="22"/>
          <w:szCs w:val="22"/>
        </w:rPr>
        <w:t xml:space="preserve">  </w:t>
      </w:r>
      <w:r>
        <w:rPr>
          <w:rFonts w:ascii="微软雅黑" w:hAnsi="微软雅黑" w:eastAsia="微软雅黑" w:cs="微软雅黑"/>
          <w:sz w:val="22"/>
          <w:szCs w:val="22"/>
        </w:rPr>
        <w:t>址：</w:t>
      </w:r>
      <w:r>
        <w:rPr>
          <w:rFonts w:hint="eastAsia" w:ascii="微软雅黑" w:hAnsi="微软雅黑" w:eastAsia="微软雅黑" w:cs="微软雅黑"/>
          <w:sz w:val="22"/>
          <w:szCs w:val="22"/>
        </w:rPr>
        <w:t>深圳市龙华区大浪街道高峰社区华荣路33号亿康商务大厦A栋14028</w:t>
      </w:r>
    </w:p>
    <w:p w14:paraId="39C653A7">
      <w:pPr>
        <w:spacing w:before="84" w:line="227" w:lineRule="auto"/>
        <w:ind w:left="1"/>
        <w:rPr>
          <w:rFonts w:ascii="微软雅黑" w:hAnsi="微软雅黑" w:eastAsia="微软雅黑" w:cs="微软雅黑"/>
          <w:spacing w:val="-2"/>
          <w:sz w:val="22"/>
          <w:szCs w:val="22"/>
        </w:rPr>
      </w:pPr>
      <w:r>
        <w:rPr>
          <w:rFonts w:ascii="微软雅黑" w:hAnsi="微软雅黑" w:eastAsia="微软雅黑" w:cs="微软雅黑"/>
          <w:spacing w:val="-1"/>
          <w:sz w:val="22"/>
          <w:szCs w:val="22"/>
        </w:rPr>
        <w:t>联</w:t>
      </w:r>
      <w:r>
        <w:rPr>
          <w:rFonts w:ascii="微软雅黑" w:hAnsi="微软雅黑" w:eastAsia="微软雅黑" w:cs="微软雅黑"/>
          <w:spacing w:val="44"/>
          <w:w w:val="101"/>
          <w:sz w:val="22"/>
          <w:szCs w:val="22"/>
        </w:rPr>
        <w:t xml:space="preserve"> </w:t>
      </w:r>
      <w:r>
        <w:rPr>
          <w:rFonts w:ascii="微软雅黑" w:hAnsi="微软雅黑" w:eastAsia="微软雅黑" w:cs="微软雅黑"/>
          <w:spacing w:val="-1"/>
          <w:sz w:val="22"/>
          <w:szCs w:val="22"/>
        </w:rPr>
        <w:t>系</w:t>
      </w:r>
      <w:r>
        <w:rPr>
          <w:rFonts w:ascii="微软雅黑" w:hAnsi="微软雅黑" w:eastAsia="微软雅黑" w:cs="微软雅黑"/>
          <w:spacing w:val="48"/>
          <w:w w:val="101"/>
          <w:sz w:val="22"/>
          <w:szCs w:val="22"/>
        </w:rPr>
        <w:t xml:space="preserve"> </w:t>
      </w:r>
      <w:r>
        <w:rPr>
          <w:rFonts w:ascii="微软雅黑" w:hAnsi="微软雅黑" w:eastAsia="微软雅黑" w:cs="微软雅黑"/>
          <w:spacing w:val="-1"/>
          <w:sz w:val="22"/>
          <w:szCs w:val="22"/>
        </w:rPr>
        <w:t>人：</w:t>
      </w:r>
      <w:r>
        <w:rPr>
          <w:rFonts w:hint="eastAsia" w:ascii="微软雅黑" w:hAnsi="微软雅黑" w:eastAsia="微软雅黑" w:cs="微软雅黑"/>
          <w:spacing w:val="-1"/>
          <w:sz w:val="22"/>
          <w:szCs w:val="22"/>
          <w:lang w:val="en-US" w:eastAsia="zh-CN"/>
        </w:rPr>
        <w:t>陈俊君</w:t>
      </w:r>
      <w:r>
        <w:rPr>
          <w:rFonts w:ascii="微软雅黑" w:hAnsi="微软雅黑" w:eastAsia="微软雅黑" w:cs="微软雅黑"/>
          <w:spacing w:val="-1"/>
          <w:sz w:val="22"/>
          <w:szCs w:val="22"/>
        </w:rPr>
        <w:t xml:space="preserve">     </w:t>
      </w:r>
    </w:p>
    <w:p w14:paraId="13AC0A27">
      <w:pPr>
        <w:spacing w:before="109" w:line="227" w:lineRule="auto"/>
        <w:ind w:left="12"/>
        <w:rPr>
          <w:rFonts w:hint="default" w:ascii="微软雅黑" w:hAnsi="微软雅黑" w:eastAsia="微软雅黑" w:cs="微软雅黑"/>
          <w:sz w:val="22"/>
          <w:szCs w:val="22"/>
          <w:lang w:val="en-US" w:eastAsia="zh-CN"/>
        </w:rPr>
      </w:pPr>
      <w:r>
        <w:rPr>
          <w:rFonts w:ascii="微软雅黑" w:hAnsi="微软雅黑" w:eastAsia="微软雅黑" w:cs="微软雅黑"/>
          <w:spacing w:val="-3"/>
          <w:sz w:val="22"/>
          <w:szCs w:val="22"/>
        </w:rPr>
        <w:t>电</w:t>
      </w:r>
      <w:r>
        <w:rPr>
          <w:rFonts w:ascii="微软雅黑" w:hAnsi="微软雅黑" w:eastAsia="微软雅黑" w:cs="微软雅黑"/>
          <w:spacing w:val="4"/>
          <w:sz w:val="22"/>
          <w:szCs w:val="22"/>
        </w:rPr>
        <w:t xml:space="preserve">        </w:t>
      </w:r>
      <w:r>
        <w:rPr>
          <w:rFonts w:ascii="微软雅黑" w:hAnsi="微软雅黑" w:eastAsia="微软雅黑" w:cs="微软雅黑"/>
          <w:spacing w:val="-3"/>
          <w:sz w:val="22"/>
          <w:szCs w:val="22"/>
        </w:rPr>
        <w:t>话：</w:t>
      </w:r>
      <w:r>
        <w:rPr>
          <w:rFonts w:ascii="微软雅黑" w:hAnsi="微软雅黑" w:eastAsia="微软雅黑" w:cs="微软雅黑"/>
          <w:spacing w:val="-40"/>
          <w:sz w:val="22"/>
          <w:szCs w:val="22"/>
        </w:rPr>
        <w:t xml:space="preserve"> </w:t>
      </w:r>
      <w:r>
        <w:rPr>
          <w:rFonts w:hint="eastAsia" w:ascii="微软雅黑" w:hAnsi="微软雅黑" w:eastAsia="微软雅黑" w:cs="微软雅黑"/>
          <w:spacing w:val="-3"/>
          <w:sz w:val="22"/>
          <w:szCs w:val="22"/>
          <w:lang w:val="en-US" w:eastAsia="zh-CN"/>
        </w:rPr>
        <w:t>17073503578</w:t>
      </w:r>
    </w:p>
    <w:p w14:paraId="5A03BCAB">
      <w:pPr>
        <w:spacing w:before="81" w:line="226" w:lineRule="auto"/>
        <w:ind w:left="13"/>
        <w:rPr>
          <w:rFonts w:ascii="微软雅黑" w:hAnsi="微软雅黑" w:eastAsia="微软雅黑" w:cs="微软雅黑"/>
          <w:sz w:val="22"/>
          <w:szCs w:val="22"/>
        </w:rPr>
      </w:pPr>
      <w:r>
        <w:rPr>
          <w:rFonts w:ascii="微软雅黑" w:hAnsi="微软雅黑" w:eastAsia="微软雅黑" w:cs="微软雅黑"/>
          <w:spacing w:val="-2"/>
          <w:sz w:val="22"/>
          <w:szCs w:val="22"/>
        </w:rPr>
        <w:t>3、项目联系方式</w:t>
      </w:r>
    </w:p>
    <w:p w14:paraId="1D0BD04B">
      <w:pPr>
        <w:spacing w:before="129" w:line="183" w:lineRule="auto"/>
        <w:rPr>
          <w:rFonts w:hint="eastAsia" w:ascii="微软雅黑" w:hAnsi="微软雅黑" w:eastAsia="微软雅黑" w:cs="微软雅黑"/>
          <w:sz w:val="22"/>
          <w:szCs w:val="22"/>
          <w:lang w:eastAsia="zh-CN"/>
        </w:rPr>
      </w:pPr>
      <w:r>
        <w:rPr>
          <w:rFonts w:ascii="微软雅黑" w:hAnsi="微软雅黑" w:eastAsia="微软雅黑" w:cs="微软雅黑"/>
          <w:sz w:val="22"/>
          <w:szCs w:val="22"/>
        </w:rPr>
        <w:t>项目联系人：</w:t>
      </w:r>
      <w:r>
        <w:rPr>
          <w:rFonts w:hint="eastAsia" w:ascii="微软雅黑" w:hAnsi="微软雅黑" w:eastAsia="微软雅黑" w:cs="微软雅黑"/>
          <w:sz w:val="22"/>
          <w:szCs w:val="22"/>
          <w:lang w:val="en-US" w:eastAsia="zh-CN"/>
        </w:rPr>
        <w:t>陈俊君</w:t>
      </w:r>
    </w:p>
    <w:p w14:paraId="1534FC16">
      <w:pPr>
        <w:spacing w:before="109" w:line="227" w:lineRule="auto"/>
        <w:ind w:left="12"/>
        <w:rPr>
          <w:rFonts w:hint="default" w:ascii="微软雅黑" w:hAnsi="微软雅黑" w:eastAsia="微软雅黑" w:cs="微软雅黑"/>
          <w:sz w:val="22"/>
          <w:szCs w:val="22"/>
          <w:lang w:val="en-US" w:eastAsia="zh-CN"/>
        </w:rPr>
      </w:pPr>
      <w:r>
        <w:rPr>
          <w:rFonts w:ascii="微软雅黑" w:hAnsi="微软雅黑" w:eastAsia="微软雅黑" w:cs="微软雅黑"/>
          <w:spacing w:val="-3"/>
          <w:sz w:val="22"/>
          <w:szCs w:val="22"/>
        </w:rPr>
        <w:t>电</w:t>
      </w:r>
      <w:r>
        <w:rPr>
          <w:rFonts w:ascii="微软雅黑" w:hAnsi="微软雅黑" w:eastAsia="微软雅黑" w:cs="微软雅黑"/>
          <w:spacing w:val="4"/>
          <w:sz w:val="22"/>
          <w:szCs w:val="22"/>
        </w:rPr>
        <w:t xml:space="preserve">        </w:t>
      </w:r>
      <w:r>
        <w:rPr>
          <w:rFonts w:ascii="微软雅黑" w:hAnsi="微软雅黑" w:eastAsia="微软雅黑" w:cs="微软雅黑"/>
          <w:spacing w:val="-3"/>
          <w:sz w:val="22"/>
          <w:szCs w:val="22"/>
        </w:rPr>
        <w:t>话：</w:t>
      </w:r>
      <w:r>
        <w:rPr>
          <w:rFonts w:ascii="微软雅黑" w:hAnsi="微软雅黑" w:eastAsia="微软雅黑" w:cs="微软雅黑"/>
          <w:spacing w:val="-40"/>
          <w:sz w:val="22"/>
          <w:szCs w:val="22"/>
        </w:rPr>
        <w:t xml:space="preserve"> </w:t>
      </w:r>
      <w:r>
        <w:rPr>
          <w:rFonts w:hint="eastAsia" w:ascii="微软雅黑" w:hAnsi="微软雅黑" w:eastAsia="微软雅黑" w:cs="微软雅黑"/>
          <w:spacing w:val="-3"/>
          <w:sz w:val="22"/>
          <w:szCs w:val="22"/>
          <w:lang w:val="en-US" w:eastAsia="zh-CN"/>
        </w:rPr>
        <w:t>17073503578</w:t>
      </w:r>
    </w:p>
    <w:p w14:paraId="3E231E87">
      <w:pPr>
        <w:spacing w:before="122" w:line="184" w:lineRule="auto"/>
        <w:jc w:val="right"/>
        <w:rPr>
          <w:rFonts w:hint="eastAsia" w:ascii="微软雅黑" w:hAnsi="微软雅黑" w:eastAsia="微软雅黑" w:cs="微软雅黑"/>
          <w:sz w:val="22"/>
          <w:szCs w:val="22"/>
          <w:lang w:eastAsia="zh-CN"/>
        </w:rPr>
      </w:pPr>
      <w:r>
        <w:rPr>
          <w:rFonts w:hint="eastAsia" w:ascii="微软雅黑" w:hAnsi="微软雅黑" w:eastAsia="微软雅黑" w:cs="微软雅黑"/>
          <w:spacing w:val="-1"/>
          <w:sz w:val="22"/>
          <w:szCs w:val="22"/>
          <w:lang w:eastAsia="zh-CN"/>
        </w:rPr>
        <w:t>深圳市华睿项目管理有限公司</w:t>
      </w:r>
    </w:p>
    <w:p w14:paraId="79C5CC8D">
      <w:pPr>
        <w:spacing w:before="112" w:line="226" w:lineRule="auto"/>
        <w:jc w:val="right"/>
        <w:rPr>
          <w:rFonts w:ascii="微软雅黑" w:hAnsi="微软雅黑" w:eastAsia="微软雅黑" w:cs="微软雅黑"/>
          <w:sz w:val="22"/>
          <w:szCs w:val="22"/>
        </w:rPr>
      </w:pPr>
      <w:r>
        <w:rPr>
          <w:rFonts w:ascii="微软雅黑" w:hAnsi="微软雅黑" w:eastAsia="微软雅黑" w:cs="微软雅黑"/>
          <w:spacing w:val="-2"/>
          <w:sz w:val="22"/>
          <w:szCs w:val="22"/>
        </w:rPr>
        <w:t>202</w:t>
      </w:r>
      <w:r>
        <w:rPr>
          <w:rFonts w:hint="eastAsia" w:ascii="微软雅黑" w:hAnsi="微软雅黑" w:eastAsia="微软雅黑" w:cs="微软雅黑"/>
          <w:spacing w:val="-2"/>
          <w:sz w:val="22"/>
          <w:szCs w:val="22"/>
          <w:lang w:val="en-US" w:eastAsia="zh-CN"/>
        </w:rPr>
        <w:t>5</w:t>
      </w:r>
      <w:r>
        <w:rPr>
          <w:rFonts w:ascii="微软雅黑" w:hAnsi="微软雅黑" w:eastAsia="微软雅黑" w:cs="微软雅黑"/>
          <w:spacing w:val="-2"/>
          <w:sz w:val="22"/>
          <w:szCs w:val="22"/>
        </w:rPr>
        <w:t>年</w:t>
      </w:r>
      <w:r>
        <w:rPr>
          <w:rFonts w:hint="eastAsia" w:ascii="微软雅黑" w:hAnsi="微软雅黑" w:eastAsia="微软雅黑" w:cs="微软雅黑"/>
          <w:spacing w:val="-2"/>
          <w:sz w:val="22"/>
          <w:szCs w:val="22"/>
          <w:lang w:val="en-US" w:eastAsia="zh-CN"/>
        </w:rPr>
        <w:t>4</w:t>
      </w:r>
      <w:r>
        <w:rPr>
          <w:rFonts w:ascii="微软雅黑" w:hAnsi="微软雅黑" w:eastAsia="微软雅黑" w:cs="微软雅黑"/>
          <w:spacing w:val="-2"/>
          <w:sz w:val="22"/>
          <w:szCs w:val="22"/>
        </w:rPr>
        <w:t>月</w:t>
      </w:r>
      <w:r>
        <w:rPr>
          <w:rFonts w:hint="eastAsia" w:ascii="微软雅黑" w:hAnsi="微软雅黑" w:eastAsia="微软雅黑" w:cs="微软雅黑"/>
          <w:spacing w:val="-2"/>
          <w:sz w:val="22"/>
          <w:szCs w:val="22"/>
          <w:lang w:val="en-US" w:eastAsia="zh-CN"/>
        </w:rPr>
        <w:t>16</w:t>
      </w:r>
      <w:r>
        <w:rPr>
          <w:rFonts w:ascii="微软雅黑" w:hAnsi="微软雅黑" w:eastAsia="微软雅黑" w:cs="微软雅黑"/>
          <w:spacing w:val="-2"/>
          <w:sz w:val="22"/>
          <w:szCs w:val="22"/>
        </w:rPr>
        <w:t>日</w:t>
      </w:r>
    </w:p>
    <w:p w14:paraId="6C9277A9">
      <w:pPr>
        <w:spacing w:line="226" w:lineRule="auto"/>
        <w:rPr>
          <w:rFonts w:ascii="微软雅黑" w:hAnsi="微软雅黑" w:eastAsia="微软雅黑" w:cs="微软雅黑"/>
          <w:sz w:val="22"/>
          <w:szCs w:val="22"/>
        </w:rPr>
        <w:sectPr>
          <w:footerReference r:id="rId9" w:type="default"/>
          <w:pgSz w:w="11906" w:h="16839"/>
          <w:pgMar w:top="1292" w:right="1285" w:bottom="1199" w:left="1729" w:header="0" w:footer="966" w:gutter="0"/>
          <w:pgNumType w:fmt="decimal"/>
          <w:cols w:space="720" w:num="1"/>
        </w:sectPr>
      </w:pPr>
    </w:p>
    <w:p w14:paraId="5C502F95">
      <w:pPr>
        <w:spacing w:before="63" w:line="224" w:lineRule="auto"/>
        <w:ind w:left="2865"/>
        <w:rPr>
          <w:rFonts w:ascii="宋体" w:hAnsi="宋体" w:eastAsia="宋体" w:cs="宋体"/>
          <w:sz w:val="31"/>
          <w:szCs w:val="31"/>
        </w:rPr>
      </w:pPr>
      <w:r>
        <w:rPr>
          <w:rFonts w:ascii="宋体" w:hAnsi="宋体" w:eastAsia="宋体" w:cs="宋体"/>
          <w:b/>
          <w:bCs/>
          <w:spacing w:val="6"/>
          <w:sz w:val="31"/>
          <w:szCs w:val="31"/>
        </w:rPr>
        <w:t>第二章</w:t>
      </w:r>
      <w:r>
        <w:rPr>
          <w:rFonts w:ascii="宋体" w:hAnsi="宋体" w:eastAsia="宋体" w:cs="宋体"/>
          <w:spacing w:val="6"/>
          <w:sz w:val="31"/>
          <w:szCs w:val="31"/>
        </w:rPr>
        <w:t xml:space="preserve">  </w:t>
      </w:r>
      <w:r>
        <w:rPr>
          <w:rFonts w:ascii="宋体" w:hAnsi="宋体" w:eastAsia="宋体" w:cs="宋体"/>
          <w:b/>
          <w:bCs/>
          <w:spacing w:val="6"/>
          <w:sz w:val="31"/>
          <w:szCs w:val="31"/>
        </w:rPr>
        <w:t>谈判供应商须知</w:t>
      </w:r>
    </w:p>
    <w:p w14:paraId="5813F134">
      <w:pPr>
        <w:spacing w:before="145" w:line="227" w:lineRule="auto"/>
        <w:ind w:left="4105"/>
        <w:rPr>
          <w:rFonts w:ascii="宋体" w:hAnsi="宋体" w:eastAsia="宋体" w:cs="宋体"/>
          <w:sz w:val="20"/>
          <w:szCs w:val="20"/>
        </w:rPr>
      </w:pPr>
      <w:r>
        <w:rPr>
          <w:rFonts w:ascii="宋体" w:hAnsi="宋体" w:eastAsia="宋体" w:cs="宋体"/>
          <w:b/>
          <w:bCs/>
          <w:spacing w:val="5"/>
          <w:sz w:val="20"/>
          <w:szCs w:val="20"/>
        </w:rPr>
        <w:t>须知前附表</w:t>
      </w:r>
    </w:p>
    <w:p w14:paraId="5D8F6ABB">
      <w:pPr>
        <w:spacing w:line="14" w:lineRule="exact"/>
      </w:pPr>
    </w:p>
    <w:tbl>
      <w:tblPr>
        <w:tblStyle w:val="7"/>
        <w:tblW w:w="92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7"/>
        <w:gridCol w:w="1944"/>
        <w:gridCol w:w="6684"/>
      </w:tblGrid>
      <w:tr w14:paraId="018B53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607" w:type="dxa"/>
            <w:textDirection w:val="tbRlV"/>
            <w:vAlign w:val="top"/>
          </w:tcPr>
          <w:p w14:paraId="39434799">
            <w:pPr>
              <w:pStyle w:val="8"/>
              <w:spacing w:before="196" w:line="218" w:lineRule="auto"/>
              <w:ind w:left="144"/>
            </w:pPr>
            <w:r>
              <w:rPr>
                <w:spacing w:val="8"/>
              </w:rPr>
              <w:t>序</w:t>
            </w:r>
            <w:r>
              <w:rPr>
                <w:spacing w:val="92"/>
              </w:rPr>
              <w:t xml:space="preserve"> </w:t>
            </w:r>
            <w:r>
              <w:rPr>
                <w:spacing w:val="8"/>
              </w:rPr>
              <w:t>号</w:t>
            </w:r>
          </w:p>
        </w:tc>
        <w:tc>
          <w:tcPr>
            <w:tcW w:w="1944" w:type="dxa"/>
            <w:vAlign w:val="top"/>
          </w:tcPr>
          <w:p w14:paraId="733118ED">
            <w:pPr>
              <w:spacing w:line="280" w:lineRule="auto"/>
              <w:rPr>
                <w:rFonts w:ascii="Arial"/>
                <w:sz w:val="21"/>
              </w:rPr>
            </w:pPr>
          </w:p>
          <w:p w14:paraId="1DEC3678">
            <w:pPr>
              <w:pStyle w:val="8"/>
              <w:spacing w:before="65" w:line="228" w:lineRule="auto"/>
              <w:ind w:left="769"/>
            </w:pPr>
            <w:r>
              <w:rPr>
                <w:spacing w:val="3"/>
              </w:rPr>
              <w:t>项目</w:t>
            </w:r>
          </w:p>
        </w:tc>
        <w:tc>
          <w:tcPr>
            <w:tcW w:w="6684" w:type="dxa"/>
            <w:vAlign w:val="top"/>
          </w:tcPr>
          <w:p w14:paraId="267E84B1">
            <w:pPr>
              <w:spacing w:line="279" w:lineRule="auto"/>
              <w:rPr>
                <w:rFonts w:ascii="Arial"/>
                <w:sz w:val="21"/>
              </w:rPr>
            </w:pPr>
          </w:p>
          <w:p w14:paraId="51B9E257">
            <w:pPr>
              <w:pStyle w:val="8"/>
              <w:spacing w:before="65" w:line="228" w:lineRule="auto"/>
              <w:ind w:left="2930"/>
            </w:pPr>
            <w:r>
              <w:rPr>
                <w:spacing w:val="6"/>
              </w:rPr>
              <w:t>具体内容</w:t>
            </w:r>
          </w:p>
        </w:tc>
      </w:tr>
      <w:tr w14:paraId="38F50D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607" w:type="dxa"/>
            <w:vAlign w:val="top"/>
          </w:tcPr>
          <w:p w14:paraId="120BCC82">
            <w:pPr>
              <w:spacing w:line="241" w:lineRule="auto"/>
              <w:jc w:val="center"/>
              <w:rPr>
                <w:rFonts w:ascii="Arial"/>
                <w:sz w:val="21"/>
              </w:rPr>
            </w:pPr>
          </w:p>
          <w:p w14:paraId="1DAEBC91">
            <w:pPr>
              <w:pStyle w:val="8"/>
              <w:spacing w:before="65" w:line="267" w:lineRule="exact"/>
              <w:ind w:left="131"/>
              <w:jc w:val="center"/>
            </w:pPr>
            <w:r>
              <w:rPr>
                <w:spacing w:val="-7"/>
                <w:position w:val="1"/>
              </w:rPr>
              <w:t>1.</w:t>
            </w:r>
          </w:p>
        </w:tc>
        <w:tc>
          <w:tcPr>
            <w:tcW w:w="1944" w:type="dxa"/>
            <w:vAlign w:val="top"/>
          </w:tcPr>
          <w:p w14:paraId="31B6411A">
            <w:pPr>
              <w:rPr>
                <w:rFonts w:ascii="Arial"/>
                <w:sz w:val="21"/>
              </w:rPr>
            </w:pPr>
          </w:p>
          <w:p w14:paraId="26C0F65A">
            <w:pPr>
              <w:pStyle w:val="8"/>
              <w:spacing w:before="65" w:line="228" w:lineRule="auto"/>
              <w:ind w:left="244"/>
            </w:pPr>
            <w:r>
              <w:rPr>
                <w:spacing w:val="8"/>
              </w:rPr>
              <w:t>项目名称及编号</w:t>
            </w:r>
          </w:p>
        </w:tc>
        <w:tc>
          <w:tcPr>
            <w:tcW w:w="6684" w:type="dxa"/>
            <w:vAlign w:val="top"/>
          </w:tcPr>
          <w:p w14:paraId="7B3EB540">
            <w:pPr>
              <w:pStyle w:val="8"/>
              <w:spacing w:before="120" w:line="227" w:lineRule="auto"/>
              <w:ind w:left="116"/>
            </w:pPr>
            <w:r>
              <w:rPr>
                <w:spacing w:val="9"/>
              </w:rPr>
              <w:t>项目名称：延津县公安局机动车号牌制作服务项目</w:t>
            </w:r>
          </w:p>
          <w:p w14:paraId="61CA8F13">
            <w:pPr>
              <w:pStyle w:val="8"/>
              <w:spacing w:before="66" w:line="227" w:lineRule="auto"/>
              <w:ind w:left="116"/>
            </w:pPr>
            <w:r>
              <w:rPr>
                <w:spacing w:val="7"/>
              </w:rPr>
              <w:t>项目编号：见谈判公告</w:t>
            </w:r>
          </w:p>
        </w:tc>
      </w:tr>
      <w:tr w14:paraId="1232FE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607" w:type="dxa"/>
            <w:vAlign w:val="top"/>
          </w:tcPr>
          <w:p w14:paraId="42CEB71B">
            <w:pPr>
              <w:pStyle w:val="8"/>
              <w:spacing w:before="139" w:line="268" w:lineRule="exact"/>
              <w:ind w:left="118"/>
              <w:jc w:val="center"/>
            </w:pPr>
            <w:r>
              <w:rPr>
                <w:spacing w:val="-1"/>
                <w:position w:val="1"/>
              </w:rPr>
              <w:t>2.</w:t>
            </w:r>
          </w:p>
        </w:tc>
        <w:tc>
          <w:tcPr>
            <w:tcW w:w="1944" w:type="dxa"/>
            <w:vAlign w:val="top"/>
          </w:tcPr>
          <w:p w14:paraId="70A4E5F7">
            <w:pPr>
              <w:pStyle w:val="8"/>
              <w:spacing w:before="139" w:line="227" w:lineRule="auto"/>
              <w:ind w:left="554"/>
            </w:pPr>
            <w:r>
              <w:rPr>
                <w:spacing w:val="7"/>
              </w:rPr>
              <w:t>采购方式</w:t>
            </w:r>
          </w:p>
        </w:tc>
        <w:tc>
          <w:tcPr>
            <w:tcW w:w="6684" w:type="dxa"/>
            <w:vAlign w:val="top"/>
          </w:tcPr>
          <w:p w14:paraId="1CDCEE2B">
            <w:pPr>
              <w:pStyle w:val="8"/>
              <w:spacing w:before="156" w:line="228" w:lineRule="auto"/>
              <w:ind w:left="116"/>
            </w:pPr>
            <w:r>
              <w:rPr>
                <w:spacing w:val="7"/>
              </w:rPr>
              <w:t>竞争性谈判</w:t>
            </w:r>
          </w:p>
        </w:tc>
      </w:tr>
      <w:tr w14:paraId="04B629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607" w:type="dxa"/>
            <w:vAlign w:val="center"/>
          </w:tcPr>
          <w:p w14:paraId="1ECCE458">
            <w:pPr>
              <w:pStyle w:val="8"/>
              <w:spacing w:before="65" w:line="268" w:lineRule="exact"/>
              <w:ind w:left="119"/>
              <w:jc w:val="center"/>
            </w:pPr>
            <w:r>
              <w:rPr>
                <w:spacing w:val="-2"/>
                <w:position w:val="1"/>
              </w:rPr>
              <w:t>3.</w:t>
            </w:r>
          </w:p>
        </w:tc>
        <w:tc>
          <w:tcPr>
            <w:tcW w:w="1944" w:type="dxa"/>
            <w:vAlign w:val="center"/>
          </w:tcPr>
          <w:p w14:paraId="43B92D05">
            <w:pPr>
              <w:pStyle w:val="8"/>
              <w:spacing w:before="65" w:line="227" w:lineRule="auto"/>
              <w:ind w:left="609"/>
            </w:pPr>
            <w:r>
              <w:rPr>
                <w:spacing w:val="7"/>
              </w:rPr>
              <w:t>采购人</w:t>
            </w:r>
          </w:p>
        </w:tc>
        <w:tc>
          <w:tcPr>
            <w:tcW w:w="6684" w:type="dxa"/>
            <w:vAlign w:val="center"/>
          </w:tcPr>
          <w:p w14:paraId="0754398A">
            <w:pPr>
              <w:pStyle w:val="8"/>
              <w:spacing w:before="173" w:line="230" w:lineRule="auto"/>
              <w:ind w:left="114"/>
            </w:pPr>
            <w:r>
              <w:rPr>
                <w:spacing w:val="7"/>
              </w:rPr>
              <w:t>见谈判公告</w:t>
            </w:r>
          </w:p>
        </w:tc>
      </w:tr>
      <w:tr w14:paraId="236AE0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607" w:type="dxa"/>
            <w:vAlign w:val="center"/>
          </w:tcPr>
          <w:p w14:paraId="085A6A75">
            <w:pPr>
              <w:pStyle w:val="8"/>
              <w:spacing w:before="65" w:line="268" w:lineRule="exact"/>
              <w:ind w:left="114"/>
              <w:jc w:val="center"/>
            </w:pPr>
            <w:r>
              <w:rPr>
                <w:spacing w:val="1"/>
                <w:position w:val="1"/>
              </w:rPr>
              <w:t>4.</w:t>
            </w:r>
          </w:p>
        </w:tc>
        <w:tc>
          <w:tcPr>
            <w:tcW w:w="1944" w:type="dxa"/>
            <w:vAlign w:val="center"/>
          </w:tcPr>
          <w:p w14:paraId="4732E66B">
            <w:pPr>
              <w:pStyle w:val="8"/>
              <w:spacing w:before="65" w:line="227" w:lineRule="auto"/>
              <w:ind w:left="295"/>
            </w:pPr>
            <w:r>
              <w:rPr>
                <w:spacing w:val="8"/>
              </w:rPr>
              <w:t>采购代理机构</w:t>
            </w:r>
          </w:p>
        </w:tc>
        <w:tc>
          <w:tcPr>
            <w:tcW w:w="6684" w:type="dxa"/>
            <w:vAlign w:val="center"/>
          </w:tcPr>
          <w:p w14:paraId="033AFBF5">
            <w:pPr>
              <w:pStyle w:val="8"/>
              <w:spacing w:before="173" w:line="228" w:lineRule="auto"/>
              <w:ind w:left="114"/>
            </w:pPr>
            <w:r>
              <w:t>见谈判公告</w:t>
            </w:r>
          </w:p>
        </w:tc>
      </w:tr>
      <w:tr w14:paraId="42636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607" w:type="dxa"/>
            <w:vAlign w:val="top"/>
          </w:tcPr>
          <w:p w14:paraId="50B1EDFF">
            <w:pPr>
              <w:spacing w:line="350" w:lineRule="auto"/>
              <w:jc w:val="center"/>
              <w:rPr>
                <w:rFonts w:ascii="Arial"/>
                <w:sz w:val="21"/>
              </w:rPr>
            </w:pPr>
          </w:p>
          <w:p w14:paraId="5FFBD1CE">
            <w:pPr>
              <w:spacing w:line="350" w:lineRule="auto"/>
              <w:jc w:val="center"/>
              <w:rPr>
                <w:rFonts w:ascii="Arial"/>
                <w:sz w:val="21"/>
              </w:rPr>
            </w:pPr>
          </w:p>
          <w:p w14:paraId="534937FB">
            <w:pPr>
              <w:pStyle w:val="8"/>
              <w:spacing w:before="65" w:line="268" w:lineRule="exact"/>
              <w:ind w:left="119"/>
              <w:jc w:val="center"/>
            </w:pPr>
            <w:r>
              <w:rPr>
                <w:spacing w:val="-2"/>
                <w:position w:val="1"/>
              </w:rPr>
              <w:t>5.</w:t>
            </w:r>
          </w:p>
        </w:tc>
        <w:tc>
          <w:tcPr>
            <w:tcW w:w="1944" w:type="dxa"/>
            <w:vAlign w:val="top"/>
          </w:tcPr>
          <w:p w14:paraId="7D33A0C6">
            <w:pPr>
              <w:spacing w:line="350" w:lineRule="auto"/>
              <w:rPr>
                <w:rFonts w:ascii="Arial"/>
                <w:sz w:val="21"/>
              </w:rPr>
            </w:pPr>
          </w:p>
          <w:p w14:paraId="5CDB1BC1">
            <w:pPr>
              <w:spacing w:line="351" w:lineRule="auto"/>
              <w:rPr>
                <w:rFonts w:ascii="Arial"/>
                <w:sz w:val="21"/>
              </w:rPr>
            </w:pPr>
          </w:p>
          <w:p w14:paraId="760F085A">
            <w:pPr>
              <w:pStyle w:val="8"/>
              <w:spacing w:before="65" w:line="226" w:lineRule="auto"/>
              <w:ind w:left="507"/>
            </w:pPr>
            <w:r>
              <w:rPr>
                <w:spacing w:val="6"/>
              </w:rPr>
              <w:t>最高限价</w:t>
            </w:r>
          </w:p>
        </w:tc>
        <w:tc>
          <w:tcPr>
            <w:tcW w:w="6684" w:type="dxa"/>
            <w:vAlign w:val="top"/>
          </w:tcPr>
          <w:p w14:paraId="365A6403">
            <w:pPr>
              <w:pStyle w:val="8"/>
              <w:spacing w:before="158" w:line="226" w:lineRule="auto"/>
              <w:ind w:left="116"/>
            </w:pPr>
            <w:r>
              <w:rPr>
                <w:spacing w:val="6"/>
              </w:rPr>
              <w:t>最高限价：8</w:t>
            </w:r>
            <w:r>
              <w:rPr>
                <w:rFonts w:hint="eastAsia"/>
                <w:spacing w:val="6"/>
                <w:lang w:val="en-US" w:eastAsia="zh-CN"/>
              </w:rPr>
              <w:t>1</w:t>
            </w:r>
            <w:r>
              <w:rPr>
                <w:spacing w:val="6"/>
              </w:rPr>
              <w:t>0000.00元</w:t>
            </w:r>
          </w:p>
          <w:p w14:paraId="6A9E02BD">
            <w:pPr>
              <w:pStyle w:val="8"/>
              <w:spacing w:before="175" w:line="337" w:lineRule="auto"/>
              <w:ind w:left="111" w:right="55" w:firstLine="1"/>
            </w:pPr>
            <w:r>
              <w:rPr>
                <w:spacing w:val="3"/>
              </w:rPr>
              <w:t>注：本项目共三次报价，第一次报价超过最高限价的的报价为无效报价；</w:t>
            </w:r>
            <w:r>
              <w:rPr>
                <w:spacing w:val="12"/>
              </w:rPr>
              <w:t xml:space="preserve"> </w:t>
            </w:r>
            <w:r>
              <w:rPr>
                <w:spacing w:val="9"/>
              </w:rPr>
              <w:t>第二次报价超过最高限价及第一次报价的为无效报价，第三次（最终）</w:t>
            </w:r>
            <w:r>
              <w:rPr>
                <w:spacing w:val="4"/>
              </w:rPr>
              <w:t xml:space="preserve"> </w:t>
            </w:r>
            <w:r>
              <w:rPr>
                <w:spacing w:val="9"/>
              </w:rPr>
              <w:t>报价超过最高限价及第一次、第二次报价的为无效报价。</w:t>
            </w:r>
          </w:p>
        </w:tc>
      </w:tr>
      <w:tr w14:paraId="14265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07" w:type="dxa"/>
            <w:vAlign w:val="top"/>
          </w:tcPr>
          <w:p w14:paraId="6836A0FB">
            <w:pPr>
              <w:pStyle w:val="8"/>
              <w:spacing w:before="293" w:line="267" w:lineRule="exact"/>
              <w:ind w:left="117"/>
              <w:jc w:val="center"/>
            </w:pPr>
            <w:r>
              <w:rPr>
                <w:position w:val="1"/>
              </w:rPr>
              <w:t>6.</w:t>
            </w:r>
          </w:p>
        </w:tc>
        <w:tc>
          <w:tcPr>
            <w:tcW w:w="1944" w:type="dxa"/>
            <w:vAlign w:val="top"/>
          </w:tcPr>
          <w:p w14:paraId="5D780F41">
            <w:pPr>
              <w:pStyle w:val="8"/>
              <w:spacing w:before="112" w:line="278" w:lineRule="auto"/>
              <w:ind w:left="513" w:right="604" w:firstLine="96"/>
            </w:pPr>
            <w:r>
              <w:rPr>
                <w:spacing w:val="6"/>
              </w:rPr>
              <w:t>供应商</w:t>
            </w:r>
            <w:r>
              <w:rPr>
                <w:spacing w:val="5"/>
              </w:rPr>
              <w:t>资格条件</w:t>
            </w:r>
          </w:p>
        </w:tc>
        <w:tc>
          <w:tcPr>
            <w:tcW w:w="6684" w:type="dxa"/>
            <w:vAlign w:val="top"/>
          </w:tcPr>
          <w:p w14:paraId="3A892AEC">
            <w:pPr>
              <w:pStyle w:val="8"/>
              <w:spacing w:before="259" w:line="226" w:lineRule="auto"/>
              <w:ind w:left="116"/>
            </w:pPr>
            <w:r>
              <w:rPr>
                <w:spacing w:val="7"/>
              </w:rPr>
              <w:t>见谈判公告</w:t>
            </w:r>
          </w:p>
        </w:tc>
      </w:tr>
      <w:tr w14:paraId="2206FF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607" w:type="dxa"/>
            <w:vAlign w:val="top"/>
          </w:tcPr>
          <w:p w14:paraId="0E52F1A4">
            <w:pPr>
              <w:spacing w:line="283" w:lineRule="auto"/>
              <w:jc w:val="center"/>
              <w:rPr>
                <w:rFonts w:ascii="Arial"/>
                <w:sz w:val="21"/>
              </w:rPr>
            </w:pPr>
          </w:p>
          <w:p w14:paraId="3FDCFD3A">
            <w:pPr>
              <w:pStyle w:val="8"/>
              <w:spacing w:before="65" w:line="268" w:lineRule="exact"/>
              <w:ind w:left="120"/>
              <w:jc w:val="center"/>
            </w:pPr>
            <w:r>
              <w:rPr>
                <w:spacing w:val="-2"/>
                <w:position w:val="1"/>
              </w:rPr>
              <w:t>7.</w:t>
            </w:r>
          </w:p>
        </w:tc>
        <w:tc>
          <w:tcPr>
            <w:tcW w:w="1944" w:type="dxa"/>
            <w:vAlign w:val="top"/>
          </w:tcPr>
          <w:p w14:paraId="6937B332">
            <w:pPr>
              <w:pStyle w:val="8"/>
              <w:spacing w:before="170" w:line="228" w:lineRule="auto"/>
              <w:ind w:left="558"/>
              <w:outlineLvl w:val="1"/>
            </w:pPr>
            <w:r>
              <w:rPr>
                <w:spacing w:val="6"/>
              </w:rPr>
              <w:t>是否允许</w:t>
            </w:r>
          </w:p>
          <w:p w14:paraId="5C0B8E11">
            <w:pPr>
              <w:pStyle w:val="8"/>
              <w:spacing w:before="113" w:line="228" w:lineRule="auto"/>
              <w:ind w:left="452"/>
            </w:pPr>
            <w:r>
              <w:rPr>
                <w:spacing w:val="7"/>
              </w:rPr>
              <w:t>联合体投标</w:t>
            </w:r>
          </w:p>
        </w:tc>
        <w:tc>
          <w:tcPr>
            <w:tcW w:w="6684" w:type="dxa"/>
            <w:vAlign w:val="top"/>
          </w:tcPr>
          <w:p w14:paraId="7DF0DF26">
            <w:pPr>
              <w:spacing w:line="283" w:lineRule="auto"/>
              <w:rPr>
                <w:rFonts w:ascii="Arial"/>
                <w:sz w:val="21"/>
              </w:rPr>
            </w:pPr>
          </w:p>
          <w:p w14:paraId="21A1487F">
            <w:pPr>
              <w:pStyle w:val="8"/>
              <w:spacing w:before="65" w:line="227" w:lineRule="auto"/>
              <w:ind w:left="114"/>
            </w:pPr>
            <w:r>
              <w:rPr>
                <w:spacing w:val="8"/>
              </w:rPr>
              <w:t>本项目不接受联合体投标。</w:t>
            </w:r>
          </w:p>
        </w:tc>
      </w:tr>
      <w:tr w14:paraId="683C05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607" w:type="dxa"/>
            <w:vAlign w:val="top"/>
          </w:tcPr>
          <w:p w14:paraId="4C8300BA">
            <w:pPr>
              <w:pStyle w:val="8"/>
              <w:spacing w:before="216" w:line="268" w:lineRule="exact"/>
              <w:ind w:left="116"/>
              <w:jc w:val="center"/>
            </w:pPr>
            <w:r>
              <w:rPr>
                <w:position w:val="1"/>
              </w:rPr>
              <w:t>8.</w:t>
            </w:r>
          </w:p>
        </w:tc>
        <w:tc>
          <w:tcPr>
            <w:tcW w:w="1944" w:type="dxa"/>
            <w:vAlign w:val="top"/>
          </w:tcPr>
          <w:p w14:paraId="14B14BC0">
            <w:pPr>
              <w:pStyle w:val="8"/>
              <w:spacing w:before="217" w:line="228" w:lineRule="auto"/>
              <w:ind w:left="451"/>
              <w:outlineLvl w:val="1"/>
            </w:pPr>
            <w:r>
              <w:rPr>
                <w:spacing w:val="8"/>
              </w:rPr>
              <w:t>谈判保证金</w:t>
            </w:r>
          </w:p>
        </w:tc>
        <w:tc>
          <w:tcPr>
            <w:tcW w:w="6684" w:type="dxa"/>
            <w:vAlign w:val="top"/>
          </w:tcPr>
          <w:p w14:paraId="2AD9D774">
            <w:pPr>
              <w:pStyle w:val="8"/>
              <w:spacing w:before="217" w:line="228" w:lineRule="auto"/>
              <w:ind w:left="115"/>
            </w:pPr>
            <w:r>
              <w:t>无</w:t>
            </w:r>
          </w:p>
        </w:tc>
      </w:tr>
      <w:tr w14:paraId="7039B1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07" w:type="dxa"/>
            <w:vAlign w:val="top"/>
          </w:tcPr>
          <w:p w14:paraId="68616180">
            <w:pPr>
              <w:pStyle w:val="8"/>
              <w:spacing w:before="292" w:line="268" w:lineRule="exact"/>
              <w:ind w:left="116"/>
              <w:jc w:val="center"/>
            </w:pPr>
            <w:r>
              <w:rPr>
                <w:position w:val="1"/>
              </w:rPr>
              <w:t>9.</w:t>
            </w:r>
          </w:p>
        </w:tc>
        <w:tc>
          <w:tcPr>
            <w:tcW w:w="1944" w:type="dxa"/>
            <w:vAlign w:val="top"/>
          </w:tcPr>
          <w:p w14:paraId="7B7259D0">
            <w:pPr>
              <w:pStyle w:val="8"/>
              <w:spacing w:before="112" w:line="278" w:lineRule="auto"/>
              <w:ind w:left="350" w:right="134" w:hanging="215"/>
            </w:pPr>
            <w:r>
              <w:rPr>
                <w:spacing w:val="8"/>
              </w:rPr>
              <w:t>合同履行期限（交</w:t>
            </w:r>
            <w:r>
              <w:rPr>
                <w:spacing w:val="3"/>
              </w:rPr>
              <w:t xml:space="preserve"> </w:t>
            </w:r>
            <w:r>
              <w:rPr>
                <w:spacing w:val="5"/>
              </w:rPr>
              <w:t>货及完工期）</w:t>
            </w:r>
          </w:p>
        </w:tc>
        <w:tc>
          <w:tcPr>
            <w:tcW w:w="6684" w:type="dxa"/>
            <w:vAlign w:val="top"/>
          </w:tcPr>
          <w:p w14:paraId="45FFE8FE">
            <w:pPr>
              <w:pStyle w:val="8"/>
              <w:spacing w:before="292" w:line="228" w:lineRule="auto"/>
              <w:ind w:left="113"/>
            </w:pPr>
            <w:r>
              <w:rPr>
                <w:spacing w:val="8"/>
              </w:rPr>
              <w:t>签订合同之日起1年</w:t>
            </w:r>
          </w:p>
        </w:tc>
      </w:tr>
      <w:tr w14:paraId="590273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07" w:type="dxa"/>
            <w:vAlign w:val="center"/>
          </w:tcPr>
          <w:p w14:paraId="6BD401E2">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116"/>
              <w:jc w:val="center"/>
              <w:textAlignment w:val="baseline"/>
              <w:rPr>
                <w:position w:val="1"/>
              </w:rPr>
            </w:pPr>
            <w:r>
              <w:rPr>
                <w:position w:val="1"/>
              </w:rPr>
              <w:t>10.</w:t>
            </w:r>
          </w:p>
        </w:tc>
        <w:tc>
          <w:tcPr>
            <w:tcW w:w="1944" w:type="dxa"/>
            <w:vAlign w:val="center"/>
          </w:tcPr>
          <w:p w14:paraId="18193528">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767"/>
              <w:textAlignment w:val="baseline"/>
            </w:pPr>
            <w:r>
              <w:rPr>
                <w:spacing w:val="4"/>
              </w:rPr>
              <w:t>质量</w:t>
            </w:r>
          </w:p>
        </w:tc>
        <w:tc>
          <w:tcPr>
            <w:tcW w:w="6684" w:type="dxa"/>
            <w:vAlign w:val="center"/>
          </w:tcPr>
          <w:p w14:paraId="64626711">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114"/>
              <w:textAlignment w:val="baseline"/>
            </w:pPr>
            <w:r>
              <w:rPr>
                <w:spacing w:val="4"/>
              </w:rPr>
              <w:t>合格</w:t>
            </w:r>
          </w:p>
        </w:tc>
      </w:tr>
      <w:tr w14:paraId="41C4E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607" w:type="dxa"/>
            <w:vAlign w:val="top"/>
          </w:tcPr>
          <w:p w14:paraId="73349552">
            <w:pPr>
              <w:pStyle w:val="8"/>
              <w:spacing w:before="292" w:line="268" w:lineRule="exact"/>
              <w:ind w:left="116"/>
              <w:jc w:val="center"/>
              <w:rPr>
                <w:position w:val="1"/>
              </w:rPr>
            </w:pPr>
            <w:r>
              <w:rPr>
                <w:position w:val="1"/>
              </w:rPr>
              <w:t>11.</w:t>
            </w:r>
          </w:p>
        </w:tc>
        <w:tc>
          <w:tcPr>
            <w:tcW w:w="1944" w:type="dxa"/>
            <w:vAlign w:val="center"/>
          </w:tcPr>
          <w:p w14:paraId="007CEB93">
            <w:pPr>
              <w:pStyle w:val="8"/>
              <w:spacing w:before="65" w:line="228" w:lineRule="auto"/>
              <w:ind w:left="555"/>
            </w:pPr>
            <w:r>
              <w:rPr>
                <w:spacing w:val="7"/>
              </w:rPr>
              <w:t>付款办法</w:t>
            </w:r>
          </w:p>
        </w:tc>
        <w:tc>
          <w:tcPr>
            <w:tcW w:w="6684" w:type="dxa"/>
            <w:vAlign w:val="top"/>
          </w:tcPr>
          <w:p w14:paraId="6C57EB20">
            <w:pPr>
              <w:pStyle w:val="8"/>
              <w:spacing w:before="160" w:line="311" w:lineRule="auto"/>
              <w:ind w:left="118" w:right="172" w:hanging="4"/>
            </w:pPr>
            <w:r>
              <w:rPr>
                <w:spacing w:val="8"/>
              </w:rPr>
              <w:t>本项目1年服务周期，</w:t>
            </w:r>
            <w:r>
              <w:rPr>
                <w:spacing w:val="-49"/>
              </w:rPr>
              <w:t xml:space="preserve"> </w:t>
            </w:r>
            <w:r>
              <w:rPr>
                <w:spacing w:val="8"/>
              </w:rPr>
              <w:t>自双方签订合同之日起，每</w:t>
            </w:r>
            <w:r>
              <w:rPr>
                <w:spacing w:val="7"/>
              </w:rPr>
              <w:t>月按实际制作量据实</w:t>
            </w:r>
            <w:r>
              <w:t xml:space="preserve"> </w:t>
            </w:r>
            <w:r>
              <w:rPr>
                <w:spacing w:val="1"/>
              </w:rPr>
              <w:t>结算。</w:t>
            </w:r>
          </w:p>
        </w:tc>
      </w:tr>
      <w:tr w14:paraId="393584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1" w:hRule="atLeast"/>
        </w:trPr>
        <w:tc>
          <w:tcPr>
            <w:tcW w:w="607" w:type="dxa"/>
            <w:vAlign w:val="center"/>
          </w:tcPr>
          <w:p w14:paraId="462D71E8">
            <w:pPr>
              <w:pStyle w:val="8"/>
              <w:keepNext w:val="0"/>
              <w:keepLines w:val="0"/>
              <w:pageBreakBefore w:val="0"/>
              <w:widowControl/>
              <w:kinsoku w:val="0"/>
              <w:wordWrap/>
              <w:overflowPunct/>
              <w:topLinePunct w:val="0"/>
              <w:autoSpaceDE w:val="0"/>
              <w:autoSpaceDN w:val="0"/>
              <w:bidi w:val="0"/>
              <w:adjustRightInd w:val="0"/>
              <w:snapToGrid w:val="0"/>
              <w:spacing w:line="268" w:lineRule="exact"/>
              <w:jc w:val="center"/>
              <w:textAlignment w:val="baseline"/>
              <w:rPr>
                <w:position w:val="1"/>
              </w:rPr>
            </w:pPr>
            <w:r>
              <w:rPr>
                <w:rFonts w:hint="eastAsia"/>
                <w:position w:val="1"/>
                <w:lang w:val="en-US" w:eastAsia="zh-CN"/>
              </w:rPr>
              <w:t>1</w:t>
            </w:r>
            <w:r>
              <w:rPr>
                <w:position w:val="1"/>
              </w:rPr>
              <w:t>2.</w:t>
            </w:r>
          </w:p>
        </w:tc>
        <w:tc>
          <w:tcPr>
            <w:tcW w:w="1944" w:type="dxa"/>
            <w:vAlign w:val="center"/>
          </w:tcPr>
          <w:p w14:paraId="1AE5852F">
            <w:pPr>
              <w:pStyle w:val="8"/>
              <w:spacing w:before="65" w:line="228" w:lineRule="auto"/>
              <w:ind w:left="345"/>
            </w:pPr>
            <w:r>
              <w:rPr>
                <w:spacing w:val="8"/>
              </w:rPr>
              <w:t>谈判文件获取</w:t>
            </w:r>
          </w:p>
        </w:tc>
        <w:tc>
          <w:tcPr>
            <w:tcW w:w="6684" w:type="dxa"/>
            <w:vAlign w:val="top"/>
          </w:tcPr>
          <w:p w14:paraId="7D486FEE">
            <w:pPr>
              <w:pStyle w:val="8"/>
              <w:spacing w:before="135" w:line="226" w:lineRule="auto"/>
              <w:ind w:left="129"/>
            </w:pPr>
            <w:r>
              <w:rPr>
                <w:spacing w:val="5"/>
              </w:rPr>
              <w:t>1．详见谈判公告。</w:t>
            </w:r>
          </w:p>
          <w:p w14:paraId="44669FC5">
            <w:pPr>
              <w:pStyle w:val="8"/>
              <w:spacing w:before="222" w:line="330" w:lineRule="auto"/>
              <w:ind w:left="113" w:right="170" w:firstLine="2"/>
            </w:pPr>
            <w:r>
              <w:rPr>
                <w:spacing w:val="9"/>
              </w:rPr>
              <w:t>2．获取谈判文件并不视为通过资格审查，资格审查工作在开标后由谈</w:t>
            </w:r>
            <w:r>
              <w:rPr>
                <w:spacing w:val="12"/>
              </w:rPr>
              <w:t xml:space="preserve"> </w:t>
            </w:r>
            <w:r>
              <w:rPr>
                <w:spacing w:val="9"/>
              </w:rPr>
              <w:t>判小组独立负责，未通过资格审查的投标将视为无效投标。</w:t>
            </w:r>
          </w:p>
        </w:tc>
      </w:tr>
      <w:tr w14:paraId="7F3C50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6" w:hRule="atLeast"/>
        </w:trPr>
        <w:tc>
          <w:tcPr>
            <w:tcW w:w="607" w:type="dxa"/>
            <w:vAlign w:val="center"/>
          </w:tcPr>
          <w:p w14:paraId="06B51536">
            <w:pPr>
              <w:pStyle w:val="8"/>
              <w:spacing w:before="65" w:line="268" w:lineRule="exact"/>
              <w:ind w:left="131"/>
              <w:jc w:val="center"/>
              <w:rPr>
                <w:rFonts w:hint="default" w:eastAsia="宋体"/>
                <w:spacing w:val="-3"/>
                <w:position w:val="1"/>
                <w:lang w:val="en-US" w:eastAsia="zh-CN"/>
              </w:rPr>
            </w:pPr>
            <w:r>
              <w:rPr>
                <w:rFonts w:hint="eastAsia"/>
                <w:spacing w:val="-3"/>
                <w:position w:val="1"/>
                <w:lang w:val="en-US" w:eastAsia="zh-CN"/>
              </w:rPr>
              <w:t>13.</w:t>
            </w:r>
          </w:p>
        </w:tc>
        <w:tc>
          <w:tcPr>
            <w:tcW w:w="1944" w:type="dxa"/>
            <w:vAlign w:val="center"/>
          </w:tcPr>
          <w:p w14:paraId="18ED846D">
            <w:pPr>
              <w:pStyle w:val="8"/>
              <w:spacing w:before="65" w:line="228" w:lineRule="auto"/>
              <w:ind w:left="451"/>
            </w:pPr>
            <w:r>
              <w:rPr>
                <w:spacing w:val="8"/>
              </w:rPr>
              <w:t>谈判文件的</w:t>
            </w:r>
          </w:p>
          <w:p w14:paraId="6C7295D9">
            <w:pPr>
              <w:pStyle w:val="8"/>
              <w:spacing w:before="65" w:line="228" w:lineRule="auto"/>
              <w:ind w:left="345"/>
              <w:rPr>
                <w:spacing w:val="8"/>
              </w:rPr>
            </w:pPr>
            <w:r>
              <w:rPr>
                <w:spacing w:val="7"/>
              </w:rPr>
              <w:t>更正或补充</w:t>
            </w:r>
          </w:p>
        </w:tc>
        <w:tc>
          <w:tcPr>
            <w:tcW w:w="6684" w:type="dxa"/>
            <w:vAlign w:val="center"/>
          </w:tcPr>
          <w:p w14:paraId="62502F48">
            <w:pPr>
              <w:pStyle w:val="8"/>
              <w:spacing w:before="144" w:line="299" w:lineRule="auto"/>
              <w:ind w:left="112" w:right="172" w:firstLine="16"/>
            </w:pPr>
            <w:r>
              <w:rPr>
                <w:spacing w:val="9"/>
              </w:rPr>
              <w:t>1．若供应商对谈判文件有疑点或异议，可用书面形式在响应文</w:t>
            </w:r>
            <w:r>
              <w:rPr>
                <w:spacing w:val="8"/>
              </w:rPr>
              <w:t>件提交</w:t>
            </w:r>
            <w:r>
              <w:t xml:space="preserve"> </w:t>
            </w:r>
            <w:r>
              <w:rPr>
                <w:spacing w:val="9"/>
              </w:rPr>
              <w:t>截止时间两个工作日前通知代理公司，代理公司将予以答复。</w:t>
            </w:r>
          </w:p>
          <w:p w14:paraId="0E99A9ED">
            <w:pPr>
              <w:pStyle w:val="8"/>
              <w:spacing w:before="222" w:line="330" w:lineRule="auto"/>
              <w:ind w:left="113" w:right="-40" w:rightChars="0" w:firstLine="2"/>
              <w:rPr>
                <w:spacing w:val="9"/>
              </w:rPr>
            </w:pPr>
            <w:r>
              <w:rPr>
                <w:spacing w:val="9"/>
              </w:rPr>
              <w:t>2．提交响应文件截止时间前，社会代理机构可以对谈判通知书进行澄</w:t>
            </w:r>
            <w:r>
              <w:rPr>
                <w:spacing w:val="10"/>
              </w:rPr>
              <w:t xml:space="preserve"> </w:t>
            </w:r>
            <w:r>
              <w:rPr>
                <w:spacing w:val="8"/>
              </w:rPr>
              <w:t>清或者修改，澄清或者修改的内容可能影响响应文件编制的，在提交响应文件截止之日三个工作日前，以公告形式通知所有获取谈判文件的供</w:t>
            </w:r>
            <w:r>
              <w:rPr>
                <w:spacing w:val="9"/>
              </w:rPr>
              <w:t xml:space="preserve"> </w:t>
            </w:r>
            <w:r>
              <w:rPr>
                <w:spacing w:val="8"/>
              </w:rPr>
              <w:t>应商，供应商应及时下载更正或补充文件，不足三个工作日的，将顺延</w:t>
            </w:r>
            <w:r>
              <w:rPr>
                <w:spacing w:val="9"/>
              </w:rPr>
              <w:t xml:space="preserve"> </w:t>
            </w:r>
            <w:r>
              <w:rPr>
                <w:spacing w:val="8"/>
              </w:rPr>
              <w:t>提交响应文件截止时间。更正或补充文件将作为谈判文件的组成部分，</w:t>
            </w:r>
            <w:r>
              <w:rPr>
                <w:spacing w:val="9"/>
              </w:rPr>
              <w:t xml:space="preserve"> </w:t>
            </w:r>
            <w:r>
              <w:rPr>
                <w:spacing w:val="8"/>
              </w:rPr>
              <w:t>对所有供应商有约束力。当谈判文件与更正或补充文件相矛盾时，以代</w:t>
            </w:r>
            <w:r>
              <w:rPr>
                <w:spacing w:val="7"/>
              </w:rPr>
              <w:t xml:space="preserve"> </w:t>
            </w:r>
            <w:r>
              <w:rPr>
                <w:spacing w:val="8"/>
              </w:rPr>
              <w:t>理公司最后发出的更正或补充文件为准。</w:t>
            </w:r>
          </w:p>
        </w:tc>
      </w:tr>
      <w:tr w14:paraId="0C7564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607" w:type="dxa"/>
            <w:vAlign w:val="top"/>
          </w:tcPr>
          <w:p w14:paraId="4E2DD7D8">
            <w:pPr>
              <w:spacing w:line="433" w:lineRule="auto"/>
              <w:rPr>
                <w:rFonts w:ascii="Arial"/>
                <w:sz w:val="21"/>
              </w:rPr>
            </w:pPr>
          </w:p>
          <w:p w14:paraId="25522531">
            <w:pPr>
              <w:pStyle w:val="8"/>
              <w:spacing w:before="65" w:line="268" w:lineRule="exact"/>
              <w:ind w:left="131"/>
            </w:pPr>
            <w:r>
              <w:rPr>
                <w:spacing w:val="-3"/>
                <w:position w:val="1"/>
              </w:rPr>
              <w:t>14.</w:t>
            </w:r>
          </w:p>
        </w:tc>
        <w:tc>
          <w:tcPr>
            <w:tcW w:w="1944" w:type="dxa"/>
            <w:vAlign w:val="top"/>
          </w:tcPr>
          <w:p w14:paraId="410585E3">
            <w:pPr>
              <w:pStyle w:val="8"/>
              <w:spacing w:before="141" w:line="228" w:lineRule="auto"/>
              <w:ind w:left="159"/>
            </w:pPr>
            <w:r>
              <w:rPr>
                <w:spacing w:val="5"/>
              </w:rPr>
              <w:t>电子响应文件递交</w:t>
            </w:r>
          </w:p>
          <w:p w14:paraId="25F31739">
            <w:pPr>
              <w:pStyle w:val="8"/>
              <w:spacing w:before="113" w:line="228" w:lineRule="auto"/>
              <w:ind w:left="152"/>
            </w:pPr>
            <w:r>
              <w:rPr>
                <w:spacing w:val="6"/>
              </w:rPr>
              <w:t>的截止时间和开标</w:t>
            </w:r>
          </w:p>
          <w:p w14:paraId="272680AD">
            <w:pPr>
              <w:pStyle w:val="8"/>
              <w:spacing w:before="112" w:line="232" w:lineRule="auto"/>
              <w:ind w:left="766"/>
            </w:pPr>
            <w:r>
              <w:rPr>
                <w:spacing w:val="4"/>
              </w:rPr>
              <w:t>地点</w:t>
            </w:r>
          </w:p>
        </w:tc>
        <w:tc>
          <w:tcPr>
            <w:tcW w:w="6684" w:type="dxa"/>
            <w:vAlign w:val="top"/>
          </w:tcPr>
          <w:p w14:paraId="4BA71898">
            <w:pPr>
              <w:spacing w:line="434" w:lineRule="auto"/>
              <w:rPr>
                <w:rFonts w:ascii="Arial"/>
                <w:sz w:val="21"/>
              </w:rPr>
            </w:pPr>
          </w:p>
          <w:p w14:paraId="30AD7104">
            <w:pPr>
              <w:pStyle w:val="8"/>
              <w:spacing w:before="65" w:line="226" w:lineRule="auto"/>
              <w:ind w:left="116"/>
            </w:pPr>
            <w:r>
              <w:rPr>
                <w:spacing w:val="7"/>
              </w:rPr>
              <w:t>详见谈判公告</w:t>
            </w:r>
          </w:p>
        </w:tc>
      </w:tr>
      <w:tr w14:paraId="0641F5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4" w:hRule="atLeast"/>
        </w:trPr>
        <w:tc>
          <w:tcPr>
            <w:tcW w:w="607" w:type="dxa"/>
            <w:vAlign w:val="top"/>
          </w:tcPr>
          <w:p w14:paraId="1AE88C7C">
            <w:pPr>
              <w:spacing w:line="313" w:lineRule="auto"/>
              <w:rPr>
                <w:rFonts w:ascii="Arial"/>
                <w:sz w:val="21"/>
              </w:rPr>
            </w:pPr>
          </w:p>
          <w:p w14:paraId="1B3360E4">
            <w:pPr>
              <w:spacing w:line="313" w:lineRule="auto"/>
              <w:rPr>
                <w:rFonts w:ascii="Arial"/>
                <w:sz w:val="21"/>
              </w:rPr>
            </w:pPr>
          </w:p>
          <w:p w14:paraId="3637FA94">
            <w:pPr>
              <w:spacing w:line="314" w:lineRule="auto"/>
              <w:rPr>
                <w:rFonts w:ascii="Arial"/>
                <w:sz w:val="21"/>
              </w:rPr>
            </w:pPr>
          </w:p>
          <w:p w14:paraId="044C37C4">
            <w:pPr>
              <w:pStyle w:val="8"/>
              <w:spacing w:before="65" w:line="267" w:lineRule="exact"/>
              <w:ind w:left="131"/>
            </w:pPr>
            <w:r>
              <w:rPr>
                <w:spacing w:val="-3"/>
                <w:position w:val="1"/>
              </w:rPr>
              <w:t>15.</w:t>
            </w:r>
          </w:p>
        </w:tc>
        <w:tc>
          <w:tcPr>
            <w:tcW w:w="1944" w:type="dxa"/>
            <w:vAlign w:val="top"/>
          </w:tcPr>
          <w:p w14:paraId="39C3D616">
            <w:pPr>
              <w:spacing w:line="254" w:lineRule="auto"/>
              <w:rPr>
                <w:rFonts w:ascii="Arial"/>
                <w:sz w:val="21"/>
              </w:rPr>
            </w:pPr>
          </w:p>
          <w:p w14:paraId="31A3D2F9">
            <w:pPr>
              <w:spacing w:line="254" w:lineRule="auto"/>
              <w:rPr>
                <w:rFonts w:ascii="Arial"/>
                <w:sz w:val="21"/>
              </w:rPr>
            </w:pPr>
          </w:p>
          <w:p w14:paraId="645E295A">
            <w:pPr>
              <w:spacing w:line="254" w:lineRule="auto"/>
              <w:rPr>
                <w:rFonts w:ascii="Arial"/>
                <w:sz w:val="21"/>
              </w:rPr>
            </w:pPr>
          </w:p>
          <w:p w14:paraId="30972072">
            <w:pPr>
              <w:pStyle w:val="8"/>
              <w:spacing w:before="65" w:line="334" w:lineRule="auto"/>
              <w:ind w:left="872" w:right="131" w:hanging="727"/>
            </w:pPr>
            <w:r>
              <w:rPr>
                <w:spacing w:val="7"/>
              </w:rPr>
              <w:t>响应文件数量及要</w:t>
            </w:r>
            <w:r>
              <w:rPr>
                <w:spacing w:val="4"/>
              </w:rPr>
              <w:t xml:space="preserve"> </w:t>
            </w:r>
            <w:r>
              <w:t>求</w:t>
            </w:r>
          </w:p>
        </w:tc>
        <w:tc>
          <w:tcPr>
            <w:tcW w:w="6684" w:type="dxa"/>
            <w:vAlign w:val="top"/>
          </w:tcPr>
          <w:p w14:paraId="74AD33AD">
            <w:pPr>
              <w:pStyle w:val="8"/>
              <w:spacing w:before="111" w:line="297" w:lineRule="auto"/>
              <w:ind w:left="113" w:right="110" w:firstLine="10"/>
            </w:pPr>
            <w:r>
              <w:rPr>
                <w:spacing w:val="9"/>
              </w:rPr>
              <w:t>（1）加密的电子响应文件（*.</w:t>
            </w:r>
            <w:r>
              <w:t>xxtf</w:t>
            </w:r>
            <w:r>
              <w:rPr>
                <w:spacing w:val="9"/>
              </w:rPr>
              <w:t xml:space="preserve"> 格式）,应在响应文件截止时间前</w:t>
            </w:r>
            <w:r>
              <w:rPr>
                <w:spacing w:val="5"/>
              </w:rPr>
              <w:t xml:space="preserve"> </w:t>
            </w:r>
            <w:r>
              <w:rPr>
                <w:spacing w:val="7"/>
              </w:rPr>
              <w:t>通过“新乡市公共资源交易中心电子交易平台</w:t>
            </w:r>
            <w:r>
              <w:rPr>
                <w:spacing w:val="-63"/>
              </w:rPr>
              <w:t xml:space="preserve"> </w:t>
            </w:r>
            <w:r>
              <w:rPr>
                <w:spacing w:val="7"/>
              </w:rPr>
              <w:t>”内上传，上传时必须得</w:t>
            </w:r>
            <w:r>
              <w:t xml:space="preserve"> </w:t>
            </w:r>
            <w:r>
              <w:rPr>
                <w:spacing w:val="7"/>
              </w:rPr>
              <w:t>到电脑“上传成功</w:t>
            </w:r>
            <w:r>
              <w:rPr>
                <w:spacing w:val="-57"/>
              </w:rPr>
              <w:t xml:space="preserve"> </w:t>
            </w:r>
            <w:r>
              <w:rPr>
                <w:spacing w:val="7"/>
              </w:rPr>
              <w:t>”的确认回复后方为上传成功；</w:t>
            </w:r>
          </w:p>
          <w:p w14:paraId="357D6059">
            <w:pPr>
              <w:pStyle w:val="8"/>
              <w:spacing w:before="114" w:line="280" w:lineRule="auto"/>
              <w:ind w:left="103" w:right="170" w:firstLine="20"/>
            </w:pPr>
            <w:r>
              <w:rPr>
                <w:spacing w:val="8"/>
              </w:rPr>
              <w:t>（2）加密的电子响应文件为“新乡市公共资源交易中心</w:t>
            </w:r>
            <w:r>
              <w:rPr>
                <w:spacing w:val="-64"/>
              </w:rPr>
              <w:t xml:space="preserve"> </w:t>
            </w:r>
            <w:r>
              <w:rPr>
                <w:spacing w:val="8"/>
              </w:rPr>
              <w:t>”网站提供的</w:t>
            </w:r>
            <w:r>
              <w:t xml:space="preserve"> </w:t>
            </w:r>
            <w:r>
              <w:rPr>
                <w:spacing w:val="8"/>
              </w:rPr>
              <w:t>“响应性文件制作工具</w:t>
            </w:r>
            <w:r>
              <w:rPr>
                <w:spacing w:val="-58"/>
              </w:rPr>
              <w:t xml:space="preserve"> </w:t>
            </w:r>
            <w:r>
              <w:rPr>
                <w:spacing w:val="8"/>
              </w:rPr>
              <w:t>”软件制作生成的加密电子响应文件。</w:t>
            </w:r>
          </w:p>
          <w:p w14:paraId="59F8E732">
            <w:pPr>
              <w:pStyle w:val="8"/>
              <w:spacing w:before="113" w:line="224" w:lineRule="auto"/>
              <w:ind w:left="123"/>
            </w:pPr>
            <w:r>
              <w:rPr>
                <w:spacing w:val="8"/>
              </w:rPr>
              <w:t>（3）不再需要递交电子版及纸质版响应文件。</w:t>
            </w:r>
          </w:p>
        </w:tc>
      </w:tr>
      <w:tr w14:paraId="324EF4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6" w:hRule="atLeast"/>
        </w:trPr>
        <w:tc>
          <w:tcPr>
            <w:tcW w:w="607" w:type="dxa"/>
            <w:vAlign w:val="top"/>
          </w:tcPr>
          <w:p w14:paraId="187ABDAE">
            <w:pPr>
              <w:spacing w:line="291" w:lineRule="auto"/>
              <w:rPr>
                <w:rFonts w:ascii="Arial"/>
                <w:sz w:val="21"/>
              </w:rPr>
            </w:pPr>
          </w:p>
          <w:p w14:paraId="7300D360">
            <w:pPr>
              <w:spacing w:line="291" w:lineRule="auto"/>
              <w:rPr>
                <w:rFonts w:ascii="Arial"/>
                <w:sz w:val="21"/>
              </w:rPr>
            </w:pPr>
          </w:p>
          <w:p w14:paraId="3AE47238">
            <w:pPr>
              <w:pStyle w:val="8"/>
              <w:spacing w:before="65" w:line="268" w:lineRule="exact"/>
              <w:ind w:left="131"/>
            </w:pPr>
            <w:r>
              <w:rPr>
                <w:spacing w:val="-3"/>
                <w:position w:val="1"/>
              </w:rPr>
              <w:t>16.</w:t>
            </w:r>
          </w:p>
        </w:tc>
        <w:tc>
          <w:tcPr>
            <w:tcW w:w="1944" w:type="dxa"/>
            <w:vAlign w:val="top"/>
          </w:tcPr>
          <w:p w14:paraId="0CCF1BB9">
            <w:pPr>
              <w:spacing w:line="291" w:lineRule="auto"/>
              <w:rPr>
                <w:rFonts w:ascii="Arial"/>
                <w:sz w:val="21"/>
              </w:rPr>
            </w:pPr>
          </w:p>
          <w:p w14:paraId="2B4E3FCC">
            <w:pPr>
              <w:spacing w:line="291" w:lineRule="auto"/>
              <w:rPr>
                <w:rFonts w:ascii="Arial"/>
                <w:sz w:val="21"/>
              </w:rPr>
            </w:pPr>
          </w:p>
          <w:p w14:paraId="2B4EB677">
            <w:pPr>
              <w:pStyle w:val="8"/>
              <w:spacing w:before="65" w:line="227" w:lineRule="auto"/>
              <w:ind w:left="240"/>
            </w:pPr>
            <w:r>
              <w:rPr>
                <w:spacing w:val="8"/>
              </w:rPr>
              <w:t>签字或盖章要求</w:t>
            </w:r>
          </w:p>
        </w:tc>
        <w:tc>
          <w:tcPr>
            <w:tcW w:w="6684" w:type="dxa"/>
            <w:vAlign w:val="center"/>
          </w:tcPr>
          <w:p w14:paraId="78A2DAEE">
            <w:pPr>
              <w:pStyle w:val="8"/>
              <w:spacing w:before="110" w:line="280" w:lineRule="auto"/>
              <w:ind w:left="120" w:right="-40" w:rightChars="0" w:firstLine="2"/>
            </w:pPr>
            <w:r>
              <w:rPr>
                <w:spacing w:val="9"/>
              </w:rPr>
              <w:t>（1）所有要求投标供应商电子签章处都须加盖投标供应商的</w:t>
            </w:r>
            <w:r>
              <w:t>CA</w:t>
            </w:r>
            <w:r>
              <w:rPr>
                <w:spacing w:val="9"/>
              </w:rPr>
              <w:t>印</w:t>
            </w:r>
            <w:r>
              <w:rPr>
                <w:spacing w:val="-4"/>
              </w:rPr>
              <w:t>章。</w:t>
            </w:r>
          </w:p>
          <w:p w14:paraId="25640653">
            <w:pPr>
              <w:pStyle w:val="8"/>
              <w:spacing w:before="114" w:line="278" w:lineRule="auto"/>
              <w:ind w:left="129" w:right="170" w:hanging="6"/>
            </w:pPr>
            <w:r>
              <w:rPr>
                <w:spacing w:val="9"/>
              </w:rPr>
              <w:t>（2）所有要求法定代表人电子签章处都须加盖投标供应商法定代表人</w:t>
            </w:r>
            <w:r>
              <w:rPr>
                <w:spacing w:val="4"/>
              </w:rPr>
              <w:t xml:space="preserve"> </w:t>
            </w:r>
            <w:r>
              <w:rPr>
                <w:spacing w:val="-3"/>
              </w:rPr>
              <w:t>的CA印章。</w:t>
            </w:r>
          </w:p>
        </w:tc>
      </w:tr>
      <w:tr w14:paraId="468553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607" w:type="dxa"/>
            <w:vAlign w:val="top"/>
          </w:tcPr>
          <w:p w14:paraId="782E6070">
            <w:pPr>
              <w:pStyle w:val="8"/>
              <w:spacing w:before="143" w:line="267" w:lineRule="exact"/>
              <w:ind w:left="131"/>
            </w:pPr>
            <w:r>
              <w:rPr>
                <w:spacing w:val="-3"/>
                <w:position w:val="1"/>
              </w:rPr>
              <w:t>17.</w:t>
            </w:r>
          </w:p>
        </w:tc>
        <w:tc>
          <w:tcPr>
            <w:tcW w:w="1944" w:type="dxa"/>
            <w:vAlign w:val="top"/>
          </w:tcPr>
          <w:p w14:paraId="6C0C76F9">
            <w:pPr>
              <w:pStyle w:val="8"/>
              <w:spacing w:before="142" w:line="228" w:lineRule="auto"/>
              <w:ind w:left="556"/>
            </w:pPr>
            <w:r>
              <w:rPr>
                <w:spacing w:val="6"/>
              </w:rPr>
              <w:t>现场勘察</w:t>
            </w:r>
          </w:p>
        </w:tc>
        <w:tc>
          <w:tcPr>
            <w:tcW w:w="6684" w:type="dxa"/>
            <w:vAlign w:val="top"/>
          </w:tcPr>
          <w:p w14:paraId="67D9E62B">
            <w:pPr>
              <w:pStyle w:val="8"/>
              <w:spacing w:before="113" w:line="231" w:lineRule="auto"/>
              <w:ind w:left="116"/>
            </w:pPr>
            <w:r>
              <w:rPr>
                <w:spacing w:val="5"/>
              </w:rPr>
              <w:t>不组织</w:t>
            </w:r>
          </w:p>
        </w:tc>
      </w:tr>
      <w:tr w14:paraId="117F94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607" w:type="dxa"/>
            <w:vAlign w:val="top"/>
          </w:tcPr>
          <w:p w14:paraId="2639C4D6">
            <w:pPr>
              <w:pStyle w:val="8"/>
              <w:spacing w:before="186" w:line="268" w:lineRule="exact"/>
              <w:ind w:left="131"/>
            </w:pPr>
            <w:r>
              <w:rPr>
                <w:spacing w:val="-3"/>
                <w:position w:val="1"/>
              </w:rPr>
              <w:t>18.</w:t>
            </w:r>
          </w:p>
        </w:tc>
        <w:tc>
          <w:tcPr>
            <w:tcW w:w="1944" w:type="dxa"/>
            <w:vAlign w:val="top"/>
          </w:tcPr>
          <w:p w14:paraId="64AB789A">
            <w:pPr>
              <w:pStyle w:val="8"/>
              <w:spacing w:before="186" w:line="228" w:lineRule="auto"/>
              <w:ind w:left="557"/>
            </w:pPr>
            <w:r>
              <w:rPr>
                <w:spacing w:val="6"/>
              </w:rPr>
              <w:t>投标样品</w:t>
            </w:r>
          </w:p>
        </w:tc>
        <w:tc>
          <w:tcPr>
            <w:tcW w:w="6684" w:type="dxa"/>
            <w:vAlign w:val="top"/>
          </w:tcPr>
          <w:p w14:paraId="1AC08AFA">
            <w:pPr>
              <w:pStyle w:val="8"/>
              <w:spacing w:before="186" w:line="228" w:lineRule="auto"/>
              <w:ind w:left="116"/>
            </w:pPr>
            <w:r>
              <w:rPr>
                <w:spacing w:val="5"/>
              </w:rPr>
              <w:t>不需要</w:t>
            </w:r>
          </w:p>
        </w:tc>
      </w:tr>
      <w:tr w14:paraId="014ED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607" w:type="dxa"/>
            <w:vAlign w:val="top"/>
          </w:tcPr>
          <w:p w14:paraId="5E2F512B">
            <w:pPr>
              <w:spacing w:line="277" w:lineRule="auto"/>
              <w:rPr>
                <w:rFonts w:ascii="Arial"/>
                <w:sz w:val="21"/>
              </w:rPr>
            </w:pPr>
          </w:p>
          <w:p w14:paraId="22DBC4D6">
            <w:pPr>
              <w:pStyle w:val="8"/>
              <w:spacing w:before="65" w:line="268" w:lineRule="exact"/>
              <w:ind w:left="131"/>
            </w:pPr>
            <w:r>
              <w:rPr>
                <w:spacing w:val="-3"/>
                <w:position w:val="1"/>
              </w:rPr>
              <w:t>19.</w:t>
            </w:r>
          </w:p>
        </w:tc>
        <w:tc>
          <w:tcPr>
            <w:tcW w:w="1944" w:type="dxa"/>
            <w:vAlign w:val="top"/>
          </w:tcPr>
          <w:p w14:paraId="3EBF6D96">
            <w:pPr>
              <w:pStyle w:val="8"/>
              <w:spacing w:before="164" w:line="228" w:lineRule="auto"/>
              <w:ind w:left="558"/>
            </w:pPr>
            <w:r>
              <w:rPr>
                <w:spacing w:val="6"/>
              </w:rPr>
              <w:t>关于谈判</w:t>
            </w:r>
          </w:p>
          <w:p w14:paraId="238729DA">
            <w:pPr>
              <w:pStyle w:val="8"/>
              <w:spacing w:before="113" w:line="228" w:lineRule="auto"/>
              <w:ind w:left="556"/>
            </w:pPr>
            <w:r>
              <w:rPr>
                <w:spacing w:val="6"/>
              </w:rPr>
              <w:t>现场演示</w:t>
            </w:r>
          </w:p>
        </w:tc>
        <w:tc>
          <w:tcPr>
            <w:tcW w:w="6684" w:type="dxa"/>
            <w:vAlign w:val="top"/>
          </w:tcPr>
          <w:p w14:paraId="332F4D5B">
            <w:pPr>
              <w:spacing w:line="277" w:lineRule="auto"/>
              <w:rPr>
                <w:rFonts w:ascii="Arial"/>
                <w:sz w:val="21"/>
              </w:rPr>
            </w:pPr>
          </w:p>
          <w:p w14:paraId="2EBBBE6A">
            <w:pPr>
              <w:pStyle w:val="8"/>
              <w:spacing w:before="65" w:line="228" w:lineRule="auto"/>
              <w:ind w:left="115"/>
            </w:pPr>
            <w:r>
              <w:t>无</w:t>
            </w:r>
          </w:p>
        </w:tc>
      </w:tr>
      <w:tr w14:paraId="604436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607" w:type="dxa"/>
            <w:vAlign w:val="top"/>
          </w:tcPr>
          <w:p w14:paraId="38C93F26">
            <w:pPr>
              <w:pStyle w:val="8"/>
              <w:spacing w:before="234" w:line="268" w:lineRule="exact"/>
              <w:ind w:left="118"/>
            </w:pPr>
            <w:r>
              <w:rPr>
                <w:spacing w:val="1"/>
                <w:position w:val="1"/>
              </w:rPr>
              <w:t>20.</w:t>
            </w:r>
          </w:p>
        </w:tc>
        <w:tc>
          <w:tcPr>
            <w:tcW w:w="1944" w:type="dxa"/>
            <w:vAlign w:val="top"/>
          </w:tcPr>
          <w:p w14:paraId="2B88EBA7">
            <w:pPr>
              <w:pStyle w:val="8"/>
              <w:spacing w:before="234" w:line="228" w:lineRule="auto"/>
              <w:ind w:left="251"/>
            </w:pPr>
            <w:r>
              <w:rPr>
                <w:spacing w:val="7"/>
              </w:rPr>
              <w:t>响应文件有效期</w:t>
            </w:r>
          </w:p>
        </w:tc>
        <w:tc>
          <w:tcPr>
            <w:tcW w:w="6684" w:type="dxa"/>
            <w:vAlign w:val="top"/>
          </w:tcPr>
          <w:p w14:paraId="259B4330">
            <w:pPr>
              <w:pStyle w:val="8"/>
              <w:spacing w:before="234" w:line="228" w:lineRule="auto"/>
              <w:ind w:left="114"/>
            </w:pPr>
            <w:r>
              <w:rPr>
                <w:spacing w:val="9"/>
              </w:rPr>
              <w:t>提交首次响应文件截止时间起九十日历天</w:t>
            </w:r>
          </w:p>
        </w:tc>
      </w:tr>
      <w:tr w14:paraId="6B68BA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607" w:type="dxa"/>
            <w:vAlign w:val="top"/>
          </w:tcPr>
          <w:p w14:paraId="16CCA795">
            <w:pPr>
              <w:pStyle w:val="8"/>
              <w:spacing w:before="236" w:line="268" w:lineRule="exact"/>
              <w:ind w:left="118"/>
            </w:pPr>
            <w:r>
              <w:rPr>
                <w:spacing w:val="1"/>
                <w:position w:val="1"/>
              </w:rPr>
              <w:t>21.</w:t>
            </w:r>
          </w:p>
        </w:tc>
        <w:tc>
          <w:tcPr>
            <w:tcW w:w="1944" w:type="dxa"/>
            <w:vAlign w:val="top"/>
          </w:tcPr>
          <w:p w14:paraId="19B843D0">
            <w:pPr>
              <w:pStyle w:val="8"/>
              <w:spacing w:before="236" w:line="228" w:lineRule="auto"/>
              <w:ind w:left="456"/>
            </w:pPr>
            <w:r>
              <w:rPr>
                <w:spacing w:val="7"/>
              </w:rPr>
              <w:t>结果公示期</w:t>
            </w:r>
          </w:p>
        </w:tc>
        <w:tc>
          <w:tcPr>
            <w:tcW w:w="6684" w:type="dxa"/>
            <w:vAlign w:val="top"/>
          </w:tcPr>
          <w:p w14:paraId="5C06973B">
            <w:pPr>
              <w:pStyle w:val="8"/>
              <w:spacing w:before="236" w:line="228" w:lineRule="auto"/>
              <w:ind w:left="129"/>
            </w:pPr>
            <w:r>
              <w:rPr>
                <w:b/>
                <w:bCs/>
                <w:spacing w:val="2"/>
              </w:rPr>
              <w:t>1个工作日</w:t>
            </w:r>
          </w:p>
        </w:tc>
      </w:tr>
      <w:tr w14:paraId="0727C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607" w:type="dxa"/>
            <w:vAlign w:val="top"/>
          </w:tcPr>
          <w:p w14:paraId="40B1463F">
            <w:pPr>
              <w:spacing w:line="405" w:lineRule="auto"/>
              <w:rPr>
                <w:rFonts w:ascii="Arial"/>
                <w:sz w:val="21"/>
              </w:rPr>
            </w:pPr>
          </w:p>
          <w:p w14:paraId="6C201A11">
            <w:pPr>
              <w:pStyle w:val="8"/>
              <w:spacing w:before="65" w:line="268" w:lineRule="exact"/>
              <w:ind w:left="118"/>
            </w:pPr>
            <w:r>
              <w:rPr>
                <w:spacing w:val="1"/>
                <w:position w:val="1"/>
              </w:rPr>
              <w:t>22.</w:t>
            </w:r>
          </w:p>
        </w:tc>
        <w:tc>
          <w:tcPr>
            <w:tcW w:w="1944" w:type="dxa"/>
            <w:vAlign w:val="top"/>
          </w:tcPr>
          <w:p w14:paraId="57202299">
            <w:pPr>
              <w:spacing w:line="406" w:lineRule="auto"/>
              <w:rPr>
                <w:rFonts w:ascii="Arial"/>
                <w:sz w:val="21"/>
              </w:rPr>
            </w:pPr>
          </w:p>
          <w:p w14:paraId="63A778DF">
            <w:pPr>
              <w:pStyle w:val="8"/>
              <w:spacing w:before="65" w:line="228" w:lineRule="auto"/>
              <w:ind w:left="239"/>
            </w:pPr>
            <w:r>
              <w:rPr>
                <w:spacing w:val="8"/>
              </w:rPr>
              <w:t>谈判小组的组建</w:t>
            </w:r>
          </w:p>
        </w:tc>
        <w:tc>
          <w:tcPr>
            <w:tcW w:w="6684" w:type="dxa"/>
            <w:vAlign w:val="top"/>
          </w:tcPr>
          <w:p w14:paraId="1714D50E">
            <w:pPr>
              <w:pStyle w:val="8"/>
              <w:spacing w:before="112" w:line="296" w:lineRule="auto"/>
              <w:ind w:left="113" w:right="107" w:hanging="1"/>
              <w:jc w:val="both"/>
            </w:pPr>
            <w:r>
              <w:rPr>
                <w:spacing w:val="7"/>
              </w:rPr>
              <w:t>谈判小组构成：共 3 人，由采购人代表</w:t>
            </w:r>
            <w:r>
              <w:rPr>
                <w:spacing w:val="32"/>
              </w:rPr>
              <w:t xml:space="preserve"> </w:t>
            </w:r>
            <w:r>
              <w:rPr>
                <w:spacing w:val="7"/>
              </w:rPr>
              <w:t>1 人及有关经济</w:t>
            </w:r>
            <w:r>
              <w:rPr>
                <w:spacing w:val="6"/>
              </w:rPr>
              <w:t>、技术方面的</w:t>
            </w:r>
            <w:r>
              <w:t xml:space="preserve"> </w:t>
            </w:r>
            <w:r>
              <w:rPr>
                <w:spacing w:val="11"/>
              </w:rPr>
              <w:t>专家 2 人组成；谈判小组确定方式：评标前从政府采购评标专家库中</w:t>
            </w:r>
            <w:r>
              <w:rPr>
                <w:spacing w:val="1"/>
              </w:rPr>
              <w:t xml:space="preserve"> </w:t>
            </w:r>
            <w:r>
              <w:rPr>
                <w:spacing w:val="5"/>
              </w:rPr>
              <w:t>随机抽取。</w:t>
            </w:r>
          </w:p>
        </w:tc>
      </w:tr>
      <w:tr w14:paraId="1B600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07" w:type="dxa"/>
            <w:vAlign w:val="top"/>
          </w:tcPr>
          <w:p w14:paraId="0DB41813">
            <w:pPr>
              <w:pStyle w:val="8"/>
              <w:spacing w:before="293" w:line="267" w:lineRule="exact"/>
              <w:ind w:left="118"/>
            </w:pPr>
            <w:r>
              <w:rPr>
                <w:spacing w:val="1"/>
                <w:position w:val="1"/>
              </w:rPr>
              <w:t>23.</w:t>
            </w:r>
          </w:p>
        </w:tc>
        <w:tc>
          <w:tcPr>
            <w:tcW w:w="1944" w:type="dxa"/>
            <w:vAlign w:val="top"/>
          </w:tcPr>
          <w:p w14:paraId="1DA410B0">
            <w:pPr>
              <w:pStyle w:val="8"/>
              <w:spacing w:before="293" w:line="226" w:lineRule="auto"/>
              <w:ind w:left="348"/>
            </w:pPr>
            <w:r>
              <w:rPr>
                <w:spacing w:val="7"/>
              </w:rPr>
              <w:t>成交结果公告</w:t>
            </w:r>
          </w:p>
        </w:tc>
        <w:tc>
          <w:tcPr>
            <w:tcW w:w="6684" w:type="dxa"/>
            <w:vAlign w:val="top"/>
          </w:tcPr>
          <w:p w14:paraId="4C38F9EB">
            <w:pPr>
              <w:pStyle w:val="8"/>
              <w:spacing w:before="112" w:line="278" w:lineRule="auto"/>
              <w:ind w:left="117" w:right="107" w:hanging="5"/>
            </w:pPr>
            <w:r>
              <w:rPr>
                <w:spacing w:val="8"/>
              </w:rPr>
              <w:t>在《河南省政府采购网》、《新乡市政府采购网》、《新乡市公共资源</w:t>
            </w:r>
            <w:r>
              <w:rPr>
                <w:spacing w:val="9"/>
              </w:rPr>
              <w:t xml:space="preserve"> </w:t>
            </w:r>
            <w:r>
              <w:rPr>
                <w:spacing w:val="7"/>
              </w:rPr>
              <w:t>交易中心》媒体发布。</w:t>
            </w:r>
          </w:p>
        </w:tc>
      </w:tr>
      <w:tr w14:paraId="3E3CD8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607" w:type="dxa"/>
            <w:vAlign w:val="top"/>
          </w:tcPr>
          <w:p w14:paraId="3F204F0A">
            <w:pPr>
              <w:pStyle w:val="8"/>
              <w:spacing w:before="187" w:line="267" w:lineRule="exact"/>
              <w:ind w:left="118"/>
            </w:pPr>
            <w:r>
              <w:rPr>
                <w:spacing w:val="1"/>
                <w:position w:val="1"/>
              </w:rPr>
              <w:t>24.</w:t>
            </w:r>
          </w:p>
        </w:tc>
        <w:tc>
          <w:tcPr>
            <w:tcW w:w="1944" w:type="dxa"/>
            <w:vAlign w:val="top"/>
          </w:tcPr>
          <w:p w14:paraId="3B73EEFD">
            <w:pPr>
              <w:pStyle w:val="8"/>
              <w:spacing w:before="187" w:line="228" w:lineRule="auto"/>
              <w:ind w:left="455"/>
            </w:pPr>
            <w:r>
              <w:rPr>
                <w:spacing w:val="7"/>
              </w:rPr>
              <w:t>履约保证金</w:t>
            </w:r>
          </w:p>
        </w:tc>
        <w:tc>
          <w:tcPr>
            <w:tcW w:w="6684" w:type="dxa"/>
            <w:vAlign w:val="top"/>
          </w:tcPr>
          <w:p w14:paraId="58479B93">
            <w:pPr>
              <w:pStyle w:val="8"/>
              <w:spacing w:before="113" w:line="228" w:lineRule="auto"/>
              <w:ind w:left="115"/>
            </w:pPr>
            <w:r>
              <w:t>无</w:t>
            </w:r>
          </w:p>
        </w:tc>
      </w:tr>
      <w:tr w14:paraId="7C7A1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2" w:hRule="atLeast"/>
        </w:trPr>
        <w:tc>
          <w:tcPr>
            <w:tcW w:w="607" w:type="dxa"/>
            <w:vAlign w:val="center"/>
          </w:tcPr>
          <w:p w14:paraId="33F9B099">
            <w:pPr>
              <w:pStyle w:val="8"/>
              <w:spacing w:before="225" w:line="268" w:lineRule="exact"/>
              <w:ind w:left="118"/>
            </w:pPr>
            <w:r>
              <w:rPr>
                <w:spacing w:val="1"/>
                <w:position w:val="1"/>
              </w:rPr>
              <w:t>25.</w:t>
            </w:r>
          </w:p>
        </w:tc>
        <w:tc>
          <w:tcPr>
            <w:tcW w:w="1944" w:type="dxa"/>
            <w:vAlign w:val="center"/>
          </w:tcPr>
          <w:p w14:paraId="2B24AB8A">
            <w:pPr>
              <w:pStyle w:val="8"/>
              <w:spacing w:before="225" w:line="227" w:lineRule="auto"/>
              <w:ind w:left="239"/>
            </w:pPr>
            <w:r>
              <w:rPr>
                <w:spacing w:val="8"/>
              </w:rPr>
              <w:t>采购代理服务费</w:t>
            </w:r>
          </w:p>
        </w:tc>
        <w:tc>
          <w:tcPr>
            <w:tcW w:w="6684" w:type="dxa"/>
            <w:vAlign w:val="center"/>
          </w:tcPr>
          <w:p w14:paraId="37B4F228">
            <w:pPr>
              <w:pStyle w:val="8"/>
              <w:spacing w:before="112" w:line="278" w:lineRule="auto"/>
              <w:ind w:left="117" w:right="107" w:hanging="5"/>
              <w:rPr>
                <w:spacing w:val="8"/>
              </w:rPr>
            </w:pPr>
            <w:r>
              <w:rPr>
                <w:spacing w:val="8"/>
              </w:rPr>
              <w:t>按照代理协议约定，按照《河南省招标代理服务收费指导意见》豫招协【2023】002号文件的规定，本项目收取中标服务费：1.3</w:t>
            </w:r>
            <w:r>
              <w:rPr>
                <w:rFonts w:hint="eastAsia"/>
                <w:spacing w:val="8"/>
                <w:lang w:val="en-US" w:eastAsia="zh-CN"/>
              </w:rPr>
              <w:t>77</w:t>
            </w:r>
            <w:r>
              <w:rPr>
                <w:spacing w:val="8"/>
              </w:rPr>
              <w:t>万元整； 由中标人领取中标通知书时缴纳。</w:t>
            </w:r>
          </w:p>
          <w:p w14:paraId="3571B982">
            <w:pPr>
              <w:pStyle w:val="8"/>
              <w:spacing w:before="112" w:line="278" w:lineRule="auto"/>
              <w:ind w:left="117" w:right="107" w:hanging="5"/>
              <w:rPr>
                <w:spacing w:val="8"/>
              </w:rPr>
            </w:pPr>
            <w:r>
              <w:rPr>
                <w:spacing w:val="8"/>
              </w:rPr>
              <w:t>代理服务费应向指定账户一次性向采购代理机构缴纳代理服务费，可用 支票、汇票、 电汇或商定的其他付款方式。</w:t>
            </w:r>
          </w:p>
          <w:p w14:paraId="6F34EA53">
            <w:pPr>
              <w:pStyle w:val="8"/>
              <w:spacing w:before="112" w:line="278" w:lineRule="auto"/>
              <w:ind w:left="117" w:right="107" w:hanging="5"/>
            </w:pPr>
            <w:r>
              <w:rPr>
                <w:rFonts w:hint="eastAsia"/>
                <w:spacing w:val="8"/>
                <w:lang w:val="en-US" w:eastAsia="zh-CN"/>
              </w:rPr>
              <w:t>联系电话</w:t>
            </w:r>
            <w:r>
              <w:rPr>
                <w:spacing w:val="8"/>
              </w:rPr>
              <w:t>：</w:t>
            </w:r>
            <w:r>
              <w:rPr>
                <w:rFonts w:hint="eastAsia"/>
                <w:spacing w:val="8"/>
                <w:lang w:val="en-US" w:eastAsia="zh-CN"/>
              </w:rPr>
              <w:t>17073503578</w:t>
            </w:r>
          </w:p>
        </w:tc>
      </w:tr>
    </w:tbl>
    <w:p w14:paraId="223E2E5F">
      <w:pPr>
        <w:pStyle w:val="2"/>
        <w:spacing w:line="120" w:lineRule="exact"/>
        <w:rPr>
          <w:sz w:val="10"/>
        </w:rPr>
      </w:pPr>
    </w:p>
    <w:p w14:paraId="11DF4586">
      <w:pPr>
        <w:spacing w:line="120" w:lineRule="exact"/>
        <w:rPr>
          <w:sz w:val="10"/>
          <w:szCs w:val="10"/>
        </w:rPr>
        <w:sectPr>
          <w:footerReference r:id="rId10" w:type="default"/>
          <w:pgSz w:w="11906" w:h="16839"/>
          <w:pgMar w:top="1174" w:right="1333" w:bottom="1199" w:left="1332" w:header="0" w:footer="966" w:gutter="0"/>
          <w:pgNumType w:fmt="decimal"/>
          <w:cols w:space="720" w:num="1"/>
        </w:sectPr>
      </w:pPr>
    </w:p>
    <w:tbl>
      <w:tblPr>
        <w:tblStyle w:val="7"/>
        <w:tblW w:w="92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7"/>
        <w:gridCol w:w="1944"/>
        <w:gridCol w:w="6684"/>
      </w:tblGrid>
      <w:tr w14:paraId="53BB65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4" w:hRule="atLeast"/>
        </w:trPr>
        <w:tc>
          <w:tcPr>
            <w:tcW w:w="607" w:type="dxa"/>
            <w:vAlign w:val="top"/>
          </w:tcPr>
          <w:p w14:paraId="738E681A">
            <w:pPr>
              <w:spacing w:line="279" w:lineRule="auto"/>
              <w:rPr>
                <w:rFonts w:ascii="Arial"/>
                <w:sz w:val="21"/>
              </w:rPr>
            </w:pPr>
          </w:p>
          <w:p w14:paraId="5A93E452">
            <w:pPr>
              <w:spacing w:line="279" w:lineRule="auto"/>
              <w:rPr>
                <w:rFonts w:ascii="Arial"/>
                <w:sz w:val="21"/>
              </w:rPr>
            </w:pPr>
          </w:p>
          <w:p w14:paraId="304B51B5">
            <w:pPr>
              <w:spacing w:line="279" w:lineRule="auto"/>
              <w:rPr>
                <w:rFonts w:ascii="Arial"/>
                <w:sz w:val="21"/>
              </w:rPr>
            </w:pPr>
          </w:p>
          <w:p w14:paraId="0B5BB575">
            <w:pPr>
              <w:spacing w:line="280" w:lineRule="auto"/>
              <w:rPr>
                <w:rFonts w:ascii="Arial"/>
                <w:sz w:val="21"/>
              </w:rPr>
            </w:pPr>
          </w:p>
          <w:p w14:paraId="0FBC180A">
            <w:pPr>
              <w:pStyle w:val="8"/>
              <w:spacing w:before="65" w:line="268" w:lineRule="exact"/>
              <w:ind w:left="118"/>
            </w:pPr>
            <w:r>
              <w:rPr>
                <w:spacing w:val="1"/>
                <w:position w:val="1"/>
              </w:rPr>
              <w:t>26.</w:t>
            </w:r>
          </w:p>
        </w:tc>
        <w:tc>
          <w:tcPr>
            <w:tcW w:w="1944" w:type="dxa"/>
            <w:vAlign w:val="top"/>
          </w:tcPr>
          <w:p w14:paraId="1C799695">
            <w:pPr>
              <w:spacing w:line="312" w:lineRule="auto"/>
              <w:rPr>
                <w:rFonts w:ascii="Arial"/>
                <w:sz w:val="21"/>
              </w:rPr>
            </w:pPr>
          </w:p>
          <w:p w14:paraId="63DE4C38">
            <w:pPr>
              <w:spacing w:line="313" w:lineRule="auto"/>
              <w:rPr>
                <w:rFonts w:ascii="Arial"/>
                <w:sz w:val="21"/>
              </w:rPr>
            </w:pPr>
          </w:p>
          <w:p w14:paraId="3F0BF225">
            <w:pPr>
              <w:spacing w:line="313" w:lineRule="auto"/>
              <w:rPr>
                <w:rFonts w:ascii="Arial"/>
                <w:sz w:val="21"/>
              </w:rPr>
            </w:pPr>
          </w:p>
          <w:p w14:paraId="7420D415">
            <w:pPr>
              <w:pStyle w:val="8"/>
              <w:spacing w:before="65" w:line="228" w:lineRule="auto"/>
              <w:ind w:left="347"/>
            </w:pPr>
            <w:r>
              <w:rPr>
                <w:spacing w:val="8"/>
              </w:rPr>
              <w:t>有关信用记录</w:t>
            </w:r>
          </w:p>
          <w:p w14:paraId="1BCF735D">
            <w:pPr>
              <w:pStyle w:val="8"/>
              <w:spacing w:before="113" w:line="229" w:lineRule="auto"/>
              <w:ind w:left="557"/>
            </w:pPr>
            <w:r>
              <w:rPr>
                <w:spacing w:val="6"/>
              </w:rPr>
              <w:t>查询问题</w:t>
            </w:r>
          </w:p>
        </w:tc>
        <w:tc>
          <w:tcPr>
            <w:tcW w:w="6684" w:type="dxa"/>
            <w:vAlign w:val="top"/>
          </w:tcPr>
          <w:p w14:paraId="72CB3F71">
            <w:pPr>
              <w:pStyle w:val="8"/>
              <w:spacing w:before="111" w:line="332" w:lineRule="auto"/>
              <w:ind w:left="112" w:right="107" w:firstLine="418"/>
            </w:pPr>
            <w:r>
              <w:rPr>
                <w:spacing w:val="8"/>
              </w:rPr>
              <w:t>根据财政部《关于在政府采购活动中查询及使用信用记录有关问题</w:t>
            </w:r>
            <w:r>
              <w:rPr>
                <w:spacing w:val="6"/>
              </w:rPr>
              <w:t xml:space="preserve"> </w:t>
            </w:r>
            <w:r>
              <w:rPr>
                <w:spacing w:val="9"/>
              </w:rPr>
              <w:t>的通知》财库【2016】125号文件，谈判小</w:t>
            </w:r>
            <w:r>
              <w:rPr>
                <w:spacing w:val="8"/>
              </w:rPr>
              <w:t>组应当在评审时对供应商信</w:t>
            </w:r>
            <w:r>
              <w:t xml:space="preserve"> </w:t>
            </w:r>
            <w:r>
              <w:rPr>
                <w:spacing w:val="8"/>
              </w:rPr>
              <w:t>用记录查询并在资格和符合性审查中注明是否通过，对列入失信被执行</w:t>
            </w:r>
            <w:r>
              <w:rPr>
                <w:spacing w:val="7"/>
              </w:rPr>
              <w:t xml:space="preserve"> </w:t>
            </w:r>
            <w:r>
              <w:rPr>
                <w:spacing w:val="8"/>
              </w:rPr>
              <w:t>人、重大税收违法失信主体、政府采购严重违法失信行为记录名单及其</w:t>
            </w:r>
            <w:r>
              <w:rPr>
                <w:spacing w:val="6"/>
              </w:rPr>
              <w:t xml:space="preserve"> </w:t>
            </w:r>
            <w:r>
              <w:rPr>
                <w:spacing w:val="8"/>
              </w:rPr>
              <w:t>他不附合《政府采购法》第二十二条规定条件的供应商，将拒绝其参与</w:t>
            </w:r>
            <w:r>
              <w:rPr>
                <w:spacing w:val="7"/>
              </w:rPr>
              <w:t xml:space="preserve"> 政府采购活动；【信用信息查询渠道：“信用中国</w:t>
            </w:r>
            <w:r>
              <w:rPr>
                <w:spacing w:val="-70"/>
              </w:rPr>
              <w:t xml:space="preserve"> </w:t>
            </w:r>
            <w:r>
              <w:rPr>
                <w:spacing w:val="7"/>
              </w:rPr>
              <w:t>”网站</w:t>
            </w:r>
            <w:r>
              <w:rPr>
                <w:spacing w:val="2"/>
              </w:rPr>
              <w:t>（</w:t>
            </w:r>
            <w:r>
              <w:fldChar w:fldCharType="begin"/>
            </w:r>
            <w:r>
              <w:instrText xml:space="preserve"> HYPERLINK "https://www.creditchina.gov.cn" </w:instrText>
            </w:r>
            <w:r>
              <w:fldChar w:fldCharType="separate"/>
            </w:r>
            <w:r>
              <w:t>www</w:t>
            </w:r>
            <w:r>
              <w:rPr>
                <w:spacing w:val="2"/>
              </w:rPr>
              <w:t>.</w:t>
            </w:r>
            <w:r>
              <w:t>creditchina</w:t>
            </w:r>
            <w:r>
              <w:rPr>
                <w:spacing w:val="2"/>
              </w:rPr>
              <w:t>.</w:t>
            </w:r>
            <w:r>
              <w:t>gov</w:t>
            </w:r>
            <w:r>
              <w:rPr>
                <w:spacing w:val="2"/>
              </w:rPr>
              <w:t>.</w:t>
            </w:r>
            <w:r>
              <w:t>cn</w:t>
            </w:r>
            <w:r>
              <w:fldChar w:fldCharType="end"/>
            </w:r>
            <w:r>
              <w:rPr>
                <w:spacing w:val="2"/>
              </w:rPr>
              <w:t>）和中国政府采购网（</w:t>
            </w:r>
            <w:r>
              <w:fldChar w:fldCharType="begin"/>
            </w:r>
            <w:r>
              <w:instrText xml:space="preserve"> HYPERLINK "https://www.ccgp.gov.cn" </w:instrText>
            </w:r>
            <w:r>
              <w:fldChar w:fldCharType="separate"/>
            </w:r>
            <w:r>
              <w:t>www</w:t>
            </w:r>
            <w:r>
              <w:rPr>
                <w:spacing w:val="2"/>
              </w:rPr>
              <w:t>.</w:t>
            </w:r>
            <w:r>
              <w:t>ccgp</w:t>
            </w:r>
            <w:r>
              <w:rPr>
                <w:spacing w:val="2"/>
              </w:rPr>
              <w:t>.</w:t>
            </w:r>
            <w:r>
              <w:t>gov</w:t>
            </w:r>
            <w:r>
              <w:rPr>
                <w:spacing w:val="2"/>
              </w:rPr>
              <w:t>.</w:t>
            </w:r>
            <w:r>
              <w:t>cn</w:t>
            </w:r>
            <w:r>
              <w:fldChar w:fldCharType="end"/>
            </w:r>
            <w:r>
              <w:rPr>
                <w:spacing w:val="2"/>
              </w:rPr>
              <w:t>）】。</w:t>
            </w:r>
          </w:p>
        </w:tc>
      </w:tr>
      <w:tr w14:paraId="56570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07" w:type="dxa"/>
            <w:vAlign w:val="top"/>
          </w:tcPr>
          <w:p w14:paraId="0A34C0FE">
            <w:pPr>
              <w:pStyle w:val="8"/>
              <w:spacing w:before="289" w:line="268" w:lineRule="exact"/>
              <w:ind w:left="118"/>
            </w:pPr>
            <w:r>
              <w:rPr>
                <w:spacing w:val="1"/>
                <w:position w:val="1"/>
              </w:rPr>
              <w:t>27.</w:t>
            </w:r>
          </w:p>
        </w:tc>
        <w:tc>
          <w:tcPr>
            <w:tcW w:w="1944" w:type="dxa"/>
            <w:vAlign w:val="top"/>
          </w:tcPr>
          <w:p w14:paraId="2340C018">
            <w:pPr>
              <w:pStyle w:val="8"/>
              <w:spacing w:before="289" w:line="228" w:lineRule="auto"/>
              <w:ind w:left="555"/>
            </w:pPr>
            <w:r>
              <w:rPr>
                <w:spacing w:val="7"/>
              </w:rPr>
              <w:t>监督部门</w:t>
            </w:r>
          </w:p>
        </w:tc>
        <w:tc>
          <w:tcPr>
            <w:tcW w:w="6684" w:type="dxa"/>
            <w:vAlign w:val="top"/>
          </w:tcPr>
          <w:p w14:paraId="05D3F56F">
            <w:pPr>
              <w:pStyle w:val="8"/>
              <w:spacing w:before="109" w:line="228" w:lineRule="auto"/>
              <w:ind w:left="114"/>
            </w:pPr>
            <w:r>
              <w:rPr>
                <w:spacing w:val="8"/>
              </w:rPr>
              <w:t>延津县财政局</w:t>
            </w:r>
          </w:p>
          <w:p w14:paraId="52E73F8F">
            <w:pPr>
              <w:pStyle w:val="8"/>
              <w:spacing w:before="113" w:line="225" w:lineRule="auto"/>
              <w:ind w:left="114"/>
            </w:pPr>
            <w:r>
              <w:rPr>
                <w:spacing w:val="5"/>
              </w:rPr>
              <w:t>联系方式：0373-7627806</w:t>
            </w:r>
          </w:p>
        </w:tc>
      </w:tr>
      <w:tr w14:paraId="717FE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5" w:hRule="atLeast"/>
        </w:trPr>
        <w:tc>
          <w:tcPr>
            <w:tcW w:w="607" w:type="dxa"/>
            <w:vAlign w:val="top"/>
          </w:tcPr>
          <w:p w14:paraId="0786D437">
            <w:pPr>
              <w:spacing w:line="241" w:lineRule="auto"/>
              <w:rPr>
                <w:rFonts w:ascii="Arial"/>
                <w:sz w:val="21"/>
              </w:rPr>
            </w:pPr>
          </w:p>
          <w:p w14:paraId="0B14A64A">
            <w:pPr>
              <w:spacing w:line="241" w:lineRule="auto"/>
              <w:rPr>
                <w:rFonts w:ascii="Arial"/>
                <w:sz w:val="21"/>
              </w:rPr>
            </w:pPr>
          </w:p>
          <w:p w14:paraId="4853802B">
            <w:pPr>
              <w:spacing w:line="241" w:lineRule="auto"/>
              <w:rPr>
                <w:rFonts w:ascii="Arial"/>
                <w:sz w:val="21"/>
              </w:rPr>
            </w:pPr>
          </w:p>
          <w:p w14:paraId="2C8C43CA">
            <w:pPr>
              <w:spacing w:line="241" w:lineRule="auto"/>
              <w:rPr>
                <w:rFonts w:ascii="Arial"/>
                <w:sz w:val="21"/>
              </w:rPr>
            </w:pPr>
          </w:p>
          <w:p w14:paraId="2E8853E4">
            <w:pPr>
              <w:spacing w:line="241" w:lineRule="auto"/>
              <w:rPr>
                <w:rFonts w:ascii="Arial"/>
                <w:sz w:val="21"/>
              </w:rPr>
            </w:pPr>
          </w:p>
          <w:p w14:paraId="38AA4098">
            <w:pPr>
              <w:spacing w:line="241" w:lineRule="auto"/>
              <w:rPr>
                <w:rFonts w:ascii="Arial"/>
                <w:sz w:val="21"/>
              </w:rPr>
            </w:pPr>
          </w:p>
          <w:p w14:paraId="6242CCED">
            <w:pPr>
              <w:spacing w:line="241" w:lineRule="auto"/>
              <w:rPr>
                <w:rFonts w:ascii="Arial"/>
                <w:sz w:val="21"/>
              </w:rPr>
            </w:pPr>
          </w:p>
          <w:p w14:paraId="0793AB70">
            <w:pPr>
              <w:spacing w:line="241" w:lineRule="auto"/>
              <w:rPr>
                <w:rFonts w:ascii="Arial"/>
                <w:sz w:val="21"/>
              </w:rPr>
            </w:pPr>
          </w:p>
          <w:p w14:paraId="4664D923">
            <w:pPr>
              <w:spacing w:line="241" w:lineRule="auto"/>
              <w:rPr>
                <w:rFonts w:ascii="Arial"/>
                <w:sz w:val="21"/>
              </w:rPr>
            </w:pPr>
          </w:p>
          <w:p w14:paraId="71730F3F">
            <w:pPr>
              <w:spacing w:line="241" w:lineRule="auto"/>
              <w:rPr>
                <w:rFonts w:ascii="Arial"/>
                <w:sz w:val="21"/>
              </w:rPr>
            </w:pPr>
          </w:p>
          <w:p w14:paraId="6068D20A">
            <w:pPr>
              <w:spacing w:line="241" w:lineRule="auto"/>
              <w:rPr>
                <w:rFonts w:ascii="Arial"/>
                <w:sz w:val="21"/>
              </w:rPr>
            </w:pPr>
          </w:p>
          <w:p w14:paraId="135252A9">
            <w:pPr>
              <w:spacing w:line="241" w:lineRule="auto"/>
              <w:rPr>
                <w:rFonts w:ascii="Arial"/>
                <w:sz w:val="21"/>
              </w:rPr>
            </w:pPr>
          </w:p>
          <w:p w14:paraId="3193B687">
            <w:pPr>
              <w:spacing w:line="241" w:lineRule="auto"/>
              <w:rPr>
                <w:rFonts w:ascii="Arial"/>
                <w:sz w:val="21"/>
              </w:rPr>
            </w:pPr>
          </w:p>
          <w:p w14:paraId="18A1A12D">
            <w:pPr>
              <w:spacing w:line="241" w:lineRule="auto"/>
              <w:rPr>
                <w:rFonts w:ascii="Arial"/>
                <w:sz w:val="21"/>
              </w:rPr>
            </w:pPr>
          </w:p>
          <w:p w14:paraId="070FF06B">
            <w:pPr>
              <w:spacing w:line="242" w:lineRule="auto"/>
              <w:rPr>
                <w:rFonts w:ascii="Arial"/>
                <w:sz w:val="21"/>
              </w:rPr>
            </w:pPr>
          </w:p>
          <w:p w14:paraId="1675FE02">
            <w:pPr>
              <w:spacing w:line="242" w:lineRule="auto"/>
              <w:rPr>
                <w:rFonts w:ascii="Arial"/>
                <w:sz w:val="21"/>
              </w:rPr>
            </w:pPr>
          </w:p>
          <w:p w14:paraId="76ADCCC0">
            <w:pPr>
              <w:spacing w:line="242" w:lineRule="auto"/>
              <w:rPr>
                <w:rFonts w:ascii="Arial"/>
                <w:sz w:val="21"/>
              </w:rPr>
            </w:pPr>
          </w:p>
          <w:p w14:paraId="7C773A6A">
            <w:pPr>
              <w:pStyle w:val="8"/>
              <w:spacing w:before="65" w:line="267" w:lineRule="exact"/>
              <w:ind w:left="118"/>
            </w:pPr>
            <w:r>
              <w:rPr>
                <w:spacing w:val="1"/>
                <w:position w:val="1"/>
              </w:rPr>
              <w:t>28.</w:t>
            </w:r>
          </w:p>
        </w:tc>
        <w:tc>
          <w:tcPr>
            <w:tcW w:w="1944" w:type="dxa"/>
            <w:vAlign w:val="top"/>
          </w:tcPr>
          <w:p w14:paraId="7DED65AE">
            <w:pPr>
              <w:spacing w:line="245" w:lineRule="auto"/>
              <w:rPr>
                <w:rFonts w:ascii="Arial"/>
                <w:sz w:val="21"/>
              </w:rPr>
            </w:pPr>
          </w:p>
          <w:p w14:paraId="315D521E">
            <w:pPr>
              <w:spacing w:line="245" w:lineRule="auto"/>
              <w:rPr>
                <w:rFonts w:ascii="Arial"/>
                <w:sz w:val="21"/>
              </w:rPr>
            </w:pPr>
          </w:p>
          <w:p w14:paraId="3308B1A7">
            <w:pPr>
              <w:spacing w:line="245" w:lineRule="auto"/>
              <w:rPr>
                <w:rFonts w:ascii="Arial"/>
                <w:sz w:val="21"/>
              </w:rPr>
            </w:pPr>
          </w:p>
          <w:p w14:paraId="01B2A095">
            <w:pPr>
              <w:spacing w:line="245" w:lineRule="auto"/>
              <w:rPr>
                <w:rFonts w:ascii="Arial"/>
                <w:sz w:val="21"/>
              </w:rPr>
            </w:pPr>
          </w:p>
          <w:p w14:paraId="53658286">
            <w:pPr>
              <w:spacing w:line="245" w:lineRule="auto"/>
              <w:rPr>
                <w:rFonts w:ascii="Arial"/>
                <w:sz w:val="21"/>
              </w:rPr>
            </w:pPr>
          </w:p>
          <w:p w14:paraId="00820C2B">
            <w:pPr>
              <w:spacing w:line="245" w:lineRule="auto"/>
              <w:rPr>
                <w:rFonts w:ascii="Arial"/>
                <w:sz w:val="21"/>
              </w:rPr>
            </w:pPr>
          </w:p>
          <w:p w14:paraId="04F9C011">
            <w:pPr>
              <w:spacing w:line="245" w:lineRule="auto"/>
              <w:rPr>
                <w:rFonts w:ascii="Arial"/>
                <w:sz w:val="21"/>
              </w:rPr>
            </w:pPr>
          </w:p>
          <w:p w14:paraId="244E3E1E">
            <w:pPr>
              <w:spacing w:line="245" w:lineRule="auto"/>
              <w:rPr>
                <w:rFonts w:ascii="Arial"/>
                <w:sz w:val="21"/>
              </w:rPr>
            </w:pPr>
          </w:p>
          <w:p w14:paraId="17CFF486">
            <w:pPr>
              <w:spacing w:line="245" w:lineRule="auto"/>
              <w:rPr>
                <w:rFonts w:ascii="Arial"/>
                <w:sz w:val="21"/>
              </w:rPr>
            </w:pPr>
          </w:p>
          <w:p w14:paraId="7534FF66">
            <w:pPr>
              <w:spacing w:line="245" w:lineRule="auto"/>
              <w:rPr>
                <w:rFonts w:ascii="Arial"/>
                <w:sz w:val="21"/>
              </w:rPr>
            </w:pPr>
          </w:p>
          <w:p w14:paraId="1F0FAFEC">
            <w:pPr>
              <w:spacing w:line="245" w:lineRule="auto"/>
              <w:rPr>
                <w:rFonts w:ascii="Arial"/>
                <w:sz w:val="21"/>
              </w:rPr>
            </w:pPr>
          </w:p>
          <w:p w14:paraId="2C87B752">
            <w:pPr>
              <w:spacing w:line="245" w:lineRule="auto"/>
              <w:rPr>
                <w:rFonts w:ascii="Arial"/>
                <w:sz w:val="21"/>
              </w:rPr>
            </w:pPr>
          </w:p>
          <w:p w14:paraId="2AEC0A25">
            <w:pPr>
              <w:spacing w:line="245" w:lineRule="auto"/>
              <w:rPr>
                <w:rFonts w:ascii="Arial"/>
                <w:sz w:val="21"/>
              </w:rPr>
            </w:pPr>
          </w:p>
          <w:p w14:paraId="225299A7">
            <w:pPr>
              <w:spacing w:line="245" w:lineRule="auto"/>
              <w:rPr>
                <w:rFonts w:ascii="Arial"/>
                <w:sz w:val="21"/>
              </w:rPr>
            </w:pPr>
          </w:p>
          <w:p w14:paraId="30A41F0C">
            <w:pPr>
              <w:spacing w:line="245" w:lineRule="auto"/>
              <w:rPr>
                <w:rFonts w:ascii="Arial"/>
                <w:sz w:val="21"/>
              </w:rPr>
            </w:pPr>
          </w:p>
          <w:p w14:paraId="52D46882">
            <w:pPr>
              <w:spacing w:line="246" w:lineRule="auto"/>
              <w:rPr>
                <w:rFonts w:ascii="Arial"/>
                <w:sz w:val="21"/>
              </w:rPr>
            </w:pPr>
          </w:p>
          <w:p w14:paraId="43B84371">
            <w:pPr>
              <w:pStyle w:val="8"/>
              <w:spacing w:before="65" w:line="232" w:lineRule="auto"/>
              <w:ind w:left="766"/>
            </w:pPr>
            <w:r>
              <w:rPr>
                <w:spacing w:val="4"/>
              </w:rPr>
              <w:t>注意</w:t>
            </w:r>
          </w:p>
          <w:p w14:paraId="5FBA2232">
            <w:pPr>
              <w:pStyle w:val="8"/>
              <w:spacing w:before="109" w:line="228" w:lineRule="auto"/>
              <w:ind w:left="766"/>
            </w:pPr>
            <w:r>
              <w:rPr>
                <w:spacing w:val="4"/>
              </w:rPr>
              <w:t>事项</w:t>
            </w:r>
          </w:p>
        </w:tc>
        <w:tc>
          <w:tcPr>
            <w:tcW w:w="6684" w:type="dxa"/>
            <w:vAlign w:val="top"/>
          </w:tcPr>
          <w:p w14:paraId="3328BB5A">
            <w:pPr>
              <w:pStyle w:val="8"/>
              <w:spacing w:before="175" w:line="386" w:lineRule="auto"/>
              <w:ind w:left="113" w:right="110" w:firstLine="15"/>
              <w:jc w:val="both"/>
            </w:pPr>
            <w:r>
              <w:rPr>
                <w:spacing w:val="9"/>
              </w:rPr>
              <w:t>1、因新乡市公共资源交易中心电子交易平台在响应文件递交截止前具</w:t>
            </w:r>
            <w:r>
              <w:t xml:space="preserve"> </w:t>
            </w:r>
            <w:r>
              <w:rPr>
                <w:spacing w:val="8"/>
              </w:rPr>
              <w:t>有保密性，供应商须自行查看项目进展、变更通知、澄清及回复，因供</w:t>
            </w:r>
            <w:r>
              <w:rPr>
                <w:spacing w:val="6"/>
              </w:rPr>
              <w:t xml:space="preserve"> </w:t>
            </w:r>
            <w:r>
              <w:rPr>
                <w:spacing w:val="9"/>
              </w:rPr>
              <w:t>应商未及时查看而造成的后果由供应商自负。</w:t>
            </w:r>
          </w:p>
          <w:p w14:paraId="0B330716">
            <w:pPr>
              <w:pStyle w:val="8"/>
              <w:spacing w:before="2" w:line="279" w:lineRule="auto"/>
              <w:ind w:left="114" w:right="110" w:firstLine="1"/>
            </w:pPr>
            <w:r>
              <w:rPr>
                <w:spacing w:val="10"/>
              </w:rPr>
              <w:t>2、本次竞争性谈判项目实行远程不见面开标、</w:t>
            </w:r>
            <w:r>
              <w:rPr>
                <w:spacing w:val="-59"/>
              </w:rPr>
              <w:t xml:space="preserve"> </w:t>
            </w:r>
            <w:r>
              <w:rPr>
                <w:spacing w:val="10"/>
              </w:rPr>
              <w:t>电子评标，投标人需要</w:t>
            </w:r>
            <w:r>
              <w:t xml:space="preserve"> </w:t>
            </w:r>
            <w:r>
              <w:rPr>
                <w:spacing w:val="8"/>
              </w:rPr>
              <w:t>制作加密电子投标文件(*.</w:t>
            </w:r>
            <w:r>
              <w:t>xxTF</w:t>
            </w:r>
            <w:r>
              <w:rPr>
                <w:spacing w:val="8"/>
              </w:rPr>
              <w:t>格式)。</w:t>
            </w:r>
          </w:p>
          <w:p w14:paraId="3319E122">
            <w:pPr>
              <w:pStyle w:val="8"/>
              <w:spacing w:before="113" w:line="226" w:lineRule="auto"/>
              <w:ind w:left="117"/>
            </w:pPr>
            <w:r>
              <w:rPr>
                <w:spacing w:val="8"/>
              </w:rPr>
              <w:t>3、竞争性谈判公告同为本次磋商文件的组成部分。</w:t>
            </w:r>
          </w:p>
          <w:p w14:paraId="18568F08">
            <w:pPr>
              <w:pStyle w:val="8"/>
              <w:spacing w:before="114" w:line="227" w:lineRule="auto"/>
              <w:ind w:left="112"/>
            </w:pPr>
            <w:r>
              <w:rPr>
                <w:spacing w:val="9"/>
              </w:rPr>
              <w:t>4、</w:t>
            </w:r>
            <w:r>
              <w:t>CA</w:t>
            </w:r>
            <w:r>
              <w:rPr>
                <w:spacing w:val="9"/>
              </w:rPr>
              <w:t>数字证书应保证在开标当日有效且能正常使用。</w:t>
            </w:r>
          </w:p>
          <w:p w14:paraId="058075A7">
            <w:pPr>
              <w:pStyle w:val="8"/>
              <w:spacing w:before="114" w:line="226" w:lineRule="auto"/>
              <w:ind w:left="117"/>
            </w:pPr>
            <w:r>
              <w:rPr>
                <w:b/>
                <w:bCs/>
                <w:spacing w:val="9"/>
              </w:rPr>
              <w:t>5、竞争性谈判过程及二次、最终(或三次)报价，将采用不见面</w:t>
            </w:r>
            <w:r>
              <w:rPr>
                <w:b/>
                <w:bCs/>
                <w:spacing w:val="8"/>
              </w:rPr>
              <w:t>在线方</w:t>
            </w:r>
          </w:p>
          <w:p w14:paraId="6EBF8641">
            <w:pPr>
              <w:pStyle w:val="8"/>
              <w:spacing w:before="116" w:line="332" w:lineRule="auto"/>
              <w:ind w:left="118" w:right="-40" w:rightChars="0" w:hanging="1"/>
            </w:pPr>
            <w:r>
              <w:rPr>
                <w:b/>
                <w:bCs/>
                <w:spacing w:val="6"/>
              </w:rPr>
              <w:t>式进行。供应商登录智能不见面开标大厅进入本项目，在评标过程</w:t>
            </w:r>
            <w:r>
              <w:rPr>
                <w:b/>
                <w:bCs/>
                <w:spacing w:val="5"/>
              </w:rPr>
              <w:t>中收</w:t>
            </w:r>
            <w:r>
              <w:t xml:space="preserve"> </w:t>
            </w:r>
            <w:r>
              <w:rPr>
                <w:b/>
                <w:bCs/>
                <w:spacing w:val="8"/>
              </w:rPr>
              <w:t>到询标通知时，即可远程在线回复专家质询及报价，如项目需要使用在线视频磋商(谈判、澄清),请务必安装好谷歌浏览器(</w:t>
            </w:r>
            <w:r>
              <w:rPr>
                <w:b/>
                <w:bCs/>
              </w:rPr>
              <w:t>GoogleChrome</w:t>
            </w:r>
            <w:r>
              <w:rPr>
                <w:spacing w:val="8"/>
              </w:rPr>
              <w:t xml:space="preserve"> </w:t>
            </w:r>
            <w:r>
              <w:rPr>
                <w:b/>
                <w:bCs/>
                <w:spacing w:val="8"/>
              </w:rPr>
              <w:t>)并配备摄像头以回复可能发起的在线视频磋商(谈判、澄清)。</w:t>
            </w:r>
          </w:p>
          <w:p w14:paraId="41C91868">
            <w:pPr>
              <w:pStyle w:val="8"/>
              <w:spacing w:before="115" w:line="332" w:lineRule="auto"/>
              <w:ind w:left="113" w:right="-40" w:rightChars="0" w:firstLine="1"/>
            </w:pPr>
            <w:r>
              <w:rPr>
                <w:b/>
                <w:bCs/>
                <w:spacing w:val="-1"/>
              </w:rPr>
              <w:t>6、供应商在谈判结束前应保持在线，以便参与谈判过程及二次、最终(或</w:t>
            </w:r>
            <w:r>
              <w:rPr>
                <w:spacing w:val="16"/>
              </w:rPr>
              <w:t xml:space="preserve"> </w:t>
            </w:r>
            <w:r>
              <w:rPr>
                <w:b/>
                <w:bCs/>
                <w:spacing w:val="9"/>
              </w:rPr>
              <w:t>三次)报价(30分钟内)，因供应商原因未</w:t>
            </w:r>
            <w:r>
              <w:rPr>
                <w:b/>
                <w:bCs/>
                <w:spacing w:val="8"/>
              </w:rPr>
              <w:t>及时参与谈判过程及二次、最</w:t>
            </w:r>
            <w:r>
              <w:t xml:space="preserve"> </w:t>
            </w:r>
            <w:r>
              <w:rPr>
                <w:b/>
                <w:bCs/>
                <w:spacing w:val="8"/>
              </w:rPr>
              <w:t>终(或三次)报价的，后果由供应商自行负责。操作流程见新乡市公共资源交易中心网站-网上办事大厅-我是投标人-《谈判、磋</w:t>
            </w:r>
            <w:r>
              <w:rPr>
                <w:b/>
                <w:bCs/>
                <w:spacing w:val="7"/>
              </w:rPr>
              <w:t>商项目供</w:t>
            </w:r>
            <w:r>
              <w:rPr>
                <w:b/>
                <w:bCs/>
                <w:spacing w:val="6"/>
              </w:rPr>
              <w:t>应商在线多轮报价操作手册》。</w:t>
            </w:r>
            <w:r>
              <w:rPr>
                <w:b/>
                <w:bCs/>
                <w:spacing w:val="5"/>
              </w:rPr>
              <w:t>(</w:t>
            </w:r>
            <w:r>
              <w:fldChar w:fldCharType="begin"/>
            </w:r>
            <w:r>
              <w:instrText xml:space="preserve"> HYPERLINK "https://www.xxggzy.cn/wsbs/093009/20231124/036da047-2acb-41fb-8202-d02cbd5a60c5.htm1" </w:instrText>
            </w:r>
            <w:r>
              <w:fldChar w:fldCharType="separate"/>
            </w:r>
            <w:r>
              <w:rPr>
                <w:b/>
                <w:bCs/>
              </w:rPr>
              <w:t>https</w:t>
            </w:r>
            <w:r>
              <w:rPr>
                <w:b/>
                <w:bCs/>
                <w:spacing w:val="5"/>
              </w:rPr>
              <w:t>://</w:t>
            </w:r>
            <w:r>
              <w:rPr>
                <w:b/>
                <w:bCs/>
              </w:rPr>
              <w:t>www</w:t>
            </w:r>
            <w:r>
              <w:rPr>
                <w:b/>
                <w:bCs/>
                <w:spacing w:val="5"/>
              </w:rPr>
              <w:t>.</w:t>
            </w:r>
            <w:r>
              <w:rPr>
                <w:b/>
                <w:bCs/>
              </w:rPr>
              <w:t>xxggzy</w:t>
            </w:r>
            <w:r>
              <w:rPr>
                <w:b/>
                <w:bCs/>
                <w:spacing w:val="5"/>
              </w:rPr>
              <w:t>.</w:t>
            </w:r>
            <w:r>
              <w:rPr>
                <w:b/>
                <w:bCs/>
              </w:rPr>
              <w:t>cn</w:t>
            </w:r>
            <w:r>
              <w:rPr>
                <w:b/>
                <w:bCs/>
                <w:spacing w:val="5"/>
              </w:rPr>
              <w:t>/</w:t>
            </w:r>
            <w:r>
              <w:rPr>
                <w:b/>
                <w:bCs/>
              </w:rPr>
              <w:t>wsbs</w:t>
            </w:r>
            <w:r>
              <w:rPr>
                <w:b/>
                <w:bCs/>
                <w:spacing w:val="5"/>
              </w:rPr>
              <w:t>/093009/20231124/036</w:t>
            </w:r>
            <w:r>
              <w:rPr>
                <w:b/>
                <w:bCs/>
              </w:rPr>
              <w:t>da</w:t>
            </w:r>
            <w:r>
              <w:rPr>
                <w:b/>
                <w:bCs/>
                <w:spacing w:val="5"/>
              </w:rPr>
              <w:t>047-2</w:t>
            </w:r>
            <w:r>
              <w:rPr>
                <w:b/>
                <w:bCs/>
              </w:rPr>
              <w:t>acb</w:t>
            </w:r>
            <w:r>
              <w:rPr>
                <w:b/>
                <w:bCs/>
              </w:rPr>
              <w:fldChar w:fldCharType="end"/>
            </w:r>
            <w:r>
              <w:fldChar w:fldCharType="begin"/>
            </w:r>
            <w:r>
              <w:instrText xml:space="preserve"> HYPERLINK "https://www.xxggzy.cn/wsbs/093009/20231124/036da047-2acb-41fb-8202-d02cbd5a60c5.htm1" </w:instrText>
            </w:r>
            <w:r>
              <w:fldChar w:fldCharType="separate"/>
            </w:r>
            <w:r>
              <w:rPr>
                <w:b/>
                <w:bCs/>
                <w:spacing w:val="6"/>
              </w:rPr>
              <w:t>-41</w:t>
            </w:r>
            <w:r>
              <w:rPr>
                <w:b/>
                <w:bCs/>
              </w:rPr>
              <w:t>fb</w:t>
            </w:r>
            <w:r>
              <w:rPr>
                <w:b/>
                <w:bCs/>
                <w:spacing w:val="6"/>
              </w:rPr>
              <w:t>-8202-d02</w:t>
            </w:r>
            <w:r>
              <w:rPr>
                <w:b/>
                <w:bCs/>
              </w:rPr>
              <w:t>cbd</w:t>
            </w:r>
            <w:r>
              <w:rPr>
                <w:b/>
                <w:bCs/>
                <w:spacing w:val="6"/>
              </w:rPr>
              <w:t>5a60c5.</w:t>
            </w:r>
            <w:r>
              <w:rPr>
                <w:b/>
                <w:bCs/>
              </w:rPr>
              <w:t>htm</w:t>
            </w:r>
            <w:r>
              <w:rPr>
                <w:b/>
                <w:bCs/>
                <w:spacing w:val="6"/>
              </w:rPr>
              <w:t>1</w:t>
            </w:r>
            <w:r>
              <w:rPr>
                <w:b/>
                <w:bCs/>
                <w:spacing w:val="6"/>
              </w:rPr>
              <w:fldChar w:fldCharType="end"/>
            </w:r>
            <w:r>
              <w:rPr>
                <w:b/>
                <w:bCs/>
                <w:spacing w:val="6"/>
              </w:rPr>
              <w:t>)评审小组可能按响应文件解密顺序</w:t>
            </w:r>
            <w:r>
              <w:rPr>
                <w:spacing w:val="12"/>
              </w:rPr>
              <w:t xml:space="preserve"> </w:t>
            </w:r>
            <w:r>
              <w:rPr>
                <w:b/>
                <w:bCs/>
                <w:spacing w:val="6"/>
              </w:rPr>
              <w:t>分别与各供应商进行磋商。</w:t>
            </w:r>
          </w:p>
          <w:p w14:paraId="3F75AD34">
            <w:pPr>
              <w:pStyle w:val="8"/>
              <w:spacing w:before="3" w:line="296" w:lineRule="auto"/>
              <w:ind w:left="114" w:right="146" w:firstLine="4"/>
            </w:pPr>
            <w:r>
              <w:rPr>
                <w:b/>
                <w:bCs/>
                <w:spacing w:val="7"/>
              </w:rPr>
              <w:t>7、多家响应人电子响应文件“制作机器码</w:t>
            </w:r>
            <w:r>
              <w:rPr>
                <w:spacing w:val="-69"/>
              </w:rPr>
              <w:t xml:space="preserve"> </w:t>
            </w:r>
            <w:r>
              <w:rPr>
                <w:b/>
                <w:bCs/>
                <w:spacing w:val="7"/>
              </w:rPr>
              <w:t>”一致的，机器码一致的所</w:t>
            </w:r>
            <w:r>
              <w:t xml:space="preserve"> </w:t>
            </w:r>
            <w:r>
              <w:rPr>
                <w:b/>
                <w:bCs/>
                <w:spacing w:val="8"/>
              </w:rPr>
              <w:t>有响应文件均做无效文件处理，采购人或代理机构有权报送相关管理</w:t>
            </w:r>
            <w:r>
              <w:rPr>
                <w:spacing w:val="4"/>
              </w:rPr>
              <w:t xml:space="preserve">  </w:t>
            </w:r>
            <w:r>
              <w:rPr>
                <w:b/>
                <w:bCs/>
                <w:spacing w:val="1"/>
              </w:rPr>
              <w:t>部门。</w:t>
            </w:r>
          </w:p>
        </w:tc>
      </w:tr>
      <w:tr w14:paraId="51C94E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9" w:hRule="atLeast"/>
        </w:trPr>
        <w:tc>
          <w:tcPr>
            <w:tcW w:w="607" w:type="dxa"/>
            <w:vAlign w:val="top"/>
          </w:tcPr>
          <w:p w14:paraId="5C73F525">
            <w:pPr>
              <w:spacing w:line="356" w:lineRule="auto"/>
              <w:rPr>
                <w:rFonts w:ascii="Arial"/>
                <w:sz w:val="21"/>
              </w:rPr>
            </w:pPr>
          </w:p>
          <w:p w14:paraId="5E66A5ED">
            <w:pPr>
              <w:spacing w:line="357" w:lineRule="auto"/>
              <w:rPr>
                <w:rFonts w:ascii="Arial"/>
                <w:sz w:val="21"/>
              </w:rPr>
            </w:pPr>
          </w:p>
          <w:p w14:paraId="34E7E39D">
            <w:pPr>
              <w:pStyle w:val="8"/>
              <w:spacing w:before="65" w:line="268" w:lineRule="exact"/>
              <w:ind w:left="118"/>
            </w:pPr>
            <w:r>
              <w:rPr>
                <w:spacing w:val="1"/>
                <w:position w:val="1"/>
              </w:rPr>
              <w:t>29.</w:t>
            </w:r>
          </w:p>
        </w:tc>
        <w:tc>
          <w:tcPr>
            <w:tcW w:w="1944" w:type="dxa"/>
            <w:vAlign w:val="top"/>
          </w:tcPr>
          <w:p w14:paraId="33F88573">
            <w:pPr>
              <w:spacing w:line="267" w:lineRule="auto"/>
              <w:rPr>
                <w:rFonts w:ascii="Arial"/>
                <w:sz w:val="21"/>
              </w:rPr>
            </w:pPr>
          </w:p>
          <w:p w14:paraId="6328B0BB">
            <w:pPr>
              <w:spacing w:line="267" w:lineRule="auto"/>
              <w:rPr>
                <w:rFonts w:ascii="Arial"/>
                <w:sz w:val="21"/>
              </w:rPr>
            </w:pPr>
          </w:p>
          <w:p w14:paraId="47829445">
            <w:pPr>
              <w:pStyle w:val="8"/>
              <w:spacing w:before="65" w:line="333" w:lineRule="auto"/>
              <w:ind w:left="115" w:right="158" w:hanging="4"/>
            </w:pPr>
            <w:r>
              <w:rPr>
                <w:spacing w:val="8"/>
              </w:rPr>
              <w:t>有关政府采购合同</w:t>
            </w:r>
            <w:r>
              <w:rPr>
                <w:spacing w:val="3"/>
              </w:rPr>
              <w:t xml:space="preserve"> </w:t>
            </w:r>
            <w:r>
              <w:rPr>
                <w:spacing w:val="8"/>
              </w:rPr>
              <w:t>融资政策告知内容</w:t>
            </w:r>
          </w:p>
        </w:tc>
        <w:tc>
          <w:tcPr>
            <w:tcW w:w="6684" w:type="dxa"/>
            <w:vAlign w:val="top"/>
          </w:tcPr>
          <w:p w14:paraId="5176E2F2">
            <w:pPr>
              <w:pStyle w:val="8"/>
              <w:spacing w:before="242" w:line="333" w:lineRule="auto"/>
              <w:ind w:left="112" w:right="99" w:firstLine="420"/>
              <w:jc w:val="both"/>
            </w:pPr>
            <w:r>
              <w:rPr>
                <w:spacing w:val="8"/>
              </w:rPr>
              <w:t>根据新乡市财政局《关于进一步推进政府采购合同融资工作实施方</w:t>
            </w:r>
            <w:r>
              <w:rPr>
                <w:spacing w:val="2"/>
              </w:rPr>
              <w:t xml:space="preserve"> </w:t>
            </w:r>
            <w:r>
              <w:rPr>
                <w:spacing w:val="7"/>
              </w:rPr>
              <w:t>案的通知》（新财购【2020】10号）要求，供应商在中标成交后可以持</w:t>
            </w:r>
            <w:r>
              <w:rPr>
                <w:spacing w:val="16"/>
              </w:rPr>
              <w:t xml:space="preserve"> </w:t>
            </w:r>
            <w:r>
              <w:rPr>
                <w:spacing w:val="8"/>
              </w:rPr>
              <w:t>政府采购合同向融资机构申请贷款。融资渠道和方式可以通过河南省政</w:t>
            </w:r>
            <w:r>
              <w:rPr>
                <w:spacing w:val="9"/>
              </w:rPr>
              <w:t xml:space="preserve"> </w:t>
            </w:r>
            <w:r>
              <w:rPr>
                <w:spacing w:val="8"/>
              </w:rPr>
              <w:t>府采购网或新乡市政府采购网“河南省政府采购</w:t>
            </w:r>
            <w:r>
              <w:rPr>
                <w:spacing w:val="7"/>
              </w:rPr>
              <w:t>合同融资平台</w:t>
            </w:r>
            <w:r>
              <w:rPr>
                <w:spacing w:val="-73"/>
              </w:rPr>
              <w:t xml:space="preserve"> </w:t>
            </w:r>
            <w:r>
              <w:rPr>
                <w:spacing w:val="7"/>
              </w:rPr>
              <w:t>”获取。</w:t>
            </w:r>
          </w:p>
        </w:tc>
      </w:tr>
      <w:tr w14:paraId="4278E0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09" w:hRule="atLeast"/>
        </w:trPr>
        <w:tc>
          <w:tcPr>
            <w:tcW w:w="607" w:type="dxa"/>
            <w:vAlign w:val="top"/>
          </w:tcPr>
          <w:p w14:paraId="770A8E86">
            <w:pPr>
              <w:spacing w:line="246" w:lineRule="auto"/>
              <w:rPr>
                <w:rFonts w:ascii="Arial"/>
                <w:sz w:val="21"/>
              </w:rPr>
            </w:pPr>
          </w:p>
          <w:p w14:paraId="40AEB19A">
            <w:pPr>
              <w:spacing w:line="246" w:lineRule="auto"/>
              <w:rPr>
                <w:rFonts w:ascii="Arial"/>
                <w:sz w:val="21"/>
              </w:rPr>
            </w:pPr>
          </w:p>
          <w:p w14:paraId="1689B5C3">
            <w:pPr>
              <w:spacing w:line="246" w:lineRule="auto"/>
              <w:rPr>
                <w:rFonts w:ascii="Arial"/>
                <w:sz w:val="21"/>
              </w:rPr>
            </w:pPr>
          </w:p>
          <w:p w14:paraId="1C375123">
            <w:pPr>
              <w:spacing w:line="246" w:lineRule="auto"/>
              <w:rPr>
                <w:rFonts w:ascii="Arial"/>
                <w:sz w:val="21"/>
              </w:rPr>
            </w:pPr>
          </w:p>
          <w:p w14:paraId="7B8805A6">
            <w:pPr>
              <w:spacing w:line="246" w:lineRule="auto"/>
              <w:rPr>
                <w:rFonts w:ascii="Arial"/>
                <w:sz w:val="21"/>
              </w:rPr>
            </w:pPr>
          </w:p>
          <w:p w14:paraId="74CB4446">
            <w:pPr>
              <w:spacing w:line="246" w:lineRule="auto"/>
              <w:rPr>
                <w:rFonts w:ascii="Arial"/>
                <w:sz w:val="21"/>
              </w:rPr>
            </w:pPr>
          </w:p>
          <w:p w14:paraId="49514AE6">
            <w:pPr>
              <w:spacing w:line="246" w:lineRule="auto"/>
              <w:rPr>
                <w:rFonts w:ascii="Arial"/>
                <w:sz w:val="21"/>
              </w:rPr>
            </w:pPr>
          </w:p>
          <w:p w14:paraId="624172AB">
            <w:pPr>
              <w:spacing w:line="246" w:lineRule="auto"/>
              <w:rPr>
                <w:rFonts w:ascii="Arial"/>
                <w:sz w:val="21"/>
              </w:rPr>
            </w:pPr>
          </w:p>
          <w:p w14:paraId="7501F23A">
            <w:pPr>
              <w:spacing w:line="246" w:lineRule="auto"/>
              <w:rPr>
                <w:rFonts w:ascii="Arial"/>
                <w:sz w:val="21"/>
              </w:rPr>
            </w:pPr>
          </w:p>
          <w:p w14:paraId="2C013FC2">
            <w:pPr>
              <w:spacing w:line="247" w:lineRule="auto"/>
              <w:rPr>
                <w:rFonts w:ascii="Arial"/>
                <w:sz w:val="21"/>
              </w:rPr>
            </w:pPr>
          </w:p>
          <w:p w14:paraId="72CABAC7">
            <w:pPr>
              <w:spacing w:line="247" w:lineRule="auto"/>
              <w:rPr>
                <w:rFonts w:ascii="Arial"/>
                <w:sz w:val="21"/>
              </w:rPr>
            </w:pPr>
          </w:p>
          <w:p w14:paraId="7B151D04">
            <w:pPr>
              <w:spacing w:line="247" w:lineRule="auto"/>
              <w:rPr>
                <w:rFonts w:ascii="Arial"/>
                <w:sz w:val="21"/>
              </w:rPr>
            </w:pPr>
          </w:p>
          <w:p w14:paraId="70DAA862">
            <w:pPr>
              <w:spacing w:line="247" w:lineRule="auto"/>
              <w:rPr>
                <w:rFonts w:ascii="Arial"/>
                <w:sz w:val="21"/>
              </w:rPr>
            </w:pPr>
          </w:p>
          <w:p w14:paraId="3D8B2678">
            <w:pPr>
              <w:spacing w:line="247" w:lineRule="auto"/>
              <w:rPr>
                <w:rFonts w:ascii="Arial"/>
                <w:sz w:val="21"/>
              </w:rPr>
            </w:pPr>
          </w:p>
          <w:p w14:paraId="58E78E4E">
            <w:pPr>
              <w:spacing w:line="247" w:lineRule="auto"/>
              <w:rPr>
                <w:rFonts w:ascii="Arial"/>
                <w:sz w:val="21"/>
              </w:rPr>
            </w:pPr>
          </w:p>
          <w:p w14:paraId="2E04E23B">
            <w:pPr>
              <w:spacing w:line="247" w:lineRule="auto"/>
              <w:rPr>
                <w:rFonts w:ascii="Arial"/>
                <w:sz w:val="21"/>
              </w:rPr>
            </w:pPr>
          </w:p>
          <w:p w14:paraId="32722685">
            <w:pPr>
              <w:spacing w:line="247" w:lineRule="auto"/>
              <w:rPr>
                <w:rFonts w:ascii="Arial"/>
                <w:sz w:val="21"/>
              </w:rPr>
            </w:pPr>
          </w:p>
          <w:p w14:paraId="1F946E8F">
            <w:pPr>
              <w:spacing w:line="247" w:lineRule="auto"/>
              <w:rPr>
                <w:rFonts w:ascii="Arial"/>
                <w:sz w:val="21"/>
              </w:rPr>
            </w:pPr>
          </w:p>
          <w:p w14:paraId="42597065">
            <w:pPr>
              <w:spacing w:line="247" w:lineRule="auto"/>
              <w:rPr>
                <w:rFonts w:ascii="Arial"/>
                <w:sz w:val="21"/>
              </w:rPr>
            </w:pPr>
          </w:p>
          <w:p w14:paraId="5D715B69">
            <w:pPr>
              <w:spacing w:line="247" w:lineRule="auto"/>
              <w:rPr>
                <w:rFonts w:ascii="Arial"/>
                <w:sz w:val="21"/>
              </w:rPr>
            </w:pPr>
          </w:p>
          <w:p w14:paraId="5DAC25EE">
            <w:pPr>
              <w:spacing w:line="247" w:lineRule="auto"/>
              <w:rPr>
                <w:rFonts w:ascii="Arial"/>
                <w:sz w:val="21"/>
              </w:rPr>
            </w:pPr>
          </w:p>
          <w:p w14:paraId="42D7B03F">
            <w:pPr>
              <w:spacing w:line="247" w:lineRule="auto"/>
              <w:rPr>
                <w:rFonts w:ascii="Arial"/>
                <w:sz w:val="21"/>
              </w:rPr>
            </w:pPr>
          </w:p>
          <w:p w14:paraId="39B605D7">
            <w:pPr>
              <w:spacing w:line="247" w:lineRule="auto"/>
              <w:rPr>
                <w:rFonts w:ascii="Arial"/>
                <w:sz w:val="21"/>
              </w:rPr>
            </w:pPr>
          </w:p>
          <w:p w14:paraId="0B732557">
            <w:pPr>
              <w:spacing w:line="247" w:lineRule="auto"/>
              <w:rPr>
                <w:rFonts w:ascii="Arial"/>
                <w:sz w:val="21"/>
              </w:rPr>
            </w:pPr>
          </w:p>
          <w:p w14:paraId="46FB7EA8">
            <w:pPr>
              <w:spacing w:line="247" w:lineRule="auto"/>
              <w:rPr>
                <w:rFonts w:ascii="Arial"/>
                <w:sz w:val="21"/>
              </w:rPr>
            </w:pPr>
          </w:p>
          <w:p w14:paraId="071FAB7B">
            <w:pPr>
              <w:pStyle w:val="8"/>
              <w:spacing w:before="65" w:line="267" w:lineRule="exact"/>
              <w:ind w:left="119"/>
            </w:pPr>
            <w:r>
              <w:rPr>
                <w:spacing w:val="1"/>
                <w:position w:val="1"/>
              </w:rPr>
              <w:t>30.</w:t>
            </w:r>
          </w:p>
        </w:tc>
        <w:tc>
          <w:tcPr>
            <w:tcW w:w="1944" w:type="dxa"/>
            <w:vAlign w:val="top"/>
          </w:tcPr>
          <w:p w14:paraId="7E80815B">
            <w:pPr>
              <w:spacing w:line="246" w:lineRule="auto"/>
              <w:rPr>
                <w:rFonts w:ascii="Arial"/>
                <w:sz w:val="21"/>
              </w:rPr>
            </w:pPr>
          </w:p>
          <w:p w14:paraId="0030B670">
            <w:pPr>
              <w:spacing w:line="246" w:lineRule="auto"/>
              <w:rPr>
                <w:rFonts w:ascii="Arial"/>
                <w:sz w:val="21"/>
              </w:rPr>
            </w:pPr>
          </w:p>
          <w:p w14:paraId="197DAEFD">
            <w:pPr>
              <w:spacing w:line="246" w:lineRule="auto"/>
              <w:rPr>
                <w:rFonts w:ascii="Arial"/>
                <w:sz w:val="21"/>
              </w:rPr>
            </w:pPr>
          </w:p>
          <w:p w14:paraId="021C8494">
            <w:pPr>
              <w:spacing w:line="246" w:lineRule="auto"/>
              <w:rPr>
                <w:rFonts w:ascii="Arial"/>
                <w:sz w:val="21"/>
              </w:rPr>
            </w:pPr>
          </w:p>
          <w:p w14:paraId="705FF8E7">
            <w:pPr>
              <w:spacing w:line="246" w:lineRule="auto"/>
              <w:rPr>
                <w:rFonts w:ascii="Arial"/>
                <w:sz w:val="21"/>
              </w:rPr>
            </w:pPr>
          </w:p>
          <w:p w14:paraId="18BB8A57">
            <w:pPr>
              <w:spacing w:line="246" w:lineRule="auto"/>
              <w:rPr>
                <w:rFonts w:ascii="Arial"/>
                <w:sz w:val="21"/>
              </w:rPr>
            </w:pPr>
          </w:p>
          <w:p w14:paraId="5B552A76">
            <w:pPr>
              <w:spacing w:line="246" w:lineRule="auto"/>
              <w:rPr>
                <w:rFonts w:ascii="Arial"/>
                <w:sz w:val="21"/>
              </w:rPr>
            </w:pPr>
          </w:p>
          <w:p w14:paraId="44523B6B">
            <w:pPr>
              <w:spacing w:line="246" w:lineRule="auto"/>
              <w:rPr>
                <w:rFonts w:ascii="Arial"/>
                <w:sz w:val="21"/>
              </w:rPr>
            </w:pPr>
          </w:p>
          <w:p w14:paraId="4569DCE8">
            <w:pPr>
              <w:spacing w:line="246" w:lineRule="auto"/>
              <w:rPr>
                <w:rFonts w:ascii="Arial"/>
                <w:sz w:val="21"/>
              </w:rPr>
            </w:pPr>
          </w:p>
          <w:p w14:paraId="160AF60B">
            <w:pPr>
              <w:spacing w:line="246" w:lineRule="auto"/>
              <w:rPr>
                <w:rFonts w:ascii="Arial"/>
                <w:sz w:val="21"/>
              </w:rPr>
            </w:pPr>
          </w:p>
          <w:p w14:paraId="7540F41C">
            <w:pPr>
              <w:spacing w:line="247" w:lineRule="auto"/>
              <w:rPr>
                <w:rFonts w:ascii="Arial"/>
                <w:sz w:val="21"/>
              </w:rPr>
            </w:pPr>
          </w:p>
          <w:p w14:paraId="5DC883FB">
            <w:pPr>
              <w:spacing w:line="247" w:lineRule="auto"/>
              <w:rPr>
                <w:rFonts w:ascii="Arial"/>
                <w:sz w:val="21"/>
              </w:rPr>
            </w:pPr>
          </w:p>
          <w:p w14:paraId="736D539D">
            <w:pPr>
              <w:spacing w:line="247" w:lineRule="auto"/>
              <w:rPr>
                <w:rFonts w:ascii="Arial"/>
                <w:sz w:val="21"/>
              </w:rPr>
            </w:pPr>
          </w:p>
          <w:p w14:paraId="3F2442C3">
            <w:pPr>
              <w:spacing w:line="247" w:lineRule="auto"/>
              <w:rPr>
                <w:rFonts w:ascii="Arial"/>
                <w:sz w:val="21"/>
              </w:rPr>
            </w:pPr>
          </w:p>
          <w:p w14:paraId="3AD2477B">
            <w:pPr>
              <w:spacing w:line="247" w:lineRule="auto"/>
              <w:rPr>
                <w:rFonts w:ascii="Arial"/>
                <w:sz w:val="21"/>
              </w:rPr>
            </w:pPr>
          </w:p>
          <w:p w14:paraId="232CD4CA">
            <w:pPr>
              <w:spacing w:line="247" w:lineRule="auto"/>
              <w:rPr>
                <w:rFonts w:ascii="Arial"/>
                <w:sz w:val="21"/>
              </w:rPr>
            </w:pPr>
          </w:p>
          <w:p w14:paraId="48D49FC0">
            <w:pPr>
              <w:spacing w:line="247" w:lineRule="auto"/>
              <w:rPr>
                <w:rFonts w:ascii="Arial"/>
                <w:sz w:val="21"/>
              </w:rPr>
            </w:pPr>
          </w:p>
          <w:p w14:paraId="163D59CE">
            <w:pPr>
              <w:spacing w:line="247" w:lineRule="auto"/>
              <w:rPr>
                <w:rFonts w:ascii="Arial"/>
                <w:sz w:val="21"/>
              </w:rPr>
            </w:pPr>
          </w:p>
          <w:p w14:paraId="4F4D58F9">
            <w:pPr>
              <w:spacing w:line="247" w:lineRule="auto"/>
              <w:rPr>
                <w:rFonts w:ascii="Arial"/>
                <w:sz w:val="21"/>
              </w:rPr>
            </w:pPr>
          </w:p>
          <w:p w14:paraId="22A8D31A">
            <w:pPr>
              <w:spacing w:line="247" w:lineRule="auto"/>
              <w:rPr>
                <w:rFonts w:ascii="Arial"/>
                <w:sz w:val="21"/>
              </w:rPr>
            </w:pPr>
          </w:p>
          <w:p w14:paraId="6FDF3973">
            <w:pPr>
              <w:spacing w:line="247" w:lineRule="auto"/>
              <w:rPr>
                <w:rFonts w:ascii="Arial"/>
                <w:sz w:val="21"/>
              </w:rPr>
            </w:pPr>
          </w:p>
          <w:p w14:paraId="14A19228">
            <w:pPr>
              <w:spacing w:line="247" w:lineRule="auto"/>
              <w:rPr>
                <w:rFonts w:ascii="Arial"/>
                <w:sz w:val="21"/>
              </w:rPr>
            </w:pPr>
          </w:p>
          <w:p w14:paraId="150F6BF3">
            <w:pPr>
              <w:spacing w:line="247" w:lineRule="auto"/>
              <w:rPr>
                <w:rFonts w:ascii="Arial"/>
                <w:sz w:val="21"/>
              </w:rPr>
            </w:pPr>
          </w:p>
          <w:p w14:paraId="2DF3B719">
            <w:pPr>
              <w:spacing w:line="247" w:lineRule="auto"/>
              <w:rPr>
                <w:rFonts w:ascii="Arial"/>
                <w:sz w:val="21"/>
              </w:rPr>
            </w:pPr>
          </w:p>
          <w:p w14:paraId="3B07F976">
            <w:pPr>
              <w:spacing w:line="247" w:lineRule="auto"/>
              <w:rPr>
                <w:rFonts w:ascii="Arial"/>
                <w:sz w:val="21"/>
              </w:rPr>
            </w:pPr>
          </w:p>
          <w:p w14:paraId="4BCCD77F">
            <w:pPr>
              <w:pStyle w:val="8"/>
              <w:spacing w:before="65" w:line="228" w:lineRule="auto"/>
              <w:ind w:left="555"/>
            </w:pPr>
            <w:r>
              <w:rPr>
                <w:b/>
                <w:bCs/>
                <w:spacing w:val="6"/>
              </w:rPr>
              <w:t>特别要求</w:t>
            </w:r>
          </w:p>
        </w:tc>
        <w:tc>
          <w:tcPr>
            <w:tcW w:w="6684" w:type="dxa"/>
            <w:vAlign w:val="center"/>
          </w:tcPr>
          <w:p w14:paraId="71EA4BBC">
            <w:pPr>
              <w:pStyle w:val="8"/>
              <w:keepNext w:val="0"/>
              <w:keepLines w:val="0"/>
              <w:pageBreakBefore w:val="0"/>
              <w:widowControl/>
              <w:kinsoku w:val="0"/>
              <w:wordWrap/>
              <w:overflowPunct/>
              <w:topLinePunct w:val="0"/>
              <w:autoSpaceDE w:val="0"/>
              <w:autoSpaceDN w:val="0"/>
              <w:bidi w:val="0"/>
              <w:adjustRightInd w:val="0"/>
              <w:snapToGrid w:val="0"/>
              <w:spacing w:line="334" w:lineRule="auto"/>
              <w:ind w:left="113" w:right="96" w:firstLine="420"/>
              <w:jc w:val="both"/>
              <w:textAlignment w:val="baseline"/>
              <w:rPr>
                <w:spacing w:val="8"/>
              </w:rPr>
            </w:pPr>
            <w:r>
              <w:rPr>
                <w:spacing w:val="8"/>
              </w:rPr>
              <w:t>1．本项目涉及节能产品的按照“财政部发展改革委 生态环境部市场监管总局 关于调整优化节能产品、环境标志产品政府采购执行机制的通知 ”（财库〔2019〕9 号）执行。</w:t>
            </w:r>
          </w:p>
          <w:p w14:paraId="2C0DEE7D">
            <w:pPr>
              <w:pStyle w:val="8"/>
              <w:keepNext w:val="0"/>
              <w:keepLines w:val="0"/>
              <w:pageBreakBefore w:val="0"/>
              <w:widowControl/>
              <w:kinsoku w:val="0"/>
              <w:wordWrap/>
              <w:overflowPunct/>
              <w:topLinePunct w:val="0"/>
              <w:autoSpaceDE w:val="0"/>
              <w:autoSpaceDN w:val="0"/>
              <w:bidi w:val="0"/>
              <w:adjustRightInd w:val="0"/>
              <w:snapToGrid w:val="0"/>
              <w:spacing w:line="334" w:lineRule="auto"/>
              <w:ind w:left="113" w:right="96" w:firstLine="420"/>
              <w:jc w:val="both"/>
              <w:textAlignment w:val="baseline"/>
              <w:rPr>
                <w:spacing w:val="8"/>
              </w:rPr>
            </w:pPr>
            <w:r>
              <w:rPr>
                <w:spacing w:val="8"/>
              </w:rPr>
              <w:t>2．除谈判文件中特别约定可以投报进口产品外，其他货物均不得投报进口产品（进口产品是指通过中国海关报关验收进入中国境内且产自关境外的产品，包括已进入中国境内的进口产品），报价供应商提供的产品（设备）必须是在中国境内生产的产品。</w:t>
            </w:r>
          </w:p>
          <w:p w14:paraId="72695A5A">
            <w:pPr>
              <w:pStyle w:val="8"/>
              <w:keepNext w:val="0"/>
              <w:keepLines w:val="0"/>
              <w:pageBreakBefore w:val="0"/>
              <w:widowControl/>
              <w:kinsoku w:val="0"/>
              <w:wordWrap/>
              <w:overflowPunct/>
              <w:topLinePunct w:val="0"/>
              <w:autoSpaceDE w:val="0"/>
              <w:autoSpaceDN w:val="0"/>
              <w:bidi w:val="0"/>
              <w:adjustRightInd w:val="0"/>
              <w:snapToGrid w:val="0"/>
              <w:spacing w:line="334" w:lineRule="auto"/>
              <w:ind w:left="113" w:right="96" w:firstLine="420"/>
              <w:jc w:val="both"/>
              <w:textAlignment w:val="baseline"/>
              <w:rPr>
                <w:spacing w:val="8"/>
              </w:rPr>
            </w:pPr>
            <w:r>
              <w:rPr>
                <w:spacing w:val="8"/>
              </w:rPr>
              <w:t>3．根据国家有关信息安全产品实施政府采购的规定，本项目如涉 及以下 13类信息安全产品的，报价供应商均应投报经国家认证的信息 安全产品，13类信息安全产品包括：防火墙、网络安全隔离卡与线路选 择器、安全隔离与信息交换、安全路由器、智能卡 COS、数据备份与恢 复、安全操作系统、安全数据库系统、反垃圾邮件、入侵检测系统、网 络脆弱性扫描、安全审计、网站恢复等。</w:t>
            </w:r>
          </w:p>
          <w:p w14:paraId="48753F0C">
            <w:pPr>
              <w:pStyle w:val="8"/>
              <w:keepNext w:val="0"/>
              <w:keepLines w:val="0"/>
              <w:pageBreakBefore w:val="0"/>
              <w:widowControl/>
              <w:kinsoku w:val="0"/>
              <w:wordWrap/>
              <w:overflowPunct/>
              <w:topLinePunct w:val="0"/>
              <w:autoSpaceDE w:val="0"/>
              <w:autoSpaceDN w:val="0"/>
              <w:bidi w:val="0"/>
              <w:adjustRightInd w:val="0"/>
              <w:snapToGrid w:val="0"/>
              <w:spacing w:line="334" w:lineRule="auto"/>
              <w:ind w:left="113" w:right="96" w:firstLine="420"/>
              <w:jc w:val="both"/>
              <w:textAlignment w:val="baseline"/>
              <w:rPr>
                <w:spacing w:val="11"/>
              </w:rPr>
            </w:pPr>
            <w:r>
              <w:rPr>
                <w:spacing w:val="8"/>
              </w:rPr>
              <w:t>4.为了促进中小企业发展，根据《中华人民共和国政府采购法实施 条例》第六条和财库[2020]46号、新财购[2022]5号的规定，给予小型  和微型企业产品价格20%的扣除，用扣除后的价格参与评审，小微企业  产品投标报价=小微企业产品报价×（1-20%）。中小企业划型标准见《关 于印发中小企业划型标准规定的通知》（工信部联企业[2011]300号）。</w:t>
            </w:r>
            <w:r>
              <w:rPr>
                <w:spacing w:val="11"/>
              </w:rPr>
              <w:t xml:space="preserve"> </w:t>
            </w:r>
          </w:p>
          <w:p w14:paraId="111DC470">
            <w:pPr>
              <w:pStyle w:val="8"/>
              <w:keepNext w:val="0"/>
              <w:keepLines w:val="0"/>
              <w:pageBreakBefore w:val="0"/>
              <w:widowControl/>
              <w:kinsoku w:val="0"/>
              <w:wordWrap/>
              <w:overflowPunct/>
              <w:topLinePunct w:val="0"/>
              <w:autoSpaceDE w:val="0"/>
              <w:autoSpaceDN w:val="0"/>
              <w:bidi w:val="0"/>
              <w:adjustRightInd w:val="0"/>
              <w:snapToGrid w:val="0"/>
              <w:spacing w:line="334" w:lineRule="auto"/>
              <w:ind w:right="96" w:firstLine="218" w:firstLineChars="100"/>
              <w:jc w:val="both"/>
              <w:textAlignment w:val="baseline"/>
            </w:pPr>
            <w:r>
              <w:rPr>
                <w:spacing w:val="9"/>
              </w:rPr>
              <w:t>（</w:t>
            </w:r>
            <w:r>
              <w:rPr>
                <w:spacing w:val="9"/>
                <w:u w:val="single" w:color="auto"/>
              </w:rPr>
              <w:t>注：本项目专门面向中小企业采购，评审时不再进行价格扣除</w:t>
            </w:r>
            <w:r>
              <w:rPr>
                <w:spacing w:val="9"/>
              </w:rPr>
              <w:t>）</w:t>
            </w:r>
          </w:p>
          <w:p w14:paraId="4D794F1A">
            <w:pPr>
              <w:pStyle w:val="8"/>
              <w:keepNext w:val="0"/>
              <w:keepLines w:val="0"/>
              <w:pageBreakBefore w:val="0"/>
              <w:widowControl/>
              <w:kinsoku w:val="0"/>
              <w:wordWrap/>
              <w:overflowPunct/>
              <w:topLinePunct w:val="0"/>
              <w:autoSpaceDE w:val="0"/>
              <w:autoSpaceDN w:val="0"/>
              <w:bidi w:val="0"/>
              <w:adjustRightInd w:val="0"/>
              <w:snapToGrid w:val="0"/>
              <w:spacing w:line="334" w:lineRule="auto"/>
              <w:ind w:left="113" w:right="96" w:firstLine="420"/>
              <w:jc w:val="both"/>
              <w:textAlignment w:val="baseline"/>
              <w:rPr>
                <w:spacing w:val="8"/>
              </w:rPr>
            </w:pPr>
            <w:r>
              <w:rPr>
                <w:spacing w:val="8"/>
              </w:rPr>
              <w:t>5.为了发挥政府采购促进残疾人就业的作用，进一步保障残疾人权 益，根据财库[2017]141号、新财购[2022]3号、新财购[2022]5号的规 定，残疾人福利性单位视同小微企业参与政府采购活动，给予残疾人福 利性单位价格20%的扣除，用扣除后的价格参与评审，残疾人福利性单 位投标报价=残疾人福利性单位报价×（1-20%）。</w:t>
            </w:r>
          </w:p>
          <w:p w14:paraId="16B4F5DF">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123"/>
              <w:textAlignment w:val="baseline"/>
            </w:pPr>
            <w:r>
              <w:rPr>
                <w:spacing w:val="9"/>
              </w:rPr>
              <w:t>（</w:t>
            </w:r>
            <w:r>
              <w:rPr>
                <w:spacing w:val="9"/>
                <w:u w:val="single" w:color="auto"/>
              </w:rPr>
              <w:t>注：本项目专门面向中小企业采购，评审时不再进行价格</w:t>
            </w:r>
            <w:r>
              <w:rPr>
                <w:spacing w:val="8"/>
                <w:u w:val="single" w:color="auto"/>
              </w:rPr>
              <w:t>扣除</w:t>
            </w:r>
            <w:r>
              <w:rPr>
                <w:spacing w:val="8"/>
              </w:rPr>
              <w:t>）</w:t>
            </w:r>
          </w:p>
          <w:p w14:paraId="6050E624">
            <w:pPr>
              <w:pStyle w:val="8"/>
              <w:keepNext w:val="0"/>
              <w:keepLines w:val="0"/>
              <w:pageBreakBefore w:val="0"/>
              <w:widowControl/>
              <w:kinsoku w:val="0"/>
              <w:wordWrap/>
              <w:overflowPunct/>
              <w:topLinePunct w:val="0"/>
              <w:autoSpaceDE w:val="0"/>
              <w:autoSpaceDN w:val="0"/>
              <w:bidi w:val="0"/>
              <w:adjustRightInd w:val="0"/>
              <w:snapToGrid w:val="0"/>
              <w:spacing w:line="334" w:lineRule="auto"/>
              <w:ind w:left="113" w:right="96" w:firstLine="420"/>
              <w:jc w:val="both"/>
              <w:textAlignment w:val="baseline"/>
              <w:rPr>
                <w:spacing w:val="8"/>
              </w:rPr>
            </w:pPr>
            <w:r>
              <w:rPr>
                <w:spacing w:val="8"/>
              </w:rPr>
              <w:t>6.根据财库〔2014〕68 号《财政部司法部关于政府采购支持监狱 企业发展有关问题的通知》和新财购[2022]3号、新财购[2022]5号的规 定，监狱企业视同小微企业参与政府采购活动，给予监狱企业价格20% 的扣除。监狱企业是指由司法部认定的为罪犯、戒毒人员提供生产项目 和劳动对象，且全部产权属于司法部监狱管理局、戒毒管理局、直属煤 矿管理局，各省、 自治区、直辖市监狱管理局、戒毒管理局，各地(设 区的市)监狱、强制隔离戒毒所、戒毒康复所，以及新疆生产建设兵团 监狱管理局、戒毒管理局的企业。监狱企业参加投标活动时，提供由省级以上监狱管理局、戒毒管理局(含新疆生产建设兵团)出具的属于监狱 企业的证明文件，不再提供《中小微企业声明函》。</w:t>
            </w:r>
          </w:p>
          <w:p w14:paraId="491CD237">
            <w:pPr>
              <w:pStyle w:val="8"/>
              <w:keepNext w:val="0"/>
              <w:keepLines w:val="0"/>
              <w:pageBreakBefore w:val="0"/>
              <w:widowControl/>
              <w:kinsoku w:val="0"/>
              <w:wordWrap/>
              <w:overflowPunct/>
              <w:topLinePunct w:val="0"/>
              <w:autoSpaceDE w:val="0"/>
              <w:autoSpaceDN w:val="0"/>
              <w:bidi w:val="0"/>
              <w:adjustRightInd w:val="0"/>
              <w:snapToGrid w:val="0"/>
              <w:spacing w:line="334" w:lineRule="auto"/>
              <w:ind w:left="113" w:right="96" w:firstLine="420"/>
              <w:jc w:val="both"/>
              <w:textAlignment w:val="baseline"/>
              <w:rPr>
                <w:spacing w:val="8"/>
              </w:rPr>
            </w:pPr>
            <w:r>
              <w:rPr>
                <w:spacing w:val="8"/>
              </w:rPr>
              <w:t>7.残疾人福利性单位、监狱企业属于小型、微型企业的，不重复享 受政策。仅给予一次价格20%的扣除。</w:t>
            </w:r>
          </w:p>
          <w:p w14:paraId="3E7037C2">
            <w:pPr>
              <w:pStyle w:val="8"/>
              <w:keepNext w:val="0"/>
              <w:keepLines w:val="0"/>
              <w:pageBreakBefore w:val="0"/>
              <w:widowControl/>
              <w:kinsoku w:val="0"/>
              <w:wordWrap/>
              <w:overflowPunct/>
              <w:topLinePunct w:val="0"/>
              <w:autoSpaceDE w:val="0"/>
              <w:autoSpaceDN w:val="0"/>
              <w:bidi w:val="0"/>
              <w:adjustRightInd w:val="0"/>
              <w:snapToGrid w:val="0"/>
              <w:spacing w:line="334" w:lineRule="auto"/>
              <w:ind w:right="96" w:firstLine="218" w:firstLineChars="100"/>
              <w:jc w:val="both"/>
              <w:textAlignment w:val="baseline"/>
            </w:pPr>
            <w:r>
              <w:rPr>
                <w:spacing w:val="9"/>
              </w:rPr>
              <w:t>（</w:t>
            </w:r>
            <w:r>
              <w:rPr>
                <w:spacing w:val="9"/>
                <w:u w:val="single" w:color="auto"/>
              </w:rPr>
              <w:t>注：本项目专门面向中小企业采购，评审时不再进行价格</w:t>
            </w:r>
            <w:r>
              <w:rPr>
                <w:spacing w:val="8"/>
                <w:u w:val="single" w:color="auto"/>
              </w:rPr>
              <w:t>扣除</w:t>
            </w:r>
            <w:r>
              <w:rPr>
                <w:spacing w:val="8"/>
              </w:rPr>
              <w:t>）</w:t>
            </w:r>
          </w:p>
        </w:tc>
      </w:tr>
    </w:tbl>
    <w:p w14:paraId="5F16A563">
      <w:pPr>
        <w:pStyle w:val="2"/>
        <w:spacing w:line="46" w:lineRule="exact"/>
        <w:rPr>
          <w:sz w:val="4"/>
        </w:rPr>
      </w:pPr>
    </w:p>
    <w:p w14:paraId="4AA758DF">
      <w:pPr>
        <w:spacing w:line="46" w:lineRule="exact"/>
        <w:rPr>
          <w:sz w:val="4"/>
          <w:szCs w:val="4"/>
        </w:rPr>
        <w:sectPr>
          <w:footerReference r:id="rId11" w:type="default"/>
          <w:pgSz w:w="11906" w:h="16839"/>
          <w:pgMar w:top="1174" w:right="1333" w:bottom="1199" w:left="1332" w:header="0" w:footer="966" w:gutter="0"/>
          <w:pgNumType w:fmt="decimal"/>
          <w:cols w:space="720" w:num="1"/>
        </w:sectPr>
      </w:pPr>
    </w:p>
    <w:tbl>
      <w:tblPr>
        <w:tblStyle w:val="7"/>
        <w:tblW w:w="9235" w:type="dxa"/>
        <w:tblInd w:w="5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7"/>
        <w:gridCol w:w="1944"/>
        <w:gridCol w:w="6684"/>
      </w:tblGrid>
      <w:tr w14:paraId="78B96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6" w:hRule="atLeast"/>
        </w:trPr>
        <w:tc>
          <w:tcPr>
            <w:tcW w:w="607" w:type="dxa"/>
            <w:vAlign w:val="top"/>
          </w:tcPr>
          <w:p w14:paraId="4D0FF4D0">
            <w:pPr>
              <w:spacing w:line="315" w:lineRule="auto"/>
              <w:rPr>
                <w:rFonts w:ascii="Arial"/>
                <w:sz w:val="21"/>
              </w:rPr>
            </w:pPr>
          </w:p>
          <w:p w14:paraId="7FFDCC12">
            <w:pPr>
              <w:spacing w:line="316" w:lineRule="auto"/>
              <w:rPr>
                <w:rFonts w:ascii="Arial"/>
                <w:sz w:val="21"/>
              </w:rPr>
            </w:pPr>
          </w:p>
          <w:p w14:paraId="1F102620">
            <w:pPr>
              <w:pStyle w:val="8"/>
              <w:spacing w:before="65" w:line="267" w:lineRule="exact"/>
              <w:ind w:left="119"/>
            </w:pPr>
            <w:r>
              <w:rPr>
                <w:spacing w:val="1"/>
                <w:position w:val="1"/>
              </w:rPr>
              <w:t>31.</w:t>
            </w:r>
          </w:p>
        </w:tc>
        <w:tc>
          <w:tcPr>
            <w:tcW w:w="1944" w:type="dxa"/>
            <w:vAlign w:val="top"/>
          </w:tcPr>
          <w:p w14:paraId="590E7A39">
            <w:pPr>
              <w:spacing w:line="273" w:lineRule="auto"/>
              <w:rPr>
                <w:rFonts w:ascii="Arial"/>
                <w:sz w:val="21"/>
              </w:rPr>
            </w:pPr>
          </w:p>
          <w:p w14:paraId="59AF718C">
            <w:pPr>
              <w:pStyle w:val="8"/>
              <w:spacing w:before="65" w:line="227" w:lineRule="auto"/>
              <w:ind w:left="135"/>
            </w:pPr>
            <w:r>
              <w:rPr>
                <w:spacing w:val="8"/>
              </w:rPr>
              <w:t>有关政府采购推广</w:t>
            </w:r>
          </w:p>
          <w:p w14:paraId="134241BF">
            <w:pPr>
              <w:pStyle w:val="8"/>
              <w:spacing w:before="113" w:line="228" w:lineRule="auto"/>
              <w:ind w:left="135"/>
            </w:pPr>
            <w:r>
              <w:rPr>
                <w:spacing w:val="8"/>
              </w:rPr>
              <w:t>使用绿色包装的问</w:t>
            </w:r>
          </w:p>
          <w:p w14:paraId="1852FE55">
            <w:pPr>
              <w:pStyle w:val="8"/>
              <w:spacing w:before="113" w:line="230" w:lineRule="auto"/>
              <w:ind w:left="871"/>
            </w:pPr>
            <w:r>
              <w:t>题</w:t>
            </w:r>
          </w:p>
        </w:tc>
        <w:tc>
          <w:tcPr>
            <w:tcW w:w="6684" w:type="dxa"/>
            <w:vAlign w:val="top"/>
          </w:tcPr>
          <w:p w14:paraId="5A44FB2E">
            <w:pPr>
              <w:spacing w:line="274" w:lineRule="auto"/>
              <w:rPr>
                <w:rFonts w:ascii="Arial"/>
                <w:sz w:val="21"/>
              </w:rPr>
            </w:pPr>
          </w:p>
          <w:p w14:paraId="39422544">
            <w:pPr>
              <w:spacing w:before="65" w:line="333" w:lineRule="auto"/>
              <w:ind w:left="116" w:right="107" w:hanging="1"/>
              <w:jc w:val="both"/>
              <w:rPr>
                <w:rFonts w:ascii="新宋体" w:hAnsi="新宋体" w:eastAsia="新宋体" w:cs="新宋体"/>
                <w:sz w:val="20"/>
                <w:szCs w:val="20"/>
              </w:rPr>
            </w:pPr>
            <w:r>
              <w:rPr>
                <w:rFonts w:ascii="新宋体" w:hAnsi="新宋体" w:eastAsia="新宋体" w:cs="新宋体"/>
                <w:spacing w:val="8"/>
                <w:sz w:val="20"/>
                <w:szCs w:val="20"/>
              </w:rPr>
              <w:t>按照《财政部办公厅、生态环境部、国家邮政局办公室关于印发《〈商</w:t>
            </w:r>
            <w:r>
              <w:rPr>
                <w:rFonts w:ascii="新宋体" w:hAnsi="新宋体" w:eastAsia="新宋体" w:cs="新宋体"/>
                <w:spacing w:val="6"/>
                <w:sz w:val="20"/>
                <w:szCs w:val="20"/>
              </w:rPr>
              <w:t xml:space="preserve"> </w:t>
            </w:r>
            <w:r>
              <w:rPr>
                <w:rFonts w:ascii="新宋体" w:hAnsi="新宋体" w:eastAsia="新宋体" w:cs="新宋体"/>
                <w:spacing w:val="1"/>
                <w:sz w:val="20"/>
                <w:szCs w:val="20"/>
              </w:rPr>
              <w:t>品包装政府采购需求标准（试行）〉、〈快递包装政府采购需求标准（试</w:t>
            </w:r>
            <w:r>
              <w:rPr>
                <w:rFonts w:ascii="新宋体" w:hAnsi="新宋体" w:eastAsia="新宋体" w:cs="新宋体"/>
                <w:spacing w:val="18"/>
                <w:sz w:val="20"/>
                <w:szCs w:val="20"/>
              </w:rPr>
              <w:t xml:space="preserve"> </w:t>
            </w:r>
            <w:r>
              <w:rPr>
                <w:rFonts w:ascii="新宋体" w:hAnsi="新宋体" w:eastAsia="新宋体" w:cs="新宋体"/>
                <w:spacing w:val="8"/>
                <w:sz w:val="20"/>
                <w:szCs w:val="20"/>
              </w:rPr>
              <w:t>行）〉的通知》（财办库〔2020〕123号）执行.</w:t>
            </w:r>
          </w:p>
        </w:tc>
      </w:tr>
    </w:tbl>
    <w:p w14:paraId="239CD717">
      <w:pPr>
        <w:spacing w:before="140" w:line="228" w:lineRule="auto"/>
        <w:ind w:left="4259"/>
        <w:outlineLvl w:val="1"/>
        <w:rPr>
          <w:rFonts w:ascii="新宋体" w:hAnsi="新宋体" w:eastAsia="新宋体" w:cs="新宋体"/>
          <w:sz w:val="20"/>
          <w:szCs w:val="20"/>
        </w:rPr>
      </w:pPr>
      <w:r>
        <w:rPr>
          <w:rFonts w:ascii="新宋体" w:hAnsi="新宋体" w:eastAsia="新宋体" w:cs="新宋体"/>
          <w:b/>
          <w:bCs/>
          <w:spacing w:val="-1"/>
          <w:sz w:val="20"/>
          <w:szCs w:val="20"/>
        </w:rPr>
        <w:t>一</w:t>
      </w:r>
      <w:r>
        <w:rPr>
          <w:rFonts w:ascii="新宋体" w:hAnsi="新宋体" w:eastAsia="新宋体" w:cs="新宋体"/>
          <w:spacing w:val="12"/>
          <w:sz w:val="20"/>
          <w:szCs w:val="20"/>
        </w:rPr>
        <w:t xml:space="preserve">  </w:t>
      </w:r>
      <w:r>
        <w:rPr>
          <w:rFonts w:ascii="新宋体" w:hAnsi="新宋体" w:eastAsia="新宋体" w:cs="新宋体"/>
          <w:b/>
          <w:bCs/>
          <w:spacing w:val="-1"/>
          <w:sz w:val="20"/>
          <w:szCs w:val="20"/>
        </w:rPr>
        <w:t>总则</w:t>
      </w:r>
    </w:p>
    <w:p w14:paraId="1B04A55F">
      <w:pPr>
        <w:spacing w:before="153" w:line="228" w:lineRule="auto"/>
        <w:ind w:left="25"/>
        <w:outlineLvl w:val="1"/>
        <w:rPr>
          <w:rFonts w:ascii="新宋体" w:hAnsi="新宋体" w:eastAsia="新宋体" w:cs="新宋体"/>
          <w:sz w:val="20"/>
          <w:szCs w:val="20"/>
        </w:rPr>
      </w:pPr>
      <w:r>
        <w:rPr>
          <w:rFonts w:ascii="新宋体" w:hAnsi="新宋体" w:eastAsia="新宋体" w:cs="新宋体"/>
          <w:b/>
          <w:bCs/>
          <w:spacing w:val="3"/>
          <w:sz w:val="20"/>
          <w:szCs w:val="20"/>
        </w:rPr>
        <w:t>1．适用范围</w:t>
      </w:r>
    </w:p>
    <w:p w14:paraId="7B8EC408">
      <w:pPr>
        <w:spacing w:before="153" w:line="227" w:lineRule="auto"/>
        <w:ind w:left="25"/>
        <w:outlineLvl w:val="0"/>
        <w:rPr>
          <w:rFonts w:ascii="宋体" w:hAnsi="宋体" w:eastAsia="宋体" w:cs="宋体"/>
          <w:sz w:val="20"/>
          <w:szCs w:val="20"/>
        </w:rPr>
      </w:pPr>
      <w:r>
        <w:rPr>
          <w:rFonts w:ascii="宋体" w:hAnsi="宋体" w:eastAsia="宋体" w:cs="宋体"/>
          <w:spacing w:val="8"/>
          <w:sz w:val="20"/>
          <w:szCs w:val="20"/>
        </w:rPr>
        <w:t>1．l 本竞争性谈判文件仅适用于本次竞争性谈判采购活动。</w:t>
      </w:r>
    </w:p>
    <w:p w14:paraId="3A9EB8F9">
      <w:pPr>
        <w:spacing w:before="152" w:line="228" w:lineRule="auto"/>
        <w:ind w:left="12"/>
        <w:rPr>
          <w:rFonts w:ascii="宋体" w:hAnsi="宋体" w:eastAsia="宋体" w:cs="宋体"/>
          <w:sz w:val="20"/>
          <w:szCs w:val="20"/>
        </w:rPr>
      </w:pPr>
      <w:r>
        <w:rPr>
          <w:rFonts w:ascii="宋体" w:hAnsi="宋体" w:eastAsia="宋体" w:cs="宋体"/>
          <w:b/>
          <w:bCs/>
          <w:sz w:val="20"/>
          <w:szCs w:val="20"/>
        </w:rPr>
        <w:t>2.</w:t>
      </w:r>
      <w:r>
        <w:rPr>
          <w:rFonts w:ascii="宋体" w:hAnsi="宋体" w:eastAsia="宋体" w:cs="宋体"/>
          <w:spacing w:val="17"/>
          <w:sz w:val="20"/>
          <w:szCs w:val="20"/>
        </w:rPr>
        <w:t xml:space="preserve"> </w:t>
      </w:r>
      <w:r>
        <w:rPr>
          <w:rFonts w:ascii="宋体" w:hAnsi="宋体" w:eastAsia="宋体" w:cs="宋体"/>
          <w:b/>
          <w:bCs/>
          <w:sz w:val="20"/>
          <w:szCs w:val="20"/>
        </w:rPr>
        <w:t>定义</w:t>
      </w:r>
    </w:p>
    <w:p w14:paraId="0A558BBE">
      <w:pPr>
        <w:spacing w:before="153" w:line="227" w:lineRule="auto"/>
        <w:ind w:left="12"/>
        <w:outlineLvl w:val="0"/>
        <w:rPr>
          <w:rFonts w:ascii="宋体" w:hAnsi="宋体" w:eastAsia="宋体" w:cs="宋体"/>
          <w:sz w:val="20"/>
          <w:szCs w:val="20"/>
        </w:rPr>
      </w:pPr>
      <w:r>
        <w:rPr>
          <w:rFonts w:ascii="宋体" w:hAnsi="宋体" w:eastAsia="宋体" w:cs="宋体"/>
          <w:spacing w:val="8"/>
          <w:sz w:val="20"/>
          <w:szCs w:val="20"/>
        </w:rPr>
        <w:t>2.1 “采购人</w:t>
      </w:r>
      <w:r>
        <w:rPr>
          <w:rFonts w:ascii="宋体" w:hAnsi="宋体" w:eastAsia="宋体" w:cs="宋体"/>
          <w:spacing w:val="-55"/>
          <w:sz w:val="20"/>
          <w:szCs w:val="20"/>
        </w:rPr>
        <w:t xml:space="preserve"> </w:t>
      </w:r>
      <w:r>
        <w:rPr>
          <w:rFonts w:ascii="宋体" w:hAnsi="宋体" w:eastAsia="宋体" w:cs="宋体"/>
          <w:spacing w:val="8"/>
          <w:sz w:val="20"/>
          <w:szCs w:val="20"/>
        </w:rPr>
        <w:t>”系指本次谈判活动的采购单位。“招标代理机构</w:t>
      </w:r>
      <w:r>
        <w:rPr>
          <w:rFonts w:ascii="宋体" w:hAnsi="宋体" w:eastAsia="宋体" w:cs="宋体"/>
          <w:spacing w:val="-70"/>
          <w:sz w:val="20"/>
          <w:szCs w:val="20"/>
        </w:rPr>
        <w:t xml:space="preserve"> </w:t>
      </w:r>
      <w:r>
        <w:rPr>
          <w:rFonts w:ascii="宋体" w:hAnsi="宋体" w:eastAsia="宋体" w:cs="宋体"/>
          <w:spacing w:val="8"/>
          <w:sz w:val="20"/>
          <w:szCs w:val="20"/>
        </w:rPr>
        <w:t>”系指组织本次谈判活动的机构，即</w:t>
      </w:r>
    </w:p>
    <w:p w14:paraId="2FBA93CF">
      <w:pPr>
        <w:spacing w:before="155" w:line="227" w:lineRule="auto"/>
        <w:jc w:val="right"/>
        <w:rPr>
          <w:rFonts w:hint="eastAsia" w:ascii="宋体" w:hAnsi="宋体" w:eastAsia="宋体" w:cs="宋体"/>
          <w:sz w:val="20"/>
          <w:szCs w:val="20"/>
          <w:lang w:eastAsia="zh-CN"/>
        </w:rPr>
      </w:pPr>
      <w:r>
        <w:rPr>
          <w:rFonts w:ascii="宋体" w:hAnsi="宋体" w:eastAsia="宋体" w:cs="宋体"/>
          <w:spacing w:val="4"/>
          <w:sz w:val="20"/>
          <w:szCs w:val="20"/>
        </w:rPr>
        <w:t>“</w:t>
      </w:r>
      <w:r>
        <w:rPr>
          <w:rFonts w:hint="eastAsia" w:ascii="新宋体" w:hAnsi="新宋体" w:eastAsia="新宋体" w:cs="新宋体"/>
          <w:spacing w:val="4"/>
          <w:sz w:val="20"/>
          <w:szCs w:val="20"/>
          <w:lang w:eastAsia="zh-CN"/>
        </w:rPr>
        <w:t>深圳市华睿项目管理有限公司</w:t>
      </w:r>
      <w:r>
        <w:rPr>
          <w:rFonts w:ascii="新宋体" w:hAnsi="新宋体" w:eastAsia="新宋体" w:cs="新宋体"/>
          <w:spacing w:val="4"/>
          <w:sz w:val="20"/>
          <w:szCs w:val="20"/>
        </w:rPr>
        <w:t>（以下简称代理机构）</w:t>
      </w:r>
      <w:r>
        <w:rPr>
          <w:rFonts w:ascii="宋体" w:hAnsi="宋体" w:eastAsia="宋体" w:cs="宋体"/>
          <w:spacing w:val="4"/>
          <w:sz w:val="20"/>
          <w:szCs w:val="20"/>
        </w:rPr>
        <w:t>”。采购人及采购代理机构</w:t>
      </w:r>
      <w:r>
        <w:rPr>
          <w:rFonts w:ascii="宋体" w:hAnsi="宋体" w:eastAsia="宋体" w:cs="宋体"/>
          <w:spacing w:val="3"/>
          <w:sz w:val="20"/>
          <w:szCs w:val="20"/>
        </w:rPr>
        <w:t>统称“招标采购单位</w:t>
      </w:r>
      <w:r>
        <w:rPr>
          <w:rFonts w:ascii="宋体" w:hAnsi="宋体" w:eastAsia="宋体" w:cs="宋体"/>
          <w:spacing w:val="-70"/>
          <w:sz w:val="20"/>
          <w:szCs w:val="20"/>
        </w:rPr>
        <w:t xml:space="preserve"> </w:t>
      </w:r>
      <w:r>
        <w:rPr>
          <w:rFonts w:ascii="宋体" w:hAnsi="宋体" w:eastAsia="宋体" w:cs="宋体"/>
          <w:spacing w:val="3"/>
          <w:sz w:val="20"/>
          <w:szCs w:val="20"/>
        </w:rPr>
        <w:t>”</w:t>
      </w:r>
      <w:r>
        <w:rPr>
          <w:rFonts w:hint="eastAsia" w:ascii="宋体" w:hAnsi="宋体" w:eastAsia="宋体" w:cs="宋体"/>
          <w:spacing w:val="3"/>
          <w:sz w:val="20"/>
          <w:szCs w:val="20"/>
          <w:lang w:eastAsia="zh-CN"/>
        </w:rPr>
        <w:t>。</w:t>
      </w:r>
    </w:p>
    <w:p w14:paraId="0933B889">
      <w:pPr>
        <w:spacing w:before="152" w:line="227" w:lineRule="auto"/>
        <w:ind w:left="12"/>
        <w:outlineLvl w:val="0"/>
        <w:rPr>
          <w:rFonts w:ascii="宋体" w:hAnsi="宋体" w:eastAsia="宋体" w:cs="宋体"/>
          <w:sz w:val="20"/>
          <w:szCs w:val="20"/>
        </w:rPr>
      </w:pPr>
      <w:r>
        <w:rPr>
          <w:rFonts w:ascii="宋体" w:hAnsi="宋体" w:eastAsia="宋体" w:cs="宋体"/>
          <w:spacing w:val="8"/>
          <w:sz w:val="20"/>
          <w:szCs w:val="20"/>
        </w:rPr>
        <w:t>2.2 “谈判供应商</w:t>
      </w:r>
      <w:r>
        <w:rPr>
          <w:rFonts w:ascii="宋体" w:hAnsi="宋体" w:eastAsia="宋体" w:cs="宋体"/>
          <w:spacing w:val="-72"/>
          <w:sz w:val="20"/>
          <w:szCs w:val="20"/>
        </w:rPr>
        <w:t xml:space="preserve"> </w:t>
      </w:r>
      <w:r>
        <w:rPr>
          <w:rFonts w:ascii="宋体" w:hAnsi="宋体" w:eastAsia="宋体" w:cs="宋体"/>
          <w:spacing w:val="8"/>
          <w:sz w:val="20"/>
          <w:szCs w:val="20"/>
        </w:rPr>
        <w:t>”系指向招标代理机构提交响</w:t>
      </w:r>
      <w:r>
        <w:rPr>
          <w:rFonts w:ascii="宋体" w:hAnsi="宋体" w:eastAsia="宋体" w:cs="宋体"/>
          <w:spacing w:val="7"/>
          <w:sz w:val="20"/>
          <w:szCs w:val="20"/>
        </w:rPr>
        <w:t>应文件的供应商。</w:t>
      </w:r>
    </w:p>
    <w:p w14:paraId="3704B3C9">
      <w:pPr>
        <w:spacing w:before="155" w:line="227" w:lineRule="auto"/>
        <w:ind w:left="12"/>
        <w:outlineLvl w:val="0"/>
        <w:rPr>
          <w:rFonts w:ascii="宋体" w:hAnsi="宋体" w:eastAsia="宋体" w:cs="宋体"/>
          <w:sz w:val="20"/>
          <w:szCs w:val="20"/>
        </w:rPr>
      </w:pPr>
      <w:r>
        <w:rPr>
          <w:rFonts w:ascii="宋体" w:hAnsi="宋体" w:eastAsia="宋体" w:cs="宋体"/>
          <w:spacing w:val="8"/>
          <w:sz w:val="20"/>
          <w:szCs w:val="20"/>
        </w:rPr>
        <w:t>2.3 “竞争性谈判文件</w:t>
      </w:r>
      <w:r>
        <w:rPr>
          <w:rFonts w:ascii="宋体" w:hAnsi="宋体" w:eastAsia="宋体" w:cs="宋体"/>
          <w:spacing w:val="-72"/>
          <w:sz w:val="20"/>
          <w:szCs w:val="20"/>
        </w:rPr>
        <w:t xml:space="preserve"> </w:t>
      </w:r>
      <w:r>
        <w:rPr>
          <w:rFonts w:ascii="宋体" w:hAnsi="宋体" w:eastAsia="宋体" w:cs="宋体"/>
          <w:spacing w:val="8"/>
          <w:sz w:val="20"/>
          <w:szCs w:val="20"/>
        </w:rPr>
        <w:t>”系指招标代理机构向供应商发出的采</w:t>
      </w:r>
      <w:r>
        <w:rPr>
          <w:rFonts w:ascii="宋体" w:hAnsi="宋体" w:eastAsia="宋体" w:cs="宋体"/>
          <w:spacing w:val="7"/>
          <w:sz w:val="20"/>
          <w:szCs w:val="20"/>
        </w:rPr>
        <w:t>购文件。</w:t>
      </w:r>
    </w:p>
    <w:p w14:paraId="781615AD">
      <w:pPr>
        <w:spacing w:before="155" w:line="227" w:lineRule="auto"/>
        <w:ind w:left="12"/>
        <w:outlineLvl w:val="0"/>
        <w:rPr>
          <w:rFonts w:ascii="宋体" w:hAnsi="宋体" w:eastAsia="宋体" w:cs="宋体"/>
          <w:sz w:val="20"/>
          <w:szCs w:val="20"/>
        </w:rPr>
      </w:pPr>
      <w:r>
        <w:rPr>
          <w:rFonts w:ascii="宋体" w:hAnsi="宋体" w:eastAsia="宋体" w:cs="宋体"/>
          <w:spacing w:val="8"/>
          <w:sz w:val="20"/>
          <w:szCs w:val="20"/>
        </w:rPr>
        <w:t>2.4 “响应文件</w:t>
      </w:r>
      <w:r>
        <w:rPr>
          <w:rFonts w:ascii="宋体" w:hAnsi="宋体" w:eastAsia="宋体" w:cs="宋体"/>
          <w:spacing w:val="-70"/>
          <w:sz w:val="20"/>
          <w:szCs w:val="20"/>
        </w:rPr>
        <w:t xml:space="preserve"> </w:t>
      </w:r>
      <w:r>
        <w:rPr>
          <w:rFonts w:ascii="宋体" w:hAnsi="宋体" w:eastAsia="宋体" w:cs="宋体"/>
          <w:spacing w:val="8"/>
          <w:sz w:val="20"/>
          <w:szCs w:val="20"/>
        </w:rPr>
        <w:t>”系指谈判供应商向招标代理机构提交的投标文件</w:t>
      </w:r>
    </w:p>
    <w:p w14:paraId="64C09EC3">
      <w:pPr>
        <w:spacing w:before="153" w:line="370" w:lineRule="auto"/>
        <w:ind w:left="10" w:right="73" w:firstLine="2"/>
        <w:rPr>
          <w:rFonts w:ascii="宋体" w:hAnsi="宋体" w:eastAsia="宋体" w:cs="宋体"/>
          <w:sz w:val="20"/>
          <w:szCs w:val="20"/>
        </w:rPr>
      </w:pPr>
      <w:r>
        <w:rPr>
          <w:rFonts w:ascii="宋体" w:hAnsi="宋体" w:eastAsia="宋体" w:cs="宋体"/>
          <w:spacing w:val="11"/>
          <w:sz w:val="20"/>
          <w:szCs w:val="20"/>
        </w:rPr>
        <w:t>2.5 “货物</w:t>
      </w:r>
      <w:r>
        <w:rPr>
          <w:rFonts w:ascii="宋体" w:hAnsi="宋体" w:eastAsia="宋体" w:cs="宋体"/>
          <w:spacing w:val="-68"/>
          <w:sz w:val="20"/>
          <w:szCs w:val="20"/>
        </w:rPr>
        <w:t xml:space="preserve"> </w:t>
      </w:r>
      <w:r>
        <w:rPr>
          <w:rFonts w:ascii="宋体" w:hAnsi="宋体" w:eastAsia="宋体" w:cs="宋体"/>
          <w:spacing w:val="11"/>
          <w:sz w:val="20"/>
          <w:szCs w:val="20"/>
        </w:rPr>
        <w:t>”系指供应商按竞争性谈判文件规定，</w:t>
      </w:r>
      <w:r>
        <w:rPr>
          <w:rFonts w:ascii="宋体" w:hAnsi="宋体" w:eastAsia="宋体" w:cs="宋体"/>
          <w:spacing w:val="10"/>
          <w:sz w:val="20"/>
          <w:szCs w:val="20"/>
        </w:rPr>
        <w:t>须向采购人提供的各种形态和种类的物品（包括原</w:t>
      </w:r>
      <w:r>
        <w:rPr>
          <w:rFonts w:ascii="宋体" w:hAnsi="宋体" w:eastAsia="宋体" w:cs="宋体"/>
          <w:sz w:val="20"/>
          <w:szCs w:val="20"/>
        </w:rPr>
        <w:t xml:space="preserve"> </w:t>
      </w:r>
      <w:r>
        <w:rPr>
          <w:rFonts w:ascii="宋体" w:hAnsi="宋体" w:eastAsia="宋体" w:cs="宋体"/>
          <w:spacing w:val="9"/>
          <w:sz w:val="20"/>
          <w:szCs w:val="20"/>
        </w:rPr>
        <w:t>材料、燃料、设备、产品等）、备品备件、工具、手册及其它有关技术资料和材料。</w:t>
      </w:r>
    </w:p>
    <w:p w14:paraId="4C0E5357">
      <w:pPr>
        <w:spacing w:before="1" w:line="226" w:lineRule="auto"/>
        <w:ind w:left="12"/>
        <w:outlineLvl w:val="0"/>
        <w:rPr>
          <w:rFonts w:ascii="宋体" w:hAnsi="宋体" w:eastAsia="宋体" w:cs="宋体"/>
          <w:sz w:val="20"/>
          <w:szCs w:val="20"/>
        </w:rPr>
      </w:pPr>
      <w:r>
        <w:rPr>
          <w:rFonts w:ascii="宋体" w:hAnsi="宋体" w:eastAsia="宋体" w:cs="宋体"/>
          <w:spacing w:val="9"/>
          <w:sz w:val="20"/>
          <w:szCs w:val="20"/>
        </w:rPr>
        <w:t>2.6 “服务</w:t>
      </w:r>
      <w:r>
        <w:rPr>
          <w:rFonts w:ascii="宋体" w:hAnsi="宋体" w:eastAsia="宋体" w:cs="宋体"/>
          <w:spacing w:val="-70"/>
          <w:sz w:val="20"/>
          <w:szCs w:val="20"/>
        </w:rPr>
        <w:t xml:space="preserve"> </w:t>
      </w:r>
      <w:r>
        <w:rPr>
          <w:rFonts w:ascii="宋体" w:hAnsi="宋体" w:eastAsia="宋体" w:cs="宋体"/>
          <w:spacing w:val="9"/>
          <w:sz w:val="20"/>
          <w:szCs w:val="20"/>
        </w:rPr>
        <w:t>”系指竞争性谈判文件规定</w:t>
      </w:r>
      <w:r>
        <w:rPr>
          <w:rFonts w:ascii="宋体" w:hAnsi="宋体" w:eastAsia="宋体" w:cs="宋体"/>
          <w:spacing w:val="8"/>
          <w:sz w:val="20"/>
          <w:szCs w:val="20"/>
        </w:rPr>
        <w:t>供应商须承担的运输、安装、调试、技术协助、校准、培训、</w:t>
      </w:r>
    </w:p>
    <w:p w14:paraId="43D0F697">
      <w:pPr>
        <w:spacing w:before="152" w:line="228" w:lineRule="auto"/>
        <w:ind w:left="13"/>
        <w:rPr>
          <w:rFonts w:ascii="宋体" w:hAnsi="宋体" w:eastAsia="宋体" w:cs="宋体"/>
          <w:sz w:val="20"/>
          <w:szCs w:val="20"/>
        </w:rPr>
      </w:pPr>
      <w:r>
        <w:rPr>
          <w:rFonts w:ascii="宋体" w:hAnsi="宋体" w:eastAsia="宋体" w:cs="宋体"/>
          <w:spacing w:val="8"/>
          <w:sz w:val="20"/>
          <w:szCs w:val="20"/>
        </w:rPr>
        <w:t>维修以及其它类似的义务。</w:t>
      </w:r>
    </w:p>
    <w:p w14:paraId="30791B70">
      <w:pPr>
        <w:spacing w:before="154" w:line="227" w:lineRule="auto"/>
        <w:ind w:left="14"/>
        <w:outlineLvl w:val="1"/>
        <w:rPr>
          <w:rFonts w:ascii="新宋体" w:hAnsi="新宋体" w:eastAsia="新宋体" w:cs="新宋体"/>
          <w:sz w:val="20"/>
          <w:szCs w:val="20"/>
        </w:rPr>
      </w:pPr>
      <w:r>
        <w:rPr>
          <w:rFonts w:ascii="新宋体" w:hAnsi="新宋体" w:eastAsia="新宋体" w:cs="新宋体"/>
          <w:b/>
          <w:bCs/>
          <w:spacing w:val="6"/>
          <w:sz w:val="20"/>
          <w:szCs w:val="20"/>
        </w:rPr>
        <w:t>3．合格的谈判供应商</w:t>
      </w:r>
    </w:p>
    <w:p w14:paraId="03E89DC6">
      <w:pPr>
        <w:spacing w:before="156" w:line="297" w:lineRule="auto"/>
        <w:ind w:left="10" w:right="164" w:firstLine="3"/>
        <w:rPr>
          <w:rFonts w:ascii="宋体" w:hAnsi="宋体" w:eastAsia="宋体" w:cs="宋体"/>
          <w:sz w:val="20"/>
          <w:szCs w:val="20"/>
        </w:rPr>
      </w:pPr>
      <w:r>
        <w:rPr>
          <w:rFonts w:ascii="宋体" w:hAnsi="宋体" w:eastAsia="宋体" w:cs="宋体"/>
          <w:spacing w:val="9"/>
          <w:sz w:val="20"/>
          <w:szCs w:val="20"/>
        </w:rPr>
        <w:t>3.1 符合《中华人民共和国政府采购法》第二十二条供应商参加政府采购活动应当具备的条件及其他</w:t>
      </w:r>
      <w:r>
        <w:rPr>
          <w:rFonts w:ascii="宋体" w:hAnsi="宋体" w:eastAsia="宋体" w:cs="宋体"/>
          <w:spacing w:val="10"/>
          <w:sz w:val="20"/>
          <w:szCs w:val="20"/>
        </w:rPr>
        <w:t xml:space="preserve"> </w:t>
      </w:r>
      <w:r>
        <w:rPr>
          <w:rFonts w:ascii="宋体" w:hAnsi="宋体" w:eastAsia="宋体" w:cs="宋体"/>
          <w:spacing w:val="9"/>
          <w:sz w:val="20"/>
          <w:szCs w:val="20"/>
        </w:rPr>
        <w:t>有关法律、法规关于供应商的有关规定，有能力提供谈判采购货物及服务的制造商或供应商。</w:t>
      </w:r>
    </w:p>
    <w:p w14:paraId="30696D4A">
      <w:pPr>
        <w:spacing w:before="154" w:line="227" w:lineRule="auto"/>
        <w:ind w:left="14"/>
        <w:rPr>
          <w:rFonts w:ascii="宋体" w:hAnsi="宋体" w:eastAsia="宋体" w:cs="宋体"/>
          <w:sz w:val="20"/>
          <w:szCs w:val="20"/>
        </w:rPr>
      </w:pPr>
      <w:r>
        <w:rPr>
          <w:rFonts w:ascii="宋体" w:hAnsi="宋体" w:eastAsia="宋体" w:cs="宋体"/>
          <w:spacing w:val="8"/>
          <w:sz w:val="20"/>
          <w:szCs w:val="20"/>
        </w:rPr>
        <w:t>3.2 符合竞争性谈判文件</w:t>
      </w:r>
      <w:r>
        <w:rPr>
          <w:rFonts w:ascii="新宋体" w:hAnsi="新宋体" w:eastAsia="新宋体" w:cs="新宋体"/>
          <w:spacing w:val="8"/>
          <w:sz w:val="20"/>
          <w:szCs w:val="20"/>
        </w:rPr>
        <w:t>第一章</w:t>
      </w:r>
      <w:r>
        <w:rPr>
          <w:rFonts w:ascii="宋体" w:hAnsi="宋体" w:eastAsia="宋体" w:cs="宋体"/>
          <w:spacing w:val="8"/>
          <w:sz w:val="20"/>
          <w:szCs w:val="20"/>
        </w:rPr>
        <w:t>关于谈判供应商资格要求的规定。</w:t>
      </w:r>
    </w:p>
    <w:p w14:paraId="60FA8685">
      <w:pPr>
        <w:spacing w:before="156" w:line="297" w:lineRule="auto"/>
        <w:ind w:left="10" w:right="164" w:firstLine="4"/>
        <w:rPr>
          <w:rFonts w:ascii="新宋体" w:hAnsi="新宋体" w:eastAsia="新宋体" w:cs="新宋体"/>
          <w:sz w:val="20"/>
          <w:szCs w:val="20"/>
        </w:rPr>
      </w:pPr>
      <w:r>
        <w:rPr>
          <w:rFonts w:ascii="新宋体" w:hAnsi="新宋体" w:eastAsia="新宋体" w:cs="新宋体"/>
          <w:spacing w:val="9"/>
          <w:sz w:val="20"/>
          <w:szCs w:val="20"/>
        </w:rPr>
        <w:t>3.3 谈判供应商应遵守《政府采购法》、《民法典》等有关法律、法规，如有违反，将视为不合格谈</w:t>
      </w:r>
      <w:r>
        <w:rPr>
          <w:rFonts w:ascii="新宋体" w:hAnsi="新宋体" w:eastAsia="新宋体" w:cs="新宋体"/>
          <w:spacing w:val="10"/>
          <w:sz w:val="20"/>
          <w:szCs w:val="20"/>
        </w:rPr>
        <w:t xml:space="preserve"> </w:t>
      </w:r>
      <w:r>
        <w:rPr>
          <w:rFonts w:ascii="新宋体" w:hAnsi="新宋体" w:eastAsia="新宋体" w:cs="新宋体"/>
          <w:spacing w:val="8"/>
          <w:sz w:val="20"/>
          <w:szCs w:val="20"/>
        </w:rPr>
        <w:t>判供应商，其响应文件无效。</w:t>
      </w:r>
    </w:p>
    <w:p w14:paraId="2ECF1F21">
      <w:pPr>
        <w:spacing w:before="155" w:line="227" w:lineRule="auto"/>
        <w:ind w:left="9"/>
        <w:outlineLvl w:val="1"/>
        <w:rPr>
          <w:rFonts w:ascii="新宋体" w:hAnsi="新宋体" w:eastAsia="新宋体" w:cs="新宋体"/>
          <w:sz w:val="20"/>
          <w:szCs w:val="20"/>
        </w:rPr>
      </w:pPr>
      <w:r>
        <w:rPr>
          <w:rFonts w:ascii="新宋体" w:hAnsi="新宋体" w:eastAsia="新宋体" w:cs="新宋体"/>
          <w:b/>
          <w:bCs/>
          <w:spacing w:val="9"/>
          <w:sz w:val="20"/>
          <w:szCs w:val="20"/>
        </w:rPr>
        <w:t>4．竞争性谈判费用：</w:t>
      </w:r>
      <w:r>
        <w:rPr>
          <w:rFonts w:ascii="新宋体" w:hAnsi="新宋体" w:eastAsia="新宋体" w:cs="新宋体"/>
          <w:spacing w:val="9"/>
          <w:sz w:val="20"/>
          <w:szCs w:val="20"/>
        </w:rPr>
        <w:t>无论竞争性谈判过程中的做法和结果如何，谈判供应商自行承担所有与</w:t>
      </w:r>
      <w:r>
        <w:rPr>
          <w:rFonts w:ascii="新宋体" w:hAnsi="新宋体" w:eastAsia="新宋体" w:cs="新宋体"/>
          <w:spacing w:val="8"/>
          <w:sz w:val="20"/>
          <w:szCs w:val="20"/>
        </w:rPr>
        <w:t>参加竞争</w:t>
      </w:r>
    </w:p>
    <w:p w14:paraId="796BD807">
      <w:pPr>
        <w:spacing w:before="155" w:line="228" w:lineRule="auto"/>
        <w:ind w:left="12"/>
        <w:rPr>
          <w:rFonts w:ascii="新宋体" w:hAnsi="新宋体" w:eastAsia="新宋体" w:cs="新宋体"/>
          <w:sz w:val="20"/>
          <w:szCs w:val="20"/>
        </w:rPr>
      </w:pPr>
      <w:r>
        <w:rPr>
          <w:rFonts w:ascii="新宋体" w:hAnsi="新宋体" w:eastAsia="新宋体" w:cs="新宋体"/>
          <w:spacing w:val="7"/>
          <w:sz w:val="20"/>
          <w:szCs w:val="20"/>
        </w:rPr>
        <w:t>性谈判有关的全部费用。</w:t>
      </w:r>
    </w:p>
    <w:p w14:paraId="2F16FA8C">
      <w:pPr>
        <w:spacing w:before="152" w:line="299" w:lineRule="auto"/>
        <w:ind w:left="10" w:right="70" w:firstLine="3"/>
        <w:outlineLvl w:val="1"/>
        <w:rPr>
          <w:rFonts w:ascii="新宋体" w:hAnsi="新宋体" w:eastAsia="新宋体" w:cs="新宋体"/>
          <w:sz w:val="20"/>
          <w:szCs w:val="20"/>
        </w:rPr>
      </w:pPr>
      <w:r>
        <w:rPr>
          <w:rFonts w:ascii="新宋体" w:hAnsi="新宋体" w:eastAsia="新宋体" w:cs="新宋体"/>
          <w:b/>
          <w:bCs/>
          <w:spacing w:val="9"/>
          <w:sz w:val="20"/>
          <w:szCs w:val="20"/>
        </w:rPr>
        <w:t>5．法律适用：</w:t>
      </w:r>
      <w:r>
        <w:rPr>
          <w:rFonts w:ascii="新宋体" w:hAnsi="新宋体" w:eastAsia="新宋体" w:cs="新宋体"/>
          <w:spacing w:val="9"/>
          <w:sz w:val="20"/>
          <w:szCs w:val="20"/>
        </w:rPr>
        <w:t>本次竞争性谈判活动及由本次竞争性谈判产生的合同受中华人民共和国的法律制约</w:t>
      </w:r>
      <w:r>
        <w:rPr>
          <w:rFonts w:ascii="新宋体" w:hAnsi="新宋体" w:eastAsia="新宋体" w:cs="新宋体"/>
          <w:spacing w:val="8"/>
          <w:sz w:val="20"/>
          <w:szCs w:val="20"/>
        </w:rPr>
        <w:t>和保</w:t>
      </w:r>
      <w:r>
        <w:rPr>
          <w:rFonts w:ascii="新宋体" w:hAnsi="新宋体" w:eastAsia="新宋体" w:cs="新宋体"/>
          <w:sz w:val="20"/>
          <w:szCs w:val="20"/>
        </w:rPr>
        <w:t xml:space="preserve"> 护。</w:t>
      </w:r>
    </w:p>
    <w:p w14:paraId="24DAABBC">
      <w:pPr>
        <w:spacing w:before="153" w:line="228" w:lineRule="auto"/>
        <w:ind w:left="11"/>
        <w:outlineLvl w:val="1"/>
        <w:rPr>
          <w:rFonts w:ascii="新宋体" w:hAnsi="新宋体" w:eastAsia="新宋体" w:cs="新宋体"/>
          <w:sz w:val="20"/>
          <w:szCs w:val="20"/>
        </w:rPr>
      </w:pPr>
      <w:r>
        <w:rPr>
          <w:rFonts w:ascii="新宋体" w:hAnsi="新宋体" w:eastAsia="新宋体" w:cs="新宋体"/>
          <w:b/>
          <w:bCs/>
          <w:spacing w:val="7"/>
          <w:sz w:val="20"/>
          <w:szCs w:val="20"/>
        </w:rPr>
        <w:t>6．谈判文件的约束力</w:t>
      </w:r>
    </w:p>
    <w:p w14:paraId="4B91D5D9">
      <w:pPr>
        <w:spacing w:before="151" w:line="299" w:lineRule="auto"/>
        <w:ind w:left="10" w:right="70" w:firstLine="1"/>
        <w:rPr>
          <w:rFonts w:ascii="新宋体" w:hAnsi="新宋体" w:eastAsia="新宋体" w:cs="新宋体"/>
          <w:sz w:val="20"/>
          <w:szCs w:val="20"/>
        </w:rPr>
      </w:pPr>
      <w:r>
        <w:rPr>
          <w:rFonts w:ascii="新宋体" w:hAnsi="新宋体" w:eastAsia="新宋体" w:cs="新宋体"/>
          <w:spacing w:val="9"/>
          <w:sz w:val="20"/>
          <w:szCs w:val="20"/>
        </w:rPr>
        <w:t>6．1 谈判供应商通过交易管理中心报名、获取了本谈判文件并参加竞争性谈判，即被认为接受了本谈</w:t>
      </w:r>
      <w:r>
        <w:rPr>
          <w:rFonts w:ascii="新宋体" w:hAnsi="新宋体" w:eastAsia="新宋体" w:cs="新宋体"/>
          <w:spacing w:val="6"/>
          <w:sz w:val="20"/>
          <w:szCs w:val="20"/>
        </w:rPr>
        <w:t xml:space="preserve"> </w:t>
      </w:r>
      <w:r>
        <w:rPr>
          <w:rFonts w:ascii="新宋体" w:hAnsi="新宋体" w:eastAsia="新宋体" w:cs="新宋体"/>
          <w:spacing w:val="8"/>
          <w:sz w:val="20"/>
          <w:szCs w:val="20"/>
        </w:rPr>
        <w:t>判文件中的所有条款和规定。</w:t>
      </w:r>
    </w:p>
    <w:p w14:paraId="2B58F64E">
      <w:pPr>
        <w:spacing w:before="154" w:line="227" w:lineRule="auto"/>
        <w:ind w:left="11"/>
        <w:rPr>
          <w:rFonts w:ascii="新宋体" w:hAnsi="新宋体" w:eastAsia="新宋体" w:cs="新宋体"/>
          <w:sz w:val="20"/>
          <w:szCs w:val="20"/>
        </w:rPr>
      </w:pPr>
      <w:r>
        <w:rPr>
          <w:rFonts w:ascii="新宋体" w:hAnsi="新宋体" w:eastAsia="新宋体" w:cs="新宋体"/>
          <w:spacing w:val="9"/>
          <w:sz w:val="20"/>
          <w:szCs w:val="20"/>
        </w:rPr>
        <w:t>6.2 本次竞争性谈判的最终解释权归为招标采购单位，当对一个问题有多种解释时以招标采购单位解</w:t>
      </w:r>
      <w:r>
        <w:rPr>
          <w:rFonts w:ascii="新宋体" w:hAnsi="新宋体" w:eastAsia="新宋体" w:cs="新宋体"/>
          <w:spacing w:val="5"/>
          <w:sz w:val="20"/>
          <w:szCs w:val="20"/>
        </w:rPr>
        <w:t>释为准。</w:t>
      </w:r>
    </w:p>
    <w:p w14:paraId="25857039">
      <w:pPr>
        <w:spacing w:before="153" w:line="369" w:lineRule="auto"/>
        <w:ind w:left="6" w:right="164" w:hanging="3"/>
        <w:rPr>
          <w:rFonts w:ascii="宋体" w:hAnsi="宋体" w:eastAsia="宋体" w:cs="宋体"/>
          <w:sz w:val="20"/>
          <w:szCs w:val="20"/>
        </w:rPr>
      </w:pPr>
      <w:r>
        <w:rPr>
          <w:rFonts w:ascii="宋体" w:hAnsi="宋体" w:eastAsia="宋体" w:cs="宋体"/>
          <w:spacing w:val="9"/>
          <w:sz w:val="20"/>
          <w:szCs w:val="20"/>
        </w:rPr>
        <w:t>6.3 本文件未作须知明示，而又有相关法律、法规规定的，招标采购单位将依据有关法律、法规的规</w:t>
      </w:r>
      <w:r>
        <w:rPr>
          <w:rFonts w:ascii="宋体" w:hAnsi="宋体" w:eastAsia="宋体" w:cs="宋体"/>
          <w:spacing w:val="12"/>
          <w:sz w:val="20"/>
          <w:szCs w:val="20"/>
        </w:rPr>
        <w:t xml:space="preserve"> </w:t>
      </w:r>
      <w:r>
        <w:rPr>
          <w:rFonts w:ascii="宋体" w:hAnsi="宋体" w:eastAsia="宋体" w:cs="宋体"/>
          <w:spacing w:val="7"/>
          <w:sz w:val="20"/>
          <w:szCs w:val="20"/>
        </w:rPr>
        <w:t>定对此解释</w:t>
      </w:r>
    </w:p>
    <w:p w14:paraId="79C65E78">
      <w:pPr>
        <w:spacing w:line="227" w:lineRule="auto"/>
        <w:ind w:left="4039"/>
        <w:outlineLvl w:val="1"/>
        <w:rPr>
          <w:rFonts w:ascii="新宋体" w:hAnsi="新宋体" w:eastAsia="新宋体" w:cs="新宋体"/>
          <w:sz w:val="20"/>
          <w:szCs w:val="20"/>
        </w:rPr>
      </w:pPr>
      <w:r>
        <w:rPr>
          <w:rFonts w:ascii="新宋体" w:hAnsi="新宋体" w:eastAsia="新宋体" w:cs="新宋体"/>
          <w:b/>
          <w:bCs/>
          <w:spacing w:val="4"/>
          <w:sz w:val="20"/>
          <w:szCs w:val="20"/>
        </w:rPr>
        <w:t>二</w:t>
      </w:r>
      <w:r>
        <w:rPr>
          <w:rFonts w:ascii="新宋体" w:hAnsi="新宋体" w:eastAsia="新宋体" w:cs="新宋体"/>
          <w:spacing w:val="9"/>
          <w:sz w:val="20"/>
          <w:szCs w:val="20"/>
        </w:rPr>
        <w:t xml:space="preserve">  </w:t>
      </w:r>
      <w:r>
        <w:rPr>
          <w:rFonts w:ascii="新宋体" w:hAnsi="新宋体" w:eastAsia="新宋体" w:cs="新宋体"/>
          <w:b/>
          <w:bCs/>
          <w:spacing w:val="4"/>
          <w:sz w:val="20"/>
          <w:szCs w:val="20"/>
        </w:rPr>
        <w:t>谈判文件</w:t>
      </w:r>
    </w:p>
    <w:p w14:paraId="03A9224D">
      <w:pPr>
        <w:spacing w:before="154" w:line="227" w:lineRule="auto"/>
        <w:ind w:left="6"/>
        <w:outlineLvl w:val="1"/>
        <w:rPr>
          <w:rFonts w:ascii="宋体" w:hAnsi="宋体" w:eastAsia="宋体" w:cs="宋体"/>
          <w:sz w:val="20"/>
          <w:szCs w:val="20"/>
        </w:rPr>
      </w:pPr>
      <w:r>
        <w:rPr>
          <w:rFonts w:ascii="宋体" w:hAnsi="宋体" w:eastAsia="宋体" w:cs="宋体"/>
          <w:b/>
          <w:bCs/>
          <w:spacing w:val="8"/>
          <w:sz w:val="20"/>
          <w:szCs w:val="20"/>
        </w:rPr>
        <w:t>7．竞争性谈判文件用以阐明所需货物及服务、竞争性谈判程</w:t>
      </w:r>
      <w:r>
        <w:rPr>
          <w:rFonts w:ascii="宋体" w:hAnsi="宋体" w:eastAsia="宋体" w:cs="宋体"/>
          <w:b/>
          <w:bCs/>
          <w:spacing w:val="7"/>
          <w:sz w:val="20"/>
          <w:szCs w:val="20"/>
        </w:rPr>
        <w:t>序和合同条款等。</w:t>
      </w:r>
    </w:p>
    <w:p w14:paraId="1B2860BC">
      <w:pPr>
        <w:spacing w:before="152" w:line="226" w:lineRule="auto"/>
        <w:ind w:left="6"/>
        <w:rPr>
          <w:rFonts w:ascii="新宋体" w:hAnsi="新宋体" w:eastAsia="新宋体" w:cs="新宋体"/>
          <w:sz w:val="20"/>
          <w:szCs w:val="20"/>
        </w:rPr>
      </w:pPr>
      <w:r>
        <w:rPr>
          <w:rFonts w:ascii="新宋体" w:hAnsi="新宋体" w:eastAsia="新宋体" w:cs="新宋体"/>
          <w:spacing w:val="8"/>
          <w:sz w:val="20"/>
          <w:szCs w:val="20"/>
        </w:rPr>
        <w:t>7．l 谈判文件组成包括：公告</w:t>
      </w:r>
    </w:p>
    <w:p w14:paraId="5F84FC2B">
      <w:pPr>
        <w:spacing w:before="156" w:line="226" w:lineRule="auto"/>
        <w:ind w:left="421"/>
        <w:rPr>
          <w:rFonts w:ascii="新宋体" w:hAnsi="新宋体" w:eastAsia="新宋体" w:cs="新宋体"/>
          <w:sz w:val="20"/>
          <w:szCs w:val="20"/>
        </w:rPr>
      </w:pPr>
      <w:r>
        <w:rPr>
          <w:rFonts w:ascii="新宋体" w:hAnsi="新宋体" w:eastAsia="新宋体" w:cs="新宋体"/>
          <w:spacing w:val="7"/>
          <w:sz w:val="20"/>
          <w:szCs w:val="20"/>
        </w:rPr>
        <w:t>第一章  谈判公告</w:t>
      </w:r>
    </w:p>
    <w:p w14:paraId="6A776CBB">
      <w:pPr>
        <w:spacing w:before="156" w:line="227" w:lineRule="auto"/>
        <w:ind w:left="421"/>
        <w:rPr>
          <w:rFonts w:ascii="新宋体" w:hAnsi="新宋体" w:eastAsia="新宋体" w:cs="新宋体"/>
          <w:sz w:val="20"/>
          <w:szCs w:val="20"/>
        </w:rPr>
      </w:pPr>
      <w:r>
        <w:rPr>
          <w:rFonts w:ascii="新宋体" w:hAnsi="新宋体" w:eastAsia="新宋体" w:cs="新宋体"/>
          <w:spacing w:val="8"/>
          <w:sz w:val="20"/>
          <w:szCs w:val="20"/>
        </w:rPr>
        <w:t>第二章  谈判供应商须知</w:t>
      </w:r>
    </w:p>
    <w:p w14:paraId="7C625289">
      <w:pPr>
        <w:spacing w:before="152" w:line="227" w:lineRule="auto"/>
        <w:ind w:left="421"/>
        <w:rPr>
          <w:rFonts w:ascii="新宋体" w:hAnsi="新宋体" w:eastAsia="新宋体" w:cs="新宋体"/>
          <w:sz w:val="20"/>
          <w:szCs w:val="20"/>
        </w:rPr>
      </w:pPr>
      <w:r>
        <w:rPr>
          <w:rFonts w:ascii="新宋体" w:hAnsi="新宋体" w:eastAsia="新宋体" w:cs="新宋体"/>
          <w:spacing w:val="5"/>
          <w:sz w:val="20"/>
          <w:szCs w:val="20"/>
        </w:rPr>
        <w:t>第三章</w:t>
      </w:r>
      <w:r>
        <w:rPr>
          <w:rFonts w:ascii="新宋体" w:hAnsi="新宋体" w:eastAsia="新宋体" w:cs="新宋体"/>
          <w:spacing w:val="11"/>
          <w:sz w:val="20"/>
          <w:szCs w:val="20"/>
        </w:rPr>
        <w:t xml:space="preserve">  </w:t>
      </w:r>
      <w:r>
        <w:rPr>
          <w:rFonts w:ascii="新宋体" w:hAnsi="新宋体" w:eastAsia="新宋体" w:cs="新宋体"/>
          <w:spacing w:val="5"/>
          <w:sz w:val="20"/>
          <w:szCs w:val="20"/>
        </w:rPr>
        <w:t>合同</w:t>
      </w:r>
    </w:p>
    <w:p w14:paraId="627B9696">
      <w:pPr>
        <w:spacing w:before="155" w:line="227" w:lineRule="auto"/>
        <w:ind w:left="421"/>
        <w:rPr>
          <w:rFonts w:ascii="新宋体" w:hAnsi="新宋体" w:eastAsia="新宋体" w:cs="新宋体"/>
          <w:sz w:val="20"/>
          <w:szCs w:val="20"/>
        </w:rPr>
      </w:pPr>
      <w:r>
        <w:rPr>
          <w:rFonts w:ascii="新宋体" w:hAnsi="新宋体" w:eastAsia="新宋体" w:cs="新宋体"/>
          <w:spacing w:val="8"/>
          <w:sz w:val="20"/>
          <w:szCs w:val="20"/>
        </w:rPr>
        <w:t>第四章  采购项目需求</w:t>
      </w:r>
    </w:p>
    <w:p w14:paraId="7C5C72B7">
      <w:pPr>
        <w:spacing w:before="155" w:line="227" w:lineRule="auto"/>
        <w:ind w:left="421"/>
        <w:rPr>
          <w:rFonts w:ascii="新宋体" w:hAnsi="新宋体" w:eastAsia="新宋体" w:cs="新宋体"/>
          <w:sz w:val="20"/>
          <w:szCs w:val="20"/>
        </w:rPr>
      </w:pPr>
      <w:r>
        <w:rPr>
          <w:rFonts w:ascii="新宋体" w:hAnsi="新宋体" w:eastAsia="新宋体" w:cs="新宋体"/>
          <w:spacing w:val="7"/>
          <w:sz w:val="20"/>
          <w:szCs w:val="20"/>
        </w:rPr>
        <w:t>第五章  评审办法</w:t>
      </w:r>
    </w:p>
    <w:p w14:paraId="27498F4D">
      <w:pPr>
        <w:spacing w:before="153" w:line="227" w:lineRule="auto"/>
        <w:ind w:left="421"/>
        <w:rPr>
          <w:rFonts w:ascii="新宋体" w:hAnsi="新宋体" w:eastAsia="新宋体" w:cs="新宋体"/>
          <w:sz w:val="20"/>
          <w:szCs w:val="20"/>
        </w:rPr>
      </w:pPr>
      <w:r>
        <w:rPr>
          <w:rFonts w:ascii="新宋体" w:hAnsi="新宋体" w:eastAsia="新宋体" w:cs="新宋体"/>
          <w:spacing w:val="6"/>
          <w:sz w:val="20"/>
          <w:szCs w:val="20"/>
        </w:rPr>
        <w:t>第六章</w:t>
      </w:r>
      <w:r>
        <w:rPr>
          <w:rFonts w:ascii="新宋体" w:hAnsi="新宋体" w:eastAsia="新宋体" w:cs="新宋体"/>
          <w:spacing w:val="17"/>
          <w:sz w:val="20"/>
          <w:szCs w:val="20"/>
        </w:rPr>
        <w:t xml:space="preserve">  </w:t>
      </w:r>
      <w:r>
        <w:rPr>
          <w:rFonts w:ascii="新宋体" w:hAnsi="新宋体" w:eastAsia="新宋体" w:cs="新宋体"/>
          <w:spacing w:val="6"/>
          <w:sz w:val="20"/>
          <w:szCs w:val="20"/>
        </w:rPr>
        <w:t>响应文件格式</w:t>
      </w:r>
    </w:p>
    <w:p w14:paraId="74F8E4F5">
      <w:pPr>
        <w:spacing w:before="154" w:line="369" w:lineRule="auto"/>
        <w:ind w:left="30" w:right="71" w:firstLine="408"/>
        <w:rPr>
          <w:rFonts w:ascii="新宋体" w:hAnsi="新宋体" w:eastAsia="新宋体" w:cs="新宋体"/>
          <w:sz w:val="20"/>
          <w:szCs w:val="20"/>
        </w:rPr>
      </w:pPr>
      <w:r>
        <w:rPr>
          <w:rFonts w:ascii="新宋体" w:hAnsi="新宋体" w:eastAsia="新宋体" w:cs="新宋体"/>
          <w:b/>
          <w:bCs/>
          <w:spacing w:val="9"/>
          <w:sz w:val="20"/>
          <w:szCs w:val="20"/>
        </w:rPr>
        <w:t>请仔细检查谈判文件是否齐全，如有缺漏、重复现象、排版错误等问题的，请立即与招标代理机</w:t>
      </w:r>
      <w:r>
        <w:rPr>
          <w:rFonts w:ascii="新宋体" w:hAnsi="新宋体" w:eastAsia="新宋体" w:cs="新宋体"/>
          <w:spacing w:val="18"/>
          <w:sz w:val="20"/>
          <w:szCs w:val="20"/>
        </w:rPr>
        <w:t xml:space="preserve"> </w:t>
      </w:r>
      <w:r>
        <w:rPr>
          <w:rFonts w:ascii="新宋体" w:hAnsi="新宋体" w:eastAsia="新宋体" w:cs="新宋体"/>
          <w:b/>
          <w:bCs/>
          <w:spacing w:val="8"/>
          <w:sz w:val="20"/>
          <w:szCs w:val="20"/>
        </w:rPr>
        <w:t>构联系解决，否则视同对谈判文件的完整、齐全无异议。（本项目谈判公告也是谈判文件组成部分）</w:t>
      </w:r>
    </w:p>
    <w:p w14:paraId="47F5B25A">
      <w:pPr>
        <w:spacing w:before="1" w:line="298" w:lineRule="auto"/>
        <w:ind w:left="1" w:right="16" w:firstLine="5"/>
        <w:rPr>
          <w:rFonts w:ascii="新宋体" w:hAnsi="新宋体" w:eastAsia="新宋体" w:cs="新宋体"/>
          <w:sz w:val="20"/>
          <w:szCs w:val="20"/>
        </w:rPr>
      </w:pPr>
      <w:r>
        <w:rPr>
          <w:rFonts w:ascii="新宋体" w:hAnsi="新宋体" w:eastAsia="新宋体" w:cs="新宋体"/>
          <w:spacing w:val="6"/>
          <w:sz w:val="20"/>
          <w:szCs w:val="20"/>
        </w:rPr>
        <w:t>7．2 谈判供应商被视为（或有义务）充分熟悉本竞争性谈判项目所在地的与履</w:t>
      </w:r>
      <w:r>
        <w:rPr>
          <w:rFonts w:ascii="新宋体" w:hAnsi="新宋体" w:eastAsia="新宋体" w:cs="新宋体"/>
          <w:spacing w:val="5"/>
          <w:sz w:val="20"/>
          <w:szCs w:val="20"/>
        </w:rPr>
        <w:t>行合同有关的各种情况，</w:t>
      </w:r>
      <w:r>
        <w:rPr>
          <w:rFonts w:ascii="新宋体" w:hAnsi="新宋体" w:eastAsia="新宋体" w:cs="新宋体"/>
          <w:sz w:val="20"/>
          <w:szCs w:val="20"/>
        </w:rPr>
        <w:t xml:space="preserve"> </w:t>
      </w:r>
      <w:r>
        <w:rPr>
          <w:rFonts w:ascii="新宋体" w:hAnsi="新宋体" w:eastAsia="新宋体" w:cs="新宋体"/>
          <w:spacing w:val="9"/>
          <w:sz w:val="20"/>
          <w:szCs w:val="20"/>
        </w:rPr>
        <w:t>包括自然环境、气候条件、劳动力及公用设施等，本谈判文件不再对上述情况进行描述。</w:t>
      </w:r>
    </w:p>
    <w:p w14:paraId="59846681">
      <w:pPr>
        <w:spacing w:before="155" w:line="298" w:lineRule="auto"/>
        <w:ind w:left="2" w:right="70" w:firstLine="4"/>
        <w:rPr>
          <w:rFonts w:ascii="新宋体" w:hAnsi="新宋体" w:eastAsia="新宋体" w:cs="新宋体"/>
          <w:sz w:val="20"/>
          <w:szCs w:val="20"/>
        </w:rPr>
      </w:pPr>
      <w:r>
        <w:rPr>
          <w:rFonts w:ascii="新宋体" w:hAnsi="新宋体" w:eastAsia="新宋体" w:cs="新宋体"/>
          <w:spacing w:val="9"/>
          <w:sz w:val="20"/>
          <w:szCs w:val="20"/>
        </w:rPr>
        <w:t>7．3 谈判供应商必须详阅谈判文件的所有条款、文件及表格格式。谈判供应商若未按谈判文件的要求</w:t>
      </w:r>
      <w:r>
        <w:rPr>
          <w:rFonts w:ascii="新宋体" w:hAnsi="新宋体" w:eastAsia="新宋体" w:cs="新宋体"/>
          <w:spacing w:val="3"/>
          <w:sz w:val="20"/>
          <w:szCs w:val="20"/>
        </w:rPr>
        <w:t xml:space="preserve"> </w:t>
      </w:r>
      <w:r>
        <w:rPr>
          <w:rFonts w:ascii="新宋体" w:hAnsi="新宋体" w:eastAsia="新宋体" w:cs="新宋体"/>
          <w:spacing w:val="9"/>
          <w:sz w:val="20"/>
          <w:szCs w:val="20"/>
        </w:rPr>
        <w:t>和规范编制、提交响应文件，将有可能导致响应文件被拒绝接受。</w:t>
      </w:r>
    </w:p>
    <w:p w14:paraId="4E098A72">
      <w:pPr>
        <w:spacing w:before="153" w:line="228" w:lineRule="auto"/>
        <w:ind w:left="2"/>
        <w:outlineLvl w:val="1"/>
        <w:rPr>
          <w:rFonts w:ascii="新宋体" w:hAnsi="新宋体" w:eastAsia="新宋体" w:cs="新宋体"/>
          <w:sz w:val="20"/>
          <w:szCs w:val="20"/>
        </w:rPr>
      </w:pPr>
      <w:r>
        <w:rPr>
          <w:rFonts w:ascii="新宋体" w:hAnsi="新宋体" w:eastAsia="新宋体" w:cs="新宋体"/>
          <w:b/>
          <w:bCs/>
          <w:spacing w:val="7"/>
          <w:sz w:val="20"/>
          <w:szCs w:val="20"/>
        </w:rPr>
        <w:t>8．</w:t>
      </w:r>
      <w:r>
        <w:rPr>
          <w:rFonts w:ascii="新宋体" w:hAnsi="新宋体" w:eastAsia="新宋体" w:cs="新宋体"/>
          <w:spacing w:val="7"/>
          <w:sz w:val="20"/>
          <w:szCs w:val="20"/>
        </w:rPr>
        <w:t xml:space="preserve"> </w:t>
      </w:r>
      <w:r>
        <w:rPr>
          <w:rFonts w:ascii="新宋体" w:hAnsi="新宋体" w:eastAsia="新宋体" w:cs="新宋体"/>
          <w:b/>
          <w:bCs/>
          <w:spacing w:val="7"/>
          <w:sz w:val="20"/>
          <w:szCs w:val="20"/>
        </w:rPr>
        <w:t>谈判文件的澄清或修改</w:t>
      </w:r>
    </w:p>
    <w:p w14:paraId="5CADC6E2">
      <w:pPr>
        <w:spacing w:before="154" w:line="298" w:lineRule="auto"/>
        <w:ind w:left="2" w:right="164"/>
        <w:rPr>
          <w:rFonts w:ascii="新宋体" w:hAnsi="新宋体" w:eastAsia="新宋体" w:cs="新宋体"/>
          <w:sz w:val="20"/>
          <w:szCs w:val="20"/>
        </w:rPr>
      </w:pPr>
      <w:r>
        <w:rPr>
          <w:rFonts w:ascii="新宋体" w:hAnsi="新宋体" w:eastAsia="新宋体" w:cs="新宋体"/>
          <w:spacing w:val="9"/>
          <w:sz w:val="20"/>
          <w:szCs w:val="20"/>
        </w:rPr>
        <w:t>8.1 供应商下载谈判文件后，应仔细阅读谈判文件的全部内容。如有疑问，应及时向采购人提出，以</w:t>
      </w:r>
      <w:r>
        <w:rPr>
          <w:rFonts w:ascii="新宋体" w:hAnsi="新宋体" w:eastAsia="新宋体" w:cs="新宋体"/>
          <w:spacing w:val="13"/>
          <w:sz w:val="20"/>
          <w:szCs w:val="20"/>
        </w:rPr>
        <w:t xml:space="preserve"> </w:t>
      </w:r>
      <w:r>
        <w:rPr>
          <w:rFonts w:ascii="新宋体" w:hAnsi="新宋体" w:eastAsia="新宋体" w:cs="新宋体"/>
          <w:spacing w:val="4"/>
          <w:sz w:val="20"/>
          <w:szCs w:val="20"/>
        </w:rPr>
        <w:t>便澄清。</w:t>
      </w:r>
    </w:p>
    <w:p w14:paraId="64794FB1">
      <w:pPr>
        <w:spacing w:before="154" w:line="322" w:lineRule="auto"/>
        <w:ind w:right="164" w:firstLine="2"/>
        <w:rPr>
          <w:rFonts w:ascii="新宋体" w:hAnsi="新宋体" w:eastAsia="新宋体" w:cs="新宋体"/>
          <w:sz w:val="20"/>
          <w:szCs w:val="20"/>
        </w:rPr>
      </w:pPr>
      <w:r>
        <w:rPr>
          <w:rFonts w:ascii="新宋体" w:hAnsi="新宋体" w:eastAsia="新宋体" w:cs="新宋体"/>
          <w:spacing w:val="9"/>
          <w:sz w:val="20"/>
          <w:szCs w:val="20"/>
        </w:rPr>
        <w:t>8.2 采购人不集中组织答疑，实行网上提疑和答疑。供应商若对磋商文件有疑问，需要采购人予以澄</w:t>
      </w:r>
      <w:r>
        <w:rPr>
          <w:rFonts w:ascii="新宋体" w:hAnsi="新宋体" w:eastAsia="新宋体" w:cs="新宋体"/>
          <w:spacing w:val="13"/>
          <w:sz w:val="20"/>
          <w:szCs w:val="20"/>
        </w:rPr>
        <w:t xml:space="preserve"> </w:t>
      </w:r>
      <w:r>
        <w:rPr>
          <w:rFonts w:ascii="新宋体" w:hAnsi="新宋体" w:eastAsia="新宋体" w:cs="新宋体"/>
          <w:spacing w:val="11"/>
          <w:sz w:val="20"/>
          <w:szCs w:val="20"/>
        </w:rPr>
        <w:t xml:space="preserve">清，应登录“新乡市公共资源交易中心网”（网址 </w:t>
      </w:r>
      <w:r>
        <w:fldChar w:fldCharType="begin"/>
      </w:r>
      <w:r>
        <w:instrText xml:space="preserve"> HYPERLINK "http://www.xxggzy.cn" </w:instrText>
      </w:r>
      <w:r>
        <w:fldChar w:fldCharType="separate"/>
      </w:r>
      <w:r>
        <w:rPr>
          <w:rFonts w:ascii="新宋体" w:hAnsi="新宋体" w:eastAsia="新宋体" w:cs="新宋体"/>
          <w:sz w:val="20"/>
          <w:szCs w:val="20"/>
        </w:rPr>
        <w:t>http</w:t>
      </w:r>
      <w:r>
        <w:rPr>
          <w:rFonts w:ascii="新宋体" w:hAnsi="新宋体" w:eastAsia="新宋体" w:cs="新宋体"/>
          <w:spacing w:val="11"/>
          <w:sz w:val="20"/>
          <w:szCs w:val="20"/>
        </w:rPr>
        <w:t>://</w:t>
      </w:r>
      <w:r>
        <w:rPr>
          <w:rFonts w:ascii="新宋体" w:hAnsi="新宋体" w:eastAsia="新宋体" w:cs="新宋体"/>
          <w:sz w:val="20"/>
          <w:szCs w:val="20"/>
        </w:rPr>
        <w:t>www</w:t>
      </w:r>
      <w:r>
        <w:rPr>
          <w:rFonts w:ascii="新宋体" w:hAnsi="新宋体" w:eastAsia="新宋体" w:cs="新宋体"/>
          <w:spacing w:val="11"/>
          <w:sz w:val="20"/>
          <w:szCs w:val="20"/>
        </w:rPr>
        <w:t>.</w:t>
      </w:r>
      <w:r>
        <w:rPr>
          <w:rFonts w:ascii="新宋体" w:hAnsi="新宋体" w:eastAsia="新宋体" w:cs="新宋体"/>
          <w:sz w:val="20"/>
          <w:szCs w:val="20"/>
        </w:rPr>
        <w:t>xxggzy</w:t>
      </w:r>
      <w:r>
        <w:rPr>
          <w:rFonts w:ascii="新宋体" w:hAnsi="新宋体" w:eastAsia="新宋体" w:cs="新宋体"/>
          <w:spacing w:val="11"/>
          <w:sz w:val="20"/>
          <w:szCs w:val="20"/>
        </w:rPr>
        <w:t>.</w:t>
      </w:r>
      <w:r>
        <w:rPr>
          <w:rFonts w:ascii="新宋体" w:hAnsi="新宋体" w:eastAsia="新宋体" w:cs="新宋体"/>
          <w:sz w:val="20"/>
          <w:szCs w:val="20"/>
        </w:rPr>
        <w:t>cn</w:t>
      </w:r>
      <w:r>
        <w:rPr>
          <w:rFonts w:ascii="新宋体" w:hAnsi="新宋体" w:eastAsia="新宋体" w:cs="新宋体"/>
          <w:sz w:val="20"/>
          <w:szCs w:val="20"/>
        </w:rPr>
        <w:fldChar w:fldCharType="end"/>
      </w:r>
      <w:r>
        <w:rPr>
          <w:rFonts w:ascii="新宋体" w:hAnsi="新宋体" w:eastAsia="新宋体" w:cs="新宋体"/>
          <w:spacing w:val="11"/>
          <w:sz w:val="20"/>
          <w:szCs w:val="20"/>
        </w:rPr>
        <w:t xml:space="preserve">） </w:t>
      </w:r>
      <w:r>
        <w:rPr>
          <w:rFonts w:ascii="新宋体" w:hAnsi="新宋体" w:eastAsia="新宋体" w:cs="新宋体"/>
          <w:spacing w:val="10"/>
          <w:sz w:val="20"/>
          <w:szCs w:val="20"/>
        </w:rPr>
        <w:t>通过“会员登录”入口</w:t>
      </w:r>
      <w:r>
        <w:rPr>
          <w:rFonts w:ascii="新宋体" w:hAnsi="新宋体" w:eastAsia="新宋体" w:cs="新宋体"/>
          <w:sz w:val="20"/>
          <w:szCs w:val="20"/>
        </w:rPr>
        <w:t xml:space="preserve"> </w:t>
      </w:r>
      <w:r>
        <w:rPr>
          <w:rFonts w:ascii="新宋体" w:hAnsi="新宋体" w:eastAsia="新宋体" w:cs="新宋体"/>
          <w:spacing w:val="8"/>
          <w:sz w:val="20"/>
          <w:szCs w:val="20"/>
        </w:rPr>
        <w:t>进入交易系统以不署名的形式提出。</w:t>
      </w:r>
    </w:p>
    <w:p w14:paraId="09DB4E57">
      <w:pPr>
        <w:spacing w:before="152" w:line="322" w:lineRule="auto"/>
        <w:ind w:left="2" w:right="70"/>
        <w:rPr>
          <w:rFonts w:ascii="新宋体" w:hAnsi="新宋体" w:eastAsia="新宋体" w:cs="新宋体"/>
          <w:sz w:val="20"/>
          <w:szCs w:val="20"/>
        </w:rPr>
      </w:pPr>
      <w:r>
        <w:rPr>
          <w:rFonts w:ascii="新宋体" w:hAnsi="新宋体" w:eastAsia="新宋体" w:cs="新宋体"/>
          <w:spacing w:val="9"/>
          <w:sz w:val="20"/>
          <w:szCs w:val="20"/>
        </w:rPr>
        <w:t>8.3 采购人将按供应商须知前附表规定时限前在网上解答谈判文件的疑问，并形成谈判文件的澄清答</w:t>
      </w:r>
      <w:r>
        <w:rPr>
          <w:rFonts w:ascii="新宋体" w:hAnsi="新宋体" w:eastAsia="新宋体" w:cs="新宋体"/>
          <w:spacing w:val="6"/>
          <w:sz w:val="20"/>
          <w:szCs w:val="20"/>
        </w:rPr>
        <w:t xml:space="preserve">  </w:t>
      </w:r>
      <w:r>
        <w:rPr>
          <w:rFonts w:ascii="新宋体" w:hAnsi="新宋体" w:eastAsia="新宋体" w:cs="新宋体"/>
          <w:spacing w:val="9"/>
          <w:sz w:val="20"/>
          <w:szCs w:val="20"/>
        </w:rPr>
        <w:t>疑文件。谈判文件的澄清答疑文件将在“新乡市公共资源交易中心网</w:t>
      </w:r>
      <w:r>
        <w:rPr>
          <w:rFonts w:ascii="新宋体" w:hAnsi="新宋体" w:eastAsia="新宋体" w:cs="新宋体"/>
          <w:spacing w:val="-72"/>
          <w:sz w:val="20"/>
          <w:szCs w:val="20"/>
        </w:rPr>
        <w:t xml:space="preserve"> </w:t>
      </w:r>
      <w:r>
        <w:rPr>
          <w:rFonts w:ascii="新宋体" w:hAnsi="新宋体" w:eastAsia="新宋体" w:cs="新宋体"/>
          <w:spacing w:val="9"/>
          <w:sz w:val="20"/>
          <w:szCs w:val="20"/>
        </w:rPr>
        <w:t>” 及</w:t>
      </w:r>
      <w:r>
        <w:rPr>
          <w:rFonts w:ascii="新宋体" w:hAnsi="新宋体" w:eastAsia="新宋体" w:cs="新宋体"/>
          <w:spacing w:val="8"/>
          <w:sz w:val="20"/>
          <w:szCs w:val="20"/>
        </w:rPr>
        <w:t>其它招标公告发布媒体向所</w:t>
      </w:r>
      <w:r>
        <w:rPr>
          <w:rFonts w:ascii="新宋体" w:hAnsi="新宋体" w:eastAsia="新宋体" w:cs="新宋体"/>
          <w:sz w:val="20"/>
          <w:szCs w:val="20"/>
        </w:rPr>
        <w:t xml:space="preserve"> </w:t>
      </w:r>
      <w:r>
        <w:rPr>
          <w:rFonts w:ascii="新宋体" w:hAnsi="新宋体" w:eastAsia="新宋体" w:cs="新宋体"/>
          <w:spacing w:val="8"/>
          <w:sz w:val="20"/>
          <w:szCs w:val="20"/>
        </w:rPr>
        <w:t>有供应商公示，但不指明来源。</w:t>
      </w:r>
    </w:p>
    <w:p w14:paraId="69D081C2">
      <w:pPr>
        <w:spacing w:before="155" w:line="341" w:lineRule="auto"/>
        <w:ind w:firstLine="1"/>
        <w:rPr>
          <w:rFonts w:ascii="宋体" w:hAnsi="宋体" w:eastAsia="宋体" w:cs="宋体"/>
          <w:sz w:val="20"/>
          <w:szCs w:val="20"/>
        </w:rPr>
      </w:pPr>
      <w:r>
        <w:rPr>
          <w:rFonts w:ascii="宋体" w:hAnsi="宋体" w:eastAsia="宋体" w:cs="宋体"/>
          <w:spacing w:val="9"/>
          <w:sz w:val="20"/>
          <w:szCs w:val="20"/>
        </w:rPr>
        <w:t>8.4 对</w:t>
      </w:r>
      <w:r>
        <w:rPr>
          <w:rFonts w:ascii="新宋体" w:hAnsi="新宋体" w:eastAsia="新宋体" w:cs="新宋体"/>
          <w:spacing w:val="9"/>
          <w:sz w:val="20"/>
          <w:szCs w:val="20"/>
        </w:rPr>
        <w:t>谈判</w:t>
      </w:r>
      <w:r>
        <w:rPr>
          <w:rFonts w:ascii="宋体" w:hAnsi="宋体" w:eastAsia="宋体" w:cs="宋体"/>
          <w:spacing w:val="9"/>
          <w:sz w:val="20"/>
          <w:szCs w:val="20"/>
        </w:rPr>
        <w:t>文件所作的澄清答疑、修改，供应商在投标截止时间前，应通过新乡市公共资源交易中心</w:t>
      </w:r>
      <w:r>
        <w:rPr>
          <w:rFonts w:ascii="宋体" w:hAnsi="宋体" w:eastAsia="宋体" w:cs="宋体"/>
          <w:spacing w:val="7"/>
          <w:sz w:val="20"/>
          <w:szCs w:val="20"/>
        </w:rPr>
        <w:t xml:space="preserve">  </w:t>
      </w:r>
      <w:r>
        <w:rPr>
          <w:rFonts w:ascii="宋体" w:hAnsi="宋体" w:eastAsia="宋体" w:cs="宋体"/>
          <w:spacing w:val="13"/>
          <w:sz w:val="20"/>
          <w:szCs w:val="20"/>
        </w:rPr>
        <w:t xml:space="preserve">网“变更公告”栏或通过新乡市公共资源交易中心网（网址 </w:t>
      </w:r>
      <w:r>
        <w:fldChar w:fldCharType="begin"/>
      </w:r>
      <w:r>
        <w:instrText xml:space="preserve"> HYPERLINK "http://www.xxggzy.cn" </w:instrText>
      </w:r>
      <w:r>
        <w:fldChar w:fldCharType="separate"/>
      </w:r>
      <w:r>
        <w:rPr>
          <w:rFonts w:ascii="宋体" w:hAnsi="宋体" w:eastAsia="宋体" w:cs="宋体"/>
          <w:sz w:val="20"/>
          <w:szCs w:val="20"/>
        </w:rPr>
        <w:t>http</w:t>
      </w:r>
      <w:r>
        <w:rPr>
          <w:rFonts w:ascii="宋体" w:hAnsi="宋体" w:eastAsia="宋体" w:cs="宋体"/>
          <w:spacing w:val="13"/>
          <w:sz w:val="20"/>
          <w:szCs w:val="20"/>
        </w:rPr>
        <w:t>://</w:t>
      </w:r>
      <w:r>
        <w:rPr>
          <w:rFonts w:ascii="宋体" w:hAnsi="宋体" w:eastAsia="宋体" w:cs="宋体"/>
          <w:sz w:val="20"/>
          <w:szCs w:val="20"/>
        </w:rPr>
        <w:t>www</w:t>
      </w:r>
      <w:r>
        <w:rPr>
          <w:rFonts w:ascii="宋体" w:hAnsi="宋体" w:eastAsia="宋体" w:cs="宋体"/>
          <w:spacing w:val="13"/>
          <w:sz w:val="20"/>
          <w:szCs w:val="20"/>
        </w:rPr>
        <w:t>.</w:t>
      </w:r>
      <w:r>
        <w:rPr>
          <w:rFonts w:ascii="宋体" w:hAnsi="宋体" w:eastAsia="宋体" w:cs="宋体"/>
          <w:sz w:val="20"/>
          <w:szCs w:val="20"/>
        </w:rPr>
        <w:t>xxggzy</w:t>
      </w:r>
      <w:r>
        <w:rPr>
          <w:rFonts w:ascii="宋体" w:hAnsi="宋体" w:eastAsia="宋体" w:cs="宋体"/>
          <w:spacing w:val="13"/>
          <w:sz w:val="20"/>
          <w:szCs w:val="20"/>
        </w:rPr>
        <w:t>.</w:t>
      </w:r>
      <w:r>
        <w:rPr>
          <w:rFonts w:ascii="宋体" w:hAnsi="宋体" w:eastAsia="宋体" w:cs="宋体"/>
          <w:sz w:val="20"/>
          <w:szCs w:val="20"/>
        </w:rPr>
        <w:t>cn</w:t>
      </w:r>
      <w:r>
        <w:rPr>
          <w:rFonts w:ascii="宋体" w:hAnsi="宋体" w:eastAsia="宋体" w:cs="宋体"/>
          <w:sz w:val="20"/>
          <w:szCs w:val="20"/>
        </w:rPr>
        <w:fldChar w:fldCharType="end"/>
      </w:r>
      <w:r>
        <w:rPr>
          <w:rFonts w:ascii="宋体" w:hAnsi="宋体" w:eastAsia="宋体" w:cs="宋体"/>
          <w:spacing w:val="13"/>
          <w:sz w:val="20"/>
          <w:szCs w:val="20"/>
        </w:rPr>
        <w:t>） “会员登录”</w:t>
      </w:r>
      <w:r>
        <w:rPr>
          <w:rFonts w:ascii="宋体" w:hAnsi="宋体" w:eastAsia="宋体" w:cs="宋体"/>
          <w:spacing w:val="11"/>
          <w:sz w:val="20"/>
          <w:szCs w:val="20"/>
        </w:rPr>
        <w:t xml:space="preserve"> </w:t>
      </w:r>
      <w:r>
        <w:rPr>
          <w:rFonts w:ascii="宋体" w:hAnsi="宋体" w:eastAsia="宋体" w:cs="宋体"/>
          <w:spacing w:val="9"/>
          <w:sz w:val="20"/>
          <w:szCs w:val="20"/>
        </w:rPr>
        <w:t>入口进入电子交易系统随时查看有关该项目</w:t>
      </w:r>
      <w:r>
        <w:rPr>
          <w:rFonts w:ascii="新宋体" w:hAnsi="新宋体" w:eastAsia="新宋体" w:cs="新宋体"/>
          <w:spacing w:val="9"/>
          <w:sz w:val="20"/>
          <w:szCs w:val="20"/>
        </w:rPr>
        <w:t>谈判</w:t>
      </w:r>
      <w:r>
        <w:rPr>
          <w:rFonts w:ascii="宋体" w:hAnsi="宋体" w:eastAsia="宋体" w:cs="宋体"/>
          <w:spacing w:val="9"/>
          <w:sz w:val="20"/>
          <w:szCs w:val="20"/>
        </w:rPr>
        <w:t>文件的澄</w:t>
      </w:r>
      <w:r>
        <w:rPr>
          <w:rFonts w:ascii="宋体" w:hAnsi="宋体" w:eastAsia="宋体" w:cs="宋体"/>
          <w:spacing w:val="8"/>
          <w:sz w:val="20"/>
          <w:szCs w:val="20"/>
        </w:rPr>
        <w:t>清、修改(招标答疑、补遗文件)公告等内容。</w:t>
      </w:r>
      <w:r>
        <w:rPr>
          <w:rFonts w:ascii="宋体" w:hAnsi="宋体" w:eastAsia="宋体" w:cs="宋体"/>
          <w:sz w:val="20"/>
          <w:szCs w:val="20"/>
        </w:rPr>
        <w:t xml:space="preserve"> </w:t>
      </w:r>
      <w:r>
        <w:rPr>
          <w:rFonts w:ascii="宋体" w:hAnsi="宋体" w:eastAsia="宋体" w:cs="宋体"/>
          <w:spacing w:val="10"/>
          <w:sz w:val="20"/>
          <w:szCs w:val="20"/>
        </w:rPr>
        <w:t>供应商应注意及时浏览网上发布的澄清和修改通知并下载，因供应商原因未</w:t>
      </w:r>
      <w:r>
        <w:rPr>
          <w:rFonts w:ascii="宋体" w:hAnsi="宋体" w:eastAsia="宋体" w:cs="宋体"/>
          <w:spacing w:val="9"/>
          <w:sz w:val="20"/>
          <w:szCs w:val="20"/>
        </w:rPr>
        <w:t>及时获知澄清答疑、修改</w:t>
      </w:r>
      <w:r>
        <w:rPr>
          <w:rFonts w:ascii="宋体" w:hAnsi="宋体" w:eastAsia="宋体" w:cs="宋体"/>
          <w:sz w:val="20"/>
          <w:szCs w:val="20"/>
        </w:rPr>
        <w:t xml:space="preserve">  </w:t>
      </w:r>
      <w:r>
        <w:rPr>
          <w:rFonts w:ascii="宋体" w:hAnsi="宋体" w:eastAsia="宋体" w:cs="宋体"/>
          <w:spacing w:val="9"/>
          <w:sz w:val="20"/>
          <w:szCs w:val="20"/>
        </w:rPr>
        <w:t>内容而导致的任何后果，其风险概由供应商自行承担。</w:t>
      </w:r>
    </w:p>
    <w:p w14:paraId="6687A97C">
      <w:pPr>
        <w:spacing w:before="151" w:line="334" w:lineRule="auto"/>
        <w:ind w:left="4" w:right="161" w:hanging="2"/>
        <w:rPr>
          <w:rFonts w:ascii="宋体" w:hAnsi="宋体" w:eastAsia="宋体" w:cs="宋体"/>
          <w:sz w:val="20"/>
          <w:szCs w:val="20"/>
        </w:rPr>
      </w:pPr>
      <w:r>
        <w:rPr>
          <w:rFonts w:ascii="宋体" w:hAnsi="宋体" w:eastAsia="宋体" w:cs="宋体"/>
          <w:spacing w:val="9"/>
          <w:sz w:val="20"/>
          <w:szCs w:val="20"/>
        </w:rPr>
        <w:t>8.5 提交首次响应文件截止之日前，采购人、采购代理机构或者</w:t>
      </w:r>
      <w:r>
        <w:rPr>
          <w:rFonts w:ascii="新宋体" w:hAnsi="新宋体" w:eastAsia="新宋体" w:cs="新宋体"/>
          <w:spacing w:val="9"/>
          <w:sz w:val="20"/>
          <w:szCs w:val="20"/>
        </w:rPr>
        <w:t>谈判</w:t>
      </w:r>
      <w:r>
        <w:rPr>
          <w:rFonts w:ascii="宋体" w:hAnsi="宋体" w:eastAsia="宋体" w:cs="宋体"/>
          <w:spacing w:val="9"/>
          <w:sz w:val="20"/>
          <w:szCs w:val="20"/>
        </w:rPr>
        <w:t>小组可以对已发出的</w:t>
      </w:r>
      <w:r>
        <w:rPr>
          <w:rFonts w:ascii="新宋体" w:hAnsi="新宋体" w:eastAsia="新宋体" w:cs="新宋体"/>
          <w:spacing w:val="9"/>
          <w:sz w:val="20"/>
          <w:szCs w:val="20"/>
        </w:rPr>
        <w:t>谈判</w:t>
      </w:r>
      <w:r>
        <w:rPr>
          <w:rFonts w:ascii="宋体" w:hAnsi="宋体" w:eastAsia="宋体" w:cs="宋体"/>
          <w:spacing w:val="9"/>
          <w:sz w:val="20"/>
          <w:szCs w:val="20"/>
        </w:rPr>
        <w:t>文件进</w:t>
      </w:r>
      <w:r>
        <w:rPr>
          <w:rFonts w:ascii="宋体" w:hAnsi="宋体" w:eastAsia="宋体" w:cs="宋体"/>
          <w:spacing w:val="16"/>
          <w:sz w:val="20"/>
          <w:szCs w:val="20"/>
        </w:rPr>
        <w:t xml:space="preserve"> </w:t>
      </w:r>
      <w:r>
        <w:rPr>
          <w:rFonts w:ascii="宋体" w:hAnsi="宋体" w:eastAsia="宋体" w:cs="宋体"/>
          <w:spacing w:val="10"/>
          <w:sz w:val="20"/>
          <w:szCs w:val="20"/>
        </w:rPr>
        <w:t>行必要的澄清或者修改，澄清或者修改的内容作为</w:t>
      </w:r>
      <w:r>
        <w:rPr>
          <w:rFonts w:ascii="新宋体" w:hAnsi="新宋体" w:eastAsia="新宋体" w:cs="新宋体"/>
          <w:spacing w:val="10"/>
          <w:sz w:val="20"/>
          <w:szCs w:val="20"/>
        </w:rPr>
        <w:t>谈判</w:t>
      </w:r>
      <w:r>
        <w:rPr>
          <w:rFonts w:ascii="宋体" w:hAnsi="宋体" w:eastAsia="宋体" w:cs="宋体"/>
          <w:spacing w:val="10"/>
          <w:sz w:val="20"/>
          <w:szCs w:val="20"/>
        </w:rPr>
        <w:t>文件的组成</w:t>
      </w:r>
      <w:r>
        <w:rPr>
          <w:rFonts w:ascii="宋体" w:hAnsi="宋体" w:eastAsia="宋体" w:cs="宋体"/>
          <w:spacing w:val="9"/>
          <w:sz w:val="20"/>
          <w:szCs w:val="20"/>
        </w:rPr>
        <w:t>部分。澄清或者修改的内容可能影</w:t>
      </w:r>
      <w:r>
        <w:rPr>
          <w:rFonts w:ascii="宋体" w:hAnsi="宋体" w:eastAsia="宋体" w:cs="宋体"/>
          <w:sz w:val="20"/>
          <w:szCs w:val="20"/>
        </w:rPr>
        <w:t xml:space="preserve"> </w:t>
      </w:r>
      <w:r>
        <w:rPr>
          <w:rFonts w:ascii="宋体" w:hAnsi="宋体" w:eastAsia="宋体" w:cs="宋体"/>
          <w:spacing w:val="9"/>
          <w:sz w:val="20"/>
          <w:szCs w:val="20"/>
        </w:rPr>
        <w:t>响响应文件编制的，采购人、采购代理机构在提交响应文件截止之日三个工作</w:t>
      </w:r>
      <w:r>
        <w:rPr>
          <w:rFonts w:ascii="宋体" w:hAnsi="宋体" w:eastAsia="宋体" w:cs="宋体"/>
          <w:spacing w:val="8"/>
          <w:sz w:val="20"/>
          <w:szCs w:val="20"/>
        </w:rPr>
        <w:t>日前，</w:t>
      </w:r>
      <w:r>
        <w:rPr>
          <w:rFonts w:ascii="宋体" w:hAnsi="宋体" w:eastAsia="宋体" w:cs="宋体"/>
          <w:spacing w:val="-59"/>
          <w:sz w:val="20"/>
          <w:szCs w:val="20"/>
        </w:rPr>
        <w:t xml:space="preserve"> </w:t>
      </w:r>
      <w:r>
        <w:rPr>
          <w:rFonts w:ascii="宋体" w:hAnsi="宋体" w:eastAsia="宋体" w:cs="宋体"/>
          <w:spacing w:val="8"/>
          <w:sz w:val="20"/>
          <w:szCs w:val="20"/>
        </w:rPr>
        <w:t>以供应商须知前</w:t>
      </w:r>
      <w:r>
        <w:rPr>
          <w:rFonts w:ascii="宋体" w:hAnsi="宋体" w:eastAsia="宋体" w:cs="宋体"/>
          <w:sz w:val="20"/>
          <w:szCs w:val="20"/>
        </w:rPr>
        <w:t xml:space="preserve"> </w:t>
      </w:r>
      <w:r>
        <w:rPr>
          <w:rFonts w:ascii="宋体" w:hAnsi="宋体" w:eastAsia="宋体" w:cs="宋体"/>
          <w:spacing w:val="10"/>
          <w:sz w:val="20"/>
          <w:szCs w:val="20"/>
        </w:rPr>
        <w:t>附表规定的形式通知所有获取谈判文件的供应商，供应商应及时</w:t>
      </w:r>
      <w:r>
        <w:rPr>
          <w:rFonts w:ascii="宋体" w:hAnsi="宋体" w:eastAsia="宋体" w:cs="宋体"/>
          <w:spacing w:val="9"/>
          <w:sz w:val="20"/>
          <w:szCs w:val="20"/>
        </w:rPr>
        <w:t>下载更正或补充文件，不足三个工作</w:t>
      </w:r>
      <w:r>
        <w:rPr>
          <w:rFonts w:ascii="宋体" w:hAnsi="宋体" w:eastAsia="宋体" w:cs="宋体"/>
          <w:spacing w:val="6"/>
          <w:sz w:val="20"/>
          <w:szCs w:val="20"/>
        </w:rPr>
        <w:t>日的，将顺延提交响应文件截止时间。</w:t>
      </w:r>
    </w:p>
    <w:p w14:paraId="071E443F">
      <w:pPr>
        <w:spacing w:before="153" w:line="369" w:lineRule="auto"/>
        <w:ind w:left="9" w:right="162"/>
        <w:rPr>
          <w:rFonts w:ascii="宋体" w:hAnsi="宋体" w:eastAsia="宋体" w:cs="宋体"/>
          <w:sz w:val="20"/>
          <w:szCs w:val="20"/>
        </w:rPr>
      </w:pPr>
      <w:r>
        <w:rPr>
          <w:rFonts w:ascii="宋体" w:hAnsi="宋体" w:eastAsia="宋体" w:cs="宋体"/>
          <w:spacing w:val="8"/>
          <w:sz w:val="20"/>
          <w:szCs w:val="20"/>
        </w:rPr>
        <w:t xml:space="preserve">8.6 </w:t>
      </w:r>
      <w:r>
        <w:rPr>
          <w:rFonts w:ascii="新宋体" w:hAnsi="新宋体" w:eastAsia="新宋体" w:cs="新宋体"/>
          <w:spacing w:val="8"/>
          <w:sz w:val="20"/>
          <w:szCs w:val="20"/>
        </w:rPr>
        <w:t>谈判</w:t>
      </w:r>
      <w:r>
        <w:rPr>
          <w:rFonts w:ascii="宋体" w:hAnsi="宋体" w:eastAsia="宋体" w:cs="宋体"/>
          <w:spacing w:val="8"/>
          <w:sz w:val="20"/>
          <w:szCs w:val="20"/>
        </w:rPr>
        <w:t>文件的约束力</w:t>
      </w:r>
      <w:r>
        <w:rPr>
          <w:rFonts w:ascii="宋体" w:hAnsi="宋体" w:eastAsia="宋体" w:cs="宋体"/>
          <w:spacing w:val="-49"/>
          <w:sz w:val="20"/>
          <w:szCs w:val="20"/>
        </w:rPr>
        <w:t xml:space="preserve"> </w:t>
      </w:r>
      <w:r>
        <w:rPr>
          <w:rFonts w:ascii="宋体" w:hAnsi="宋体" w:eastAsia="宋体" w:cs="宋体"/>
          <w:spacing w:val="8"/>
          <w:sz w:val="20"/>
          <w:szCs w:val="20"/>
        </w:rPr>
        <w:t>: 供应商一旦获取了本</w:t>
      </w:r>
      <w:r>
        <w:rPr>
          <w:rFonts w:ascii="新宋体" w:hAnsi="新宋体" w:eastAsia="新宋体" w:cs="新宋体"/>
          <w:spacing w:val="8"/>
          <w:sz w:val="20"/>
          <w:szCs w:val="20"/>
        </w:rPr>
        <w:t>谈判</w:t>
      </w:r>
      <w:r>
        <w:rPr>
          <w:rFonts w:ascii="宋体" w:hAnsi="宋体" w:eastAsia="宋体" w:cs="宋体"/>
          <w:spacing w:val="8"/>
          <w:sz w:val="20"/>
          <w:szCs w:val="20"/>
        </w:rPr>
        <w:t>文件并参加投标，即被认为对本</w:t>
      </w:r>
      <w:r>
        <w:rPr>
          <w:rFonts w:ascii="新宋体" w:hAnsi="新宋体" w:eastAsia="新宋体" w:cs="新宋体"/>
          <w:spacing w:val="8"/>
          <w:sz w:val="20"/>
          <w:szCs w:val="20"/>
        </w:rPr>
        <w:t>谈判</w:t>
      </w:r>
      <w:r>
        <w:rPr>
          <w:rFonts w:ascii="宋体" w:hAnsi="宋体" w:eastAsia="宋体" w:cs="宋体"/>
          <w:spacing w:val="8"/>
          <w:sz w:val="20"/>
          <w:szCs w:val="20"/>
        </w:rPr>
        <w:t>文件中的所有</w:t>
      </w:r>
      <w:r>
        <w:rPr>
          <w:rFonts w:ascii="宋体" w:hAnsi="宋体" w:eastAsia="宋体" w:cs="宋体"/>
          <w:sz w:val="20"/>
          <w:szCs w:val="20"/>
        </w:rPr>
        <w:t xml:space="preserve"> </w:t>
      </w:r>
      <w:r>
        <w:rPr>
          <w:rFonts w:ascii="宋体" w:hAnsi="宋体" w:eastAsia="宋体" w:cs="宋体"/>
          <w:spacing w:val="7"/>
          <w:sz w:val="20"/>
          <w:szCs w:val="20"/>
        </w:rPr>
        <w:t>条件和规定均无异议。</w:t>
      </w:r>
    </w:p>
    <w:p w14:paraId="4921BCCD">
      <w:pPr>
        <w:spacing w:line="227" w:lineRule="auto"/>
        <w:ind w:left="8"/>
        <w:rPr>
          <w:rFonts w:ascii="新宋体" w:hAnsi="新宋体" w:eastAsia="新宋体" w:cs="新宋体"/>
          <w:sz w:val="20"/>
          <w:szCs w:val="20"/>
        </w:rPr>
      </w:pPr>
      <w:r>
        <w:rPr>
          <w:rFonts w:ascii="新宋体" w:hAnsi="新宋体" w:eastAsia="新宋体" w:cs="新宋体"/>
          <w:spacing w:val="6"/>
          <w:sz w:val="20"/>
          <w:szCs w:val="20"/>
        </w:rPr>
        <w:t>三</w:t>
      </w:r>
      <w:r>
        <w:rPr>
          <w:rFonts w:ascii="新宋体" w:hAnsi="新宋体" w:eastAsia="新宋体" w:cs="新宋体"/>
          <w:spacing w:val="15"/>
          <w:sz w:val="20"/>
          <w:szCs w:val="20"/>
        </w:rPr>
        <w:t xml:space="preserve">  </w:t>
      </w:r>
      <w:r>
        <w:rPr>
          <w:rFonts w:ascii="新宋体" w:hAnsi="新宋体" w:eastAsia="新宋体" w:cs="新宋体"/>
          <w:spacing w:val="6"/>
          <w:sz w:val="20"/>
          <w:szCs w:val="20"/>
        </w:rPr>
        <w:t>响应文件的编写</w:t>
      </w:r>
    </w:p>
    <w:p w14:paraId="32E12889">
      <w:pPr>
        <w:spacing w:before="153" w:line="369" w:lineRule="auto"/>
        <w:ind w:left="9" w:right="162"/>
        <w:rPr>
          <w:rFonts w:ascii="新宋体" w:hAnsi="新宋体" w:eastAsia="新宋体" w:cs="新宋体"/>
          <w:sz w:val="20"/>
          <w:szCs w:val="20"/>
        </w:rPr>
      </w:pPr>
      <w:r>
        <w:rPr>
          <w:rFonts w:ascii="新宋体" w:hAnsi="新宋体" w:eastAsia="新宋体" w:cs="新宋体"/>
          <w:b/>
          <w:bCs/>
          <w:spacing w:val="10"/>
          <w:sz w:val="20"/>
          <w:szCs w:val="20"/>
        </w:rPr>
        <w:t>9</w:t>
      </w:r>
      <w:r>
        <w:rPr>
          <w:rFonts w:ascii="新宋体" w:hAnsi="新宋体" w:eastAsia="新宋体" w:cs="新宋体"/>
          <w:spacing w:val="10"/>
          <w:sz w:val="20"/>
          <w:szCs w:val="20"/>
        </w:rPr>
        <w:t>.供应商应仔细阅读竞争性谈判文件的所有</w:t>
      </w:r>
      <w:r>
        <w:rPr>
          <w:rFonts w:ascii="新宋体" w:hAnsi="新宋体" w:eastAsia="新宋体" w:cs="新宋体"/>
          <w:spacing w:val="9"/>
          <w:sz w:val="20"/>
          <w:szCs w:val="20"/>
        </w:rPr>
        <w:t>内容，按竞争性谈判文件的要求提供响应文件，并保证所</w:t>
      </w:r>
      <w:r>
        <w:rPr>
          <w:rFonts w:ascii="新宋体" w:hAnsi="新宋体" w:eastAsia="新宋体" w:cs="新宋体"/>
          <w:sz w:val="20"/>
          <w:szCs w:val="20"/>
        </w:rPr>
        <w:t xml:space="preserve"> </w:t>
      </w:r>
      <w:r>
        <w:rPr>
          <w:rFonts w:ascii="新宋体" w:hAnsi="新宋体" w:eastAsia="新宋体" w:cs="新宋体"/>
          <w:spacing w:val="9"/>
          <w:sz w:val="20"/>
          <w:szCs w:val="20"/>
        </w:rPr>
        <w:t>提供的全部资料的真实性，</w:t>
      </w:r>
      <w:r>
        <w:rPr>
          <w:rFonts w:ascii="新宋体" w:hAnsi="新宋体" w:eastAsia="新宋体" w:cs="新宋体"/>
          <w:spacing w:val="-60"/>
          <w:sz w:val="20"/>
          <w:szCs w:val="20"/>
        </w:rPr>
        <w:t xml:space="preserve"> </w:t>
      </w:r>
      <w:r>
        <w:rPr>
          <w:rFonts w:ascii="新宋体" w:hAnsi="新宋体" w:eastAsia="新宋体" w:cs="新宋体"/>
          <w:spacing w:val="9"/>
          <w:sz w:val="20"/>
          <w:szCs w:val="20"/>
        </w:rPr>
        <w:t>以使其对竞争性谈判文件做出实</w:t>
      </w:r>
      <w:r>
        <w:rPr>
          <w:rFonts w:ascii="新宋体" w:hAnsi="新宋体" w:eastAsia="新宋体" w:cs="新宋体"/>
          <w:spacing w:val="8"/>
          <w:sz w:val="20"/>
          <w:szCs w:val="20"/>
        </w:rPr>
        <w:t>质性响应，否则，响应文件可能被拒绝。</w:t>
      </w:r>
    </w:p>
    <w:p w14:paraId="128EB696">
      <w:pPr>
        <w:spacing w:before="1" w:line="227" w:lineRule="auto"/>
        <w:ind w:left="23"/>
        <w:outlineLvl w:val="1"/>
        <w:rPr>
          <w:rFonts w:ascii="宋体" w:hAnsi="宋体" w:eastAsia="宋体" w:cs="宋体"/>
          <w:sz w:val="20"/>
          <w:szCs w:val="20"/>
        </w:rPr>
      </w:pPr>
      <w:r>
        <w:rPr>
          <w:rFonts w:ascii="宋体" w:hAnsi="宋体" w:eastAsia="宋体" w:cs="宋体"/>
          <w:b/>
          <w:bCs/>
          <w:spacing w:val="6"/>
          <w:sz w:val="20"/>
          <w:szCs w:val="20"/>
        </w:rPr>
        <w:t>10．响应文件的语言及度量衡</w:t>
      </w:r>
    </w:p>
    <w:p w14:paraId="56AB1965">
      <w:pPr>
        <w:spacing w:before="154" w:line="227" w:lineRule="auto"/>
        <w:ind w:left="23"/>
        <w:rPr>
          <w:rFonts w:ascii="新宋体" w:hAnsi="新宋体" w:eastAsia="新宋体" w:cs="新宋体"/>
          <w:sz w:val="20"/>
          <w:szCs w:val="20"/>
        </w:rPr>
      </w:pPr>
      <w:r>
        <w:rPr>
          <w:rFonts w:ascii="新宋体" w:hAnsi="新宋体" w:eastAsia="新宋体" w:cs="新宋体"/>
          <w:spacing w:val="9"/>
          <w:sz w:val="20"/>
          <w:szCs w:val="20"/>
        </w:rPr>
        <w:t>10．1 响应文件以及谈判供应商与招标代理机构之间的所有</w:t>
      </w:r>
      <w:r>
        <w:rPr>
          <w:rFonts w:ascii="新宋体" w:hAnsi="新宋体" w:eastAsia="新宋体" w:cs="新宋体"/>
          <w:spacing w:val="8"/>
          <w:sz w:val="20"/>
          <w:szCs w:val="20"/>
        </w:rPr>
        <w:t>书面往来都应用简体中文书写。</w:t>
      </w:r>
    </w:p>
    <w:p w14:paraId="5D9D8162">
      <w:pPr>
        <w:spacing w:before="154" w:line="322" w:lineRule="auto"/>
        <w:ind w:left="8" w:right="159" w:firstLine="15"/>
        <w:rPr>
          <w:rFonts w:ascii="宋体" w:hAnsi="宋体" w:eastAsia="宋体" w:cs="宋体"/>
          <w:sz w:val="20"/>
          <w:szCs w:val="20"/>
        </w:rPr>
      </w:pPr>
      <w:r>
        <w:rPr>
          <w:rFonts w:ascii="新宋体" w:hAnsi="新宋体" w:eastAsia="新宋体" w:cs="新宋体"/>
          <w:spacing w:val="9"/>
          <w:sz w:val="20"/>
          <w:szCs w:val="20"/>
        </w:rPr>
        <w:t>10．2 谈判供应商已印刷好的资料如产品样本、说明书等可以用其他语言，应附有中文译文。在解释</w:t>
      </w:r>
      <w:r>
        <w:rPr>
          <w:rFonts w:ascii="新宋体" w:hAnsi="新宋体" w:eastAsia="新宋体" w:cs="新宋体"/>
          <w:spacing w:val="1"/>
          <w:sz w:val="20"/>
          <w:szCs w:val="20"/>
        </w:rPr>
        <w:t xml:space="preserve"> </w:t>
      </w:r>
      <w:r>
        <w:rPr>
          <w:rFonts w:ascii="新宋体" w:hAnsi="新宋体" w:eastAsia="新宋体" w:cs="新宋体"/>
          <w:spacing w:val="9"/>
          <w:sz w:val="20"/>
          <w:szCs w:val="20"/>
        </w:rPr>
        <w:t>响应文件时，</w:t>
      </w:r>
      <w:r>
        <w:rPr>
          <w:rFonts w:ascii="新宋体" w:hAnsi="新宋体" w:eastAsia="新宋体" w:cs="新宋体"/>
          <w:spacing w:val="-59"/>
          <w:sz w:val="20"/>
          <w:szCs w:val="20"/>
        </w:rPr>
        <w:t xml:space="preserve"> </w:t>
      </w:r>
      <w:r>
        <w:rPr>
          <w:rFonts w:ascii="新宋体" w:hAnsi="新宋体" w:eastAsia="新宋体" w:cs="新宋体"/>
          <w:spacing w:val="9"/>
          <w:sz w:val="20"/>
          <w:szCs w:val="20"/>
        </w:rPr>
        <w:t>以中文译文为准。</w:t>
      </w:r>
      <w:r>
        <w:rPr>
          <w:rFonts w:ascii="宋体" w:hAnsi="宋体" w:eastAsia="宋体" w:cs="宋体"/>
          <w:spacing w:val="9"/>
          <w:sz w:val="20"/>
          <w:szCs w:val="20"/>
        </w:rPr>
        <w:t>外文资料必须提供中文译文，并保证与原文内容</w:t>
      </w:r>
      <w:r>
        <w:rPr>
          <w:rFonts w:ascii="宋体" w:hAnsi="宋体" w:eastAsia="宋体" w:cs="宋体"/>
          <w:spacing w:val="8"/>
          <w:sz w:val="20"/>
          <w:szCs w:val="20"/>
        </w:rPr>
        <w:t>一致，否则供应商将</w:t>
      </w:r>
      <w:r>
        <w:rPr>
          <w:rFonts w:ascii="宋体" w:hAnsi="宋体" w:eastAsia="宋体" w:cs="宋体"/>
          <w:sz w:val="20"/>
          <w:szCs w:val="20"/>
        </w:rPr>
        <w:t xml:space="preserve"> </w:t>
      </w:r>
      <w:r>
        <w:rPr>
          <w:rFonts w:ascii="宋体" w:hAnsi="宋体" w:eastAsia="宋体" w:cs="宋体"/>
          <w:spacing w:val="9"/>
          <w:sz w:val="20"/>
          <w:szCs w:val="20"/>
        </w:rPr>
        <w:t>承担相应法律责任。未按上述规定提供中文文本的，谈判小组有权拒绝其响应文件。</w:t>
      </w:r>
    </w:p>
    <w:p w14:paraId="767FF051">
      <w:pPr>
        <w:spacing w:before="152" w:line="228" w:lineRule="auto"/>
        <w:ind w:left="23"/>
        <w:rPr>
          <w:rFonts w:ascii="新宋体" w:hAnsi="新宋体" w:eastAsia="新宋体" w:cs="新宋体"/>
          <w:sz w:val="20"/>
          <w:szCs w:val="20"/>
        </w:rPr>
      </w:pPr>
      <w:r>
        <w:rPr>
          <w:rFonts w:ascii="新宋体" w:hAnsi="新宋体" w:eastAsia="新宋体" w:cs="新宋体"/>
          <w:spacing w:val="8"/>
          <w:sz w:val="20"/>
          <w:szCs w:val="20"/>
        </w:rPr>
        <w:t>10．3 除在谈判文件中另有规定外，度量衡单位应使用国际单位制。</w:t>
      </w:r>
    </w:p>
    <w:p w14:paraId="38EEC85F">
      <w:pPr>
        <w:spacing w:before="154" w:line="227" w:lineRule="auto"/>
        <w:ind w:left="23"/>
        <w:rPr>
          <w:rFonts w:ascii="新宋体" w:hAnsi="新宋体" w:eastAsia="新宋体" w:cs="新宋体"/>
          <w:sz w:val="20"/>
          <w:szCs w:val="20"/>
        </w:rPr>
      </w:pPr>
      <w:r>
        <w:rPr>
          <w:rFonts w:ascii="新宋体" w:hAnsi="新宋体" w:eastAsia="新宋体" w:cs="新宋体"/>
          <w:spacing w:val="7"/>
          <w:sz w:val="20"/>
          <w:szCs w:val="20"/>
        </w:rPr>
        <w:t>10. 4 本谈判文件所表达的时间均为北京时间。</w:t>
      </w:r>
    </w:p>
    <w:p w14:paraId="625F5AE3">
      <w:pPr>
        <w:spacing w:before="154" w:line="228" w:lineRule="auto"/>
        <w:ind w:left="23"/>
        <w:outlineLvl w:val="1"/>
        <w:rPr>
          <w:rFonts w:ascii="新宋体" w:hAnsi="新宋体" w:eastAsia="新宋体" w:cs="新宋体"/>
          <w:sz w:val="20"/>
          <w:szCs w:val="20"/>
        </w:rPr>
      </w:pPr>
      <w:r>
        <w:rPr>
          <w:rFonts w:ascii="新宋体" w:hAnsi="新宋体" w:eastAsia="新宋体" w:cs="新宋体"/>
          <w:b/>
          <w:bCs/>
          <w:spacing w:val="5"/>
          <w:sz w:val="20"/>
          <w:szCs w:val="20"/>
        </w:rPr>
        <w:t>11．响应文件的组成</w:t>
      </w:r>
    </w:p>
    <w:p w14:paraId="1A08B5D6">
      <w:pPr>
        <w:spacing w:before="153" w:line="298" w:lineRule="auto"/>
        <w:ind w:left="7" w:right="152" w:firstLine="16"/>
        <w:rPr>
          <w:rFonts w:ascii="新宋体" w:hAnsi="新宋体" w:eastAsia="新宋体" w:cs="新宋体"/>
          <w:sz w:val="20"/>
          <w:szCs w:val="20"/>
        </w:rPr>
      </w:pPr>
      <w:r>
        <w:rPr>
          <w:rFonts w:ascii="新宋体" w:hAnsi="新宋体" w:eastAsia="新宋体" w:cs="新宋体"/>
          <w:spacing w:val="9"/>
          <w:sz w:val="20"/>
          <w:szCs w:val="20"/>
        </w:rPr>
        <w:t>11．1 响应文件应包括资质部分、商务部分、技术部分、第一次报价等内容</w:t>
      </w:r>
      <w:r>
        <w:rPr>
          <w:rFonts w:ascii="新宋体" w:hAnsi="新宋体" w:eastAsia="新宋体" w:cs="新宋体"/>
          <w:spacing w:val="8"/>
          <w:sz w:val="20"/>
          <w:szCs w:val="20"/>
        </w:rPr>
        <w:t>（凡</w:t>
      </w:r>
      <w:r>
        <w:rPr>
          <w:rFonts w:ascii="新宋体" w:hAnsi="新宋体" w:eastAsia="新宋体" w:cs="新宋体"/>
          <w:b/>
          <w:bCs/>
          <w:spacing w:val="8"/>
          <w:sz w:val="20"/>
          <w:szCs w:val="20"/>
        </w:rPr>
        <w:t>有具体格式要求详见</w:t>
      </w:r>
      <w:r>
        <w:rPr>
          <w:rFonts w:ascii="新宋体" w:hAnsi="新宋体" w:eastAsia="新宋体" w:cs="新宋体"/>
          <w:sz w:val="20"/>
          <w:szCs w:val="20"/>
        </w:rPr>
        <w:t xml:space="preserve"> </w:t>
      </w:r>
      <w:r>
        <w:rPr>
          <w:rFonts w:ascii="新宋体" w:hAnsi="新宋体" w:eastAsia="新宋体" w:cs="新宋体"/>
          <w:b/>
          <w:bCs/>
          <w:spacing w:val="5"/>
          <w:sz w:val="20"/>
          <w:szCs w:val="20"/>
        </w:rPr>
        <w:t>谈判文件“第六章</w:t>
      </w:r>
      <w:r>
        <w:rPr>
          <w:rFonts w:ascii="新宋体" w:hAnsi="新宋体" w:eastAsia="新宋体" w:cs="新宋体"/>
          <w:spacing w:val="5"/>
          <w:sz w:val="20"/>
          <w:szCs w:val="20"/>
        </w:rPr>
        <w:t xml:space="preserve">  </w:t>
      </w:r>
      <w:r>
        <w:rPr>
          <w:rFonts w:ascii="新宋体" w:hAnsi="新宋体" w:eastAsia="新宋体" w:cs="新宋体"/>
          <w:b/>
          <w:bCs/>
          <w:spacing w:val="5"/>
          <w:sz w:val="20"/>
          <w:szCs w:val="20"/>
        </w:rPr>
        <w:t>响应文件格式</w:t>
      </w:r>
      <w:r>
        <w:rPr>
          <w:rFonts w:ascii="新宋体" w:hAnsi="新宋体" w:eastAsia="新宋体" w:cs="新宋体"/>
          <w:spacing w:val="-57"/>
          <w:sz w:val="20"/>
          <w:szCs w:val="20"/>
        </w:rPr>
        <w:t xml:space="preserve"> </w:t>
      </w:r>
      <w:r>
        <w:rPr>
          <w:rFonts w:ascii="新宋体" w:hAnsi="新宋体" w:eastAsia="新宋体" w:cs="新宋体"/>
          <w:b/>
          <w:bCs/>
          <w:spacing w:val="5"/>
          <w:sz w:val="20"/>
          <w:szCs w:val="20"/>
        </w:rPr>
        <w:t>”</w:t>
      </w:r>
      <w:r>
        <w:rPr>
          <w:rFonts w:ascii="新宋体" w:hAnsi="新宋体" w:eastAsia="新宋体" w:cs="新宋体"/>
          <w:spacing w:val="5"/>
          <w:sz w:val="20"/>
          <w:szCs w:val="20"/>
        </w:rPr>
        <w:t>）。</w:t>
      </w:r>
    </w:p>
    <w:p w14:paraId="4960835E">
      <w:pPr>
        <w:spacing w:before="155" w:line="298" w:lineRule="auto"/>
        <w:ind w:left="29" w:right="159" w:hanging="6"/>
        <w:rPr>
          <w:rFonts w:ascii="新宋体" w:hAnsi="新宋体" w:eastAsia="新宋体" w:cs="新宋体"/>
          <w:sz w:val="20"/>
          <w:szCs w:val="20"/>
        </w:rPr>
      </w:pPr>
      <w:r>
        <w:rPr>
          <w:rFonts w:ascii="新宋体" w:hAnsi="新宋体" w:eastAsia="新宋体" w:cs="新宋体"/>
          <w:spacing w:val="9"/>
          <w:sz w:val="20"/>
          <w:szCs w:val="20"/>
        </w:rPr>
        <w:t>11．2 若谈判供应商未按谈判文件的要求提供资料，或未对谈判文件做出实质性响应，将作为无效响</w:t>
      </w:r>
      <w:r>
        <w:rPr>
          <w:rFonts w:ascii="新宋体" w:hAnsi="新宋体" w:eastAsia="新宋体" w:cs="新宋体"/>
          <w:spacing w:val="1"/>
          <w:sz w:val="20"/>
          <w:szCs w:val="20"/>
        </w:rPr>
        <w:t xml:space="preserve"> </w:t>
      </w:r>
      <w:r>
        <w:rPr>
          <w:rFonts w:ascii="新宋体" w:hAnsi="新宋体" w:eastAsia="新宋体" w:cs="新宋体"/>
          <w:spacing w:val="5"/>
          <w:sz w:val="20"/>
          <w:szCs w:val="20"/>
        </w:rPr>
        <w:t>应文件。</w:t>
      </w:r>
    </w:p>
    <w:p w14:paraId="0D6259B1">
      <w:pPr>
        <w:spacing w:before="281" w:line="226" w:lineRule="auto"/>
        <w:ind w:left="23"/>
        <w:rPr>
          <w:rFonts w:ascii="新宋体" w:hAnsi="新宋体" w:eastAsia="新宋体" w:cs="新宋体"/>
          <w:sz w:val="20"/>
          <w:szCs w:val="20"/>
        </w:rPr>
      </w:pPr>
      <w:r>
        <w:rPr>
          <w:rFonts w:ascii="新宋体" w:hAnsi="新宋体" w:eastAsia="新宋体" w:cs="新宋体"/>
          <w:b/>
          <w:bCs/>
          <w:spacing w:val="4"/>
          <w:sz w:val="20"/>
          <w:szCs w:val="20"/>
        </w:rPr>
        <w:t>12</w:t>
      </w:r>
      <w:r>
        <w:rPr>
          <w:rFonts w:ascii="新宋体" w:hAnsi="新宋体" w:eastAsia="新宋体" w:cs="新宋体"/>
          <w:spacing w:val="4"/>
          <w:sz w:val="20"/>
          <w:szCs w:val="20"/>
        </w:rPr>
        <w:t>．</w:t>
      </w:r>
      <w:r>
        <w:rPr>
          <w:rFonts w:ascii="新宋体" w:hAnsi="新宋体" w:eastAsia="新宋体" w:cs="新宋体"/>
          <w:b/>
          <w:bCs/>
          <w:spacing w:val="4"/>
          <w:sz w:val="20"/>
          <w:szCs w:val="20"/>
        </w:rPr>
        <w:t>谈判报价</w:t>
      </w:r>
    </w:p>
    <w:p w14:paraId="2F49E588">
      <w:pPr>
        <w:spacing w:before="186" w:line="346" w:lineRule="auto"/>
        <w:ind w:left="50" w:hanging="27"/>
        <w:rPr>
          <w:rFonts w:ascii="宋体" w:hAnsi="宋体" w:eastAsia="宋体" w:cs="宋体"/>
          <w:sz w:val="20"/>
          <w:szCs w:val="20"/>
        </w:rPr>
      </w:pPr>
      <w:r>
        <w:rPr>
          <w:rFonts w:ascii="新宋体" w:hAnsi="新宋体" w:eastAsia="新宋体" w:cs="新宋体"/>
          <w:spacing w:val="5"/>
          <w:sz w:val="20"/>
          <w:szCs w:val="20"/>
        </w:rPr>
        <w:t>12．1  本次采购采用总承包方式，因此供应商报价的</w:t>
      </w:r>
      <w:r>
        <w:rPr>
          <w:rFonts w:ascii="新宋体" w:hAnsi="新宋体" w:eastAsia="新宋体" w:cs="新宋体"/>
          <w:b/>
          <w:bCs/>
          <w:spacing w:val="5"/>
          <w:sz w:val="20"/>
          <w:szCs w:val="20"/>
        </w:rPr>
        <w:t>应包括全部货物、工程</w:t>
      </w:r>
      <w:r>
        <w:rPr>
          <w:rFonts w:ascii="新宋体" w:hAnsi="新宋体" w:eastAsia="新宋体" w:cs="新宋体"/>
          <w:b/>
          <w:bCs/>
          <w:spacing w:val="4"/>
          <w:sz w:val="20"/>
          <w:szCs w:val="20"/>
        </w:rPr>
        <w:t>和服务的价格及相关税费、</w:t>
      </w:r>
      <w:r>
        <w:rPr>
          <w:rFonts w:ascii="新宋体" w:hAnsi="新宋体" w:eastAsia="新宋体" w:cs="新宋体"/>
          <w:sz w:val="20"/>
          <w:szCs w:val="20"/>
        </w:rPr>
        <w:t xml:space="preserve"> </w:t>
      </w:r>
      <w:r>
        <w:rPr>
          <w:rFonts w:ascii="新宋体" w:hAnsi="新宋体" w:eastAsia="新宋体" w:cs="新宋体"/>
          <w:b/>
          <w:bCs/>
          <w:spacing w:val="9"/>
          <w:sz w:val="20"/>
          <w:szCs w:val="20"/>
        </w:rPr>
        <w:t>运输到指定地点的装运费用、安装调试、培训、</w:t>
      </w:r>
      <w:r>
        <w:rPr>
          <w:rFonts w:ascii="宋体" w:hAnsi="宋体" w:eastAsia="宋体" w:cs="宋体"/>
          <w:b/>
          <w:bCs/>
          <w:spacing w:val="9"/>
          <w:sz w:val="20"/>
          <w:szCs w:val="20"/>
        </w:rPr>
        <w:t>测试、验收以及其他有关的交付使</w:t>
      </w:r>
      <w:r>
        <w:rPr>
          <w:rFonts w:ascii="宋体" w:hAnsi="宋体" w:eastAsia="宋体" w:cs="宋体"/>
          <w:b/>
          <w:bCs/>
          <w:spacing w:val="8"/>
          <w:sz w:val="20"/>
          <w:szCs w:val="20"/>
        </w:rPr>
        <w:t>用前</w:t>
      </w:r>
      <w:r>
        <w:rPr>
          <w:rFonts w:ascii="新宋体" w:hAnsi="新宋体" w:eastAsia="新宋体" w:cs="新宋体"/>
          <w:b/>
          <w:bCs/>
          <w:spacing w:val="8"/>
          <w:sz w:val="20"/>
          <w:szCs w:val="20"/>
        </w:rPr>
        <w:t>的所有费用，</w:t>
      </w:r>
      <w:r>
        <w:rPr>
          <w:rFonts w:ascii="新宋体" w:hAnsi="新宋体" w:eastAsia="新宋体" w:cs="新宋体"/>
          <w:sz w:val="20"/>
          <w:szCs w:val="20"/>
        </w:rPr>
        <w:t xml:space="preserve">  </w:t>
      </w:r>
      <w:r>
        <w:rPr>
          <w:rFonts w:ascii="宋体" w:hAnsi="宋体" w:eastAsia="宋体" w:cs="宋体"/>
          <w:b/>
          <w:bCs/>
          <w:spacing w:val="9"/>
          <w:sz w:val="20"/>
          <w:szCs w:val="20"/>
        </w:rPr>
        <w:t>包括采购项目未考虑的但项目实施过程中必要</w:t>
      </w:r>
      <w:r>
        <w:rPr>
          <w:rFonts w:ascii="宋体" w:hAnsi="宋体" w:eastAsia="宋体" w:cs="宋体"/>
          <w:b/>
          <w:bCs/>
          <w:spacing w:val="8"/>
          <w:sz w:val="20"/>
          <w:szCs w:val="20"/>
        </w:rPr>
        <w:t>的费用，及采购项目履行过程中所需的而谈判文件中未</w:t>
      </w:r>
      <w:r>
        <w:rPr>
          <w:rFonts w:ascii="宋体" w:hAnsi="宋体" w:eastAsia="宋体" w:cs="宋体"/>
          <w:sz w:val="20"/>
          <w:szCs w:val="20"/>
        </w:rPr>
        <w:t xml:space="preserve">  </w:t>
      </w:r>
      <w:r>
        <w:rPr>
          <w:rFonts w:ascii="宋体" w:hAnsi="宋体" w:eastAsia="宋体" w:cs="宋体"/>
          <w:b/>
          <w:bCs/>
          <w:spacing w:val="6"/>
          <w:sz w:val="20"/>
          <w:szCs w:val="20"/>
        </w:rPr>
        <w:t>列出的相关辅助材料和费用</w:t>
      </w:r>
      <w:r>
        <w:rPr>
          <w:rFonts w:ascii="宋体" w:hAnsi="宋体" w:eastAsia="宋体" w:cs="宋体"/>
          <w:spacing w:val="6"/>
          <w:sz w:val="20"/>
          <w:szCs w:val="20"/>
        </w:rPr>
        <w:t>。</w:t>
      </w:r>
      <w:r>
        <w:rPr>
          <w:rFonts w:ascii="宋体" w:hAnsi="宋体" w:eastAsia="宋体" w:cs="宋体"/>
          <w:b/>
          <w:bCs/>
          <w:spacing w:val="6"/>
          <w:sz w:val="20"/>
          <w:szCs w:val="20"/>
        </w:rPr>
        <w:t>谈判报价应包括上述各项费用。一旦成</w:t>
      </w:r>
      <w:r>
        <w:rPr>
          <w:rFonts w:ascii="宋体" w:hAnsi="宋体" w:eastAsia="宋体" w:cs="宋体"/>
          <w:b/>
          <w:bCs/>
          <w:spacing w:val="5"/>
          <w:sz w:val="20"/>
          <w:szCs w:val="20"/>
        </w:rPr>
        <w:t>交，合同签定后价格将不得变动。</w:t>
      </w:r>
      <w:r>
        <w:rPr>
          <w:rFonts w:ascii="宋体" w:hAnsi="宋体" w:eastAsia="宋体" w:cs="宋体"/>
          <w:sz w:val="20"/>
          <w:szCs w:val="20"/>
        </w:rPr>
        <w:t xml:space="preserve"> </w:t>
      </w:r>
      <w:r>
        <w:rPr>
          <w:rFonts w:ascii="宋体" w:hAnsi="宋体" w:eastAsia="宋体" w:cs="宋体"/>
          <w:b/>
          <w:bCs/>
          <w:spacing w:val="9"/>
          <w:sz w:val="20"/>
          <w:szCs w:val="20"/>
        </w:rPr>
        <w:t>供应商应充分考虑合同履行期限内可能产生</w:t>
      </w:r>
      <w:r>
        <w:rPr>
          <w:rFonts w:ascii="宋体" w:hAnsi="宋体" w:eastAsia="宋体" w:cs="宋体"/>
          <w:b/>
          <w:bCs/>
          <w:spacing w:val="8"/>
          <w:sz w:val="20"/>
          <w:szCs w:val="20"/>
        </w:rPr>
        <w:t>的物价变化、政策调整、市场经营风险等多种因素并在响</w:t>
      </w:r>
      <w:r>
        <w:rPr>
          <w:rFonts w:ascii="宋体" w:hAnsi="宋体" w:eastAsia="宋体" w:cs="宋体"/>
          <w:sz w:val="20"/>
          <w:szCs w:val="20"/>
        </w:rPr>
        <w:t xml:space="preserve">  </w:t>
      </w:r>
      <w:r>
        <w:rPr>
          <w:rFonts w:ascii="宋体" w:hAnsi="宋体" w:eastAsia="宋体" w:cs="宋体"/>
          <w:b/>
          <w:bCs/>
          <w:spacing w:val="8"/>
          <w:sz w:val="20"/>
          <w:szCs w:val="20"/>
        </w:rPr>
        <w:t>应文件中作出实质性的文字响应，否则可作为</w:t>
      </w:r>
      <w:r>
        <w:rPr>
          <w:rFonts w:ascii="宋体" w:hAnsi="宋体" w:eastAsia="宋体" w:cs="宋体"/>
          <w:b/>
          <w:bCs/>
          <w:spacing w:val="7"/>
          <w:sz w:val="20"/>
          <w:szCs w:val="20"/>
        </w:rPr>
        <w:t>无效响应。</w:t>
      </w:r>
    </w:p>
    <w:p w14:paraId="07FB084D">
      <w:pPr>
        <w:spacing w:before="152" w:line="226" w:lineRule="auto"/>
        <w:ind w:left="23"/>
        <w:rPr>
          <w:rFonts w:ascii="宋体" w:hAnsi="宋体" w:eastAsia="宋体" w:cs="宋体"/>
          <w:sz w:val="20"/>
          <w:szCs w:val="20"/>
        </w:rPr>
      </w:pPr>
      <w:r>
        <w:rPr>
          <w:rFonts w:ascii="新宋体" w:hAnsi="新宋体" w:eastAsia="新宋体" w:cs="新宋体"/>
          <w:spacing w:val="8"/>
          <w:sz w:val="20"/>
          <w:szCs w:val="20"/>
        </w:rPr>
        <w:t xml:space="preserve">12．2 </w:t>
      </w:r>
      <w:r>
        <w:rPr>
          <w:rFonts w:ascii="宋体" w:hAnsi="宋体" w:eastAsia="宋体" w:cs="宋体"/>
          <w:spacing w:val="8"/>
          <w:sz w:val="20"/>
          <w:szCs w:val="20"/>
        </w:rPr>
        <w:t>供应商对谈判所提供货物应提供分项单价及总价。</w:t>
      </w:r>
    </w:p>
    <w:p w14:paraId="66F7F91A">
      <w:pPr>
        <w:spacing w:before="156" w:line="298" w:lineRule="auto"/>
        <w:ind w:left="11" w:right="16" w:firstLine="12"/>
        <w:rPr>
          <w:rFonts w:ascii="新宋体" w:hAnsi="新宋体" w:eastAsia="新宋体" w:cs="新宋体"/>
          <w:sz w:val="20"/>
          <w:szCs w:val="20"/>
        </w:rPr>
      </w:pPr>
      <w:r>
        <w:rPr>
          <w:rFonts w:ascii="新宋体" w:hAnsi="新宋体" w:eastAsia="新宋体" w:cs="新宋体"/>
          <w:spacing w:val="5"/>
          <w:sz w:val="20"/>
          <w:szCs w:val="20"/>
        </w:rPr>
        <w:t>12.</w:t>
      </w:r>
      <w:r>
        <w:rPr>
          <w:rFonts w:ascii="新宋体" w:hAnsi="新宋体" w:eastAsia="新宋体" w:cs="新宋体"/>
          <w:spacing w:val="-19"/>
          <w:sz w:val="20"/>
          <w:szCs w:val="20"/>
        </w:rPr>
        <w:t xml:space="preserve"> </w:t>
      </w:r>
      <w:r>
        <w:rPr>
          <w:rFonts w:ascii="新宋体" w:hAnsi="新宋体" w:eastAsia="新宋体" w:cs="新宋体"/>
          <w:spacing w:val="5"/>
          <w:sz w:val="20"/>
          <w:szCs w:val="20"/>
        </w:rPr>
        <w:t xml:space="preserve">3  </w:t>
      </w:r>
      <w:r>
        <w:rPr>
          <w:rFonts w:ascii="宋体" w:hAnsi="宋体" w:eastAsia="宋体" w:cs="宋体"/>
          <w:spacing w:val="5"/>
          <w:sz w:val="20"/>
          <w:szCs w:val="20"/>
        </w:rPr>
        <w:t>除特殊要求外，供应商对每种货物只允许有一个报价，</w:t>
      </w:r>
      <w:r>
        <w:rPr>
          <w:rFonts w:ascii="新宋体" w:hAnsi="新宋体" w:eastAsia="新宋体" w:cs="新宋体"/>
          <w:b/>
          <w:bCs/>
          <w:spacing w:val="5"/>
          <w:sz w:val="20"/>
          <w:szCs w:val="20"/>
        </w:rPr>
        <w:t>招标代理机构不接受任何有选择的报价，</w:t>
      </w:r>
      <w:r>
        <w:rPr>
          <w:rFonts w:ascii="新宋体" w:hAnsi="新宋体" w:eastAsia="新宋体" w:cs="新宋体"/>
          <w:sz w:val="20"/>
          <w:szCs w:val="20"/>
        </w:rPr>
        <w:t xml:space="preserve"> </w:t>
      </w:r>
      <w:r>
        <w:rPr>
          <w:rFonts w:ascii="新宋体" w:hAnsi="新宋体" w:eastAsia="新宋体" w:cs="新宋体"/>
          <w:b/>
          <w:bCs/>
          <w:spacing w:val="7"/>
          <w:sz w:val="20"/>
          <w:szCs w:val="20"/>
        </w:rPr>
        <w:t>最后报价不得超过项目采购预算。</w:t>
      </w:r>
    </w:p>
    <w:p w14:paraId="721624B8">
      <w:pPr>
        <w:spacing w:before="154" w:line="227" w:lineRule="auto"/>
        <w:ind w:left="23"/>
        <w:outlineLvl w:val="1"/>
        <w:rPr>
          <w:rFonts w:ascii="新宋体" w:hAnsi="新宋体" w:eastAsia="新宋体" w:cs="新宋体"/>
          <w:sz w:val="20"/>
          <w:szCs w:val="20"/>
        </w:rPr>
      </w:pPr>
      <w:r>
        <w:rPr>
          <w:rFonts w:ascii="新宋体" w:hAnsi="新宋体" w:eastAsia="新宋体" w:cs="新宋体"/>
          <w:b/>
          <w:bCs/>
          <w:spacing w:val="9"/>
          <w:sz w:val="20"/>
          <w:szCs w:val="20"/>
        </w:rPr>
        <w:t>13．谈判的货币：</w:t>
      </w:r>
      <w:r>
        <w:rPr>
          <w:rFonts w:ascii="新宋体" w:hAnsi="新宋体" w:eastAsia="新宋体" w:cs="新宋体"/>
          <w:spacing w:val="9"/>
          <w:sz w:val="20"/>
          <w:szCs w:val="20"/>
        </w:rPr>
        <w:t>本次谈判采购的均须以人民币为计算</w:t>
      </w:r>
      <w:r>
        <w:rPr>
          <w:rFonts w:ascii="新宋体" w:hAnsi="新宋体" w:eastAsia="新宋体" w:cs="新宋体"/>
          <w:spacing w:val="8"/>
          <w:sz w:val="20"/>
          <w:szCs w:val="20"/>
        </w:rPr>
        <w:t>单位。谈判文件另有规定的从其规定。</w:t>
      </w:r>
    </w:p>
    <w:p w14:paraId="4F981C96">
      <w:pPr>
        <w:spacing w:before="154" w:line="228" w:lineRule="auto"/>
        <w:ind w:left="23"/>
        <w:rPr>
          <w:rFonts w:ascii="新宋体" w:hAnsi="新宋体" w:eastAsia="新宋体" w:cs="新宋体"/>
          <w:sz w:val="20"/>
          <w:szCs w:val="20"/>
        </w:rPr>
      </w:pPr>
      <w:r>
        <w:rPr>
          <w:rFonts w:ascii="新宋体" w:hAnsi="新宋体" w:eastAsia="新宋体" w:cs="新宋体"/>
          <w:b/>
          <w:bCs/>
          <w:spacing w:val="5"/>
          <w:sz w:val="20"/>
          <w:szCs w:val="20"/>
        </w:rPr>
        <w:t>14.</w:t>
      </w:r>
      <w:r>
        <w:rPr>
          <w:rFonts w:ascii="新宋体" w:hAnsi="新宋体" w:eastAsia="新宋体" w:cs="新宋体"/>
          <w:spacing w:val="5"/>
          <w:sz w:val="20"/>
          <w:szCs w:val="20"/>
        </w:rPr>
        <w:t xml:space="preserve"> </w:t>
      </w:r>
      <w:r>
        <w:rPr>
          <w:rFonts w:ascii="新宋体" w:hAnsi="新宋体" w:eastAsia="新宋体" w:cs="新宋体"/>
          <w:b/>
          <w:bCs/>
          <w:spacing w:val="5"/>
          <w:sz w:val="20"/>
          <w:szCs w:val="20"/>
        </w:rPr>
        <w:t>谈判保证金</w:t>
      </w:r>
      <w:r>
        <w:rPr>
          <w:rFonts w:ascii="新宋体" w:hAnsi="新宋体" w:eastAsia="新宋体" w:cs="新宋体"/>
          <w:spacing w:val="5"/>
          <w:sz w:val="20"/>
          <w:szCs w:val="20"/>
        </w:rPr>
        <w:t>：免收</w:t>
      </w:r>
    </w:p>
    <w:p w14:paraId="7D2A6926">
      <w:pPr>
        <w:spacing w:before="154" w:line="228" w:lineRule="auto"/>
        <w:ind w:left="23"/>
        <w:outlineLvl w:val="1"/>
        <w:rPr>
          <w:rFonts w:ascii="新宋体" w:hAnsi="新宋体" w:eastAsia="新宋体" w:cs="新宋体"/>
          <w:sz w:val="20"/>
          <w:szCs w:val="20"/>
        </w:rPr>
      </w:pPr>
      <w:r>
        <w:rPr>
          <w:rFonts w:ascii="新宋体" w:hAnsi="新宋体" w:eastAsia="新宋体" w:cs="新宋体"/>
          <w:b/>
          <w:bCs/>
          <w:spacing w:val="5"/>
          <w:sz w:val="20"/>
          <w:szCs w:val="20"/>
        </w:rPr>
        <w:t>15．竞争性谈判有效期</w:t>
      </w:r>
    </w:p>
    <w:p w14:paraId="42EE8298">
      <w:pPr>
        <w:spacing w:before="151" w:line="299" w:lineRule="auto"/>
        <w:ind w:left="6" w:right="68" w:hanging="7"/>
        <w:rPr>
          <w:rFonts w:ascii="新宋体" w:hAnsi="新宋体" w:eastAsia="新宋体" w:cs="新宋体"/>
          <w:sz w:val="20"/>
          <w:szCs w:val="20"/>
        </w:rPr>
      </w:pPr>
      <w:r>
        <w:rPr>
          <w:rFonts w:ascii="新宋体" w:hAnsi="新宋体" w:eastAsia="新宋体" w:cs="新宋体"/>
          <w:spacing w:val="7"/>
          <w:sz w:val="20"/>
          <w:szCs w:val="20"/>
        </w:rPr>
        <w:t>15．1 竞争性谈判有效期以第一章中规定的具体时间为准，有效期短于此规定的响应文件将被视为无效</w:t>
      </w:r>
      <w:r>
        <w:rPr>
          <w:rFonts w:ascii="新宋体" w:hAnsi="新宋体" w:eastAsia="新宋体" w:cs="新宋体"/>
          <w:spacing w:val="1"/>
          <w:sz w:val="20"/>
          <w:szCs w:val="20"/>
        </w:rPr>
        <w:t xml:space="preserve"> </w:t>
      </w:r>
      <w:r>
        <w:rPr>
          <w:rFonts w:ascii="新宋体" w:hAnsi="新宋体" w:eastAsia="新宋体" w:cs="新宋体"/>
          <w:spacing w:val="2"/>
          <w:sz w:val="20"/>
          <w:szCs w:val="20"/>
        </w:rPr>
        <w:t>文件。</w:t>
      </w:r>
    </w:p>
    <w:p w14:paraId="4852BB0A">
      <w:pPr>
        <w:spacing w:before="155" w:line="297" w:lineRule="auto"/>
        <w:ind w:left="6" w:right="164" w:firstLine="14"/>
        <w:rPr>
          <w:rFonts w:ascii="新宋体" w:hAnsi="新宋体" w:eastAsia="新宋体" w:cs="新宋体"/>
          <w:sz w:val="20"/>
          <w:szCs w:val="20"/>
        </w:rPr>
      </w:pPr>
      <w:r>
        <w:rPr>
          <w:rFonts w:ascii="新宋体" w:hAnsi="新宋体" w:eastAsia="新宋体" w:cs="新宋体"/>
          <w:spacing w:val="9"/>
          <w:sz w:val="20"/>
          <w:szCs w:val="20"/>
        </w:rPr>
        <w:t>15．2 在特殊情况下，代理机构可于竞争性谈判有效期满之前，征得谈判供应商同意延长竞争性</w:t>
      </w:r>
      <w:r>
        <w:rPr>
          <w:rFonts w:ascii="新宋体" w:hAnsi="新宋体" w:eastAsia="新宋体" w:cs="新宋体"/>
          <w:spacing w:val="8"/>
          <w:sz w:val="20"/>
          <w:szCs w:val="20"/>
        </w:rPr>
        <w:t>谈判</w:t>
      </w:r>
      <w:r>
        <w:rPr>
          <w:rFonts w:ascii="新宋体" w:hAnsi="新宋体" w:eastAsia="新宋体" w:cs="新宋体"/>
          <w:sz w:val="20"/>
          <w:szCs w:val="20"/>
        </w:rPr>
        <w:t xml:space="preserve"> </w:t>
      </w:r>
      <w:r>
        <w:rPr>
          <w:rFonts w:ascii="新宋体" w:hAnsi="新宋体" w:eastAsia="新宋体" w:cs="新宋体"/>
          <w:spacing w:val="10"/>
          <w:sz w:val="20"/>
          <w:szCs w:val="20"/>
        </w:rPr>
        <w:t>有效期，要求与答复均应以书面形式进行。谈判供应商可以拒绝接受这</w:t>
      </w:r>
      <w:r>
        <w:rPr>
          <w:rFonts w:ascii="新宋体" w:hAnsi="新宋体" w:eastAsia="新宋体" w:cs="新宋体"/>
          <w:spacing w:val="9"/>
          <w:sz w:val="20"/>
          <w:szCs w:val="20"/>
        </w:rPr>
        <w:t>一要求而放弃竞争性谈判，同</w:t>
      </w:r>
      <w:r>
        <w:rPr>
          <w:rFonts w:ascii="新宋体" w:hAnsi="新宋体" w:eastAsia="新宋体" w:cs="新宋体"/>
          <w:spacing w:val="10"/>
          <w:sz w:val="20"/>
          <w:szCs w:val="20"/>
        </w:rPr>
        <w:t>意这一要求的谈判供应商，无需也不允许修改其响应文件，</w:t>
      </w:r>
      <w:r>
        <w:rPr>
          <w:rFonts w:ascii="新宋体" w:hAnsi="新宋体" w:eastAsia="新宋体" w:cs="新宋体"/>
          <w:spacing w:val="9"/>
          <w:sz w:val="20"/>
          <w:szCs w:val="20"/>
        </w:rPr>
        <w:t>受竞争性谈判有效期制约的所有权利和义</w:t>
      </w:r>
      <w:r>
        <w:rPr>
          <w:rFonts w:ascii="新宋体" w:hAnsi="新宋体" w:eastAsia="新宋体" w:cs="新宋体"/>
          <w:sz w:val="20"/>
          <w:szCs w:val="20"/>
        </w:rPr>
        <w:t xml:space="preserve"> </w:t>
      </w:r>
      <w:r>
        <w:rPr>
          <w:rFonts w:ascii="新宋体" w:hAnsi="新宋体" w:eastAsia="新宋体" w:cs="新宋体"/>
          <w:spacing w:val="8"/>
          <w:sz w:val="20"/>
          <w:szCs w:val="20"/>
        </w:rPr>
        <w:t>务均应延长至新的有效期。</w:t>
      </w:r>
    </w:p>
    <w:p w14:paraId="0194FE30">
      <w:pPr>
        <w:spacing w:line="227" w:lineRule="auto"/>
        <w:ind w:left="16"/>
        <w:outlineLvl w:val="1"/>
        <w:rPr>
          <w:rFonts w:ascii="新宋体" w:hAnsi="新宋体" w:eastAsia="新宋体" w:cs="新宋体"/>
          <w:sz w:val="20"/>
          <w:szCs w:val="20"/>
        </w:rPr>
      </w:pPr>
      <w:r>
        <w:rPr>
          <w:rFonts w:ascii="新宋体" w:hAnsi="新宋体" w:eastAsia="新宋体" w:cs="新宋体"/>
          <w:b/>
          <w:bCs/>
          <w:spacing w:val="5"/>
          <w:sz w:val="20"/>
          <w:szCs w:val="20"/>
        </w:rPr>
        <w:t>16．响应文件的签署及形式</w:t>
      </w:r>
    </w:p>
    <w:p w14:paraId="33F89F20">
      <w:pPr>
        <w:spacing w:before="154" w:line="227" w:lineRule="auto"/>
        <w:ind w:left="16"/>
        <w:rPr>
          <w:rFonts w:ascii="新宋体" w:hAnsi="新宋体" w:eastAsia="新宋体" w:cs="新宋体"/>
          <w:sz w:val="20"/>
          <w:szCs w:val="20"/>
        </w:rPr>
      </w:pPr>
      <w:r>
        <w:rPr>
          <w:rFonts w:ascii="新宋体" w:hAnsi="新宋体" w:eastAsia="新宋体" w:cs="新宋体"/>
          <w:spacing w:val="8"/>
          <w:sz w:val="20"/>
          <w:szCs w:val="20"/>
        </w:rPr>
        <w:t>16．1 响应性文件的签署应按竞争性谈判文件第六章要求执行。</w:t>
      </w:r>
    </w:p>
    <w:p w14:paraId="312315EA">
      <w:pPr>
        <w:spacing w:before="154" w:line="228" w:lineRule="auto"/>
        <w:ind w:left="20"/>
        <w:outlineLvl w:val="1"/>
        <w:rPr>
          <w:rFonts w:ascii="新宋体" w:hAnsi="新宋体" w:eastAsia="新宋体" w:cs="新宋体"/>
          <w:sz w:val="20"/>
          <w:szCs w:val="20"/>
        </w:rPr>
      </w:pPr>
      <w:r>
        <w:rPr>
          <w:rFonts w:ascii="新宋体" w:hAnsi="新宋体" w:eastAsia="新宋体" w:cs="新宋体"/>
          <w:b/>
          <w:bCs/>
          <w:spacing w:val="2"/>
          <w:sz w:val="20"/>
          <w:szCs w:val="20"/>
        </w:rPr>
        <w:t>四</w:t>
      </w:r>
      <w:r>
        <w:rPr>
          <w:rFonts w:ascii="新宋体" w:hAnsi="新宋体" w:eastAsia="新宋体" w:cs="新宋体"/>
          <w:spacing w:val="17"/>
          <w:sz w:val="20"/>
          <w:szCs w:val="20"/>
        </w:rPr>
        <w:t xml:space="preserve">  </w:t>
      </w:r>
      <w:r>
        <w:rPr>
          <w:rFonts w:ascii="新宋体" w:hAnsi="新宋体" w:eastAsia="新宋体" w:cs="新宋体"/>
          <w:b/>
          <w:bCs/>
          <w:spacing w:val="2"/>
          <w:sz w:val="20"/>
          <w:szCs w:val="20"/>
        </w:rPr>
        <w:t>响应文件的递交</w:t>
      </w:r>
    </w:p>
    <w:p w14:paraId="0495F6FD">
      <w:pPr>
        <w:spacing w:before="151" w:line="228" w:lineRule="auto"/>
        <w:ind w:left="16"/>
        <w:outlineLvl w:val="1"/>
        <w:rPr>
          <w:rFonts w:ascii="新宋体" w:hAnsi="新宋体" w:eastAsia="新宋体" w:cs="新宋体"/>
          <w:sz w:val="20"/>
          <w:szCs w:val="20"/>
        </w:rPr>
      </w:pPr>
      <w:r>
        <w:rPr>
          <w:rFonts w:ascii="新宋体" w:hAnsi="新宋体" w:eastAsia="新宋体" w:cs="新宋体"/>
          <w:b/>
          <w:bCs/>
          <w:spacing w:val="5"/>
          <w:sz w:val="20"/>
          <w:szCs w:val="20"/>
        </w:rPr>
        <w:t>17．响应文件的密封及标记</w:t>
      </w:r>
    </w:p>
    <w:p w14:paraId="4AAC2675">
      <w:pPr>
        <w:spacing w:before="154" w:line="227" w:lineRule="auto"/>
        <w:ind w:left="16"/>
        <w:rPr>
          <w:rFonts w:ascii="新宋体" w:hAnsi="新宋体" w:eastAsia="新宋体" w:cs="新宋体"/>
          <w:sz w:val="20"/>
          <w:szCs w:val="20"/>
        </w:rPr>
      </w:pPr>
      <w:r>
        <w:rPr>
          <w:rFonts w:ascii="新宋体" w:hAnsi="新宋体" w:eastAsia="新宋体" w:cs="新宋体"/>
          <w:spacing w:val="7"/>
          <w:sz w:val="20"/>
          <w:szCs w:val="20"/>
        </w:rPr>
        <w:t>17．1</w:t>
      </w:r>
      <w:r>
        <w:rPr>
          <w:rFonts w:ascii="新宋体" w:hAnsi="新宋体" w:eastAsia="新宋体" w:cs="新宋体"/>
          <w:spacing w:val="41"/>
          <w:sz w:val="20"/>
          <w:szCs w:val="20"/>
        </w:rPr>
        <w:t xml:space="preserve"> </w:t>
      </w:r>
      <w:r>
        <w:rPr>
          <w:rFonts w:ascii="新宋体" w:hAnsi="新宋体" w:eastAsia="新宋体" w:cs="新宋体"/>
          <w:spacing w:val="7"/>
          <w:sz w:val="20"/>
          <w:szCs w:val="20"/>
        </w:rPr>
        <w:t>网上上传的电子响应性文件应使用数字证书认证并加密。</w:t>
      </w:r>
    </w:p>
    <w:p w14:paraId="4A00B6F0">
      <w:pPr>
        <w:spacing w:before="154" w:line="228" w:lineRule="auto"/>
        <w:ind w:left="16"/>
        <w:rPr>
          <w:rFonts w:ascii="新宋体" w:hAnsi="新宋体" w:eastAsia="新宋体" w:cs="新宋体"/>
          <w:sz w:val="20"/>
          <w:szCs w:val="20"/>
        </w:rPr>
      </w:pPr>
      <w:r>
        <w:rPr>
          <w:rFonts w:ascii="新宋体" w:hAnsi="新宋体" w:eastAsia="新宋体" w:cs="新宋体"/>
          <w:spacing w:val="7"/>
          <w:sz w:val="20"/>
          <w:szCs w:val="20"/>
        </w:rPr>
        <w:t>18．响应文件递交截止时间</w:t>
      </w:r>
    </w:p>
    <w:p w14:paraId="6679B09A">
      <w:pPr>
        <w:spacing w:before="153" w:line="298" w:lineRule="auto"/>
        <w:ind w:left="17" w:hanging="1"/>
        <w:rPr>
          <w:rFonts w:ascii="新宋体" w:hAnsi="新宋体" w:eastAsia="新宋体" w:cs="新宋体"/>
          <w:sz w:val="20"/>
          <w:szCs w:val="20"/>
        </w:rPr>
      </w:pPr>
      <w:r>
        <w:rPr>
          <w:rFonts w:ascii="新宋体" w:hAnsi="新宋体" w:eastAsia="新宋体" w:cs="新宋体"/>
          <w:spacing w:val="11"/>
          <w:sz w:val="20"/>
          <w:szCs w:val="20"/>
        </w:rPr>
        <w:t>18.1网上投标上传的电子响应性文件应使用</w:t>
      </w:r>
      <w:r>
        <w:rPr>
          <w:rFonts w:ascii="新宋体" w:hAnsi="新宋体" w:eastAsia="新宋体" w:cs="新宋体"/>
          <w:sz w:val="20"/>
          <w:szCs w:val="20"/>
        </w:rPr>
        <w:t>CA</w:t>
      </w:r>
      <w:r>
        <w:rPr>
          <w:rFonts w:ascii="新宋体" w:hAnsi="新宋体" w:eastAsia="新宋体" w:cs="新宋体"/>
          <w:spacing w:val="11"/>
          <w:sz w:val="20"/>
          <w:szCs w:val="20"/>
        </w:rPr>
        <w:t>数</w:t>
      </w:r>
      <w:r>
        <w:rPr>
          <w:rFonts w:ascii="新宋体" w:hAnsi="新宋体" w:eastAsia="新宋体" w:cs="新宋体"/>
          <w:spacing w:val="10"/>
          <w:sz w:val="20"/>
          <w:szCs w:val="20"/>
        </w:rPr>
        <w:t>字证书认证并加密，上传时必须得到电脑“上传成功</w:t>
      </w:r>
      <w:r>
        <w:rPr>
          <w:rFonts w:ascii="新宋体" w:hAnsi="新宋体" w:eastAsia="新宋体" w:cs="新宋体"/>
          <w:spacing w:val="-70"/>
          <w:sz w:val="20"/>
          <w:szCs w:val="20"/>
        </w:rPr>
        <w:t xml:space="preserve"> </w:t>
      </w:r>
      <w:r>
        <w:rPr>
          <w:rFonts w:ascii="新宋体" w:hAnsi="新宋体" w:eastAsia="新宋体" w:cs="新宋体"/>
          <w:spacing w:val="10"/>
          <w:sz w:val="20"/>
          <w:szCs w:val="20"/>
        </w:rPr>
        <w:t>”</w:t>
      </w:r>
      <w:r>
        <w:rPr>
          <w:rFonts w:ascii="新宋体" w:hAnsi="新宋体" w:eastAsia="新宋体" w:cs="新宋体"/>
          <w:sz w:val="20"/>
          <w:szCs w:val="20"/>
        </w:rPr>
        <w:t xml:space="preserve"> </w:t>
      </w:r>
      <w:r>
        <w:rPr>
          <w:rFonts w:ascii="新宋体" w:hAnsi="新宋体" w:eastAsia="新宋体" w:cs="新宋体"/>
          <w:spacing w:val="10"/>
          <w:sz w:val="20"/>
          <w:szCs w:val="20"/>
        </w:rPr>
        <w:t>的确认，未按要求加密和</w:t>
      </w:r>
      <w:r>
        <w:rPr>
          <w:rFonts w:ascii="新宋体" w:hAnsi="新宋体" w:eastAsia="新宋体" w:cs="新宋体"/>
          <w:sz w:val="20"/>
          <w:szCs w:val="20"/>
        </w:rPr>
        <w:t>CA</w:t>
      </w:r>
      <w:r>
        <w:rPr>
          <w:rFonts w:ascii="新宋体" w:hAnsi="新宋体" w:eastAsia="新宋体" w:cs="新宋体"/>
          <w:spacing w:val="10"/>
          <w:sz w:val="20"/>
          <w:szCs w:val="20"/>
        </w:rPr>
        <w:t>数字证书认证的子响应性文件</w:t>
      </w:r>
      <w:r>
        <w:rPr>
          <w:rFonts w:ascii="新宋体" w:hAnsi="新宋体" w:eastAsia="新宋体" w:cs="新宋体"/>
          <w:spacing w:val="9"/>
          <w:sz w:val="20"/>
          <w:szCs w:val="20"/>
        </w:rPr>
        <w:t>，将被视为无效投标文件，其投标文件将被</w:t>
      </w:r>
    </w:p>
    <w:p w14:paraId="5698BF0A">
      <w:pPr>
        <w:spacing w:before="155" w:line="227" w:lineRule="auto"/>
        <w:rPr>
          <w:rFonts w:ascii="新宋体" w:hAnsi="新宋体" w:eastAsia="新宋体" w:cs="新宋体"/>
          <w:sz w:val="20"/>
          <w:szCs w:val="20"/>
        </w:rPr>
      </w:pPr>
      <w:r>
        <w:rPr>
          <w:rFonts w:ascii="新宋体" w:hAnsi="新宋体" w:eastAsia="新宋体" w:cs="新宋体"/>
          <w:spacing w:val="8"/>
          <w:sz w:val="20"/>
          <w:szCs w:val="20"/>
        </w:rPr>
        <w:t>拒绝，采购人不予受理。</w:t>
      </w:r>
    </w:p>
    <w:p w14:paraId="13FDFCFE">
      <w:pPr>
        <w:spacing w:before="153" w:line="227" w:lineRule="auto"/>
        <w:ind w:left="16"/>
        <w:rPr>
          <w:rFonts w:ascii="新宋体" w:hAnsi="新宋体" w:eastAsia="新宋体" w:cs="新宋体"/>
          <w:sz w:val="20"/>
          <w:szCs w:val="20"/>
        </w:rPr>
      </w:pPr>
      <w:r>
        <w:rPr>
          <w:rFonts w:ascii="新宋体" w:hAnsi="新宋体" w:eastAsia="新宋体" w:cs="新宋体"/>
          <w:spacing w:val="9"/>
          <w:sz w:val="20"/>
          <w:szCs w:val="20"/>
        </w:rPr>
        <w:t>18．2电子响应性文件递交的截止时间及</w:t>
      </w:r>
      <w:r>
        <w:rPr>
          <w:rFonts w:ascii="新宋体" w:hAnsi="新宋体" w:eastAsia="新宋体" w:cs="新宋体"/>
          <w:spacing w:val="8"/>
          <w:sz w:val="20"/>
          <w:szCs w:val="20"/>
        </w:rPr>
        <w:t>开标地点：见谈判供应商须知前附表。</w:t>
      </w:r>
    </w:p>
    <w:p w14:paraId="2C9C2489">
      <w:pPr>
        <w:spacing w:before="154" w:line="227" w:lineRule="auto"/>
        <w:ind w:left="16"/>
        <w:rPr>
          <w:rFonts w:ascii="新宋体" w:hAnsi="新宋体" w:eastAsia="新宋体" w:cs="新宋体"/>
          <w:sz w:val="20"/>
          <w:szCs w:val="20"/>
        </w:rPr>
      </w:pPr>
      <w:r>
        <w:rPr>
          <w:rFonts w:ascii="新宋体" w:hAnsi="新宋体" w:eastAsia="新宋体" w:cs="新宋体"/>
          <w:spacing w:val="8"/>
          <w:sz w:val="20"/>
          <w:szCs w:val="20"/>
        </w:rPr>
        <w:t>18.3 除谈判供应商须知前附表另有规定外，供应商所递交的响应性文件不予退还。</w:t>
      </w:r>
    </w:p>
    <w:p w14:paraId="7B11CF5D">
      <w:pPr>
        <w:spacing w:before="155" w:line="299" w:lineRule="auto"/>
        <w:ind w:left="24" w:right="297" w:hanging="8"/>
        <w:rPr>
          <w:rFonts w:ascii="新宋体" w:hAnsi="新宋体" w:eastAsia="新宋体" w:cs="新宋体"/>
          <w:sz w:val="20"/>
          <w:szCs w:val="20"/>
        </w:rPr>
      </w:pPr>
      <w:r>
        <w:rPr>
          <w:rFonts w:ascii="新宋体" w:hAnsi="新宋体" w:eastAsia="新宋体" w:cs="新宋体"/>
          <w:spacing w:val="9"/>
          <w:sz w:val="20"/>
          <w:szCs w:val="20"/>
        </w:rPr>
        <w:t>18.4供应商因交易中心投标系统问题无法上传电子投标文件时，请在工作时间与系统客服联系，联系</w:t>
      </w:r>
      <w:r>
        <w:rPr>
          <w:rFonts w:ascii="新宋体" w:hAnsi="新宋体" w:eastAsia="新宋体" w:cs="新宋体"/>
          <w:spacing w:val="1"/>
          <w:sz w:val="20"/>
          <w:szCs w:val="20"/>
        </w:rPr>
        <w:t xml:space="preserve"> </w:t>
      </w:r>
      <w:r>
        <w:rPr>
          <w:rFonts w:ascii="新宋体" w:hAnsi="新宋体" w:eastAsia="新宋体" w:cs="新宋体"/>
          <w:spacing w:val="3"/>
          <w:sz w:val="20"/>
          <w:szCs w:val="20"/>
        </w:rPr>
        <w:t>电话：400-998-0000。</w:t>
      </w:r>
    </w:p>
    <w:p w14:paraId="33A7E2C9">
      <w:pPr>
        <w:spacing w:before="152" w:line="227" w:lineRule="auto"/>
        <w:ind w:left="16"/>
        <w:rPr>
          <w:rFonts w:ascii="新宋体" w:hAnsi="新宋体" w:eastAsia="新宋体" w:cs="新宋体"/>
          <w:sz w:val="20"/>
          <w:szCs w:val="20"/>
        </w:rPr>
      </w:pPr>
      <w:r>
        <w:rPr>
          <w:rFonts w:ascii="新宋体" w:hAnsi="新宋体" w:eastAsia="新宋体" w:cs="新宋体"/>
          <w:spacing w:val="8"/>
          <w:sz w:val="20"/>
          <w:szCs w:val="20"/>
        </w:rPr>
        <w:t>19．</w:t>
      </w:r>
      <w:r>
        <w:rPr>
          <w:rFonts w:ascii="新宋体" w:hAnsi="新宋体" w:eastAsia="新宋体" w:cs="新宋体"/>
          <w:b/>
          <w:bCs/>
          <w:spacing w:val="8"/>
          <w:sz w:val="20"/>
          <w:szCs w:val="20"/>
        </w:rPr>
        <w:t>投标供应商有下列情况之一的，采购人或采</w:t>
      </w:r>
      <w:r>
        <w:rPr>
          <w:rFonts w:ascii="新宋体" w:hAnsi="新宋体" w:eastAsia="新宋体" w:cs="新宋体"/>
          <w:b/>
          <w:bCs/>
          <w:spacing w:val="7"/>
          <w:sz w:val="20"/>
          <w:szCs w:val="20"/>
        </w:rPr>
        <w:t>购代理机构将拒绝接收其投标文件：</w:t>
      </w:r>
    </w:p>
    <w:p w14:paraId="004E0C8D">
      <w:pPr>
        <w:spacing w:before="154" w:line="228" w:lineRule="auto"/>
        <w:ind w:left="16"/>
        <w:rPr>
          <w:rFonts w:ascii="新宋体" w:hAnsi="新宋体" w:eastAsia="新宋体" w:cs="新宋体"/>
          <w:sz w:val="20"/>
          <w:szCs w:val="20"/>
        </w:rPr>
      </w:pPr>
      <w:r>
        <w:rPr>
          <w:rFonts w:ascii="新宋体" w:hAnsi="新宋体" w:eastAsia="新宋体" w:cs="新宋体"/>
          <w:spacing w:val="8"/>
          <w:sz w:val="20"/>
          <w:szCs w:val="20"/>
        </w:rPr>
        <w:t>19.1 在谈判文件规定的响应性文件递交截止时间之后送达响应性文件的；</w:t>
      </w:r>
    </w:p>
    <w:p w14:paraId="53DA9C1D">
      <w:pPr>
        <w:spacing w:before="152" w:line="227" w:lineRule="auto"/>
        <w:ind w:left="16"/>
        <w:rPr>
          <w:rFonts w:ascii="新宋体" w:hAnsi="新宋体" w:eastAsia="新宋体" w:cs="新宋体"/>
          <w:sz w:val="20"/>
          <w:szCs w:val="20"/>
        </w:rPr>
      </w:pPr>
      <w:r>
        <w:rPr>
          <w:rFonts w:ascii="新宋体" w:hAnsi="新宋体" w:eastAsia="新宋体" w:cs="新宋体"/>
          <w:spacing w:val="8"/>
          <w:sz w:val="20"/>
          <w:szCs w:val="20"/>
        </w:rPr>
        <w:t>19.2 未按规定报名或和报名时投标供应商名</w:t>
      </w:r>
      <w:r>
        <w:rPr>
          <w:rFonts w:ascii="新宋体" w:hAnsi="新宋体" w:eastAsia="新宋体" w:cs="新宋体"/>
          <w:spacing w:val="7"/>
          <w:sz w:val="20"/>
          <w:szCs w:val="20"/>
        </w:rPr>
        <w:t>称不一致的。</w:t>
      </w:r>
    </w:p>
    <w:p w14:paraId="7753E300">
      <w:pPr>
        <w:spacing w:before="156" w:line="369" w:lineRule="auto"/>
        <w:ind w:right="208"/>
        <w:jc w:val="both"/>
        <w:rPr>
          <w:rFonts w:ascii="新宋体" w:hAnsi="新宋体" w:eastAsia="新宋体" w:cs="新宋体"/>
          <w:sz w:val="20"/>
          <w:szCs w:val="20"/>
        </w:rPr>
      </w:pPr>
      <w:r>
        <w:rPr>
          <w:rFonts w:ascii="新宋体" w:hAnsi="新宋体" w:eastAsia="新宋体" w:cs="新宋体"/>
          <w:spacing w:val="10"/>
          <w:sz w:val="20"/>
          <w:szCs w:val="20"/>
        </w:rPr>
        <w:t>注：响应性文件须按照谈判文件规定的投标时间、地点送达，在投标截止</w:t>
      </w:r>
      <w:r>
        <w:rPr>
          <w:rFonts w:ascii="新宋体" w:hAnsi="新宋体" w:eastAsia="新宋体" w:cs="新宋体"/>
          <w:spacing w:val="9"/>
          <w:sz w:val="20"/>
          <w:szCs w:val="20"/>
        </w:rPr>
        <w:t>时间前采购代理机构收到的</w:t>
      </w:r>
      <w:r>
        <w:rPr>
          <w:rFonts w:ascii="新宋体" w:hAnsi="新宋体" w:eastAsia="新宋体" w:cs="新宋体"/>
          <w:sz w:val="20"/>
          <w:szCs w:val="20"/>
        </w:rPr>
        <w:t xml:space="preserve">  </w:t>
      </w:r>
      <w:r>
        <w:rPr>
          <w:rFonts w:ascii="新宋体" w:hAnsi="新宋体" w:eastAsia="新宋体" w:cs="新宋体"/>
          <w:spacing w:val="9"/>
          <w:sz w:val="20"/>
          <w:szCs w:val="20"/>
        </w:rPr>
        <w:t>符合 谈判文件规定的响应性文件少于三家（不含三家）的，采购代理机构或评标委员会有权宣布本次</w:t>
      </w:r>
      <w:r>
        <w:rPr>
          <w:rFonts w:ascii="新宋体" w:hAnsi="新宋体" w:eastAsia="新宋体" w:cs="新宋体"/>
          <w:spacing w:val="13"/>
          <w:sz w:val="20"/>
          <w:szCs w:val="20"/>
        </w:rPr>
        <w:t xml:space="preserve"> </w:t>
      </w:r>
      <w:r>
        <w:rPr>
          <w:rFonts w:ascii="新宋体" w:hAnsi="新宋体" w:eastAsia="新宋体" w:cs="新宋体"/>
          <w:spacing w:val="5"/>
          <w:sz w:val="20"/>
          <w:szCs w:val="20"/>
        </w:rPr>
        <w:t>招标失败。</w:t>
      </w:r>
    </w:p>
    <w:p w14:paraId="6288BDE0">
      <w:pPr>
        <w:spacing w:line="227" w:lineRule="auto"/>
        <w:ind w:left="3"/>
        <w:outlineLvl w:val="1"/>
        <w:rPr>
          <w:rFonts w:ascii="新宋体" w:hAnsi="新宋体" w:eastAsia="新宋体" w:cs="新宋体"/>
          <w:sz w:val="20"/>
          <w:szCs w:val="20"/>
        </w:rPr>
      </w:pPr>
      <w:r>
        <w:rPr>
          <w:rFonts w:ascii="新宋体" w:hAnsi="新宋体" w:eastAsia="新宋体" w:cs="新宋体"/>
          <w:b/>
          <w:bCs/>
          <w:spacing w:val="6"/>
          <w:sz w:val="20"/>
          <w:szCs w:val="20"/>
        </w:rPr>
        <w:t>20．响应文件的修改和撤回</w:t>
      </w:r>
    </w:p>
    <w:p w14:paraId="4E38C300">
      <w:pPr>
        <w:spacing w:before="249" w:line="396" w:lineRule="auto"/>
        <w:ind w:left="3" w:right="205"/>
        <w:rPr>
          <w:rFonts w:ascii="新宋体" w:hAnsi="新宋体" w:eastAsia="新宋体" w:cs="新宋体"/>
          <w:sz w:val="20"/>
          <w:szCs w:val="20"/>
        </w:rPr>
      </w:pPr>
      <w:r>
        <w:rPr>
          <w:rFonts w:ascii="新宋体" w:hAnsi="新宋体" w:eastAsia="新宋体" w:cs="新宋体"/>
          <w:spacing w:val="9"/>
          <w:sz w:val="20"/>
          <w:szCs w:val="20"/>
        </w:rPr>
        <w:t>20．l在谈判供应商须知前附表规定的响应性文件递交截止时间前，投标供应商可以修改或撤回已递交</w:t>
      </w:r>
      <w:r>
        <w:rPr>
          <w:rFonts w:ascii="新宋体" w:hAnsi="新宋体" w:eastAsia="新宋体" w:cs="新宋体"/>
          <w:spacing w:val="5"/>
          <w:sz w:val="20"/>
          <w:szCs w:val="20"/>
        </w:rPr>
        <w:t xml:space="preserve"> </w:t>
      </w:r>
      <w:r>
        <w:rPr>
          <w:rFonts w:ascii="新宋体" w:hAnsi="新宋体" w:eastAsia="新宋体" w:cs="新宋体"/>
          <w:spacing w:val="10"/>
          <w:sz w:val="20"/>
          <w:szCs w:val="20"/>
        </w:rPr>
        <w:t>的响应性文件，最终响应性文件以投标截止时间前完成上传至新乡市</w:t>
      </w:r>
      <w:r>
        <w:rPr>
          <w:rFonts w:ascii="新宋体" w:hAnsi="新宋体" w:eastAsia="新宋体" w:cs="新宋体"/>
          <w:spacing w:val="9"/>
          <w:sz w:val="20"/>
          <w:szCs w:val="20"/>
        </w:rPr>
        <w:t>公共资源交易中心电子交易系统</w:t>
      </w:r>
      <w:r>
        <w:rPr>
          <w:rFonts w:ascii="新宋体" w:hAnsi="新宋体" w:eastAsia="新宋体" w:cs="新宋体"/>
          <w:sz w:val="20"/>
          <w:szCs w:val="20"/>
        </w:rPr>
        <w:t xml:space="preserve">  </w:t>
      </w:r>
      <w:r>
        <w:rPr>
          <w:rFonts w:ascii="新宋体" w:hAnsi="新宋体" w:eastAsia="新宋体" w:cs="新宋体"/>
          <w:spacing w:val="7"/>
          <w:sz w:val="20"/>
          <w:szCs w:val="20"/>
        </w:rPr>
        <w:t>最后一份响应文件为准。</w:t>
      </w:r>
    </w:p>
    <w:p w14:paraId="2A554F03">
      <w:pPr>
        <w:spacing w:before="274" w:line="227" w:lineRule="auto"/>
        <w:ind w:left="3"/>
        <w:rPr>
          <w:rFonts w:ascii="新宋体" w:hAnsi="新宋体" w:eastAsia="新宋体" w:cs="新宋体"/>
          <w:sz w:val="20"/>
          <w:szCs w:val="20"/>
        </w:rPr>
      </w:pPr>
      <w:r>
        <w:rPr>
          <w:rFonts w:ascii="新宋体" w:hAnsi="新宋体" w:eastAsia="新宋体" w:cs="新宋体"/>
          <w:spacing w:val="9"/>
          <w:sz w:val="20"/>
          <w:szCs w:val="20"/>
        </w:rPr>
        <w:t>20．2 投标截止时间之后，在投标有效期内，投标供应商不得撤回响</w:t>
      </w:r>
      <w:r>
        <w:rPr>
          <w:rFonts w:ascii="新宋体" w:hAnsi="新宋体" w:eastAsia="新宋体" w:cs="新宋体"/>
          <w:spacing w:val="8"/>
          <w:sz w:val="20"/>
          <w:szCs w:val="20"/>
        </w:rPr>
        <w:t>应性文件。</w:t>
      </w:r>
    </w:p>
    <w:p w14:paraId="70066755">
      <w:pPr>
        <w:spacing w:before="274" w:line="436" w:lineRule="auto"/>
        <w:ind w:right="205" w:firstLine="2"/>
        <w:rPr>
          <w:rFonts w:ascii="宋体" w:hAnsi="宋体" w:eastAsia="宋体" w:cs="宋体"/>
          <w:sz w:val="20"/>
          <w:szCs w:val="20"/>
        </w:rPr>
      </w:pPr>
      <w:r>
        <w:rPr>
          <w:rFonts w:ascii="宋体" w:hAnsi="宋体" w:eastAsia="宋体" w:cs="宋体"/>
          <w:spacing w:val="8"/>
          <w:sz w:val="20"/>
          <w:szCs w:val="20"/>
        </w:rPr>
        <w:t>无论成交结果如何（因提交</w:t>
      </w:r>
      <w:r>
        <w:rPr>
          <w:rFonts w:ascii="新宋体" w:hAnsi="新宋体" w:eastAsia="新宋体" w:cs="新宋体"/>
          <w:b/>
          <w:bCs/>
          <w:spacing w:val="8"/>
          <w:sz w:val="20"/>
          <w:szCs w:val="20"/>
        </w:rPr>
        <w:t>响应文件的供应商不足3家而采购失败的情况除外</w:t>
      </w:r>
      <w:r>
        <w:rPr>
          <w:rFonts w:ascii="宋体" w:hAnsi="宋体" w:eastAsia="宋体" w:cs="宋体"/>
          <w:spacing w:val="8"/>
          <w:sz w:val="20"/>
          <w:szCs w:val="20"/>
        </w:rPr>
        <w:t>，</w:t>
      </w:r>
      <w:r>
        <w:rPr>
          <w:rFonts w:ascii="新宋体" w:hAnsi="新宋体" w:eastAsia="新宋体" w:cs="新宋体"/>
          <w:b/>
          <w:bCs/>
          <w:spacing w:val="8"/>
          <w:sz w:val="20"/>
          <w:szCs w:val="20"/>
        </w:rPr>
        <w:t>收到的响应文件</w:t>
      </w:r>
      <w:r>
        <w:rPr>
          <w:rFonts w:ascii="新宋体" w:hAnsi="新宋体" w:eastAsia="新宋体" w:cs="新宋体"/>
          <w:b/>
          <w:bCs/>
          <w:spacing w:val="7"/>
          <w:sz w:val="20"/>
          <w:szCs w:val="20"/>
        </w:rPr>
        <w:t>均</w:t>
      </w:r>
      <w:r>
        <w:rPr>
          <w:rFonts w:ascii="宋体" w:hAnsi="宋体" w:eastAsia="宋体" w:cs="宋体"/>
          <w:spacing w:val="7"/>
          <w:sz w:val="20"/>
          <w:szCs w:val="20"/>
        </w:rPr>
        <w:t>不退</w:t>
      </w:r>
      <w:r>
        <w:rPr>
          <w:rFonts w:ascii="宋体" w:hAnsi="宋体" w:eastAsia="宋体" w:cs="宋体"/>
          <w:sz w:val="20"/>
          <w:szCs w:val="20"/>
        </w:rPr>
        <w:t xml:space="preserve"> 还）。</w:t>
      </w:r>
    </w:p>
    <w:p w14:paraId="24C71578">
      <w:pPr>
        <w:spacing w:line="226" w:lineRule="auto"/>
        <w:ind w:left="3616"/>
        <w:outlineLvl w:val="1"/>
        <w:rPr>
          <w:rFonts w:ascii="新宋体" w:hAnsi="新宋体" w:eastAsia="新宋体" w:cs="新宋体"/>
          <w:sz w:val="20"/>
          <w:szCs w:val="20"/>
        </w:rPr>
      </w:pPr>
      <w:r>
        <w:rPr>
          <w:rFonts w:ascii="新宋体" w:hAnsi="新宋体" w:eastAsia="新宋体" w:cs="新宋体"/>
          <w:b/>
          <w:bCs/>
          <w:spacing w:val="6"/>
          <w:sz w:val="20"/>
          <w:szCs w:val="20"/>
        </w:rPr>
        <w:t>五</w:t>
      </w:r>
      <w:r>
        <w:rPr>
          <w:rFonts w:ascii="新宋体" w:hAnsi="新宋体" w:eastAsia="新宋体" w:cs="新宋体"/>
          <w:spacing w:val="6"/>
          <w:sz w:val="20"/>
          <w:szCs w:val="20"/>
        </w:rPr>
        <w:t xml:space="preserve">  </w:t>
      </w:r>
      <w:r>
        <w:rPr>
          <w:rFonts w:ascii="新宋体" w:hAnsi="新宋体" w:eastAsia="新宋体" w:cs="新宋体"/>
          <w:b/>
          <w:bCs/>
          <w:spacing w:val="6"/>
          <w:sz w:val="20"/>
          <w:szCs w:val="20"/>
        </w:rPr>
        <w:t>竞争性谈判及报价</w:t>
      </w:r>
    </w:p>
    <w:p w14:paraId="777C1549">
      <w:pPr>
        <w:spacing w:before="154" w:line="226" w:lineRule="auto"/>
        <w:ind w:left="3"/>
        <w:outlineLvl w:val="1"/>
        <w:rPr>
          <w:rFonts w:ascii="新宋体" w:hAnsi="新宋体" w:eastAsia="新宋体" w:cs="新宋体"/>
          <w:sz w:val="20"/>
          <w:szCs w:val="20"/>
        </w:rPr>
      </w:pPr>
      <w:r>
        <w:rPr>
          <w:rFonts w:ascii="新宋体" w:hAnsi="新宋体" w:eastAsia="新宋体" w:cs="新宋体"/>
          <w:b/>
          <w:bCs/>
          <w:spacing w:val="6"/>
          <w:sz w:val="20"/>
          <w:szCs w:val="20"/>
        </w:rPr>
        <w:t>21．竞争性谈判及报价</w:t>
      </w:r>
    </w:p>
    <w:p w14:paraId="5BA9D594">
      <w:pPr>
        <w:spacing w:before="155" w:line="299" w:lineRule="auto"/>
        <w:ind w:left="5" w:right="205" w:hanging="2"/>
        <w:rPr>
          <w:rFonts w:ascii="新宋体" w:hAnsi="新宋体" w:eastAsia="新宋体" w:cs="新宋体"/>
          <w:sz w:val="20"/>
          <w:szCs w:val="20"/>
        </w:rPr>
      </w:pPr>
      <w:r>
        <w:rPr>
          <w:rFonts w:ascii="新宋体" w:hAnsi="新宋体" w:eastAsia="新宋体" w:cs="新宋体"/>
          <w:spacing w:val="9"/>
          <w:sz w:val="20"/>
          <w:szCs w:val="20"/>
        </w:rPr>
        <w:t>21.1 招标代理机构按谈判文件第一章规定的时间和地点组织竞争性谈判及报价。监督部门将</w:t>
      </w:r>
      <w:r>
        <w:rPr>
          <w:rFonts w:ascii="新宋体" w:hAnsi="新宋体" w:eastAsia="新宋体" w:cs="新宋体"/>
          <w:spacing w:val="8"/>
          <w:sz w:val="20"/>
          <w:szCs w:val="20"/>
        </w:rPr>
        <w:t>视情况决</w:t>
      </w:r>
      <w:r>
        <w:rPr>
          <w:rFonts w:ascii="新宋体" w:hAnsi="新宋体" w:eastAsia="新宋体" w:cs="新宋体"/>
          <w:sz w:val="20"/>
          <w:szCs w:val="20"/>
        </w:rPr>
        <w:t xml:space="preserve"> </w:t>
      </w:r>
      <w:r>
        <w:rPr>
          <w:rFonts w:ascii="新宋体" w:hAnsi="新宋体" w:eastAsia="新宋体" w:cs="新宋体"/>
          <w:spacing w:val="8"/>
          <w:sz w:val="20"/>
          <w:szCs w:val="20"/>
        </w:rPr>
        <w:t>定是否派代表到现场进行监督。</w:t>
      </w:r>
    </w:p>
    <w:p w14:paraId="2E27E0D4">
      <w:pPr>
        <w:spacing w:before="151" w:line="299" w:lineRule="auto"/>
        <w:ind w:right="206" w:firstLine="2"/>
        <w:rPr>
          <w:rFonts w:ascii="新宋体" w:hAnsi="新宋体" w:eastAsia="新宋体" w:cs="新宋体"/>
          <w:sz w:val="20"/>
          <w:szCs w:val="20"/>
        </w:rPr>
      </w:pPr>
      <w:r>
        <w:rPr>
          <w:rFonts w:ascii="新宋体" w:hAnsi="新宋体" w:eastAsia="新宋体" w:cs="新宋体"/>
          <w:spacing w:val="3"/>
          <w:sz w:val="20"/>
          <w:szCs w:val="20"/>
        </w:rPr>
        <w:t xml:space="preserve">21.2 </w:t>
      </w:r>
      <w:r>
        <w:rPr>
          <w:rFonts w:ascii="新宋体" w:hAnsi="新宋体" w:eastAsia="新宋体" w:cs="新宋体"/>
          <w:b/>
          <w:bCs/>
          <w:spacing w:val="3"/>
          <w:sz w:val="20"/>
          <w:szCs w:val="20"/>
        </w:rPr>
        <w:t>本次竞争性谈判项目实行远程不见面开标、电子评</w:t>
      </w:r>
      <w:r>
        <w:rPr>
          <w:rFonts w:ascii="新宋体" w:hAnsi="新宋体" w:eastAsia="新宋体" w:cs="新宋体"/>
          <w:b/>
          <w:bCs/>
          <w:spacing w:val="2"/>
          <w:sz w:val="20"/>
          <w:szCs w:val="20"/>
        </w:rPr>
        <w:t>标，投标人需要制作加密电子投标文件（*.</w:t>
      </w:r>
      <w:r>
        <w:rPr>
          <w:rFonts w:ascii="新宋体" w:hAnsi="新宋体" w:eastAsia="新宋体" w:cs="新宋体"/>
          <w:b/>
          <w:bCs/>
          <w:sz w:val="20"/>
          <w:szCs w:val="20"/>
        </w:rPr>
        <w:t>xxTF</w:t>
      </w:r>
      <w:r>
        <w:rPr>
          <w:rFonts w:ascii="新宋体" w:hAnsi="新宋体" w:eastAsia="新宋体" w:cs="新宋体"/>
          <w:sz w:val="20"/>
          <w:szCs w:val="20"/>
        </w:rPr>
        <w:t xml:space="preserve"> </w:t>
      </w:r>
      <w:r>
        <w:rPr>
          <w:rFonts w:ascii="新宋体" w:hAnsi="新宋体" w:eastAsia="新宋体" w:cs="新宋体"/>
          <w:b/>
          <w:bCs/>
          <w:sz w:val="20"/>
          <w:szCs w:val="20"/>
        </w:rPr>
        <w:t>格式）</w:t>
      </w:r>
      <w:r>
        <w:rPr>
          <w:rFonts w:ascii="新宋体" w:hAnsi="新宋体" w:eastAsia="新宋体" w:cs="新宋体"/>
          <w:spacing w:val="-43"/>
          <w:sz w:val="20"/>
          <w:szCs w:val="20"/>
        </w:rPr>
        <w:t xml:space="preserve"> </w:t>
      </w:r>
      <w:r>
        <w:rPr>
          <w:rFonts w:ascii="新宋体" w:hAnsi="新宋体" w:eastAsia="新宋体" w:cs="新宋体"/>
          <w:b/>
          <w:bCs/>
          <w:sz w:val="20"/>
          <w:szCs w:val="20"/>
        </w:rPr>
        <w:t>;</w:t>
      </w:r>
    </w:p>
    <w:p w14:paraId="04EB1BC7">
      <w:pPr>
        <w:spacing w:before="41" w:line="334" w:lineRule="auto"/>
        <w:ind w:left="7" w:right="71" w:firstLine="1"/>
        <w:rPr>
          <w:rFonts w:ascii="新宋体" w:hAnsi="新宋体" w:eastAsia="新宋体" w:cs="新宋体"/>
          <w:sz w:val="20"/>
          <w:szCs w:val="20"/>
        </w:rPr>
      </w:pPr>
      <w:r>
        <w:rPr>
          <w:rFonts w:ascii="新宋体" w:hAnsi="新宋体" w:eastAsia="新宋体" w:cs="新宋体"/>
          <w:b/>
          <w:bCs/>
          <w:spacing w:val="8"/>
          <w:sz w:val="20"/>
          <w:szCs w:val="20"/>
        </w:rPr>
        <w:t>21.3</w:t>
      </w:r>
      <w:r>
        <w:rPr>
          <w:rFonts w:ascii="新宋体" w:hAnsi="新宋体" w:eastAsia="新宋体" w:cs="新宋体"/>
          <w:spacing w:val="-38"/>
          <w:sz w:val="20"/>
          <w:szCs w:val="20"/>
        </w:rPr>
        <w:t xml:space="preserve"> </w:t>
      </w:r>
      <w:r>
        <w:rPr>
          <w:rFonts w:ascii="新宋体" w:hAnsi="新宋体" w:eastAsia="新宋体" w:cs="新宋体"/>
          <w:b/>
          <w:bCs/>
          <w:spacing w:val="8"/>
          <w:sz w:val="20"/>
          <w:szCs w:val="20"/>
        </w:rPr>
        <w:t>竞争性谈判过程及二次、最终(或三次)报价，将采</w:t>
      </w:r>
      <w:r>
        <w:rPr>
          <w:rFonts w:ascii="新宋体" w:hAnsi="新宋体" w:eastAsia="新宋体" w:cs="新宋体"/>
          <w:b/>
          <w:bCs/>
          <w:spacing w:val="7"/>
          <w:sz w:val="20"/>
          <w:szCs w:val="20"/>
        </w:rPr>
        <w:t>用不见面在线方式进行。供应商登录智能不见</w:t>
      </w:r>
      <w:r>
        <w:rPr>
          <w:rFonts w:ascii="新宋体" w:hAnsi="新宋体" w:eastAsia="新宋体" w:cs="新宋体"/>
          <w:sz w:val="20"/>
          <w:szCs w:val="20"/>
        </w:rPr>
        <w:t xml:space="preserve"> </w:t>
      </w:r>
      <w:r>
        <w:rPr>
          <w:rFonts w:ascii="新宋体" w:hAnsi="新宋体" w:eastAsia="新宋体" w:cs="新宋体"/>
          <w:b/>
          <w:bCs/>
          <w:spacing w:val="8"/>
          <w:sz w:val="20"/>
          <w:szCs w:val="20"/>
        </w:rPr>
        <w:t>面开标大厅进入本项目，在评标过程中收到询标通知时，即可远程在线回复专家质询及报价，如项目</w:t>
      </w:r>
      <w:r>
        <w:rPr>
          <w:rFonts w:ascii="新宋体" w:hAnsi="新宋体" w:eastAsia="新宋体" w:cs="新宋体"/>
          <w:spacing w:val="9"/>
          <w:sz w:val="20"/>
          <w:szCs w:val="20"/>
        </w:rPr>
        <w:t xml:space="preserve">  </w:t>
      </w:r>
      <w:r>
        <w:rPr>
          <w:rFonts w:ascii="新宋体" w:hAnsi="新宋体" w:eastAsia="新宋体" w:cs="新宋体"/>
          <w:b/>
          <w:bCs/>
          <w:spacing w:val="9"/>
          <w:sz w:val="20"/>
          <w:szCs w:val="20"/>
        </w:rPr>
        <w:t>需要使用在线视频磋商(谈判、澄清),请务必安装好谷歌浏览器(</w:t>
      </w:r>
      <w:r>
        <w:rPr>
          <w:rFonts w:ascii="新宋体" w:hAnsi="新宋体" w:eastAsia="新宋体" w:cs="新宋体"/>
          <w:b/>
          <w:bCs/>
          <w:sz w:val="20"/>
          <w:szCs w:val="20"/>
        </w:rPr>
        <w:t>GoogleChrome</w:t>
      </w:r>
      <w:r>
        <w:rPr>
          <w:rFonts w:ascii="新宋体" w:hAnsi="新宋体" w:eastAsia="新宋体" w:cs="新宋体"/>
          <w:spacing w:val="9"/>
          <w:sz w:val="20"/>
          <w:szCs w:val="20"/>
        </w:rPr>
        <w:t xml:space="preserve"> </w:t>
      </w:r>
      <w:r>
        <w:rPr>
          <w:rFonts w:ascii="新宋体" w:hAnsi="新宋体" w:eastAsia="新宋体" w:cs="新宋体"/>
          <w:b/>
          <w:bCs/>
          <w:spacing w:val="9"/>
          <w:sz w:val="20"/>
          <w:szCs w:val="20"/>
        </w:rPr>
        <w:t>)并</w:t>
      </w:r>
      <w:r>
        <w:rPr>
          <w:rFonts w:ascii="新宋体" w:hAnsi="新宋体" w:eastAsia="新宋体" w:cs="新宋体"/>
          <w:b/>
          <w:bCs/>
          <w:spacing w:val="8"/>
          <w:sz w:val="20"/>
          <w:szCs w:val="20"/>
        </w:rPr>
        <w:t>配备摄像头以回复</w:t>
      </w:r>
      <w:r>
        <w:rPr>
          <w:rFonts w:ascii="新宋体" w:hAnsi="新宋体" w:eastAsia="新宋体" w:cs="新宋体"/>
          <w:sz w:val="20"/>
          <w:szCs w:val="20"/>
        </w:rPr>
        <w:t xml:space="preserve">  </w:t>
      </w:r>
      <w:r>
        <w:rPr>
          <w:rFonts w:ascii="新宋体" w:hAnsi="新宋体" w:eastAsia="新宋体" w:cs="新宋体"/>
          <w:b/>
          <w:bCs/>
          <w:spacing w:val="7"/>
          <w:sz w:val="20"/>
          <w:szCs w:val="20"/>
        </w:rPr>
        <w:t>可能发起的在线视频磋商(谈判、澄清)。</w:t>
      </w:r>
    </w:p>
    <w:p w14:paraId="73341A2A">
      <w:pPr>
        <w:spacing w:before="153" w:line="334" w:lineRule="auto"/>
        <w:ind w:left="6" w:right="68" w:firstLine="2"/>
        <w:rPr>
          <w:rFonts w:ascii="新宋体" w:hAnsi="新宋体" w:eastAsia="新宋体" w:cs="新宋体"/>
          <w:sz w:val="20"/>
          <w:szCs w:val="20"/>
        </w:rPr>
      </w:pPr>
      <w:r>
        <w:rPr>
          <w:rFonts w:ascii="新宋体" w:hAnsi="新宋体" w:eastAsia="新宋体" w:cs="新宋体"/>
          <w:b/>
          <w:bCs/>
          <w:spacing w:val="6"/>
          <w:sz w:val="20"/>
          <w:szCs w:val="20"/>
        </w:rPr>
        <w:t>21.4</w:t>
      </w:r>
      <w:r>
        <w:rPr>
          <w:rFonts w:ascii="新宋体" w:hAnsi="新宋体" w:eastAsia="新宋体" w:cs="新宋体"/>
          <w:spacing w:val="-40"/>
          <w:sz w:val="20"/>
          <w:szCs w:val="20"/>
        </w:rPr>
        <w:t xml:space="preserve"> </w:t>
      </w:r>
      <w:r>
        <w:rPr>
          <w:rFonts w:ascii="新宋体" w:hAnsi="新宋体" w:eastAsia="新宋体" w:cs="新宋体"/>
          <w:b/>
          <w:bCs/>
          <w:spacing w:val="6"/>
          <w:sz w:val="20"/>
          <w:szCs w:val="20"/>
        </w:rPr>
        <w:t>供应商在谈判结束前应保持在线，以便参与谈判过程及二次、最终(或三次)报价(30</w:t>
      </w:r>
      <w:r>
        <w:rPr>
          <w:rFonts w:ascii="新宋体" w:hAnsi="新宋体" w:eastAsia="新宋体" w:cs="新宋体"/>
          <w:spacing w:val="-38"/>
          <w:sz w:val="20"/>
          <w:szCs w:val="20"/>
        </w:rPr>
        <w:t xml:space="preserve"> </w:t>
      </w:r>
      <w:r>
        <w:rPr>
          <w:rFonts w:ascii="新宋体" w:hAnsi="新宋体" w:eastAsia="新宋体" w:cs="新宋体"/>
          <w:b/>
          <w:bCs/>
          <w:spacing w:val="6"/>
          <w:sz w:val="20"/>
          <w:szCs w:val="20"/>
        </w:rPr>
        <w:t>分钟内)，因</w:t>
      </w:r>
      <w:r>
        <w:rPr>
          <w:rFonts w:ascii="新宋体" w:hAnsi="新宋体" w:eastAsia="新宋体" w:cs="新宋体"/>
          <w:sz w:val="20"/>
          <w:szCs w:val="20"/>
        </w:rPr>
        <w:t xml:space="preserve">  </w:t>
      </w:r>
      <w:r>
        <w:rPr>
          <w:rFonts w:ascii="新宋体" w:hAnsi="新宋体" w:eastAsia="新宋体" w:cs="新宋体"/>
          <w:b/>
          <w:bCs/>
          <w:spacing w:val="8"/>
          <w:sz w:val="20"/>
          <w:szCs w:val="20"/>
        </w:rPr>
        <w:t>供应商原因未及时参与谈判过程及二次、最终(或三次)报价的，后果由供应商自行负责。操作流程见</w:t>
      </w:r>
      <w:r>
        <w:rPr>
          <w:rFonts w:ascii="新宋体" w:hAnsi="新宋体" w:eastAsia="新宋体" w:cs="新宋体"/>
          <w:spacing w:val="6"/>
          <w:sz w:val="20"/>
          <w:szCs w:val="20"/>
        </w:rPr>
        <w:t xml:space="preserve">  </w:t>
      </w:r>
      <w:r>
        <w:rPr>
          <w:rFonts w:ascii="新宋体" w:hAnsi="新宋体" w:eastAsia="新宋体" w:cs="新宋体"/>
          <w:b/>
          <w:bCs/>
          <w:spacing w:val="7"/>
          <w:sz w:val="20"/>
          <w:szCs w:val="20"/>
        </w:rPr>
        <w:t>新乡市公共资源交易中心网站-网上办事大厅-我是投标人-《谈判、磋商项目供应商在线多轮报价操作</w:t>
      </w:r>
      <w:r>
        <w:rPr>
          <w:rFonts w:ascii="新宋体" w:hAnsi="新宋体" w:eastAsia="新宋体" w:cs="新宋体"/>
          <w:spacing w:val="3"/>
          <w:sz w:val="20"/>
          <w:szCs w:val="20"/>
        </w:rPr>
        <w:t xml:space="preserve"> </w:t>
      </w:r>
      <w:r>
        <w:rPr>
          <w:rFonts w:ascii="新宋体" w:hAnsi="新宋体" w:eastAsia="新宋体" w:cs="新宋体"/>
          <w:b/>
          <w:bCs/>
          <w:sz w:val="20"/>
          <w:szCs w:val="20"/>
        </w:rPr>
        <w:t>手册》。</w:t>
      </w:r>
    </w:p>
    <w:p w14:paraId="057148A8">
      <w:pPr>
        <w:spacing w:before="150" w:line="370" w:lineRule="auto"/>
        <w:ind w:left="17" w:right="90" w:firstLine="26"/>
        <w:rPr>
          <w:rFonts w:ascii="新宋体" w:hAnsi="新宋体" w:eastAsia="新宋体" w:cs="新宋体"/>
          <w:sz w:val="20"/>
          <w:szCs w:val="20"/>
        </w:rPr>
      </w:pPr>
      <w:r>
        <w:rPr>
          <w:rFonts w:ascii="新宋体" w:hAnsi="新宋体" w:eastAsia="新宋体" w:cs="新宋体"/>
          <w:b/>
          <w:bCs/>
          <w:spacing w:val="5"/>
          <w:sz w:val="20"/>
          <w:szCs w:val="20"/>
        </w:rPr>
        <w:t>(</w:t>
      </w:r>
      <w:r>
        <w:fldChar w:fldCharType="begin"/>
      </w:r>
      <w:r>
        <w:instrText xml:space="preserve"> HYPERLINK "https://www.xxggzy.cn/wsbs/093009/20231124/036da047-2acb-41fb-8202-d02cbd5a60c5.htm1" </w:instrText>
      </w:r>
      <w:r>
        <w:fldChar w:fldCharType="separate"/>
      </w:r>
      <w:r>
        <w:rPr>
          <w:rFonts w:ascii="新宋体" w:hAnsi="新宋体" w:eastAsia="新宋体" w:cs="新宋体"/>
          <w:b/>
          <w:bCs/>
          <w:sz w:val="20"/>
          <w:szCs w:val="20"/>
        </w:rPr>
        <w:t>https</w:t>
      </w:r>
      <w:r>
        <w:rPr>
          <w:rFonts w:ascii="新宋体" w:hAnsi="新宋体" w:eastAsia="新宋体" w:cs="新宋体"/>
          <w:b/>
          <w:bCs/>
          <w:spacing w:val="5"/>
          <w:sz w:val="20"/>
          <w:szCs w:val="20"/>
        </w:rPr>
        <w:t>://</w:t>
      </w:r>
      <w:r>
        <w:rPr>
          <w:rFonts w:ascii="新宋体" w:hAnsi="新宋体" w:eastAsia="新宋体" w:cs="新宋体"/>
          <w:b/>
          <w:bCs/>
          <w:sz w:val="20"/>
          <w:szCs w:val="20"/>
        </w:rPr>
        <w:t>www</w:t>
      </w:r>
      <w:r>
        <w:rPr>
          <w:rFonts w:ascii="新宋体" w:hAnsi="新宋体" w:eastAsia="新宋体" w:cs="新宋体"/>
          <w:b/>
          <w:bCs/>
          <w:spacing w:val="5"/>
          <w:sz w:val="20"/>
          <w:szCs w:val="20"/>
        </w:rPr>
        <w:t>.</w:t>
      </w:r>
      <w:r>
        <w:rPr>
          <w:rFonts w:ascii="新宋体" w:hAnsi="新宋体" w:eastAsia="新宋体" w:cs="新宋体"/>
          <w:b/>
          <w:bCs/>
          <w:sz w:val="20"/>
          <w:szCs w:val="20"/>
        </w:rPr>
        <w:t>xxggzy</w:t>
      </w:r>
      <w:r>
        <w:rPr>
          <w:rFonts w:ascii="新宋体" w:hAnsi="新宋体" w:eastAsia="新宋体" w:cs="新宋体"/>
          <w:b/>
          <w:bCs/>
          <w:spacing w:val="5"/>
          <w:sz w:val="20"/>
          <w:szCs w:val="20"/>
        </w:rPr>
        <w:t>.</w:t>
      </w:r>
      <w:r>
        <w:rPr>
          <w:rFonts w:ascii="新宋体" w:hAnsi="新宋体" w:eastAsia="新宋体" w:cs="新宋体"/>
          <w:b/>
          <w:bCs/>
          <w:sz w:val="20"/>
          <w:szCs w:val="20"/>
        </w:rPr>
        <w:t>cn</w:t>
      </w:r>
      <w:r>
        <w:rPr>
          <w:rFonts w:ascii="新宋体" w:hAnsi="新宋体" w:eastAsia="新宋体" w:cs="新宋体"/>
          <w:b/>
          <w:bCs/>
          <w:spacing w:val="5"/>
          <w:sz w:val="20"/>
          <w:szCs w:val="20"/>
        </w:rPr>
        <w:t>/</w:t>
      </w:r>
      <w:r>
        <w:rPr>
          <w:rFonts w:ascii="新宋体" w:hAnsi="新宋体" w:eastAsia="新宋体" w:cs="新宋体"/>
          <w:b/>
          <w:bCs/>
          <w:sz w:val="20"/>
          <w:szCs w:val="20"/>
        </w:rPr>
        <w:t>wsbs</w:t>
      </w:r>
      <w:r>
        <w:rPr>
          <w:rFonts w:ascii="新宋体" w:hAnsi="新宋体" w:eastAsia="新宋体" w:cs="新宋体"/>
          <w:b/>
          <w:bCs/>
          <w:spacing w:val="5"/>
          <w:sz w:val="20"/>
          <w:szCs w:val="20"/>
        </w:rPr>
        <w:t>/093009/20231124/036</w:t>
      </w:r>
      <w:r>
        <w:rPr>
          <w:rFonts w:ascii="新宋体" w:hAnsi="新宋体" w:eastAsia="新宋体" w:cs="新宋体"/>
          <w:b/>
          <w:bCs/>
          <w:sz w:val="20"/>
          <w:szCs w:val="20"/>
        </w:rPr>
        <w:t>da</w:t>
      </w:r>
      <w:r>
        <w:rPr>
          <w:rFonts w:ascii="新宋体" w:hAnsi="新宋体" w:eastAsia="新宋体" w:cs="新宋体"/>
          <w:b/>
          <w:bCs/>
          <w:spacing w:val="5"/>
          <w:sz w:val="20"/>
          <w:szCs w:val="20"/>
        </w:rPr>
        <w:t>047-2</w:t>
      </w:r>
      <w:r>
        <w:rPr>
          <w:rFonts w:ascii="新宋体" w:hAnsi="新宋体" w:eastAsia="新宋体" w:cs="新宋体"/>
          <w:b/>
          <w:bCs/>
          <w:sz w:val="20"/>
          <w:szCs w:val="20"/>
        </w:rPr>
        <w:t>acb</w:t>
      </w:r>
      <w:r>
        <w:rPr>
          <w:rFonts w:ascii="新宋体" w:hAnsi="新宋体" w:eastAsia="新宋体" w:cs="新宋体"/>
          <w:b/>
          <w:bCs/>
          <w:spacing w:val="5"/>
          <w:sz w:val="20"/>
          <w:szCs w:val="20"/>
        </w:rPr>
        <w:t>-41</w:t>
      </w:r>
      <w:r>
        <w:rPr>
          <w:rFonts w:ascii="新宋体" w:hAnsi="新宋体" w:eastAsia="新宋体" w:cs="新宋体"/>
          <w:b/>
          <w:bCs/>
          <w:sz w:val="20"/>
          <w:szCs w:val="20"/>
        </w:rPr>
        <w:t>fb</w:t>
      </w:r>
      <w:r>
        <w:rPr>
          <w:rFonts w:ascii="新宋体" w:hAnsi="新宋体" w:eastAsia="新宋体" w:cs="新宋体"/>
          <w:b/>
          <w:bCs/>
          <w:spacing w:val="5"/>
          <w:sz w:val="20"/>
          <w:szCs w:val="20"/>
        </w:rPr>
        <w:t>-8202-d02</w:t>
      </w:r>
      <w:r>
        <w:rPr>
          <w:rFonts w:ascii="新宋体" w:hAnsi="新宋体" w:eastAsia="新宋体" w:cs="新宋体"/>
          <w:b/>
          <w:bCs/>
          <w:sz w:val="20"/>
          <w:szCs w:val="20"/>
        </w:rPr>
        <w:t>cbd</w:t>
      </w:r>
      <w:r>
        <w:rPr>
          <w:rFonts w:ascii="新宋体" w:hAnsi="新宋体" w:eastAsia="新宋体" w:cs="新宋体"/>
          <w:b/>
          <w:bCs/>
          <w:spacing w:val="5"/>
          <w:sz w:val="20"/>
          <w:szCs w:val="20"/>
        </w:rPr>
        <w:t>5a60c5.</w:t>
      </w:r>
      <w:r>
        <w:rPr>
          <w:rFonts w:ascii="新宋体" w:hAnsi="新宋体" w:eastAsia="新宋体" w:cs="新宋体"/>
          <w:b/>
          <w:bCs/>
          <w:sz w:val="20"/>
          <w:szCs w:val="20"/>
        </w:rPr>
        <w:t>htm</w:t>
      </w:r>
      <w:r>
        <w:rPr>
          <w:rFonts w:ascii="新宋体" w:hAnsi="新宋体" w:eastAsia="新宋体" w:cs="新宋体"/>
          <w:b/>
          <w:bCs/>
          <w:spacing w:val="5"/>
          <w:sz w:val="20"/>
          <w:szCs w:val="20"/>
        </w:rPr>
        <w:t>1</w:t>
      </w:r>
      <w:r>
        <w:rPr>
          <w:rFonts w:ascii="新宋体" w:hAnsi="新宋体" w:eastAsia="新宋体" w:cs="新宋体"/>
          <w:b/>
          <w:bCs/>
          <w:spacing w:val="5"/>
          <w:sz w:val="20"/>
          <w:szCs w:val="20"/>
        </w:rPr>
        <w:fldChar w:fldCharType="end"/>
      </w:r>
      <w:r>
        <w:rPr>
          <w:rFonts w:ascii="新宋体" w:hAnsi="新宋体" w:eastAsia="新宋体" w:cs="新宋体"/>
          <w:b/>
          <w:bCs/>
          <w:spacing w:val="5"/>
          <w:sz w:val="20"/>
          <w:szCs w:val="20"/>
        </w:rPr>
        <w:t>)评</w:t>
      </w:r>
      <w:r>
        <w:rPr>
          <w:rFonts w:ascii="新宋体" w:hAnsi="新宋体" w:eastAsia="新宋体" w:cs="新宋体"/>
          <w:spacing w:val="5"/>
          <w:sz w:val="20"/>
          <w:szCs w:val="20"/>
        </w:rPr>
        <w:t xml:space="preserve">  </w:t>
      </w:r>
      <w:r>
        <w:rPr>
          <w:rFonts w:ascii="新宋体" w:hAnsi="新宋体" w:eastAsia="新宋体" w:cs="新宋体"/>
          <w:b/>
          <w:bCs/>
          <w:spacing w:val="7"/>
          <w:sz w:val="20"/>
          <w:szCs w:val="20"/>
        </w:rPr>
        <w:t>审小组可能按响应文件解密顺序分别与各供应商进行磋商。</w:t>
      </w:r>
    </w:p>
    <w:p w14:paraId="0DE3E1A5">
      <w:pPr>
        <w:spacing w:line="228" w:lineRule="auto"/>
        <w:ind w:left="8"/>
        <w:outlineLvl w:val="1"/>
        <w:rPr>
          <w:rFonts w:ascii="宋体" w:hAnsi="宋体" w:eastAsia="宋体" w:cs="宋体"/>
          <w:sz w:val="20"/>
          <w:szCs w:val="20"/>
        </w:rPr>
      </w:pPr>
      <w:r>
        <w:rPr>
          <w:rFonts w:ascii="宋体" w:hAnsi="宋体" w:eastAsia="宋体" w:cs="宋体"/>
          <w:b/>
          <w:bCs/>
          <w:spacing w:val="5"/>
          <w:sz w:val="20"/>
          <w:szCs w:val="20"/>
        </w:rPr>
        <w:t>22．谈判小组</w:t>
      </w:r>
    </w:p>
    <w:p w14:paraId="47443AED">
      <w:pPr>
        <w:spacing w:before="151" w:line="370" w:lineRule="auto"/>
        <w:ind w:left="16" w:right="162" w:firstLine="409"/>
        <w:rPr>
          <w:rFonts w:ascii="宋体" w:hAnsi="宋体" w:eastAsia="宋体" w:cs="宋体"/>
          <w:sz w:val="20"/>
          <w:szCs w:val="20"/>
        </w:rPr>
      </w:pPr>
      <w:r>
        <w:rPr>
          <w:rFonts w:ascii="宋体" w:hAnsi="宋体" w:eastAsia="宋体" w:cs="宋体"/>
          <w:spacing w:val="10"/>
          <w:sz w:val="20"/>
          <w:szCs w:val="20"/>
        </w:rPr>
        <w:t>采购人从经相关部门批准的专家库中随机抽取有关专家，与采购人代表</w:t>
      </w:r>
      <w:r>
        <w:rPr>
          <w:rFonts w:ascii="宋体" w:hAnsi="宋体" w:eastAsia="宋体" w:cs="宋体"/>
          <w:spacing w:val="9"/>
          <w:sz w:val="20"/>
          <w:szCs w:val="20"/>
        </w:rPr>
        <w:t>共同组成竞争性谈判小组</w:t>
      </w:r>
      <w:r>
        <w:rPr>
          <w:rFonts w:ascii="宋体" w:hAnsi="宋体" w:eastAsia="宋体" w:cs="宋体"/>
          <w:sz w:val="20"/>
          <w:szCs w:val="20"/>
        </w:rPr>
        <w:t xml:space="preserve"> </w:t>
      </w:r>
      <w:r>
        <w:rPr>
          <w:rFonts w:ascii="宋体" w:hAnsi="宋体" w:eastAsia="宋体" w:cs="宋体"/>
          <w:spacing w:val="9"/>
          <w:sz w:val="20"/>
          <w:szCs w:val="20"/>
        </w:rPr>
        <w:t>（3 人或以上单数）。该谈判小组独立工作，负责评审所有响应文件并确定成交候选供应商</w:t>
      </w:r>
    </w:p>
    <w:p w14:paraId="62F6BB6C">
      <w:pPr>
        <w:spacing w:before="3" w:line="358" w:lineRule="auto"/>
        <w:ind w:left="5" w:right="68" w:firstLine="3"/>
        <w:jc w:val="both"/>
        <w:rPr>
          <w:rFonts w:ascii="宋体" w:hAnsi="宋体" w:eastAsia="宋体" w:cs="宋体"/>
          <w:sz w:val="20"/>
          <w:szCs w:val="20"/>
        </w:rPr>
      </w:pPr>
      <w:r>
        <w:rPr>
          <w:rFonts w:ascii="新宋体" w:hAnsi="新宋体" w:eastAsia="新宋体" w:cs="新宋体"/>
          <w:b/>
          <w:bCs/>
          <w:spacing w:val="7"/>
          <w:sz w:val="20"/>
          <w:szCs w:val="20"/>
        </w:rPr>
        <w:t>23.</w:t>
      </w:r>
      <w:r>
        <w:rPr>
          <w:rFonts w:ascii="宋体" w:hAnsi="宋体" w:eastAsia="宋体" w:cs="宋体"/>
          <w:b/>
          <w:bCs/>
          <w:spacing w:val="7"/>
          <w:sz w:val="20"/>
          <w:szCs w:val="20"/>
        </w:rPr>
        <w:t>谈判小组成员要依法独立评审，并对评审意见承担个人责任。谈判小组成员对需要共同认定的事项</w:t>
      </w:r>
      <w:r>
        <w:rPr>
          <w:rFonts w:ascii="宋体" w:hAnsi="宋体" w:eastAsia="宋体" w:cs="宋体"/>
          <w:sz w:val="20"/>
          <w:szCs w:val="20"/>
        </w:rPr>
        <w:t xml:space="preserve"> </w:t>
      </w:r>
      <w:r>
        <w:rPr>
          <w:rFonts w:ascii="宋体" w:hAnsi="宋体" w:eastAsia="宋体" w:cs="宋体"/>
          <w:b/>
          <w:bCs/>
          <w:spacing w:val="9"/>
          <w:sz w:val="20"/>
          <w:szCs w:val="20"/>
        </w:rPr>
        <w:t>存在争议的，按照少数服从多数的原则做出结</w:t>
      </w:r>
      <w:r>
        <w:rPr>
          <w:rFonts w:ascii="宋体" w:hAnsi="宋体" w:eastAsia="宋体" w:cs="宋体"/>
          <w:b/>
          <w:bCs/>
          <w:spacing w:val="8"/>
          <w:sz w:val="20"/>
          <w:szCs w:val="20"/>
        </w:rPr>
        <w:t>论。持不同意见的谈判小组成员应当在评审报告上签署</w:t>
      </w:r>
      <w:r>
        <w:rPr>
          <w:rFonts w:ascii="宋体" w:hAnsi="宋体" w:eastAsia="宋体" w:cs="宋体"/>
          <w:sz w:val="20"/>
          <w:szCs w:val="20"/>
        </w:rPr>
        <w:t xml:space="preserve">  </w:t>
      </w:r>
      <w:r>
        <w:rPr>
          <w:rFonts w:ascii="宋体" w:hAnsi="宋体" w:eastAsia="宋体" w:cs="宋体"/>
          <w:b/>
          <w:bCs/>
          <w:spacing w:val="7"/>
          <w:sz w:val="20"/>
          <w:szCs w:val="20"/>
        </w:rPr>
        <w:t>不同意见并说明理由，否则视为同意。</w:t>
      </w:r>
    </w:p>
    <w:p w14:paraId="175CEE63">
      <w:pPr>
        <w:spacing w:before="3" w:line="332" w:lineRule="auto"/>
        <w:ind w:left="9" w:firstLine="415"/>
        <w:jc w:val="both"/>
        <w:rPr>
          <w:rFonts w:ascii="宋体" w:hAnsi="宋体" w:eastAsia="宋体" w:cs="宋体"/>
          <w:sz w:val="20"/>
          <w:szCs w:val="20"/>
        </w:rPr>
      </w:pPr>
      <w:r>
        <w:rPr>
          <w:rFonts w:ascii="宋体" w:hAnsi="宋体" w:eastAsia="宋体" w:cs="宋体"/>
          <w:b/>
          <w:bCs/>
          <w:spacing w:val="7"/>
          <w:sz w:val="20"/>
          <w:szCs w:val="20"/>
        </w:rPr>
        <w:t>谈判小组成员和评审工作有关人员不得干预或者影响</w:t>
      </w:r>
      <w:r>
        <w:rPr>
          <w:rFonts w:ascii="宋体" w:hAnsi="宋体" w:eastAsia="宋体" w:cs="宋体"/>
          <w:b/>
          <w:bCs/>
          <w:spacing w:val="6"/>
          <w:sz w:val="20"/>
          <w:szCs w:val="20"/>
        </w:rPr>
        <w:t>正常评审工作，不得明示或者暗示其倾向性、</w:t>
      </w:r>
      <w:r>
        <w:rPr>
          <w:rFonts w:ascii="宋体" w:hAnsi="宋体" w:eastAsia="宋体" w:cs="宋体"/>
          <w:sz w:val="20"/>
          <w:szCs w:val="20"/>
        </w:rPr>
        <w:t xml:space="preserve"> </w:t>
      </w:r>
      <w:r>
        <w:rPr>
          <w:rFonts w:ascii="宋体" w:hAnsi="宋体" w:eastAsia="宋体" w:cs="宋体"/>
          <w:b/>
          <w:bCs/>
          <w:spacing w:val="7"/>
          <w:sz w:val="20"/>
          <w:szCs w:val="20"/>
        </w:rPr>
        <w:t>引导性意见，不得修改采购文件确定的评审程序、</w:t>
      </w:r>
      <w:r>
        <w:rPr>
          <w:rFonts w:ascii="宋体" w:hAnsi="宋体" w:eastAsia="宋体" w:cs="宋体"/>
          <w:b/>
          <w:bCs/>
          <w:spacing w:val="6"/>
          <w:sz w:val="20"/>
          <w:szCs w:val="20"/>
        </w:rPr>
        <w:t>评审方法，不得接受供应商主动提出的澄清和解释，</w:t>
      </w:r>
      <w:r>
        <w:rPr>
          <w:rFonts w:ascii="宋体" w:hAnsi="宋体" w:eastAsia="宋体" w:cs="宋体"/>
          <w:sz w:val="20"/>
          <w:szCs w:val="20"/>
        </w:rPr>
        <w:t xml:space="preserve"> </w:t>
      </w:r>
      <w:r>
        <w:rPr>
          <w:rFonts w:ascii="宋体" w:hAnsi="宋体" w:eastAsia="宋体" w:cs="宋体"/>
          <w:b/>
          <w:bCs/>
          <w:spacing w:val="10"/>
          <w:sz w:val="20"/>
          <w:szCs w:val="20"/>
        </w:rPr>
        <w:t>不得征询采购人代表的倾向性意见，不得记录、复制或带走任何评审</w:t>
      </w:r>
      <w:r>
        <w:rPr>
          <w:rFonts w:ascii="宋体" w:hAnsi="宋体" w:eastAsia="宋体" w:cs="宋体"/>
          <w:b/>
          <w:bCs/>
          <w:spacing w:val="9"/>
          <w:sz w:val="20"/>
          <w:szCs w:val="20"/>
        </w:rPr>
        <w:t>资料。成交候选人确定后，谈判</w:t>
      </w:r>
      <w:r>
        <w:rPr>
          <w:rFonts w:ascii="宋体" w:hAnsi="宋体" w:eastAsia="宋体" w:cs="宋体"/>
          <w:sz w:val="20"/>
          <w:szCs w:val="20"/>
        </w:rPr>
        <w:t xml:space="preserve">  </w:t>
      </w:r>
      <w:r>
        <w:rPr>
          <w:rFonts w:ascii="宋体" w:hAnsi="宋体" w:eastAsia="宋体" w:cs="宋体"/>
          <w:b/>
          <w:bCs/>
          <w:spacing w:val="10"/>
          <w:sz w:val="20"/>
          <w:szCs w:val="20"/>
        </w:rPr>
        <w:t>小组不得修改评审结果或者要求重新评审，但因资格性审查认定错误</w:t>
      </w:r>
      <w:r>
        <w:rPr>
          <w:rFonts w:ascii="宋体" w:hAnsi="宋体" w:eastAsia="宋体" w:cs="宋体"/>
          <w:b/>
          <w:bCs/>
          <w:spacing w:val="9"/>
          <w:sz w:val="20"/>
          <w:szCs w:val="20"/>
        </w:rPr>
        <w:t>或价格计算错误需依法重新评审</w:t>
      </w:r>
      <w:r>
        <w:rPr>
          <w:rFonts w:ascii="宋体" w:hAnsi="宋体" w:eastAsia="宋体" w:cs="宋体"/>
          <w:sz w:val="20"/>
          <w:szCs w:val="20"/>
        </w:rPr>
        <w:t xml:space="preserve">  </w:t>
      </w:r>
      <w:r>
        <w:rPr>
          <w:rFonts w:ascii="宋体" w:hAnsi="宋体" w:eastAsia="宋体" w:cs="宋体"/>
          <w:b/>
          <w:bCs/>
          <w:spacing w:val="7"/>
          <w:sz w:val="20"/>
          <w:szCs w:val="20"/>
        </w:rPr>
        <w:t>的除外。应在评审报告中明确记载。</w:t>
      </w:r>
    </w:p>
    <w:p w14:paraId="3F82D11C">
      <w:pPr>
        <w:spacing w:before="32" w:line="228" w:lineRule="auto"/>
        <w:ind w:left="8"/>
        <w:outlineLvl w:val="1"/>
        <w:rPr>
          <w:rFonts w:ascii="新宋体" w:hAnsi="新宋体" w:eastAsia="新宋体" w:cs="新宋体"/>
          <w:sz w:val="20"/>
          <w:szCs w:val="20"/>
        </w:rPr>
      </w:pPr>
      <w:r>
        <w:rPr>
          <w:rFonts w:ascii="新宋体" w:hAnsi="新宋体" w:eastAsia="新宋体" w:cs="新宋体"/>
          <w:b/>
          <w:bCs/>
          <w:spacing w:val="3"/>
          <w:sz w:val="20"/>
          <w:szCs w:val="20"/>
        </w:rPr>
        <w:t>24．</w:t>
      </w:r>
      <w:r>
        <w:rPr>
          <w:rFonts w:ascii="新宋体" w:hAnsi="新宋体" w:eastAsia="新宋体" w:cs="新宋体"/>
          <w:spacing w:val="39"/>
          <w:sz w:val="20"/>
          <w:szCs w:val="20"/>
        </w:rPr>
        <w:t xml:space="preserve"> </w:t>
      </w:r>
      <w:r>
        <w:rPr>
          <w:rFonts w:ascii="新宋体" w:hAnsi="新宋体" w:eastAsia="新宋体" w:cs="新宋体"/>
          <w:b/>
          <w:bCs/>
          <w:spacing w:val="3"/>
          <w:sz w:val="20"/>
          <w:szCs w:val="20"/>
        </w:rPr>
        <w:t>响应文件的澄清</w:t>
      </w:r>
    </w:p>
    <w:p w14:paraId="7B2A820D">
      <w:pPr>
        <w:spacing w:before="153" w:line="322" w:lineRule="auto"/>
        <w:ind w:left="7" w:right="68" w:firstLine="1"/>
        <w:rPr>
          <w:rFonts w:ascii="新宋体" w:hAnsi="新宋体" w:eastAsia="新宋体" w:cs="新宋体"/>
          <w:sz w:val="20"/>
          <w:szCs w:val="20"/>
        </w:rPr>
      </w:pPr>
      <w:r>
        <w:rPr>
          <w:rFonts w:ascii="新宋体" w:hAnsi="新宋体" w:eastAsia="新宋体" w:cs="新宋体"/>
          <w:spacing w:val="9"/>
          <w:sz w:val="20"/>
          <w:szCs w:val="20"/>
        </w:rPr>
        <w:t>24.1 在谈判期间，谈判小组有权要求谈判供应商对其响应文件含义不明确、同类问题表述不</w:t>
      </w:r>
      <w:r>
        <w:rPr>
          <w:rFonts w:ascii="新宋体" w:hAnsi="新宋体" w:eastAsia="新宋体" w:cs="新宋体"/>
          <w:spacing w:val="8"/>
          <w:sz w:val="20"/>
          <w:szCs w:val="20"/>
        </w:rPr>
        <w:t>一致或者</w:t>
      </w:r>
      <w:r>
        <w:rPr>
          <w:rFonts w:ascii="新宋体" w:hAnsi="新宋体" w:eastAsia="新宋体" w:cs="新宋体"/>
          <w:sz w:val="20"/>
          <w:szCs w:val="20"/>
        </w:rPr>
        <w:t xml:space="preserve"> </w:t>
      </w:r>
      <w:r>
        <w:rPr>
          <w:rFonts w:ascii="新宋体" w:hAnsi="新宋体" w:eastAsia="新宋体" w:cs="新宋体"/>
          <w:spacing w:val="10"/>
          <w:sz w:val="20"/>
          <w:szCs w:val="20"/>
        </w:rPr>
        <w:t>有明显文字和计算错误的内容进行澄清。谈判供应商应派授权委托人和</w:t>
      </w:r>
      <w:r>
        <w:rPr>
          <w:rFonts w:ascii="新宋体" w:hAnsi="新宋体" w:eastAsia="新宋体" w:cs="新宋体"/>
          <w:spacing w:val="9"/>
          <w:sz w:val="20"/>
          <w:szCs w:val="20"/>
        </w:rPr>
        <w:t>技术人员按谈判小组通知的时</w:t>
      </w:r>
      <w:r>
        <w:rPr>
          <w:rFonts w:ascii="新宋体" w:hAnsi="新宋体" w:eastAsia="新宋体" w:cs="新宋体"/>
          <w:sz w:val="20"/>
          <w:szCs w:val="20"/>
        </w:rPr>
        <w:t xml:space="preserve">  </w:t>
      </w:r>
      <w:r>
        <w:rPr>
          <w:rFonts w:ascii="新宋体" w:hAnsi="新宋体" w:eastAsia="新宋体" w:cs="新宋体"/>
          <w:spacing w:val="9"/>
          <w:sz w:val="20"/>
          <w:szCs w:val="20"/>
        </w:rPr>
        <w:t>间和地点接受质询。并非每个谈判供应商都将被质询。</w:t>
      </w:r>
    </w:p>
    <w:p w14:paraId="645FF3AB">
      <w:pPr>
        <w:spacing w:before="151" w:line="323" w:lineRule="auto"/>
        <w:ind w:left="6" w:right="162" w:firstLine="2"/>
        <w:rPr>
          <w:rFonts w:ascii="新宋体" w:hAnsi="新宋体" w:eastAsia="新宋体" w:cs="新宋体"/>
          <w:sz w:val="20"/>
          <w:szCs w:val="20"/>
        </w:rPr>
      </w:pPr>
      <w:r>
        <w:rPr>
          <w:rFonts w:ascii="新宋体" w:hAnsi="新宋体" w:eastAsia="新宋体" w:cs="新宋体"/>
          <w:spacing w:val="8"/>
          <w:sz w:val="20"/>
          <w:szCs w:val="20"/>
        </w:rPr>
        <w:t>24.2谈判小组认为有必要，</w:t>
      </w:r>
      <w:r>
        <w:rPr>
          <w:rFonts w:ascii="新宋体" w:hAnsi="新宋体" w:eastAsia="新宋体" w:cs="新宋体"/>
          <w:spacing w:val="-43"/>
          <w:sz w:val="20"/>
          <w:szCs w:val="20"/>
        </w:rPr>
        <w:t xml:space="preserve"> </w:t>
      </w:r>
      <w:r>
        <w:rPr>
          <w:rFonts w:ascii="新宋体" w:hAnsi="新宋体" w:eastAsia="新宋体" w:cs="新宋体"/>
          <w:spacing w:val="8"/>
          <w:sz w:val="20"/>
          <w:szCs w:val="20"/>
        </w:rPr>
        <w:t>以书面形式要求谈判供应商对某些问题作出必要的澄清、说明和纠正。谈</w:t>
      </w:r>
      <w:r>
        <w:rPr>
          <w:rFonts w:ascii="新宋体" w:hAnsi="新宋体" w:eastAsia="新宋体" w:cs="新宋体"/>
          <w:sz w:val="20"/>
          <w:szCs w:val="20"/>
        </w:rPr>
        <w:t xml:space="preserve"> </w:t>
      </w:r>
      <w:r>
        <w:rPr>
          <w:rFonts w:ascii="新宋体" w:hAnsi="新宋体" w:eastAsia="新宋体" w:cs="新宋体"/>
          <w:spacing w:val="10"/>
          <w:sz w:val="20"/>
          <w:szCs w:val="20"/>
        </w:rPr>
        <w:t>判供应商的澄清、说明或者补正应当采用书面形式，由其授权的代表签字</w:t>
      </w:r>
      <w:r>
        <w:rPr>
          <w:rFonts w:ascii="新宋体" w:hAnsi="新宋体" w:eastAsia="新宋体" w:cs="新宋体"/>
          <w:spacing w:val="9"/>
          <w:sz w:val="20"/>
          <w:szCs w:val="20"/>
        </w:rPr>
        <w:t>。谈判供应商的书面澄清材</w:t>
      </w:r>
      <w:r>
        <w:rPr>
          <w:rFonts w:ascii="新宋体" w:hAnsi="新宋体" w:eastAsia="新宋体" w:cs="新宋体"/>
          <w:sz w:val="20"/>
          <w:szCs w:val="20"/>
        </w:rPr>
        <w:t xml:space="preserve"> </w:t>
      </w:r>
      <w:r>
        <w:rPr>
          <w:rFonts w:ascii="新宋体" w:hAnsi="新宋体" w:eastAsia="新宋体" w:cs="新宋体"/>
          <w:spacing w:val="8"/>
          <w:sz w:val="20"/>
          <w:szCs w:val="20"/>
        </w:rPr>
        <w:t>料作为响应文件的补充。</w:t>
      </w:r>
    </w:p>
    <w:p w14:paraId="47AD3ABA">
      <w:pPr>
        <w:spacing w:before="151" w:line="227" w:lineRule="auto"/>
        <w:ind w:left="8"/>
        <w:rPr>
          <w:rFonts w:ascii="新宋体" w:hAnsi="新宋体" w:eastAsia="新宋体" w:cs="新宋体"/>
          <w:sz w:val="20"/>
          <w:szCs w:val="20"/>
        </w:rPr>
      </w:pPr>
      <w:r>
        <w:rPr>
          <w:rFonts w:ascii="新宋体" w:hAnsi="新宋体" w:eastAsia="新宋体" w:cs="新宋体"/>
          <w:spacing w:val="9"/>
          <w:sz w:val="20"/>
          <w:szCs w:val="20"/>
        </w:rPr>
        <w:t>24.3 谈判供应商不按谈判小组规定的时间和地点作书面澄清，</w:t>
      </w:r>
      <w:r>
        <w:rPr>
          <w:rFonts w:ascii="新宋体" w:hAnsi="新宋体" w:eastAsia="新宋体" w:cs="新宋体"/>
          <w:spacing w:val="8"/>
          <w:sz w:val="20"/>
          <w:szCs w:val="20"/>
        </w:rPr>
        <w:t>将视为放弃该权利。</w:t>
      </w:r>
    </w:p>
    <w:p w14:paraId="37C4F4CC">
      <w:pPr>
        <w:spacing w:before="155" w:line="228" w:lineRule="auto"/>
        <w:ind w:left="8"/>
        <w:rPr>
          <w:rFonts w:ascii="宋体" w:hAnsi="宋体" w:eastAsia="宋体" w:cs="宋体"/>
          <w:sz w:val="20"/>
          <w:szCs w:val="20"/>
        </w:rPr>
      </w:pPr>
      <w:r>
        <w:rPr>
          <w:rFonts w:ascii="新宋体" w:hAnsi="新宋体" w:eastAsia="新宋体" w:cs="新宋体"/>
          <w:b/>
          <w:bCs/>
          <w:spacing w:val="5"/>
          <w:sz w:val="20"/>
          <w:szCs w:val="20"/>
        </w:rPr>
        <w:t>25．特别</w:t>
      </w:r>
      <w:r>
        <w:rPr>
          <w:rFonts w:ascii="宋体" w:hAnsi="宋体" w:eastAsia="宋体" w:cs="宋体"/>
          <w:b/>
          <w:bCs/>
          <w:spacing w:val="5"/>
          <w:sz w:val="20"/>
          <w:szCs w:val="20"/>
        </w:rPr>
        <w:t>注意事项：</w:t>
      </w:r>
    </w:p>
    <w:p w14:paraId="4FD0D759">
      <w:pPr>
        <w:spacing w:before="154" w:line="227" w:lineRule="auto"/>
        <w:ind w:left="8"/>
        <w:rPr>
          <w:rFonts w:ascii="宋体" w:hAnsi="宋体" w:eastAsia="宋体" w:cs="宋体"/>
          <w:sz w:val="20"/>
          <w:szCs w:val="20"/>
        </w:rPr>
      </w:pPr>
      <w:r>
        <w:rPr>
          <w:rFonts w:ascii="宋体" w:hAnsi="宋体" w:eastAsia="宋体" w:cs="宋体"/>
          <w:b/>
          <w:bCs/>
          <w:spacing w:val="7"/>
          <w:sz w:val="20"/>
          <w:szCs w:val="20"/>
        </w:rPr>
        <w:t>25.1</w:t>
      </w:r>
      <w:r>
        <w:rPr>
          <w:rFonts w:ascii="宋体" w:hAnsi="宋体" w:eastAsia="宋体" w:cs="宋体"/>
          <w:spacing w:val="7"/>
          <w:sz w:val="20"/>
          <w:szCs w:val="20"/>
        </w:rPr>
        <w:t xml:space="preserve"> </w:t>
      </w:r>
      <w:r>
        <w:rPr>
          <w:rFonts w:ascii="宋体" w:hAnsi="宋体" w:eastAsia="宋体" w:cs="宋体"/>
          <w:b/>
          <w:bCs/>
          <w:spacing w:val="7"/>
          <w:sz w:val="20"/>
          <w:szCs w:val="20"/>
        </w:rPr>
        <w:t>谈判供应商出现下列情形之一的，谈判小组可取消其谈判资格</w:t>
      </w:r>
    </w:p>
    <w:p w14:paraId="584ECF1D">
      <w:pPr>
        <w:spacing w:before="152" w:line="228" w:lineRule="auto"/>
        <w:ind w:left="16"/>
        <w:rPr>
          <w:rFonts w:ascii="宋体" w:hAnsi="宋体" w:eastAsia="宋体" w:cs="宋体"/>
          <w:sz w:val="20"/>
          <w:szCs w:val="20"/>
        </w:rPr>
      </w:pPr>
      <w:r>
        <w:rPr>
          <w:rFonts w:ascii="宋体" w:hAnsi="宋体" w:eastAsia="宋体" w:cs="宋体"/>
          <w:b/>
          <w:bCs/>
          <w:spacing w:val="7"/>
          <w:sz w:val="20"/>
          <w:szCs w:val="20"/>
        </w:rPr>
        <w:t>（1）未按谈判文件或谈判小组规定时间派授权委托人参加谈判的；</w:t>
      </w:r>
    </w:p>
    <w:p w14:paraId="6D7132CF">
      <w:pPr>
        <w:spacing w:before="154" w:line="227" w:lineRule="auto"/>
        <w:ind w:left="16"/>
        <w:rPr>
          <w:rFonts w:ascii="宋体" w:hAnsi="宋体" w:eastAsia="宋体" w:cs="宋体"/>
          <w:sz w:val="20"/>
          <w:szCs w:val="20"/>
        </w:rPr>
      </w:pPr>
      <w:r>
        <w:rPr>
          <w:rFonts w:ascii="宋体" w:hAnsi="宋体" w:eastAsia="宋体" w:cs="宋体"/>
          <w:b/>
          <w:bCs/>
          <w:spacing w:val="7"/>
          <w:sz w:val="20"/>
          <w:szCs w:val="20"/>
        </w:rPr>
        <w:t>（2）未按谈判文件要求和规定提交有关材料的；</w:t>
      </w:r>
    </w:p>
    <w:p w14:paraId="4DFFE5EC">
      <w:pPr>
        <w:spacing w:before="155" w:line="227" w:lineRule="auto"/>
        <w:ind w:left="16"/>
        <w:rPr>
          <w:rFonts w:ascii="宋体" w:hAnsi="宋体" w:eastAsia="宋体" w:cs="宋体"/>
          <w:sz w:val="20"/>
          <w:szCs w:val="20"/>
        </w:rPr>
      </w:pPr>
      <w:r>
        <w:rPr>
          <w:rFonts w:ascii="宋体" w:hAnsi="宋体" w:eastAsia="宋体" w:cs="宋体"/>
          <w:b/>
          <w:bCs/>
          <w:spacing w:val="8"/>
          <w:sz w:val="20"/>
          <w:szCs w:val="20"/>
        </w:rPr>
        <w:t>（3）相互串通投标的（有下列情形之一的，视为谈判供应商相互</w:t>
      </w:r>
      <w:r>
        <w:rPr>
          <w:rFonts w:ascii="宋体" w:hAnsi="宋体" w:eastAsia="宋体" w:cs="宋体"/>
          <w:b/>
          <w:bCs/>
          <w:spacing w:val="7"/>
          <w:sz w:val="20"/>
          <w:szCs w:val="20"/>
        </w:rPr>
        <w:t>串通投标</w:t>
      </w:r>
      <w:r>
        <w:rPr>
          <w:rFonts w:ascii="宋体" w:hAnsi="宋体" w:eastAsia="宋体" w:cs="宋体"/>
          <w:b/>
          <w:bCs/>
          <w:spacing w:val="-2"/>
          <w:sz w:val="20"/>
          <w:szCs w:val="20"/>
        </w:rPr>
        <w:t>）；</w:t>
      </w:r>
    </w:p>
    <w:p w14:paraId="2FAE61E5">
      <w:pPr>
        <w:spacing w:before="153" w:line="227" w:lineRule="auto"/>
        <w:rPr>
          <w:rFonts w:ascii="宋体" w:hAnsi="宋体" w:eastAsia="宋体" w:cs="宋体"/>
          <w:b/>
          <w:bCs/>
          <w:spacing w:val="8"/>
          <w:sz w:val="20"/>
          <w:szCs w:val="20"/>
        </w:rPr>
      </w:pPr>
      <w:r>
        <w:rPr>
          <w:rFonts w:ascii="宋体" w:hAnsi="宋体" w:eastAsia="宋体" w:cs="宋体"/>
          <w:b/>
          <w:bCs/>
          <w:spacing w:val="8"/>
          <w:sz w:val="20"/>
          <w:szCs w:val="20"/>
        </w:rPr>
        <w:t>A、不同谈判供应商的响应文件由同一单位或者个人编制</w:t>
      </w:r>
    </w:p>
    <w:p w14:paraId="64337456">
      <w:pPr>
        <w:spacing w:before="153" w:line="227" w:lineRule="auto"/>
        <w:rPr>
          <w:rFonts w:ascii="宋体" w:hAnsi="宋体" w:eastAsia="宋体" w:cs="宋体"/>
          <w:b/>
          <w:bCs/>
          <w:spacing w:val="8"/>
          <w:sz w:val="20"/>
          <w:szCs w:val="20"/>
        </w:rPr>
      </w:pPr>
      <w:r>
        <w:rPr>
          <w:rFonts w:ascii="宋体" w:hAnsi="宋体" w:eastAsia="宋体" w:cs="宋体"/>
          <w:b/>
          <w:bCs/>
          <w:spacing w:val="8"/>
          <w:sz w:val="20"/>
          <w:szCs w:val="20"/>
        </w:rPr>
        <w:t>B、不同谈判供应商委托同一单位或者个人办理投标事宜</w:t>
      </w:r>
    </w:p>
    <w:p w14:paraId="64BD4A71">
      <w:pPr>
        <w:spacing w:before="153" w:line="227" w:lineRule="auto"/>
        <w:rPr>
          <w:rFonts w:ascii="宋体" w:hAnsi="宋体" w:eastAsia="宋体" w:cs="宋体"/>
          <w:b/>
          <w:bCs/>
          <w:spacing w:val="8"/>
          <w:sz w:val="20"/>
          <w:szCs w:val="20"/>
        </w:rPr>
      </w:pPr>
      <w:r>
        <w:rPr>
          <w:rFonts w:ascii="宋体" w:hAnsi="宋体" w:eastAsia="宋体" w:cs="宋体"/>
          <w:b/>
          <w:bCs/>
          <w:spacing w:val="8"/>
          <w:sz w:val="20"/>
          <w:szCs w:val="20"/>
        </w:rPr>
        <w:t>C、不同谈判供应商的响应文件载明的项目管理成员为同一人</w:t>
      </w:r>
    </w:p>
    <w:p w14:paraId="400F7B13">
      <w:pPr>
        <w:spacing w:before="153" w:line="227" w:lineRule="auto"/>
        <w:rPr>
          <w:rFonts w:ascii="宋体" w:hAnsi="宋体" w:eastAsia="宋体" w:cs="宋体"/>
          <w:b/>
          <w:bCs/>
          <w:spacing w:val="8"/>
          <w:sz w:val="20"/>
          <w:szCs w:val="20"/>
        </w:rPr>
      </w:pPr>
      <w:r>
        <w:rPr>
          <w:rFonts w:ascii="宋体" w:hAnsi="宋体" w:eastAsia="宋体" w:cs="宋体"/>
          <w:b/>
          <w:bCs/>
          <w:spacing w:val="8"/>
          <w:sz w:val="20"/>
          <w:szCs w:val="20"/>
        </w:rPr>
        <w:t>D、不同谈判供应商的响应文件异常一致或者投标报价呈规律性差异</w:t>
      </w:r>
    </w:p>
    <w:p w14:paraId="56B7B7E6">
      <w:pPr>
        <w:spacing w:before="153" w:line="227" w:lineRule="auto"/>
        <w:rPr>
          <w:rFonts w:ascii="宋体" w:hAnsi="宋体" w:eastAsia="宋体" w:cs="宋体"/>
          <w:b/>
          <w:bCs/>
          <w:spacing w:val="8"/>
          <w:sz w:val="20"/>
          <w:szCs w:val="20"/>
        </w:rPr>
      </w:pPr>
      <w:r>
        <w:rPr>
          <w:rFonts w:ascii="宋体" w:hAnsi="宋体" w:eastAsia="宋体" w:cs="宋体"/>
          <w:b/>
          <w:bCs/>
          <w:spacing w:val="8"/>
          <w:sz w:val="20"/>
          <w:szCs w:val="20"/>
        </w:rPr>
        <w:t>E、不同谈判供应商的响应文件相互混装</w:t>
      </w:r>
    </w:p>
    <w:p w14:paraId="00CC3F12">
      <w:pPr>
        <w:spacing w:before="154" w:line="227" w:lineRule="auto"/>
        <w:ind w:left="14"/>
        <w:rPr>
          <w:rFonts w:ascii="宋体" w:hAnsi="宋体" w:eastAsia="宋体" w:cs="宋体"/>
          <w:b/>
          <w:bCs/>
          <w:spacing w:val="6"/>
          <w:sz w:val="20"/>
          <w:szCs w:val="20"/>
        </w:rPr>
      </w:pPr>
      <w:r>
        <w:rPr>
          <w:rFonts w:ascii="宋体" w:hAnsi="宋体" w:eastAsia="宋体" w:cs="宋体"/>
          <w:b/>
          <w:bCs/>
          <w:spacing w:val="6"/>
          <w:sz w:val="20"/>
          <w:szCs w:val="20"/>
        </w:rPr>
        <w:t>（4）有违反政府采购法律、法规行为的。</w:t>
      </w:r>
    </w:p>
    <w:p w14:paraId="25CF8635">
      <w:pPr>
        <w:spacing w:before="154" w:line="227" w:lineRule="auto"/>
        <w:ind w:left="14"/>
        <w:rPr>
          <w:rFonts w:ascii="宋体" w:hAnsi="宋体" w:eastAsia="宋体" w:cs="宋体"/>
          <w:sz w:val="20"/>
          <w:szCs w:val="20"/>
        </w:rPr>
      </w:pPr>
      <w:r>
        <w:rPr>
          <w:rFonts w:ascii="宋体" w:hAnsi="宋体" w:eastAsia="宋体" w:cs="宋体"/>
          <w:b/>
          <w:bCs/>
          <w:spacing w:val="7"/>
          <w:sz w:val="20"/>
          <w:szCs w:val="20"/>
        </w:rPr>
        <w:t>25.2</w:t>
      </w:r>
      <w:r>
        <w:rPr>
          <w:rFonts w:ascii="宋体" w:hAnsi="宋体" w:eastAsia="宋体" w:cs="宋体"/>
          <w:spacing w:val="7"/>
          <w:sz w:val="20"/>
          <w:szCs w:val="20"/>
        </w:rPr>
        <w:t xml:space="preserve"> </w:t>
      </w:r>
      <w:r>
        <w:rPr>
          <w:rFonts w:ascii="宋体" w:hAnsi="宋体" w:eastAsia="宋体" w:cs="宋体"/>
          <w:b/>
          <w:bCs/>
          <w:spacing w:val="7"/>
          <w:sz w:val="20"/>
          <w:szCs w:val="20"/>
        </w:rPr>
        <w:t>谈判供应商出现下列情形之一的，将被视为非实质性响应谈判文件要求：</w:t>
      </w:r>
    </w:p>
    <w:p w14:paraId="3D8E11E1">
      <w:pPr>
        <w:spacing w:before="153" w:line="227" w:lineRule="auto"/>
        <w:ind w:left="40"/>
        <w:rPr>
          <w:rFonts w:ascii="宋体" w:hAnsi="宋体" w:eastAsia="宋体" w:cs="宋体"/>
          <w:sz w:val="20"/>
          <w:szCs w:val="20"/>
        </w:rPr>
      </w:pPr>
      <w:r>
        <w:rPr>
          <w:rFonts w:ascii="宋体" w:hAnsi="宋体" w:eastAsia="宋体" w:cs="宋体"/>
          <w:b/>
          <w:bCs/>
          <w:spacing w:val="6"/>
          <w:sz w:val="20"/>
          <w:szCs w:val="20"/>
        </w:rPr>
        <w:t>(1)</w:t>
      </w:r>
      <w:r>
        <w:rPr>
          <w:rFonts w:ascii="宋体" w:hAnsi="宋体" w:eastAsia="宋体" w:cs="宋体"/>
          <w:spacing w:val="6"/>
          <w:sz w:val="20"/>
          <w:szCs w:val="20"/>
        </w:rPr>
        <w:t xml:space="preserve"> </w:t>
      </w:r>
      <w:r>
        <w:rPr>
          <w:rFonts w:ascii="宋体" w:hAnsi="宋体" w:eastAsia="宋体" w:cs="宋体"/>
          <w:b/>
          <w:bCs/>
          <w:spacing w:val="6"/>
          <w:sz w:val="20"/>
          <w:szCs w:val="20"/>
        </w:rPr>
        <w:t>交货（完工）期不确切或不符合谈</w:t>
      </w:r>
      <w:r>
        <w:rPr>
          <w:rFonts w:ascii="宋体" w:hAnsi="宋体" w:eastAsia="宋体" w:cs="宋体"/>
          <w:b/>
          <w:bCs/>
          <w:spacing w:val="5"/>
          <w:sz w:val="20"/>
          <w:szCs w:val="20"/>
        </w:rPr>
        <w:t>判文件要求的；</w:t>
      </w:r>
    </w:p>
    <w:p w14:paraId="74E8AD00">
      <w:pPr>
        <w:spacing w:before="155" w:line="226" w:lineRule="auto"/>
        <w:ind w:left="40"/>
        <w:rPr>
          <w:rFonts w:ascii="宋体" w:hAnsi="宋体" w:eastAsia="宋体" w:cs="宋体"/>
          <w:sz w:val="20"/>
          <w:szCs w:val="20"/>
        </w:rPr>
      </w:pPr>
      <w:r>
        <w:rPr>
          <w:rFonts w:ascii="宋体" w:hAnsi="宋体" w:eastAsia="宋体" w:cs="宋体"/>
          <w:b/>
          <w:bCs/>
          <w:spacing w:val="3"/>
          <w:sz w:val="20"/>
          <w:szCs w:val="20"/>
        </w:rPr>
        <w:t>(2)</w:t>
      </w:r>
      <w:r>
        <w:rPr>
          <w:rFonts w:ascii="宋体" w:hAnsi="宋体" w:eastAsia="宋体" w:cs="宋体"/>
          <w:spacing w:val="3"/>
          <w:sz w:val="20"/>
          <w:szCs w:val="20"/>
        </w:rPr>
        <w:t xml:space="preserve"> </w:t>
      </w:r>
      <w:r>
        <w:rPr>
          <w:rFonts w:ascii="宋体" w:hAnsi="宋体" w:eastAsia="宋体" w:cs="宋体"/>
          <w:b/>
          <w:bCs/>
          <w:spacing w:val="3"/>
          <w:sz w:val="20"/>
          <w:szCs w:val="20"/>
        </w:rPr>
        <w:t>最后报价有选择性的；</w:t>
      </w:r>
    </w:p>
    <w:p w14:paraId="6B45F055">
      <w:pPr>
        <w:spacing w:before="156" w:line="226" w:lineRule="auto"/>
        <w:ind w:left="40"/>
        <w:rPr>
          <w:rFonts w:ascii="宋体" w:hAnsi="宋体" w:eastAsia="宋体" w:cs="宋体"/>
          <w:sz w:val="20"/>
          <w:szCs w:val="20"/>
        </w:rPr>
      </w:pPr>
      <w:r>
        <w:rPr>
          <w:rFonts w:ascii="宋体" w:hAnsi="宋体" w:eastAsia="宋体" w:cs="宋体"/>
          <w:b/>
          <w:bCs/>
          <w:spacing w:val="6"/>
          <w:sz w:val="20"/>
          <w:szCs w:val="20"/>
        </w:rPr>
        <w:t>(3)</w:t>
      </w:r>
      <w:r>
        <w:rPr>
          <w:rFonts w:ascii="宋体" w:hAnsi="宋体" w:eastAsia="宋体" w:cs="宋体"/>
          <w:spacing w:val="6"/>
          <w:sz w:val="20"/>
          <w:szCs w:val="20"/>
        </w:rPr>
        <w:t xml:space="preserve"> </w:t>
      </w:r>
      <w:r>
        <w:rPr>
          <w:rFonts w:ascii="宋体" w:hAnsi="宋体" w:eastAsia="宋体" w:cs="宋体"/>
          <w:b/>
          <w:bCs/>
          <w:spacing w:val="6"/>
          <w:sz w:val="20"/>
          <w:szCs w:val="20"/>
        </w:rPr>
        <w:t>谈判供应商最后报价表中提供的货物或服务中存在缺（漏）项的；</w:t>
      </w:r>
    </w:p>
    <w:p w14:paraId="17175301">
      <w:pPr>
        <w:spacing w:before="154" w:line="226" w:lineRule="auto"/>
        <w:ind w:left="40"/>
        <w:rPr>
          <w:rFonts w:ascii="宋体" w:hAnsi="宋体" w:eastAsia="宋体" w:cs="宋体"/>
          <w:sz w:val="20"/>
          <w:szCs w:val="20"/>
        </w:rPr>
      </w:pPr>
      <w:r>
        <w:rPr>
          <w:rFonts w:ascii="宋体" w:hAnsi="宋体" w:eastAsia="宋体" w:cs="宋体"/>
          <w:b/>
          <w:bCs/>
          <w:spacing w:val="4"/>
          <w:sz w:val="20"/>
          <w:szCs w:val="20"/>
        </w:rPr>
        <w:t>(4)</w:t>
      </w:r>
      <w:r>
        <w:rPr>
          <w:rFonts w:ascii="宋体" w:hAnsi="宋体" w:eastAsia="宋体" w:cs="宋体"/>
          <w:spacing w:val="4"/>
          <w:sz w:val="20"/>
          <w:szCs w:val="20"/>
        </w:rPr>
        <w:t xml:space="preserve"> </w:t>
      </w:r>
      <w:r>
        <w:rPr>
          <w:rFonts w:ascii="宋体" w:hAnsi="宋体" w:eastAsia="宋体" w:cs="宋体"/>
          <w:b/>
          <w:bCs/>
          <w:spacing w:val="4"/>
          <w:sz w:val="20"/>
          <w:szCs w:val="20"/>
        </w:rPr>
        <w:t>最后报价超过采购预算金额的；</w:t>
      </w:r>
    </w:p>
    <w:p w14:paraId="4E5D72F2">
      <w:pPr>
        <w:spacing w:before="155" w:line="228" w:lineRule="auto"/>
        <w:ind w:left="40"/>
        <w:rPr>
          <w:rFonts w:ascii="宋体" w:hAnsi="宋体" w:eastAsia="宋体" w:cs="宋体"/>
          <w:sz w:val="20"/>
          <w:szCs w:val="20"/>
        </w:rPr>
      </w:pPr>
      <w:r>
        <w:rPr>
          <w:rFonts w:ascii="宋体" w:hAnsi="宋体" w:eastAsia="宋体" w:cs="宋体"/>
          <w:b/>
          <w:bCs/>
          <w:spacing w:val="4"/>
          <w:sz w:val="20"/>
          <w:szCs w:val="20"/>
        </w:rPr>
        <w:t>(5)</w:t>
      </w:r>
      <w:r>
        <w:rPr>
          <w:rFonts w:ascii="宋体" w:hAnsi="宋体" w:eastAsia="宋体" w:cs="宋体"/>
          <w:spacing w:val="4"/>
          <w:sz w:val="20"/>
          <w:szCs w:val="20"/>
        </w:rPr>
        <w:t xml:space="preserve"> </w:t>
      </w:r>
      <w:r>
        <w:rPr>
          <w:rFonts w:ascii="宋体" w:hAnsi="宋体" w:eastAsia="宋体" w:cs="宋体"/>
          <w:b/>
          <w:bCs/>
          <w:spacing w:val="4"/>
          <w:sz w:val="20"/>
          <w:szCs w:val="20"/>
        </w:rPr>
        <w:t>被谈判小组认定存在重大负偏离的；</w:t>
      </w:r>
    </w:p>
    <w:p w14:paraId="7093BE0E">
      <w:pPr>
        <w:spacing w:before="154" w:line="369" w:lineRule="auto"/>
        <w:ind w:left="5" w:right="58" w:firstLine="418"/>
        <w:rPr>
          <w:rFonts w:ascii="新宋体" w:hAnsi="新宋体" w:eastAsia="新宋体" w:cs="新宋体"/>
          <w:sz w:val="20"/>
          <w:szCs w:val="20"/>
        </w:rPr>
      </w:pPr>
      <w:r>
        <w:rPr>
          <w:rFonts w:ascii="新宋体" w:hAnsi="新宋体" w:eastAsia="新宋体" w:cs="新宋体"/>
          <w:b/>
          <w:bCs/>
          <w:spacing w:val="9"/>
          <w:sz w:val="20"/>
          <w:szCs w:val="20"/>
        </w:rPr>
        <w:t>所谓重大负偏离是指谈判供应商对谈判文件的</w:t>
      </w:r>
      <w:r>
        <w:rPr>
          <w:rFonts w:ascii="新宋体" w:hAnsi="新宋体" w:eastAsia="新宋体" w:cs="新宋体"/>
          <w:b/>
          <w:bCs/>
          <w:spacing w:val="8"/>
          <w:sz w:val="20"/>
          <w:szCs w:val="20"/>
        </w:rPr>
        <w:t>响应在范围、质量、数量和交货（完工）期限、技</w:t>
      </w:r>
      <w:r>
        <w:rPr>
          <w:rFonts w:ascii="新宋体" w:hAnsi="新宋体" w:eastAsia="新宋体" w:cs="新宋体"/>
          <w:sz w:val="20"/>
          <w:szCs w:val="20"/>
        </w:rPr>
        <w:t xml:space="preserve"> </w:t>
      </w:r>
      <w:r>
        <w:rPr>
          <w:rFonts w:ascii="新宋体" w:hAnsi="新宋体" w:eastAsia="新宋体" w:cs="新宋体"/>
          <w:b/>
          <w:bCs/>
          <w:spacing w:val="8"/>
          <w:sz w:val="20"/>
          <w:szCs w:val="20"/>
        </w:rPr>
        <w:t>术规格要求等方面明显不能满足采购需求的。重大负偏离的认定须经谈判小组三分之二以上同意。</w:t>
      </w:r>
    </w:p>
    <w:p w14:paraId="2949CB8D">
      <w:pPr>
        <w:spacing w:line="227" w:lineRule="auto"/>
        <w:ind w:left="6"/>
        <w:outlineLvl w:val="1"/>
        <w:rPr>
          <w:rFonts w:ascii="新宋体" w:hAnsi="新宋体" w:eastAsia="新宋体" w:cs="新宋体"/>
          <w:sz w:val="20"/>
          <w:szCs w:val="20"/>
        </w:rPr>
      </w:pPr>
      <w:r>
        <w:rPr>
          <w:rFonts w:ascii="新宋体" w:hAnsi="新宋体" w:eastAsia="新宋体" w:cs="新宋体"/>
          <w:b/>
          <w:bCs/>
          <w:spacing w:val="6"/>
          <w:sz w:val="20"/>
          <w:szCs w:val="20"/>
        </w:rPr>
        <w:t>26．</w:t>
      </w:r>
      <w:r>
        <w:rPr>
          <w:rFonts w:ascii="新宋体" w:hAnsi="新宋体" w:eastAsia="新宋体" w:cs="新宋体"/>
          <w:spacing w:val="6"/>
          <w:sz w:val="20"/>
          <w:szCs w:val="20"/>
        </w:rPr>
        <w:t xml:space="preserve"> </w:t>
      </w:r>
      <w:r>
        <w:rPr>
          <w:rFonts w:ascii="新宋体" w:hAnsi="新宋体" w:eastAsia="新宋体" w:cs="新宋体"/>
          <w:b/>
          <w:bCs/>
          <w:spacing w:val="6"/>
          <w:sz w:val="20"/>
          <w:szCs w:val="20"/>
        </w:rPr>
        <w:t>确定成交候选供应商</w:t>
      </w:r>
    </w:p>
    <w:p w14:paraId="48F6B1AB">
      <w:pPr>
        <w:spacing w:before="155" w:line="227" w:lineRule="auto"/>
        <w:ind w:left="6"/>
        <w:rPr>
          <w:rFonts w:ascii="宋体" w:hAnsi="宋体" w:eastAsia="宋体" w:cs="宋体"/>
          <w:sz w:val="20"/>
          <w:szCs w:val="20"/>
        </w:rPr>
      </w:pPr>
      <w:r>
        <w:rPr>
          <w:rFonts w:ascii="新宋体" w:hAnsi="新宋体" w:eastAsia="新宋体" w:cs="新宋体"/>
          <w:spacing w:val="8"/>
          <w:sz w:val="20"/>
          <w:szCs w:val="20"/>
        </w:rPr>
        <w:t xml:space="preserve">26．1 </w:t>
      </w:r>
      <w:r>
        <w:rPr>
          <w:rFonts w:ascii="宋体" w:hAnsi="宋体" w:eastAsia="宋体" w:cs="宋体"/>
          <w:spacing w:val="8"/>
          <w:sz w:val="20"/>
          <w:szCs w:val="20"/>
        </w:rPr>
        <w:t>坚持公平、公正地对待所有的谈判供应商。</w:t>
      </w:r>
    </w:p>
    <w:p w14:paraId="10191A8D">
      <w:pPr>
        <w:spacing w:before="153" w:line="298" w:lineRule="auto"/>
        <w:ind w:left="10" w:right="81" w:hanging="4"/>
        <w:rPr>
          <w:rFonts w:ascii="宋体" w:hAnsi="宋体" w:eastAsia="宋体" w:cs="宋体"/>
          <w:sz w:val="20"/>
          <w:szCs w:val="20"/>
        </w:rPr>
      </w:pPr>
      <w:r>
        <w:rPr>
          <w:rFonts w:ascii="宋体" w:hAnsi="宋体" w:eastAsia="宋体" w:cs="宋体"/>
          <w:spacing w:val="9"/>
          <w:sz w:val="20"/>
          <w:szCs w:val="20"/>
        </w:rPr>
        <w:t>26. 2 按照同一评审程序及方法、标准评审谈判供应商的响应文件</w:t>
      </w:r>
      <w:r>
        <w:rPr>
          <w:rFonts w:ascii="宋体" w:hAnsi="宋体" w:eastAsia="宋体" w:cs="宋体"/>
          <w:spacing w:val="8"/>
          <w:sz w:val="20"/>
          <w:szCs w:val="20"/>
        </w:rPr>
        <w:t>，</w:t>
      </w:r>
      <w:r>
        <w:rPr>
          <w:rFonts w:ascii="宋体" w:hAnsi="宋体" w:eastAsia="宋体" w:cs="宋体"/>
          <w:b/>
          <w:bCs/>
          <w:spacing w:val="8"/>
          <w:sz w:val="20"/>
          <w:szCs w:val="20"/>
        </w:rPr>
        <w:t>详细</w:t>
      </w:r>
      <w:r>
        <w:rPr>
          <w:rFonts w:ascii="新宋体" w:hAnsi="新宋体" w:eastAsia="新宋体" w:cs="新宋体"/>
          <w:b/>
          <w:bCs/>
          <w:spacing w:val="8"/>
          <w:sz w:val="20"/>
          <w:szCs w:val="20"/>
        </w:rPr>
        <w:t>评审办法见本谈判文件第五</w:t>
      </w:r>
      <w:r>
        <w:rPr>
          <w:rFonts w:ascii="新宋体" w:hAnsi="新宋体" w:eastAsia="新宋体" w:cs="新宋体"/>
          <w:sz w:val="20"/>
          <w:szCs w:val="20"/>
        </w:rPr>
        <w:t xml:space="preserve"> </w:t>
      </w:r>
      <w:r>
        <w:rPr>
          <w:rFonts w:ascii="新宋体" w:hAnsi="新宋体" w:eastAsia="新宋体" w:cs="新宋体"/>
          <w:b/>
          <w:bCs/>
          <w:spacing w:val="-6"/>
          <w:sz w:val="20"/>
          <w:szCs w:val="20"/>
        </w:rPr>
        <w:t>章</w:t>
      </w:r>
      <w:r>
        <w:rPr>
          <w:rFonts w:ascii="宋体" w:hAnsi="宋体" w:eastAsia="宋体" w:cs="宋体"/>
          <w:b/>
          <w:bCs/>
          <w:spacing w:val="-6"/>
          <w:sz w:val="20"/>
          <w:szCs w:val="20"/>
        </w:rPr>
        <w:t>。</w:t>
      </w:r>
    </w:p>
    <w:p w14:paraId="2053E856">
      <w:pPr>
        <w:spacing w:before="155" w:line="227" w:lineRule="auto"/>
        <w:ind w:left="6"/>
        <w:rPr>
          <w:rFonts w:ascii="宋体" w:hAnsi="宋体" w:eastAsia="宋体" w:cs="宋体"/>
          <w:sz w:val="20"/>
          <w:szCs w:val="20"/>
        </w:rPr>
      </w:pPr>
      <w:r>
        <w:rPr>
          <w:rFonts w:ascii="宋体" w:hAnsi="宋体" w:eastAsia="宋体" w:cs="宋体"/>
          <w:spacing w:val="8"/>
          <w:sz w:val="20"/>
          <w:szCs w:val="20"/>
        </w:rPr>
        <w:t xml:space="preserve">26．3 </w:t>
      </w:r>
      <w:r>
        <w:rPr>
          <w:rFonts w:ascii="宋体" w:hAnsi="宋体" w:eastAsia="宋体" w:cs="宋体"/>
          <w:b/>
          <w:bCs/>
          <w:spacing w:val="8"/>
          <w:sz w:val="20"/>
          <w:szCs w:val="20"/>
        </w:rPr>
        <w:t>谈判小组按谈判文件第五章中公布的评审办法进行评审，确定</w:t>
      </w:r>
      <w:r>
        <w:rPr>
          <w:rFonts w:ascii="宋体" w:hAnsi="宋体" w:eastAsia="宋体" w:cs="宋体"/>
          <w:b/>
          <w:bCs/>
          <w:spacing w:val="7"/>
          <w:sz w:val="20"/>
          <w:szCs w:val="20"/>
        </w:rPr>
        <w:t>成交候选供应商。</w:t>
      </w:r>
    </w:p>
    <w:p w14:paraId="34B22953">
      <w:pPr>
        <w:spacing w:before="153" w:line="228" w:lineRule="auto"/>
        <w:ind w:left="6"/>
        <w:outlineLvl w:val="1"/>
        <w:rPr>
          <w:rFonts w:ascii="宋体" w:hAnsi="宋体" w:eastAsia="宋体" w:cs="宋体"/>
          <w:sz w:val="20"/>
          <w:szCs w:val="20"/>
        </w:rPr>
      </w:pPr>
      <w:r>
        <w:rPr>
          <w:rFonts w:ascii="宋体" w:hAnsi="宋体" w:eastAsia="宋体" w:cs="宋体"/>
          <w:b/>
          <w:bCs/>
          <w:spacing w:val="6"/>
          <w:sz w:val="20"/>
          <w:szCs w:val="20"/>
        </w:rPr>
        <w:t>27．谈判过程保密</w:t>
      </w:r>
    </w:p>
    <w:p w14:paraId="65D557C2">
      <w:pPr>
        <w:spacing w:before="153" w:line="369" w:lineRule="auto"/>
        <w:ind w:left="7" w:hanging="1"/>
        <w:rPr>
          <w:rFonts w:ascii="宋体" w:hAnsi="宋体" w:eastAsia="宋体" w:cs="宋体"/>
          <w:sz w:val="20"/>
          <w:szCs w:val="20"/>
        </w:rPr>
      </w:pPr>
      <w:r>
        <w:rPr>
          <w:rFonts w:ascii="宋体" w:hAnsi="宋体" w:eastAsia="宋体" w:cs="宋体"/>
          <w:spacing w:val="9"/>
          <w:sz w:val="20"/>
          <w:szCs w:val="20"/>
        </w:rPr>
        <w:t>27．1谈判是竞争性谈判的重要环节，谈判工作在谈判小组内独立进行。谈判小组将遵照评标原则，公</w:t>
      </w:r>
      <w:r>
        <w:rPr>
          <w:rFonts w:ascii="宋体" w:hAnsi="宋体" w:eastAsia="宋体" w:cs="宋体"/>
          <w:spacing w:val="5"/>
          <w:sz w:val="20"/>
          <w:szCs w:val="20"/>
        </w:rPr>
        <w:t xml:space="preserve"> </w:t>
      </w:r>
      <w:r>
        <w:rPr>
          <w:rFonts w:ascii="宋体" w:hAnsi="宋体" w:eastAsia="宋体" w:cs="宋体"/>
          <w:spacing w:val="8"/>
          <w:sz w:val="20"/>
          <w:szCs w:val="20"/>
        </w:rPr>
        <w:t>正、平等地对待所有供应商。</w:t>
      </w:r>
    </w:p>
    <w:p w14:paraId="53B89F06">
      <w:pPr>
        <w:spacing w:before="2" w:line="369" w:lineRule="auto"/>
        <w:ind w:left="4" w:right="93" w:hanging="1"/>
        <w:rPr>
          <w:rFonts w:ascii="宋体" w:hAnsi="宋体" w:eastAsia="宋体" w:cs="宋体"/>
          <w:sz w:val="20"/>
          <w:szCs w:val="20"/>
        </w:rPr>
      </w:pPr>
      <w:r>
        <w:rPr>
          <w:rFonts w:ascii="宋体" w:hAnsi="宋体" w:eastAsia="宋体" w:cs="宋体"/>
          <w:spacing w:val="10"/>
          <w:sz w:val="20"/>
          <w:szCs w:val="20"/>
        </w:rPr>
        <w:t>在宣布成交结果之前，凡属于审查、澄清、评价、比较响应文件等有关信息</w:t>
      </w:r>
      <w:r>
        <w:rPr>
          <w:rFonts w:ascii="宋体" w:hAnsi="宋体" w:eastAsia="宋体" w:cs="宋体"/>
          <w:spacing w:val="9"/>
          <w:sz w:val="20"/>
          <w:szCs w:val="20"/>
        </w:rPr>
        <w:t>，相关当事人均不得泄露</w:t>
      </w:r>
      <w:r>
        <w:rPr>
          <w:rFonts w:ascii="宋体" w:hAnsi="宋体" w:eastAsia="宋体" w:cs="宋体"/>
          <w:sz w:val="20"/>
          <w:szCs w:val="20"/>
        </w:rPr>
        <w:t xml:space="preserve"> </w:t>
      </w:r>
      <w:r>
        <w:rPr>
          <w:rFonts w:ascii="宋体" w:hAnsi="宋体" w:eastAsia="宋体" w:cs="宋体"/>
          <w:spacing w:val="8"/>
          <w:sz w:val="20"/>
          <w:szCs w:val="20"/>
        </w:rPr>
        <w:t>给任何谈判供应商或与谈判工作无关的人员。</w:t>
      </w:r>
    </w:p>
    <w:p w14:paraId="1088EFCD">
      <w:pPr>
        <w:spacing w:before="2" w:line="297" w:lineRule="auto"/>
        <w:ind w:left="3" w:right="91" w:firstLine="3"/>
        <w:rPr>
          <w:rFonts w:ascii="宋体" w:hAnsi="宋体" w:eastAsia="宋体" w:cs="宋体"/>
          <w:sz w:val="20"/>
          <w:szCs w:val="20"/>
        </w:rPr>
      </w:pPr>
      <w:r>
        <w:rPr>
          <w:rFonts w:ascii="宋体" w:hAnsi="宋体" w:eastAsia="宋体" w:cs="宋体"/>
          <w:spacing w:val="9"/>
          <w:sz w:val="20"/>
          <w:szCs w:val="20"/>
        </w:rPr>
        <w:t>27．2 谈判供应商不得向谈判小组成员询问谈判情况，不得以任何行为影响谈判过程，否则其响应文</w:t>
      </w:r>
      <w:r>
        <w:rPr>
          <w:rFonts w:ascii="宋体" w:hAnsi="宋体" w:eastAsia="宋体" w:cs="宋体"/>
          <w:spacing w:val="14"/>
          <w:sz w:val="20"/>
          <w:szCs w:val="20"/>
        </w:rPr>
        <w:t xml:space="preserve"> </w:t>
      </w:r>
      <w:r>
        <w:rPr>
          <w:rFonts w:ascii="宋体" w:hAnsi="宋体" w:eastAsia="宋体" w:cs="宋体"/>
          <w:spacing w:val="8"/>
          <w:sz w:val="20"/>
          <w:szCs w:val="20"/>
        </w:rPr>
        <w:t>件将被作为无效响应文件。</w:t>
      </w:r>
    </w:p>
    <w:p w14:paraId="0074AE0B">
      <w:pPr>
        <w:spacing w:before="153" w:line="299" w:lineRule="auto"/>
        <w:ind w:left="3" w:firstLine="3"/>
        <w:rPr>
          <w:rFonts w:ascii="宋体" w:hAnsi="宋体" w:eastAsia="宋体" w:cs="宋体"/>
          <w:sz w:val="20"/>
          <w:szCs w:val="20"/>
        </w:rPr>
      </w:pPr>
      <w:r>
        <w:rPr>
          <w:rFonts w:ascii="宋体" w:hAnsi="宋体" w:eastAsia="宋体" w:cs="宋体"/>
          <w:spacing w:val="9"/>
          <w:sz w:val="20"/>
          <w:szCs w:val="20"/>
        </w:rPr>
        <w:t>27．3在谈判期间，</w:t>
      </w:r>
      <w:r>
        <w:rPr>
          <w:rFonts w:ascii="新宋体" w:hAnsi="新宋体" w:eastAsia="新宋体" w:cs="新宋体"/>
          <w:spacing w:val="9"/>
          <w:sz w:val="20"/>
          <w:szCs w:val="20"/>
        </w:rPr>
        <w:t>招标代理机构</w:t>
      </w:r>
      <w:r>
        <w:rPr>
          <w:rFonts w:ascii="宋体" w:hAnsi="宋体" w:eastAsia="宋体" w:cs="宋体"/>
          <w:spacing w:val="9"/>
          <w:sz w:val="20"/>
          <w:szCs w:val="20"/>
        </w:rPr>
        <w:t>工作人员负责与谈判供应商进行联络，谈判小组成员不得与供应商代</w:t>
      </w:r>
      <w:r>
        <w:rPr>
          <w:rFonts w:ascii="宋体" w:hAnsi="宋体" w:eastAsia="宋体" w:cs="宋体"/>
          <w:spacing w:val="5"/>
          <w:sz w:val="20"/>
          <w:szCs w:val="20"/>
        </w:rPr>
        <w:t xml:space="preserve"> </w:t>
      </w:r>
      <w:r>
        <w:rPr>
          <w:rFonts w:ascii="宋体" w:hAnsi="宋体" w:eastAsia="宋体" w:cs="宋体"/>
          <w:spacing w:val="7"/>
          <w:sz w:val="20"/>
          <w:szCs w:val="20"/>
        </w:rPr>
        <w:t>表私下交换意见。</w:t>
      </w:r>
    </w:p>
    <w:p w14:paraId="76437A1A">
      <w:pPr>
        <w:spacing w:before="282" w:line="227" w:lineRule="auto"/>
        <w:ind w:left="6"/>
        <w:rPr>
          <w:rFonts w:ascii="宋体" w:hAnsi="宋体" w:eastAsia="宋体" w:cs="宋体"/>
          <w:sz w:val="20"/>
          <w:szCs w:val="20"/>
        </w:rPr>
      </w:pPr>
      <w:r>
        <w:rPr>
          <w:rFonts w:ascii="宋体" w:hAnsi="宋体" w:eastAsia="宋体" w:cs="宋体"/>
          <w:b/>
          <w:bCs/>
          <w:spacing w:val="9"/>
          <w:sz w:val="20"/>
          <w:szCs w:val="20"/>
        </w:rPr>
        <w:t>28．</w:t>
      </w:r>
      <w:r>
        <w:rPr>
          <w:rFonts w:ascii="新宋体" w:hAnsi="新宋体" w:eastAsia="新宋体" w:cs="新宋体"/>
          <w:spacing w:val="9"/>
          <w:sz w:val="20"/>
          <w:szCs w:val="20"/>
        </w:rPr>
        <w:t>招标代理机构</w:t>
      </w:r>
      <w:r>
        <w:rPr>
          <w:rFonts w:ascii="宋体" w:hAnsi="宋体" w:eastAsia="宋体" w:cs="宋体"/>
          <w:spacing w:val="9"/>
          <w:sz w:val="20"/>
          <w:szCs w:val="20"/>
        </w:rPr>
        <w:t>和谈判小组不向未成交的谈判供应商解释未成交原因，也不对谈判过程中的细节问</w:t>
      </w:r>
    </w:p>
    <w:p w14:paraId="165529D2">
      <w:pPr>
        <w:pStyle w:val="2"/>
        <w:spacing w:line="246" w:lineRule="auto"/>
      </w:pPr>
    </w:p>
    <w:p w14:paraId="79DA08CD">
      <w:pPr>
        <w:spacing w:before="66" w:line="227" w:lineRule="auto"/>
        <w:ind w:left="3"/>
        <w:rPr>
          <w:rFonts w:ascii="宋体" w:hAnsi="宋体" w:eastAsia="宋体" w:cs="宋体"/>
          <w:sz w:val="20"/>
          <w:szCs w:val="20"/>
        </w:rPr>
      </w:pPr>
      <w:r>
        <w:rPr>
          <w:rFonts w:ascii="宋体" w:hAnsi="宋体" w:eastAsia="宋体" w:cs="宋体"/>
          <w:spacing w:val="6"/>
          <w:sz w:val="20"/>
          <w:szCs w:val="20"/>
        </w:rPr>
        <w:t>题进行公布。</w:t>
      </w:r>
    </w:p>
    <w:p w14:paraId="01D1E542">
      <w:pPr>
        <w:spacing w:before="186" w:line="227" w:lineRule="auto"/>
        <w:ind w:left="3406"/>
        <w:outlineLvl w:val="1"/>
        <w:rPr>
          <w:rFonts w:ascii="新宋体" w:hAnsi="新宋体" w:eastAsia="新宋体" w:cs="新宋体"/>
          <w:sz w:val="20"/>
          <w:szCs w:val="20"/>
        </w:rPr>
      </w:pPr>
      <w:r>
        <w:rPr>
          <w:rFonts w:ascii="新宋体" w:hAnsi="新宋体" w:eastAsia="新宋体" w:cs="新宋体"/>
          <w:b/>
          <w:bCs/>
          <w:spacing w:val="7"/>
          <w:sz w:val="20"/>
          <w:szCs w:val="20"/>
        </w:rPr>
        <w:t>六</w:t>
      </w:r>
      <w:r>
        <w:rPr>
          <w:rFonts w:ascii="新宋体" w:hAnsi="新宋体" w:eastAsia="新宋体" w:cs="新宋体"/>
          <w:spacing w:val="7"/>
          <w:sz w:val="20"/>
          <w:szCs w:val="20"/>
        </w:rPr>
        <w:t xml:space="preserve">  </w:t>
      </w:r>
      <w:r>
        <w:rPr>
          <w:rFonts w:ascii="新宋体" w:hAnsi="新宋体" w:eastAsia="新宋体" w:cs="新宋体"/>
          <w:b/>
          <w:bCs/>
          <w:spacing w:val="7"/>
          <w:sz w:val="20"/>
          <w:szCs w:val="20"/>
        </w:rPr>
        <w:t>确定成交供应商及签约</w:t>
      </w:r>
    </w:p>
    <w:p w14:paraId="7A1AF2E9">
      <w:pPr>
        <w:spacing w:before="155" w:line="227" w:lineRule="auto"/>
        <w:ind w:left="6"/>
        <w:outlineLvl w:val="1"/>
        <w:rPr>
          <w:rFonts w:ascii="新宋体" w:hAnsi="新宋体" w:eastAsia="新宋体" w:cs="新宋体"/>
          <w:sz w:val="20"/>
          <w:szCs w:val="20"/>
        </w:rPr>
      </w:pPr>
      <w:r>
        <w:rPr>
          <w:rFonts w:ascii="新宋体" w:hAnsi="新宋体" w:eastAsia="新宋体" w:cs="新宋体"/>
          <w:b/>
          <w:bCs/>
          <w:spacing w:val="6"/>
          <w:sz w:val="20"/>
          <w:szCs w:val="20"/>
        </w:rPr>
        <w:t>29．确定成交供应商的原则</w:t>
      </w:r>
    </w:p>
    <w:p w14:paraId="285FFDF5">
      <w:pPr>
        <w:spacing w:before="154" w:line="368" w:lineRule="auto"/>
        <w:ind w:left="2" w:firstLine="4"/>
        <w:jc w:val="both"/>
        <w:rPr>
          <w:rFonts w:ascii="新宋体" w:hAnsi="新宋体" w:eastAsia="新宋体" w:cs="新宋体"/>
          <w:sz w:val="20"/>
          <w:szCs w:val="20"/>
        </w:rPr>
      </w:pPr>
      <w:r>
        <w:rPr>
          <w:rFonts w:ascii="新宋体" w:hAnsi="新宋体" w:eastAsia="新宋体" w:cs="新宋体"/>
          <w:spacing w:val="9"/>
          <w:sz w:val="20"/>
          <w:szCs w:val="20"/>
        </w:rPr>
        <w:t>29．1 谈判小组将严格按照谈判文件的要求和条件进行比较,根据谈判文件中公布的评定成交</w:t>
      </w:r>
      <w:r>
        <w:rPr>
          <w:rFonts w:ascii="新宋体" w:hAnsi="新宋体" w:eastAsia="新宋体" w:cs="新宋体"/>
          <w:spacing w:val="8"/>
          <w:sz w:val="20"/>
          <w:szCs w:val="20"/>
        </w:rPr>
        <w:t>标准推荐</w:t>
      </w:r>
      <w:r>
        <w:rPr>
          <w:rFonts w:ascii="新宋体" w:hAnsi="新宋体" w:eastAsia="新宋体" w:cs="新宋体"/>
          <w:sz w:val="20"/>
          <w:szCs w:val="20"/>
        </w:rPr>
        <w:t xml:space="preserve"> </w:t>
      </w:r>
      <w:r>
        <w:rPr>
          <w:rFonts w:ascii="新宋体" w:hAnsi="新宋体" w:eastAsia="新宋体" w:cs="新宋体"/>
          <w:spacing w:val="9"/>
          <w:sz w:val="20"/>
          <w:szCs w:val="20"/>
        </w:rPr>
        <w:t>出成交候选供应商。在收到评审报告后5个</w:t>
      </w:r>
      <w:r>
        <w:rPr>
          <w:rFonts w:ascii="新宋体" w:hAnsi="新宋体" w:eastAsia="新宋体" w:cs="新宋体"/>
          <w:spacing w:val="8"/>
          <w:sz w:val="20"/>
          <w:szCs w:val="20"/>
        </w:rPr>
        <w:t>工作日内，</w:t>
      </w:r>
      <w:r>
        <w:rPr>
          <w:rFonts w:ascii="新宋体" w:hAnsi="新宋体" w:eastAsia="新宋体" w:cs="新宋体"/>
          <w:b/>
          <w:bCs/>
          <w:spacing w:val="8"/>
          <w:sz w:val="20"/>
          <w:szCs w:val="20"/>
        </w:rPr>
        <w:t>采购人应确定</w:t>
      </w:r>
      <w:r>
        <w:rPr>
          <w:rFonts w:ascii="宋体" w:hAnsi="宋体" w:eastAsia="宋体" w:cs="宋体"/>
          <w:b/>
          <w:bCs/>
          <w:spacing w:val="8"/>
          <w:sz w:val="20"/>
          <w:szCs w:val="20"/>
        </w:rPr>
        <w:t>质量和服务均能满足采购文件实质</w:t>
      </w:r>
      <w:r>
        <w:rPr>
          <w:rFonts w:ascii="宋体" w:hAnsi="宋体" w:eastAsia="宋体" w:cs="宋体"/>
          <w:sz w:val="20"/>
          <w:szCs w:val="20"/>
        </w:rPr>
        <w:t xml:space="preserve"> </w:t>
      </w:r>
      <w:r>
        <w:rPr>
          <w:rFonts w:ascii="宋体" w:hAnsi="宋体" w:eastAsia="宋体" w:cs="宋体"/>
          <w:b/>
          <w:bCs/>
          <w:spacing w:val="7"/>
          <w:sz w:val="20"/>
          <w:szCs w:val="20"/>
        </w:rPr>
        <w:t>性响应要求且最后报价最低的</w:t>
      </w:r>
      <w:r>
        <w:rPr>
          <w:rFonts w:ascii="新宋体" w:hAnsi="新宋体" w:eastAsia="新宋体" w:cs="新宋体"/>
          <w:b/>
          <w:bCs/>
          <w:spacing w:val="7"/>
          <w:sz w:val="20"/>
          <w:szCs w:val="20"/>
        </w:rPr>
        <w:t>成交候选人为成交供应商。采购人在收到评审报告5个工作日内未确定成</w:t>
      </w:r>
      <w:r>
        <w:rPr>
          <w:rFonts w:ascii="新宋体" w:hAnsi="新宋体" w:eastAsia="新宋体" w:cs="新宋体"/>
          <w:spacing w:val="14"/>
          <w:sz w:val="20"/>
          <w:szCs w:val="20"/>
        </w:rPr>
        <w:t xml:space="preserve"> </w:t>
      </w:r>
      <w:r>
        <w:rPr>
          <w:rFonts w:ascii="新宋体" w:hAnsi="新宋体" w:eastAsia="新宋体" w:cs="新宋体"/>
          <w:b/>
          <w:bCs/>
          <w:spacing w:val="9"/>
          <w:sz w:val="20"/>
          <w:szCs w:val="20"/>
        </w:rPr>
        <w:t>交供应商且不提出异议的，视为确定评审报告提出的最后报价</w:t>
      </w:r>
      <w:r>
        <w:rPr>
          <w:rFonts w:ascii="新宋体" w:hAnsi="新宋体" w:eastAsia="新宋体" w:cs="新宋体"/>
          <w:b/>
          <w:bCs/>
          <w:spacing w:val="8"/>
          <w:sz w:val="20"/>
          <w:szCs w:val="20"/>
        </w:rPr>
        <w:t>最低的供应商为成交供应商。</w:t>
      </w:r>
      <w:r>
        <w:rPr>
          <w:rFonts w:ascii="新宋体" w:hAnsi="新宋体" w:eastAsia="新宋体" w:cs="新宋体"/>
          <w:spacing w:val="8"/>
          <w:sz w:val="20"/>
          <w:szCs w:val="20"/>
        </w:rPr>
        <w:t>成交结果</w:t>
      </w:r>
      <w:r>
        <w:rPr>
          <w:rFonts w:ascii="新宋体" w:hAnsi="新宋体" w:eastAsia="新宋体" w:cs="新宋体"/>
          <w:sz w:val="20"/>
          <w:szCs w:val="20"/>
        </w:rPr>
        <w:t xml:space="preserve">  </w:t>
      </w:r>
      <w:r>
        <w:rPr>
          <w:rFonts w:ascii="新宋体" w:hAnsi="新宋体" w:eastAsia="新宋体" w:cs="新宋体"/>
          <w:spacing w:val="9"/>
          <w:sz w:val="20"/>
          <w:szCs w:val="20"/>
        </w:rPr>
        <w:t>将在河南省政府采购网、新乡市公共资源交易中心网等有关媒体进行公告。</w:t>
      </w:r>
    </w:p>
    <w:p w14:paraId="149DA141">
      <w:pPr>
        <w:spacing w:before="40" w:line="383" w:lineRule="auto"/>
        <w:ind w:left="1" w:right="58" w:firstLine="2"/>
        <w:jc w:val="both"/>
        <w:rPr>
          <w:rFonts w:ascii="新宋体" w:hAnsi="新宋体" w:eastAsia="新宋体" w:cs="新宋体"/>
          <w:sz w:val="20"/>
          <w:szCs w:val="20"/>
        </w:rPr>
      </w:pPr>
      <w:r>
        <w:rPr>
          <w:rFonts w:ascii="新宋体" w:hAnsi="新宋体" w:eastAsia="新宋体" w:cs="新宋体"/>
          <w:spacing w:val="8"/>
          <w:sz w:val="20"/>
          <w:szCs w:val="20"/>
        </w:rPr>
        <w:t xml:space="preserve">29．2 </w:t>
      </w:r>
      <w:r>
        <w:rPr>
          <w:rFonts w:ascii="新宋体" w:hAnsi="新宋体" w:eastAsia="新宋体" w:cs="新宋体"/>
          <w:b/>
          <w:bCs/>
          <w:spacing w:val="8"/>
          <w:sz w:val="20"/>
          <w:szCs w:val="20"/>
        </w:rPr>
        <w:t>谈判结束后，采购人保留必要时对成交候选供应商响应文件中所有资料真实性、合法性进行实</w:t>
      </w:r>
      <w:r>
        <w:rPr>
          <w:rFonts w:ascii="新宋体" w:hAnsi="新宋体" w:eastAsia="新宋体" w:cs="新宋体"/>
          <w:spacing w:val="7"/>
          <w:sz w:val="20"/>
          <w:szCs w:val="20"/>
        </w:rPr>
        <w:t xml:space="preserve"> </w:t>
      </w:r>
      <w:r>
        <w:rPr>
          <w:rFonts w:ascii="新宋体" w:hAnsi="新宋体" w:eastAsia="新宋体" w:cs="新宋体"/>
          <w:b/>
          <w:bCs/>
          <w:spacing w:val="9"/>
          <w:sz w:val="20"/>
          <w:szCs w:val="20"/>
        </w:rPr>
        <w:t>地考察的权利。经查实，若供应商有提供虚</w:t>
      </w:r>
      <w:r>
        <w:rPr>
          <w:rFonts w:ascii="新宋体" w:hAnsi="新宋体" w:eastAsia="新宋体" w:cs="新宋体"/>
          <w:b/>
          <w:bCs/>
          <w:spacing w:val="8"/>
          <w:sz w:val="20"/>
          <w:szCs w:val="20"/>
        </w:rPr>
        <w:t>假证明文件的行为，招标代理机构将建议政府采购监督管</w:t>
      </w:r>
      <w:r>
        <w:rPr>
          <w:rFonts w:ascii="新宋体" w:hAnsi="新宋体" w:eastAsia="新宋体" w:cs="新宋体"/>
          <w:sz w:val="20"/>
          <w:szCs w:val="20"/>
        </w:rPr>
        <w:t xml:space="preserve"> </w:t>
      </w:r>
      <w:r>
        <w:rPr>
          <w:rFonts w:ascii="新宋体" w:hAnsi="新宋体" w:eastAsia="新宋体" w:cs="新宋体"/>
          <w:b/>
          <w:bCs/>
          <w:spacing w:val="8"/>
          <w:sz w:val="20"/>
          <w:szCs w:val="20"/>
        </w:rPr>
        <w:t>理部门对其做出列入不良记录、停止其参加政府采购活动等处理。</w:t>
      </w:r>
    </w:p>
    <w:p w14:paraId="44C64201">
      <w:pPr>
        <w:spacing w:line="229" w:lineRule="auto"/>
        <w:ind w:left="5"/>
        <w:rPr>
          <w:rFonts w:ascii="宋体" w:hAnsi="宋体" w:eastAsia="宋体" w:cs="宋体"/>
          <w:sz w:val="20"/>
          <w:szCs w:val="20"/>
        </w:rPr>
      </w:pPr>
      <w:r>
        <w:rPr>
          <w:rFonts w:ascii="宋体" w:hAnsi="宋体" w:eastAsia="宋体" w:cs="宋体"/>
          <w:b/>
          <w:bCs/>
          <w:spacing w:val="4"/>
          <w:sz w:val="20"/>
          <w:szCs w:val="20"/>
        </w:rPr>
        <w:t>30.</w:t>
      </w:r>
      <w:r>
        <w:rPr>
          <w:rFonts w:ascii="宋体" w:hAnsi="宋体" w:eastAsia="宋体" w:cs="宋体"/>
          <w:spacing w:val="4"/>
          <w:sz w:val="20"/>
          <w:szCs w:val="20"/>
        </w:rPr>
        <w:t xml:space="preserve"> </w:t>
      </w:r>
      <w:r>
        <w:rPr>
          <w:rFonts w:ascii="宋体" w:hAnsi="宋体" w:eastAsia="宋体" w:cs="宋体"/>
          <w:b/>
          <w:bCs/>
          <w:spacing w:val="4"/>
          <w:sz w:val="20"/>
          <w:szCs w:val="20"/>
        </w:rPr>
        <w:t>成交通知</w:t>
      </w:r>
    </w:p>
    <w:p w14:paraId="1C159CD1">
      <w:pPr>
        <w:spacing w:before="183" w:line="316" w:lineRule="auto"/>
        <w:ind w:left="15" w:leftChars="0" w:hanging="10" w:firstLineChars="0"/>
        <w:rPr>
          <w:rFonts w:ascii="新宋体" w:hAnsi="新宋体" w:eastAsia="新宋体" w:cs="新宋体"/>
          <w:sz w:val="20"/>
          <w:szCs w:val="20"/>
        </w:rPr>
      </w:pPr>
      <w:r>
        <w:rPr>
          <w:rFonts w:ascii="宋体" w:hAnsi="宋体" w:eastAsia="宋体" w:cs="宋体"/>
          <w:spacing w:val="7"/>
          <w:sz w:val="20"/>
          <w:szCs w:val="20"/>
        </w:rPr>
        <w:t xml:space="preserve">30．1 </w:t>
      </w:r>
      <w:r>
        <w:rPr>
          <w:rFonts w:ascii="新宋体" w:hAnsi="新宋体" w:eastAsia="新宋体" w:cs="新宋体"/>
          <w:b/>
          <w:bCs/>
          <w:spacing w:val="7"/>
          <w:sz w:val="20"/>
          <w:szCs w:val="20"/>
        </w:rPr>
        <w:t>确</w:t>
      </w:r>
      <w:r>
        <w:rPr>
          <w:rFonts w:ascii="新宋体" w:hAnsi="新宋体" w:eastAsia="新宋体" w:cs="新宋体"/>
          <w:b/>
          <w:bCs/>
          <w:spacing w:val="8"/>
          <w:sz w:val="20"/>
          <w:szCs w:val="20"/>
        </w:rPr>
        <w:t>定成交供应商后,由代理机构向成交供应商签发《中标（成交）通知书》。成交供应商应于成 交结果公告发布之日起及时网上自行下载中标（成</w:t>
      </w:r>
      <w:r>
        <w:rPr>
          <w:rFonts w:ascii="新宋体" w:hAnsi="新宋体" w:eastAsia="新宋体" w:cs="新宋体"/>
          <w:b/>
          <w:bCs/>
          <w:spacing w:val="7"/>
          <w:sz w:val="20"/>
          <w:szCs w:val="20"/>
        </w:rPr>
        <w:t>交）通知书。</w:t>
      </w:r>
    </w:p>
    <w:p w14:paraId="318159CA">
      <w:pPr>
        <w:spacing w:before="163" w:line="298" w:lineRule="auto"/>
        <w:ind w:left="3" w:right="72" w:firstLine="2"/>
        <w:rPr>
          <w:rFonts w:ascii="新宋体" w:hAnsi="新宋体" w:eastAsia="新宋体" w:cs="新宋体"/>
          <w:sz w:val="20"/>
          <w:szCs w:val="20"/>
        </w:rPr>
      </w:pPr>
      <w:r>
        <w:rPr>
          <w:rFonts w:ascii="新宋体" w:hAnsi="新宋体" w:eastAsia="新宋体" w:cs="新宋体"/>
          <w:spacing w:val="-8"/>
          <w:sz w:val="20"/>
          <w:szCs w:val="20"/>
        </w:rPr>
        <w:t>30．2</w:t>
      </w:r>
      <w:r>
        <w:rPr>
          <w:rFonts w:ascii="新宋体" w:hAnsi="新宋体" w:eastAsia="新宋体" w:cs="新宋体"/>
          <w:spacing w:val="37"/>
          <w:sz w:val="20"/>
          <w:szCs w:val="20"/>
        </w:rPr>
        <w:t xml:space="preserve"> </w:t>
      </w:r>
      <w:r>
        <w:rPr>
          <w:rFonts w:ascii="新宋体" w:hAnsi="新宋体" w:eastAsia="新宋体" w:cs="新宋体"/>
          <w:spacing w:val="-8"/>
          <w:sz w:val="20"/>
          <w:szCs w:val="20"/>
        </w:rPr>
        <w:t>中标（成交）通知书对采购人和成交供应商均具有法律效力。中标（成交）通知书发出后，采购人改变</w:t>
      </w:r>
      <w:r>
        <w:rPr>
          <w:rFonts w:ascii="新宋体" w:hAnsi="新宋体" w:eastAsia="新宋体" w:cs="新宋体"/>
          <w:sz w:val="20"/>
          <w:szCs w:val="20"/>
        </w:rPr>
        <w:t xml:space="preserve"> </w:t>
      </w:r>
      <w:r>
        <w:rPr>
          <w:rFonts w:ascii="新宋体" w:hAnsi="新宋体" w:eastAsia="新宋体" w:cs="新宋体"/>
          <w:spacing w:val="-10"/>
          <w:sz w:val="20"/>
          <w:szCs w:val="20"/>
        </w:rPr>
        <w:t>成交结果的，或者中标（成交）供应商拒绝签订合同，放弃成交项目的，应当依法承担法律责任。</w:t>
      </w:r>
    </w:p>
    <w:p w14:paraId="1D3F7308">
      <w:pPr>
        <w:spacing w:before="155" w:line="228" w:lineRule="auto"/>
        <w:ind w:left="5"/>
        <w:outlineLvl w:val="2"/>
        <w:rPr>
          <w:rFonts w:ascii="新宋体" w:hAnsi="新宋体" w:eastAsia="新宋体" w:cs="新宋体"/>
          <w:sz w:val="20"/>
          <w:szCs w:val="20"/>
        </w:rPr>
      </w:pPr>
      <w:r>
        <w:rPr>
          <w:rFonts w:ascii="新宋体" w:hAnsi="新宋体" w:eastAsia="新宋体" w:cs="新宋体"/>
          <w:b/>
          <w:bCs/>
          <w:spacing w:val="6"/>
          <w:sz w:val="20"/>
          <w:szCs w:val="20"/>
        </w:rPr>
        <w:t>31．履约保证金：无</w:t>
      </w:r>
    </w:p>
    <w:p w14:paraId="4F96C000">
      <w:pPr>
        <w:spacing w:before="150" w:line="230" w:lineRule="auto"/>
        <w:ind w:left="5"/>
        <w:outlineLvl w:val="1"/>
        <w:rPr>
          <w:rFonts w:ascii="新宋体" w:hAnsi="新宋体" w:eastAsia="新宋体" w:cs="新宋体"/>
          <w:sz w:val="20"/>
          <w:szCs w:val="20"/>
        </w:rPr>
      </w:pPr>
      <w:r>
        <w:rPr>
          <w:rFonts w:ascii="新宋体" w:hAnsi="新宋体" w:eastAsia="新宋体" w:cs="新宋体"/>
          <w:b/>
          <w:bCs/>
          <w:spacing w:val="2"/>
          <w:sz w:val="20"/>
          <w:szCs w:val="20"/>
        </w:rPr>
        <w:t>32．</w:t>
      </w:r>
      <w:r>
        <w:rPr>
          <w:rFonts w:ascii="新宋体" w:hAnsi="新宋体" w:eastAsia="新宋体" w:cs="新宋体"/>
          <w:spacing w:val="28"/>
          <w:sz w:val="20"/>
          <w:szCs w:val="20"/>
        </w:rPr>
        <w:t xml:space="preserve"> </w:t>
      </w:r>
      <w:r>
        <w:rPr>
          <w:rFonts w:ascii="新宋体" w:hAnsi="新宋体" w:eastAsia="新宋体" w:cs="新宋体"/>
          <w:b/>
          <w:bCs/>
          <w:spacing w:val="2"/>
          <w:sz w:val="20"/>
          <w:szCs w:val="20"/>
        </w:rPr>
        <w:t>签订合同</w:t>
      </w:r>
    </w:p>
    <w:p w14:paraId="01ED715B">
      <w:pPr>
        <w:spacing w:before="153" w:line="298" w:lineRule="auto"/>
        <w:ind w:right="48" w:firstLine="5"/>
        <w:rPr>
          <w:rFonts w:ascii="新宋体" w:hAnsi="新宋体" w:eastAsia="新宋体" w:cs="新宋体"/>
          <w:sz w:val="20"/>
          <w:szCs w:val="20"/>
        </w:rPr>
      </w:pPr>
      <w:r>
        <w:rPr>
          <w:rFonts w:ascii="宋体" w:hAnsi="宋体" w:eastAsia="宋体" w:cs="宋体"/>
          <w:spacing w:val="8"/>
          <w:sz w:val="20"/>
          <w:szCs w:val="20"/>
        </w:rPr>
        <w:t>32.1 成交供应商应按中标（成交）通知书规定的时间、地点与采购人签订采购合同，</w:t>
      </w:r>
      <w:r>
        <w:rPr>
          <w:rFonts w:ascii="新宋体" w:hAnsi="新宋体" w:eastAsia="新宋体" w:cs="新宋体"/>
          <w:spacing w:val="8"/>
          <w:sz w:val="20"/>
          <w:szCs w:val="20"/>
        </w:rPr>
        <w:t>否</w:t>
      </w:r>
      <w:r>
        <w:rPr>
          <w:rFonts w:ascii="新宋体" w:hAnsi="新宋体" w:eastAsia="新宋体" w:cs="新宋体"/>
          <w:spacing w:val="7"/>
          <w:sz w:val="20"/>
          <w:szCs w:val="20"/>
        </w:rPr>
        <w:t>则谈判保证金</w:t>
      </w:r>
      <w:r>
        <w:rPr>
          <w:rFonts w:ascii="新宋体" w:hAnsi="新宋体" w:eastAsia="新宋体" w:cs="新宋体"/>
          <w:sz w:val="20"/>
          <w:szCs w:val="20"/>
        </w:rPr>
        <w:t xml:space="preserve"> </w:t>
      </w:r>
      <w:r>
        <w:rPr>
          <w:rFonts w:ascii="新宋体" w:hAnsi="新宋体" w:eastAsia="新宋体" w:cs="新宋体"/>
          <w:spacing w:val="9"/>
          <w:sz w:val="20"/>
          <w:szCs w:val="20"/>
        </w:rPr>
        <w:t>将不予退还，给采购人和代理公司造成损失的，谈判供应商还应承担赔偿责任。</w:t>
      </w:r>
    </w:p>
    <w:p w14:paraId="37476126">
      <w:pPr>
        <w:spacing w:before="152" w:line="299" w:lineRule="auto"/>
        <w:ind w:left="4" w:firstLine="1"/>
        <w:rPr>
          <w:rFonts w:ascii="新宋体" w:hAnsi="新宋体" w:eastAsia="新宋体" w:cs="新宋体"/>
          <w:sz w:val="20"/>
          <w:szCs w:val="20"/>
        </w:rPr>
      </w:pPr>
      <w:r>
        <w:rPr>
          <w:rFonts w:ascii="新宋体" w:hAnsi="新宋体" w:eastAsia="新宋体" w:cs="新宋体"/>
          <w:spacing w:val="5"/>
          <w:sz w:val="20"/>
          <w:szCs w:val="20"/>
        </w:rPr>
        <w:t>32．2中标（成交）通知书、谈判文件、成交供应商的响应文件</w:t>
      </w:r>
      <w:r>
        <w:rPr>
          <w:rFonts w:ascii="新宋体" w:hAnsi="新宋体" w:eastAsia="新宋体" w:cs="新宋体"/>
          <w:spacing w:val="4"/>
          <w:sz w:val="20"/>
          <w:szCs w:val="20"/>
        </w:rPr>
        <w:t>及谈判过程中有关澄清文件均应是合同的</w:t>
      </w:r>
      <w:r>
        <w:rPr>
          <w:rFonts w:ascii="新宋体" w:hAnsi="新宋体" w:eastAsia="新宋体" w:cs="新宋体"/>
          <w:sz w:val="20"/>
          <w:szCs w:val="20"/>
        </w:rPr>
        <w:t xml:space="preserve"> </w:t>
      </w:r>
      <w:r>
        <w:rPr>
          <w:rFonts w:ascii="新宋体" w:hAnsi="新宋体" w:eastAsia="新宋体" w:cs="新宋体"/>
          <w:spacing w:val="5"/>
          <w:sz w:val="20"/>
          <w:szCs w:val="20"/>
        </w:rPr>
        <w:t>组成部分。</w:t>
      </w:r>
    </w:p>
    <w:p w14:paraId="6FF33D6D">
      <w:pPr>
        <w:spacing w:before="155" w:line="297" w:lineRule="auto"/>
        <w:ind w:left="5"/>
        <w:rPr>
          <w:rFonts w:ascii="新宋体" w:hAnsi="新宋体" w:eastAsia="新宋体" w:cs="新宋体"/>
          <w:sz w:val="20"/>
          <w:szCs w:val="20"/>
        </w:rPr>
      </w:pPr>
      <w:r>
        <w:rPr>
          <w:rFonts w:ascii="新宋体" w:hAnsi="新宋体" w:eastAsia="新宋体" w:cs="新宋体"/>
          <w:spacing w:val="9"/>
          <w:sz w:val="20"/>
          <w:szCs w:val="20"/>
        </w:rPr>
        <w:t>32.3 根据优化营商环境关于合同签订时间的要求，成交供应商须在响应性文件中明确承诺</w:t>
      </w:r>
      <w:r>
        <w:rPr>
          <w:rFonts w:ascii="新宋体" w:hAnsi="新宋体" w:eastAsia="新宋体" w:cs="新宋体"/>
          <w:spacing w:val="8"/>
          <w:sz w:val="20"/>
          <w:szCs w:val="20"/>
        </w:rPr>
        <w:t>在成交通知</w:t>
      </w:r>
      <w:r>
        <w:rPr>
          <w:rFonts w:ascii="新宋体" w:hAnsi="新宋体" w:eastAsia="新宋体" w:cs="新宋体"/>
          <w:sz w:val="20"/>
          <w:szCs w:val="20"/>
        </w:rPr>
        <w:t xml:space="preserve"> </w:t>
      </w:r>
      <w:r>
        <w:rPr>
          <w:rFonts w:ascii="新宋体" w:hAnsi="新宋体" w:eastAsia="新宋体" w:cs="新宋体"/>
          <w:spacing w:val="9"/>
          <w:sz w:val="20"/>
          <w:szCs w:val="20"/>
        </w:rPr>
        <w:t>书发出之日起2个工作日内与采购人签订合同，否则视为未实质性响应谈判文件。</w:t>
      </w:r>
    </w:p>
    <w:p w14:paraId="7589A940">
      <w:pPr>
        <w:spacing w:before="154" w:line="322" w:lineRule="auto"/>
        <w:ind w:left="1" w:firstLine="4"/>
        <w:rPr>
          <w:rFonts w:ascii="新宋体" w:hAnsi="新宋体" w:eastAsia="新宋体" w:cs="新宋体"/>
          <w:sz w:val="20"/>
          <w:szCs w:val="20"/>
        </w:rPr>
      </w:pPr>
      <w:r>
        <w:rPr>
          <w:rFonts w:ascii="新宋体" w:hAnsi="新宋体" w:eastAsia="新宋体" w:cs="新宋体"/>
          <w:spacing w:val="9"/>
          <w:sz w:val="20"/>
          <w:szCs w:val="20"/>
        </w:rPr>
        <w:t>32.4签订合同后，成交供应商不得将货物、工程及其他相关服务进行转包。未经采购人同意，成交供</w:t>
      </w:r>
      <w:r>
        <w:rPr>
          <w:rFonts w:ascii="新宋体" w:hAnsi="新宋体" w:eastAsia="新宋体" w:cs="新宋体"/>
          <w:spacing w:val="5"/>
          <w:sz w:val="20"/>
          <w:szCs w:val="20"/>
        </w:rPr>
        <w:t xml:space="preserve">  </w:t>
      </w:r>
      <w:r>
        <w:rPr>
          <w:rFonts w:ascii="新宋体" w:hAnsi="新宋体" w:eastAsia="新宋体" w:cs="新宋体"/>
          <w:spacing w:val="9"/>
          <w:sz w:val="20"/>
          <w:szCs w:val="20"/>
        </w:rPr>
        <w:t>应商不得采用分包的形式履行合同。否则采购人有权终止合同。转包或分包造成采购人损失的， 成交</w:t>
      </w:r>
      <w:r>
        <w:rPr>
          <w:rFonts w:ascii="新宋体" w:hAnsi="新宋体" w:eastAsia="新宋体" w:cs="新宋体"/>
          <w:spacing w:val="17"/>
          <w:sz w:val="20"/>
          <w:szCs w:val="20"/>
        </w:rPr>
        <w:t xml:space="preserve"> </w:t>
      </w:r>
      <w:r>
        <w:rPr>
          <w:rFonts w:ascii="新宋体" w:hAnsi="新宋体" w:eastAsia="新宋体" w:cs="新宋体"/>
          <w:spacing w:val="8"/>
          <w:sz w:val="20"/>
          <w:szCs w:val="20"/>
        </w:rPr>
        <w:t>供应商还应承担相应赔偿责任。</w:t>
      </w:r>
    </w:p>
    <w:p w14:paraId="45C260A8">
      <w:pPr>
        <w:spacing w:before="154" w:line="228" w:lineRule="auto"/>
        <w:ind w:left="5"/>
        <w:rPr>
          <w:rFonts w:ascii="新宋体" w:hAnsi="新宋体" w:eastAsia="新宋体" w:cs="新宋体"/>
          <w:sz w:val="20"/>
          <w:szCs w:val="20"/>
        </w:rPr>
      </w:pPr>
      <w:r>
        <w:rPr>
          <w:rFonts w:ascii="新宋体" w:hAnsi="新宋体" w:eastAsia="新宋体" w:cs="新宋体"/>
          <w:spacing w:val="6"/>
          <w:sz w:val="20"/>
          <w:szCs w:val="20"/>
        </w:rPr>
        <w:t xml:space="preserve">32.5 </w:t>
      </w:r>
      <w:r>
        <w:rPr>
          <w:rFonts w:ascii="新宋体" w:hAnsi="新宋体" w:eastAsia="新宋体" w:cs="新宋体"/>
          <w:b/>
          <w:bCs/>
          <w:spacing w:val="6"/>
          <w:sz w:val="20"/>
          <w:szCs w:val="20"/>
        </w:rPr>
        <w:t>授予合同时变更数量的权利</w:t>
      </w:r>
    </w:p>
    <w:p w14:paraId="5141E9F9">
      <w:pPr>
        <w:spacing w:before="154" w:line="369" w:lineRule="auto"/>
        <w:ind w:left="2" w:right="93" w:hanging="2"/>
        <w:rPr>
          <w:rFonts w:ascii="新宋体" w:hAnsi="新宋体" w:eastAsia="新宋体" w:cs="新宋体"/>
          <w:sz w:val="20"/>
          <w:szCs w:val="20"/>
        </w:rPr>
      </w:pPr>
      <w:r>
        <w:rPr>
          <w:rFonts w:ascii="新宋体" w:hAnsi="新宋体" w:eastAsia="新宋体" w:cs="新宋体"/>
          <w:spacing w:val="10"/>
          <w:sz w:val="20"/>
          <w:szCs w:val="20"/>
        </w:rPr>
        <w:t>采购人在授予合同时有权对谈判文件中规定的货物数量和服务予以增减，但</w:t>
      </w:r>
      <w:r>
        <w:rPr>
          <w:rFonts w:ascii="新宋体" w:hAnsi="新宋体" w:eastAsia="新宋体" w:cs="新宋体"/>
          <w:spacing w:val="9"/>
          <w:sz w:val="20"/>
          <w:szCs w:val="20"/>
        </w:rPr>
        <w:t>追加金额不得超过原合同</w:t>
      </w:r>
      <w:r>
        <w:rPr>
          <w:rFonts w:ascii="新宋体" w:hAnsi="新宋体" w:eastAsia="新宋体" w:cs="新宋体"/>
          <w:sz w:val="20"/>
          <w:szCs w:val="20"/>
        </w:rPr>
        <w:t xml:space="preserve"> </w:t>
      </w:r>
      <w:r>
        <w:rPr>
          <w:rFonts w:ascii="新宋体" w:hAnsi="新宋体" w:eastAsia="新宋体" w:cs="新宋体"/>
          <w:spacing w:val="5"/>
          <w:sz w:val="20"/>
          <w:szCs w:val="20"/>
        </w:rPr>
        <w:t>金额的10%。</w:t>
      </w:r>
    </w:p>
    <w:p w14:paraId="3474FD60">
      <w:pPr>
        <w:spacing w:before="3" w:line="333" w:lineRule="auto"/>
        <w:ind w:firstLine="5"/>
        <w:rPr>
          <w:rFonts w:ascii="新宋体" w:hAnsi="新宋体" w:eastAsia="新宋体" w:cs="新宋体"/>
          <w:sz w:val="20"/>
          <w:szCs w:val="20"/>
        </w:rPr>
      </w:pPr>
      <w:r>
        <w:rPr>
          <w:rFonts w:ascii="新宋体" w:hAnsi="新宋体" w:eastAsia="新宋体" w:cs="新宋体"/>
          <w:spacing w:val="9"/>
          <w:sz w:val="20"/>
          <w:szCs w:val="20"/>
        </w:rPr>
        <w:t>32.6 采购人不按照谈判文件和成交供应商的响应文件确定的事项签订政府采购合同、或者</w:t>
      </w:r>
      <w:r>
        <w:rPr>
          <w:rFonts w:ascii="新宋体" w:hAnsi="新宋体" w:eastAsia="新宋体" w:cs="新宋体"/>
          <w:spacing w:val="8"/>
          <w:sz w:val="20"/>
          <w:szCs w:val="20"/>
        </w:rPr>
        <w:t>与成交供应</w:t>
      </w:r>
      <w:r>
        <w:rPr>
          <w:rFonts w:ascii="新宋体" w:hAnsi="新宋体" w:eastAsia="新宋体" w:cs="新宋体"/>
          <w:sz w:val="20"/>
          <w:szCs w:val="20"/>
        </w:rPr>
        <w:t xml:space="preserve"> </w:t>
      </w:r>
      <w:r>
        <w:rPr>
          <w:rFonts w:ascii="新宋体" w:hAnsi="新宋体" w:eastAsia="新宋体" w:cs="新宋体"/>
          <w:spacing w:val="10"/>
          <w:sz w:val="20"/>
          <w:szCs w:val="20"/>
        </w:rPr>
        <w:t>商另行背离合同实质性内容的协议的、中标（成交）通知书发出后无正当理由</w:t>
      </w:r>
      <w:r>
        <w:rPr>
          <w:rFonts w:ascii="新宋体" w:hAnsi="新宋体" w:eastAsia="新宋体" w:cs="新宋体"/>
          <w:spacing w:val="9"/>
          <w:sz w:val="20"/>
          <w:szCs w:val="20"/>
        </w:rPr>
        <w:t>不与成交供应商签订采</w:t>
      </w:r>
      <w:r>
        <w:rPr>
          <w:rFonts w:ascii="新宋体" w:hAnsi="新宋体" w:eastAsia="新宋体" w:cs="新宋体"/>
          <w:sz w:val="20"/>
          <w:szCs w:val="20"/>
        </w:rPr>
        <w:t xml:space="preserve">  </w:t>
      </w:r>
      <w:r>
        <w:rPr>
          <w:rFonts w:ascii="新宋体" w:hAnsi="新宋体" w:eastAsia="新宋体" w:cs="新宋体"/>
          <w:spacing w:val="9"/>
          <w:sz w:val="20"/>
          <w:szCs w:val="20"/>
        </w:rPr>
        <w:t>购合同的，政府采购监督管理部门有权责令限期改正、警告、处中标金额的5-10‰罚款、对直接负责</w:t>
      </w:r>
      <w:r>
        <w:rPr>
          <w:rFonts w:ascii="新宋体" w:hAnsi="新宋体" w:eastAsia="新宋体" w:cs="新宋体"/>
          <w:spacing w:val="8"/>
          <w:sz w:val="20"/>
          <w:szCs w:val="20"/>
        </w:rPr>
        <w:t xml:space="preserve">  </w:t>
      </w:r>
      <w:r>
        <w:rPr>
          <w:rFonts w:ascii="新宋体" w:hAnsi="新宋体" w:eastAsia="新宋体" w:cs="新宋体"/>
          <w:spacing w:val="9"/>
          <w:sz w:val="20"/>
          <w:szCs w:val="20"/>
        </w:rPr>
        <w:t>的主管和其他直接人员给予处分，给成交供应商造成损失的，应予赔偿。</w:t>
      </w:r>
    </w:p>
    <w:p w14:paraId="3C10882F">
      <w:pPr>
        <w:spacing w:before="157" w:line="333" w:lineRule="auto"/>
        <w:ind w:left="2" w:firstLine="5"/>
        <w:rPr>
          <w:rFonts w:ascii="新宋体" w:hAnsi="新宋体" w:eastAsia="新宋体" w:cs="新宋体"/>
          <w:sz w:val="20"/>
          <w:szCs w:val="20"/>
        </w:rPr>
      </w:pPr>
      <w:r>
        <w:rPr>
          <w:rFonts w:ascii="新宋体" w:hAnsi="新宋体" w:eastAsia="新宋体" w:cs="新宋体"/>
          <w:spacing w:val="7"/>
          <w:sz w:val="20"/>
          <w:szCs w:val="20"/>
        </w:rPr>
        <w:t>32.7</w:t>
      </w:r>
      <w:r>
        <w:rPr>
          <w:rFonts w:ascii="新宋体" w:hAnsi="新宋体" w:eastAsia="新宋体" w:cs="新宋体"/>
          <w:spacing w:val="93"/>
          <w:sz w:val="20"/>
          <w:szCs w:val="20"/>
        </w:rPr>
        <w:t xml:space="preserve"> </w:t>
      </w:r>
      <w:r>
        <w:rPr>
          <w:rFonts w:ascii="新宋体" w:hAnsi="新宋体" w:eastAsia="新宋体" w:cs="新宋体"/>
          <w:spacing w:val="7"/>
          <w:sz w:val="20"/>
          <w:szCs w:val="20"/>
        </w:rPr>
        <w:t>成交供应商不按照谈判文件和成交供应商的响应文件确定的事项签订政府采购合同、或者另行签</w:t>
      </w:r>
      <w:r>
        <w:rPr>
          <w:rFonts w:ascii="新宋体" w:hAnsi="新宋体" w:eastAsia="新宋体" w:cs="新宋体"/>
          <w:sz w:val="20"/>
          <w:szCs w:val="20"/>
        </w:rPr>
        <w:t xml:space="preserve"> </w:t>
      </w:r>
      <w:r>
        <w:rPr>
          <w:rFonts w:ascii="新宋体" w:hAnsi="新宋体" w:eastAsia="新宋体" w:cs="新宋体"/>
          <w:spacing w:val="12"/>
          <w:sz w:val="20"/>
          <w:szCs w:val="20"/>
        </w:rPr>
        <w:t>订背离合同实质性内容的协议的、或中标（成交）通知书发出后无正当理由不签订采</w:t>
      </w:r>
      <w:r>
        <w:rPr>
          <w:rFonts w:ascii="新宋体" w:hAnsi="新宋体" w:eastAsia="新宋体" w:cs="新宋体"/>
          <w:spacing w:val="11"/>
          <w:sz w:val="20"/>
          <w:szCs w:val="20"/>
        </w:rPr>
        <w:t>购合同的，政府</w:t>
      </w:r>
      <w:r>
        <w:rPr>
          <w:rFonts w:ascii="新宋体" w:hAnsi="新宋体" w:eastAsia="新宋体" w:cs="新宋体"/>
          <w:sz w:val="20"/>
          <w:szCs w:val="20"/>
        </w:rPr>
        <w:t xml:space="preserve"> </w:t>
      </w:r>
      <w:r>
        <w:rPr>
          <w:rFonts w:ascii="新宋体" w:hAnsi="新宋体" w:eastAsia="新宋体" w:cs="新宋体"/>
          <w:spacing w:val="9"/>
          <w:sz w:val="20"/>
          <w:szCs w:val="20"/>
        </w:rPr>
        <w:t>采购监督管理部门有权处以成交金额的5-10‰罚款、列入不良行为记录名单、1</w:t>
      </w:r>
      <w:r>
        <w:rPr>
          <w:rFonts w:ascii="新宋体" w:hAnsi="新宋体" w:eastAsia="新宋体" w:cs="新宋体"/>
          <w:spacing w:val="8"/>
          <w:sz w:val="20"/>
          <w:szCs w:val="20"/>
        </w:rPr>
        <w:t>-3年内禁止参加政府采</w:t>
      </w:r>
      <w:r>
        <w:rPr>
          <w:rFonts w:ascii="新宋体" w:hAnsi="新宋体" w:eastAsia="新宋体" w:cs="新宋体"/>
          <w:sz w:val="20"/>
          <w:szCs w:val="20"/>
        </w:rPr>
        <w:t xml:space="preserve"> </w:t>
      </w:r>
      <w:r>
        <w:rPr>
          <w:rFonts w:ascii="新宋体" w:hAnsi="新宋体" w:eastAsia="新宋体" w:cs="新宋体"/>
          <w:spacing w:val="10"/>
          <w:sz w:val="20"/>
          <w:szCs w:val="20"/>
        </w:rPr>
        <w:t>购活动、并予公告，没有违法所得，建议工</w:t>
      </w:r>
      <w:r>
        <w:rPr>
          <w:rFonts w:ascii="新宋体" w:hAnsi="新宋体" w:eastAsia="新宋体" w:cs="新宋体"/>
          <w:spacing w:val="9"/>
          <w:sz w:val="20"/>
          <w:szCs w:val="20"/>
        </w:rPr>
        <w:t>商机关吊销营业执照、直至追究刑事责任。</w:t>
      </w:r>
    </w:p>
    <w:p w14:paraId="34C6908F">
      <w:pPr>
        <w:spacing w:before="153" w:line="299" w:lineRule="auto"/>
        <w:ind w:left="1" w:firstLine="4"/>
        <w:rPr>
          <w:rFonts w:ascii="新宋体" w:hAnsi="新宋体" w:eastAsia="新宋体" w:cs="新宋体"/>
          <w:sz w:val="20"/>
          <w:szCs w:val="20"/>
        </w:rPr>
      </w:pPr>
      <w:r>
        <w:rPr>
          <w:rFonts w:ascii="新宋体" w:hAnsi="新宋体" w:eastAsia="新宋体" w:cs="新宋体"/>
          <w:spacing w:val="9"/>
          <w:sz w:val="20"/>
          <w:szCs w:val="20"/>
        </w:rPr>
        <w:t>32.8 政府采购合同适用合同法。采购人和供应商之间的在合同中约定的权利和义务，双方</w:t>
      </w:r>
      <w:r>
        <w:rPr>
          <w:rFonts w:ascii="新宋体" w:hAnsi="新宋体" w:eastAsia="新宋体" w:cs="新宋体"/>
          <w:spacing w:val="8"/>
          <w:sz w:val="20"/>
          <w:szCs w:val="20"/>
        </w:rPr>
        <w:t>均应诚实守</w:t>
      </w:r>
      <w:r>
        <w:rPr>
          <w:rFonts w:ascii="新宋体" w:hAnsi="新宋体" w:eastAsia="新宋体" w:cs="新宋体"/>
          <w:sz w:val="20"/>
          <w:szCs w:val="20"/>
        </w:rPr>
        <w:t xml:space="preserve"> </w:t>
      </w:r>
      <w:r>
        <w:rPr>
          <w:rFonts w:ascii="新宋体" w:hAnsi="新宋体" w:eastAsia="新宋体" w:cs="新宋体"/>
          <w:spacing w:val="9"/>
          <w:sz w:val="20"/>
          <w:szCs w:val="20"/>
        </w:rPr>
        <w:t>信全面履行，否则违约方将承担违约责任并赔偿对方损失。</w:t>
      </w:r>
    </w:p>
    <w:p w14:paraId="5A2EA324">
      <w:pPr>
        <w:spacing w:before="154" w:line="229" w:lineRule="auto"/>
        <w:ind w:left="5"/>
        <w:rPr>
          <w:rFonts w:ascii="宋体" w:hAnsi="宋体" w:eastAsia="宋体" w:cs="宋体"/>
          <w:sz w:val="20"/>
          <w:szCs w:val="20"/>
        </w:rPr>
      </w:pPr>
      <w:r>
        <w:rPr>
          <w:rFonts w:ascii="宋体" w:hAnsi="宋体" w:eastAsia="宋体" w:cs="宋体"/>
          <w:b/>
          <w:bCs/>
          <w:spacing w:val="3"/>
          <w:sz w:val="20"/>
          <w:szCs w:val="20"/>
        </w:rPr>
        <w:t>33．询问</w:t>
      </w:r>
    </w:p>
    <w:p w14:paraId="69990E94">
      <w:pPr>
        <w:spacing w:before="150" w:line="227" w:lineRule="auto"/>
        <w:ind w:left="1"/>
        <w:rPr>
          <w:rFonts w:ascii="宋体" w:hAnsi="宋体" w:eastAsia="宋体" w:cs="宋体"/>
          <w:sz w:val="20"/>
          <w:szCs w:val="20"/>
        </w:rPr>
      </w:pPr>
      <w:r>
        <w:rPr>
          <w:rFonts w:ascii="宋体" w:hAnsi="宋体" w:eastAsia="宋体" w:cs="宋体"/>
          <w:spacing w:val="10"/>
          <w:sz w:val="20"/>
          <w:szCs w:val="20"/>
        </w:rPr>
        <w:t>供应商对采购事项有疑问，可以按照《政府采购法》</w:t>
      </w:r>
      <w:r>
        <w:rPr>
          <w:rFonts w:ascii="宋体" w:hAnsi="宋体" w:eastAsia="宋体" w:cs="宋体"/>
          <w:spacing w:val="9"/>
          <w:sz w:val="20"/>
          <w:szCs w:val="20"/>
        </w:rPr>
        <w:t>的相关规定向采购人或采购代理机构提出询问。</w:t>
      </w:r>
    </w:p>
    <w:p w14:paraId="2195CDC5">
      <w:pPr>
        <w:spacing w:before="156" w:line="228" w:lineRule="auto"/>
        <w:ind w:left="5"/>
        <w:rPr>
          <w:rFonts w:ascii="宋体" w:hAnsi="宋体" w:eastAsia="宋体" w:cs="宋体"/>
          <w:sz w:val="20"/>
          <w:szCs w:val="20"/>
        </w:rPr>
      </w:pPr>
      <w:r>
        <w:rPr>
          <w:rFonts w:ascii="宋体" w:hAnsi="宋体" w:eastAsia="宋体" w:cs="宋体"/>
          <w:b/>
          <w:bCs/>
          <w:spacing w:val="5"/>
          <w:sz w:val="20"/>
          <w:szCs w:val="20"/>
        </w:rPr>
        <w:t>34.质疑程序及处理</w:t>
      </w:r>
    </w:p>
    <w:p w14:paraId="00CEEECF">
      <w:pPr>
        <w:spacing w:before="40" w:line="388" w:lineRule="auto"/>
        <w:ind w:left="1" w:firstLine="3"/>
        <w:rPr>
          <w:rFonts w:ascii="宋体" w:hAnsi="宋体" w:eastAsia="宋体" w:cs="宋体"/>
          <w:sz w:val="20"/>
          <w:szCs w:val="20"/>
        </w:rPr>
      </w:pPr>
      <w:r>
        <w:rPr>
          <w:rFonts w:ascii="宋体" w:hAnsi="宋体" w:eastAsia="宋体" w:cs="宋体"/>
          <w:spacing w:val="8"/>
          <w:sz w:val="20"/>
          <w:szCs w:val="20"/>
        </w:rPr>
        <w:t>34.1若谈判供应商认为其未获公平评审或采购文件、采购过程和成交结果使自己的合法权益受</w:t>
      </w:r>
      <w:r>
        <w:rPr>
          <w:rFonts w:ascii="宋体" w:hAnsi="宋体" w:eastAsia="宋体" w:cs="宋体"/>
          <w:spacing w:val="7"/>
          <w:sz w:val="20"/>
          <w:szCs w:val="20"/>
        </w:rPr>
        <w:t>到损害，</w:t>
      </w:r>
      <w:r>
        <w:rPr>
          <w:rFonts w:ascii="宋体" w:hAnsi="宋体" w:eastAsia="宋体" w:cs="宋体"/>
          <w:sz w:val="20"/>
          <w:szCs w:val="20"/>
        </w:rPr>
        <w:t xml:space="preserve"> </w:t>
      </w:r>
      <w:r>
        <w:rPr>
          <w:rFonts w:ascii="宋体" w:hAnsi="宋体" w:eastAsia="宋体" w:cs="宋体"/>
          <w:spacing w:val="10"/>
          <w:sz w:val="20"/>
          <w:szCs w:val="20"/>
        </w:rPr>
        <w:t>可以在知道或者应知其权益受到损害之日起7个工作日内，将质疑书原件送达采购人或采购代理机构。</w:t>
      </w:r>
      <w:r>
        <w:rPr>
          <w:rFonts w:ascii="宋体" w:hAnsi="宋体" w:eastAsia="宋体" w:cs="宋体"/>
          <w:spacing w:val="3"/>
          <w:sz w:val="20"/>
          <w:szCs w:val="20"/>
        </w:rPr>
        <w:t xml:space="preserve"> </w:t>
      </w:r>
      <w:r>
        <w:rPr>
          <w:rFonts w:ascii="宋体" w:hAnsi="宋体" w:eastAsia="宋体" w:cs="宋体"/>
          <w:spacing w:val="8"/>
          <w:sz w:val="20"/>
          <w:szCs w:val="20"/>
        </w:rPr>
        <w:t>提出质疑期限的计算，依照下列规定办理：</w:t>
      </w:r>
    </w:p>
    <w:p w14:paraId="4DD4FE52">
      <w:pPr>
        <w:spacing w:line="226" w:lineRule="auto"/>
        <w:ind w:left="430"/>
        <w:rPr>
          <w:rFonts w:ascii="宋体" w:hAnsi="宋体" w:eastAsia="宋体" w:cs="宋体"/>
          <w:sz w:val="20"/>
          <w:szCs w:val="20"/>
        </w:rPr>
      </w:pPr>
      <w:r>
        <w:rPr>
          <w:rFonts w:ascii="宋体" w:hAnsi="宋体" w:eastAsia="宋体" w:cs="宋体"/>
          <w:spacing w:val="9"/>
          <w:sz w:val="20"/>
          <w:szCs w:val="20"/>
        </w:rPr>
        <w:t>（一）对谈判文件提出质疑的，为收到谈判文件之日或者采购文件公告期限届满之日；</w:t>
      </w:r>
    </w:p>
    <w:p w14:paraId="1AF086C7">
      <w:pPr>
        <w:spacing w:before="174" w:line="227" w:lineRule="auto"/>
        <w:ind w:left="430"/>
        <w:rPr>
          <w:rFonts w:ascii="宋体" w:hAnsi="宋体" w:eastAsia="宋体" w:cs="宋体"/>
          <w:sz w:val="20"/>
          <w:szCs w:val="20"/>
        </w:rPr>
      </w:pPr>
      <w:r>
        <w:rPr>
          <w:rFonts w:ascii="宋体" w:hAnsi="宋体" w:eastAsia="宋体" w:cs="宋体"/>
          <w:spacing w:val="9"/>
          <w:sz w:val="20"/>
          <w:szCs w:val="20"/>
        </w:rPr>
        <w:t>（二）对采购过程提出质疑的，为各采购程序环节</w:t>
      </w:r>
      <w:r>
        <w:rPr>
          <w:rFonts w:ascii="宋体" w:hAnsi="宋体" w:eastAsia="宋体" w:cs="宋体"/>
          <w:spacing w:val="8"/>
          <w:sz w:val="20"/>
          <w:szCs w:val="20"/>
        </w:rPr>
        <w:t>结束之日；</w:t>
      </w:r>
    </w:p>
    <w:p w14:paraId="666A7F78">
      <w:pPr>
        <w:spacing w:before="174" w:line="226" w:lineRule="auto"/>
        <w:ind w:left="430"/>
        <w:rPr>
          <w:rFonts w:ascii="宋体" w:hAnsi="宋体" w:eastAsia="宋体" w:cs="宋体"/>
          <w:sz w:val="20"/>
          <w:szCs w:val="20"/>
        </w:rPr>
      </w:pPr>
      <w:r>
        <w:rPr>
          <w:rFonts w:ascii="宋体" w:hAnsi="宋体" w:eastAsia="宋体" w:cs="宋体"/>
          <w:spacing w:val="9"/>
          <w:sz w:val="20"/>
          <w:szCs w:val="20"/>
        </w:rPr>
        <w:t>（三）对中标或者成交结果提出质疑的，为中标或者成交结果公告期限届满之日。</w:t>
      </w:r>
    </w:p>
    <w:p w14:paraId="6C3A6659">
      <w:pPr>
        <w:spacing w:before="174" w:line="388" w:lineRule="auto"/>
        <w:ind w:left="1" w:right="93" w:firstLine="3"/>
        <w:rPr>
          <w:rFonts w:ascii="宋体" w:hAnsi="宋体" w:eastAsia="宋体" w:cs="宋体"/>
          <w:sz w:val="20"/>
          <w:szCs w:val="20"/>
        </w:rPr>
      </w:pPr>
      <w:r>
        <w:rPr>
          <w:rFonts w:ascii="宋体" w:hAnsi="宋体" w:eastAsia="宋体" w:cs="宋体"/>
          <w:spacing w:val="8"/>
          <w:sz w:val="20"/>
          <w:szCs w:val="20"/>
        </w:rPr>
        <w:t>34.2 质疑书应当包括下列主要内容，并按照</w:t>
      </w:r>
      <w:r>
        <w:rPr>
          <w:rFonts w:ascii="宋体" w:hAnsi="宋体" w:eastAsia="宋体" w:cs="宋体"/>
          <w:spacing w:val="7"/>
          <w:sz w:val="20"/>
          <w:szCs w:val="20"/>
        </w:rPr>
        <w:t>“谁主张、谁举证</w:t>
      </w:r>
      <w:r>
        <w:rPr>
          <w:rFonts w:ascii="宋体" w:hAnsi="宋体" w:eastAsia="宋体" w:cs="宋体"/>
          <w:spacing w:val="-73"/>
          <w:sz w:val="20"/>
          <w:szCs w:val="20"/>
        </w:rPr>
        <w:t xml:space="preserve"> </w:t>
      </w:r>
      <w:r>
        <w:rPr>
          <w:rFonts w:ascii="宋体" w:hAnsi="宋体" w:eastAsia="宋体" w:cs="宋体"/>
          <w:spacing w:val="7"/>
          <w:sz w:val="20"/>
          <w:szCs w:val="20"/>
        </w:rPr>
        <w:t>”的原则，附上相关证明材料。否则，</w:t>
      </w:r>
      <w:r>
        <w:rPr>
          <w:rFonts w:ascii="宋体" w:hAnsi="宋体" w:eastAsia="宋体" w:cs="宋体"/>
          <w:sz w:val="20"/>
          <w:szCs w:val="20"/>
        </w:rPr>
        <w:t xml:space="preserve"> </w:t>
      </w:r>
      <w:r>
        <w:rPr>
          <w:rFonts w:ascii="宋体" w:hAnsi="宋体" w:eastAsia="宋体" w:cs="宋体"/>
          <w:spacing w:val="8"/>
          <w:sz w:val="20"/>
          <w:szCs w:val="20"/>
        </w:rPr>
        <w:t>招标代理机构不予受理：</w:t>
      </w:r>
    </w:p>
    <w:p w14:paraId="75A72DB1">
      <w:pPr>
        <w:spacing w:before="1" w:line="226" w:lineRule="auto"/>
        <w:ind w:left="430"/>
        <w:rPr>
          <w:rFonts w:ascii="宋体" w:hAnsi="宋体" w:eastAsia="宋体" w:cs="宋体"/>
          <w:sz w:val="20"/>
          <w:szCs w:val="20"/>
        </w:rPr>
      </w:pPr>
      <w:r>
        <w:rPr>
          <w:rFonts w:ascii="宋体" w:hAnsi="宋体" w:eastAsia="宋体" w:cs="宋体"/>
          <w:spacing w:val="9"/>
          <w:sz w:val="20"/>
          <w:szCs w:val="20"/>
        </w:rPr>
        <w:t>（一）质疑供应商全称、地址、法定代表人、联系人及联系电话、邮政编码等；</w:t>
      </w:r>
    </w:p>
    <w:p w14:paraId="554A5B52">
      <w:pPr>
        <w:spacing w:before="174" w:line="227" w:lineRule="auto"/>
        <w:ind w:left="423"/>
        <w:rPr>
          <w:rFonts w:ascii="宋体" w:hAnsi="宋体" w:eastAsia="宋体" w:cs="宋体"/>
          <w:sz w:val="20"/>
          <w:szCs w:val="20"/>
        </w:rPr>
      </w:pPr>
      <w:r>
        <w:rPr>
          <w:rFonts w:ascii="宋体" w:hAnsi="宋体" w:eastAsia="宋体" w:cs="宋体"/>
          <w:spacing w:val="8"/>
          <w:sz w:val="20"/>
          <w:szCs w:val="20"/>
        </w:rPr>
        <w:t>（二）被质疑采购项目的名称、编号；</w:t>
      </w:r>
    </w:p>
    <w:p w14:paraId="612B15B0">
      <w:pPr>
        <w:spacing w:before="174" w:line="228" w:lineRule="auto"/>
        <w:ind w:left="423"/>
        <w:rPr>
          <w:rFonts w:ascii="宋体" w:hAnsi="宋体" w:eastAsia="宋体" w:cs="宋体"/>
          <w:sz w:val="20"/>
          <w:szCs w:val="20"/>
        </w:rPr>
      </w:pPr>
      <w:r>
        <w:rPr>
          <w:rFonts w:ascii="宋体" w:hAnsi="宋体" w:eastAsia="宋体" w:cs="宋体"/>
          <w:spacing w:val="8"/>
          <w:sz w:val="20"/>
          <w:szCs w:val="20"/>
        </w:rPr>
        <w:t>（三）质疑的具体事项、明确的请求和主张；</w:t>
      </w:r>
    </w:p>
    <w:p w14:paraId="5E6DB66E">
      <w:pPr>
        <w:spacing w:before="174" w:line="307" w:lineRule="auto"/>
        <w:ind w:left="2" w:right="148" w:firstLine="426"/>
        <w:rPr>
          <w:rFonts w:ascii="宋体" w:hAnsi="宋体" w:eastAsia="宋体" w:cs="宋体"/>
          <w:sz w:val="20"/>
          <w:szCs w:val="20"/>
        </w:rPr>
      </w:pPr>
      <w:r>
        <w:rPr>
          <w:rFonts w:ascii="宋体" w:hAnsi="宋体" w:eastAsia="宋体" w:cs="宋体"/>
          <w:spacing w:val="10"/>
          <w:sz w:val="20"/>
          <w:szCs w:val="20"/>
        </w:rPr>
        <w:t>（四）质疑所依据的法律依据（具体条款）、具体</w:t>
      </w:r>
      <w:r>
        <w:rPr>
          <w:rFonts w:ascii="宋体" w:hAnsi="宋体" w:eastAsia="宋体" w:cs="宋体"/>
          <w:spacing w:val="9"/>
          <w:sz w:val="20"/>
          <w:szCs w:val="20"/>
        </w:rPr>
        <w:t>事实和具体理由。质疑书依据、理由部分只有</w:t>
      </w:r>
      <w:r>
        <w:rPr>
          <w:rFonts w:ascii="宋体" w:hAnsi="宋体" w:eastAsia="宋体" w:cs="宋体"/>
          <w:sz w:val="20"/>
          <w:szCs w:val="20"/>
        </w:rPr>
        <w:t xml:space="preserve"> </w:t>
      </w:r>
      <w:r>
        <w:rPr>
          <w:rFonts w:ascii="宋体" w:hAnsi="宋体" w:eastAsia="宋体" w:cs="宋体"/>
          <w:spacing w:val="9"/>
          <w:sz w:val="20"/>
          <w:szCs w:val="20"/>
        </w:rPr>
        <w:t>主观陈述、推理、猜测等，而没有提供客观事实依据、法律依据的；</w:t>
      </w:r>
    </w:p>
    <w:p w14:paraId="7588BEE1">
      <w:pPr>
        <w:spacing w:before="175" w:line="334" w:lineRule="auto"/>
        <w:ind w:left="4" w:right="148" w:firstLine="424"/>
        <w:rPr>
          <w:rFonts w:ascii="宋体" w:hAnsi="宋体" w:eastAsia="宋体" w:cs="宋体"/>
          <w:sz w:val="20"/>
          <w:szCs w:val="20"/>
        </w:rPr>
      </w:pPr>
      <w:r>
        <w:rPr>
          <w:rFonts w:ascii="宋体" w:hAnsi="宋体" w:eastAsia="宋体" w:cs="宋体"/>
          <w:spacing w:val="10"/>
          <w:sz w:val="20"/>
          <w:szCs w:val="20"/>
        </w:rPr>
        <w:t>（五）质疑事项按照有关法律、法规和规章规</w:t>
      </w:r>
      <w:r>
        <w:rPr>
          <w:rFonts w:ascii="宋体" w:hAnsi="宋体" w:eastAsia="宋体" w:cs="宋体"/>
          <w:spacing w:val="9"/>
          <w:sz w:val="20"/>
          <w:szCs w:val="20"/>
        </w:rPr>
        <w:t>定及招标文件要求属于保密或者处于保密阶段的事</w:t>
      </w:r>
      <w:r>
        <w:rPr>
          <w:rFonts w:ascii="宋体" w:hAnsi="宋体" w:eastAsia="宋体" w:cs="宋体"/>
          <w:sz w:val="20"/>
          <w:szCs w:val="20"/>
        </w:rPr>
        <w:t xml:space="preserve"> </w:t>
      </w:r>
      <w:r>
        <w:rPr>
          <w:rFonts w:ascii="宋体" w:hAnsi="宋体" w:eastAsia="宋体" w:cs="宋体"/>
          <w:spacing w:val="10"/>
          <w:sz w:val="20"/>
          <w:szCs w:val="20"/>
        </w:rPr>
        <w:t>项，供应商必须提供正常的信息来源或有效证据，供应商不能提</w:t>
      </w:r>
      <w:r>
        <w:rPr>
          <w:rFonts w:ascii="宋体" w:hAnsi="宋体" w:eastAsia="宋体" w:cs="宋体"/>
          <w:spacing w:val="9"/>
          <w:sz w:val="20"/>
          <w:szCs w:val="20"/>
        </w:rPr>
        <w:t>供或者拒绝提供合法的信息来源或有</w:t>
      </w:r>
      <w:r>
        <w:rPr>
          <w:rFonts w:ascii="宋体" w:hAnsi="宋体" w:eastAsia="宋体" w:cs="宋体"/>
          <w:sz w:val="20"/>
          <w:szCs w:val="20"/>
        </w:rPr>
        <w:t xml:space="preserve"> </w:t>
      </w:r>
      <w:r>
        <w:rPr>
          <w:rFonts w:ascii="宋体" w:hAnsi="宋体" w:eastAsia="宋体" w:cs="宋体"/>
          <w:spacing w:val="5"/>
          <w:sz w:val="20"/>
          <w:szCs w:val="20"/>
        </w:rPr>
        <w:t>效证据的；</w:t>
      </w:r>
    </w:p>
    <w:p w14:paraId="054D1746">
      <w:pPr>
        <w:spacing w:before="173" w:line="308" w:lineRule="auto"/>
        <w:ind w:left="2" w:right="155" w:firstLine="421"/>
        <w:rPr>
          <w:rFonts w:ascii="宋体" w:hAnsi="宋体" w:eastAsia="宋体" w:cs="宋体"/>
          <w:sz w:val="20"/>
          <w:szCs w:val="20"/>
        </w:rPr>
      </w:pPr>
      <w:r>
        <w:rPr>
          <w:rFonts w:ascii="宋体" w:hAnsi="宋体" w:eastAsia="宋体" w:cs="宋体"/>
          <w:spacing w:val="10"/>
          <w:sz w:val="20"/>
          <w:szCs w:val="20"/>
        </w:rPr>
        <w:t>（六）充足有效的相关证明材料；如果涉及到</w:t>
      </w:r>
      <w:r>
        <w:rPr>
          <w:rFonts w:ascii="宋体" w:hAnsi="宋体" w:eastAsia="宋体" w:cs="宋体"/>
          <w:spacing w:val="9"/>
          <w:sz w:val="20"/>
          <w:szCs w:val="20"/>
        </w:rPr>
        <w:t>产品功能或技术指标的，应出具相关制造商的证明</w:t>
      </w:r>
      <w:r>
        <w:rPr>
          <w:rFonts w:ascii="宋体" w:hAnsi="宋体" w:eastAsia="宋体" w:cs="宋体"/>
          <w:sz w:val="20"/>
          <w:szCs w:val="20"/>
        </w:rPr>
        <w:t xml:space="preserve"> </w:t>
      </w:r>
      <w:r>
        <w:rPr>
          <w:rFonts w:ascii="宋体" w:hAnsi="宋体" w:eastAsia="宋体" w:cs="宋体"/>
          <w:spacing w:val="2"/>
          <w:sz w:val="20"/>
          <w:szCs w:val="20"/>
        </w:rPr>
        <w:t>文件；</w:t>
      </w:r>
    </w:p>
    <w:p w14:paraId="68F85A8D">
      <w:pPr>
        <w:spacing w:before="173" w:line="227" w:lineRule="auto"/>
        <w:ind w:left="430"/>
        <w:rPr>
          <w:rFonts w:ascii="宋体" w:hAnsi="宋体" w:eastAsia="宋体" w:cs="宋体"/>
          <w:sz w:val="20"/>
          <w:szCs w:val="20"/>
        </w:rPr>
      </w:pPr>
      <w:r>
        <w:rPr>
          <w:rFonts w:ascii="宋体" w:hAnsi="宋体" w:eastAsia="宋体" w:cs="宋体"/>
          <w:spacing w:val="9"/>
          <w:sz w:val="20"/>
          <w:szCs w:val="20"/>
        </w:rPr>
        <w:t>（七）质疑材料中有外文资料的，应一并附上中文译本，并以中文译本为准。</w:t>
      </w:r>
    </w:p>
    <w:p w14:paraId="79552E93">
      <w:pPr>
        <w:spacing w:before="175" w:line="228" w:lineRule="auto"/>
        <w:ind w:left="430"/>
        <w:rPr>
          <w:rFonts w:ascii="宋体" w:hAnsi="宋体" w:eastAsia="宋体" w:cs="宋体"/>
          <w:sz w:val="20"/>
          <w:szCs w:val="20"/>
        </w:rPr>
      </w:pPr>
      <w:r>
        <w:rPr>
          <w:rFonts w:ascii="宋体" w:hAnsi="宋体" w:eastAsia="宋体" w:cs="宋体"/>
          <w:spacing w:val="7"/>
          <w:sz w:val="20"/>
          <w:szCs w:val="20"/>
        </w:rPr>
        <w:t>（八）提起质疑的日期。</w:t>
      </w:r>
    </w:p>
    <w:p w14:paraId="0AAEEF58">
      <w:pPr>
        <w:spacing w:before="132" w:line="322" w:lineRule="auto"/>
        <w:ind w:left="1" w:right="54" w:firstLine="3"/>
        <w:rPr>
          <w:rFonts w:ascii="宋体" w:hAnsi="宋体" w:eastAsia="宋体" w:cs="宋体"/>
          <w:sz w:val="20"/>
          <w:szCs w:val="20"/>
        </w:rPr>
      </w:pPr>
      <w:r>
        <w:rPr>
          <w:rFonts w:ascii="宋体" w:hAnsi="宋体" w:eastAsia="宋体" w:cs="宋体"/>
          <w:spacing w:val="9"/>
          <w:sz w:val="20"/>
          <w:szCs w:val="20"/>
        </w:rPr>
        <w:t>34.3 供应商质疑实行实名制并须在质疑书上署名。供应商不得进行虚假、恶意质疑，不得</w:t>
      </w:r>
      <w:r>
        <w:rPr>
          <w:rFonts w:ascii="宋体" w:hAnsi="宋体" w:eastAsia="宋体" w:cs="宋体"/>
          <w:spacing w:val="8"/>
          <w:sz w:val="20"/>
          <w:szCs w:val="20"/>
        </w:rPr>
        <w:t>以质疑为手</w:t>
      </w:r>
      <w:r>
        <w:rPr>
          <w:rFonts w:ascii="宋体" w:hAnsi="宋体" w:eastAsia="宋体" w:cs="宋体"/>
          <w:sz w:val="20"/>
          <w:szCs w:val="20"/>
        </w:rPr>
        <w:t xml:space="preserve"> </w:t>
      </w:r>
      <w:r>
        <w:rPr>
          <w:rFonts w:ascii="宋体" w:hAnsi="宋体" w:eastAsia="宋体" w:cs="宋体"/>
          <w:spacing w:val="10"/>
          <w:sz w:val="20"/>
          <w:szCs w:val="20"/>
        </w:rPr>
        <w:t>段获取不当得利、实现非法目的。供应商为自然人的，应当由本人签字</w:t>
      </w:r>
      <w:r>
        <w:rPr>
          <w:rFonts w:ascii="宋体" w:hAnsi="宋体" w:eastAsia="宋体" w:cs="宋体"/>
          <w:spacing w:val="9"/>
          <w:sz w:val="20"/>
          <w:szCs w:val="20"/>
        </w:rPr>
        <w:t>；供应商为法人的，应当由法</w:t>
      </w:r>
      <w:r>
        <w:rPr>
          <w:rFonts w:ascii="宋体" w:hAnsi="宋体" w:eastAsia="宋体" w:cs="宋体"/>
          <w:sz w:val="20"/>
          <w:szCs w:val="20"/>
        </w:rPr>
        <w:t xml:space="preserve">  </w:t>
      </w:r>
      <w:r>
        <w:rPr>
          <w:rFonts w:ascii="宋体" w:hAnsi="宋体" w:eastAsia="宋体" w:cs="宋体"/>
          <w:spacing w:val="10"/>
          <w:sz w:val="20"/>
          <w:szCs w:val="20"/>
        </w:rPr>
        <w:t>定代表人签字或盖章并加盖公章；供应商为其他组</w:t>
      </w:r>
      <w:r>
        <w:rPr>
          <w:rFonts w:ascii="宋体" w:hAnsi="宋体" w:eastAsia="宋体" w:cs="宋体"/>
          <w:spacing w:val="9"/>
          <w:sz w:val="20"/>
          <w:szCs w:val="20"/>
        </w:rPr>
        <w:t>织的，应当由主要负责人签字或盖章并加盖公章。</w:t>
      </w:r>
    </w:p>
    <w:p w14:paraId="23F6CC2B">
      <w:pPr>
        <w:spacing w:before="155" w:line="227" w:lineRule="auto"/>
        <w:rPr>
          <w:rFonts w:ascii="宋体" w:hAnsi="宋体" w:eastAsia="宋体" w:cs="宋体"/>
          <w:sz w:val="20"/>
          <w:szCs w:val="20"/>
        </w:rPr>
      </w:pPr>
      <w:r>
        <w:rPr>
          <w:rFonts w:ascii="宋体" w:hAnsi="宋体" w:eastAsia="宋体" w:cs="宋体"/>
          <w:spacing w:val="9"/>
          <w:sz w:val="20"/>
          <w:szCs w:val="20"/>
        </w:rPr>
        <w:t>供应商其他工作人员或代理人员在质疑书上的署名不具有法律效力。</w:t>
      </w:r>
    </w:p>
    <w:p w14:paraId="4900ACE8">
      <w:pPr>
        <w:spacing w:before="194" w:line="307" w:lineRule="auto"/>
        <w:ind w:right="148" w:firstLine="5"/>
        <w:rPr>
          <w:rFonts w:ascii="宋体" w:hAnsi="宋体" w:eastAsia="宋体" w:cs="宋体"/>
          <w:sz w:val="20"/>
          <w:szCs w:val="20"/>
        </w:rPr>
      </w:pPr>
      <w:r>
        <w:rPr>
          <w:rFonts w:ascii="宋体" w:hAnsi="宋体" w:eastAsia="宋体" w:cs="宋体"/>
          <w:spacing w:val="9"/>
          <w:sz w:val="20"/>
          <w:szCs w:val="20"/>
        </w:rPr>
        <w:t>34.4供应商委托代理人办理质疑事宜，应当提交授权委托书，并载明委托代理的具体权限和事项。授</w:t>
      </w:r>
      <w:r>
        <w:rPr>
          <w:rFonts w:ascii="宋体" w:hAnsi="宋体" w:eastAsia="宋体" w:cs="宋体"/>
          <w:spacing w:val="10"/>
          <w:sz w:val="20"/>
          <w:szCs w:val="20"/>
        </w:rPr>
        <w:t xml:space="preserve"> </w:t>
      </w:r>
      <w:r>
        <w:rPr>
          <w:rFonts w:ascii="宋体" w:hAnsi="宋体" w:eastAsia="宋体" w:cs="宋体"/>
          <w:spacing w:val="9"/>
          <w:sz w:val="20"/>
          <w:szCs w:val="20"/>
        </w:rPr>
        <w:t>权委托书应当由委托人签字并加盖单位公章。</w:t>
      </w:r>
    </w:p>
    <w:p w14:paraId="0103DE8B">
      <w:pPr>
        <w:spacing w:before="174" w:line="308" w:lineRule="auto"/>
        <w:ind w:left="6" w:right="54" w:hanging="1"/>
        <w:rPr>
          <w:rFonts w:ascii="宋体" w:hAnsi="宋体" w:eastAsia="宋体" w:cs="宋体"/>
          <w:sz w:val="20"/>
          <w:szCs w:val="20"/>
        </w:rPr>
      </w:pPr>
      <w:r>
        <w:rPr>
          <w:rFonts w:ascii="宋体" w:hAnsi="宋体" w:eastAsia="宋体" w:cs="宋体"/>
          <w:spacing w:val="9"/>
          <w:sz w:val="20"/>
          <w:szCs w:val="20"/>
        </w:rPr>
        <w:t>34.5 提交质疑书时，供应商应同时提交本人身份证，委托他人代理质疑事宜的，还应提交</w:t>
      </w:r>
      <w:r>
        <w:rPr>
          <w:rFonts w:ascii="宋体" w:hAnsi="宋体" w:eastAsia="宋体" w:cs="宋体"/>
          <w:spacing w:val="8"/>
          <w:sz w:val="20"/>
          <w:szCs w:val="20"/>
        </w:rPr>
        <w:t>被委托人的</w:t>
      </w:r>
      <w:r>
        <w:rPr>
          <w:rFonts w:ascii="宋体" w:hAnsi="宋体" w:eastAsia="宋体" w:cs="宋体"/>
          <w:sz w:val="20"/>
          <w:szCs w:val="20"/>
        </w:rPr>
        <w:t xml:space="preserve"> </w:t>
      </w:r>
      <w:r>
        <w:rPr>
          <w:rFonts w:ascii="宋体" w:hAnsi="宋体" w:eastAsia="宋体" w:cs="宋体"/>
          <w:spacing w:val="3"/>
          <w:sz w:val="20"/>
          <w:szCs w:val="20"/>
        </w:rPr>
        <w:t>身份证。</w:t>
      </w:r>
    </w:p>
    <w:p w14:paraId="4106CE1E">
      <w:pPr>
        <w:spacing w:before="135" w:line="369" w:lineRule="auto"/>
        <w:ind w:left="1" w:right="155" w:firstLine="411"/>
        <w:rPr>
          <w:rFonts w:ascii="宋体" w:hAnsi="宋体" w:eastAsia="宋体" w:cs="宋体"/>
          <w:sz w:val="20"/>
          <w:szCs w:val="20"/>
        </w:rPr>
      </w:pPr>
      <w:r>
        <w:rPr>
          <w:rFonts w:ascii="宋体" w:hAnsi="宋体" w:eastAsia="宋体" w:cs="宋体"/>
          <w:spacing w:val="10"/>
          <w:sz w:val="20"/>
          <w:szCs w:val="20"/>
        </w:rPr>
        <w:t>供应商是法人的，应一并提交法人营业执照和法定代表人身份证；投</w:t>
      </w:r>
      <w:r>
        <w:rPr>
          <w:rFonts w:ascii="宋体" w:hAnsi="宋体" w:eastAsia="宋体" w:cs="宋体"/>
          <w:spacing w:val="9"/>
          <w:sz w:val="20"/>
          <w:szCs w:val="20"/>
        </w:rPr>
        <w:t>标人是其他组织的，应一并</w:t>
      </w:r>
      <w:r>
        <w:rPr>
          <w:rFonts w:ascii="宋体" w:hAnsi="宋体" w:eastAsia="宋体" w:cs="宋体"/>
          <w:sz w:val="20"/>
          <w:szCs w:val="20"/>
        </w:rPr>
        <w:t xml:space="preserve"> </w:t>
      </w:r>
      <w:r>
        <w:rPr>
          <w:rFonts w:ascii="宋体" w:hAnsi="宋体" w:eastAsia="宋体" w:cs="宋体"/>
          <w:spacing w:val="8"/>
          <w:sz w:val="20"/>
          <w:szCs w:val="20"/>
        </w:rPr>
        <w:t>提交其他组织营业执照和主要负责人身份证。</w:t>
      </w:r>
    </w:p>
    <w:p w14:paraId="15861301">
      <w:pPr>
        <w:spacing w:before="1" w:line="226" w:lineRule="auto"/>
        <w:ind w:left="416"/>
        <w:rPr>
          <w:rFonts w:ascii="宋体" w:hAnsi="宋体" w:eastAsia="宋体" w:cs="宋体"/>
          <w:sz w:val="20"/>
          <w:szCs w:val="20"/>
        </w:rPr>
      </w:pPr>
      <w:r>
        <w:rPr>
          <w:rFonts w:ascii="宋体" w:hAnsi="宋体" w:eastAsia="宋体" w:cs="宋体"/>
          <w:spacing w:val="9"/>
          <w:sz w:val="20"/>
          <w:szCs w:val="20"/>
        </w:rPr>
        <w:t>投标人应当提供上述证明材料的原件及复印件，原件经采购人或采购代理机构核对无误后返还。</w:t>
      </w:r>
    </w:p>
    <w:p w14:paraId="18FDA946">
      <w:pPr>
        <w:spacing w:before="153" w:line="370" w:lineRule="auto"/>
        <w:ind w:right="54" w:firstLine="5"/>
        <w:jc w:val="both"/>
        <w:rPr>
          <w:rFonts w:ascii="宋体" w:hAnsi="宋体" w:eastAsia="宋体" w:cs="宋体"/>
          <w:sz w:val="20"/>
          <w:szCs w:val="20"/>
        </w:rPr>
      </w:pPr>
      <w:r>
        <w:rPr>
          <w:rFonts w:ascii="宋体" w:hAnsi="宋体" w:eastAsia="宋体" w:cs="宋体"/>
          <w:spacing w:val="9"/>
          <w:sz w:val="20"/>
          <w:szCs w:val="20"/>
        </w:rPr>
        <w:t>34.6 质疑书提交方式。投标人或者其委托代理人应当当面提交质疑书及相关证明材料。投</w:t>
      </w:r>
      <w:r>
        <w:rPr>
          <w:rFonts w:ascii="宋体" w:hAnsi="宋体" w:eastAsia="宋体" w:cs="宋体"/>
          <w:spacing w:val="8"/>
          <w:sz w:val="20"/>
          <w:szCs w:val="20"/>
        </w:rPr>
        <w:t>标人以电子</w:t>
      </w:r>
      <w:r>
        <w:rPr>
          <w:rFonts w:ascii="宋体" w:hAnsi="宋体" w:eastAsia="宋体" w:cs="宋体"/>
          <w:sz w:val="20"/>
          <w:szCs w:val="20"/>
        </w:rPr>
        <w:t xml:space="preserve"> </w:t>
      </w:r>
      <w:r>
        <w:rPr>
          <w:rFonts w:ascii="宋体" w:hAnsi="宋体" w:eastAsia="宋体" w:cs="宋体"/>
          <w:spacing w:val="10"/>
          <w:sz w:val="20"/>
          <w:szCs w:val="20"/>
        </w:rPr>
        <w:t>邮件、传真等其他方式提交质疑书及相关证明材料的，或者不是投标人或者</w:t>
      </w:r>
      <w:r>
        <w:rPr>
          <w:rFonts w:ascii="宋体" w:hAnsi="宋体" w:eastAsia="宋体" w:cs="宋体"/>
          <w:spacing w:val="9"/>
          <w:sz w:val="20"/>
          <w:szCs w:val="20"/>
        </w:rPr>
        <w:t>其委托代理人提交质疑书</w:t>
      </w:r>
      <w:r>
        <w:rPr>
          <w:rFonts w:ascii="宋体" w:hAnsi="宋体" w:eastAsia="宋体" w:cs="宋体"/>
          <w:sz w:val="20"/>
          <w:szCs w:val="20"/>
        </w:rPr>
        <w:t xml:space="preserve">  </w:t>
      </w:r>
      <w:r>
        <w:rPr>
          <w:rFonts w:ascii="宋体" w:hAnsi="宋体" w:eastAsia="宋体" w:cs="宋体"/>
          <w:spacing w:val="9"/>
          <w:sz w:val="20"/>
          <w:szCs w:val="20"/>
        </w:rPr>
        <w:t>及相关证明材料的，采购人或采购代理机构可以拒收。</w:t>
      </w:r>
    </w:p>
    <w:p w14:paraId="133A00EA">
      <w:pPr>
        <w:spacing w:before="42" w:line="334" w:lineRule="auto"/>
        <w:ind w:left="1" w:right="67" w:firstLine="4"/>
        <w:rPr>
          <w:rFonts w:ascii="宋体" w:hAnsi="宋体" w:eastAsia="宋体" w:cs="宋体"/>
          <w:sz w:val="20"/>
          <w:szCs w:val="20"/>
        </w:rPr>
      </w:pPr>
      <w:r>
        <w:rPr>
          <w:rFonts w:ascii="宋体" w:hAnsi="宋体" w:eastAsia="宋体" w:cs="宋体"/>
          <w:spacing w:val="9"/>
          <w:sz w:val="20"/>
          <w:szCs w:val="20"/>
        </w:rPr>
        <w:t>34.7 投标人不得虚假质疑和恶意质疑，并对质疑内容的真实性承担责任。投标人或者其</w:t>
      </w:r>
      <w:r>
        <w:rPr>
          <w:rFonts w:ascii="宋体" w:hAnsi="宋体" w:eastAsia="宋体" w:cs="宋体"/>
          <w:spacing w:val="8"/>
          <w:sz w:val="20"/>
          <w:szCs w:val="20"/>
        </w:rPr>
        <w:t>他利害关系人</w:t>
      </w:r>
      <w:r>
        <w:rPr>
          <w:rFonts w:ascii="宋体" w:hAnsi="宋体" w:eastAsia="宋体" w:cs="宋体"/>
          <w:sz w:val="20"/>
          <w:szCs w:val="20"/>
        </w:rPr>
        <w:t xml:space="preserve"> </w:t>
      </w:r>
      <w:r>
        <w:rPr>
          <w:rFonts w:ascii="宋体" w:hAnsi="宋体" w:eastAsia="宋体" w:cs="宋体"/>
          <w:spacing w:val="10"/>
          <w:sz w:val="20"/>
          <w:szCs w:val="20"/>
        </w:rPr>
        <w:t>通过捏造事实、伪造证明材料等方式提出异议或投诉，阻碍招投标活动正</w:t>
      </w:r>
      <w:r>
        <w:rPr>
          <w:rFonts w:ascii="宋体" w:hAnsi="宋体" w:eastAsia="宋体" w:cs="宋体"/>
          <w:spacing w:val="9"/>
          <w:sz w:val="20"/>
          <w:szCs w:val="20"/>
        </w:rPr>
        <w:t>常进行的，属于严重不良行</w:t>
      </w:r>
      <w:r>
        <w:rPr>
          <w:rFonts w:ascii="宋体" w:hAnsi="宋体" w:eastAsia="宋体" w:cs="宋体"/>
          <w:sz w:val="20"/>
          <w:szCs w:val="20"/>
        </w:rPr>
        <w:t xml:space="preserve">  </w:t>
      </w:r>
      <w:r>
        <w:rPr>
          <w:rFonts w:ascii="宋体" w:hAnsi="宋体" w:eastAsia="宋体" w:cs="宋体"/>
          <w:spacing w:val="9"/>
          <w:sz w:val="20"/>
          <w:szCs w:val="20"/>
        </w:rPr>
        <w:t>为，招标代理机构将提请财政部门将其列入不良行为记录名单，并依法予以处罚。</w:t>
      </w:r>
    </w:p>
    <w:p w14:paraId="3A957FC0">
      <w:pPr>
        <w:spacing w:before="171" w:line="356" w:lineRule="auto"/>
        <w:ind w:right="67" w:firstLine="5"/>
        <w:rPr>
          <w:rFonts w:ascii="宋体" w:hAnsi="宋体" w:eastAsia="宋体" w:cs="宋体"/>
          <w:sz w:val="20"/>
          <w:szCs w:val="20"/>
        </w:rPr>
      </w:pPr>
      <w:r>
        <w:rPr>
          <w:rFonts w:ascii="宋体" w:hAnsi="宋体" w:eastAsia="宋体" w:cs="宋体"/>
          <w:spacing w:val="9"/>
          <w:sz w:val="20"/>
          <w:szCs w:val="20"/>
        </w:rPr>
        <w:t>34.8采购人或采购代理机构将在收到符合上述条件的书面质疑后7个工作日内审查质疑事项</w:t>
      </w:r>
      <w:r>
        <w:rPr>
          <w:rFonts w:ascii="宋体" w:hAnsi="宋体" w:eastAsia="宋体" w:cs="宋体"/>
          <w:spacing w:val="8"/>
          <w:sz w:val="20"/>
          <w:szCs w:val="20"/>
        </w:rPr>
        <w:t>，作出答复</w:t>
      </w:r>
      <w:r>
        <w:rPr>
          <w:rFonts w:ascii="宋体" w:hAnsi="宋体" w:eastAsia="宋体" w:cs="宋体"/>
          <w:sz w:val="20"/>
          <w:szCs w:val="20"/>
        </w:rPr>
        <w:t xml:space="preserve"> </w:t>
      </w:r>
      <w:r>
        <w:rPr>
          <w:rFonts w:ascii="宋体" w:hAnsi="宋体" w:eastAsia="宋体" w:cs="宋体"/>
          <w:spacing w:val="7"/>
          <w:sz w:val="20"/>
          <w:szCs w:val="20"/>
        </w:rPr>
        <w:t>或相关处理决定，并以书面形式通知质疑投标人和其他有关供应商，但答复的内容不涉及商业秘密（递</w:t>
      </w:r>
      <w:r>
        <w:rPr>
          <w:rFonts w:ascii="宋体" w:hAnsi="宋体" w:eastAsia="宋体" w:cs="宋体"/>
          <w:spacing w:val="8"/>
          <w:sz w:val="20"/>
          <w:szCs w:val="20"/>
        </w:rPr>
        <w:t xml:space="preserve"> </w:t>
      </w:r>
      <w:r>
        <w:rPr>
          <w:rFonts w:ascii="宋体" w:hAnsi="宋体" w:eastAsia="宋体" w:cs="宋体"/>
          <w:spacing w:val="12"/>
          <w:sz w:val="20"/>
          <w:szCs w:val="20"/>
        </w:rPr>
        <w:t>交谈判响应文件截止时间前的质疑，如涉及采购程序的由代理机构回复，涉及招标文件资</w:t>
      </w:r>
      <w:r>
        <w:rPr>
          <w:rFonts w:ascii="宋体" w:hAnsi="宋体" w:eastAsia="宋体" w:cs="宋体"/>
          <w:spacing w:val="11"/>
          <w:sz w:val="20"/>
          <w:szCs w:val="20"/>
        </w:rPr>
        <w:t>格条件、商</w:t>
      </w:r>
      <w:r>
        <w:rPr>
          <w:rFonts w:ascii="宋体" w:hAnsi="宋体" w:eastAsia="宋体" w:cs="宋体"/>
          <w:sz w:val="20"/>
          <w:szCs w:val="20"/>
        </w:rPr>
        <w:t xml:space="preserve"> </w:t>
      </w:r>
      <w:r>
        <w:rPr>
          <w:rFonts w:ascii="宋体" w:hAnsi="宋体" w:eastAsia="宋体" w:cs="宋体"/>
          <w:spacing w:val="11"/>
          <w:sz w:val="20"/>
          <w:szCs w:val="20"/>
        </w:rPr>
        <w:t>务部分、技术需求、评审办法的由采购人进行回复）</w:t>
      </w:r>
      <w:r>
        <w:rPr>
          <w:rFonts w:ascii="宋体" w:hAnsi="宋体" w:eastAsia="宋体" w:cs="宋体"/>
          <w:spacing w:val="-56"/>
          <w:sz w:val="20"/>
          <w:szCs w:val="20"/>
        </w:rPr>
        <w:t xml:space="preserve"> </w:t>
      </w:r>
      <w:r>
        <w:rPr>
          <w:rFonts w:ascii="宋体" w:hAnsi="宋体" w:eastAsia="宋体" w:cs="宋体"/>
          <w:spacing w:val="11"/>
          <w:sz w:val="20"/>
          <w:szCs w:val="20"/>
        </w:rPr>
        <w:t>。若质疑涉及招标制度或程序，将被</w:t>
      </w:r>
      <w:r>
        <w:rPr>
          <w:rFonts w:ascii="宋体" w:hAnsi="宋体" w:eastAsia="宋体" w:cs="宋体"/>
          <w:spacing w:val="10"/>
          <w:sz w:val="20"/>
          <w:szCs w:val="20"/>
        </w:rPr>
        <w:t>转交政府采</w:t>
      </w:r>
      <w:r>
        <w:rPr>
          <w:rFonts w:ascii="宋体" w:hAnsi="宋体" w:eastAsia="宋体" w:cs="宋体"/>
          <w:sz w:val="20"/>
          <w:szCs w:val="20"/>
        </w:rPr>
        <w:t xml:space="preserve"> </w:t>
      </w:r>
      <w:r>
        <w:rPr>
          <w:rFonts w:ascii="宋体" w:hAnsi="宋体" w:eastAsia="宋体" w:cs="宋体"/>
          <w:spacing w:val="9"/>
          <w:sz w:val="20"/>
          <w:szCs w:val="20"/>
        </w:rPr>
        <w:t>购的管理部门审查。招标代理机构遵循“谁过错谁负担</w:t>
      </w:r>
      <w:r>
        <w:rPr>
          <w:rFonts w:ascii="宋体" w:hAnsi="宋体" w:eastAsia="宋体" w:cs="宋体"/>
          <w:spacing w:val="-70"/>
          <w:sz w:val="20"/>
          <w:szCs w:val="20"/>
        </w:rPr>
        <w:t xml:space="preserve"> </w:t>
      </w:r>
      <w:r>
        <w:rPr>
          <w:rFonts w:ascii="宋体" w:hAnsi="宋体" w:eastAsia="宋体" w:cs="宋体"/>
          <w:spacing w:val="9"/>
          <w:sz w:val="20"/>
          <w:szCs w:val="20"/>
        </w:rPr>
        <w:t>”的原则，有过错的一方承担调查</w:t>
      </w:r>
      <w:r>
        <w:rPr>
          <w:rFonts w:ascii="宋体" w:hAnsi="宋体" w:eastAsia="宋体" w:cs="宋体"/>
          <w:spacing w:val="8"/>
          <w:sz w:val="20"/>
          <w:szCs w:val="20"/>
        </w:rPr>
        <w:t>论证费用。</w:t>
      </w:r>
    </w:p>
    <w:p w14:paraId="3E0E34F7">
      <w:pPr>
        <w:spacing w:before="173" w:line="308" w:lineRule="auto"/>
        <w:ind w:left="1" w:right="68" w:firstLine="4"/>
        <w:rPr>
          <w:rFonts w:ascii="宋体" w:hAnsi="宋体" w:eastAsia="宋体" w:cs="宋体"/>
          <w:sz w:val="20"/>
          <w:szCs w:val="20"/>
        </w:rPr>
      </w:pPr>
      <w:r>
        <w:rPr>
          <w:rFonts w:ascii="宋体" w:hAnsi="宋体" w:eastAsia="宋体" w:cs="宋体"/>
          <w:spacing w:val="11"/>
          <w:sz w:val="20"/>
          <w:szCs w:val="20"/>
        </w:rPr>
        <w:t xml:space="preserve">34.9质疑投标人对采购人或采购代理机构的答复不满意以及采购人或采购代理机构未在规定的时间内 </w:t>
      </w:r>
      <w:r>
        <w:rPr>
          <w:rFonts w:ascii="宋体" w:hAnsi="宋体" w:eastAsia="宋体" w:cs="宋体"/>
          <w:spacing w:val="9"/>
          <w:sz w:val="20"/>
          <w:szCs w:val="20"/>
        </w:rPr>
        <w:t>做出答复的，可以在答复期满后15个工作日内向财政部门投</w:t>
      </w:r>
      <w:r>
        <w:rPr>
          <w:rFonts w:ascii="宋体" w:hAnsi="宋体" w:eastAsia="宋体" w:cs="宋体"/>
          <w:spacing w:val="8"/>
          <w:sz w:val="20"/>
          <w:szCs w:val="20"/>
        </w:rPr>
        <w:t>诉。</w:t>
      </w:r>
    </w:p>
    <w:p w14:paraId="1FE655D6">
      <w:pPr>
        <w:spacing w:before="135" w:line="298" w:lineRule="auto"/>
        <w:ind w:left="44" w:right="161" w:hanging="39"/>
        <w:rPr>
          <w:rFonts w:ascii="宋体" w:hAnsi="宋体" w:eastAsia="宋体" w:cs="宋体"/>
          <w:sz w:val="20"/>
          <w:szCs w:val="20"/>
        </w:rPr>
      </w:pPr>
      <w:r>
        <w:rPr>
          <w:rFonts w:ascii="宋体" w:hAnsi="宋体" w:eastAsia="宋体" w:cs="宋体"/>
          <w:spacing w:val="9"/>
          <w:sz w:val="20"/>
          <w:szCs w:val="20"/>
        </w:rPr>
        <w:t>35. 供应商如发生下列情况之一，采购人或采购代理机构将建议财政部门列入不良诚信记录名单或禁</w:t>
      </w:r>
      <w:r>
        <w:rPr>
          <w:rFonts w:ascii="宋体" w:hAnsi="宋体" w:eastAsia="宋体" w:cs="宋体"/>
          <w:spacing w:val="10"/>
          <w:sz w:val="20"/>
          <w:szCs w:val="20"/>
        </w:rPr>
        <w:t xml:space="preserve"> </w:t>
      </w:r>
      <w:r>
        <w:rPr>
          <w:rFonts w:ascii="宋体" w:hAnsi="宋体" w:eastAsia="宋体" w:cs="宋体"/>
          <w:spacing w:val="8"/>
          <w:sz w:val="20"/>
          <w:szCs w:val="20"/>
        </w:rPr>
        <w:t>止参加政府采活动等处理：</w:t>
      </w:r>
    </w:p>
    <w:p w14:paraId="2EB4BC81">
      <w:pPr>
        <w:spacing w:before="152" w:line="227" w:lineRule="auto"/>
        <w:ind w:left="326"/>
        <w:rPr>
          <w:rFonts w:ascii="宋体" w:hAnsi="宋体" w:eastAsia="宋体" w:cs="宋体"/>
          <w:sz w:val="20"/>
          <w:szCs w:val="20"/>
        </w:rPr>
      </w:pPr>
      <w:r>
        <w:rPr>
          <w:rFonts w:ascii="宋体" w:hAnsi="宋体" w:eastAsia="宋体" w:cs="宋体"/>
          <w:b/>
          <w:bCs/>
          <w:spacing w:val="7"/>
          <w:sz w:val="20"/>
          <w:szCs w:val="20"/>
        </w:rPr>
        <w:t>（1）供应商在谈判文件规定的谈判有效期内撤回其响应文件的；</w:t>
      </w:r>
    </w:p>
    <w:p w14:paraId="3F1CCCEF">
      <w:pPr>
        <w:spacing w:before="156" w:line="228" w:lineRule="auto"/>
        <w:ind w:left="326"/>
        <w:rPr>
          <w:rFonts w:ascii="宋体" w:hAnsi="宋体" w:eastAsia="宋体" w:cs="宋体"/>
          <w:sz w:val="20"/>
          <w:szCs w:val="20"/>
        </w:rPr>
      </w:pPr>
      <w:r>
        <w:rPr>
          <w:rFonts w:ascii="宋体" w:hAnsi="宋体" w:eastAsia="宋体" w:cs="宋体"/>
          <w:b/>
          <w:bCs/>
          <w:spacing w:val="7"/>
          <w:sz w:val="20"/>
          <w:szCs w:val="20"/>
        </w:rPr>
        <w:t>（2）谈判过程中未经谈判小组同意擅自中途退场；</w:t>
      </w:r>
    </w:p>
    <w:p w14:paraId="61B1FB4E">
      <w:pPr>
        <w:spacing w:before="153" w:line="227" w:lineRule="auto"/>
        <w:ind w:left="326"/>
        <w:rPr>
          <w:rFonts w:ascii="宋体" w:hAnsi="宋体" w:eastAsia="宋体" w:cs="宋体"/>
          <w:sz w:val="20"/>
          <w:szCs w:val="20"/>
        </w:rPr>
      </w:pPr>
      <w:r>
        <w:rPr>
          <w:rFonts w:ascii="宋体" w:hAnsi="宋体" w:eastAsia="宋体" w:cs="宋体"/>
          <w:b/>
          <w:bCs/>
          <w:spacing w:val="6"/>
          <w:sz w:val="20"/>
          <w:szCs w:val="20"/>
        </w:rPr>
        <w:t>（3）供应商恶意串通使谈判失去竞争性的；</w:t>
      </w:r>
    </w:p>
    <w:p w14:paraId="4B64B5DF">
      <w:pPr>
        <w:spacing w:before="152" w:line="227" w:lineRule="auto"/>
        <w:ind w:left="326"/>
        <w:rPr>
          <w:rFonts w:ascii="宋体" w:hAnsi="宋体" w:eastAsia="宋体" w:cs="宋体"/>
          <w:sz w:val="20"/>
          <w:szCs w:val="20"/>
        </w:rPr>
      </w:pPr>
      <w:r>
        <w:rPr>
          <w:rFonts w:ascii="宋体" w:hAnsi="宋体" w:eastAsia="宋体" w:cs="宋体"/>
          <w:b/>
          <w:bCs/>
          <w:spacing w:val="5"/>
          <w:sz w:val="20"/>
          <w:szCs w:val="20"/>
        </w:rPr>
        <w:t>（4）</w:t>
      </w:r>
      <w:r>
        <w:rPr>
          <w:rFonts w:ascii="宋体" w:hAnsi="宋体" w:eastAsia="宋体" w:cs="宋体"/>
          <w:spacing w:val="-44"/>
          <w:sz w:val="20"/>
          <w:szCs w:val="20"/>
        </w:rPr>
        <w:t xml:space="preserve"> </w:t>
      </w:r>
      <w:r>
        <w:rPr>
          <w:rFonts w:ascii="宋体" w:hAnsi="宋体" w:eastAsia="宋体" w:cs="宋体"/>
          <w:b/>
          <w:bCs/>
          <w:spacing w:val="5"/>
          <w:sz w:val="20"/>
          <w:szCs w:val="20"/>
        </w:rPr>
        <w:t>向招标代理机构或谈判小组有意提供虚假材料的；</w:t>
      </w:r>
    </w:p>
    <w:p w14:paraId="29B59A9C">
      <w:pPr>
        <w:spacing w:before="155" w:line="227" w:lineRule="auto"/>
        <w:ind w:left="326"/>
        <w:rPr>
          <w:rFonts w:ascii="宋体" w:hAnsi="宋体" w:eastAsia="宋体" w:cs="宋体"/>
          <w:sz w:val="20"/>
          <w:szCs w:val="20"/>
        </w:rPr>
      </w:pPr>
      <w:r>
        <w:rPr>
          <w:rFonts w:ascii="宋体" w:hAnsi="宋体" w:eastAsia="宋体" w:cs="宋体"/>
          <w:b/>
          <w:bCs/>
          <w:spacing w:val="7"/>
          <w:sz w:val="20"/>
          <w:szCs w:val="20"/>
        </w:rPr>
        <w:t>（5）供应商响应文件出现妨碍公平竞争的行为的；</w:t>
      </w:r>
    </w:p>
    <w:p w14:paraId="5BA91F74">
      <w:pPr>
        <w:spacing w:before="155" w:line="227" w:lineRule="auto"/>
        <w:ind w:left="326"/>
        <w:rPr>
          <w:rFonts w:ascii="宋体" w:hAnsi="宋体" w:eastAsia="宋体" w:cs="宋体"/>
          <w:sz w:val="20"/>
          <w:szCs w:val="20"/>
        </w:rPr>
      </w:pPr>
      <w:r>
        <w:rPr>
          <w:rFonts w:ascii="宋体" w:hAnsi="宋体" w:eastAsia="宋体" w:cs="宋体"/>
          <w:b/>
          <w:bCs/>
          <w:spacing w:val="7"/>
          <w:sz w:val="20"/>
          <w:szCs w:val="20"/>
        </w:rPr>
        <w:t>（6）未在响应文件规定的期限内领取中标（成交）通知书的；</w:t>
      </w:r>
    </w:p>
    <w:p w14:paraId="552AD857">
      <w:pPr>
        <w:spacing w:before="153" w:line="227" w:lineRule="auto"/>
        <w:ind w:left="326"/>
        <w:rPr>
          <w:rFonts w:ascii="宋体" w:hAnsi="宋体" w:eastAsia="宋体" w:cs="宋体"/>
          <w:sz w:val="20"/>
          <w:szCs w:val="20"/>
        </w:rPr>
      </w:pPr>
      <w:r>
        <w:rPr>
          <w:rFonts w:ascii="宋体" w:hAnsi="宋体" w:eastAsia="宋体" w:cs="宋体"/>
          <w:b/>
          <w:bCs/>
          <w:spacing w:val="8"/>
          <w:sz w:val="20"/>
          <w:szCs w:val="20"/>
        </w:rPr>
        <w:t>（7）成交供应商因自身原因在中标（成交）通知书规定的时间内未能与采</w:t>
      </w:r>
      <w:r>
        <w:rPr>
          <w:rFonts w:ascii="宋体" w:hAnsi="宋体" w:eastAsia="宋体" w:cs="宋体"/>
          <w:b/>
          <w:bCs/>
          <w:spacing w:val="7"/>
          <w:sz w:val="20"/>
          <w:szCs w:val="20"/>
        </w:rPr>
        <w:t>购人签订合同的；</w:t>
      </w:r>
    </w:p>
    <w:p w14:paraId="3376B09B">
      <w:pPr>
        <w:spacing w:before="154" w:line="227" w:lineRule="auto"/>
        <w:ind w:left="316"/>
        <w:rPr>
          <w:rFonts w:ascii="宋体" w:hAnsi="宋体" w:eastAsia="宋体" w:cs="宋体"/>
          <w:sz w:val="20"/>
          <w:szCs w:val="20"/>
        </w:rPr>
      </w:pPr>
      <w:r>
        <w:rPr>
          <w:rFonts w:ascii="宋体" w:hAnsi="宋体" w:eastAsia="宋体" w:cs="宋体"/>
          <w:b/>
          <w:bCs/>
          <w:spacing w:val="6"/>
          <w:sz w:val="20"/>
          <w:szCs w:val="20"/>
        </w:rPr>
        <w:t>（8）违反政府采购法及有关法律、法规的。</w:t>
      </w:r>
    </w:p>
    <w:p w14:paraId="1763F51E">
      <w:pPr>
        <w:spacing w:before="193" w:line="228" w:lineRule="auto"/>
        <w:rPr>
          <w:rFonts w:ascii="宋体" w:hAnsi="宋体" w:eastAsia="宋体" w:cs="宋体"/>
          <w:sz w:val="20"/>
          <w:szCs w:val="20"/>
        </w:rPr>
      </w:pPr>
      <w:r>
        <w:rPr>
          <w:rFonts w:ascii="宋体" w:hAnsi="宋体" w:eastAsia="宋体" w:cs="宋体"/>
          <w:spacing w:val="8"/>
          <w:sz w:val="20"/>
          <w:szCs w:val="20"/>
        </w:rPr>
        <w:t>七、免责条款</w:t>
      </w:r>
    </w:p>
    <w:p w14:paraId="6322EC2A">
      <w:pPr>
        <w:spacing w:before="174" w:line="227" w:lineRule="auto"/>
        <w:ind w:left="111"/>
        <w:rPr>
          <w:rFonts w:ascii="宋体" w:hAnsi="宋体" w:eastAsia="宋体" w:cs="宋体"/>
          <w:sz w:val="20"/>
          <w:szCs w:val="20"/>
        </w:rPr>
      </w:pPr>
      <w:r>
        <w:rPr>
          <w:rFonts w:ascii="宋体" w:hAnsi="宋体" w:eastAsia="宋体" w:cs="宋体"/>
          <w:spacing w:val="8"/>
          <w:sz w:val="20"/>
          <w:szCs w:val="20"/>
        </w:rPr>
        <w:t>36.</w:t>
      </w:r>
      <w:r>
        <w:rPr>
          <w:rFonts w:ascii="宋体" w:hAnsi="宋体" w:eastAsia="宋体" w:cs="宋体"/>
          <w:spacing w:val="52"/>
          <w:sz w:val="20"/>
          <w:szCs w:val="20"/>
        </w:rPr>
        <w:t xml:space="preserve"> </w:t>
      </w:r>
      <w:r>
        <w:rPr>
          <w:rFonts w:ascii="宋体" w:hAnsi="宋体" w:eastAsia="宋体" w:cs="宋体"/>
          <w:spacing w:val="8"/>
          <w:sz w:val="20"/>
          <w:szCs w:val="20"/>
        </w:rPr>
        <w:t>由于网络和电子化系统原因对招标（采购）活动造成的影响采购代理机构将不承担任何责任。</w:t>
      </w:r>
    </w:p>
    <w:p w14:paraId="4564F35C">
      <w:pPr>
        <w:pStyle w:val="2"/>
        <w:spacing w:line="411" w:lineRule="auto"/>
      </w:pPr>
    </w:p>
    <w:p w14:paraId="61DCE5C9">
      <w:pPr>
        <w:spacing w:before="65" w:line="226" w:lineRule="auto"/>
        <w:ind w:left="2585"/>
        <w:rPr>
          <w:rFonts w:ascii="宋体" w:hAnsi="宋体" w:eastAsia="宋体" w:cs="宋体"/>
          <w:sz w:val="20"/>
          <w:szCs w:val="20"/>
        </w:rPr>
      </w:pPr>
      <w:r>
        <w:rPr>
          <w:rFonts w:ascii="宋体" w:hAnsi="宋体" w:eastAsia="宋体" w:cs="宋体"/>
          <w:spacing w:val="9"/>
          <w:sz w:val="20"/>
          <w:szCs w:val="20"/>
        </w:rPr>
        <w:t>河南省政府采购合同融资政策告知函（详见附件）</w:t>
      </w:r>
    </w:p>
    <w:p w14:paraId="0CABA7A5">
      <w:pPr>
        <w:spacing w:before="151" w:line="231" w:lineRule="auto"/>
        <w:ind w:left="16"/>
        <w:rPr>
          <w:rFonts w:ascii="仿宋" w:hAnsi="仿宋" w:eastAsia="仿宋" w:cs="仿宋"/>
          <w:sz w:val="20"/>
          <w:szCs w:val="20"/>
        </w:rPr>
      </w:pPr>
      <w:r>
        <w:rPr>
          <w:rFonts w:ascii="仿宋" w:hAnsi="仿宋" w:eastAsia="仿宋" w:cs="仿宋"/>
          <w:spacing w:val="-2"/>
          <w:sz w:val="20"/>
          <w:szCs w:val="20"/>
        </w:rPr>
        <w:t>附件：</w:t>
      </w:r>
    </w:p>
    <w:p w14:paraId="05F7683A">
      <w:pPr>
        <w:spacing w:before="218" w:line="231" w:lineRule="auto"/>
        <w:ind w:left="2991"/>
        <w:rPr>
          <w:rFonts w:ascii="仿宋" w:hAnsi="仿宋" w:eastAsia="仿宋" w:cs="仿宋"/>
          <w:sz w:val="20"/>
          <w:szCs w:val="20"/>
        </w:rPr>
      </w:pPr>
      <w:r>
        <w:rPr>
          <w:rFonts w:ascii="仿宋" w:hAnsi="仿宋" w:eastAsia="仿宋" w:cs="仿宋"/>
          <w:b/>
          <w:bCs/>
          <w:spacing w:val="7"/>
          <w:sz w:val="20"/>
          <w:szCs w:val="20"/>
        </w:rPr>
        <w:t>河南省政府采购合同融资政策告知函</w:t>
      </w:r>
    </w:p>
    <w:p w14:paraId="525A18CD">
      <w:pPr>
        <w:spacing w:before="217" w:line="232" w:lineRule="auto"/>
        <w:ind w:left="65"/>
        <w:rPr>
          <w:rFonts w:ascii="仿宋" w:hAnsi="仿宋" w:eastAsia="仿宋" w:cs="仿宋"/>
          <w:sz w:val="20"/>
          <w:szCs w:val="20"/>
        </w:rPr>
      </w:pPr>
      <w:r>
        <w:rPr>
          <w:rFonts w:ascii="仿宋" w:hAnsi="仿宋" w:eastAsia="仿宋" w:cs="仿宋"/>
          <w:spacing w:val="4"/>
          <w:sz w:val="20"/>
          <w:szCs w:val="20"/>
        </w:rPr>
        <w:t>各供应商：</w:t>
      </w:r>
    </w:p>
    <w:p w14:paraId="4634EC01">
      <w:pPr>
        <w:spacing w:before="217" w:line="231" w:lineRule="auto"/>
        <w:ind w:left="427"/>
        <w:rPr>
          <w:rFonts w:ascii="仿宋" w:hAnsi="仿宋" w:eastAsia="仿宋" w:cs="仿宋"/>
          <w:sz w:val="20"/>
          <w:szCs w:val="20"/>
        </w:rPr>
      </w:pPr>
      <w:r>
        <w:rPr>
          <w:rFonts w:ascii="仿宋" w:hAnsi="仿宋" w:eastAsia="仿宋" w:cs="仿宋"/>
          <w:spacing w:val="8"/>
          <w:sz w:val="20"/>
          <w:szCs w:val="20"/>
        </w:rPr>
        <w:t>欢迎贵公司参与河南省政府采购活动！</w:t>
      </w:r>
    </w:p>
    <w:p w14:paraId="6568EDA1">
      <w:pPr>
        <w:spacing w:before="218" w:line="432" w:lineRule="auto"/>
        <w:ind w:left="8" w:firstLine="420"/>
        <w:rPr>
          <w:rFonts w:ascii="仿宋" w:hAnsi="仿宋" w:eastAsia="仿宋" w:cs="仿宋"/>
          <w:sz w:val="20"/>
          <w:szCs w:val="20"/>
        </w:rPr>
      </w:pPr>
      <w:r>
        <w:rPr>
          <w:rFonts w:ascii="仿宋" w:hAnsi="仿宋" w:eastAsia="仿宋" w:cs="仿宋"/>
          <w:spacing w:val="9"/>
          <w:sz w:val="20"/>
          <w:szCs w:val="20"/>
        </w:rPr>
        <w:t>政府采购合同融资是河南省财政厅支持中小</w:t>
      </w:r>
      <w:r>
        <w:rPr>
          <w:rFonts w:ascii="仿宋" w:hAnsi="仿宋" w:eastAsia="仿宋" w:cs="仿宋"/>
          <w:spacing w:val="8"/>
          <w:sz w:val="20"/>
          <w:szCs w:val="20"/>
        </w:rPr>
        <w:t>微企业发展，针对参与政府采购活动的供应商融资难、</w:t>
      </w:r>
      <w:r>
        <w:rPr>
          <w:rFonts w:ascii="仿宋" w:hAnsi="仿宋" w:eastAsia="仿宋" w:cs="仿宋"/>
          <w:sz w:val="20"/>
          <w:szCs w:val="20"/>
        </w:rPr>
        <w:t xml:space="preserve"> </w:t>
      </w:r>
      <w:r>
        <w:rPr>
          <w:rFonts w:ascii="仿宋" w:hAnsi="仿宋" w:eastAsia="仿宋" w:cs="仿宋"/>
          <w:spacing w:val="10"/>
          <w:sz w:val="20"/>
          <w:szCs w:val="20"/>
        </w:rPr>
        <w:t>融资贵问题推出的一项融资政策。贵公司若成为本次政府</w:t>
      </w:r>
      <w:r>
        <w:rPr>
          <w:rFonts w:ascii="仿宋" w:hAnsi="仿宋" w:eastAsia="仿宋" w:cs="仿宋"/>
          <w:spacing w:val="9"/>
          <w:sz w:val="20"/>
          <w:szCs w:val="20"/>
        </w:rPr>
        <w:t>采购项目的中标成交供应商，可持政府采购</w:t>
      </w:r>
      <w:r>
        <w:rPr>
          <w:rFonts w:ascii="仿宋" w:hAnsi="仿宋" w:eastAsia="仿宋" w:cs="仿宋"/>
          <w:sz w:val="20"/>
          <w:szCs w:val="20"/>
        </w:rPr>
        <w:t xml:space="preserve">  </w:t>
      </w:r>
      <w:r>
        <w:rPr>
          <w:rFonts w:ascii="仿宋" w:hAnsi="仿宋" w:eastAsia="仿宋" w:cs="仿宋"/>
          <w:spacing w:val="10"/>
          <w:sz w:val="20"/>
          <w:szCs w:val="20"/>
        </w:rPr>
        <w:t>合同向金融机构申请贷款，无需抵押、担保，融资机构将</w:t>
      </w:r>
      <w:r>
        <w:rPr>
          <w:rFonts w:ascii="仿宋" w:hAnsi="仿宋" w:eastAsia="仿宋" w:cs="仿宋"/>
          <w:spacing w:val="9"/>
          <w:sz w:val="20"/>
          <w:szCs w:val="20"/>
        </w:rPr>
        <w:t>根据《河南省政府采购合同融资工作实施方</w:t>
      </w:r>
      <w:r>
        <w:rPr>
          <w:rFonts w:ascii="仿宋" w:hAnsi="仿宋" w:eastAsia="仿宋" w:cs="仿宋"/>
          <w:sz w:val="20"/>
          <w:szCs w:val="20"/>
        </w:rPr>
        <w:t xml:space="preserve">  </w:t>
      </w:r>
      <w:r>
        <w:rPr>
          <w:rFonts w:ascii="仿宋" w:hAnsi="仿宋" w:eastAsia="仿宋" w:cs="仿宋"/>
          <w:spacing w:val="8"/>
          <w:sz w:val="20"/>
          <w:szCs w:val="20"/>
        </w:rPr>
        <w:t>案》（豫财购〔2017〕10号</w:t>
      </w:r>
      <w:r>
        <w:rPr>
          <w:rFonts w:ascii="仿宋" w:hAnsi="仿宋" w:eastAsia="仿宋" w:cs="仿宋"/>
          <w:spacing w:val="18"/>
          <w:sz w:val="20"/>
          <w:szCs w:val="20"/>
        </w:rPr>
        <w:t>），</w:t>
      </w:r>
      <w:r>
        <w:rPr>
          <w:rFonts w:ascii="仿宋" w:hAnsi="仿宋" w:eastAsia="仿宋" w:cs="仿宋"/>
          <w:spacing w:val="8"/>
          <w:sz w:val="20"/>
          <w:szCs w:val="20"/>
        </w:rPr>
        <w:t>按照双方自愿的原则提供便捷、优惠的贷款服务。</w:t>
      </w:r>
    </w:p>
    <w:p w14:paraId="26F6C215">
      <w:pPr>
        <w:spacing w:before="2" w:line="364" w:lineRule="auto"/>
        <w:ind w:left="5" w:right="161" w:firstLine="428"/>
        <w:rPr>
          <w:rFonts w:ascii="仿宋" w:hAnsi="仿宋" w:eastAsia="仿宋" w:cs="仿宋"/>
          <w:sz w:val="20"/>
          <w:szCs w:val="20"/>
        </w:rPr>
      </w:pPr>
      <w:r>
        <w:rPr>
          <w:rFonts w:ascii="仿宋" w:hAnsi="仿宋" w:eastAsia="仿宋" w:cs="仿宋"/>
          <w:spacing w:val="9"/>
          <w:sz w:val="20"/>
          <w:szCs w:val="20"/>
        </w:rPr>
        <w:t>贷款渠道和提供贷款的金融机构，可在河南省政府采购网“河南省政府</w:t>
      </w:r>
      <w:r>
        <w:rPr>
          <w:rFonts w:ascii="仿宋" w:hAnsi="仿宋" w:eastAsia="仿宋" w:cs="仿宋"/>
          <w:spacing w:val="8"/>
          <w:sz w:val="20"/>
          <w:szCs w:val="20"/>
        </w:rPr>
        <w:t>采购合同融资平台</w:t>
      </w:r>
      <w:r>
        <w:rPr>
          <w:rFonts w:ascii="仿宋" w:hAnsi="仿宋" w:eastAsia="仿宋" w:cs="仿宋"/>
          <w:spacing w:val="-70"/>
          <w:sz w:val="20"/>
          <w:szCs w:val="20"/>
        </w:rPr>
        <w:t xml:space="preserve"> </w:t>
      </w:r>
      <w:r>
        <w:rPr>
          <w:rFonts w:ascii="仿宋" w:hAnsi="仿宋" w:eastAsia="仿宋" w:cs="仿宋"/>
          <w:spacing w:val="8"/>
          <w:sz w:val="20"/>
          <w:szCs w:val="20"/>
        </w:rPr>
        <w:t>”查询</w:t>
      </w:r>
      <w:r>
        <w:rPr>
          <w:rFonts w:ascii="仿宋" w:hAnsi="仿宋" w:eastAsia="仿宋" w:cs="仿宋"/>
          <w:sz w:val="20"/>
          <w:szCs w:val="20"/>
        </w:rPr>
        <w:t xml:space="preserve"> </w:t>
      </w:r>
      <w:r>
        <w:rPr>
          <w:rFonts w:ascii="仿宋" w:hAnsi="仿宋" w:eastAsia="仿宋" w:cs="仿宋"/>
          <w:spacing w:val="2"/>
          <w:sz w:val="20"/>
          <w:szCs w:val="20"/>
        </w:rPr>
        <w:t>联系。</w:t>
      </w:r>
    </w:p>
    <w:p w14:paraId="07CD0118">
      <w:pPr>
        <w:spacing w:line="364" w:lineRule="auto"/>
        <w:rPr>
          <w:rFonts w:ascii="仿宋" w:hAnsi="仿宋" w:eastAsia="仿宋" w:cs="仿宋"/>
          <w:sz w:val="20"/>
          <w:szCs w:val="20"/>
        </w:rPr>
        <w:sectPr>
          <w:footerReference r:id="rId12" w:type="default"/>
          <w:pgSz w:w="11906" w:h="16839"/>
          <w:pgMar w:top="1310" w:right="1220" w:bottom="1199" w:left="1292" w:header="0" w:footer="966" w:gutter="0"/>
          <w:pgNumType w:fmt="decimal"/>
          <w:cols w:space="720" w:num="1"/>
        </w:sectPr>
      </w:pPr>
    </w:p>
    <w:p w14:paraId="469D3148">
      <w:pPr>
        <w:pStyle w:val="2"/>
        <w:spacing w:line="433" w:lineRule="auto"/>
      </w:pPr>
    </w:p>
    <w:p w14:paraId="7D96721F">
      <w:pPr>
        <w:spacing w:before="101" w:line="224" w:lineRule="auto"/>
        <w:ind w:left="3449"/>
        <w:outlineLvl w:val="0"/>
        <w:rPr>
          <w:rFonts w:ascii="宋体" w:hAnsi="宋体" w:eastAsia="宋体" w:cs="宋体"/>
          <w:sz w:val="31"/>
          <w:szCs w:val="31"/>
        </w:rPr>
      </w:pPr>
      <w:r>
        <w:rPr>
          <w:rFonts w:ascii="宋体" w:hAnsi="宋体" w:eastAsia="宋体" w:cs="宋体"/>
          <w:b/>
          <w:bCs/>
          <w:spacing w:val="5"/>
          <w:sz w:val="31"/>
          <w:szCs w:val="31"/>
        </w:rPr>
        <w:t>第三章</w:t>
      </w:r>
      <w:r>
        <w:rPr>
          <w:rFonts w:ascii="宋体" w:hAnsi="宋体" w:eastAsia="宋体" w:cs="宋体"/>
          <w:spacing w:val="5"/>
          <w:sz w:val="31"/>
          <w:szCs w:val="31"/>
        </w:rPr>
        <w:t xml:space="preserve">  </w:t>
      </w:r>
      <w:r>
        <w:rPr>
          <w:rFonts w:ascii="宋体" w:hAnsi="宋体" w:eastAsia="宋体" w:cs="宋体"/>
          <w:b/>
          <w:bCs/>
          <w:spacing w:val="5"/>
          <w:sz w:val="31"/>
          <w:szCs w:val="31"/>
        </w:rPr>
        <w:t>合同条款</w:t>
      </w:r>
    </w:p>
    <w:p w14:paraId="553C79B8">
      <w:pPr>
        <w:pStyle w:val="2"/>
        <w:spacing w:line="375" w:lineRule="auto"/>
      </w:pPr>
    </w:p>
    <w:p w14:paraId="14681443">
      <w:pPr>
        <w:spacing w:before="97" w:line="219" w:lineRule="auto"/>
        <w:ind w:left="3498"/>
        <w:rPr>
          <w:rFonts w:ascii="宋体" w:hAnsi="宋体" w:eastAsia="宋体" w:cs="宋体"/>
          <w:sz w:val="30"/>
          <w:szCs w:val="30"/>
        </w:rPr>
      </w:pPr>
      <w:r>
        <w:rPr>
          <w:rFonts w:ascii="宋体" w:hAnsi="宋体" w:eastAsia="宋体" w:cs="宋体"/>
          <w:b/>
          <w:bCs/>
          <w:spacing w:val="-8"/>
          <w:sz w:val="30"/>
          <w:szCs w:val="30"/>
        </w:rPr>
        <w:t>一、</w:t>
      </w:r>
      <w:r>
        <w:rPr>
          <w:rFonts w:ascii="宋体" w:hAnsi="宋体" w:eastAsia="宋体" w:cs="宋体"/>
          <w:spacing w:val="54"/>
          <w:sz w:val="30"/>
          <w:szCs w:val="30"/>
        </w:rPr>
        <w:t xml:space="preserve">  </w:t>
      </w:r>
      <w:r>
        <w:rPr>
          <w:rFonts w:ascii="宋体" w:hAnsi="宋体" w:eastAsia="宋体" w:cs="宋体"/>
          <w:b/>
          <w:bCs/>
          <w:spacing w:val="-8"/>
          <w:sz w:val="30"/>
          <w:szCs w:val="30"/>
        </w:rPr>
        <w:t>合同样本</w:t>
      </w:r>
    </w:p>
    <w:p w14:paraId="4B72F639">
      <w:pPr>
        <w:pStyle w:val="2"/>
        <w:spacing w:line="303" w:lineRule="auto"/>
      </w:pPr>
    </w:p>
    <w:p w14:paraId="0112A599">
      <w:pPr>
        <w:pStyle w:val="2"/>
        <w:spacing w:line="303" w:lineRule="auto"/>
      </w:pPr>
    </w:p>
    <w:p w14:paraId="22315201">
      <w:pPr>
        <w:spacing w:before="65" w:line="228" w:lineRule="auto"/>
        <w:ind w:left="6462"/>
        <w:rPr>
          <w:rFonts w:ascii="宋体" w:hAnsi="宋体" w:eastAsia="宋体" w:cs="宋体"/>
          <w:sz w:val="20"/>
          <w:szCs w:val="20"/>
        </w:rPr>
      </w:pPr>
      <w:r>
        <w:rPr>
          <w:rFonts w:ascii="宋体" w:hAnsi="宋体" w:eastAsia="宋体" w:cs="宋体"/>
          <w:spacing w:val="8"/>
          <w:sz w:val="20"/>
          <w:szCs w:val="20"/>
        </w:rPr>
        <w:t>合同编号：</w:t>
      </w:r>
      <w:r>
        <w:rPr>
          <w:rFonts w:ascii="宋体" w:hAnsi="宋体" w:eastAsia="宋体" w:cs="宋体"/>
          <w:sz w:val="20"/>
          <w:szCs w:val="20"/>
          <w:u w:val="single" w:color="auto"/>
        </w:rPr>
        <w:t xml:space="preserve">           </w:t>
      </w:r>
    </w:p>
    <w:p w14:paraId="2CCAB194">
      <w:pPr>
        <w:spacing w:before="192" w:line="227" w:lineRule="auto"/>
        <w:ind w:left="63"/>
        <w:rPr>
          <w:rFonts w:ascii="宋体" w:hAnsi="宋体" w:eastAsia="宋体" w:cs="宋体"/>
          <w:sz w:val="20"/>
          <w:szCs w:val="20"/>
        </w:rPr>
      </w:pPr>
      <w:r>
        <w:pict>
          <v:shape id="_x0000_s1026" o:spid="_x0000_s1026" style="position:absolute;left:0pt;margin-left:107.95pt;margin-top:19.7pt;height:0.5pt;width:126pt;z-index:251661312;mso-width-relative:page;mso-height-relative:page;" filled="f" stroked="t" coordsize="2520,10" path="m0,4l2519,4e">
            <v:fill on="f" focussize="0,0"/>
            <v:stroke weight="0.48pt" color="#000000" miterlimit="2" joinstyle="bevel"/>
            <v:imagedata o:title=""/>
            <o:lock v:ext="edit"/>
          </v:shape>
        </w:pict>
      </w:r>
      <w:r>
        <w:rPr>
          <w:rFonts w:ascii="宋体" w:hAnsi="宋体" w:eastAsia="宋体" w:cs="宋体"/>
          <w:spacing w:val="8"/>
          <w:sz w:val="20"/>
          <w:szCs w:val="20"/>
        </w:rPr>
        <w:t>供方（中标人全称</w:t>
      </w:r>
      <w:r>
        <w:rPr>
          <w:rFonts w:ascii="宋体" w:hAnsi="宋体" w:eastAsia="宋体" w:cs="宋体"/>
          <w:spacing w:val="2"/>
          <w:sz w:val="20"/>
          <w:szCs w:val="20"/>
        </w:rPr>
        <w:t>）：</w:t>
      </w:r>
    </w:p>
    <w:p w14:paraId="68139714">
      <w:pPr>
        <w:spacing w:before="193" w:line="227" w:lineRule="auto"/>
        <w:ind w:left="74"/>
        <w:rPr>
          <w:rFonts w:ascii="宋体" w:hAnsi="宋体" w:eastAsia="宋体" w:cs="宋体"/>
          <w:sz w:val="20"/>
          <w:szCs w:val="20"/>
        </w:rPr>
      </w:pPr>
      <w:r>
        <w:pict>
          <v:shape id="_x0000_s1027" o:spid="_x0000_s1027" style="position:absolute;left:0pt;margin-left:107.95pt;margin-top:19.85pt;height:0.5pt;width:141.7pt;z-index:251660288;mso-width-relative:page;mso-height-relative:page;" filled="f" stroked="t" coordsize="2833,10" path="m0,4l2833,4e">
            <v:fill on="f" focussize="0,0"/>
            <v:stroke weight="0.48pt" color="#000000" miterlimit="2" joinstyle="bevel"/>
            <v:imagedata o:title=""/>
            <o:lock v:ext="edit"/>
          </v:shape>
        </w:pict>
      </w:r>
      <w:r>
        <w:rPr>
          <w:rFonts w:ascii="宋体" w:hAnsi="宋体" w:eastAsia="宋体" w:cs="宋体"/>
          <w:spacing w:val="7"/>
          <w:sz w:val="20"/>
          <w:szCs w:val="20"/>
        </w:rPr>
        <w:t>需方（采购人全称</w:t>
      </w:r>
      <w:r>
        <w:rPr>
          <w:rFonts w:ascii="宋体" w:hAnsi="宋体" w:eastAsia="宋体" w:cs="宋体"/>
          <w:sz w:val="20"/>
          <w:szCs w:val="20"/>
        </w:rPr>
        <w:t>）：</w:t>
      </w:r>
    </w:p>
    <w:p w14:paraId="0DB9DF67">
      <w:pPr>
        <w:spacing w:before="197" w:line="405" w:lineRule="auto"/>
        <w:ind w:left="65" w:right="2" w:firstLine="643"/>
        <w:rPr>
          <w:rFonts w:ascii="宋体" w:hAnsi="宋体" w:eastAsia="宋体" w:cs="宋体"/>
          <w:sz w:val="20"/>
          <w:szCs w:val="20"/>
        </w:rPr>
      </w:pPr>
      <w:r>
        <w:rPr>
          <w:rFonts w:ascii="宋体" w:hAnsi="宋体" w:eastAsia="宋体" w:cs="宋体"/>
          <w:spacing w:val="5"/>
          <w:sz w:val="20"/>
          <w:szCs w:val="20"/>
        </w:rPr>
        <w:t>供方持签发的中标/成交通知书，根据招标文件、供方</w:t>
      </w:r>
      <w:r>
        <w:rPr>
          <w:rFonts w:ascii="宋体" w:hAnsi="宋体" w:eastAsia="宋体" w:cs="宋体"/>
          <w:spacing w:val="4"/>
          <w:sz w:val="20"/>
          <w:szCs w:val="20"/>
        </w:rPr>
        <w:t>的投标/报价等文件[项目编号：</w:t>
      </w:r>
      <w:r>
        <w:rPr>
          <w:rFonts w:ascii="宋体" w:hAnsi="宋体" w:eastAsia="宋体" w:cs="宋体"/>
          <w:spacing w:val="4"/>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4"/>
          <w:sz w:val="20"/>
          <w:szCs w:val="20"/>
        </w:rPr>
        <w:t>]，</w:t>
      </w:r>
      <w:r>
        <w:rPr>
          <w:rFonts w:ascii="宋体" w:hAnsi="宋体" w:eastAsia="宋体" w:cs="宋体"/>
          <w:sz w:val="20"/>
          <w:szCs w:val="20"/>
        </w:rPr>
        <w:t xml:space="preserve"> </w:t>
      </w:r>
      <w:r>
        <w:rPr>
          <w:rFonts w:ascii="宋体" w:hAnsi="宋体" w:eastAsia="宋体" w:cs="宋体"/>
          <w:spacing w:val="10"/>
          <w:sz w:val="20"/>
          <w:szCs w:val="20"/>
        </w:rPr>
        <w:t>按照《政府采购法》、《民法典》等有关法</w:t>
      </w:r>
      <w:r>
        <w:rPr>
          <w:rFonts w:ascii="宋体" w:hAnsi="宋体" w:eastAsia="宋体" w:cs="宋体"/>
          <w:spacing w:val="9"/>
          <w:sz w:val="20"/>
          <w:szCs w:val="20"/>
        </w:rPr>
        <w:t>律、法规，供需双方经协商一致，达成以下合同条款：</w:t>
      </w:r>
    </w:p>
    <w:p w14:paraId="300CAB45">
      <w:pPr>
        <w:spacing w:before="1" w:line="226" w:lineRule="auto"/>
        <w:ind w:left="604"/>
        <w:rPr>
          <w:rFonts w:ascii="宋体" w:hAnsi="宋体" w:eastAsia="宋体" w:cs="宋体"/>
          <w:sz w:val="20"/>
          <w:szCs w:val="20"/>
        </w:rPr>
      </w:pPr>
      <w:r>
        <w:rPr>
          <w:rFonts w:ascii="宋体" w:hAnsi="宋体" w:eastAsia="宋体" w:cs="宋体"/>
          <w:spacing w:val="6"/>
          <w:sz w:val="20"/>
          <w:szCs w:val="20"/>
        </w:rPr>
        <w:t>一、本合同名称：</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14:paraId="102D9BB6">
      <w:pPr>
        <w:spacing w:before="196" w:line="226" w:lineRule="auto"/>
        <w:ind w:left="604"/>
        <w:rPr>
          <w:rFonts w:ascii="宋体" w:hAnsi="宋体" w:eastAsia="宋体" w:cs="宋体"/>
          <w:sz w:val="20"/>
          <w:szCs w:val="20"/>
        </w:rPr>
      </w:pPr>
      <w:r>
        <w:rPr>
          <w:rFonts w:ascii="宋体" w:hAnsi="宋体" w:eastAsia="宋体" w:cs="宋体"/>
          <w:spacing w:val="7"/>
          <w:sz w:val="20"/>
          <w:szCs w:val="20"/>
        </w:rPr>
        <w:t>二、本合同总价为人民币</w:t>
      </w:r>
      <w:r>
        <w:rPr>
          <w:rFonts w:ascii="宋体" w:hAnsi="宋体" w:eastAsia="宋体" w:cs="宋体"/>
          <w:spacing w:val="-97"/>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77"/>
          <w:sz w:val="20"/>
          <w:szCs w:val="20"/>
        </w:rPr>
        <w:t xml:space="preserve"> </w:t>
      </w:r>
      <w:r>
        <w:rPr>
          <w:rFonts w:ascii="宋体" w:hAnsi="宋体" w:eastAsia="宋体" w:cs="宋体"/>
          <w:spacing w:val="7"/>
          <w:sz w:val="20"/>
          <w:szCs w:val="20"/>
        </w:rPr>
        <w:t>元（大写</w:t>
      </w:r>
      <w:r>
        <w:rPr>
          <w:rFonts w:ascii="宋体" w:hAnsi="宋体" w:eastAsia="宋体" w:cs="宋体"/>
          <w:spacing w:val="-1"/>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59"/>
          <w:sz w:val="20"/>
          <w:szCs w:val="20"/>
        </w:rPr>
        <w:t xml:space="preserve"> </w:t>
      </w:r>
      <w:r>
        <w:rPr>
          <w:rFonts w:ascii="宋体" w:hAnsi="宋体" w:eastAsia="宋体" w:cs="宋体"/>
          <w:spacing w:val="-1"/>
          <w:sz w:val="20"/>
          <w:szCs w:val="20"/>
        </w:rPr>
        <w:t>）</w:t>
      </w:r>
      <w:r>
        <w:rPr>
          <w:rFonts w:ascii="宋体" w:hAnsi="宋体" w:eastAsia="宋体" w:cs="宋体"/>
          <w:spacing w:val="7"/>
          <w:sz w:val="20"/>
          <w:szCs w:val="20"/>
        </w:rPr>
        <w:t>。</w:t>
      </w:r>
    </w:p>
    <w:p w14:paraId="52569A45">
      <w:pPr>
        <w:spacing w:before="194" w:line="226" w:lineRule="auto"/>
        <w:ind w:left="600"/>
        <w:rPr>
          <w:rFonts w:ascii="宋体" w:hAnsi="宋体" w:eastAsia="宋体" w:cs="宋体"/>
          <w:sz w:val="20"/>
          <w:szCs w:val="20"/>
        </w:rPr>
      </w:pPr>
      <w:r>
        <w:rPr>
          <w:rFonts w:ascii="宋体" w:hAnsi="宋体" w:eastAsia="宋体" w:cs="宋体"/>
          <w:spacing w:val="7"/>
          <w:sz w:val="20"/>
          <w:szCs w:val="20"/>
        </w:rPr>
        <w:t>供货范围、技术规格、及分项价格如下：                           单位：人民币元</w:t>
      </w:r>
    </w:p>
    <w:p w14:paraId="5739EF72">
      <w:pPr>
        <w:spacing w:before="83"/>
      </w:pPr>
    </w:p>
    <w:tbl>
      <w:tblPr>
        <w:tblStyle w:val="7"/>
        <w:tblW w:w="94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4"/>
        <w:gridCol w:w="2187"/>
        <w:gridCol w:w="1966"/>
        <w:gridCol w:w="900"/>
        <w:gridCol w:w="1139"/>
        <w:gridCol w:w="1221"/>
        <w:gridCol w:w="1271"/>
      </w:tblGrid>
      <w:tr w14:paraId="5DDDB1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754" w:type="dxa"/>
            <w:vAlign w:val="top"/>
          </w:tcPr>
          <w:p w14:paraId="4B8CE011">
            <w:pPr>
              <w:pStyle w:val="8"/>
              <w:spacing w:before="156" w:line="222" w:lineRule="auto"/>
              <w:ind w:left="275"/>
            </w:pPr>
            <w:r>
              <w:rPr>
                <w:spacing w:val="1"/>
              </w:rPr>
              <w:t>序</w:t>
            </w:r>
          </w:p>
          <w:p w14:paraId="68DBF784">
            <w:pPr>
              <w:pStyle w:val="8"/>
              <w:spacing w:line="229" w:lineRule="auto"/>
              <w:ind w:left="281"/>
            </w:pPr>
            <w:r>
              <w:t>号</w:t>
            </w:r>
          </w:p>
        </w:tc>
        <w:tc>
          <w:tcPr>
            <w:tcW w:w="2187" w:type="dxa"/>
            <w:vAlign w:val="top"/>
          </w:tcPr>
          <w:p w14:paraId="27FE2595">
            <w:pPr>
              <w:pStyle w:val="8"/>
              <w:spacing w:before="156" w:line="222" w:lineRule="auto"/>
              <w:ind w:left="523"/>
            </w:pPr>
            <w:r>
              <w:rPr>
                <w:spacing w:val="6"/>
              </w:rPr>
              <w:t>投标货</w:t>
            </w:r>
          </w:p>
          <w:p w14:paraId="02D4AEBE">
            <w:pPr>
              <w:pStyle w:val="8"/>
              <w:spacing w:line="229" w:lineRule="auto"/>
              <w:ind w:left="521"/>
            </w:pPr>
            <w:r>
              <w:rPr>
                <w:spacing w:val="6"/>
              </w:rPr>
              <w:t>物名称</w:t>
            </w:r>
          </w:p>
        </w:tc>
        <w:tc>
          <w:tcPr>
            <w:tcW w:w="1966" w:type="dxa"/>
            <w:vAlign w:val="top"/>
          </w:tcPr>
          <w:p w14:paraId="12A8E7FD">
            <w:pPr>
              <w:pStyle w:val="8"/>
              <w:spacing w:before="123" w:line="228" w:lineRule="auto"/>
              <w:ind w:left="1039"/>
            </w:pPr>
            <w:r>
              <w:rPr>
                <w:spacing w:val="4"/>
              </w:rPr>
              <w:t>规格</w:t>
            </w:r>
          </w:p>
          <w:p w14:paraId="3734F5BF">
            <w:pPr>
              <w:pStyle w:val="8"/>
              <w:spacing w:before="65" w:line="229" w:lineRule="auto"/>
              <w:ind w:left="1045"/>
            </w:pPr>
            <w:r>
              <w:rPr>
                <w:spacing w:val="1"/>
              </w:rPr>
              <w:t>型号</w:t>
            </w:r>
          </w:p>
        </w:tc>
        <w:tc>
          <w:tcPr>
            <w:tcW w:w="900" w:type="dxa"/>
            <w:vAlign w:val="top"/>
          </w:tcPr>
          <w:p w14:paraId="7B963707">
            <w:pPr>
              <w:pStyle w:val="8"/>
              <w:spacing w:before="277" w:line="228" w:lineRule="auto"/>
              <w:ind w:left="298"/>
            </w:pPr>
            <w:r>
              <w:rPr>
                <w:spacing w:val="3"/>
              </w:rPr>
              <w:t>单位</w:t>
            </w:r>
          </w:p>
        </w:tc>
        <w:tc>
          <w:tcPr>
            <w:tcW w:w="1139" w:type="dxa"/>
            <w:vAlign w:val="top"/>
          </w:tcPr>
          <w:p w14:paraId="5CF44C8F">
            <w:pPr>
              <w:pStyle w:val="8"/>
              <w:spacing w:before="276" w:line="228" w:lineRule="auto"/>
              <w:ind w:left="368"/>
            </w:pPr>
            <w:r>
              <w:rPr>
                <w:spacing w:val="3"/>
              </w:rPr>
              <w:t>数量</w:t>
            </w:r>
          </w:p>
        </w:tc>
        <w:tc>
          <w:tcPr>
            <w:tcW w:w="1221" w:type="dxa"/>
            <w:vAlign w:val="top"/>
          </w:tcPr>
          <w:p w14:paraId="7D3268A0">
            <w:pPr>
              <w:pStyle w:val="8"/>
              <w:spacing w:before="277" w:line="226" w:lineRule="auto"/>
              <w:ind w:left="117"/>
            </w:pPr>
            <w:r>
              <w:rPr>
                <w:spacing w:val="5"/>
              </w:rPr>
              <w:t>单价（元）</w:t>
            </w:r>
          </w:p>
        </w:tc>
        <w:tc>
          <w:tcPr>
            <w:tcW w:w="1271" w:type="dxa"/>
            <w:vAlign w:val="top"/>
          </w:tcPr>
          <w:p w14:paraId="5CD072AC">
            <w:pPr>
              <w:pStyle w:val="8"/>
              <w:spacing w:before="277" w:line="229" w:lineRule="auto"/>
              <w:ind w:left="436"/>
            </w:pPr>
            <w:r>
              <w:rPr>
                <w:spacing w:val="2"/>
              </w:rPr>
              <w:t>小计</w:t>
            </w:r>
          </w:p>
        </w:tc>
      </w:tr>
      <w:tr w14:paraId="7AB700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54" w:type="dxa"/>
            <w:vAlign w:val="center"/>
          </w:tcPr>
          <w:p w14:paraId="0146CF7A">
            <w:pPr>
              <w:pStyle w:val="8"/>
              <w:spacing w:before="141" w:line="270" w:lineRule="exact"/>
              <w:ind w:left="345"/>
            </w:pPr>
            <w:r>
              <w:rPr>
                <w:position w:val="1"/>
              </w:rPr>
              <w:t>1</w:t>
            </w:r>
          </w:p>
        </w:tc>
        <w:tc>
          <w:tcPr>
            <w:tcW w:w="2187" w:type="dxa"/>
            <w:vAlign w:val="center"/>
          </w:tcPr>
          <w:p w14:paraId="4A2D55CA">
            <w:pPr>
              <w:pStyle w:val="8"/>
              <w:keepNext w:val="0"/>
              <w:keepLines w:val="0"/>
              <w:pageBreakBefore w:val="0"/>
              <w:widowControl/>
              <w:kinsoku w:val="0"/>
              <w:wordWrap/>
              <w:overflowPunct/>
              <w:topLinePunct w:val="0"/>
              <w:autoSpaceDE w:val="0"/>
              <w:autoSpaceDN w:val="0"/>
              <w:bidi w:val="0"/>
              <w:adjustRightInd w:val="0"/>
              <w:snapToGrid w:val="0"/>
              <w:spacing w:line="228" w:lineRule="auto"/>
              <w:jc w:val="center"/>
              <w:textAlignment w:val="baseline"/>
            </w:pPr>
            <w:r>
              <w:rPr>
                <w:spacing w:val="7"/>
              </w:rPr>
              <w:t>小型汽车号牌</w:t>
            </w:r>
          </w:p>
        </w:tc>
        <w:tc>
          <w:tcPr>
            <w:tcW w:w="1966" w:type="dxa"/>
            <w:vMerge w:val="restart"/>
            <w:tcBorders>
              <w:bottom w:val="nil"/>
            </w:tcBorders>
            <w:vAlign w:val="center"/>
          </w:tcPr>
          <w:p w14:paraId="527534DB">
            <w:pPr>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rPr>
                <w:rFonts w:ascii="Arial"/>
                <w:sz w:val="21"/>
              </w:rPr>
            </w:pPr>
          </w:p>
          <w:p w14:paraId="50ABBF7D">
            <w:pPr>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rPr>
                <w:rFonts w:ascii="Arial"/>
                <w:sz w:val="21"/>
              </w:rPr>
            </w:pPr>
          </w:p>
          <w:p w14:paraId="1B6577B8">
            <w:pPr>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rPr>
                <w:rFonts w:ascii="Arial"/>
                <w:sz w:val="21"/>
              </w:rPr>
            </w:pPr>
          </w:p>
          <w:p w14:paraId="34B6B521">
            <w:pPr>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rPr>
                <w:rFonts w:ascii="Arial"/>
                <w:sz w:val="21"/>
              </w:rPr>
            </w:pPr>
          </w:p>
          <w:p w14:paraId="3403C385">
            <w:pPr>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rPr>
                <w:rFonts w:ascii="Arial"/>
                <w:sz w:val="21"/>
              </w:rPr>
            </w:pPr>
          </w:p>
          <w:p w14:paraId="06B010A6">
            <w:pPr>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rPr>
                <w:rFonts w:ascii="Arial"/>
                <w:sz w:val="21"/>
              </w:rPr>
            </w:pPr>
          </w:p>
          <w:p w14:paraId="3DA66E6F">
            <w:pPr>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rPr>
                <w:rFonts w:ascii="Arial"/>
                <w:sz w:val="21"/>
              </w:rPr>
            </w:pPr>
          </w:p>
          <w:p w14:paraId="407B0E81">
            <w:pPr>
              <w:pStyle w:val="8"/>
              <w:keepNext w:val="0"/>
              <w:keepLines w:val="0"/>
              <w:pageBreakBefore w:val="0"/>
              <w:widowControl/>
              <w:tabs>
                <w:tab w:val="left" w:pos="467"/>
              </w:tabs>
              <w:kinsoku w:val="0"/>
              <w:wordWrap/>
              <w:overflowPunct/>
              <w:topLinePunct w:val="0"/>
              <w:autoSpaceDE w:val="0"/>
              <w:autoSpaceDN w:val="0"/>
              <w:bidi w:val="0"/>
              <w:adjustRightInd w:val="0"/>
              <w:snapToGrid w:val="0"/>
              <w:spacing w:line="370" w:lineRule="auto"/>
              <w:ind w:left="113" w:right="83" w:hanging="2"/>
              <w:jc w:val="both"/>
              <w:textAlignment w:val="baseline"/>
            </w:pPr>
            <w:r>
              <w:rPr>
                <w:spacing w:val="5"/>
                <w:u w:val="single" w:color="auto"/>
              </w:rPr>
              <w:t>机动车号牌应符合《中华</w:t>
            </w:r>
            <w:r>
              <w:rPr>
                <w:spacing w:val="9"/>
              </w:rPr>
              <w:t xml:space="preserve"> </w:t>
            </w:r>
            <w:r>
              <w:rPr>
                <w:spacing w:val="7"/>
                <w:u w:val="single" w:color="auto"/>
              </w:rPr>
              <w:t>人民共和国机动车号牌》</w:t>
            </w:r>
            <w:r>
              <w:rPr>
                <w:spacing w:val="8"/>
              </w:rPr>
              <w:t xml:space="preserve"> </w:t>
            </w:r>
            <w:r>
              <w:rPr>
                <w:u w:val="single" w:color="auto"/>
              </w:rPr>
              <w:tab/>
            </w:r>
            <w:r>
              <w:rPr>
                <w:spacing w:val="-3"/>
                <w:u w:val="single" w:color="auto"/>
              </w:rPr>
              <w:t>（GA36-2018）规定</w:t>
            </w:r>
          </w:p>
        </w:tc>
        <w:tc>
          <w:tcPr>
            <w:tcW w:w="900" w:type="dxa"/>
            <w:vAlign w:val="center"/>
          </w:tcPr>
          <w:p w14:paraId="62DBC387">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353"/>
              <w:textAlignment w:val="baseline"/>
            </w:pPr>
            <w:r>
              <w:t>副</w:t>
            </w:r>
          </w:p>
        </w:tc>
        <w:tc>
          <w:tcPr>
            <w:tcW w:w="1139" w:type="dxa"/>
            <w:vAlign w:val="center"/>
          </w:tcPr>
          <w:p w14:paraId="1964F6FD">
            <w:pPr>
              <w:pStyle w:val="8"/>
              <w:keepNext w:val="0"/>
              <w:keepLines w:val="0"/>
              <w:pageBreakBefore w:val="0"/>
              <w:widowControl/>
              <w:kinsoku w:val="0"/>
              <w:wordWrap/>
              <w:overflowPunct/>
              <w:topLinePunct w:val="0"/>
              <w:autoSpaceDE w:val="0"/>
              <w:autoSpaceDN w:val="0"/>
              <w:bidi w:val="0"/>
              <w:adjustRightInd w:val="0"/>
              <w:snapToGrid w:val="0"/>
              <w:spacing w:line="228" w:lineRule="auto"/>
              <w:jc w:val="center"/>
              <w:textAlignment w:val="baseline"/>
            </w:pPr>
            <w:r>
              <w:rPr>
                <w:rFonts w:hint="eastAsia"/>
              </w:rPr>
              <w:t>7360</w:t>
            </w:r>
          </w:p>
        </w:tc>
        <w:tc>
          <w:tcPr>
            <w:tcW w:w="1221" w:type="dxa"/>
            <w:vAlign w:val="center"/>
          </w:tcPr>
          <w:p w14:paraId="2FD114B2">
            <w:pPr>
              <w:rPr>
                <w:rFonts w:ascii="Arial"/>
                <w:sz w:val="21"/>
              </w:rPr>
            </w:pPr>
          </w:p>
        </w:tc>
        <w:tc>
          <w:tcPr>
            <w:tcW w:w="1271" w:type="dxa"/>
            <w:vAlign w:val="top"/>
          </w:tcPr>
          <w:p w14:paraId="3F84BCA9">
            <w:pPr>
              <w:rPr>
                <w:rFonts w:ascii="Arial"/>
                <w:sz w:val="21"/>
              </w:rPr>
            </w:pPr>
          </w:p>
        </w:tc>
      </w:tr>
      <w:tr w14:paraId="0D2DB0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754" w:type="dxa"/>
            <w:vAlign w:val="center"/>
          </w:tcPr>
          <w:p w14:paraId="006B7D81">
            <w:pPr>
              <w:pStyle w:val="8"/>
              <w:spacing w:before="140" w:line="270" w:lineRule="exact"/>
              <w:ind w:left="332"/>
            </w:pPr>
            <w:r>
              <w:rPr>
                <w:position w:val="1"/>
              </w:rPr>
              <w:t>2</w:t>
            </w:r>
          </w:p>
        </w:tc>
        <w:tc>
          <w:tcPr>
            <w:tcW w:w="2187" w:type="dxa"/>
            <w:vAlign w:val="center"/>
          </w:tcPr>
          <w:p w14:paraId="3453CAAB">
            <w:pPr>
              <w:pStyle w:val="8"/>
              <w:keepNext w:val="0"/>
              <w:keepLines w:val="0"/>
              <w:pageBreakBefore w:val="0"/>
              <w:widowControl/>
              <w:kinsoku w:val="0"/>
              <w:wordWrap/>
              <w:overflowPunct/>
              <w:topLinePunct w:val="0"/>
              <w:autoSpaceDE w:val="0"/>
              <w:autoSpaceDN w:val="0"/>
              <w:bidi w:val="0"/>
              <w:adjustRightInd w:val="0"/>
              <w:snapToGrid w:val="0"/>
              <w:spacing w:line="228" w:lineRule="auto"/>
              <w:jc w:val="center"/>
              <w:textAlignment w:val="baseline"/>
            </w:pPr>
            <w:r>
              <w:rPr>
                <w:spacing w:val="7"/>
              </w:rPr>
              <w:t>大型汽车号牌</w:t>
            </w:r>
          </w:p>
        </w:tc>
        <w:tc>
          <w:tcPr>
            <w:tcW w:w="1966" w:type="dxa"/>
            <w:vMerge w:val="continue"/>
            <w:tcBorders>
              <w:top w:val="nil"/>
              <w:bottom w:val="nil"/>
            </w:tcBorders>
            <w:vAlign w:val="center"/>
          </w:tcPr>
          <w:p w14:paraId="0251EAAE">
            <w:pPr>
              <w:keepNext w:val="0"/>
              <w:keepLines w:val="0"/>
              <w:pageBreakBefore w:val="0"/>
              <w:widowControl/>
              <w:kinsoku w:val="0"/>
              <w:wordWrap/>
              <w:overflowPunct/>
              <w:topLinePunct w:val="0"/>
              <w:autoSpaceDE w:val="0"/>
              <w:autoSpaceDN w:val="0"/>
              <w:bidi w:val="0"/>
              <w:adjustRightInd w:val="0"/>
              <w:snapToGrid w:val="0"/>
              <w:textAlignment w:val="baseline"/>
              <w:rPr>
                <w:rFonts w:ascii="Arial"/>
                <w:sz w:val="21"/>
              </w:rPr>
            </w:pPr>
          </w:p>
        </w:tc>
        <w:tc>
          <w:tcPr>
            <w:tcW w:w="900" w:type="dxa"/>
            <w:vAlign w:val="center"/>
          </w:tcPr>
          <w:p w14:paraId="7197A372">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353"/>
              <w:textAlignment w:val="baseline"/>
            </w:pPr>
            <w:r>
              <w:t>副</w:t>
            </w:r>
          </w:p>
        </w:tc>
        <w:tc>
          <w:tcPr>
            <w:tcW w:w="1139" w:type="dxa"/>
            <w:vAlign w:val="center"/>
          </w:tcPr>
          <w:p w14:paraId="27FA862D">
            <w:pPr>
              <w:pStyle w:val="8"/>
              <w:keepNext w:val="0"/>
              <w:keepLines w:val="0"/>
              <w:pageBreakBefore w:val="0"/>
              <w:widowControl/>
              <w:kinsoku w:val="0"/>
              <w:wordWrap/>
              <w:overflowPunct/>
              <w:topLinePunct w:val="0"/>
              <w:autoSpaceDE w:val="0"/>
              <w:autoSpaceDN w:val="0"/>
              <w:bidi w:val="0"/>
              <w:adjustRightInd w:val="0"/>
              <w:snapToGrid w:val="0"/>
              <w:spacing w:line="228" w:lineRule="auto"/>
              <w:jc w:val="center"/>
              <w:textAlignment w:val="baseline"/>
            </w:pPr>
            <w:r>
              <w:rPr>
                <w:rFonts w:hint="eastAsia"/>
              </w:rPr>
              <w:t>450</w:t>
            </w:r>
          </w:p>
        </w:tc>
        <w:tc>
          <w:tcPr>
            <w:tcW w:w="1221" w:type="dxa"/>
            <w:vAlign w:val="center"/>
          </w:tcPr>
          <w:p w14:paraId="108EF43D">
            <w:pPr>
              <w:rPr>
                <w:rFonts w:ascii="Arial"/>
                <w:sz w:val="21"/>
              </w:rPr>
            </w:pPr>
          </w:p>
        </w:tc>
        <w:tc>
          <w:tcPr>
            <w:tcW w:w="1271" w:type="dxa"/>
            <w:vAlign w:val="top"/>
          </w:tcPr>
          <w:p w14:paraId="11780E97">
            <w:pPr>
              <w:rPr>
                <w:rFonts w:ascii="Arial"/>
                <w:sz w:val="21"/>
              </w:rPr>
            </w:pPr>
          </w:p>
        </w:tc>
      </w:tr>
      <w:tr w14:paraId="2CACDF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754" w:type="dxa"/>
            <w:vAlign w:val="center"/>
          </w:tcPr>
          <w:p w14:paraId="4B178BE3">
            <w:pPr>
              <w:pStyle w:val="8"/>
              <w:spacing w:before="143" w:line="268" w:lineRule="exact"/>
              <w:ind w:left="333"/>
            </w:pPr>
            <w:r>
              <w:rPr>
                <w:position w:val="1"/>
              </w:rPr>
              <w:t>3</w:t>
            </w:r>
          </w:p>
        </w:tc>
        <w:tc>
          <w:tcPr>
            <w:tcW w:w="2187" w:type="dxa"/>
            <w:vAlign w:val="center"/>
          </w:tcPr>
          <w:p w14:paraId="6ED743E4">
            <w:pPr>
              <w:pStyle w:val="8"/>
              <w:keepNext w:val="0"/>
              <w:keepLines w:val="0"/>
              <w:pageBreakBefore w:val="0"/>
              <w:widowControl/>
              <w:tabs>
                <w:tab w:val="left" w:pos="2520"/>
              </w:tabs>
              <w:kinsoku w:val="0"/>
              <w:wordWrap/>
              <w:overflowPunct/>
              <w:topLinePunct w:val="0"/>
              <w:autoSpaceDE w:val="0"/>
              <w:autoSpaceDN w:val="0"/>
              <w:bidi w:val="0"/>
              <w:adjustRightInd w:val="0"/>
              <w:snapToGrid w:val="0"/>
              <w:spacing w:line="228" w:lineRule="auto"/>
              <w:jc w:val="center"/>
              <w:textAlignment w:val="baseline"/>
            </w:pPr>
            <w:r>
              <w:rPr>
                <w:spacing w:val="8"/>
              </w:rPr>
              <w:t>两三轮摩托车</w:t>
            </w:r>
            <w:r>
              <w:rPr>
                <w:spacing w:val="2"/>
              </w:rPr>
              <w:t>号牌</w:t>
            </w:r>
          </w:p>
        </w:tc>
        <w:tc>
          <w:tcPr>
            <w:tcW w:w="1966" w:type="dxa"/>
            <w:vMerge w:val="continue"/>
            <w:tcBorders>
              <w:top w:val="nil"/>
              <w:bottom w:val="nil"/>
            </w:tcBorders>
            <w:vAlign w:val="center"/>
          </w:tcPr>
          <w:p w14:paraId="180101C4">
            <w:pPr>
              <w:keepNext w:val="0"/>
              <w:keepLines w:val="0"/>
              <w:pageBreakBefore w:val="0"/>
              <w:widowControl/>
              <w:kinsoku w:val="0"/>
              <w:wordWrap/>
              <w:overflowPunct/>
              <w:topLinePunct w:val="0"/>
              <w:autoSpaceDE w:val="0"/>
              <w:autoSpaceDN w:val="0"/>
              <w:bidi w:val="0"/>
              <w:adjustRightInd w:val="0"/>
              <w:snapToGrid w:val="0"/>
              <w:textAlignment w:val="baseline"/>
              <w:rPr>
                <w:rFonts w:ascii="Arial"/>
                <w:sz w:val="21"/>
              </w:rPr>
            </w:pPr>
          </w:p>
        </w:tc>
        <w:tc>
          <w:tcPr>
            <w:tcW w:w="900" w:type="dxa"/>
            <w:vAlign w:val="center"/>
          </w:tcPr>
          <w:p w14:paraId="7DBDD268">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353"/>
              <w:textAlignment w:val="baseline"/>
            </w:pPr>
            <w:r>
              <w:t>副</w:t>
            </w:r>
          </w:p>
        </w:tc>
        <w:tc>
          <w:tcPr>
            <w:tcW w:w="1139" w:type="dxa"/>
            <w:vAlign w:val="center"/>
          </w:tcPr>
          <w:p w14:paraId="5DCD3630">
            <w:pPr>
              <w:pStyle w:val="8"/>
              <w:keepNext w:val="0"/>
              <w:keepLines w:val="0"/>
              <w:pageBreakBefore w:val="0"/>
              <w:widowControl/>
              <w:kinsoku w:val="0"/>
              <w:wordWrap/>
              <w:overflowPunct/>
              <w:topLinePunct w:val="0"/>
              <w:autoSpaceDE w:val="0"/>
              <w:autoSpaceDN w:val="0"/>
              <w:bidi w:val="0"/>
              <w:adjustRightInd w:val="0"/>
              <w:snapToGrid w:val="0"/>
              <w:spacing w:line="228" w:lineRule="auto"/>
              <w:jc w:val="center"/>
              <w:textAlignment w:val="baseline"/>
            </w:pPr>
            <w:r>
              <w:rPr>
                <w:rFonts w:hint="eastAsia"/>
              </w:rPr>
              <w:t>495</w:t>
            </w:r>
          </w:p>
        </w:tc>
        <w:tc>
          <w:tcPr>
            <w:tcW w:w="1221" w:type="dxa"/>
            <w:vAlign w:val="center"/>
          </w:tcPr>
          <w:p w14:paraId="3D980661">
            <w:pPr>
              <w:rPr>
                <w:rFonts w:ascii="Arial"/>
                <w:sz w:val="21"/>
              </w:rPr>
            </w:pPr>
          </w:p>
        </w:tc>
        <w:tc>
          <w:tcPr>
            <w:tcW w:w="1271" w:type="dxa"/>
            <w:vAlign w:val="top"/>
          </w:tcPr>
          <w:p w14:paraId="5187F18B">
            <w:pPr>
              <w:rPr>
                <w:rFonts w:ascii="Arial"/>
                <w:sz w:val="21"/>
              </w:rPr>
            </w:pPr>
          </w:p>
        </w:tc>
      </w:tr>
      <w:tr w14:paraId="72BD9F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54" w:type="dxa"/>
            <w:vAlign w:val="center"/>
          </w:tcPr>
          <w:p w14:paraId="47EA5BA9">
            <w:pPr>
              <w:pStyle w:val="8"/>
              <w:spacing w:before="142" w:line="270" w:lineRule="exact"/>
              <w:ind w:left="328"/>
            </w:pPr>
            <w:r>
              <w:rPr>
                <w:position w:val="1"/>
              </w:rPr>
              <w:t>4</w:t>
            </w:r>
          </w:p>
        </w:tc>
        <w:tc>
          <w:tcPr>
            <w:tcW w:w="2187" w:type="dxa"/>
            <w:vAlign w:val="center"/>
          </w:tcPr>
          <w:p w14:paraId="4984523B">
            <w:pPr>
              <w:pStyle w:val="8"/>
              <w:keepNext w:val="0"/>
              <w:keepLines w:val="0"/>
              <w:pageBreakBefore w:val="0"/>
              <w:widowControl/>
              <w:kinsoku w:val="0"/>
              <w:wordWrap/>
              <w:overflowPunct/>
              <w:topLinePunct w:val="0"/>
              <w:autoSpaceDE w:val="0"/>
              <w:autoSpaceDN w:val="0"/>
              <w:bidi w:val="0"/>
              <w:adjustRightInd w:val="0"/>
              <w:snapToGrid w:val="0"/>
              <w:spacing w:line="228" w:lineRule="auto"/>
              <w:jc w:val="center"/>
              <w:textAlignment w:val="baseline"/>
            </w:pPr>
            <w:r>
              <w:rPr>
                <w:spacing w:val="7"/>
              </w:rPr>
              <w:t>挂车号牌</w:t>
            </w:r>
          </w:p>
        </w:tc>
        <w:tc>
          <w:tcPr>
            <w:tcW w:w="1966" w:type="dxa"/>
            <w:vMerge w:val="continue"/>
            <w:tcBorders>
              <w:top w:val="nil"/>
              <w:bottom w:val="nil"/>
            </w:tcBorders>
            <w:vAlign w:val="center"/>
          </w:tcPr>
          <w:p w14:paraId="1A12A10D">
            <w:pPr>
              <w:keepNext w:val="0"/>
              <w:keepLines w:val="0"/>
              <w:pageBreakBefore w:val="0"/>
              <w:widowControl/>
              <w:kinsoku w:val="0"/>
              <w:wordWrap/>
              <w:overflowPunct/>
              <w:topLinePunct w:val="0"/>
              <w:autoSpaceDE w:val="0"/>
              <w:autoSpaceDN w:val="0"/>
              <w:bidi w:val="0"/>
              <w:adjustRightInd w:val="0"/>
              <w:snapToGrid w:val="0"/>
              <w:textAlignment w:val="baseline"/>
              <w:rPr>
                <w:rFonts w:ascii="Arial"/>
                <w:sz w:val="21"/>
              </w:rPr>
            </w:pPr>
          </w:p>
        </w:tc>
        <w:tc>
          <w:tcPr>
            <w:tcW w:w="900" w:type="dxa"/>
            <w:vAlign w:val="center"/>
          </w:tcPr>
          <w:p w14:paraId="406BF409">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353"/>
              <w:textAlignment w:val="baseline"/>
            </w:pPr>
            <w:r>
              <w:t>副</w:t>
            </w:r>
          </w:p>
        </w:tc>
        <w:tc>
          <w:tcPr>
            <w:tcW w:w="1139" w:type="dxa"/>
            <w:vAlign w:val="center"/>
          </w:tcPr>
          <w:p w14:paraId="4E556C8A">
            <w:pPr>
              <w:pStyle w:val="8"/>
              <w:keepNext w:val="0"/>
              <w:keepLines w:val="0"/>
              <w:pageBreakBefore w:val="0"/>
              <w:widowControl/>
              <w:kinsoku w:val="0"/>
              <w:wordWrap/>
              <w:overflowPunct/>
              <w:topLinePunct w:val="0"/>
              <w:autoSpaceDE w:val="0"/>
              <w:autoSpaceDN w:val="0"/>
              <w:bidi w:val="0"/>
              <w:adjustRightInd w:val="0"/>
              <w:snapToGrid w:val="0"/>
              <w:spacing w:line="228" w:lineRule="auto"/>
              <w:jc w:val="center"/>
              <w:textAlignment w:val="baseline"/>
            </w:pPr>
            <w:r>
              <w:rPr>
                <w:rFonts w:hint="eastAsia"/>
              </w:rPr>
              <w:t>180</w:t>
            </w:r>
          </w:p>
        </w:tc>
        <w:tc>
          <w:tcPr>
            <w:tcW w:w="1221" w:type="dxa"/>
            <w:vAlign w:val="center"/>
          </w:tcPr>
          <w:p w14:paraId="39129221">
            <w:pPr>
              <w:rPr>
                <w:rFonts w:ascii="Arial"/>
                <w:sz w:val="21"/>
              </w:rPr>
            </w:pPr>
          </w:p>
        </w:tc>
        <w:tc>
          <w:tcPr>
            <w:tcW w:w="1271" w:type="dxa"/>
            <w:vAlign w:val="top"/>
          </w:tcPr>
          <w:p w14:paraId="6749EE57">
            <w:pPr>
              <w:rPr>
                <w:rFonts w:ascii="Arial"/>
                <w:sz w:val="21"/>
              </w:rPr>
            </w:pPr>
          </w:p>
        </w:tc>
      </w:tr>
      <w:tr w14:paraId="6799E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754" w:type="dxa"/>
            <w:vAlign w:val="center"/>
          </w:tcPr>
          <w:p w14:paraId="4CEED6A5">
            <w:pPr>
              <w:pStyle w:val="8"/>
              <w:spacing w:before="143" w:line="268" w:lineRule="exact"/>
              <w:ind w:left="333"/>
            </w:pPr>
            <w:r>
              <w:rPr>
                <w:position w:val="1"/>
              </w:rPr>
              <w:t>5</w:t>
            </w:r>
          </w:p>
        </w:tc>
        <w:tc>
          <w:tcPr>
            <w:tcW w:w="2187" w:type="dxa"/>
            <w:vAlign w:val="center"/>
          </w:tcPr>
          <w:p w14:paraId="64E651B4">
            <w:pPr>
              <w:pStyle w:val="8"/>
              <w:keepNext w:val="0"/>
              <w:keepLines w:val="0"/>
              <w:pageBreakBefore w:val="0"/>
              <w:widowControl/>
              <w:kinsoku w:val="0"/>
              <w:wordWrap/>
              <w:overflowPunct/>
              <w:topLinePunct w:val="0"/>
              <w:autoSpaceDE w:val="0"/>
              <w:autoSpaceDN w:val="0"/>
              <w:bidi w:val="0"/>
              <w:adjustRightInd w:val="0"/>
              <w:snapToGrid w:val="0"/>
              <w:spacing w:line="228" w:lineRule="auto"/>
              <w:jc w:val="center"/>
              <w:textAlignment w:val="baseline"/>
            </w:pPr>
            <w:r>
              <w:rPr>
                <w:spacing w:val="8"/>
              </w:rPr>
              <w:t>新能源汽车号</w:t>
            </w:r>
            <w:r>
              <w:t>牌</w:t>
            </w:r>
          </w:p>
        </w:tc>
        <w:tc>
          <w:tcPr>
            <w:tcW w:w="1966" w:type="dxa"/>
            <w:vMerge w:val="continue"/>
            <w:tcBorders>
              <w:top w:val="nil"/>
              <w:bottom w:val="nil"/>
            </w:tcBorders>
            <w:vAlign w:val="center"/>
          </w:tcPr>
          <w:p w14:paraId="37DA87E3">
            <w:pPr>
              <w:keepNext w:val="0"/>
              <w:keepLines w:val="0"/>
              <w:pageBreakBefore w:val="0"/>
              <w:widowControl/>
              <w:kinsoku w:val="0"/>
              <w:wordWrap/>
              <w:overflowPunct/>
              <w:topLinePunct w:val="0"/>
              <w:autoSpaceDE w:val="0"/>
              <w:autoSpaceDN w:val="0"/>
              <w:bidi w:val="0"/>
              <w:adjustRightInd w:val="0"/>
              <w:snapToGrid w:val="0"/>
              <w:textAlignment w:val="baseline"/>
              <w:rPr>
                <w:rFonts w:ascii="Arial"/>
                <w:sz w:val="21"/>
              </w:rPr>
            </w:pPr>
          </w:p>
        </w:tc>
        <w:tc>
          <w:tcPr>
            <w:tcW w:w="900" w:type="dxa"/>
            <w:vAlign w:val="center"/>
          </w:tcPr>
          <w:p w14:paraId="3645A3DB">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353"/>
              <w:textAlignment w:val="baseline"/>
            </w:pPr>
            <w:r>
              <w:t>副</w:t>
            </w:r>
          </w:p>
        </w:tc>
        <w:tc>
          <w:tcPr>
            <w:tcW w:w="1139" w:type="dxa"/>
            <w:vAlign w:val="center"/>
          </w:tcPr>
          <w:p w14:paraId="282D4D75">
            <w:pPr>
              <w:pStyle w:val="8"/>
              <w:keepNext w:val="0"/>
              <w:keepLines w:val="0"/>
              <w:pageBreakBefore w:val="0"/>
              <w:widowControl/>
              <w:kinsoku w:val="0"/>
              <w:wordWrap/>
              <w:overflowPunct/>
              <w:topLinePunct w:val="0"/>
              <w:autoSpaceDE w:val="0"/>
              <w:autoSpaceDN w:val="0"/>
              <w:bidi w:val="0"/>
              <w:adjustRightInd w:val="0"/>
              <w:snapToGrid w:val="0"/>
              <w:spacing w:line="228" w:lineRule="auto"/>
              <w:jc w:val="center"/>
              <w:textAlignment w:val="baseline"/>
            </w:pPr>
            <w:r>
              <w:rPr>
                <w:rFonts w:hint="eastAsia"/>
              </w:rPr>
              <w:t>1570</w:t>
            </w:r>
          </w:p>
        </w:tc>
        <w:tc>
          <w:tcPr>
            <w:tcW w:w="1221" w:type="dxa"/>
            <w:vAlign w:val="center"/>
          </w:tcPr>
          <w:p w14:paraId="75B298F7">
            <w:pPr>
              <w:rPr>
                <w:rFonts w:ascii="Arial"/>
                <w:sz w:val="21"/>
              </w:rPr>
            </w:pPr>
          </w:p>
        </w:tc>
        <w:tc>
          <w:tcPr>
            <w:tcW w:w="1271" w:type="dxa"/>
            <w:vAlign w:val="top"/>
          </w:tcPr>
          <w:p w14:paraId="1B6DB78A">
            <w:pPr>
              <w:rPr>
                <w:rFonts w:ascii="Arial"/>
                <w:sz w:val="21"/>
              </w:rPr>
            </w:pPr>
          </w:p>
        </w:tc>
      </w:tr>
      <w:tr w14:paraId="00449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54" w:type="dxa"/>
            <w:vAlign w:val="center"/>
          </w:tcPr>
          <w:p w14:paraId="773950EB">
            <w:pPr>
              <w:pStyle w:val="8"/>
              <w:spacing w:before="144" w:line="269" w:lineRule="exact"/>
              <w:ind w:left="331"/>
            </w:pPr>
            <w:r>
              <w:rPr>
                <w:position w:val="1"/>
              </w:rPr>
              <w:t>6</w:t>
            </w:r>
          </w:p>
        </w:tc>
        <w:tc>
          <w:tcPr>
            <w:tcW w:w="2187" w:type="dxa"/>
            <w:vAlign w:val="center"/>
          </w:tcPr>
          <w:p w14:paraId="5A40FE4C">
            <w:pPr>
              <w:pStyle w:val="8"/>
              <w:keepNext w:val="0"/>
              <w:keepLines w:val="0"/>
              <w:pageBreakBefore w:val="0"/>
              <w:widowControl/>
              <w:kinsoku w:val="0"/>
              <w:wordWrap/>
              <w:overflowPunct/>
              <w:topLinePunct w:val="0"/>
              <w:autoSpaceDE w:val="0"/>
              <w:autoSpaceDN w:val="0"/>
              <w:bidi w:val="0"/>
              <w:adjustRightInd w:val="0"/>
              <w:snapToGrid w:val="0"/>
              <w:spacing w:line="228" w:lineRule="auto"/>
              <w:jc w:val="center"/>
              <w:textAlignment w:val="baseline"/>
            </w:pPr>
            <w:r>
              <w:t>固封扣</w:t>
            </w:r>
          </w:p>
        </w:tc>
        <w:tc>
          <w:tcPr>
            <w:tcW w:w="1966" w:type="dxa"/>
            <w:vMerge w:val="continue"/>
            <w:tcBorders>
              <w:top w:val="nil"/>
            </w:tcBorders>
            <w:vAlign w:val="center"/>
          </w:tcPr>
          <w:p w14:paraId="6A61369A">
            <w:pPr>
              <w:keepNext w:val="0"/>
              <w:keepLines w:val="0"/>
              <w:pageBreakBefore w:val="0"/>
              <w:widowControl/>
              <w:kinsoku w:val="0"/>
              <w:wordWrap/>
              <w:overflowPunct/>
              <w:topLinePunct w:val="0"/>
              <w:autoSpaceDE w:val="0"/>
              <w:autoSpaceDN w:val="0"/>
              <w:bidi w:val="0"/>
              <w:adjustRightInd w:val="0"/>
              <w:snapToGrid w:val="0"/>
              <w:textAlignment w:val="baseline"/>
              <w:rPr>
                <w:rFonts w:ascii="Arial"/>
                <w:sz w:val="21"/>
              </w:rPr>
            </w:pPr>
          </w:p>
        </w:tc>
        <w:tc>
          <w:tcPr>
            <w:tcW w:w="900" w:type="dxa"/>
            <w:vAlign w:val="center"/>
          </w:tcPr>
          <w:p w14:paraId="554B2CD8">
            <w:pPr>
              <w:pStyle w:val="8"/>
              <w:keepNext w:val="0"/>
              <w:keepLines w:val="0"/>
              <w:pageBreakBefore w:val="0"/>
              <w:widowControl/>
              <w:kinsoku w:val="0"/>
              <w:wordWrap/>
              <w:overflowPunct/>
              <w:topLinePunct w:val="0"/>
              <w:autoSpaceDE w:val="0"/>
              <w:autoSpaceDN w:val="0"/>
              <w:bidi w:val="0"/>
              <w:adjustRightInd w:val="0"/>
              <w:snapToGrid w:val="0"/>
              <w:spacing w:line="235" w:lineRule="auto"/>
              <w:ind w:left="349"/>
              <w:textAlignment w:val="baseline"/>
            </w:pPr>
            <w:r>
              <w:t>包</w:t>
            </w:r>
          </w:p>
        </w:tc>
        <w:tc>
          <w:tcPr>
            <w:tcW w:w="1139" w:type="dxa"/>
            <w:vAlign w:val="center"/>
          </w:tcPr>
          <w:p w14:paraId="7BC5598A">
            <w:pPr>
              <w:pStyle w:val="8"/>
              <w:keepNext w:val="0"/>
              <w:keepLines w:val="0"/>
              <w:pageBreakBefore w:val="0"/>
              <w:widowControl/>
              <w:kinsoku w:val="0"/>
              <w:wordWrap/>
              <w:overflowPunct/>
              <w:topLinePunct w:val="0"/>
              <w:autoSpaceDE w:val="0"/>
              <w:autoSpaceDN w:val="0"/>
              <w:bidi w:val="0"/>
              <w:adjustRightInd w:val="0"/>
              <w:snapToGrid w:val="0"/>
              <w:spacing w:line="228" w:lineRule="auto"/>
              <w:jc w:val="center"/>
              <w:textAlignment w:val="baseline"/>
            </w:pPr>
            <w:r>
              <w:rPr>
                <w:rFonts w:hint="eastAsia"/>
              </w:rPr>
              <w:t>19304</w:t>
            </w:r>
          </w:p>
        </w:tc>
        <w:tc>
          <w:tcPr>
            <w:tcW w:w="1221" w:type="dxa"/>
            <w:vAlign w:val="center"/>
          </w:tcPr>
          <w:p w14:paraId="499E3022">
            <w:pPr>
              <w:rPr>
                <w:rFonts w:ascii="Arial"/>
                <w:sz w:val="21"/>
              </w:rPr>
            </w:pPr>
          </w:p>
        </w:tc>
        <w:tc>
          <w:tcPr>
            <w:tcW w:w="1271" w:type="dxa"/>
            <w:vAlign w:val="top"/>
          </w:tcPr>
          <w:p w14:paraId="3A4589FA">
            <w:pPr>
              <w:rPr>
                <w:rFonts w:ascii="Arial"/>
                <w:sz w:val="21"/>
              </w:rPr>
            </w:pPr>
          </w:p>
        </w:tc>
      </w:tr>
      <w:tr w14:paraId="6B594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2941" w:type="dxa"/>
            <w:gridSpan w:val="2"/>
            <w:vAlign w:val="top"/>
          </w:tcPr>
          <w:p w14:paraId="32FF9720">
            <w:pPr>
              <w:spacing w:line="376" w:lineRule="auto"/>
              <w:rPr>
                <w:rFonts w:ascii="Arial"/>
                <w:sz w:val="21"/>
              </w:rPr>
            </w:pPr>
          </w:p>
          <w:p w14:paraId="64F61C18">
            <w:pPr>
              <w:pStyle w:val="8"/>
              <w:spacing w:before="65" w:line="226" w:lineRule="auto"/>
              <w:ind w:left="483"/>
            </w:pPr>
            <w:r>
              <w:rPr>
                <w:spacing w:val="6"/>
              </w:rPr>
              <w:t>投标总价（元）</w:t>
            </w:r>
          </w:p>
        </w:tc>
        <w:tc>
          <w:tcPr>
            <w:tcW w:w="6497" w:type="dxa"/>
            <w:gridSpan w:val="5"/>
            <w:vAlign w:val="top"/>
          </w:tcPr>
          <w:p w14:paraId="6A7ECCD6">
            <w:pPr>
              <w:pStyle w:val="8"/>
              <w:spacing w:before="225" w:line="227" w:lineRule="auto"/>
              <w:ind w:left="114"/>
            </w:pPr>
            <w:r>
              <w:rPr>
                <w:b/>
                <w:bCs/>
                <w:spacing w:val="7"/>
              </w:rPr>
              <w:t>人民币大写：</w:t>
            </w:r>
            <w:r>
              <w:rPr>
                <w:u w:val="single" w:color="auto"/>
              </w:rPr>
              <w:t xml:space="preserve">                           </w:t>
            </w:r>
          </w:p>
          <w:p w14:paraId="258BC09A">
            <w:pPr>
              <w:pStyle w:val="8"/>
              <w:spacing w:before="253" w:line="230" w:lineRule="auto"/>
              <w:ind w:left="117"/>
            </w:pPr>
            <w:r>
              <w:rPr>
                <w:b/>
                <w:bCs/>
                <w:spacing w:val="-11"/>
              </w:rPr>
              <w:t>小</w:t>
            </w:r>
            <w:r>
              <w:rPr>
                <w:spacing w:val="8"/>
              </w:rPr>
              <w:t xml:space="preserve">      </w:t>
            </w:r>
            <w:r>
              <w:rPr>
                <w:b/>
                <w:bCs/>
                <w:spacing w:val="-11"/>
              </w:rPr>
              <w:t>写</w:t>
            </w:r>
            <w:r>
              <w:rPr>
                <w:spacing w:val="-72"/>
              </w:rPr>
              <w:t xml:space="preserve"> </w:t>
            </w:r>
            <w:r>
              <w:rPr>
                <w:b/>
                <w:bCs/>
                <w:spacing w:val="-11"/>
              </w:rPr>
              <w:t>：</w:t>
            </w:r>
            <w:r>
              <w:rPr>
                <w:u w:val="single" w:color="auto"/>
              </w:rPr>
              <w:t xml:space="preserve">                           </w:t>
            </w:r>
          </w:p>
        </w:tc>
      </w:tr>
      <w:tr w14:paraId="57831D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9" w:hRule="atLeast"/>
        </w:trPr>
        <w:tc>
          <w:tcPr>
            <w:tcW w:w="9438" w:type="dxa"/>
            <w:gridSpan w:val="7"/>
            <w:vAlign w:val="top"/>
          </w:tcPr>
          <w:p w14:paraId="101E5376">
            <w:pPr>
              <w:pStyle w:val="8"/>
              <w:spacing w:before="272" w:line="226" w:lineRule="auto"/>
              <w:ind w:left="115"/>
            </w:pPr>
            <w:r>
              <w:rPr>
                <w:spacing w:val="9"/>
              </w:rPr>
              <w:t>注：1、数量为年度预估数量，结算以实际供应量为准.</w:t>
            </w:r>
          </w:p>
          <w:p w14:paraId="287A5F4D">
            <w:pPr>
              <w:pStyle w:val="8"/>
              <w:spacing w:before="268" w:line="226" w:lineRule="auto"/>
              <w:ind w:left="118"/>
            </w:pPr>
            <w:r>
              <w:rPr>
                <w:spacing w:val="9"/>
              </w:rPr>
              <w:t>2、合同签订后，不能对投标人的投标价格进行任何调整，数量以实际供应量为准（结算）。</w:t>
            </w:r>
          </w:p>
        </w:tc>
      </w:tr>
    </w:tbl>
    <w:p w14:paraId="55342147">
      <w:pPr>
        <w:spacing w:before="158" w:line="227" w:lineRule="auto"/>
        <w:ind w:left="483"/>
        <w:rPr>
          <w:rFonts w:ascii="宋体" w:hAnsi="宋体" w:eastAsia="宋体" w:cs="宋体"/>
          <w:sz w:val="20"/>
          <w:szCs w:val="20"/>
        </w:rPr>
      </w:pPr>
      <w:r>
        <w:rPr>
          <w:rFonts w:ascii="宋体" w:hAnsi="宋体" w:eastAsia="宋体" w:cs="宋体"/>
          <w:spacing w:val="9"/>
          <w:sz w:val="20"/>
          <w:szCs w:val="20"/>
        </w:rPr>
        <w:t>三、质量要求及供方对质量负责条件和期限：</w:t>
      </w:r>
    </w:p>
    <w:p w14:paraId="1A54CA14">
      <w:pPr>
        <w:spacing w:line="227" w:lineRule="auto"/>
        <w:rPr>
          <w:rFonts w:ascii="宋体" w:hAnsi="宋体" w:eastAsia="宋体" w:cs="宋体"/>
          <w:sz w:val="20"/>
          <w:szCs w:val="20"/>
        </w:rPr>
        <w:sectPr>
          <w:footerReference r:id="rId13" w:type="default"/>
          <w:pgSz w:w="11906" w:h="16839"/>
          <w:pgMar w:top="1431" w:right="1231" w:bottom="1199" w:left="1231" w:header="0" w:footer="966" w:gutter="0"/>
          <w:pgNumType w:fmt="decimal"/>
          <w:cols w:space="720" w:num="1"/>
        </w:sectPr>
      </w:pPr>
    </w:p>
    <w:p w14:paraId="6149F4A0">
      <w:pPr>
        <w:spacing w:before="42" w:line="334" w:lineRule="auto"/>
        <w:ind w:left="8" w:right="38" w:firstLine="422"/>
        <w:rPr>
          <w:rFonts w:ascii="宋体" w:hAnsi="宋体" w:eastAsia="宋体" w:cs="宋体"/>
          <w:sz w:val="20"/>
          <w:szCs w:val="20"/>
        </w:rPr>
      </w:pPr>
      <w:r>
        <w:rPr>
          <w:rFonts w:ascii="宋体" w:hAnsi="宋体" w:eastAsia="宋体" w:cs="宋体"/>
          <w:spacing w:val="6"/>
          <w:sz w:val="20"/>
          <w:szCs w:val="20"/>
        </w:rPr>
        <w:t>（1）所供货物及服务必须首先符合有关国家强制性规定、</w:t>
      </w:r>
      <w:r>
        <w:rPr>
          <w:rFonts w:ascii="宋体" w:hAnsi="宋体" w:eastAsia="宋体" w:cs="宋体"/>
          <w:spacing w:val="5"/>
          <w:sz w:val="20"/>
          <w:szCs w:val="20"/>
        </w:rPr>
        <w:t>国家（行业）标准或相关法律法规要求，</w:t>
      </w:r>
      <w:r>
        <w:rPr>
          <w:rFonts w:ascii="宋体" w:hAnsi="宋体" w:eastAsia="宋体" w:cs="宋体"/>
          <w:sz w:val="20"/>
          <w:szCs w:val="20"/>
        </w:rPr>
        <w:t xml:space="preserve"> </w:t>
      </w:r>
      <w:r>
        <w:rPr>
          <w:rFonts w:ascii="宋体" w:hAnsi="宋体" w:eastAsia="宋体" w:cs="宋体"/>
          <w:spacing w:val="10"/>
          <w:sz w:val="20"/>
          <w:szCs w:val="20"/>
        </w:rPr>
        <w:t>同时符合谈判文件规定的质量要求。供方保证全部按照合</w:t>
      </w:r>
      <w:r>
        <w:rPr>
          <w:rFonts w:ascii="宋体" w:hAnsi="宋体" w:eastAsia="宋体" w:cs="宋体"/>
          <w:spacing w:val="9"/>
          <w:sz w:val="20"/>
          <w:szCs w:val="20"/>
        </w:rPr>
        <w:t>同规定的时间和方式向需方提供服务，并负</w:t>
      </w:r>
      <w:r>
        <w:rPr>
          <w:rFonts w:ascii="宋体" w:hAnsi="宋体" w:eastAsia="宋体" w:cs="宋体"/>
          <w:sz w:val="20"/>
          <w:szCs w:val="20"/>
        </w:rPr>
        <w:t xml:space="preserve">  </w:t>
      </w:r>
      <w:r>
        <w:rPr>
          <w:rFonts w:ascii="宋体" w:hAnsi="宋体" w:eastAsia="宋体" w:cs="宋体"/>
          <w:spacing w:val="9"/>
          <w:sz w:val="20"/>
          <w:szCs w:val="20"/>
        </w:rPr>
        <w:t>责可能的弥补缺陷。需方对服务质量有异议的应在知道后15日内以书面形式向供方提出。</w:t>
      </w:r>
    </w:p>
    <w:p w14:paraId="2D3998FE">
      <w:pPr>
        <w:spacing w:before="174" w:line="308" w:lineRule="auto"/>
        <w:ind w:left="17" w:right="92" w:firstLine="413"/>
        <w:rPr>
          <w:rFonts w:ascii="宋体" w:hAnsi="宋体" w:eastAsia="宋体" w:cs="宋体"/>
          <w:sz w:val="20"/>
          <w:szCs w:val="20"/>
        </w:rPr>
      </w:pPr>
      <w:r>
        <w:rPr>
          <w:rFonts w:ascii="宋体" w:hAnsi="宋体" w:eastAsia="宋体" w:cs="宋体"/>
          <w:spacing w:val="9"/>
          <w:sz w:val="20"/>
          <w:szCs w:val="20"/>
        </w:rPr>
        <w:t>（2）机动车号牌生产单位和制作点应设置在具备机动车登记业务的场所内，且有相对独立、安全</w:t>
      </w:r>
      <w:r>
        <w:rPr>
          <w:rFonts w:ascii="宋体" w:hAnsi="宋体" w:eastAsia="宋体" w:cs="宋体"/>
          <w:spacing w:val="5"/>
          <w:sz w:val="20"/>
          <w:szCs w:val="20"/>
        </w:rPr>
        <w:t xml:space="preserve"> </w:t>
      </w:r>
      <w:r>
        <w:rPr>
          <w:rFonts w:ascii="宋体" w:hAnsi="宋体" w:eastAsia="宋体" w:cs="宋体"/>
          <w:spacing w:val="3"/>
          <w:sz w:val="20"/>
          <w:szCs w:val="20"/>
        </w:rPr>
        <w:t>的专用区域。</w:t>
      </w:r>
    </w:p>
    <w:p w14:paraId="15D8232F">
      <w:pPr>
        <w:spacing w:before="171" w:line="308" w:lineRule="auto"/>
        <w:ind w:left="1" w:right="93" w:firstLine="429"/>
        <w:rPr>
          <w:rFonts w:ascii="宋体" w:hAnsi="宋体" w:eastAsia="宋体" w:cs="宋体"/>
          <w:sz w:val="20"/>
          <w:szCs w:val="20"/>
        </w:rPr>
      </w:pPr>
      <w:r>
        <w:rPr>
          <w:rFonts w:ascii="宋体" w:hAnsi="宋体" w:eastAsia="宋体" w:cs="宋体"/>
          <w:spacing w:val="9"/>
          <w:sz w:val="20"/>
          <w:szCs w:val="20"/>
        </w:rPr>
        <w:t>（3）应设置有生产区、仓储区、发放区、免费安装区、危险品存放区，以上各区域应相对独立并</w:t>
      </w:r>
      <w:r>
        <w:rPr>
          <w:rFonts w:ascii="宋体" w:hAnsi="宋体" w:eastAsia="宋体" w:cs="宋体"/>
          <w:spacing w:val="5"/>
          <w:sz w:val="20"/>
          <w:szCs w:val="20"/>
        </w:rPr>
        <w:t xml:space="preserve"> </w:t>
      </w:r>
      <w:r>
        <w:rPr>
          <w:rFonts w:ascii="宋体" w:hAnsi="宋体" w:eastAsia="宋体" w:cs="宋体"/>
          <w:spacing w:val="9"/>
          <w:sz w:val="20"/>
          <w:szCs w:val="20"/>
        </w:rPr>
        <w:t>有明显标识。生产区和仓储区应有保密和防盗措施，安装区应施划安装工位和安装通道。</w:t>
      </w:r>
    </w:p>
    <w:p w14:paraId="162918AA">
      <w:pPr>
        <w:spacing w:before="173" w:line="228" w:lineRule="auto"/>
        <w:ind w:left="430"/>
        <w:rPr>
          <w:rFonts w:ascii="宋体" w:hAnsi="宋体" w:eastAsia="宋体" w:cs="宋体"/>
          <w:sz w:val="20"/>
          <w:szCs w:val="20"/>
        </w:rPr>
      </w:pPr>
      <w:r>
        <w:rPr>
          <w:rFonts w:ascii="宋体" w:hAnsi="宋体" w:eastAsia="宋体" w:cs="宋体"/>
          <w:spacing w:val="7"/>
          <w:sz w:val="20"/>
          <w:szCs w:val="20"/>
        </w:rPr>
        <w:t>（4）生产、仓储和发放区总面积大于等于 50 ㎡</w:t>
      </w:r>
      <w:r>
        <w:rPr>
          <w:rFonts w:ascii="宋体" w:hAnsi="宋体" w:eastAsia="宋体" w:cs="宋体"/>
          <w:spacing w:val="-48"/>
          <w:sz w:val="20"/>
          <w:szCs w:val="20"/>
        </w:rPr>
        <w:t xml:space="preserve"> </w:t>
      </w:r>
      <w:r>
        <w:rPr>
          <w:rFonts w:ascii="宋体" w:hAnsi="宋体" w:eastAsia="宋体" w:cs="宋体"/>
          <w:spacing w:val="7"/>
          <w:sz w:val="20"/>
          <w:szCs w:val="20"/>
        </w:rPr>
        <w:t>，安装区域满足工作需要。</w:t>
      </w:r>
    </w:p>
    <w:p w14:paraId="04343D6B">
      <w:pPr>
        <w:spacing w:before="172" w:line="335" w:lineRule="auto"/>
        <w:ind w:left="3" w:right="92" w:firstLine="427"/>
        <w:rPr>
          <w:rFonts w:ascii="宋体" w:hAnsi="宋体" w:eastAsia="宋体" w:cs="宋体"/>
          <w:sz w:val="20"/>
          <w:szCs w:val="20"/>
        </w:rPr>
      </w:pPr>
      <w:r>
        <w:rPr>
          <w:rFonts w:ascii="宋体" w:hAnsi="宋体" w:eastAsia="宋体" w:cs="宋体"/>
          <w:spacing w:val="9"/>
          <w:sz w:val="20"/>
          <w:szCs w:val="20"/>
        </w:rPr>
        <w:t>（5）机动车号牌制作点应购置经公安部交通管理科学研究所检测合格并备案的生产设备。生产设</w:t>
      </w:r>
      <w:r>
        <w:rPr>
          <w:rFonts w:ascii="宋体" w:hAnsi="宋体" w:eastAsia="宋体" w:cs="宋体"/>
          <w:spacing w:val="5"/>
          <w:sz w:val="20"/>
          <w:szCs w:val="20"/>
        </w:rPr>
        <w:t xml:space="preserve"> </w:t>
      </w:r>
      <w:r>
        <w:rPr>
          <w:rFonts w:ascii="宋体" w:hAnsi="宋体" w:eastAsia="宋体" w:cs="宋体"/>
          <w:spacing w:val="10"/>
          <w:sz w:val="20"/>
          <w:szCs w:val="20"/>
        </w:rPr>
        <w:t>备有：智能冲压设备、烫印设备、滚印设备、号牌报废销毁设备等</w:t>
      </w:r>
      <w:r>
        <w:rPr>
          <w:rFonts w:ascii="宋体" w:hAnsi="宋体" w:eastAsia="宋体" w:cs="宋体"/>
          <w:spacing w:val="9"/>
          <w:sz w:val="20"/>
          <w:szCs w:val="20"/>
        </w:rPr>
        <w:t>，各制作单位和制作点可根据生产</w:t>
      </w:r>
      <w:r>
        <w:rPr>
          <w:rFonts w:ascii="宋体" w:hAnsi="宋体" w:eastAsia="宋体" w:cs="宋体"/>
          <w:sz w:val="20"/>
          <w:szCs w:val="20"/>
        </w:rPr>
        <w:t xml:space="preserve">  </w:t>
      </w:r>
      <w:r>
        <w:rPr>
          <w:rFonts w:ascii="宋体" w:hAnsi="宋体" w:eastAsia="宋体" w:cs="宋体"/>
          <w:spacing w:val="5"/>
          <w:sz w:val="20"/>
          <w:szCs w:val="20"/>
        </w:rPr>
        <w:t>需求配置。</w:t>
      </w:r>
    </w:p>
    <w:p w14:paraId="69250471">
      <w:pPr>
        <w:spacing w:before="171" w:line="308" w:lineRule="auto"/>
        <w:ind w:left="17" w:right="184" w:firstLine="413"/>
        <w:rPr>
          <w:rFonts w:ascii="宋体" w:hAnsi="宋体" w:eastAsia="宋体" w:cs="宋体"/>
          <w:sz w:val="20"/>
          <w:szCs w:val="20"/>
        </w:rPr>
      </w:pPr>
      <w:r>
        <w:rPr>
          <w:rFonts w:ascii="宋体" w:hAnsi="宋体" w:eastAsia="宋体" w:cs="宋体"/>
          <w:spacing w:val="9"/>
          <w:sz w:val="20"/>
          <w:szCs w:val="20"/>
        </w:rPr>
        <w:t>（6）应采用公安网或专网服务系统接入机动车号牌管理信息系统,为保障网络安全，采用公安网</w:t>
      </w:r>
      <w:r>
        <w:rPr>
          <w:rFonts w:ascii="宋体" w:hAnsi="宋体" w:eastAsia="宋体" w:cs="宋体"/>
          <w:spacing w:val="13"/>
          <w:sz w:val="20"/>
          <w:szCs w:val="20"/>
        </w:rPr>
        <w:t xml:space="preserve"> </w:t>
      </w:r>
      <w:r>
        <w:rPr>
          <w:rFonts w:ascii="宋体" w:hAnsi="宋体" w:eastAsia="宋体" w:cs="宋体"/>
          <w:spacing w:val="7"/>
          <w:sz w:val="20"/>
          <w:szCs w:val="20"/>
        </w:rPr>
        <w:t>的应符合省公安厅安全接入要求。</w:t>
      </w:r>
    </w:p>
    <w:p w14:paraId="3F6AC192">
      <w:pPr>
        <w:spacing w:before="173" w:line="334" w:lineRule="auto"/>
        <w:ind w:right="186" w:firstLine="430"/>
        <w:rPr>
          <w:rFonts w:ascii="宋体" w:hAnsi="宋体" w:eastAsia="宋体" w:cs="宋体"/>
          <w:sz w:val="20"/>
          <w:szCs w:val="20"/>
        </w:rPr>
      </w:pPr>
      <w:r>
        <w:rPr>
          <w:rFonts w:ascii="宋体" w:hAnsi="宋体" w:eastAsia="宋体" w:cs="宋体"/>
          <w:spacing w:val="9"/>
          <w:sz w:val="20"/>
          <w:szCs w:val="20"/>
        </w:rPr>
        <w:t xml:space="preserve">（7）安装视频监控系统，系统应符合 </w:t>
      </w:r>
      <w:r>
        <w:rPr>
          <w:rFonts w:ascii="宋体" w:hAnsi="宋体" w:eastAsia="宋体" w:cs="宋体"/>
          <w:sz w:val="20"/>
          <w:szCs w:val="20"/>
        </w:rPr>
        <w:t>GB</w:t>
      </w:r>
      <w:r>
        <w:rPr>
          <w:rFonts w:ascii="宋体" w:hAnsi="宋体" w:eastAsia="宋体" w:cs="宋体"/>
          <w:spacing w:val="9"/>
          <w:sz w:val="20"/>
          <w:szCs w:val="20"/>
        </w:rPr>
        <w:t>/T28181 规定，并</w:t>
      </w:r>
      <w:r>
        <w:rPr>
          <w:rFonts w:ascii="宋体" w:hAnsi="宋体" w:eastAsia="宋体" w:cs="宋体"/>
          <w:spacing w:val="8"/>
          <w:sz w:val="20"/>
          <w:szCs w:val="20"/>
        </w:rPr>
        <w:t>接通视频专网，对接省警用标牌中心</w:t>
      </w:r>
      <w:r>
        <w:rPr>
          <w:rFonts w:ascii="宋体" w:hAnsi="宋体" w:eastAsia="宋体" w:cs="宋体"/>
          <w:sz w:val="20"/>
          <w:szCs w:val="20"/>
        </w:rPr>
        <w:t xml:space="preserve"> </w:t>
      </w:r>
      <w:r>
        <w:rPr>
          <w:rFonts w:ascii="宋体" w:hAnsi="宋体" w:eastAsia="宋体" w:cs="宋体"/>
          <w:spacing w:val="10"/>
          <w:sz w:val="20"/>
          <w:szCs w:val="20"/>
        </w:rPr>
        <w:t>监控平台；至少配置四个监控摄像头，生产区对角各一个、仓储区一个、</w:t>
      </w:r>
      <w:r>
        <w:rPr>
          <w:rFonts w:ascii="宋体" w:hAnsi="宋体" w:eastAsia="宋体" w:cs="宋体"/>
          <w:spacing w:val="9"/>
          <w:sz w:val="20"/>
          <w:szCs w:val="20"/>
        </w:rPr>
        <w:t>发放区一个，并配备可储存</w:t>
      </w:r>
      <w:r>
        <w:rPr>
          <w:rFonts w:ascii="宋体" w:hAnsi="宋体" w:eastAsia="宋体" w:cs="宋体"/>
          <w:sz w:val="20"/>
          <w:szCs w:val="20"/>
        </w:rPr>
        <w:t xml:space="preserve"> </w:t>
      </w:r>
      <w:r>
        <w:rPr>
          <w:rFonts w:ascii="宋体" w:hAnsi="宋体" w:eastAsia="宋体" w:cs="宋体"/>
          <w:spacing w:val="8"/>
          <w:sz w:val="20"/>
          <w:szCs w:val="20"/>
        </w:rPr>
        <w:t>三个月以上的硬盘录像机。</w:t>
      </w:r>
    </w:p>
    <w:p w14:paraId="130D1A29">
      <w:pPr>
        <w:spacing w:before="174" w:line="227" w:lineRule="auto"/>
        <w:ind w:left="430"/>
        <w:rPr>
          <w:rFonts w:ascii="宋体" w:hAnsi="宋体" w:eastAsia="宋体" w:cs="宋体"/>
          <w:sz w:val="20"/>
          <w:szCs w:val="20"/>
        </w:rPr>
      </w:pPr>
      <w:r>
        <w:rPr>
          <w:rFonts w:ascii="宋体" w:hAnsi="宋体" w:eastAsia="宋体" w:cs="宋体"/>
          <w:spacing w:val="6"/>
          <w:sz w:val="20"/>
          <w:szCs w:val="20"/>
        </w:rPr>
        <w:t>（8）</w:t>
      </w:r>
      <w:r>
        <w:rPr>
          <w:rFonts w:ascii="宋体" w:hAnsi="宋体" w:eastAsia="宋体" w:cs="宋体"/>
          <w:spacing w:val="-49"/>
          <w:sz w:val="20"/>
          <w:szCs w:val="20"/>
        </w:rPr>
        <w:t xml:space="preserve"> </w:t>
      </w:r>
      <w:r>
        <w:rPr>
          <w:rFonts w:ascii="宋体" w:hAnsi="宋体" w:eastAsia="宋体" w:cs="宋体"/>
          <w:spacing w:val="6"/>
          <w:sz w:val="20"/>
          <w:szCs w:val="20"/>
        </w:rPr>
        <w:t>电脑、打印机、扫码枪等必要的办公设备。</w:t>
      </w:r>
    </w:p>
    <w:p w14:paraId="67484D9C">
      <w:pPr>
        <w:spacing w:before="174" w:line="228" w:lineRule="auto"/>
        <w:ind w:left="430"/>
        <w:rPr>
          <w:rFonts w:ascii="宋体" w:hAnsi="宋体" w:eastAsia="宋体" w:cs="宋体"/>
          <w:sz w:val="20"/>
          <w:szCs w:val="20"/>
        </w:rPr>
      </w:pPr>
      <w:r>
        <w:rPr>
          <w:rFonts w:ascii="宋体" w:hAnsi="宋体" w:eastAsia="宋体" w:cs="宋体"/>
          <w:spacing w:val="9"/>
          <w:sz w:val="20"/>
          <w:szCs w:val="20"/>
        </w:rPr>
        <w:t>（9）生产区、仓储区应有指纹识别或其他生物特征</w:t>
      </w:r>
      <w:r>
        <w:rPr>
          <w:rFonts w:ascii="宋体" w:hAnsi="宋体" w:eastAsia="宋体" w:cs="宋体"/>
          <w:spacing w:val="8"/>
          <w:sz w:val="20"/>
          <w:szCs w:val="20"/>
        </w:rPr>
        <w:t>识别门禁系统。</w:t>
      </w:r>
    </w:p>
    <w:p w14:paraId="5716A721">
      <w:pPr>
        <w:spacing w:before="174" w:line="307" w:lineRule="auto"/>
        <w:ind w:left="6" w:firstLine="424"/>
        <w:rPr>
          <w:rFonts w:ascii="宋体" w:hAnsi="宋体" w:eastAsia="宋体" w:cs="宋体"/>
          <w:sz w:val="20"/>
          <w:szCs w:val="20"/>
        </w:rPr>
      </w:pPr>
      <w:r>
        <w:rPr>
          <w:rFonts w:ascii="宋体" w:hAnsi="宋体" w:eastAsia="宋体" w:cs="宋体"/>
          <w:spacing w:val="9"/>
          <w:sz w:val="20"/>
          <w:szCs w:val="20"/>
        </w:rPr>
        <w:t>（10）建立并执行《号牌管理信息系统使用制度》《防伪专用模具管理制</w:t>
      </w:r>
      <w:r>
        <w:rPr>
          <w:rFonts w:ascii="宋体" w:hAnsi="宋体" w:eastAsia="宋体" w:cs="宋体"/>
          <w:spacing w:val="8"/>
          <w:sz w:val="20"/>
          <w:szCs w:val="20"/>
        </w:rPr>
        <w:t>度》《半成品管理制度》</w:t>
      </w:r>
      <w:r>
        <w:rPr>
          <w:rFonts w:ascii="宋体" w:hAnsi="宋体" w:eastAsia="宋体" w:cs="宋体"/>
          <w:sz w:val="20"/>
          <w:szCs w:val="20"/>
        </w:rPr>
        <w:t xml:space="preserve"> </w:t>
      </w:r>
      <w:r>
        <w:rPr>
          <w:rFonts w:ascii="宋体" w:hAnsi="宋体" w:eastAsia="宋体" w:cs="宋体"/>
          <w:spacing w:val="9"/>
          <w:sz w:val="20"/>
          <w:szCs w:val="20"/>
        </w:rPr>
        <w:t>《成品管理制度》，《废品管理制度》等规</w:t>
      </w:r>
      <w:r>
        <w:rPr>
          <w:rFonts w:ascii="宋体" w:hAnsi="宋体" w:eastAsia="宋体" w:cs="宋体"/>
          <w:spacing w:val="8"/>
          <w:sz w:val="20"/>
          <w:szCs w:val="20"/>
        </w:rPr>
        <w:t>章制度。</w:t>
      </w:r>
    </w:p>
    <w:p w14:paraId="32A0EB40">
      <w:pPr>
        <w:spacing w:before="174" w:line="227" w:lineRule="auto"/>
        <w:ind w:left="430"/>
        <w:rPr>
          <w:rFonts w:ascii="宋体" w:hAnsi="宋体" w:eastAsia="宋体" w:cs="宋体"/>
          <w:sz w:val="20"/>
          <w:szCs w:val="20"/>
        </w:rPr>
      </w:pPr>
      <w:r>
        <w:rPr>
          <w:rFonts w:ascii="宋体" w:hAnsi="宋体" w:eastAsia="宋体" w:cs="宋体"/>
          <w:spacing w:val="9"/>
          <w:sz w:val="20"/>
          <w:szCs w:val="20"/>
        </w:rPr>
        <w:t>（11）机动车号牌制作点应参照车管业务大厅的规范设置醒目的制作点标识和制作点名称标牌。</w:t>
      </w:r>
    </w:p>
    <w:p w14:paraId="01E45732">
      <w:pPr>
        <w:spacing w:before="174" w:line="228" w:lineRule="auto"/>
        <w:ind w:left="430"/>
        <w:rPr>
          <w:rFonts w:ascii="宋体" w:hAnsi="宋体" w:eastAsia="宋体" w:cs="宋体"/>
          <w:sz w:val="20"/>
          <w:szCs w:val="20"/>
        </w:rPr>
      </w:pPr>
      <w:r>
        <w:rPr>
          <w:rFonts w:ascii="宋体" w:hAnsi="宋体" w:eastAsia="宋体" w:cs="宋体"/>
          <w:spacing w:val="9"/>
          <w:sz w:val="20"/>
          <w:szCs w:val="20"/>
        </w:rPr>
        <w:t>（12）生产区和仓储区须配置空调设施和强制通风设施，各区域配置温湿度计量</w:t>
      </w:r>
      <w:r>
        <w:rPr>
          <w:rFonts w:ascii="宋体" w:hAnsi="宋体" w:eastAsia="宋体" w:cs="宋体"/>
          <w:spacing w:val="8"/>
          <w:sz w:val="20"/>
          <w:szCs w:val="20"/>
        </w:rPr>
        <w:t>仪。</w:t>
      </w:r>
    </w:p>
    <w:p w14:paraId="08175F1D">
      <w:pPr>
        <w:spacing w:before="173" w:line="308" w:lineRule="auto"/>
        <w:ind w:right="184" w:firstLine="430"/>
        <w:rPr>
          <w:rFonts w:ascii="宋体" w:hAnsi="宋体" w:eastAsia="宋体" w:cs="宋体"/>
          <w:sz w:val="20"/>
          <w:szCs w:val="20"/>
        </w:rPr>
      </w:pPr>
      <w:r>
        <w:rPr>
          <w:rFonts w:ascii="宋体" w:hAnsi="宋体" w:eastAsia="宋体" w:cs="宋体"/>
          <w:spacing w:val="9"/>
          <w:sz w:val="20"/>
          <w:szCs w:val="20"/>
        </w:rPr>
        <w:t>（13）发放区有收费项目的应设置车辆业务办理及相关收费业务的价格公示，并严格按公示价格</w:t>
      </w:r>
      <w:r>
        <w:rPr>
          <w:rFonts w:ascii="宋体" w:hAnsi="宋体" w:eastAsia="宋体" w:cs="宋体"/>
          <w:spacing w:val="13"/>
          <w:sz w:val="20"/>
          <w:szCs w:val="20"/>
        </w:rPr>
        <w:t xml:space="preserve"> </w:t>
      </w:r>
      <w:r>
        <w:rPr>
          <w:rFonts w:ascii="宋体" w:hAnsi="宋体" w:eastAsia="宋体" w:cs="宋体"/>
          <w:spacing w:val="3"/>
          <w:sz w:val="20"/>
          <w:szCs w:val="20"/>
        </w:rPr>
        <w:t>执行。</w:t>
      </w:r>
    </w:p>
    <w:p w14:paraId="3C3307D6">
      <w:pPr>
        <w:spacing w:before="173" w:line="228" w:lineRule="auto"/>
        <w:ind w:left="430"/>
        <w:rPr>
          <w:rFonts w:ascii="宋体" w:hAnsi="宋体" w:eastAsia="宋体" w:cs="宋体"/>
          <w:sz w:val="20"/>
          <w:szCs w:val="20"/>
        </w:rPr>
      </w:pPr>
      <w:r>
        <w:rPr>
          <w:rFonts w:ascii="宋体" w:hAnsi="宋体" w:eastAsia="宋体" w:cs="宋体"/>
          <w:spacing w:val="8"/>
          <w:sz w:val="20"/>
          <w:szCs w:val="20"/>
        </w:rPr>
        <w:t>（14）应有防火、防盗、安全、环保等措施。</w:t>
      </w:r>
    </w:p>
    <w:p w14:paraId="14B1DE11">
      <w:pPr>
        <w:spacing w:before="173" w:line="227" w:lineRule="auto"/>
        <w:ind w:left="430"/>
        <w:rPr>
          <w:rFonts w:ascii="宋体" w:hAnsi="宋体" w:eastAsia="宋体" w:cs="宋体"/>
          <w:sz w:val="20"/>
          <w:szCs w:val="20"/>
        </w:rPr>
      </w:pPr>
      <w:r>
        <w:rPr>
          <w:rFonts w:ascii="宋体" w:hAnsi="宋体" w:eastAsia="宋体" w:cs="宋体"/>
          <w:spacing w:val="6"/>
          <w:sz w:val="20"/>
          <w:szCs w:val="20"/>
        </w:rPr>
        <w:t>（15）供应商应在合同签订后 7</w:t>
      </w:r>
      <w:r>
        <w:rPr>
          <w:rFonts w:ascii="宋体" w:hAnsi="宋体" w:eastAsia="宋体" w:cs="宋体"/>
          <w:spacing w:val="67"/>
          <w:sz w:val="20"/>
          <w:szCs w:val="20"/>
        </w:rPr>
        <w:t xml:space="preserve"> </w:t>
      </w:r>
      <w:r>
        <w:rPr>
          <w:rFonts w:ascii="宋体" w:hAnsi="宋体" w:eastAsia="宋体" w:cs="宋体"/>
          <w:spacing w:val="6"/>
          <w:sz w:val="20"/>
          <w:szCs w:val="20"/>
        </w:rPr>
        <w:t>日历天内制作点设置完毕。</w:t>
      </w:r>
    </w:p>
    <w:p w14:paraId="6751CC0E">
      <w:pPr>
        <w:spacing w:before="174" w:line="227" w:lineRule="auto"/>
        <w:ind w:left="430"/>
        <w:rPr>
          <w:rFonts w:ascii="宋体" w:hAnsi="宋体" w:eastAsia="宋体" w:cs="宋体"/>
          <w:sz w:val="20"/>
          <w:szCs w:val="20"/>
        </w:rPr>
      </w:pPr>
      <w:r>
        <w:rPr>
          <w:rFonts w:ascii="宋体" w:hAnsi="宋体" w:eastAsia="宋体" w:cs="宋体"/>
          <w:spacing w:val="9"/>
          <w:sz w:val="20"/>
          <w:szCs w:val="20"/>
        </w:rPr>
        <w:t>（16）设置号牌制作点及制作号牌原材料的全部费用由</w:t>
      </w:r>
      <w:r>
        <w:rPr>
          <w:rFonts w:ascii="宋体" w:hAnsi="宋体" w:eastAsia="宋体" w:cs="宋体"/>
          <w:spacing w:val="8"/>
          <w:sz w:val="20"/>
          <w:szCs w:val="20"/>
        </w:rPr>
        <w:t>供应商自行承担。</w:t>
      </w:r>
    </w:p>
    <w:p w14:paraId="062F60D3">
      <w:pPr>
        <w:spacing w:before="174" w:line="308" w:lineRule="auto"/>
        <w:ind w:right="184" w:firstLine="430"/>
        <w:rPr>
          <w:rFonts w:ascii="宋体" w:hAnsi="宋体" w:eastAsia="宋体" w:cs="宋体"/>
          <w:sz w:val="20"/>
          <w:szCs w:val="20"/>
        </w:rPr>
      </w:pPr>
      <w:r>
        <w:rPr>
          <w:rFonts w:ascii="宋体" w:hAnsi="宋体" w:eastAsia="宋体" w:cs="宋体"/>
          <w:spacing w:val="8"/>
          <w:sz w:val="20"/>
          <w:szCs w:val="20"/>
        </w:rPr>
        <w:t>（17）制作点完成后采购人将组织验收。验收不通过的，</w:t>
      </w:r>
      <w:r>
        <w:rPr>
          <w:rFonts w:ascii="宋体" w:hAnsi="宋体" w:eastAsia="宋体" w:cs="宋体"/>
          <w:spacing w:val="-44"/>
          <w:sz w:val="20"/>
          <w:szCs w:val="20"/>
        </w:rPr>
        <w:t xml:space="preserve"> </w:t>
      </w:r>
      <w:r>
        <w:rPr>
          <w:rFonts w:ascii="宋体" w:hAnsi="宋体" w:eastAsia="宋体" w:cs="宋体"/>
          <w:spacing w:val="8"/>
          <w:sz w:val="20"/>
          <w:szCs w:val="20"/>
        </w:rPr>
        <w:t>由采购人通知改正，如不改正采购人有</w:t>
      </w:r>
      <w:r>
        <w:rPr>
          <w:rFonts w:ascii="宋体" w:hAnsi="宋体" w:eastAsia="宋体" w:cs="宋体"/>
          <w:sz w:val="20"/>
          <w:szCs w:val="20"/>
        </w:rPr>
        <w:t xml:space="preserve"> </w:t>
      </w:r>
      <w:r>
        <w:rPr>
          <w:rFonts w:ascii="宋体" w:hAnsi="宋体" w:eastAsia="宋体" w:cs="宋体"/>
          <w:spacing w:val="9"/>
          <w:sz w:val="20"/>
          <w:szCs w:val="20"/>
        </w:rPr>
        <w:t>权取消中标人中标资格。验收合格后，向主管部门申请号牌制作点备案。</w:t>
      </w:r>
    </w:p>
    <w:p w14:paraId="1BE2E87A">
      <w:pPr>
        <w:spacing w:before="188" w:line="228" w:lineRule="auto"/>
        <w:ind w:left="510"/>
        <w:rPr>
          <w:rFonts w:ascii="宋体" w:hAnsi="宋体" w:eastAsia="宋体" w:cs="宋体"/>
          <w:sz w:val="20"/>
          <w:szCs w:val="20"/>
        </w:rPr>
      </w:pPr>
      <w:r>
        <w:rPr>
          <w:rFonts w:ascii="宋体" w:hAnsi="宋体" w:eastAsia="宋体" w:cs="宋体"/>
          <w:spacing w:val="6"/>
          <w:sz w:val="20"/>
          <w:szCs w:val="20"/>
        </w:rPr>
        <w:t>四、合同履行地点及进度：</w:t>
      </w:r>
    </w:p>
    <w:p w14:paraId="3FF3306F">
      <w:pPr>
        <w:spacing w:before="194" w:line="227" w:lineRule="auto"/>
        <w:ind w:left="505"/>
        <w:rPr>
          <w:rFonts w:ascii="宋体" w:hAnsi="宋体" w:eastAsia="宋体" w:cs="宋体"/>
          <w:sz w:val="20"/>
          <w:szCs w:val="20"/>
        </w:rPr>
      </w:pPr>
      <w:r>
        <w:rPr>
          <w:rFonts w:ascii="宋体" w:hAnsi="宋体" w:eastAsia="宋体" w:cs="宋体"/>
          <w:spacing w:val="2"/>
          <w:sz w:val="20"/>
          <w:szCs w:val="20"/>
        </w:rPr>
        <w:t>1、供方自本项目采购合同签订之日起</w:t>
      </w:r>
      <w:r>
        <w:rPr>
          <w:rFonts w:ascii="宋体" w:hAnsi="宋体" w:eastAsia="宋体" w:cs="宋体"/>
          <w:spacing w:val="42"/>
          <w:sz w:val="20"/>
          <w:szCs w:val="20"/>
          <w:u w:val="single" w:color="auto"/>
        </w:rPr>
        <w:t xml:space="preserve"> </w:t>
      </w:r>
      <w:r>
        <w:rPr>
          <w:rFonts w:ascii="宋体" w:hAnsi="宋体" w:eastAsia="宋体" w:cs="宋体"/>
          <w:spacing w:val="2"/>
          <w:sz w:val="20"/>
          <w:szCs w:val="20"/>
          <w:u w:val="single" w:color="auto"/>
        </w:rPr>
        <w:t>1年 （</w:t>
      </w:r>
      <w:r>
        <w:rPr>
          <w:rFonts w:ascii="宋体" w:hAnsi="宋体" w:eastAsia="宋体" w:cs="宋体"/>
          <w:spacing w:val="15"/>
          <w:sz w:val="20"/>
          <w:szCs w:val="20"/>
          <w:u w:val="single" w:color="auto"/>
        </w:rPr>
        <w:t xml:space="preserve">    </w:t>
      </w:r>
      <w:r>
        <w:rPr>
          <w:rFonts w:ascii="宋体" w:hAnsi="宋体" w:eastAsia="宋体" w:cs="宋体"/>
          <w:spacing w:val="2"/>
          <w:sz w:val="20"/>
          <w:szCs w:val="20"/>
          <w:u w:val="single" w:color="auto"/>
        </w:rPr>
        <w:t>年   月</w:t>
      </w:r>
      <w:r>
        <w:rPr>
          <w:rFonts w:ascii="宋体" w:hAnsi="宋体" w:eastAsia="宋体" w:cs="宋体"/>
          <w:spacing w:val="20"/>
          <w:sz w:val="20"/>
          <w:szCs w:val="20"/>
          <w:u w:val="single" w:color="auto"/>
        </w:rPr>
        <w:t xml:space="preserve">   </w:t>
      </w:r>
      <w:r>
        <w:rPr>
          <w:rFonts w:ascii="宋体" w:hAnsi="宋体" w:eastAsia="宋体" w:cs="宋体"/>
          <w:spacing w:val="2"/>
          <w:sz w:val="20"/>
          <w:szCs w:val="20"/>
          <w:u w:val="single" w:color="auto"/>
        </w:rPr>
        <w:t>日--</w:t>
      </w:r>
      <w:r>
        <w:rPr>
          <w:rFonts w:ascii="宋体" w:hAnsi="宋体" w:eastAsia="宋体" w:cs="宋体"/>
          <w:spacing w:val="6"/>
          <w:sz w:val="20"/>
          <w:szCs w:val="20"/>
          <w:u w:val="single" w:color="auto"/>
        </w:rPr>
        <w:t xml:space="preserve">    </w:t>
      </w:r>
      <w:r>
        <w:rPr>
          <w:rFonts w:ascii="宋体" w:hAnsi="宋体" w:eastAsia="宋体" w:cs="宋体"/>
          <w:spacing w:val="2"/>
          <w:sz w:val="20"/>
          <w:szCs w:val="20"/>
          <w:u w:val="single" w:color="auto"/>
        </w:rPr>
        <w:t>年</w:t>
      </w:r>
      <w:r>
        <w:rPr>
          <w:rFonts w:ascii="宋体" w:hAnsi="宋体" w:eastAsia="宋体" w:cs="宋体"/>
          <w:spacing w:val="11"/>
          <w:sz w:val="20"/>
          <w:szCs w:val="20"/>
          <w:u w:val="single" w:color="auto"/>
        </w:rPr>
        <w:t xml:space="preserve">   </w:t>
      </w:r>
      <w:r>
        <w:rPr>
          <w:rFonts w:ascii="宋体" w:hAnsi="宋体" w:eastAsia="宋体" w:cs="宋体"/>
          <w:spacing w:val="2"/>
          <w:sz w:val="20"/>
          <w:szCs w:val="20"/>
          <w:u w:val="single" w:color="auto"/>
        </w:rPr>
        <w:t>月</w:t>
      </w:r>
      <w:r>
        <w:rPr>
          <w:rFonts w:ascii="宋体" w:hAnsi="宋体" w:eastAsia="宋体" w:cs="宋体"/>
          <w:spacing w:val="20"/>
          <w:sz w:val="20"/>
          <w:szCs w:val="20"/>
          <w:u w:val="single" w:color="auto"/>
        </w:rPr>
        <w:t xml:space="preserve">   </w:t>
      </w:r>
      <w:r>
        <w:rPr>
          <w:rFonts w:ascii="宋体" w:hAnsi="宋体" w:eastAsia="宋体" w:cs="宋体"/>
          <w:spacing w:val="2"/>
          <w:sz w:val="20"/>
          <w:szCs w:val="20"/>
          <w:u w:val="single" w:color="auto"/>
        </w:rPr>
        <w:t>日）</w:t>
      </w:r>
      <w:r>
        <w:rPr>
          <w:rFonts w:ascii="宋体" w:hAnsi="宋体" w:eastAsia="宋体" w:cs="宋体"/>
          <w:spacing w:val="2"/>
          <w:sz w:val="20"/>
          <w:szCs w:val="20"/>
        </w:rPr>
        <w:t>。</w:t>
      </w:r>
    </w:p>
    <w:p w14:paraId="4287BD62">
      <w:pPr>
        <w:spacing w:before="193" w:line="227" w:lineRule="auto"/>
        <w:ind w:left="492"/>
        <w:rPr>
          <w:rFonts w:ascii="宋体" w:hAnsi="宋体" w:eastAsia="宋体" w:cs="宋体"/>
          <w:sz w:val="20"/>
          <w:szCs w:val="20"/>
        </w:rPr>
      </w:pPr>
      <w:r>
        <w:rPr>
          <w:rFonts w:ascii="宋体" w:hAnsi="宋体" w:eastAsia="宋体" w:cs="宋体"/>
          <w:spacing w:val="9"/>
          <w:sz w:val="20"/>
          <w:szCs w:val="20"/>
        </w:rPr>
        <w:t>2、按需方要求在</w:t>
      </w:r>
      <w:r>
        <w:rPr>
          <w:rFonts w:ascii="宋体" w:hAnsi="宋体" w:eastAsia="宋体" w:cs="宋体"/>
          <w:spacing w:val="9"/>
          <w:sz w:val="20"/>
          <w:szCs w:val="20"/>
          <w:u w:val="single" w:color="auto"/>
        </w:rPr>
        <w:t xml:space="preserve"> 延津县公安局指定的地点按照规定</w:t>
      </w:r>
      <w:r>
        <w:rPr>
          <w:rFonts w:ascii="宋体" w:hAnsi="宋体" w:eastAsia="宋体" w:cs="宋体"/>
          <w:spacing w:val="9"/>
          <w:sz w:val="20"/>
          <w:szCs w:val="20"/>
        </w:rPr>
        <w:t>完成本项目的服务工作。</w:t>
      </w:r>
    </w:p>
    <w:p w14:paraId="251921E2">
      <w:pPr>
        <w:spacing w:before="179" w:line="228" w:lineRule="auto"/>
        <w:ind w:left="424"/>
        <w:rPr>
          <w:rFonts w:ascii="宋体" w:hAnsi="宋体" w:eastAsia="宋体" w:cs="宋体"/>
          <w:sz w:val="20"/>
          <w:szCs w:val="20"/>
        </w:rPr>
      </w:pPr>
      <w:r>
        <w:rPr>
          <w:rFonts w:ascii="宋体" w:hAnsi="宋体" w:eastAsia="宋体" w:cs="宋体"/>
          <w:spacing w:val="6"/>
          <w:sz w:val="20"/>
          <w:szCs w:val="20"/>
        </w:rPr>
        <w:t>五、验收要求：</w:t>
      </w:r>
    </w:p>
    <w:p w14:paraId="1ADF3513">
      <w:pPr>
        <w:spacing w:line="228" w:lineRule="auto"/>
        <w:rPr>
          <w:rFonts w:ascii="宋体" w:hAnsi="宋体" w:eastAsia="宋体" w:cs="宋体"/>
          <w:sz w:val="20"/>
          <w:szCs w:val="20"/>
        </w:rPr>
        <w:sectPr>
          <w:footerReference r:id="rId14" w:type="default"/>
          <w:pgSz w:w="11906" w:h="16839"/>
          <w:pgMar w:top="1289" w:right="1195" w:bottom="1199" w:left="1293" w:header="0" w:footer="966" w:gutter="0"/>
          <w:pgNumType w:fmt="decimal"/>
          <w:cols w:space="720" w:num="1"/>
        </w:sectPr>
      </w:pPr>
    </w:p>
    <w:p w14:paraId="11643922">
      <w:pPr>
        <w:spacing w:before="41" w:line="227" w:lineRule="auto"/>
        <w:ind w:left="577"/>
        <w:rPr>
          <w:rFonts w:ascii="宋体" w:hAnsi="宋体" w:eastAsia="宋体" w:cs="宋体"/>
          <w:sz w:val="20"/>
          <w:szCs w:val="20"/>
        </w:rPr>
      </w:pPr>
      <w:r>
        <w:rPr>
          <w:rFonts w:ascii="宋体" w:hAnsi="宋体" w:eastAsia="宋体" w:cs="宋体"/>
          <w:spacing w:val="7"/>
          <w:sz w:val="20"/>
          <w:szCs w:val="20"/>
        </w:rPr>
        <w:t>1、供方履约完毕及时向需方提出验收申请。</w:t>
      </w:r>
    </w:p>
    <w:p w14:paraId="35E8E079">
      <w:pPr>
        <w:spacing w:before="274" w:line="227" w:lineRule="auto"/>
        <w:ind w:left="564"/>
        <w:rPr>
          <w:rFonts w:ascii="宋体" w:hAnsi="宋体" w:eastAsia="宋体" w:cs="宋体"/>
          <w:sz w:val="20"/>
          <w:szCs w:val="20"/>
        </w:rPr>
      </w:pPr>
      <w:r>
        <w:rPr>
          <w:rFonts w:ascii="宋体" w:hAnsi="宋体" w:eastAsia="宋体" w:cs="宋体"/>
          <w:spacing w:val="9"/>
          <w:sz w:val="20"/>
          <w:szCs w:val="20"/>
        </w:rPr>
        <w:t>2、机动车号牌验收标准：应符合《中华人民共和国机动车号牌》</w:t>
      </w:r>
      <w:r>
        <w:rPr>
          <w:rFonts w:ascii="宋体" w:hAnsi="宋体" w:eastAsia="宋体" w:cs="宋体"/>
          <w:spacing w:val="8"/>
          <w:sz w:val="20"/>
          <w:szCs w:val="20"/>
        </w:rPr>
        <w:t>（</w:t>
      </w:r>
      <w:r>
        <w:rPr>
          <w:rFonts w:ascii="宋体" w:hAnsi="宋体" w:eastAsia="宋体" w:cs="宋体"/>
          <w:sz w:val="20"/>
          <w:szCs w:val="20"/>
        </w:rPr>
        <w:t>GA</w:t>
      </w:r>
      <w:r>
        <w:rPr>
          <w:rFonts w:ascii="宋体" w:hAnsi="宋体" w:eastAsia="宋体" w:cs="宋体"/>
          <w:spacing w:val="8"/>
          <w:sz w:val="20"/>
          <w:szCs w:val="20"/>
        </w:rPr>
        <w:t>36-2018）规定。</w:t>
      </w:r>
    </w:p>
    <w:p w14:paraId="13DACC27">
      <w:pPr>
        <w:spacing w:before="272" w:line="481" w:lineRule="auto"/>
        <w:ind w:firstLine="768"/>
        <w:rPr>
          <w:rFonts w:ascii="宋体" w:hAnsi="宋体" w:eastAsia="宋体" w:cs="宋体"/>
          <w:sz w:val="20"/>
          <w:szCs w:val="20"/>
        </w:rPr>
      </w:pPr>
      <w:r>
        <w:rPr>
          <w:rFonts w:ascii="宋体" w:hAnsi="宋体" w:eastAsia="宋体" w:cs="宋体"/>
          <w:spacing w:val="9"/>
          <w:sz w:val="20"/>
          <w:szCs w:val="20"/>
        </w:rPr>
        <w:t>机动车号牌制作点验收标准：应符合河南省公安交通警</w:t>
      </w:r>
      <w:r>
        <w:rPr>
          <w:rFonts w:ascii="宋体" w:hAnsi="宋体" w:eastAsia="宋体" w:cs="宋体"/>
          <w:spacing w:val="8"/>
          <w:sz w:val="20"/>
          <w:szCs w:val="20"/>
        </w:rPr>
        <w:t>察总队下发的《关于推进县级车管所号</w:t>
      </w:r>
      <w:r>
        <w:rPr>
          <w:rFonts w:ascii="宋体" w:hAnsi="宋体" w:eastAsia="宋体" w:cs="宋体"/>
          <w:sz w:val="20"/>
          <w:szCs w:val="20"/>
        </w:rPr>
        <w:t xml:space="preserve"> </w:t>
      </w:r>
      <w:r>
        <w:rPr>
          <w:rFonts w:ascii="宋体" w:hAnsi="宋体" w:eastAsia="宋体" w:cs="宋体"/>
          <w:spacing w:val="9"/>
          <w:sz w:val="20"/>
          <w:szCs w:val="20"/>
        </w:rPr>
        <w:t>牌制作点建设的通知》（豫公交办[2020]30号）、新乡市公安局交通管理支队下发的《关于加快</w:t>
      </w:r>
      <w:r>
        <w:rPr>
          <w:rFonts w:ascii="宋体" w:hAnsi="宋体" w:eastAsia="宋体" w:cs="宋体"/>
          <w:spacing w:val="8"/>
          <w:sz w:val="20"/>
          <w:szCs w:val="20"/>
        </w:rPr>
        <w:t>推进</w:t>
      </w:r>
    </w:p>
    <w:p w14:paraId="2A219831">
      <w:pPr>
        <w:spacing w:line="227" w:lineRule="auto"/>
        <w:rPr>
          <w:rFonts w:ascii="宋体" w:hAnsi="宋体" w:eastAsia="宋体" w:cs="宋体"/>
          <w:sz w:val="20"/>
          <w:szCs w:val="20"/>
        </w:rPr>
      </w:pPr>
      <w:r>
        <w:rPr>
          <w:rFonts w:ascii="宋体" w:hAnsi="宋体" w:eastAsia="宋体" w:cs="宋体"/>
          <w:spacing w:val="8"/>
          <w:sz w:val="20"/>
          <w:szCs w:val="20"/>
        </w:rPr>
        <w:t>县级号牌制作点建设的通知》（新公交办[2020]702号）</w:t>
      </w:r>
      <w:r>
        <w:rPr>
          <w:rFonts w:ascii="宋体" w:hAnsi="宋体" w:eastAsia="宋体" w:cs="宋体"/>
          <w:spacing w:val="7"/>
          <w:sz w:val="20"/>
          <w:szCs w:val="20"/>
        </w:rPr>
        <w:t>规定。</w:t>
      </w:r>
    </w:p>
    <w:p w14:paraId="0D419ADA">
      <w:pPr>
        <w:spacing w:before="192" w:line="228" w:lineRule="auto"/>
        <w:ind w:left="421"/>
        <w:rPr>
          <w:rFonts w:ascii="宋体" w:hAnsi="宋体" w:eastAsia="宋体" w:cs="宋体"/>
          <w:sz w:val="20"/>
          <w:szCs w:val="20"/>
        </w:rPr>
      </w:pPr>
      <w:r>
        <w:rPr>
          <w:rFonts w:ascii="宋体" w:hAnsi="宋体" w:eastAsia="宋体" w:cs="宋体"/>
          <w:spacing w:val="8"/>
          <w:sz w:val="20"/>
          <w:szCs w:val="20"/>
        </w:rPr>
        <w:t>六、付款程序、方式及期限：</w:t>
      </w:r>
    </w:p>
    <w:p w14:paraId="12688019">
      <w:pPr>
        <w:spacing w:before="173" w:line="227" w:lineRule="auto"/>
        <w:ind w:left="435"/>
        <w:rPr>
          <w:rFonts w:ascii="宋体" w:hAnsi="宋体" w:eastAsia="宋体" w:cs="宋体"/>
          <w:sz w:val="20"/>
          <w:szCs w:val="20"/>
        </w:rPr>
      </w:pPr>
      <w:r>
        <w:rPr>
          <w:rFonts w:ascii="宋体" w:hAnsi="宋体" w:eastAsia="宋体" w:cs="宋体"/>
          <w:spacing w:val="7"/>
          <w:sz w:val="20"/>
          <w:szCs w:val="20"/>
        </w:rPr>
        <w:t>1、供方开具以需方单位名称为抬头的发票。</w:t>
      </w:r>
    </w:p>
    <w:p w14:paraId="6C56A5B3">
      <w:pPr>
        <w:spacing w:before="174" w:line="232" w:lineRule="auto"/>
        <w:ind w:left="422"/>
        <w:rPr>
          <w:rFonts w:ascii="宋体" w:hAnsi="宋体" w:eastAsia="宋体" w:cs="宋体"/>
          <w:sz w:val="20"/>
          <w:szCs w:val="20"/>
        </w:rPr>
      </w:pPr>
      <w:r>
        <w:rPr>
          <w:rFonts w:ascii="宋体" w:hAnsi="宋体" w:eastAsia="宋体" w:cs="宋体"/>
          <w:spacing w:val="9"/>
          <w:sz w:val="20"/>
          <w:szCs w:val="20"/>
        </w:rPr>
        <w:t>2、付款方式：</w:t>
      </w:r>
      <w:r>
        <w:rPr>
          <w:rFonts w:ascii="宋体" w:hAnsi="宋体" w:eastAsia="宋体" w:cs="宋体"/>
          <w:spacing w:val="9"/>
          <w:sz w:val="20"/>
          <w:szCs w:val="20"/>
          <w:u w:val="single" w:color="auto"/>
        </w:rPr>
        <w:t>本项目</w:t>
      </w:r>
      <w:r>
        <w:rPr>
          <w:rFonts w:ascii="仿宋" w:hAnsi="仿宋" w:eastAsia="仿宋" w:cs="仿宋"/>
          <w:spacing w:val="9"/>
          <w:sz w:val="20"/>
          <w:szCs w:val="20"/>
          <w:u w:val="single" w:color="auto"/>
        </w:rPr>
        <w:t>1</w:t>
      </w:r>
      <w:r>
        <w:rPr>
          <w:rFonts w:ascii="宋体" w:hAnsi="宋体" w:eastAsia="宋体" w:cs="宋体"/>
          <w:spacing w:val="9"/>
          <w:sz w:val="20"/>
          <w:szCs w:val="20"/>
          <w:u w:val="single" w:color="auto"/>
        </w:rPr>
        <w:t>年服务周期，</w:t>
      </w:r>
      <w:r>
        <w:rPr>
          <w:rFonts w:ascii="宋体" w:hAnsi="宋体" w:eastAsia="宋体" w:cs="宋体"/>
          <w:spacing w:val="-48"/>
          <w:sz w:val="20"/>
          <w:szCs w:val="20"/>
          <w:u w:val="single" w:color="auto"/>
        </w:rPr>
        <w:t xml:space="preserve"> </w:t>
      </w:r>
      <w:r>
        <w:rPr>
          <w:rFonts w:ascii="宋体" w:hAnsi="宋体" w:eastAsia="宋体" w:cs="宋体"/>
          <w:spacing w:val="9"/>
          <w:sz w:val="20"/>
          <w:szCs w:val="20"/>
          <w:u w:val="single" w:color="auto"/>
        </w:rPr>
        <w:t>自双方签订合同之日起，</w:t>
      </w:r>
      <w:r>
        <w:rPr>
          <w:rFonts w:ascii="宋体" w:hAnsi="宋体" w:eastAsia="宋体" w:cs="宋体"/>
          <w:spacing w:val="8"/>
          <w:sz w:val="20"/>
          <w:szCs w:val="20"/>
          <w:u w:val="single" w:color="auto"/>
        </w:rPr>
        <w:t>每月按实际制作量据实结算。</w:t>
      </w:r>
    </w:p>
    <w:p w14:paraId="27D2B481">
      <w:pPr>
        <w:spacing w:before="169" w:line="228" w:lineRule="auto"/>
        <w:ind w:left="419"/>
        <w:rPr>
          <w:rFonts w:ascii="宋体" w:hAnsi="宋体" w:eastAsia="宋体" w:cs="宋体"/>
          <w:sz w:val="20"/>
          <w:szCs w:val="20"/>
        </w:rPr>
      </w:pPr>
      <w:r>
        <w:rPr>
          <w:rFonts w:ascii="宋体" w:hAnsi="宋体" w:eastAsia="宋体" w:cs="宋体"/>
          <w:spacing w:val="7"/>
          <w:sz w:val="20"/>
          <w:szCs w:val="20"/>
        </w:rPr>
        <w:t>七、违约责任：</w:t>
      </w:r>
    </w:p>
    <w:p w14:paraId="50C444DB">
      <w:pPr>
        <w:spacing w:before="286" w:line="231" w:lineRule="auto"/>
        <w:ind w:left="434"/>
        <w:rPr>
          <w:rFonts w:ascii="宋体" w:hAnsi="宋体" w:eastAsia="宋体" w:cs="宋体"/>
          <w:sz w:val="20"/>
          <w:szCs w:val="20"/>
        </w:rPr>
      </w:pPr>
      <w:r>
        <w:rPr>
          <w:rFonts w:ascii="仿宋" w:hAnsi="仿宋" w:eastAsia="仿宋" w:cs="仿宋"/>
          <w:spacing w:val="9"/>
          <w:sz w:val="20"/>
          <w:szCs w:val="20"/>
        </w:rPr>
        <w:t>1</w:t>
      </w:r>
      <w:r>
        <w:rPr>
          <w:rFonts w:ascii="宋体" w:hAnsi="宋体" w:eastAsia="宋体" w:cs="宋体"/>
          <w:spacing w:val="9"/>
          <w:sz w:val="20"/>
          <w:szCs w:val="20"/>
        </w:rPr>
        <w:t>、中标价格包含运行费、安装费、维护费、税费</w:t>
      </w:r>
      <w:r>
        <w:rPr>
          <w:rFonts w:ascii="宋体" w:hAnsi="宋体" w:eastAsia="宋体" w:cs="宋体"/>
          <w:spacing w:val="8"/>
          <w:sz w:val="20"/>
          <w:szCs w:val="20"/>
        </w:rPr>
        <w:t>、利润、风险费等；</w:t>
      </w:r>
    </w:p>
    <w:p w14:paraId="7A069726">
      <w:pPr>
        <w:pStyle w:val="2"/>
        <w:spacing w:line="242" w:lineRule="auto"/>
      </w:pPr>
    </w:p>
    <w:p w14:paraId="67DC6C9E">
      <w:pPr>
        <w:spacing w:before="66" w:line="232" w:lineRule="auto"/>
        <w:ind w:left="421"/>
        <w:rPr>
          <w:rFonts w:ascii="宋体" w:hAnsi="宋体" w:eastAsia="宋体" w:cs="宋体"/>
          <w:sz w:val="20"/>
          <w:szCs w:val="20"/>
        </w:rPr>
      </w:pPr>
      <w:r>
        <w:rPr>
          <w:rFonts w:ascii="仿宋" w:hAnsi="仿宋" w:eastAsia="仿宋" w:cs="仿宋"/>
          <w:spacing w:val="9"/>
          <w:sz w:val="20"/>
          <w:szCs w:val="20"/>
        </w:rPr>
        <w:t>2</w:t>
      </w:r>
      <w:r>
        <w:rPr>
          <w:rFonts w:ascii="宋体" w:hAnsi="宋体" w:eastAsia="宋体" w:cs="宋体"/>
          <w:spacing w:val="9"/>
          <w:sz w:val="20"/>
          <w:szCs w:val="20"/>
        </w:rPr>
        <w:t>、正常服务作业过程中产生的一切费用以及工作人员的人身安全等均有中标方承担；</w:t>
      </w:r>
    </w:p>
    <w:p w14:paraId="5867A461">
      <w:pPr>
        <w:pStyle w:val="2"/>
      </w:pPr>
    </w:p>
    <w:p w14:paraId="5E342829">
      <w:pPr>
        <w:spacing w:before="65" w:line="373" w:lineRule="auto"/>
        <w:ind w:left="3" w:right="93" w:firstLine="420"/>
        <w:rPr>
          <w:rFonts w:ascii="宋体" w:hAnsi="宋体" w:eastAsia="宋体" w:cs="宋体"/>
          <w:sz w:val="20"/>
          <w:szCs w:val="20"/>
        </w:rPr>
      </w:pPr>
      <w:r>
        <w:rPr>
          <w:rFonts w:ascii="仿宋" w:hAnsi="仿宋" w:eastAsia="仿宋" w:cs="仿宋"/>
          <w:spacing w:val="9"/>
          <w:sz w:val="20"/>
          <w:szCs w:val="20"/>
        </w:rPr>
        <w:t>3</w:t>
      </w:r>
      <w:r>
        <w:rPr>
          <w:rFonts w:ascii="宋体" w:hAnsi="宋体" w:eastAsia="宋体" w:cs="宋体"/>
          <w:spacing w:val="9"/>
          <w:sz w:val="20"/>
          <w:szCs w:val="20"/>
        </w:rPr>
        <w:t>、制作的机动车号牌应符合《中华人民共和国机动车号牌》（</w:t>
      </w:r>
      <w:r>
        <w:rPr>
          <w:rFonts w:ascii="仿宋" w:hAnsi="仿宋" w:eastAsia="仿宋" w:cs="仿宋"/>
          <w:sz w:val="20"/>
          <w:szCs w:val="20"/>
        </w:rPr>
        <w:t>GA</w:t>
      </w:r>
      <w:r>
        <w:rPr>
          <w:rFonts w:ascii="仿宋" w:hAnsi="仿宋" w:eastAsia="仿宋" w:cs="仿宋"/>
          <w:spacing w:val="9"/>
          <w:sz w:val="20"/>
          <w:szCs w:val="20"/>
        </w:rPr>
        <w:t>36-2018</w:t>
      </w:r>
      <w:r>
        <w:rPr>
          <w:rFonts w:ascii="宋体" w:hAnsi="宋体" w:eastAsia="宋体" w:cs="宋体"/>
          <w:spacing w:val="9"/>
          <w:sz w:val="20"/>
          <w:szCs w:val="20"/>
        </w:rPr>
        <w:t>）规定，不得违规制作</w:t>
      </w:r>
      <w:r>
        <w:rPr>
          <w:rFonts w:ascii="宋体" w:hAnsi="宋体" w:eastAsia="宋体" w:cs="宋体"/>
          <w:sz w:val="20"/>
          <w:szCs w:val="20"/>
        </w:rPr>
        <w:t xml:space="preserve"> </w:t>
      </w:r>
      <w:r>
        <w:rPr>
          <w:rFonts w:ascii="宋体" w:hAnsi="宋体" w:eastAsia="宋体" w:cs="宋体"/>
          <w:spacing w:val="10"/>
          <w:sz w:val="20"/>
          <w:szCs w:val="20"/>
        </w:rPr>
        <w:t>发放未登记的机动车号牌；不得违规指定发放机动车号牌号码；</w:t>
      </w:r>
      <w:r>
        <w:rPr>
          <w:rFonts w:ascii="宋体" w:hAnsi="宋体" w:eastAsia="宋体" w:cs="宋体"/>
          <w:spacing w:val="9"/>
          <w:sz w:val="20"/>
          <w:szCs w:val="20"/>
        </w:rPr>
        <w:t>不得违规预留机动车号牌号码；不得</w:t>
      </w:r>
    </w:p>
    <w:p w14:paraId="61B65EAE">
      <w:pPr>
        <w:pStyle w:val="2"/>
        <w:spacing w:line="247" w:lineRule="auto"/>
      </w:pPr>
    </w:p>
    <w:p w14:paraId="31F73792">
      <w:pPr>
        <w:spacing w:before="65" w:line="517" w:lineRule="auto"/>
        <w:ind w:right="93"/>
        <w:rPr>
          <w:rFonts w:ascii="宋体" w:hAnsi="宋体" w:eastAsia="宋体" w:cs="宋体"/>
          <w:sz w:val="20"/>
          <w:szCs w:val="20"/>
        </w:rPr>
      </w:pPr>
      <w:r>
        <w:rPr>
          <w:rFonts w:ascii="宋体" w:hAnsi="宋体" w:eastAsia="宋体" w:cs="宋体"/>
          <w:spacing w:val="9"/>
          <w:sz w:val="20"/>
          <w:szCs w:val="20"/>
        </w:rPr>
        <w:t>违规在信息系统抢占机动车号牌号码；不得与非法中介串通谋取经济利益；</w:t>
      </w:r>
      <w:r>
        <w:rPr>
          <w:rFonts w:ascii="宋体" w:hAnsi="宋体" w:eastAsia="宋体" w:cs="宋体"/>
          <w:spacing w:val="-57"/>
          <w:sz w:val="20"/>
          <w:szCs w:val="20"/>
        </w:rPr>
        <w:t xml:space="preserve"> </w:t>
      </w:r>
      <w:r>
        <w:rPr>
          <w:rFonts w:ascii="宋体" w:hAnsi="宋体" w:eastAsia="宋体" w:cs="宋体"/>
          <w:spacing w:val="8"/>
          <w:sz w:val="20"/>
          <w:szCs w:val="20"/>
        </w:rPr>
        <w:t>以及其他严重违规办理号</w:t>
      </w:r>
      <w:r>
        <w:rPr>
          <w:rFonts w:ascii="宋体" w:hAnsi="宋体" w:eastAsia="宋体" w:cs="宋体"/>
          <w:sz w:val="20"/>
          <w:szCs w:val="20"/>
        </w:rPr>
        <w:t xml:space="preserve"> </w:t>
      </w:r>
      <w:r>
        <w:rPr>
          <w:rFonts w:ascii="宋体" w:hAnsi="宋体" w:eastAsia="宋体" w:cs="宋体"/>
          <w:spacing w:val="9"/>
          <w:sz w:val="20"/>
          <w:szCs w:val="20"/>
        </w:rPr>
        <w:t>牌发放业务情形。存在上述情形及其他违法犯罪的，解除合同，将依法追究法律责任。</w:t>
      </w:r>
    </w:p>
    <w:p w14:paraId="18E80B03">
      <w:pPr>
        <w:spacing w:line="227" w:lineRule="auto"/>
        <w:ind w:left="423"/>
        <w:rPr>
          <w:rFonts w:ascii="宋体" w:hAnsi="宋体" w:eastAsia="宋体" w:cs="宋体"/>
          <w:sz w:val="20"/>
          <w:szCs w:val="20"/>
        </w:rPr>
      </w:pPr>
      <w:r>
        <w:rPr>
          <w:rFonts w:ascii="宋体" w:hAnsi="宋体" w:eastAsia="宋体" w:cs="宋体"/>
          <w:spacing w:val="9"/>
          <w:sz w:val="20"/>
          <w:szCs w:val="20"/>
        </w:rPr>
        <w:t>八、供需双方应严格遵守谈判文件要求，如有违反，按谈判文件的规定处理。</w:t>
      </w:r>
    </w:p>
    <w:p w14:paraId="72953CC5">
      <w:pPr>
        <w:pStyle w:val="2"/>
        <w:spacing w:line="246" w:lineRule="auto"/>
      </w:pPr>
    </w:p>
    <w:p w14:paraId="7871A445">
      <w:pPr>
        <w:spacing w:before="66" w:line="227" w:lineRule="auto"/>
        <w:ind w:left="425"/>
        <w:rPr>
          <w:rFonts w:ascii="宋体" w:hAnsi="宋体" w:eastAsia="宋体" w:cs="宋体"/>
          <w:sz w:val="20"/>
          <w:szCs w:val="20"/>
        </w:rPr>
      </w:pPr>
      <w:r>
        <w:rPr>
          <w:rFonts w:ascii="宋体" w:hAnsi="宋体" w:eastAsia="宋体" w:cs="宋体"/>
          <w:spacing w:val="9"/>
          <w:sz w:val="20"/>
          <w:szCs w:val="20"/>
        </w:rPr>
        <w:t>九、因货物的质量问题发生争议，由法定的质量检测机构进行质量检测或鉴定。</w:t>
      </w:r>
    </w:p>
    <w:p w14:paraId="6BFCEFC3">
      <w:pPr>
        <w:pStyle w:val="2"/>
        <w:spacing w:line="246" w:lineRule="auto"/>
      </w:pPr>
    </w:p>
    <w:p w14:paraId="7135EC91">
      <w:pPr>
        <w:spacing w:before="66" w:line="373" w:lineRule="auto"/>
        <w:ind w:left="20" w:right="93" w:firstLine="400"/>
        <w:rPr>
          <w:rFonts w:ascii="宋体" w:hAnsi="宋体" w:eastAsia="宋体" w:cs="宋体"/>
          <w:sz w:val="20"/>
          <w:szCs w:val="20"/>
        </w:rPr>
      </w:pPr>
      <w:r>
        <w:rPr>
          <w:rFonts w:ascii="宋体" w:hAnsi="宋体" w:eastAsia="宋体" w:cs="宋体"/>
          <w:spacing w:val="10"/>
          <w:sz w:val="20"/>
          <w:szCs w:val="20"/>
        </w:rPr>
        <w:t>十、项目谈判文件及其修改和澄清、及供方投标文件、供方在投标</w:t>
      </w:r>
      <w:r>
        <w:rPr>
          <w:rFonts w:ascii="宋体" w:hAnsi="宋体" w:eastAsia="宋体" w:cs="宋体"/>
          <w:spacing w:val="9"/>
          <w:sz w:val="20"/>
          <w:szCs w:val="20"/>
        </w:rPr>
        <w:t>中的有关承诺及声明均为本合</w:t>
      </w:r>
      <w:r>
        <w:rPr>
          <w:rFonts w:ascii="宋体" w:hAnsi="宋体" w:eastAsia="宋体" w:cs="宋体"/>
          <w:sz w:val="20"/>
          <w:szCs w:val="20"/>
        </w:rPr>
        <w:t xml:space="preserve"> </w:t>
      </w:r>
      <w:r>
        <w:rPr>
          <w:rFonts w:ascii="宋体" w:hAnsi="宋体" w:eastAsia="宋体" w:cs="宋体"/>
          <w:spacing w:val="4"/>
          <w:sz w:val="20"/>
          <w:szCs w:val="20"/>
        </w:rPr>
        <w:t>同的组成部分。</w:t>
      </w:r>
    </w:p>
    <w:p w14:paraId="24E819E7">
      <w:pPr>
        <w:pStyle w:val="2"/>
        <w:spacing w:line="245" w:lineRule="auto"/>
      </w:pPr>
    </w:p>
    <w:p w14:paraId="77699346">
      <w:pPr>
        <w:spacing w:before="66" w:line="372" w:lineRule="auto"/>
        <w:ind w:left="4" w:right="93" w:firstLine="416"/>
        <w:rPr>
          <w:rFonts w:ascii="宋体" w:hAnsi="宋体" w:eastAsia="宋体" w:cs="宋体"/>
          <w:sz w:val="20"/>
          <w:szCs w:val="20"/>
        </w:rPr>
      </w:pPr>
      <w:r>
        <w:rPr>
          <w:rFonts w:ascii="宋体" w:hAnsi="宋体" w:eastAsia="宋体" w:cs="宋体"/>
          <w:spacing w:val="9"/>
          <w:sz w:val="20"/>
          <w:szCs w:val="20"/>
        </w:rPr>
        <w:t>十一、本合同签订和履行适用中华人民共和国法律，因履行合同发</w:t>
      </w:r>
      <w:r>
        <w:rPr>
          <w:rFonts w:ascii="宋体" w:hAnsi="宋体" w:eastAsia="宋体" w:cs="宋体"/>
          <w:spacing w:val="8"/>
          <w:sz w:val="20"/>
          <w:szCs w:val="20"/>
        </w:rPr>
        <w:t>生的争议，</w:t>
      </w:r>
      <w:r>
        <w:rPr>
          <w:rFonts w:ascii="宋体" w:hAnsi="宋体" w:eastAsia="宋体" w:cs="宋体"/>
          <w:spacing w:val="-58"/>
          <w:sz w:val="20"/>
          <w:szCs w:val="20"/>
        </w:rPr>
        <w:t xml:space="preserve"> </w:t>
      </w:r>
      <w:r>
        <w:rPr>
          <w:rFonts w:ascii="宋体" w:hAnsi="宋体" w:eastAsia="宋体" w:cs="宋体"/>
          <w:spacing w:val="8"/>
          <w:sz w:val="20"/>
          <w:szCs w:val="20"/>
        </w:rPr>
        <w:t>由供需双方友好协</w:t>
      </w:r>
      <w:r>
        <w:rPr>
          <w:rFonts w:ascii="宋体" w:hAnsi="宋体" w:eastAsia="宋体" w:cs="宋体"/>
          <w:sz w:val="20"/>
          <w:szCs w:val="20"/>
        </w:rPr>
        <w:t xml:space="preserve"> </w:t>
      </w:r>
      <w:r>
        <w:rPr>
          <w:rFonts w:ascii="宋体" w:hAnsi="宋体" w:eastAsia="宋体" w:cs="宋体"/>
          <w:spacing w:val="9"/>
          <w:sz w:val="20"/>
          <w:szCs w:val="20"/>
        </w:rPr>
        <w:t>商解决，如协商不成的，任何一方均可向签订合同地人民法院提起诉讼。</w:t>
      </w:r>
    </w:p>
    <w:p w14:paraId="46507713">
      <w:pPr>
        <w:pStyle w:val="2"/>
        <w:spacing w:line="248" w:lineRule="auto"/>
      </w:pPr>
    </w:p>
    <w:p w14:paraId="1450329A">
      <w:pPr>
        <w:spacing w:before="66" w:line="371" w:lineRule="auto"/>
        <w:ind w:right="93" w:firstLine="420"/>
        <w:rPr>
          <w:rFonts w:ascii="宋体" w:hAnsi="宋体" w:eastAsia="宋体" w:cs="宋体"/>
          <w:sz w:val="20"/>
          <w:szCs w:val="20"/>
        </w:rPr>
      </w:pPr>
      <w:r>
        <w:rPr>
          <w:rFonts w:ascii="宋体" w:hAnsi="宋体" w:eastAsia="宋体" w:cs="宋体"/>
          <w:spacing w:val="10"/>
          <w:sz w:val="20"/>
          <w:szCs w:val="20"/>
        </w:rPr>
        <w:t>十二、本合同未尽事宜，供需双方可签订补充协议，与本合同具有</w:t>
      </w:r>
      <w:r>
        <w:rPr>
          <w:rFonts w:ascii="宋体" w:hAnsi="宋体" w:eastAsia="宋体" w:cs="宋体"/>
          <w:spacing w:val="9"/>
          <w:sz w:val="20"/>
          <w:szCs w:val="20"/>
        </w:rPr>
        <w:t>同等法律效力，但不能违反谈</w:t>
      </w:r>
      <w:r>
        <w:rPr>
          <w:rFonts w:ascii="宋体" w:hAnsi="宋体" w:eastAsia="宋体" w:cs="宋体"/>
          <w:sz w:val="20"/>
          <w:szCs w:val="20"/>
        </w:rPr>
        <w:t xml:space="preserve"> </w:t>
      </w:r>
      <w:r>
        <w:rPr>
          <w:rFonts w:ascii="宋体" w:hAnsi="宋体" w:eastAsia="宋体" w:cs="宋体"/>
          <w:spacing w:val="9"/>
          <w:sz w:val="20"/>
          <w:szCs w:val="20"/>
        </w:rPr>
        <w:t>判文件及供方的投标或报价文件所规定的实质性条款。</w:t>
      </w:r>
    </w:p>
    <w:p w14:paraId="175DE09A">
      <w:pPr>
        <w:pStyle w:val="2"/>
        <w:spacing w:line="247" w:lineRule="auto"/>
      </w:pPr>
    </w:p>
    <w:p w14:paraId="1577B0FC">
      <w:pPr>
        <w:spacing w:before="65" w:line="228" w:lineRule="auto"/>
        <w:ind w:left="420"/>
        <w:rPr>
          <w:rFonts w:ascii="宋体" w:hAnsi="宋体" w:eastAsia="宋体" w:cs="宋体"/>
          <w:sz w:val="20"/>
          <w:szCs w:val="20"/>
        </w:rPr>
      </w:pPr>
      <w:r>
        <w:rPr>
          <w:rFonts w:ascii="宋体" w:hAnsi="宋体" w:eastAsia="宋体" w:cs="宋体"/>
          <w:spacing w:val="7"/>
          <w:sz w:val="20"/>
          <w:szCs w:val="20"/>
        </w:rPr>
        <w:t>十三、知识产权：</w:t>
      </w:r>
    </w:p>
    <w:p w14:paraId="24C7D7F2">
      <w:pPr>
        <w:pStyle w:val="2"/>
        <w:spacing w:line="249" w:lineRule="auto"/>
      </w:pPr>
    </w:p>
    <w:p w14:paraId="4AA72DE8">
      <w:pPr>
        <w:spacing w:before="65" w:line="463" w:lineRule="auto"/>
        <w:ind w:right="91" w:firstLine="420"/>
        <w:jc w:val="both"/>
        <w:rPr>
          <w:rFonts w:ascii="宋体" w:hAnsi="宋体" w:eastAsia="宋体" w:cs="宋体"/>
          <w:sz w:val="20"/>
          <w:szCs w:val="20"/>
        </w:rPr>
      </w:pPr>
      <w:r>
        <w:rPr>
          <w:rFonts w:ascii="宋体" w:hAnsi="宋体" w:eastAsia="宋体" w:cs="宋体"/>
          <w:spacing w:val="10"/>
          <w:sz w:val="20"/>
          <w:szCs w:val="20"/>
        </w:rPr>
        <w:t>供方须保障需方在使用该项目或其任何一部分时不受到第三方关于侵</w:t>
      </w:r>
      <w:r>
        <w:rPr>
          <w:rFonts w:ascii="宋体" w:hAnsi="宋体" w:eastAsia="宋体" w:cs="宋体"/>
          <w:spacing w:val="9"/>
          <w:sz w:val="20"/>
          <w:szCs w:val="20"/>
        </w:rPr>
        <w:t>犯专利权、商标权或工业设</w:t>
      </w:r>
      <w:r>
        <w:rPr>
          <w:rFonts w:ascii="宋体" w:hAnsi="宋体" w:eastAsia="宋体" w:cs="宋体"/>
          <w:sz w:val="20"/>
          <w:szCs w:val="20"/>
        </w:rPr>
        <w:t xml:space="preserve"> </w:t>
      </w:r>
      <w:r>
        <w:rPr>
          <w:rFonts w:ascii="宋体" w:hAnsi="宋体" w:eastAsia="宋体" w:cs="宋体"/>
          <w:spacing w:val="10"/>
          <w:sz w:val="20"/>
          <w:szCs w:val="20"/>
        </w:rPr>
        <w:t>计权的指控。如果任何第三方提出侵权指控，供方须与第三方交涉并承担可能</w:t>
      </w:r>
      <w:r>
        <w:rPr>
          <w:rFonts w:ascii="宋体" w:hAnsi="宋体" w:eastAsia="宋体" w:cs="宋体"/>
          <w:spacing w:val="9"/>
          <w:sz w:val="20"/>
          <w:szCs w:val="20"/>
        </w:rPr>
        <w:t>发生的一切费用。如需</w:t>
      </w:r>
      <w:r>
        <w:rPr>
          <w:rFonts w:ascii="宋体" w:hAnsi="宋体" w:eastAsia="宋体" w:cs="宋体"/>
          <w:sz w:val="20"/>
          <w:szCs w:val="20"/>
        </w:rPr>
        <w:t xml:space="preserve"> </w:t>
      </w:r>
      <w:r>
        <w:rPr>
          <w:rFonts w:ascii="宋体" w:hAnsi="宋体" w:eastAsia="宋体" w:cs="宋体"/>
          <w:spacing w:val="8"/>
          <w:sz w:val="20"/>
          <w:szCs w:val="20"/>
        </w:rPr>
        <w:t>方因此而遭致损失的，供方应赔偿该损失。</w:t>
      </w:r>
    </w:p>
    <w:p w14:paraId="522BC446">
      <w:pPr>
        <w:spacing w:line="463" w:lineRule="auto"/>
        <w:rPr>
          <w:rFonts w:ascii="宋体" w:hAnsi="宋体" w:eastAsia="宋体" w:cs="宋体"/>
          <w:sz w:val="20"/>
          <w:szCs w:val="20"/>
        </w:rPr>
        <w:sectPr>
          <w:footerReference r:id="rId15" w:type="default"/>
          <w:pgSz w:w="11906" w:h="16839"/>
          <w:pgMar w:top="1368" w:right="1288" w:bottom="1199" w:left="1294" w:header="0" w:footer="964" w:gutter="0"/>
          <w:pgNumType w:fmt="decimal"/>
          <w:cols w:space="720" w:num="1"/>
        </w:sectPr>
      </w:pPr>
    </w:p>
    <w:p w14:paraId="4EDB7959">
      <w:pPr>
        <w:spacing w:before="42" w:line="228" w:lineRule="auto"/>
        <w:ind w:left="421"/>
        <w:rPr>
          <w:rFonts w:ascii="宋体" w:hAnsi="宋体" w:eastAsia="宋体" w:cs="宋体"/>
          <w:sz w:val="20"/>
          <w:szCs w:val="20"/>
        </w:rPr>
      </w:pPr>
      <w:r>
        <w:rPr>
          <w:rFonts w:ascii="宋体" w:hAnsi="宋体" w:eastAsia="宋体" w:cs="宋体"/>
          <w:spacing w:val="9"/>
          <w:sz w:val="20"/>
          <w:szCs w:val="20"/>
        </w:rPr>
        <w:t>十四、合同生效、备案及其它</w:t>
      </w:r>
    </w:p>
    <w:p w14:paraId="6386D518">
      <w:pPr>
        <w:spacing w:before="194" w:line="227" w:lineRule="auto"/>
        <w:ind w:left="436"/>
        <w:rPr>
          <w:rFonts w:ascii="宋体" w:hAnsi="宋体" w:eastAsia="宋体" w:cs="宋体"/>
          <w:sz w:val="20"/>
          <w:szCs w:val="20"/>
        </w:rPr>
      </w:pPr>
      <w:r>
        <w:rPr>
          <w:rFonts w:ascii="宋体" w:hAnsi="宋体" w:eastAsia="宋体" w:cs="宋体"/>
          <w:spacing w:val="8"/>
          <w:sz w:val="20"/>
          <w:szCs w:val="20"/>
        </w:rPr>
        <w:t>1．本合同经双方代表签字并加盖公章后生效。</w:t>
      </w:r>
    </w:p>
    <w:p w14:paraId="224F792B">
      <w:pPr>
        <w:pStyle w:val="2"/>
        <w:spacing w:line="249" w:lineRule="auto"/>
      </w:pPr>
    </w:p>
    <w:p w14:paraId="6C9895B1">
      <w:pPr>
        <w:pStyle w:val="2"/>
        <w:spacing w:line="249" w:lineRule="auto"/>
      </w:pPr>
    </w:p>
    <w:p w14:paraId="0BBB02A3">
      <w:pPr>
        <w:pStyle w:val="2"/>
        <w:spacing w:line="249" w:lineRule="auto"/>
      </w:pPr>
    </w:p>
    <w:p w14:paraId="2634038D">
      <w:pPr>
        <w:spacing w:before="65" w:line="227" w:lineRule="auto"/>
        <w:rPr>
          <w:rFonts w:ascii="宋体" w:hAnsi="宋体" w:eastAsia="宋体" w:cs="宋体"/>
          <w:sz w:val="20"/>
          <w:szCs w:val="20"/>
        </w:rPr>
      </w:pPr>
      <w:r>
        <w:rPr>
          <w:rFonts w:ascii="宋体" w:hAnsi="宋体" w:eastAsia="宋体" w:cs="宋体"/>
          <w:spacing w:val="7"/>
          <w:sz w:val="20"/>
          <w:szCs w:val="20"/>
        </w:rPr>
        <w:t>供方（公章</w:t>
      </w:r>
      <w:r>
        <w:rPr>
          <w:rFonts w:ascii="宋体" w:hAnsi="宋体" w:eastAsia="宋体" w:cs="宋体"/>
          <w:spacing w:val="3"/>
          <w:sz w:val="20"/>
          <w:szCs w:val="20"/>
        </w:rPr>
        <w:t>）：</w:t>
      </w:r>
      <w:r>
        <w:rPr>
          <w:rFonts w:ascii="宋体" w:hAnsi="宋体" w:eastAsia="宋体" w:cs="宋体"/>
          <w:spacing w:val="2"/>
          <w:sz w:val="20"/>
          <w:szCs w:val="20"/>
        </w:rPr>
        <w:t xml:space="preserve">                           </w:t>
      </w:r>
      <w:r>
        <w:rPr>
          <w:rFonts w:ascii="宋体" w:hAnsi="宋体" w:eastAsia="宋体" w:cs="宋体"/>
          <w:spacing w:val="7"/>
          <w:sz w:val="20"/>
          <w:szCs w:val="20"/>
        </w:rPr>
        <w:t>需方（公章</w:t>
      </w:r>
      <w:r>
        <w:rPr>
          <w:rFonts w:ascii="宋体" w:hAnsi="宋体" w:eastAsia="宋体" w:cs="宋体"/>
          <w:spacing w:val="3"/>
          <w:sz w:val="20"/>
          <w:szCs w:val="20"/>
        </w:rPr>
        <w:t>）：</w:t>
      </w:r>
    </w:p>
    <w:p w14:paraId="52DC334E">
      <w:pPr>
        <w:spacing w:before="274" w:line="237" w:lineRule="auto"/>
        <w:rPr>
          <w:rFonts w:ascii="宋体" w:hAnsi="宋体" w:eastAsia="宋体" w:cs="宋体"/>
          <w:sz w:val="20"/>
          <w:szCs w:val="20"/>
        </w:rPr>
      </w:pPr>
      <w:r>
        <w:rPr>
          <w:rFonts w:ascii="宋体" w:hAnsi="宋体" w:eastAsia="宋体" w:cs="宋体"/>
          <w:spacing w:val="3"/>
          <w:sz w:val="20"/>
          <w:szCs w:val="20"/>
        </w:rPr>
        <w:t xml:space="preserve">地址：                       </w:t>
      </w:r>
      <w:r>
        <w:rPr>
          <w:rFonts w:ascii="宋体" w:hAnsi="宋体" w:eastAsia="宋体" w:cs="宋体"/>
          <w:spacing w:val="2"/>
          <w:sz w:val="20"/>
          <w:szCs w:val="20"/>
        </w:rPr>
        <w:t xml:space="preserve">            地址：</w:t>
      </w:r>
    </w:p>
    <w:p w14:paraId="48215F6C">
      <w:pPr>
        <w:spacing w:before="261" w:line="228" w:lineRule="auto"/>
        <w:ind w:left="1"/>
        <w:rPr>
          <w:rFonts w:ascii="宋体" w:hAnsi="宋体" w:eastAsia="宋体" w:cs="宋体"/>
          <w:sz w:val="20"/>
          <w:szCs w:val="20"/>
        </w:rPr>
      </w:pPr>
      <w:r>
        <w:rPr>
          <w:rFonts w:ascii="宋体" w:hAnsi="宋体" w:eastAsia="宋体" w:cs="宋体"/>
          <w:spacing w:val="6"/>
          <w:sz w:val="20"/>
          <w:szCs w:val="20"/>
        </w:rPr>
        <w:t>法定代表人：</w:t>
      </w:r>
      <w:r>
        <w:rPr>
          <w:rFonts w:ascii="宋体" w:hAnsi="宋体" w:eastAsia="宋体" w:cs="宋体"/>
          <w:spacing w:val="2"/>
          <w:sz w:val="20"/>
          <w:szCs w:val="20"/>
        </w:rPr>
        <w:t xml:space="preserve">                             </w:t>
      </w:r>
      <w:r>
        <w:rPr>
          <w:rFonts w:ascii="宋体" w:hAnsi="宋体" w:eastAsia="宋体" w:cs="宋体"/>
          <w:spacing w:val="6"/>
          <w:sz w:val="20"/>
          <w:szCs w:val="20"/>
        </w:rPr>
        <w:t>法定代表人：</w:t>
      </w:r>
    </w:p>
    <w:p w14:paraId="1C69DB2C">
      <w:pPr>
        <w:spacing w:before="273" w:line="228" w:lineRule="auto"/>
        <w:rPr>
          <w:rFonts w:ascii="宋体" w:hAnsi="宋体" w:eastAsia="宋体" w:cs="宋体"/>
          <w:sz w:val="20"/>
          <w:szCs w:val="20"/>
        </w:rPr>
      </w:pPr>
      <w:r>
        <w:rPr>
          <w:rFonts w:ascii="宋体" w:hAnsi="宋体" w:eastAsia="宋体" w:cs="宋体"/>
          <w:spacing w:val="6"/>
          <w:sz w:val="20"/>
          <w:szCs w:val="20"/>
        </w:rPr>
        <w:t>授权委托人：</w:t>
      </w:r>
      <w:r>
        <w:rPr>
          <w:rFonts w:ascii="宋体" w:hAnsi="宋体" w:eastAsia="宋体" w:cs="宋体"/>
          <w:spacing w:val="2"/>
          <w:sz w:val="20"/>
          <w:szCs w:val="20"/>
        </w:rPr>
        <w:t xml:space="preserve">                             </w:t>
      </w:r>
      <w:r>
        <w:rPr>
          <w:rFonts w:ascii="宋体" w:hAnsi="宋体" w:eastAsia="宋体" w:cs="宋体"/>
          <w:spacing w:val="6"/>
          <w:sz w:val="20"/>
          <w:szCs w:val="20"/>
        </w:rPr>
        <w:t>授权委托人：</w:t>
      </w:r>
    </w:p>
    <w:p w14:paraId="02BE12BF">
      <w:pPr>
        <w:spacing w:before="274" w:line="230" w:lineRule="auto"/>
        <w:ind w:left="25"/>
        <w:rPr>
          <w:rFonts w:ascii="宋体" w:hAnsi="宋体" w:eastAsia="宋体" w:cs="宋体"/>
          <w:sz w:val="20"/>
          <w:szCs w:val="20"/>
        </w:rPr>
      </w:pPr>
      <w:r>
        <w:rPr>
          <w:rFonts w:ascii="宋体" w:hAnsi="宋体" w:eastAsia="宋体" w:cs="宋体"/>
          <w:spacing w:val="-3"/>
          <w:sz w:val="20"/>
          <w:szCs w:val="20"/>
        </w:rPr>
        <w:t>电话：                                     电话：</w:t>
      </w:r>
    </w:p>
    <w:p w14:paraId="1AC2416D">
      <w:pPr>
        <w:spacing w:before="270" w:line="228" w:lineRule="auto"/>
        <w:ind w:left="1"/>
        <w:rPr>
          <w:rFonts w:ascii="宋体" w:hAnsi="宋体" w:eastAsia="宋体" w:cs="宋体"/>
          <w:sz w:val="20"/>
          <w:szCs w:val="20"/>
        </w:rPr>
      </w:pPr>
      <w:r>
        <w:rPr>
          <w:rFonts w:ascii="宋体" w:hAnsi="宋体" w:eastAsia="宋体" w:cs="宋体"/>
          <w:spacing w:val="5"/>
          <w:sz w:val="20"/>
          <w:szCs w:val="20"/>
        </w:rPr>
        <w:t>开户银行：</w:t>
      </w:r>
      <w:r>
        <w:rPr>
          <w:rFonts w:ascii="宋体" w:hAnsi="宋体" w:eastAsia="宋体" w:cs="宋体"/>
          <w:spacing w:val="2"/>
          <w:sz w:val="20"/>
          <w:szCs w:val="20"/>
        </w:rPr>
        <w:t xml:space="preserve">                               </w:t>
      </w:r>
      <w:r>
        <w:rPr>
          <w:rFonts w:ascii="宋体" w:hAnsi="宋体" w:eastAsia="宋体" w:cs="宋体"/>
          <w:spacing w:val="5"/>
          <w:sz w:val="20"/>
          <w:szCs w:val="20"/>
        </w:rPr>
        <w:t>开户银行：</w:t>
      </w:r>
    </w:p>
    <w:p w14:paraId="24307418">
      <w:pPr>
        <w:spacing w:before="274" w:line="229" w:lineRule="auto"/>
        <w:ind w:left="4"/>
        <w:rPr>
          <w:rFonts w:ascii="宋体" w:hAnsi="宋体" w:eastAsia="宋体" w:cs="宋体"/>
          <w:sz w:val="20"/>
          <w:szCs w:val="20"/>
        </w:rPr>
      </w:pPr>
      <w:r>
        <w:rPr>
          <w:rFonts w:ascii="宋体" w:hAnsi="宋体" w:eastAsia="宋体" w:cs="宋体"/>
          <w:spacing w:val="2"/>
          <w:sz w:val="20"/>
          <w:szCs w:val="20"/>
        </w:rPr>
        <w:t>账号：</w:t>
      </w:r>
      <w:r>
        <w:rPr>
          <w:rFonts w:ascii="宋体" w:hAnsi="宋体" w:eastAsia="宋体" w:cs="宋体"/>
          <w:spacing w:val="3"/>
          <w:sz w:val="20"/>
          <w:szCs w:val="20"/>
        </w:rPr>
        <w:t xml:space="preserve">                      </w:t>
      </w:r>
      <w:r>
        <w:rPr>
          <w:rFonts w:ascii="宋体" w:hAnsi="宋体" w:eastAsia="宋体" w:cs="宋体"/>
          <w:spacing w:val="2"/>
          <w:sz w:val="20"/>
          <w:szCs w:val="20"/>
        </w:rPr>
        <w:t xml:space="preserve">             账号：</w:t>
      </w:r>
    </w:p>
    <w:p w14:paraId="13D8B3BC">
      <w:pPr>
        <w:pStyle w:val="2"/>
      </w:pPr>
    </w:p>
    <w:p w14:paraId="1309108E">
      <w:pPr>
        <w:pStyle w:val="2"/>
      </w:pPr>
    </w:p>
    <w:p w14:paraId="64568C0B">
      <w:pPr>
        <w:pStyle w:val="2"/>
        <w:spacing w:line="241" w:lineRule="auto"/>
      </w:pPr>
    </w:p>
    <w:p w14:paraId="45134877">
      <w:pPr>
        <w:spacing w:before="65" w:line="228" w:lineRule="auto"/>
        <w:rPr>
          <w:rFonts w:ascii="宋体" w:hAnsi="宋体" w:eastAsia="宋体" w:cs="宋体"/>
          <w:sz w:val="20"/>
          <w:szCs w:val="20"/>
        </w:rPr>
      </w:pPr>
      <w:r>
        <w:rPr>
          <w:rFonts w:ascii="宋体" w:hAnsi="宋体" w:eastAsia="宋体" w:cs="宋体"/>
          <w:spacing w:val="3"/>
          <w:sz w:val="20"/>
          <w:szCs w:val="20"/>
        </w:rPr>
        <w:t>签约时间：</w:t>
      </w:r>
      <w:r>
        <w:rPr>
          <w:rFonts w:ascii="宋体" w:hAnsi="宋体" w:eastAsia="宋体" w:cs="宋体"/>
          <w:spacing w:val="8"/>
          <w:sz w:val="20"/>
          <w:szCs w:val="20"/>
        </w:rPr>
        <w:t xml:space="preserve">      </w:t>
      </w:r>
      <w:r>
        <w:rPr>
          <w:rFonts w:ascii="宋体" w:hAnsi="宋体" w:eastAsia="宋体" w:cs="宋体"/>
          <w:spacing w:val="3"/>
          <w:sz w:val="20"/>
          <w:szCs w:val="20"/>
        </w:rPr>
        <w:t>年</w:t>
      </w:r>
      <w:r>
        <w:rPr>
          <w:rFonts w:ascii="宋体" w:hAnsi="宋体" w:eastAsia="宋体" w:cs="宋体"/>
          <w:spacing w:val="11"/>
          <w:sz w:val="20"/>
          <w:szCs w:val="20"/>
        </w:rPr>
        <w:t xml:space="preserve">   </w:t>
      </w:r>
      <w:r>
        <w:rPr>
          <w:rFonts w:ascii="宋体" w:hAnsi="宋体" w:eastAsia="宋体" w:cs="宋体"/>
          <w:spacing w:val="3"/>
          <w:sz w:val="20"/>
          <w:szCs w:val="20"/>
        </w:rPr>
        <w:t>月</w:t>
      </w:r>
      <w:r>
        <w:rPr>
          <w:rFonts w:ascii="宋体" w:hAnsi="宋体" w:eastAsia="宋体" w:cs="宋体"/>
          <w:spacing w:val="16"/>
          <w:sz w:val="20"/>
          <w:szCs w:val="20"/>
        </w:rPr>
        <w:t xml:space="preserve">    </w:t>
      </w:r>
      <w:r>
        <w:rPr>
          <w:rFonts w:ascii="宋体" w:hAnsi="宋体" w:eastAsia="宋体" w:cs="宋体"/>
          <w:spacing w:val="3"/>
          <w:sz w:val="20"/>
          <w:szCs w:val="20"/>
        </w:rPr>
        <w:t>日</w:t>
      </w:r>
    </w:p>
    <w:p w14:paraId="5CBDF12B">
      <w:pPr>
        <w:spacing w:before="275" w:line="228" w:lineRule="auto"/>
        <w:rPr>
          <w:rFonts w:ascii="宋体" w:hAnsi="宋体" w:eastAsia="宋体" w:cs="宋体"/>
          <w:sz w:val="20"/>
          <w:szCs w:val="20"/>
        </w:rPr>
      </w:pPr>
      <w:r>
        <w:rPr>
          <w:rFonts w:ascii="宋体" w:hAnsi="宋体" w:eastAsia="宋体" w:cs="宋体"/>
          <w:spacing w:val="5"/>
          <w:sz w:val="20"/>
          <w:szCs w:val="20"/>
        </w:rPr>
        <w:t>签约地址：</w:t>
      </w:r>
      <w:r>
        <w:rPr>
          <w:rFonts w:ascii="宋体" w:hAnsi="宋体" w:eastAsia="宋体" w:cs="宋体"/>
          <w:spacing w:val="24"/>
          <w:sz w:val="20"/>
          <w:szCs w:val="20"/>
        </w:rPr>
        <w:t xml:space="preserve">  </w:t>
      </w:r>
      <w:r>
        <w:rPr>
          <w:rFonts w:ascii="宋体" w:hAnsi="宋体" w:eastAsia="宋体" w:cs="宋体"/>
          <w:spacing w:val="5"/>
          <w:sz w:val="20"/>
          <w:szCs w:val="20"/>
        </w:rPr>
        <w:t>需方所在地</w:t>
      </w:r>
    </w:p>
    <w:p w14:paraId="0EF2723A">
      <w:pPr>
        <w:spacing w:line="228" w:lineRule="auto"/>
        <w:rPr>
          <w:rFonts w:ascii="宋体" w:hAnsi="宋体" w:eastAsia="宋体" w:cs="宋体"/>
          <w:sz w:val="20"/>
          <w:szCs w:val="20"/>
        </w:rPr>
        <w:sectPr>
          <w:footerReference r:id="rId16" w:type="default"/>
          <w:pgSz w:w="11906" w:h="16839"/>
          <w:pgMar w:top="1303" w:right="1785" w:bottom="1199" w:left="1293" w:header="0" w:footer="964" w:gutter="0"/>
          <w:pgNumType w:fmt="decimal"/>
          <w:cols w:space="720" w:num="1"/>
        </w:sectPr>
      </w:pPr>
    </w:p>
    <w:p w14:paraId="4C6ACF57">
      <w:pPr>
        <w:spacing w:before="71" w:line="219" w:lineRule="auto"/>
        <w:ind w:left="3534"/>
        <w:rPr>
          <w:rFonts w:ascii="宋体" w:hAnsi="宋体" w:eastAsia="宋体" w:cs="宋体"/>
          <w:sz w:val="28"/>
          <w:szCs w:val="28"/>
        </w:rPr>
      </w:pPr>
      <w:r>
        <w:rPr>
          <w:rFonts w:ascii="宋体" w:hAnsi="宋体" w:eastAsia="宋体" w:cs="宋体"/>
          <w:b/>
          <w:bCs/>
          <w:spacing w:val="-3"/>
          <w:sz w:val="28"/>
          <w:szCs w:val="28"/>
        </w:rPr>
        <w:t>第四章</w:t>
      </w:r>
      <w:r>
        <w:rPr>
          <w:rFonts w:ascii="宋体" w:hAnsi="宋体" w:eastAsia="宋体" w:cs="宋体"/>
          <w:spacing w:val="-3"/>
          <w:sz w:val="28"/>
          <w:szCs w:val="28"/>
        </w:rPr>
        <w:t xml:space="preserve">  </w:t>
      </w:r>
      <w:r>
        <w:rPr>
          <w:rFonts w:ascii="宋体" w:hAnsi="宋体" w:eastAsia="宋体" w:cs="宋体"/>
          <w:b/>
          <w:bCs/>
          <w:spacing w:val="-3"/>
          <w:sz w:val="28"/>
          <w:szCs w:val="28"/>
        </w:rPr>
        <w:t>采购项目需求</w:t>
      </w:r>
    </w:p>
    <w:p w14:paraId="6983F3C2">
      <w:pPr>
        <w:pStyle w:val="2"/>
        <w:spacing w:line="261" w:lineRule="auto"/>
      </w:pPr>
    </w:p>
    <w:p w14:paraId="689037D2">
      <w:pPr>
        <w:spacing w:before="78" w:line="208" w:lineRule="auto"/>
        <w:ind w:left="4216"/>
        <w:outlineLvl w:val="0"/>
        <w:rPr>
          <w:rFonts w:ascii="宋体" w:hAnsi="宋体" w:eastAsia="宋体" w:cs="宋体"/>
          <w:sz w:val="24"/>
          <w:szCs w:val="24"/>
        </w:rPr>
      </w:pPr>
      <w:r>
        <w:rPr>
          <w:rFonts w:ascii="宋体" w:hAnsi="宋体" w:eastAsia="宋体" w:cs="宋体"/>
          <w:b/>
          <w:bCs/>
          <w:spacing w:val="-4"/>
          <w:sz w:val="24"/>
          <w:szCs w:val="24"/>
        </w:rPr>
        <w:t>一、采购清单</w:t>
      </w:r>
    </w:p>
    <w:tbl>
      <w:tblPr>
        <w:tblStyle w:val="7"/>
        <w:tblW w:w="98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974"/>
        <w:gridCol w:w="7046"/>
        <w:gridCol w:w="585"/>
        <w:gridCol w:w="568"/>
      </w:tblGrid>
      <w:tr w14:paraId="126046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679" w:type="dxa"/>
            <w:vAlign w:val="top"/>
          </w:tcPr>
          <w:p w14:paraId="70EFADE8">
            <w:pPr>
              <w:spacing w:line="301" w:lineRule="auto"/>
              <w:rPr>
                <w:rFonts w:ascii="Arial"/>
                <w:sz w:val="21"/>
              </w:rPr>
            </w:pPr>
          </w:p>
          <w:p w14:paraId="5E4D2467">
            <w:pPr>
              <w:pStyle w:val="8"/>
              <w:spacing w:before="65" w:line="229" w:lineRule="auto"/>
              <w:ind w:left="132"/>
            </w:pPr>
            <w:r>
              <w:rPr>
                <w:b/>
                <w:bCs/>
                <w:spacing w:val="4"/>
              </w:rPr>
              <w:t>序号</w:t>
            </w:r>
          </w:p>
        </w:tc>
        <w:tc>
          <w:tcPr>
            <w:tcW w:w="974" w:type="dxa"/>
            <w:vAlign w:val="top"/>
          </w:tcPr>
          <w:p w14:paraId="4700D2BE">
            <w:pPr>
              <w:pStyle w:val="8"/>
              <w:spacing w:before="135" w:line="228" w:lineRule="auto"/>
              <w:ind w:left="175"/>
            </w:pPr>
            <w:r>
              <w:rPr>
                <w:b/>
                <w:bCs/>
                <w:spacing w:val="5"/>
              </w:rPr>
              <w:t>标的名</w:t>
            </w:r>
          </w:p>
          <w:p w14:paraId="73A7FCD6">
            <w:pPr>
              <w:pStyle w:val="8"/>
              <w:spacing w:before="220" w:line="230" w:lineRule="auto"/>
              <w:ind w:left="384"/>
            </w:pPr>
            <w:r>
              <w:rPr>
                <w:b/>
                <w:bCs/>
                <w:spacing w:val="-1"/>
              </w:rPr>
              <w:t>称</w:t>
            </w:r>
          </w:p>
        </w:tc>
        <w:tc>
          <w:tcPr>
            <w:tcW w:w="7046" w:type="dxa"/>
            <w:vAlign w:val="top"/>
          </w:tcPr>
          <w:p w14:paraId="02B48111">
            <w:pPr>
              <w:spacing w:line="301" w:lineRule="auto"/>
              <w:rPr>
                <w:rFonts w:ascii="Arial"/>
                <w:sz w:val="21"/>
              </w:rPr>
            </w:pPr>
          </w:p>
          <w:p w14:paraId="0AC94939">
            <w:pPr>
              <w:pStyle w:val="8"/>
              <w:spacing w:before="65" w:line="227" w:lineRule="auto"/>
              <w:ind w:left="2789"/>
            </w:pPr>
            <w:r>
              <w:rPr>
                <w:b/>
                <w:bCs/>
                <w:spacing w:val="7"/>
              </w:rPr>
              <w:t>采购内容及要求</w:t>
            </w:r>
          </w:p>
        </w:tc>
        <w:tc>
          <w:tcPr>
            <w:tcW w:w="585" w:type="dxa"/>
            <w:textDirection w:val="tbRlV"/>
            <w:vAlign w:val="top"/>
          </w:tcPr>
          <w:p w14:paraId="0993E8A8">
            <w:pPr>
              <w:pStyle w:val="8"/>
              <w:spacing w:before="182" w:line="216" w:lineRule="auto"/>
              <w:ind w:left="135"/>
            </w:pPr>
            <w:r>
              <w:rPr>
                <w:b/>
                <w:bCs/>
                <w:spacing w:val="6"/>
              </w:rPr>
              <w:t>单</w:t>
            </w:r>
            <w:r>
              <w:rPr>
                <w:spacing w:val="29"/>
              </w:rPr>
              <w:t xml:space="preserve">  </w:t>
            </w:r>
            <w:r>
              <w:rPr>
                <w:b/>
                <w:bCs/>
                <w:spacing w:val="6"/>
              </w:rPr>
              <w:t>位</w:t>
            </w:r>
          </w:p>
        </w:tc>
        <w:tc>
          <w:tcPr>
            <w:tcW w:w="568" w:type="dxa"/>
            <w:textDirection w:val="tbRlV"/>
            <w:vAlign w:val="top"/>
          </w:tcPr>
          <w:p w14:paraId="5A089117">
            <w:pPr>
              <w:pStyle w:val="8"/>
              <w:spacing w:before="176" w:line="216" w:lineRule="auto"/>
              <w:ind w:left="135"/>
            </w:pPr>
            <w:r>
              <w:rPr>
                <w:b/>
                <w:bCs/>
                <w:spacing w:val="6"/>
              </w:rPr>
              <w:t>数</w:t>
            </w:r>
            <w:r>
              <w:rPr>
                <w:spacing w:val="29"/>
              </w:rPr>
              <w:t xml:space="preserve">  </w:t>
            </w:r>
            <w:r>
              <w:rPr>
                <w:b/>
                <w:bCs/>
                <w:spacing w:val="6"/>
              </w:rPr>
              <w:t>量</w:t>
            </w:r>
          </w:p>
        </w:tc>
      </w:tr>
      <w:tr w14:paraId="30EFF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79" w:hRule="atLeast"/>
        </w:trPr>
        <w:tc>
          <w:tcPr>
            <w:tcW w:w="679" w:type="dxa"/>
            <w:vAlign w:val="top"/>
          </w:tcPr>
          <w:p w14:paraId="3EF392ED">
            <w:pPr>
              <w:rPr>
                <w:rFonts w:ascii="Arial"/>
                <w:sz w:val="21"/>
              </w:rPr>
            </w:pPr>
          </w:p>
          <w:p w14:paraId="795D40DD">
            <w:pPr>
              <w:rPr>
                <w:rFonts w:ascii="Arial"/>
                <w:sz w:val="21"/>
              </w:rPr>
            </w:pPr>
          </w:p>
          <w:p w14:paraId="2A43EA87">
            <w:pPr>
              <w:rPr>
                <w:rFonts w:ascii="Arial"/>
                <w:sz w:val="21"/>
              </w:rPr>
            </w:pPr>
          </w:p>
          <w:p w14:paraId="6245B379">
            <w:pPr>
              <w:rPr>
                <w:rFonts w:ascii="Arial"/>
                <w:sz w:val="21"/>
              </w:rPr>
            </w:pPr>
          </w:p>
          <w:p w14:paraId="51C9376B">
            <w:pPr>
              <w:rPr>
                <w:rFonts w:ascii="Arial"/>
                <w:sz w:val="21"/>
              </w:rPr>
            </w:pPr>
          </w:p>
          <w:p w14:paraId="0AE44BBD">
            <w:pPr>
              <w:rPr>
                <w:rFonts w:ascii="Arial"/>
                <w:sz w:val="21"/>
              </w:rPr>
            </w:pPr>
          </w:p>
          <w:p w14:paraId="0EA13079">
            <w:pPr>
              <w:spacing w:line="241" w:lineRule="auto"/>
              <w:rPr>
                <w:rFonts w:ascii="Arial"/>
                <w:sz w:val="21"/>
              </w:rPr>
            </w:pPr>
          </w:p>
          <w:p w14:paraId="39A284FB">
            <w:pPr>
              <w:spacing w:line="241" w:lineRule="auto"/>
              <w:rPr>
                <w:rFonts w:ascii="Arial"/>
                <w:sz w:val="21"/>
              </w:rPr>
            </w:pPr>
          </w:p>
          <w:p w14:paraId="00750714">
            <w:pPr>
              <w:spacing w:line="241" w:lineRule="auto"/>
              <w:rPr>
                <w:rFonts w:ascii="Arial"/>
                <w:sz w:val="21"/>
              </w:rPr>
            </w:pPr>
          </w:p>
          <w:p w14:paraId="48B07D88">
            <w:pPr>
              <w:spacing w:line="241" w:lineRule="auto"/>
              <w:rPr>
                <w:rFonts w:ascii="Arial"/>
                <w:sz w:val="21"/>
              </w:rPr>
            </w:pPr>
          </w:p>
          <w:p w14:paraId="08969195">
            <w:pPr>
              <w:spacing w:line="241" w:lineRule="auto"/>
              <w:rPr>
                <w:rFonts w:ascii="Arial"/>
                <w:sz w:val="21"/>
              </w:rPr>
            </w:pPr>
          </w:p>
          <w:p w14:paraId="1C7FF0EA">
            <w:pPr>
              <w:spacing w:line="241" w:lineRule="auto"/>
              <w:rPr>
                <w:rFonts w:ascii="Arial"/>
                <w:sz w:val="21"/>
              </w:rPr>
            </w:pPr>
          </w:p>
          <w:p w14:paraId="1102B81A">
            <w:pPr>
              <w:spacing w:line="241" w:lineRule="auto"/>
              <w:rPr>
                <w:rFonts w:ascii="Arial"/>
                <w:sz w:val="21"/>
              </w:rPr>
            </w:pPr>
          </w:p>
          <w:p w14:paraId="76186881">
            <w:pPr>
              <w:spacing w:line="241" w:lineRule="auto"/>
              <w:rPr>
                <w:rFonts w:ascii="Arial"/>
                <w:sz w:val="21"/>
              </w:rPr>
            </w:pPr>
          </w:p>
          <w:p w14:paraId="0644B8C5">
            <w:pPr>
              <w:spacing w:line="241" w:lineRule="auto"/>
              <w:rPr>
                <w:rFonts w:ascii="Arial"/>
                <w:sz w:val="21"/>
              </w:rPr>
            </w:pPr>
          </w:p>
          <w:p w14:paraId="22884174">
            <w:pPr>
              <w:spacing w:line="241" w:lineRule="auto"/>
              <w:rPr>
                <w:rFonts w:ascii="Arial"/>
                <w:sz w:val="21"/>
              </w:rPr>
            </w:pPr>
          </w:p>
          <w:p w14:paraId="776723BD">
            <w:pPr>
              <w:spacing w:line="241" w:lineRule="auto"/>
              <w:rPr>
                <w:rFonts w:ascii="Arial"/>
                <w:sz w:val="21"/>
              </w:rPr>
            </w:pPr>
          </w:p>
          <w:p w14:paraId="226B6DEC">
            <w:pPr>
              <w:spacing w:line="241" w:lineRule="auto"/>
              <w:rPr>
                <w:rFonts w:ascii="Arial"/>
                <w:sz w:val="21"/>
              </w:rPr>
            </w:pPr>
          </w:p>
          <w:p w14:paraId="385F636B">
            <w:pPr>
              <w:spacing w:line="241" w:lineRule="auto"/>
              <w:rPr>
                <w:rFonts w:ascii="Arial"/>
                <w:sz w:val="21"/>
              </w:rPr>
            </w:pPr>
          </w:p>
          <w:p w14:paraId="0C7E389D">
            <w:pPr>
              <w:spacing w:line="241" w:lineRule="auto"/>
              <w:rPr>
                <w:rFonts w:ascii="Arial"/>
                <w:sz w:val="21"/>
              </w:rPr>
            </w:pPr>
          </w:p>
          <w:p w14:paraId="29342052">
            <w:pPr>
              <w:spacing w:line="241" w:lineRule="auto"/>
              <w:rPr>
                <w:rFonts w:ascii="Arial"/>
                <w:sz w:val="21"/>
              </w:rPr>
            </w:pPr>
          </w:p>
          <w:p w14:paraId="00126A4D">
            <w:pPr>
              <w:spacing w:line="241" w:lineRule="auto"/>
              <w:rPr>
                <w:rFonts w:ascii="Arial"/>
                <w:sz w:val="21"/>
              </w:rPr>
            </w:pPr>
          </w:p>
          <w:p w14:paraId="425D84C8">
            <w:pPr>
              <w:spacing w:line="241" w:lineRule="auto"/>
              <w:rPr>
                <w:rFonts w:ascii="Arial"/>
                <w:sz w:val="21"/>
              </w:rPr>
            </w:pPr>
          </w:p>
          <w:p w14:paraId="4D8E7AA8">
            <w:pPr>
              <w:spacing w:line="241" w:lineRule="auto"/>
              <w:rPr>
                <w:rFonts w:ascii="Arial"/>
                <w:sz w:val="21"/>
              </w:rPr>
            </w:pPr>
          </w:p>
          <w:p w14:paraId="79A2DDB9">
            <w:pPr>
              <w:pStyle w:val="8"/>
              <w:spacing w:before="65" w:line="270" w:lineRule="exact"/>
              <w:ind w:left="307"/>
            </w:pPr>
            <w:r>
              <w:rPr>
                <w:position w:val="1"/>
              </w:rPr>
              <w:t>1</w:t>
            </w:r>
          </w:p>
        </w:tc>
        <w:tc>
          <w:tcPr>
            <w:tcW w:w="974" w:type="dxa"/>
            <w:vAlign w:val="top"/>
          </w:tcPr>
          <w:p w14:paraId="6D9614CD">
            <w:pPr>
              <w:spacing w:line="242" w:lineRule="auto"/>
              <w:rPr>
                <w:rFonts w:ascii="Arial"/>
                <w:sz w:val="21"/>
              </w:rPr>
            </w:pPr>
          </w:p>
          <w:p w14:paraId="190B5332">
            <w:pPr>
              <w:spacing w:line="242" w:lineRule="auto"/>
              <w:rPr>
                <w:rFonts w:ascii="Arial"/>
                <w:sz w:val="21"/>
              </w:rPr>
            </w:pPr>
          </w:p>
          <w:p w14:paraId="7DE33B82">
            <w:pPr>
              <w:spacing w:line="242" w:lineRule="auto"/>
              <w:rPr>
                <w:rFonts w:ascii="Arial"/>
                <w:sz w:val="21"/>
              </w:rPr>
            </w:pPr>
          </w:p>
          <w:p w14:paraId="72BEACD4">
            <w:pPr>
              <w:spacing w:line="242" w:lineRule="auto"/>
              <w:rPr>
                <w:rFonts w:ascii="Arial"/>
                <w:sz w:val="21"/>
              </w:rPr>
            </w:pPr>
          </w:p>
          <w:p w14:paraId="48DA6110">
            <w:pPr>
              <w:spacing w:line="243" w:lineRule="auto"/>
              <w:rPr>
                <w:rFonts w:ascii="Arial"/>
                <w:sz w:val="21"/>
              </w:rPr>
            </w:pPr>
          </w:p>
          <w:p w14:paraId="1F8ED7EB">
            <w:pPr>
              <w:spacing w:line="243" w:lineRule="auto"/>
              <w:rPr>
                <w:rFonts w:ascii="Arial"/>
                <w:sz w:val="21"/>
              </w:rPr>
            </w:pPr>
          </w:p>
          <w:p w14:paraId="0112F556">
            <w:pPr>
              <w:spacing w:line="243" w:lineRule="auto"/>
              <w:rPr>
                <w:rFonts w:ascii="Arial"/>
                <w:sz w:val="21"/>
              </w:rPr>
            </w:pPr>
          </w:p>
          <w:p w14:paraId="75096A18">
            <w:pPr>
              <w:spacing w:line="243" w:lineRule="auto"/>
              <w:rPr>
                <w:rFonts w:ascii="Arial"/>
                <w:sz w:val="21"/>
              </w:rPr>
            </w:pPr>
          </w:p>
          <w:p w14:paraId="42742C55">
            <w:pPr>
              <w:spacing w:line="243" w:lineRule="auto"/>
              <w:rPr>
                <w:rFonts w:ascii="Arial"/>
                <w:sz w:val="21"/>
              </w:rPr>
            </w:pPr>
          </w:p>
          <w:p w14:paraId="49028D0B">
            <w:pPr>
              <w:spacing w:line="243" w:lineRule="auto"/>
              <w:rPr>
                <w:rFonts w:ascii="Arial"/>
                <w:sz w:val="21"/>
              </w:rPr>
            </w:pPr>
          </w:p>
          <w:p w14:paraId="47B426F3">
            <w:pPr>
              <w:spacing w:line="243" w:lineRule="auto"/>
              <w:rPr>
                <w:rFonts w:ascii="Arial"/>
                <w:sz w:val="21"/>
              </w:rPr>
            </w:pPr>
          </w:p>
          <w:p w14:paraId="16777805">
            <w:pPr>
              <w:spacing w:line="243" w:lineRule="auto"/>
              <w:rPr>
                <w:rFonts w:ascii="Arial"/>
                <w:sz w:val="21"/>
              </w:rPr>
            </w:pPr>
          </w:p>
          <w:p w14:paraId="7181E663">
            <w:pPr>
              <w:spacing w:line="243" w:lineRule="auto"/>
              <w:rPr>
                <w:rFonts w:ascii="Arial"/>
                <w:sz w:val="21"/>
              </w:rPr>
            </w:pPr>
          </w:p>
          <w:p w14:paraId="1C8FD989">
            <w:pPr>
              <w:spacing w:line="243" w:lineRule="auto"/>
              <w:rPr>
                <w:rFonts w:ascii="Arial"/>
                <w:sz w:val="21"/>
              </w:rPr>
            </w:pPr>
          </w:p>
          <w:p w14:paraId="0D150269">
            <w:pPr>
              <w:spacing w:line="243" w:lineRule="auto"/>
              <w:rPr>
                <w:rFonts w:ascii="Arial"/>
                <w:sz w:val="21"/>
              </w:rPr>
            </w:pPr>
          </w:p>
          <w:p w14:paraId="4931FB95">
            <w:pPr>
              <w:spacing w:line="243" w:lineRule="auto"/>
              <w:rPr>
                <w:rFonts w:ascii="Arial"/>
                <w:sz w:val="21"/>
              </w:rPr>
            </w:pPr>
          </w:p>
          <w:p w14:paraId="0573A223">
            <w:pPr>
              <w:spacing w:line="243" w:lineRule="auto"/>
              <w:rPr>
                <w:rFonts w:ascii="Arial"/>
                <w:sz w:val="21"/>
              </w:rPr>
            </w:pPr>
          </w:p>
          <w:p w14:paraId="0683743C">
            <w:pPr>
              <w:spacing w:line="243" w:lineRule="auto"/>
              <w:rPr>
                <w:rFonts w:ascii="Arial"/>
                <w:sz w:val="21"/>
              </w:rPr>
            </w:pPr>
          </w:p>
          <w:p w14:paraId="1917DD1E">
            <w:pPr>
              <w:spacing w:line="243" w:lineRule="auto"/>
              <w:rPr>
                <w:rFonts w:ascii="Arial"/>
                <w:sz w:val="21"/>
              </w:rPr>
            </w:pPr>
          </w:p>
          <w:p w14:paraId="4BA28CEB">
            <w:pPr>
              <w:pStyle w:val="8"/>
              <w:spacing w:before="65" w:line="228" w:lineRule="auto"/>
              <w:ind w:left="177"/>
            </w:pPr>
            <w:r>
              <w:rPr>
                <w:spacing w:val="6"/>
              </w:rPr>
              <w:t>延津县</w:t>
            </w:r>
          </w:p>
          <w:p w14:paraId="09F8AC1A">
            <w:pPr>
              <w:pStyle w:val="8"/>
              <w:spacing w:before="221" w:line="229" w:lineRule="auto"/>
              <w:ind w:left="183"/>
            </w:pPr>
            <w:r>
              <w:rPr>
                <w:spacing w:val="4"/>
              </w:rPr>
              <w:t>公安局</w:t>
            </w:r>
          </w:p>
          <w:p w14:paraId="753E3131">
            <w:pPr>
              <w:pStyle w:val="8"/>
              <w:spacing w:before="219" w:line="227" w:lineRule="auto"/>
              <w:ind w:left="175"/>
            </w:pPr>
            <w:r>
              <w:rPr>
                <w:spacing w:val="7"/>
              </w:rPr>
              <w:t>机动车</w:t>
            </w:r>
          </w:p>
          <w:p w14:paraId="6FB9567B">
            <w:pPr>
              <w:pStyle w:val="8"/>
              <w:spacing w:before="221" w:line="228" w:lineRule="auto"/>
              <w:ind w:left="181"/>
            </w:pPr>
            <w:r>
              <w:rPr>
                <w:spacing w:val="5"/>
              </w:rPr>
              <w:t>号牌制</w:t>
            </w:r>
          </w:p>
          <w:p w14:paraId="227B5D20">
            <w:pPr>
              <w:pStyle w:val="8"/>
              <w:spacing w:before="221" w:line="228" w:lineRule="auto"/>
              <w:ind w:left="177"/>
            </w:pPr>
            <w:r>
              <w:rPr>
                <w:spacing w:val="6"/>
              </w:rPr>
              <w:t>作服务</w:t>
            </w:r>
          </w:p>
          <w:p w14:paraId="371E9832">
            <w:pPr>
              <w:pStyle w:val="8"/>
              <w:spacing w:before="222" w:line="228" w:lineRule="auto"/>
              <w:ind w:left="283"/>
            </w:pPr>
            <w:r>
              <w:rPr>
                <w:spacing w:val="3"/>
              </w:rPr>
              <w:t>项目</w:t>
            </w:r>
          </w:p>
        </w:tc>
        <w:tc>
          <w:tcPr>
            <w:tcW w:w="7046" w:type="dxa"/>
            <w:vAlign w:val="top"/>
          </w:tcPr>
          <w:p w14:paraId="272669CC">
            <w:pPr>
              <w:pStyle w:val="8"/>
              <w:spacing w:before="32" w:line="228" w:lineRule="auto"/>
              <w:ind w:left="127"/>
            </w:pPr>
            <w:r>
              <w:rPr>
                <w:spacing w:val="5"/>
              </w:rPr>
              <w:t>1、项目有关要求：</w:t>
            </w:r>
          </w:p>
          <w:p w14:paraId="36BCA7F9">
            <w:pPr>
              <w:pStyle w:val="8"/>
              <w:spacing w:before="162" w:line="377" w:lineRule="auto"/>
              <w:ind w:left="113" w:right="103" w:firstLine="419"/>
              <w:jc w:val="both"/>
            </w:pPr>
            <w:r>
              <w:rPr>
                <w:spacing w:val="6"/>
              </w:rPr>
              <w:t>根据河南省公安交通警察总队下发的《关于推进县级车管所号牌制作点</w:t>
            </w:r>
            <w:r>
              <w:rPr>
                <w:spacing w:val="17"/>
              </w:rPr>
              <w:t xml:space="preserve"> </w:t>
            </w:r>
            <w:r>
              <w:rPr>
                <w:spacing w:val="6"/>
              </w:rPr>
              <w:t>建设的通知》（豫公交办[2020]30号）、新乡市公安局交通管理支队下发的</w:t>
            </w:r>
            <w:r>
              <w:t xml:space="preserve"> </w:t>
            </w:r>
            <w:r>
              <w:rPr>
                <w:spacing w:val="9"/>
              </w:rPr>
              <w:t>《关于加快推进县级号牌制作点建设的通知》（新公</w:t>
            </w:r>
            <w:r>
              <w:rPr>
                <w:spacing w:val="8"/>
              </w:rPr>
              <w:t>交办[2020]702号</w:t>
            </w:r>
            <w:r>
              <w:rPr>
                <w:spacing w:val="10"/>
              </w:rPr>
              <w:t>），</w:t>
            </w:r>
            <w:r>
              <w:t xml:space="preserve"> </w:t>
            </w:r>
            <w:r>
              <w:rPr>
                <w:spacing w:val="7"/>
              </w:rPr>
              <w:t>要求各县积极推进县级车管所号牌制作点建设，进一步</w:t>
            </w:r>
            <w:r>
              <w:rPr>
                <w:spacing w:val="6"/>
              </w:rPr>
              <w:t>方便群众领取和安装</w:t>
            </w:r>
            <w:r>
              <w:t xml:space="preserve"> </w:t>
            </w:r>
            <w:r>
              <w:rPr>
                <w:spacing w:val="7"/>
              </w:rPr>
              <w:t>号牌，解决群众办理车辆登记业务后不能及时领取和安装</w:t>
            </w:r>
            <w:r>
              <w:rPr>
                <w:spacing w:val="6"/>
              </w:rPr>
              <w:t>号牌的问题。结合</w:t>
            </w:r>
            <w:r>
              <w:t xml:space="preserve"> </w:t>
            </w:r>
            <w:r>
              <w:rPr>
                <w:spacing w:val="13"/>
              </w:rPr>
              <w:t>上述通知要求及各县实际情况，延津县公安局立项购买机动车号牌服务项</w:t>
            </w:r>
            <w:r>
              <w:rPr>
                <w:spacing w:val="6"/>
              </w:rPr>
              <w:t xml:space="preserve"> </w:t>
            </w:r>
            <w:r>
              <w:t>目。</w:t>
            </w:r>
          </w:p>
          <w:p w14:paraId="009B8355">
            <w:pPr>
              <w:pStyle w:val="8"/>
              <w:spacing w:line="226" w:lineRule="auto"/>
              <w:ind w:left="114"/>
            </w:pPr>
            <w:r>
              <w:rPr>
                <w:spacing w:val="8"/>
              </w:rPr>
              <w:t>2、供应商设置号牌制作点具体要求：</w:t>
            </w:r>
          </w:p>
          <w:p w14:paraId="105A89AE">
            <w:pPr>
              <w:pStyle w:val="8"/>
              <w:spacing w:before="257" w:line="388" w:lineRule="auto"/>
              <w:ind w:left="112" w:right="113" w:firstLine="430"/>
            </w:pPr>
            <w:r>
              <w:rPr>
                <w:spacing w:val="9"/>
              </w:rPr>
              <w:t>（1）机动车号牌生产单位和制作点应设置在具备机动车登记业务的场</w:t>
            </w:r>
            <w:r>
              <w:rPr>
                <w:spacing w:val="4"/>
              </w:rPr>
              <w:t xml:space="preserve"> </w:t>
            </w:r>
            <w:r>
              <w:rPr>
                <w:spacing w:val="8"/>
              </w:rPr>
              <w:t>所内，且有相对独立、安全的专用区域。</w:t>
            </w:r>
          </w:p>
          <w:p w14:paraId="40892580">
            <w:pPr>
              <w:pStyle w:val="8"/>
              <w:spacing w:before="1" w:line="327" w:lineRule="auto"/>
              <w:ind w:left="111" w:right="49" w:firstLine="430"/>
            </w:pPr>
            <w:r>
              <w:rPr>
                <w:spacing w:val="5"/>
              </w:rPr>
              <w:t>（2）应设置有生产区、仓储区、发放区、免</w:t>
            </w:r>
            <w:r>
              <w:rPr>
                <w:spacing w:val="4"/>
              </w:rPr>
              <w:t>费安装区、危险品存放区，</w:t>
            </w:r>
            <w:r>
              <w:t xml:space="preserve"> </w:t>
            </w:r>
            <w:r>
              <w:rPr>
                <w:spacing w:val="13"/>
              </w:rPr>
              <w:t>以上各区域应相对独立并有明显标识。生产区和仓储区应有保密和防盗措</w:t>
            </w:r>
            <w:r>
              <w:rPr>
                <w:spacing w:val="8"/>
              </w:rPr>
              <w:t xml:space="preserve"> 施，安装区应施划安装工位和安装通道。</w:t>
            </w:r>
          </w:p>
          <w:p w14:paraId="57EA7E0C">
            <w:pPr>
              <w:pStyle w:val="8"/>
              <w:spacing w:before="162" w:line="302" w:lineRule="auto"/>
              <w:ind w:left="123" w:right="103" w:firstLine="418"/>
            </w:pPr>
            <w:r>
              <w:rPr>
                <w:spacing w:val="7"/>
              </w:rPr>
              <w:t>（3）生产、仓储和发放区总面积大于等于 50 ㎡</w:t>
            </w:r>
            <w:r>
              <w:rPr>
                <w:spacing w:val="-38"/>
              </w:rPr>
              <w:t xml:space="preserve"> </w:t>
            </w:r>
            <w:r>
              <w:rPr>
                <w:spacing w:val="7"/>
              </w:rPr>
              <w:t>，安装区域满足工作</w:t>
            </w:r>
            <w:r>
              <w:t xml:space="preserve"> </w:t>
            </w:r>
            <w:r>
              <w:rPr>
                <w:spacing w:val="-1"/>
              </w:rPr>
              <w:t>需要。</w:t>
            </w:r>
          </w:p>
          <w:p w14:paraId="4FABE64B">
            <w:pPr>
              <w:pStyle w:val="8"/>
              <w:spacing w:before="163" w:line="327" w:lineRule="auto"/>
              <w:ind w:left="113" w:right="103" w:firstLine="429"/>
            </w:pPr>
            <w:r>
              <w:rPr>
                <w:spacing w:val="9"/>
              </w:rPr>
              <w:t>（4）机动车号牌制作点应购置经公安部交通管理科学研究所检测合格</w:t>
            </w:r>
            <w:r>
              <w:rPr>
                <w:spacing w:val="12"/>
              </w:rPr>
              <w:t xml:space="preserve"> </w:t>
            </w:r>
            <w:r>
              <w:rPr>
                <w:spacing w:val="7"/>
              </w:rPr>
              <w:t>并备案的生产设备。生产设备有：智能冲压设备、烫印设</w:t>
            </w:r>
            <w:r>
              <w:rPr>
                <w:spacing w:val="6"/>
              </w:rPr>
              <w:t>备、滚印设备、号</w:t>
            </w:r>
            <w:r>
              <w:t xml:space="preserve"> </w:t>
            </w:r>
            <w:r>
              <w:rPr>
                <w:spacing w:val="9"/>
              </w:rPr>
              <w:t>牌报废销毁设备等，各制作单位和制作点可根据生产需求配置。</w:t>
            </w:r>
          </w:p>
          <w:p w14:paraId="42E232EA">
            <w:pPr>
              <w:pStyle w:val="8"/>
              <w:spacing w:before="161" w:line="303" w:lineRule="auto"/>
              <w:ind w:left="123" w:right="103" w:firstLine="419"/>
            </w:pPr>
            <w:r>
              <w:rPr>
                <w:spacing w:val="6"/>
              </w:rPr>
              <w:t>（5）应采用公安网或专网服务系统接入机动车号牌管理信息系统,为保</w:t>
            </w:r>
            <w:r>
              <w:rPr>
                <w:spacing w:val="1"/>
              </w:rPr>
              <w:t xml:space="preserve"> </w:t>
            </w:r>
            <w:r>
              <w:rPr>
                <w:spacing w:val="9"/>
              </w:rPr>
              <w:t>障网络安全，采用公安网的应符合省公安厅安全</w:t>
            </w:r>
            <w:r>
              <w:rPr>
                <w:spacing w:val="8"/>
              </w:rPr>
              <w:t>接入要求。</w:t>
            </w:r>
          </w:p>
          <w:p w14:paraId="4E6115FD">
            <w:pPr>
              <w:pStyle w:val="8"/>
              <w:spacing w:before="161" w:line="327" w:lineRule="auto"/>
              <w:ind w:left="114" w:right="33" w:firstLine="427"/>
            </w:pPr>
            <w:r>
              <w:rPr>
                <w:spacing w:val="5"/>
              </w:rPr>
              <w:t xml:space="preserve">（6）安装视频监控系统，系统应符合 </w:t>
            </w:r>
            <w:r>
              <w:t>GB</w:t>
            </w:r>
            <w:r>
              <w:rPr>
                <w:spacing w:val="5"/>
              </w:rPr>
              <w:t>/T28181 规定，并接通视频专</w:t>
            </w:r>
            <w:r>
              <w:rPr>
                <w:spacing w:val="18"/>
              </w:rPr>
              <w:t xml:space="preserve"> </w:t>
            </w:r>
            <w:r>
              <w:rPr>
                <w:spacing w:val="7"/>
              </w:rPr>
              <w:t>网，对接省警用标牌中心监控平台；至少配置四个监</w:t>
            </w:r>
            <w:r>
              <w:rPr>
                <w:spacing w:val="6"/>
              </w:rPr>
              <w:t>控摄像头，生产区对角</w:t>
            </w:r>
            <w:r>
              <w:t xml:space="preserve"> </w:t>
            </w:r>
            <w:r>
              <w:rPr>
                <w:spacing w:val="3"/>
              </w:rPr>
              <w:t>各一个、仓储区一个、发放区一个，并配备可储存三个</w:t>
            </w:r>
            <w:r>
              <w:rPr>
                <w:spacing w:val="2"/>
              </w:rPr>
              <w:t>月以上的硬盘录像机。</w:t>
            </w:r>
          </w:p>
          <w:p w14:paraId="2DCABCA6">
            <w:pPr>
              <w:pStyle w:val="8"/>
              <w:spacing w:before="164" w:line="227" w:lineRule="auto"/>
              <w:ind w:left="542"/>
            </w:pPr>
            <w:r>
              <w:rPr>
                <w:spacing w:val="6"/>
              </w:rPr>
              <w:t>（7）</w:t>
            </w:r>
            <w:r>
              <w:rPr>
                <w:spacing w:val="-49"/>
              </w:rPr>
              <w:t xml:space="preserve"> </w:t>
            </w:r>
            <w:r>
              <w:rPr>
                <w:spacing w:val="6"/>
              </w:rPr>
              <w:t>电脑、打印机、扫码枪等必要的办公设备。</w:t>
            </w:r>
          </w:p>
          <w:p w14:paraId="759C7F4A">
            <w:pPr>
              <w:pStyle w:val="8"/>
              <w:spacing w:before="162" w:line="228" w:lineRule="auto"/>
              <w:ind w:left="542"/>
            </w:pPr>
            <w:r>
              <w:rPr>
                <w:spacing w:val="9"/>
              </w:rPr>
              <w:t>（8）生产区、仓储区应有指纹识别或其他生物特征</w:t>
            </w:r>
            <w:r>
              <w:rPr>
                <w:spacing w:val="8"/>
              </w:rPr>
              <w:t>识别门禁系统。</w:t>
            </w:r>
          </w:p>
          <w:p w14:paraId="45CC276C">
            <w:pPr>
              <w:pStyle w:val="8"/>
              <w:spacing w:before="162" w:line="327" w:lineRule="auto"/>
              <w:ind w:left="111" w:right="103" w:firstLine="430"/>
            </w:pPr>
            <w:r>
              <w:rPr>
                <w:spacing w:val="9"/>
              </w:rPr>
              <w:t>（9）建立并执行《号牌管理信息系统使用制度》《防伪专用模具管理</w:t>
            </w:r>
            <w:r>
              <w:rPr>
                <w:spacing w:val="12"/>
              </w:rPr>
              <w:t xml:space="preserve"> </w:t>
            </w:r>
            <w:r>
              <w:rPr>
                <w:spacing w:val="7"/>
              </w:rPr>
              <w:t>制度》《半成品管理制度》《成品管理制度》，《废品管理</w:t>
            </w:r>
            <w:r>
              <w:rPr>
                <w:spacing w:val="6"/>
              </w:rPr>
              <w:t>制度》等规章制</w:t>
            </w:r>
            <w:r>
              <w:t xml:space="preserve"> 度。</w:t>
            </w:r>
          </w:p>
        </w:tc>
        <w:tc>
          <w:tcPr>
            <w:tcW w:w="585" w:type="dxa"/>
            <w:vAlign w:val="top"/>
          </w:tcPr>
          <w:p w14:paraId="21F13EDA">
            <w:pPr>
              <w:rPr>
                <w:rFonts w:ascii="Arial"/>
                <w:sz w:val="21"/>
              </w:rPr>
            </w:pPr>
          </w:p>
          <w:p w14:paraId="61D34D02">
            <w:pPr>
              <w:rPr>
                <w:rFonts w:ascii="Arial"/>
                <w:sz w:val="21"/>
              </w:rPr>
            </w:pPr>
          </w:p>
          <w:p w14:paraId="440D40B4">
            <w:pPr>
              <w:rPr>
                <w:rFonts w:ascii="Arial"/>
                <w:sz w:val="21"/>
              </w:rPr>
            </w:pPr>
          </w:p>
          <w:p w14:paraId="75632410">
            <w:pPr>
              <w:rPr>
                <w:rFonts w:ascii="Arial"/>
                <w:sz w:val="21"/>
              </w:rPr>
            </w:pPr>
          </w:p>
          <w:p w14:paraId="0EB04855">
            <w:pPr>
              <w:rPr>
                <w:rFonts w:ascii="Arial"/>
                <w:sz w:val="21"/>
              </w:rPr>
            </w:pPr>
          </w:p>
          <w:p w14:paraId="37614087">
            <w:pPr>
              <w:rPr>
                <w:rFonts w:ascii="Arial"/>
                <w:sz w:val="21"/>
              </w:rPr>
            </w:pPr>
          </w:p>
          <w:p w14:paraId="0D9271E3">
            <w:pPr>
              <w:spacing w:line="241" w:lineRule="auto"/>
              <w:rPr>
                <w:rFonts w:ascii="Arial"/>
                <w:sz w:val="21"/>
              </w:rPr>
            </w:pPr>
          </w:p>
          <w:p w14:paraId="4B2204F6">
            <w:pPr>
              <w:spacing w:line="241" w:lineRule="auto"/>
              <w:rPr>
                <w:rFonts w:ascii="Arial"/>
                <w:sz w:val="21"/>
              </w:rPr>
            </w:pPr>
          </w:p>
          <w:p w14:paraId="5DBAC23B">
            <w:pPr>
              <w:spacing w:line="241" w:lineRule="auto"/>
              <w:rPr>
                <w:rFonts w:ascii="Arial"/>
                <w:sz w:val="21"/>
              </w:rPr>
            </w:pPr>
          </w:p>
          <w:p w14:paraId="6F167AE6">
            <w:pPr>
              <w:spacing w:line="241" w:lineRule="auto"/>
              <w:rPr>
                <w:rFonts w:ascii="Arial"/>
                <w:sz w:val="21"/>
              </w:rPr>
            </w:pPr>
          </w:p>
          <w:p w14:paraId="7A8AB66C">
            <w:pPr>
              <w:spacing w:line="241" w:lineRule="auto"/>
              <w:rPr>
                <w:rFonts w:ascii="Arial"/>
                <w:sz w:val="21"/>
              </w:rPr>
            </w:pPr>
          </w:p>
          <w:p w14:paraId="61053FA9">
            <w:pPr>
              <w:spacing w:line="241" w:lineRule="auto"/>
              <w:rPr>
                <w:rFonts w:ascii="Arial"/>
                <w:sz w:val="21"/>
              </w:rPr>
            </w:pPr>
          </w:p>
          <w:p w14:paraId="0EE6A754">
            <w:pPr>
              <w:spacing w:line="241" w:lineRule="auto"/>
              <w:rPr>
                <w:rFonts w:ascii="Arial"/>
                <w:sz w:val="21"/>
              </w:rPr>
            </w:pPr>
          </w:p>
          <w:p w14:paraId="15E75790">
            <w:pPr>
              <w:spacing w:line="241" w:lineRule="auto"/>
              <w:rPr>
                <w:rFonts w:ascii="Arial"/>
                <w:sz w:val="21"/>
              </w:rPr>
            </w:pPr>
          </w:p>
          <w:p w14:paraId="5C746F57">
            <w:pPr>
              <w:spacing w:line="241" w:lineRule="auto"/>
              <w:rPr>
                <w:rFonts w:ascii="Arial"/>
                <w:sz w:val="21"/>
              </w:rPr>
            </w:pPr>
          </w:p>
          <w:p w14:paraId="44E9BF58">
            <w:pPr>
              <w:spacing w:line="241" w:lineRule="auto"/>
              <w:rPr>
                <w:rFonts w:ascii="Arial"/>
                <w:sz w:val="21"/>
              </w:rPr>
            </w:pPr>
          </w:p>
          <w:p w14:paraId="63F3307B">
            <w:pPr>
              <w:spacing w:line="241" w:lineRule="auto"/>
              <w:rPr>
                <w:rFonts w:ascii="Arial"/>
                <w:sz w:val="21"/>
              </w:rPr>
            </w:pPr>
          </w:p>
          <w:p w14:paraId="2F1D2072">
            <w:pPr>
              <w:spacing w:line="241" w:lineRule="auto"/>
              <w:rPr>
                <w:rFonts w:ascii="Arial"/>
                <w:sz w:val="21"/>
              </w:rPr>
            </w:pPr>
          </w:p>
          <w:p w14:paraId="4B6E9E3D">
            <w:pPr>
              <w:spacing w:line="241" w:lineRule="auto"/>
              <w:rPr>
                <w:rFonts w:ascii="Arial"/>
                <w:sz w:val="21"/>
              </w:rPr>
            </w:pPr>
          </w:p>
          <w:p w14:paraId="5281C59E">
            <w:pPr>
              <w:spacing w:line="241" w:lineRule="auto"/>
              <w:rPr>
                <w:rFonts w:ascii="Arial"/>
                <w:sz w:val="21"/>
              </w:rPr>
            </w:pPr>
          </w:p>
          <w:p w14:paraId="400ED791">
            <w:pPr>
              <w:spacing w:line="241" w:lineRule="auto"/>
              <w:rPr>
                <w:rFonts w:ascii="Arial"/>
                <w:sz w:val="21"/>
              </w:rPr>
            </w:pPr>
          </w:p>
          <w:p w14:paraId="6665F718">
            <w:pPr>
              <w:spacing w:line="241" w:lineRule="auto"/>
              <w:rPr>
                <w:rFonts w:ascii="Arial"/>
                <w:sz w:val="21"/>
              </w:rPr>
            </w:pPr>
          </w:p>
          <w:p w14:paraId="0341530D">
            <w:pPr>
              <w:spacing w:line="241" w:lineRule="auto"/>
              <w:rPr>
                <w:rFonts w:ascii="Arial"/>
                <w:sz w:val="21"/>
              </w:rPr>
            </w:pPr>
          </w:p>
          <w:p w14:paraId="7E96FD93">
            <w:pPr>
              <w:spacing w:line="241" w:lineRule="auto"/>
              <w:rPr>
                <w:rFonts w:ascii="Arial"/>
                <w:sz w:val="21"/>
              </w:rPr>
            </w:pPr>
          </w:p>
          <w:p w14:paraId="7D9C7D6A">
            <w:pPr>
              <w:pStyle w:val="8"/>
              <w:spacing w:before="65" w:line="228" w:lineRule="auto"/>
              <w:ind w:left="200"/>
            </w:pPr>
            <w:r>
              <w:t>项</w:t>
            </w:r>
          </w:p>
        </w:tc>
        <w:tc>
          <w:tcPr>
            <w:tcW w:w="568" w:type="dxa"/>
            <w:vAlign w:val="top"/>
          </w:tcPr>
          <w:p w14:paraId="6AF3FF72">
            <w:pPr>
              <w:rPr>
                <w:rFonts w:ascii="Arial"/>
                <w:sz w:val="21"/>
              </w:rPr>
            </w:pPr>
          </w:p>
          <w:p w14:paraId="16EAE579">
            <w:pPr>
              <w:rPr>
                <w:rFonts w:ascii="Arial"/>
                <w:sz w:val="21"/>
              </w:rPr>
            </w:pPr>
          </w:p>
          <w:p w14:paraId="24E90D51">
            <w:pPr>
              <w:rPr>
                <w:rFonts w:ascii="Arial"/>
                <w:sz w:val="21"/>
              </w:rPr>
            </w:pPr>
          </w:p>
          <w:p w14:paraId="3B735E76">
            <w:pPr>
              <w:rPr>
                <w:rFonts w:ascii="Arial"/>
                <w:sz w:val="21"/>
              </w:rPr>
            </w:pPr>
          </w:p>
          <w:p w14:paraId="4E9C3AC0">
            <w:pPr>
              <w:rPr>
                <w:rFonts w:ascii="Arial"/>
                <w:sz w:val="21"/>
              </w:rPr>
            </w:pPr>
          </w:p>
          <w:p w14:paraId="12961493">
            <w:pPr>
              <w:rPr>
                <w:rFonts w:ascii="Arial"/>
                <w:sz w:val="21"/>
              </w:rPr>
            </w:pPr>
          </w:p>
          <w:p w14:paraId="175F9C62">
            <w:pPr>
              <w:spacing w:line="241" w:lineRule="auto"/>
              <w:rPr>
                <w:rFonts w:ascii="Arial"/>
                <w:sz w:val="21"/>
              </w:rPr>
            </w:pPr>
          </w:p>
          <w:p w14:paraId="37D104AA">
            <w:pPr>
              <w:spacing w:line="241" w:lineRule="auto"/>
              <w:rPr>
                <w:rFonts w:ascii="Arial"/>
                <w:sz w:val="21"/>
              </w:rPr>
            </w:pPr>
          </w:p>
          <w:p w14:paraId="18633707">
            <w:pPr>
              <w:spacing w:line="241" w:lineRule="auto"/>
              <w:rPr>
                <w:rFonts w:ascii="Arial"/>
                <w:sz w:val="21"/>
              </w:rPr>
            </w:pPr>
          </w:p>
          <w:p w14:paraId="006E9B2E">
            <w:pPr>
              <w:spacing w:line="241" w:lineRule="auto"/>
              <w:rPr>
                <w:rFonts w:ascii="Arial"/>
                <w:sz w:val="21"/>
              </w:rPr>
            </w:pPr>
          </w:p>
          <w:p w14:paraId="77772853">
            <w:pPr>
              <w:spacing w:line="241" w:lineRule="auto"/>
              <w:rPr>
                <w:rFonts w:ascii="Arial"/>
                <w:sz w:val="21"/>
              </w:rPr>
            </w:pPr>
          </w:p>
          <w:p w14:paraId="77D234C9">
            <w:pPr>
              <w:spacing w:line="241" w:lineRule="auto"/>
              <w:rPr>
                <w:rFonts w:ascii="Arial"/>
                <w:sz w:val="21"/>
              </w:rPr>
            </w:pPr>
          </w:p>
          <w:p w14:paraId="1F1C5CC1">
            <w:pPr>
              <w:spacing w:line="241" w:lineRule="auto"/>
              <w:rPr>
                <w:rFonts w:ascii="Arial"/>
                <w:sz w:val="21"/>
              </w:rPr>
            </w:pPr>
          </w:p>
          <w:p w14:paraId="15507013">
            <w:pPr>
              <w:spacing w:line="241" w:lineRule="auto"/>
              <w:rPr>
                <w:rFonts w:ascii="Arial"/>
                <w:sz w:val="21"/>
              </w:rPr>
            </w:pPr>
          </w:p>
          <w:p w14:paraId="04C5B966">
            <w:pPr>
              <w:spacing w:line="241" w:lineRule="auto"/>
              <w:rPr>
                <w:rFonts w:ascii="Arial"/>
                <w:sz w:val="21"/>
              </w:rPr>
            </w:pPr>
          </w:p>
          <w:p w14:paraId="1BB83D73">
            <w:pPr>
              <w:spacing w:line="241" w:lineRule="auto"/>
              <w:rPr>
                <w:rFonts w:ascii="Arial"/>
                <w:sz w:val="21"/>
              </w:rPr>
            </w:pPr>
          </w:p>
          <w:p w14:paraId="3E99D41D">
            <w:pPr>
              <w:spacing w:line="241" w:lineRule="auto"/>
              <w:rPr>
                <w:rFonts w:ascii="Arial"/>
                <w:sz w:val="21"/>
              </w:rPr>
            </w:pPr>
          </w:p>
          <w:p w14:paraId="6A26CA53">
            <w:pPr>
              <w:spacing w:line="241" w:lineRule="auto"/>
              <w:rPr>
                <w:rFonts w:ascii="Arial"/>
                <w:sz w:val="21"/>
              </w:rPr>
            </w:pPr>
          </w:p>
          <w:p w14:paraId="12D3C7D9">
            <w:pPr>
              <w:spacing w:line="241" w:lineRule="auto"/>
              <w:rPr>
                <w:rFonts w:ascii="Arial"/>
                <w:sz w:val="21"/>
              </w:rPr>
            </w:pPr>
          </w:p>
          <w:p w14:paraId="2D4FE449">
            <w:pPr>
              <w:spacing w:line="241" w:lineRule="auto"/>
              <w:rPr>
                <w:rFonts w:ascii="Arial"/>
                <w:sz w:val="21"/>
              </w:rPr>
            </w:pPr>
          </w:p>
          <w:p w14:paraId="5DDEA078">
            <w:pPr>
              <w:spacing w:line="241" w:lineRule="auto"/>
              <w:rPr>
                <w:rFonts w:ascii="Arial"/>
                <w:sz w:val="21"/>
              </w:rPr>
            </w:pPr>
          </w:p>
          <w:p w14:paraId="735CE50D">
            <w:pPr>
              <w:spacing w:line="241" w:lineRule="auto"/>
              <w:rPr>
                <w:rFonts w:ascii="Arial"/>
                <w:sz w:val="21"/>
              </w:rPr>
            </w:pPr>
          </w:p>
          <w:p w14:paraId="2DB0C56E">
            <w:pPr>
              <w:spacing w:line="241" w:lineRule="auto"/>
              <w:rPr>
                <w:rFonts w:ascii="Arial"/>
                <w:sz w:val="21"/>
              </w:rPr>
            </w:pPr>
          </w:p>
          <w:p w14:paraId="5E2FAE0E">
            <w:pPr>
              <w:spacing w:line="241" w:lineRule="auto"/>
              <w:rPr>
                <w:rFonts w:ascii="Arial"/>
                <w:sz w:val="21"/>
              </w:rPr>
            </w:pPr>
          </w:p>
          <w:p w14:paraId="56117569">
            <w:pPr>
              <w:pStyle w:val="8"/>
              <w:spacing w:before="65" w:line="270" w:lineRule="exact"/>
              <w:ind w:left="253"/>
            </w:pPr>
            <w:r>
              <w:rPr>
                <w:position w:val="1"/>
              </w:rPr>
              <w:t>1</w:t>
            </w:r>
          </w:p>
        </w:tc>
      </w:tr>
    </w:tbl>
    <w:p w14:paraId="5A3B583E">
      <w:pPr>
        <w:pStyle w:val="2"/>
      </w:pPr>
    </w:p>
    <w:p w14:paraId="237BB53B"/>
    <w:p w14:paraId="0F4C9F11">
      <w:pPr>
        <w:bidi w:val="0"/>
        <w:rPr>
          <w:rFonts w:ascii="Arial" w:hAnsi="Arial" w:eastAsia="Arial" w:cs="Arial"/>
          <w:snapToGrid w:val="0"/>
          <w:color w:val="000000"/>
          <w:kern w:val="0"/>
          <w:sz w:val="21"/>
          <w:szCs w:val="21"/>
          <w:lang w:val="en-US" w:eastAsia="en-US" w:bidi="ar-SA"/>
        </w:rPr>
      </w:pPr>
    </w:p>
    <w:p w14:paraId="388226DD">
      <w:pPr>
        <w:tabs>
          <w:tab w:val="center" w:pos="4929"/>
        </w:tabs>
        <w:bidi w:val="0"/>
        <w:jc w:val="left"/>
        <w:rPr>
          <w:rFonts w:hint="default" w:eastAsia="宋体"/>
          <w:lang w:val="en-US" w:eastAsia="zh-CN"/>
        </w:rPr>
        <w:sectPr>
          <w:footerReference r:id="rId17" w:type="default"/>
          <w:pgSz w:w="11906" w:h="16839"/>
          <w:pgMar w:top="1431" w:right="1024" w:bottom="400" w:left="1024" w:header="0" w:footer="0" w:gutter="0"/>
          <w:pgNumType w:fmt="decimal"/>
          <w:cols w:space="720" w:num="1"/>
        </w:sectPr>
      </w:pPr>
      <w:r>
        <w:rPr>
          <w:rFonts w:hint="eastAsia" w:eastAsia="宋体"/>
          <w:lang w:val="en-US" w:eastAsia="zh-CN"/>
        </w:rPr>
        <w:tab/>
      </w:r>
      <w:r>
        <w:rPr>
          <w:rFonts w:hint="eastAsia" w:eastAsia="宋体"/>
          <w:lang w:val="en-US" w:eastAsia="zh-CN"/>
        </w:rPr>
        <w:t>21</w:t>
      </w:r>
    </w:p>
    <w:tbl>
      <w:tblPr>
        <w:tblStyle w:val="7"/>
        <w:tblW w:w="98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974"/>
        <w:gridCol w:w="7046"/>
        <w:gridCol w:w="585"/>
        <w:gridCol w:w="568"/>
      </w:tblGrid>
      <w:tr w14:paraId="173516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8" w:hRule="atLeast"/>
        </w:trPr>
        <w:tc>
          <w:tcPr>
            <w:tcW w:w="679" w:type="dxa"/>
            <w:vAlign w:val="top"/>
          </w:tcPr>
          <w:p w14:paraId="04C24BBD">
            <w:pPr>
              <w:rPr>
                <w:rFonts w:ascii="Arial"/>
                <w:sz w:val="21"/>
              </w:rPr>
            </w:pPr>
          </w:p>
        </w:tc>
        <w:tc>
          <w:tcPr>
            <w:tcW w:w="974" w:type="dxa"/>
            <w:vAlign w:val="top"/>
          </w:tcPr>
          <w:p w14:paraId="546CFF33">
            <w:pPr>
              <w:rPr>
                <w:rFonts w:ascii="Arial"/>
                <w:sz w:val="21"/>
              </w:rPr>
            </w:pPr>
          </w:p>
        </w:tc>
        <w:tc>
          <w:tcPr>
            <w:tcW w:w="7046" w:type="dxa"/>
            <w:vAlign w:val="top"/>
          </w:tcPr>
          <w:p w14:paraId="3E5320D2">
            <w:pPr>
              <w:pStyle w:val="8"/>
              <w:spacing w:before="37" w:line="302" w:lineRule="auto"/>
              <w:ind w:left="113" w:right="103" w:firstLine="429"/>
            </w:pPr>
            <w:r>
              <w:rPr>
                <w:spacing w:val="6"/>
              </w:rPr>
              <w:t>（10）机动车号牌制作点应参照车管业务大厅的规范设置醒目的制作点</w:t>
            </w:r>
            <w:r>
              <w:rPr>
                <w:spacing w:val="1"/>
              </w:rPr>
              <w:t xml:space="preserve"> </w:t>
            </w:r>
            <w:r>
              <w:rPr>
                <w:spacing w:val="8"/>
              </w:rPr>
              <w:t>标识和制作点名称标牌。</w:t>
            </w:r>
          </w:p>
          <w:p w14:paraId="17F81ACD">
            <w:pPr>
              <w:pStyle w:val="8"/>
              <w:spacing w:before="161" w:line="302" w:lineRule="auto"/>
              <w:ind w:left="112" w:right="103" w:firstLine="430"/>
            </w:pPr>
            <w:r>
              <w:rPr>
                <w:spacing w:val="6"/>
              </w:rPr>
              <w:t>（11）生产区和仓储区须配置空调设施和强制通风设施，各区域配置温</w:t>
            </w:r>
            <w:r>
              <w:rPr>
                <w:spacing w:val="1"/>
              </w:rPr>
              <w:t xml:space="preserve"> </w:t>
            </w:r>
            <w:r>
              <w:rPr>
                <w:spacing w:val="6"/>
              </w:rPr>
              <w:t>湿度计量仪。</w:t>
            </w:r>
          </w:p>
          <w:p w14:paraId="3CE8B9E2">
            <w:pPr>
              <w:pStyle w:val="8"/>
              <w:spacing w:before="164" w:line="301" w:lineRule="auto"/>
              <w:ind w:left="118" w:right="103" w:firstLine="423"/>
            </w:pPr>
            <w:r>
              <w:rPr>
                <w:spacing w:val="6"/>
              </w:rPr>
              <w:t>（12）发放区有收费项目的应设置车辆业务办理及相关收费业务的价格</w:t>
            </w:r>
            <w:r>
              <w:rPr>
                <w:spacing w:val="1"/>
              </w:rPr>
              <w:t xml:space="preserve"> </w:t>
            </w:r>
            <w:r>
              <w:rPr>
                <w:spacing w:val="8"/>
              </w:rPr>
              <w:t>公示，并严格按公示价格执行。</w:t>
            </w:r>
          </w:p>
          <w:p w14:paraId="71E461FC">
            <w:pPr>
              <w:pStyle w:val="8"/>
              <w:spacing w:before="162" w:line="228" w:lineRule="auto"/>
              <w:ind w:left="542"/>
            </w:pPr>
            <w:r>
              <w:rPr>
                <w:spacing w:val="8"/>
              </w:rPr>
              <w:t>（13）应有防火、防盗、安全、环保等措施。</w:t>
            </w:r>
          </w:p>
          <w:p w14:paraId="21A37804">
            <w:pPr>
              <w:pStyle w:val="8"/>
              <w:spacing w:before="161" w:line="227" w:lineRule="auto"/>
              <w:ind w:left="542"/>
            </w:pPr>
            <w:r>
              <w:rPr>
                <w:spacing w:val="6"/>
              </w:rPr>
              <w:t>（14）供应商应在合同签订后 7</w:t>
            </w:r>
            <w:r>
              <w:rPr>
                <w:spacing w:val="67"/>
              </w:rPr>
              <w:t xml:space="preserve"> </w:t>
            </w:r>
            <w:r>
              <w:rPr>
                <w:spacing w:val="6"/>
              </w:rPr>
              <w:t>日历天内制作点设置完毕。</w:t>
            </w:r>
          </w:p>
          <w:p w14:paraId="2D562EA5">
            <w:pPr>
              <w:pStyle w:val="8"/>
              <w:spacing w:before="163" w:line="302" w:lineRule="auto"/>
              <w:ind w:left="113" w:right="103" w:firstLine="429"/>
            </w:pPr>
            <w:r>
              <w:rPr>
                <w:spacing w:val="13"/>
              </w:rPr>
              <w:t>（15）设置号牌制作点及制作号牌原材料的全</w:t>
            </w:r>
            <w:r>
              <w:rPr>
                <w:spacing w:val="12"/>
              </w:rPr>
              <w:t>部费用由供应商自行承</w:t>
            </w:r>
            <w:r>
              <w:t xml:space="preserve"> 担。</w:t>
            </w:r>
          </w:p>
          <w:p w14:paraId="78317BA7">
            <w:pPr>
              <w:pStyle w:val="8"/>
              <w:spacing w:before="163" w:line="302" w:lineRule="auto"/>
              <w:ind w:left="113" w:right="103" w:firstLine="429"/>
            </w:pPr>
            <w:r>
              <w:rPr>
                <w:spacing w:val="6"/>
              </w:rPr>
              <w:t>（16）制作点完成后采购人将组织验收。验收不通过的，由采购人通知</w:t>
            </w:r>
            <w:r>
              <w:rPr>
                <w:spacing w:val="1"/>
              </w:rPr>
              <w:t xml:space="preserve"> </w:t>
            </w:r>
            <w:r>
              <w:rPr>
                <w:spacing w:val="6"/>
              </w:rPr>
              <w:t>改正，如不改正采购人有权取消中标人中标资格。验收合格后，向主管部门</w:t>
            </w:r>
            <w:r>
              <w:rPr>
                <w:spacing w:val="18"/>
              </w:rPr>
              <w:t xml:space="preserve"> </w:t>
            </w:r>
            <w:r>
              <w:rPr>
                <w:spacing w:val="7"/>
              </w:rPr>
              <w:t>申请号牌制作点备案。</w:t>
            </w:r>
          </w:p>
        </w:tc>
        <w:tc>
          <w:tcPr>
            <w:tcW w:w="585" w:type="dxa"/>
            <w:vAlign w:val="top"/>
          </w:tcPr>
          <w:p w14:paraId="6B232854">
            <w:pPr>
              <w:rPr>
                <w:rFonts w:ascii="Arial"/>
                <w:sz w:val="21"/>
              </w:rPr>
            </w:pPr>
          </w:p>
        </w:tc>
        <w:tc>
          <w:tcPr>
            <w:tcW w:w="568" w:type="dxa"/>
            <w:vAlign w:val="top"/>
          </w:tcPr>
          <w:p w14:paraId="1C7C3FA8">
            <w:pPr>
              <w:rPr>
                <w:rFonts w:ascii="Arial"/>
                <w:sz w:val="21"/>
              </w:rPr>
            </w:pPr>
          </w:p>
        </w:tc>
      </w:tr>
    </w:tbl>
    <w:p w14:paraId="0C5AD28A">
      <w:pPr>
        <w:pStyle w:val="2"/>
        <w:spacing w:line="260" w:lineRule="auto"/>
      </w:pPr>
    </w:p>
    <w:p w14:paraId="0AF2E658">
      <w:pPr>
        <w:spacing w:before="100" w:line="226" w:lineRule="auto"/>
        <w:ind w:left="937"/>
        <w:rPr>
          <w:rFonts w:ascii="仿宋" w:hAnsi="仿宋" w:eastAsia="仿宋" w:cs="仿宋"/>
          <w:sz w:val="31"/>
          <w:szCs w:val="31"/>
        </w:rPr>
      </w:pPr>
      <w:r>
        <w:rPr>
          <w:rFonts w:ascii="仿宋" w:hAnsi="仿宋" w:eastAsia="仿宋" w:cs="仿宋"/>
          <w:spacing w:val="7"/>
          <w:sz w:val="31"/>
          <w:szCs w:val="31"/>
          <w:u w:val="single" w:color="auto"/>
        </w:rPr>
        <w:t>附件、服务内容清单及预算控制:</w:t>
      </w:r>
    </w:p>
    <w:p w14:paraId="4E0F3294">
      <w:pPr>
        <w:spacing w:line="193" w:lineRule="exact"/>
      </w:pPr>
    </w:p>
    <w:tbl>
      <w:tblPr>
        <w:tblStyle w:val="7"/>
        <w:tblW w:w="9813" w:type="dxa"/>
        <w:tblInd w:w="15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720"/>
        <w:gridCol w:w="3687"/>
        <w:gridCol w:w="1364"/>
        <w:gridCol w:w="1014"/>
        <w:gridCol w:w="1053"/>
        <w:gridCol w:w="1176"/>
      </w:tblGrid>
      <w:tr w14:paraId="7F223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99" w:type="dxa"/>
            <w:vAlign w:val="center"/>
          </w:tcPr>
          <w:p w14:paraId="4C88DC54">
            <w:pPr>
              <w:pStyle w:val="8"/>
              <w:spacing w:before="65" w:line="229" w:lineRule="auto"/>
              <w:jc w:val="center"/>
            </w:pPr>
            <w:r>
              <w:rPr>
                <w:b/>
                <w:bCs/>
                <w:spacing w:val="3"/>
              </w:rPr>
              <w:t>包号</w:t>
            </w:r>
          </w:p>
        </w:tc>
        <w:tc>
          <w:tcPr>
            <w:tcW w:w="720" w:type="dxa"/>
            <w:vAlign w:val="center"/>
          </w:tcPr>
          <w:p w14:paraId="14D0B57D">
            <w:pPr>
              <w:pStyle w:val="8"/>
              <w:spacing w:before="65" w:line="229" w:lineRule="auto"/>
              <w:jc w:val="center"/>
            </w:pPr>
            <w:r>
              <w:rPr>
                <w:b/>
                <w:bCs/>
                <w:spacing w:val="4"/>
              </w:rPr>
              <w:t>序号</w:t>
            </w:r>
          </w:p>
        </w:tc>
        <w:tc>
          <w:tcPr>
            <w:tcW w:w="3687" w:type="dxa"/>
            <w:vAlign w:val="center"/>
          </w:tcPr>
          <w:p w14:paraId="44B03FDF">
            <w:pPr>
              <w:pStyle w:val="8"/>
              <w:spacing w:before="65" w:line="228" w:lineRule="auto"/>
              <w:jc w:val="center"/>
            </w:pPr>
            <w:r>
              <w:rPr>
                <w:b/>
                <w:bCs/>
                <w:spacing w:val="6"/>
              </w:rPr>
              <w:t>标的名称</w:t>
            </w:r>
          </w:p>
        </w:tc>
        <w:tc>
          <w:tcPr>
            <w:tcW w:w="1364" w:type="dxa"/>
            <w:vAlign w:val="center"/>
          </w:tcPr>
          <w:p w14:paraId="17DF8AA2">
            <w:pPr>
              <w:pStyle w:val="8"/>
              <w:keepNext w:val="0"/>
              <w:keepLines w:val="0"/>
              <w:pageBreakBefore w:val="0"/>
              <w:widowControl/>
              <w:kinsoku w:val="0"/>
              <w:wordWrap/>
              <w:overflowPunct/>
              <w:topLinePunct w:val="0"/>
              <w:autoSpaceDE w:val="0"/>
              <w:autoSpaceDN w:val="0"/>
              <w:bidi w:val="0"/>
              <w:adjustRightInd w:val="0"/>
              <w:snapToGrid w:val="0"/>
              <w:spacing w:line="229" w:lineRule="auto"/>
              <w:jc w:val="center"/>
              <w:textAlignment w:val="baseline"/>
            </w:pPr>
            <w:r>
              <w:rPr>
                <w:b/>
                <w:bCs/>
                <w:spacing w:val="3"/>
              </w:rPr>
              <w:t>计量单位</w:t>
            </w:r>
          </w:p>
        </w:tc>
        <w:tc>
          <w:tcPr>
            <w:tcW w:w="1014" w:type="dxa"/>
            <w:vAlign w:val="center"/>
          </w:tcPr>
          <w:p w14:paraId="6A77A94B">
            <w:pPr>
              <w:pStyle w:val="8"/>
              <w:keepNext w:val="0"/>
              <w:keepLines w:val="0"/>
              <w:pageBreakBefore w:val="0"/>
              <w:widowControl/>
              <w:kinsoku w:val="0"/>
              <w:wordWrap/>
              <w:overflowPunct/>
              <w:topLinePunct w:val="0"/>
              <w:autoSpaceDE w:val="0"/>
              <w:autoSpaceDN w:val="0"/>
              <w:bidi w:val="0"/>
              <w:adjustRightInd w:val="0"/>
              <w:snapToGrid w:val="0"/>
              <w:spacing w:line="228" w:lineRule="auto"/>
              <w:jc w:val="center"/>
              <w:textAlignment w:val="baseline"/>
            </w:pPr>
            <w:r>
              <w:rPr>
                <w:b/>
                <w:bCs/>
                <w:spacing w:val="3"/>
              </w:rPr>
              <w:t>数量</w:t>
            </w:r>
          </w:p>
        </w:tc>
        <w:tc>
          <w:tcPr>
            <w:tcW w:w="1053" w:type="dxa"/>
            <w:vAlign w:val="center"/>
          </w:tcPr>
          <w:p w14:paraId="787FD27A">
            <w:pPr>
              <w:pStyle w:val="8"/>
              <w:keepNext w:val="0"/>
              <w:keepLines w:val="0"/>
              <w:pageBreakBefore w:val="0"/>
              <w:widowControl/>
              <w:kinsoku w:val="0"/>
              <w:wordWrap/>
              <w:overflowPunct/>
              <w:topLinePunct w:val="0"/>
              <w:autoSpaceDE w:val="0"/>
              <w:autoSpaceDN w:val="0"/>
              <w:bidi w:val="0"/>
              <w:adjustRightInd w:val="0"/>
              <w:snapToGrid w:val="0"/>
              <w:spacing w:line="226" w:lineRule="auto"/>
              <w:jc w:val="center"/>
              <w:textAlignment w:val="baseline"/>
            </w:pPr>
            <w:r>
              <w:rPr>
                <w:b/>
                <w:bCs/>
                <w:spacing w:val="4"/>
              </w:rPr>
              <w:t>单价(元)</w:t>
            </w:r>
          </w:p>
        </w:tc>
        <w:tc>
          <w:tcPr>
            <w:tcW w:w="1176" w:type="dxa"/>
            <w:vAlign w:val="center"/>
          </w:tcPr>
          <w:p w14:paraId="2BB104D9">
            <w:pPr>
              <w:pStyle w:val="8"/>
              <w:keepNext w:val="0"/>
              <w:keepLines w:val="0"/>
              <w:pageBreakBefore w:val="0"/>
              <w:widowControl/>
              <w:kinsoku w:val="0"/>
              <w:wordWrap/>
              <w:overflowPunct/>
              <w:topLinePunct w:val="0"/>
              <w:autoSpaceDE w:val="0"/>
              <w:autoSpaceDN w:val="0"/>
              <w:bidi w:val="0"/>
              <w:adjustRightInd w:val="0"/>
              <w:snapToGrid w:val="0"/>
              <w:spacing w:line="228" w:lineRule="auto"/>
              <w:jc w:val="center"/>
              <w:textAlignment w:val="baseline"/>
            </w:pPr>
            <w:r>
              <w:rPr>
                <w:b/>
                <w:bCs/>
                <w:spacing w:val="2"/>
              </w:rPr>
              <w:t>是否</w:t>
            </w:r>
            <w:r>
              <w:rPr>
                <w:b/>
                <w:bCs/>
                <w:spacing w:val="4"/>
              </w:rPr>
              <w:t>进口</w:t>
            </w:r>
          </w:p>
        </w:tc>
      </w:tr>
      <w:tr w14:paraId="51E551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99" w:type="dxa"/>
            <w:vMerge w:val="restart"/>
            <w:tcBorders>
              <w:bottom w:val="nil"/>
            </w:tcBorders>
            <w:vAlign w:val="center"/>
          </w:tcPr>
          <w:p w14:paraId="4C77F0CF">
            <w:pPr>
              <w:keepNext w:val="0"/>
              <w:keepLines w:val="0"/>
              <w:pageBreakBefore w:val="0"/>
              <w:widowControl/>
              <w:kinsoku w:val="0"/>
              <w:wordWrap/>
              <w:overflowPunct/>
              <w:topLinePunct w:val="0"/>
              <w:autoSpaceDE w:val="0"/>
              <w:autoSpaceDN w:val="0"/>
              <w:bidi w:val="0"/>
              <w:adjustRightInd w:val="0"/>
              <w:snapToGrid w:val="0"/>
              <w:spacing w:line="269" w:lineRule="auto"/>
              <w:textAlignment w:val="baseline"/>
              <w:rPr>
                <w:rFonts w:ascii="Arial"/>
                <w:sz w:val="21"/>
              </w:rPr>
            </w:pPr>
          </w:p>
          <w:p w14:paraId="3A5842EB">
            <w:pPr>
              <w:keepNext w:val="0"/>
              <w:keepLines w:val="0"/>
              <w:pageBreakBefore w:val="0"/>
              <w:widowControl/>
              <w:kinsoku w:val="0"/>
              <w:wordWrap/>
              <w:overflowPunct/>
              <w:topLinePunct w:val="0"/>
              <w:autoSpaceDE w:val="0"/>
              <w:autoSpaceDN w:val="0"/>
              <w:bidi w:val="0"/>
              <w:adjustRightInd w:val="0"/>
              <w:snapToGrid w:val="0"/>
              <w:spacing w:line="269" w:lineRule="auto"/>
              <w:textAlignment w:val="baseline"/>
              <w:rPr>
                <w:rFonts w:ascii="Arial"/>
                <w:sz w:val="21"/>
              </w:rPr>
            </w:pPr>
          </w:p>
          <w:p w14:paraId="0A65BA9F">
            <w:pPr>
              <w:keepNext w:val="0"/>
              <w:keepLines w:val="0"/>
              <w:pageBreakBefore w:val="0"/>
              <w:widowControl/>
              <w:kinsoku w:val="0"/>
              <w:wordWrap/>
              <w:overflowPunct/>
              <w:topLinePunct w:val="0"/>
              <w:autoSpaceDE w:val="0"/>
              <w:autoSpaceDN w:val="0"/>
              <w:bidi w:val="0"/>
              <w:adjustRightInd w:val="0"/>
              <w:snapToGrid w:val="0"/>
              <w:spacing w:line="270" w:lineRule="auto"/>
              <w:textAlignment w:val="baseline"/>
              <w:rPr>
                <w:rFonts w:ascii="Arial"/>
                <w:sz w:val="21"/>
              </w:rPr>
            </w:pPr>
          </w:p>
          <w:p w14:paraId="39F42E4A">
            <w:pPr>
              <w:keepNext w:val="0"/>
              <w:keepLines w:val="0"/>
              <w:pageBreakBefore w:val="0"/>
              <w:widowControl/>
              <w:kinsoku w:val="0"/>
              <w:wordWrap/>
              <w:overflowPunct/>
              <w:topLinePunct w:val="0"/>
              <w:autoSpaceDE w:val="0"/>
              <w:autoSpaceDN w:val="0"/>
              <w:bidi w:val="0"/>
              <w:adjustRightInd w:val="0"/>
              <w:snapToGrid w:val="0"/>
              <w:spacing w:line="270" w:lineRule="auto"/>
              <w:textAlignment w:val="baseline"/>
              <w:rPr>
                <w:rFonts w:ascii="Arial"/>
                <w:sz w:val="21"/>
              </w:rPr>
            </w:pPr>
          </w:p>
          <w:p w14:paraId="4C2AD85D">
            <w:pPr>
              <w:keepNext w:val="0"/>
              <w:keepLines w:val="0"/>
              <w:pageBreakBefore w:val="0"/>
              <w:widowControl/>
              <w:kinsoku w:val="0"/>
              <w:wordWrap/>
              <w:overflowPunct/>
              <w:topLinePunct w:val="0"/>
              <w:autoSpaceDE w:val="0"/>
              <w:autoSpaceDN w:val="0"/>
              <w:bidi w:val="0"/>
              <w:adjustRightInd w:val="0"/>
              <w:snapToGrid w:val="0"/>
              <w:spacing w:line="270" w:lineRule="auto"/>
              <w:textAlignment w:val="baseline"/>
              <w:rPr>
                <w:rFonts w:ascii="Arial"/>
                <w:sz w:val="21"/>
              </w:rPr>
            </w:pPr>
          </w:p>
          <w:p w14:paraId="512F3405">
            <w:pPr>
              <w:keepNext w:val="0"/>
              <w:keepLines w:val="0"/>
              <w:pageBreakBefore w:val="0"/>
              <w:widowControl/>
              <w:kinsoku w:val="0"/>
              <w:wordWrap/>
              <w:overflowPunct/>
              <w:topLinePunct w:val="0"/>
              <w:autoSpaceDE w:val="0"/>
              <w:autoSpaceDN w:val="0"/>
              <w:bidi w:val="0"/>
              <w:adjustRightInd w:val="0"/>
              <w:snapToGrid w:val="0"/>
              <w:spacing w:line="270" w:lineRule="auto"/>
              <w:textAlignment w:val="baseline"/>
              <w:rPr>
                <w:rFonts w:ascii="Arial"/>
                <w:sz w:val="21"/>
              </w:rPr>
            </w:pPr>
          </w:p>
          <w:p w14:paraId="6134D2EC">
            <w:pPr>
              <w:pStyle w:val="8"/>
              <w:keepNext w:val="0"/>
              <w:keepLines w:val="0"/>
              <w:pageBreakBefore w:val="0"/>
              <w:widowControl/>
              <w:kinsoku w:val="0"/>
              <w:wordWrap/>
              <w:overflowPunct/>
              <w:topLinePunct w:val="0"/>
              <w:autoSpaceDE w:val="0"/>
              <w:autoSpaceDN w:val="0"/>
              <w:bidi w:val="0"/>
              <w:adjustRightInd w:val="0"/>
              <w:snapToGrid w:val="0"/>
              <w:spacing w:line="235" w:lineRule="auto"/>
              <w:ind w:left="247"/>
              <w:textAlignment w:val="baseline"/>
            </w:pPr>
            <w:r>
              <w:rPr>
                <w:spacing w:val="3"/>
              </w:rPr>
              <w:t>包1</w:t>
            </w:r>
          </w:p>
        </w:tc>
        <w:tc>
          <w:tcPr>
            <w:tcW w:w="720" w:type="dxa"/>
            <w:vAlign w:val="center"/>
          </w:tcPr>
          <w:p w14:paraId="02FD4738">
            <w:pPr>
              <w:pStyle w:val="8"/>
              <w:keepNext w:val="0"/>
              <w:keepLines w:val="0"/>
              <w:pageBreakBefore w:val="0"/>
              <w:widowControl/>
              <w:kinsoku w:val="0"/>
              <w:wordWrap/>
              <w:overflowPunct/>
              <w:topLinePunct w:val="0"/>
              <w:autoSpaceDE w:val="0"/>
              <w:autoSpaceDN w:val="0"/>
              <w:bidi w:val="0"/>
              <w:adjustRightInd w:val="0"/>
              <w:snapToGrid w:val="0"/>
              <w:spacing w:line="270" w:lineRule="exact"/>
              <w:ind w:left="325"/>
              <w:textAlignment w:val="baseline"/>
            </w:pPr>
            <w:r>
              <w:rPr>
                <w:position w:val="1"/>
              </w:rPr>
              <w:t>1</w:t>
            </w:r>
          </w:p>
        </w:tc>
        <w:tc>
          <w:tcPr>
            <w:tcW w:w="3687" w:type="dxa"/>
            <w:vAlign w:val="center"/>
          </w:tcPr>
          <w:p w14:paraId="5BD823BC">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1222"/>
              <w:textAlignment w:val="baseline"/>
            </w:pPr>
            <w:r>
              <w:rPr>
                <w:spacing w:val="7"/>
              </w:rPr>
              <w:t>小型汽车号牌</w:t>
            </w:r>
          </w:p>
        </w:tc>
        <w:tc>
          <w:tcPr>
            <w:tcW w:w="1364" w:type="dxa"/>
            <w:vAlign w:val="center"/>
          </w:tcPr>
          <w:p w14:paraId="637BDC27">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587"/>
              <w:textAlignment w:val="baseline"/>
            </w:pPr>
            <w:r>
              <w:t>副</w:t>
            </w:r>
          </w:p>
        </w:tc>
        <w:tc>
          <w:tcPr>
            <w:tcW w:w="1014" w:type="dxa"/>
            <w:vAlign w:val="center"/>
          </w:tcPr>
          <w:p w14:paraId="2B263BE6">
            <w:pPr>
              <w:pStyle w:val="8"/>
              <w:keepNext w:val="0"/>
              <w:keepLines w:val="0"/>
              <w:pageBreakBefore w:val="0"/>
              <w:widowControl/>
              <w:kinsoku w:val="0"/>
              <w:wordWrap/>
              <w:overflowPunct/>
              <w:topLinePunct w:val="0"/>
              <w:autoSpaceDE w:val="0"/>
              <w:autoSpaceDN w:val="0"/>
              <w:bidi w:val="0"/>
              <w:adjustRightInd w:val="0"/>
              <w:snapToGrid w:val="0"/>
              <w:spacing w:line="228" w:lineRule="auto"/>
              <w:jc w:val="center"/>
              <w:textAlignment w:val="baseline"/>
              <w:rPr>
                <w:spacing w:val="7"/>
              </w:rPr>
            </w:pPr>
            <w:r>
              <w:rPr>
                <w:rFonts w:hint="eastAsia"/>
                <w:spacing w:val="7"/>
              </w:rPr>
              <w:t>7360</w:t>
            </w:r>
          </w:p>
        </w:tc>
        <w:tc>
          <w:tcPr>
            <w:tcW w:w="1053" w:type="dxa"/>
            <w:vAlign w:val="center"/>
          </w:tcPr>
          <w:p w14:paraId="6B129AE5">
            <w:pPr>
              <w:pStyle w:val="8"/>
              <w:keepNext w:val="0"/>
              <w:keepLines w:val="0"/>
              <w:pageBreakBefore w:val="0"/>
              <w:widowControl/>
              <w:kinsoku w:val="0"/>
              <w:wordWrap/>
              <w:overflowPunct/>
              <w:topLinePunct w:val="0"/>
              <w:autoSpaceDE w:val="0"/>
              <w:autoSpaceDN w:val="0"/>
              <w:bidi w:val="0"/>
              <w:adjustRightInd w:val="0"/>
              <w:snapToGrid w:val="0"/>
              <w:spacing w:line="228" w:lineRule="auto"/>
              <w:jc w:val="center"/>
              <w:textAlignment w:val="baseline"/>
              <w:rPr>
                <w:spacing w:val="7"/>
              </w:rPr>
            </w:pPr>
            <w:r>
              <w:rPr>
                <w:spacing w:val="7"/>
              </w:rPr>
              <w:t>75</w:t>
            </w:r>
          </w:p>
        </w:tc>
        <w:tc>
          <w:tcPr>
            <w:tcW w:w="1176" w:type="dxa"/>
            <w:vAlign w:val="center"/>
          </w:tcPr>
          <w:p w14:paraId="2C5C7AD3">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320"/>
              <w:textAlignment w:val="baseline"/>
            </w:pPr>
            <w:r>
              <w:t>否</w:t>
            </w:r>
          </w:p>
        </w:tc>
      </w:tr>
      <w:tr w14:paraId="10C1ED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99" w:type="dxa"/>
            <w:vMerge w:val="continue"/>
            <w:tcBorders>
              <w:top w:val="nil"/>
              <w:bottom w:val="nil"/>
            </w:tcBorders>
            <w:vAlign w:val="center"/>
          </w:tcPr>
          <w:p w14:paraId="4DD6094B">
            <w:pPr>
              <w:keepNext w:val="0"/>
              <w:keepLines w:val="0"/>
              <w:pageBreakBefore w:val="0"/>
              <w:widowControl/>
              <w:kinsoku w:val="0"/>
              <w:wordWrap/>
              <w:overflowPunct/>
              <w:topLinePunct w:val="0"/>
              <w:autoSpaceDE w:val="0"/>
              <w:autoSpaceDN w:val="0"/>
              <w:bidi w:val="0"/>
              <w:adjustRightInd w:val="0"/>
              <w:snapToGrid w:val="0"/>
              <w:textAlignment w:val="baseline"/>
              <w:rPr>
                <w:rFonts w:ascii="Arial"/>
                <w:sz w:val="21"/>
              </w:rPr>
            </w:pPr>
          </w:p>
        </w:tc>
        <w:tc>
          <w:tcPr>
            <w:tcW w:w="720" w:type="dxa"/>
            <w:vAlign w:val="center"/>
          </w:tcPr>
          <w:p w14:paraId="37BA4544">
            <w:pPr>
              <w:pStyle w:val="8"/>
              <w:keepNext w:val="0"/>
              <w:keepLines w:val="0"/>
              <w:pageBreakBefore w:val="0"/>
              <w:widowControl/>
              <w:kinsoku w:val="0"/>
              <w:wordWrap/>
              <w:overflowPunct/>
              <w:topLinePunct w:val="0"/>
              <w:autoSpaceDE w:val="0"/>
              <w:autoSpaceDN w:val="0"/>
              <w:bidi w:val="0"/>
              <w:adjustRightInd w:val="0"/>
              <w:snapToGrid w:val="0"/>
              <w:spacing w:line="270" w:lineRule="exact"/>
              <w:ind w:left="312"/>
              <w:textAlignment w:val="baseline"/>
            </w:pPr>
            <w:r>
              <w:rPr>
                <w:position w:val="1"/>
              </w:rPr>
              <w:t>2</w:t>
            </w:r>
          </w:p>
        </w:tc>
        <w:tc>
          <w:tcPr>
            <w:tcW w:w="3687" w:type="dxa"/>
            <w:vAlign w:val="center"/>
          </w:tcPr>
          <w:p w14:paraId="5B9202D1">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1219"/>
              <w:textAlignment w:val="baseline"/>
            </w:pPr>
            <w:r>
              <w:rPr>
                <w:spacing w:val="7"/>
              </w:rPr>
              <w:t>大型汽车号牌</w:t>
            </w:r>
          </w:p>
        </w:tc>
        <w:tc>
          <w:tcPr>
            <w:tcW w:w="1364" w:type="dxa"/>
            <w:vAlign w:val="center"/>
          </w:tcPr>
          <w:p w14:paraId="6DE4819E">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587"/>
              <w:textAlignment w:val="baseline"/>
            </w:pPr>
            <w:r>
              <w:t>副</w:t>
            </w:r>
          </w:p>
        </w:tc>
        <w:tc>
          <w:tcPr>
            <w:tcW w:w="1014" w:type="dxa"/>
            <w:vAlign w:val="center"/>
          </w:tcPr>
          <w:p w14:paraId="3F34A7C4">
            <w:pPr>
              <w:pStyle w:val="8"/>
              <w:keepNext w:val="0"/>
              <w:keepLines w:val="0"/>
              <w:pageBreakBefore w:val="0"/>
              <w:widowControl/>
              <w:kinsoku w:val="0"/>
              <w:wordWrap/>
              <w:overflowPunct/>
              <w:topLinePunct w:val="0"/>
              <w:autoSpaceDE w:val="0"/>
              <w:autoSpaceDN w:val="0"/>
              <w:bidi w:val="0"/>
              <w:adjustRightInd w:val="0"/>
              <w:snapToGrid w:val="0"/>
              <w:spacing w:line="228" w:lineRule="auto"/>
              <w:jc w:val="center"/>
              <w:textAlignment w:val="baseline"/>
              <w:rPr>
                <w:spacing w:val="7"/>
              </w:rPr>
            </w:pPr>
            <w:r>
              <w:rPr>
                <w:rFonts w:hint="eastAsia"/>
                <w:spacing w:val="7"/>
              </w:rPr>
              <w:t>450</w:t>
            </w:r>
          </w:p>
        </w:tc>
        <w:tc>
          <w:tcPr>
            <w:tcW w:w="1053" w:type="dxa"/>
            <w:vAlign w:val="center"/>
          </w:tcPr>
          <w:p w14:paraId="3D576827">
            <w:pPr>
              <w:pStyle w:val="8"/>
              <w:keepNext w:val="0"/>
              <w:keepLines w:val="0"/>
              <w:pageBreakBefore w:val="0"/>
              <w:widowControl/>
              <w:kinsoku w:val="0"/>
              <w:wordWrap/>
              <w:overflowPunct/>
              <w:topLinePunct w:val="0"/>
              <w:autoSpaceDE w:val="0"/>
              <w:autoSpaceDN w:val="0"/>
              <w:bidi w:val="0"/>
              <w:adjustRightInd w:val="0"/>
              <w:snapToGrid w:val="0"/>
              <w:spacing w:line="228" w:lineRule="auto"/>
              <w:jc w:val="center"/>
              <w:textAlignment w:val="baseline"/>
              <w:rPr>
                <w:spacing w:val="7"/>
              </w:rPr>
            </w:pPr>
            <w:r>
              <w:rPr>
                <w:spacing w:val="7"/>
              </w:rPr>
              <w:t>75</w:t>
            </w:r>
          </w:p>
        </w:tc>
        <w:tc>
          <w:tcPr>
            <w:tcW w:w="1176" w:type="dxa"/>
            <w:vAlign w:val="center"/>
          </w:tcPr>
          <w:p w14:paraId="0828DC00">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320"/>
              <w:textAlignment w:val="baseline"/>
            </w:pPr>
            <w:r>
              <w:t>否</w:t>
            </w:r>
          </w:p>
        </w:tc>
      </w:tr>
      <w:tr w14:paraId="412723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99" w:type="dxa"/>
            <w:vMerge w:val="continue"/>
            <w:tcBorders>
              <w:top w:val="nil"/>
              <w:bottom w:val="nil"/>
            </w:tcBorders>
            <w:vAlign w:val="center"/>
          </w:tcPr>
          <w:p w14:paraId="7A51ACBA">
            <w:pPr>
              <w:keepNext w:val="0"/>
              <w:keepLines w:val="0"/>
              <w:pageBreakBefore w:val="0"/>
              <w:widowControl/>
              <w:kinsoku w:val="0"/>
              <w:wordWrap/>
              <w:overflowPunct/>
              <w:topLinePunct w:val="0"/>
              <w:autoSpaceDE w:val="0"/>
              <w:autoSpaceDN w:val="0"/>
              <w:bidi w:val="0"/>
              <w:adjustRightInd w:val="0"/>
              <w:snapToGrid w:val="0"/>
              <w:textAlignment w:val="baseline"/>
              <w:rPr>
                <w:rFonts w:ascii="Arial"/>
                <w:sz w:val="21"/>
              </w:rPr>
            </w:pPr>
          </w:p>
        </w:tc>
        <w:tc>
          <w:tcPr>
            <w:tcW w:w="720" w:type="dxa"/>
            <w:vAlign w:val="center"/>
          </w:tcPr>
          <w:p w14:paraId="5578AFEE">
            <w:pPr>
              <w:pStyle w:val="8"/>
              <w:keepNext w:val="0"/>
              <w:keepLines w:val="0"/>
              <w:pageBreakBefore w:val="0"/>
              <w:widowControl/>
              <w:kinsoku w:val="0"/>
              <w:wordWrap/>
              <w:overflowPunct/>
              <w:topLinePunct w:val="0"/>
              <w:autoSpaceDE w:val="0"/>
              <w:autoSpaceDN w:val="0"/>
              <w:bidi w:val="0"/>
              <w:adjustRightInd w:val="0"/>
              <w:snapToGrid w:val="0"/>
              <w:spacing w:line="268" w:lineRule="exact"/>
              <w:ind w:left="314"/>
              <w:textAlignment w:val="baseline"/>
            </w:pPr>
            <w:r>
              <w:rPr>
                <w:position w:val="1"/>
              </w:rPr>
              <w:t>3</w:t>
            </w:r>
          </w:p>
        </w:tc>
        <w:tc>
          <w:tcPr>
            <w:tcW w:w="3687" w:type="dxa"/>
            <w:vAlign w:val="center"/>
          </w:tcPr>
          <w:p w14:paraId="0B3725DE">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1009"/>
              <w:textAlignment w:val="baseline"/>
            </w:pPr>
            <w:r>
              <w:rPr>
                <w:spacing w:val="8"/>
              </w:rPr>
              <w:t>两三轮摩托车号牌</w:t>
            </w:r>
          </w:p>
        </w:tc>
        <w:tc>
          <w:tcPr>
            <w:tcW w:w="1364" w:type="dxa"/>
            <w:vAlign w:val="center"/>
          </w:tcPr>
          <w:p w14:paraId="100ADADB">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587"/>
              <w:textAlignment w:val="baseline"/>
            </w:pPr>
            <w:r>
              <w:t>副</w:t>
            </w:r>
          </w:p>
        </w:tc>
        <w:tc>
          <w:tcPr>
            <w:tcW w:w="1014" w:type="dxa"/>
            <w:vAlign w:val="center"/>
          </w:tcPr>
          <w:p w14:paraId="2CAA7119">
            <w:pPr>
              <w:pStyle w:val="8"/>
              <w:keepNext w:val="0"/>
              <w:keepLines w:val="0"/>
              <w:pageBreakBefore w:val="0"/>
              <w:widowControl/>
              <w:kinsoku w:val="0"/>
              <w:wordWrap/>
              <w:overflowPunct/>
              <w:topLinePunct w:val="0"/>
              <w:autoSpaceDE w:val="0"/>
              <w:autoSpaceDN w:val="0"/>
              <w:bidi w:val="0"/>
              <w:adjustRightInd w:val="0"/>
              <w:snapToGrid w:val="0"/>
              <w:spacing w:line="228" w:lineRule="auto"/>
              <w:jc w:val="center"/>
              <w:textAlignment w:val="baseline"/>
              <w:rPr>
                <w:spacing w:val="7"/>
              </w:rPr>
            </w:pPr>
            <w:r>
              <w:rPr>
                <w:rFonts w:hint="eastAsia"/>
                <w:spacing w:val="7"/>
              </w:rPr>
              <w:t>495</w:t>
            </w:r>
          </w:p>
        </w:tc>
        <w:tc>
          <w:tcPr>
            <w:tcW w:w="1053" w:type="dxa"/>
            <w:vAlign w:val="center"/>
          </w:tcPr>
          <w:p w14:paraId="77D4E47E">
            <w:pPr>
              <w:pStyle w:val="8"/>
              <w:keepNext w:val="0"/>
              <w:keepLines w:val="0"/>
              <w:pageBreakBefore w:val="0"/>
              <w:widowControl/>
              <w:kinsoku w:val="0"/>
              <w:wordWrap/>
              <w:overflowPunct/>
              <w:topLinePunct w:val="0"/>
              <w:autoSpaceDE w:val="0"/>
              <w:autoSpaceDN w:val="0"/>
              <w:bidi w:val="0"/>
              <w:adjustRightInd w:val="0"/>
              <w:snapToGrid w:val="0"/>
              <w:spacing w:line="228" w:lineRule="auto"/>
              <w:jc w:val="center"/>
              <w:textAlignment w:val="baseline"/>
              <w:rPr>
                <w:spacing w:val="7"/>
              </w:rPr>
            </w:pPr>
            <w:r>
              <w:rPr>
                <w:spacing w:val="7"/>
              </w:rPr>
              <w:t>35</w:t>
            </w:r>
          </w:p>
        </w:tc>
        <w:tc>
          <w:tcPr>
            <w:tcW w:w="1176" w:type="dxa"/>
            <w:vAlign w:val="center"/>
          </w:tcPr>
          <w:p w14:paraId="0C619C0B">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320"/>
              <w:textAlignment w:val="baseline"/>
            </w:pPr>
            <w:r>
              <w:t>否</w:t>
            </w:r>
          </w:p>
        </w:tc>
      </w:tr>
      <w:tr w14:paraId="18CB62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99" w:type="dxa"/>
            <w:vMerge w:val="continue"/>
            <w:tcBorders>
              <w:top w:val="nil"/>
              <w:bottom w:val="nil"/>
            </w:tcBorders>
            <w:vAlign w:val="center"/>
          </w:tcPr>
          <w:p w14:paraId="64EFB159">
            <w:pPr>
              <w:keepNext w:val="0"/>
              <w:keepLines w:val="0"/>
              <w:pageBreakBefore w:val="0"/>
              <w:widowControl/>
              <w:kinsoku w:val="0"/>
              <w:wordWrap/>
              <w:overflowPunct/>
              <w:topLinePunct w:val="0"/>
              <w:autoSpaceDE w:val="0"/>
              <w:autoSpaceDN w:val="0"/>
              <w:bidi w:val="0"/>
              <w:adjustRightInd w:val="0"/>
              <w:snapToGrid w:val="0"/>
              <w:textAlignment w:val="baseline"/>
              <w:rPr>
                <w:rFonts w:ascii="Arial"/>
                <w:sz w:val="21"/>
              </w:rPr>
            </w:pPr>
          </w:p>
        </w:tc>
        <w:tc>
          <w:tcPr>
            <w:tcW w:w="720" w:type="dxa"/>
            <w:vAlign w:val="center"/>
          </w:tcPr>
          <w:p w14:paraId="44D1DDDF">
            <w:pPr>
              <w:pStyle w:val="8"/>
              <w:keepNext w:val="0"/>
              <w:keepLines w:val="0"/>
              <w:pageBreakBefore w:val="0"/>
              <w:widowControl/>
              <w:kinsoku w:val="0"/>
              <w:wordWrap/>
              <w:overflowPunct/>
              <w:topLinePunct w:val="0"/>
              <w:autoSpaceDE w:val="0"/>
              <w:autoSpaceDN w:val="0"/>
              <w:bidi w:val="0"/>
              <w:adjustRightInd w:val="0"/>
              <w:snapToGrid w:val="0"/>
              <w:spacing w:line="270" w:lineRule="exact"/>
              <w:ind w:left="309"/>
              <w:textAlignment w:val="baseline"/>
            </w:pPr>
            <w:r>
              <w:rPr>
                <w:position w:val="1"/>
              </w:rPr>
              <w:t>4</w:t>
            </w:r>
          </w:p>
        </w:tc>
        <w:tc>
          <w:tcPr>
            <w:tcW w:w="3687" w:type="dxa"/>
            <w:vAlign w:val="center"/>
          </w:tcPr>
          <w:p w14:paraId="68DF5909">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1429"/>
              <w:textAlignment w:val="baseline"/>
            </w:pPr>
            <w:r>
              <w:rPr>
                <w:spacing w:val="7"/>
              </w:rPr>
              <w:t>挂车号牌</w:t>
            </w:r>
          </w:p>
        </w:tc>
        <w:tc>
          <w:tcPr>
            <w:tcW w:w="1364" w:type="dxa"/>
            <w:vAlign w:val="center"/>
          </w:tcPr>
          <w:p w14:paraId="2B918695">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587"/>
              <w:textAlignment w:val="baseline"/>
            </w:pPr>
            <w:r>
              <w:t>副</w:t>
            </w:r>
          </w:p>
        </w:tc>
        <w:tc>
          <w:tcPr>
            <w:tcW w:w="1014" w:type="dxa"/>
            <w:vAlign w:val="center"/>
          </w:tcPr>
          <w:p w14:paraId="62D528B0">
            <w:pPr>
              <w:pStyle w:val="8"/>
              <w:keepNext w:val="0"/>
              <w:keepLines w:val="0"/>
              <w:pageBreakBefore w:val="0"/>
              <w:widowControl/>
              <w:kinsoku w:val="0"/>
              <w:wordWrap/>
              <w:overflowPunct/>
              <w:topLinePunct w:val="0"/>
              <w:autoSpaceDE w:val="0"/>
              <w:autoSpaceDN w:val="0"/>
              <w:bidi w:val="0"/>
              <w:adjustRightInd w:val="0"/>
              <w:snapToGrid w:val="0"/>
              <w:spacing w:line="228" w:lineRule="auto"/>
              <w:jc w:val="center"/>
              <w:textAlignment w:val="baseline"/>
              <w:rPr>
                <w:spacing w:val="7"/>
              </w:rPr>
            </w:pPr>
            <w:r>
              <w:rPr>
                <w:rFonts w:hint="eastAsia"/>
                <w:spacing w:val="7"/>
              </w:rPr>
              <w:t>180</w:t>
            </w:r>
          </w:p>
        </w:tc>
        <w:tc>
          <w:tcPr>
            <w:tcW w:w="1053" w:type="dxa"/>
            <w:vAlign w:val="center"/>
          </w:tcPr>
          <w:p w14:paraId="6EDEF592">
            <w:pPr>
              <w:pStyle w:val="8"/>
              <w:keepNext w:val="0"/>
              <w:keepLines w:val="0"/>
              <w:pageBreakBefore w:val="0"/>
              <w:widowControl/>
              <w:kinsoku w:val="0"/>
              <w:wordWrap/>
              <w:overflowPunct/>
              <w:topLinePunct w:val="0"/>
              <w:autoSpaceDE w:val="0"/>
              <w:autoSpaceDN w:val="0"/>
              <w:bidi w:val="0"/>
              <w:adjustRightInd w:val="0"/>
              <w:snapToGrid w:val="0"/>
              <w:spacing w:line="228" w:lineRule="auto"/>
              <w:jc w:val="center"/>
              <w:textAlignment w:val="baseline"/>
              <w:rPr>
                <w:spacing w:val="7"/>
              </w:rPr>
            </w:pPr>
            <w:r>
              <w:rPr>
                <w:spacing w:val="7"/>
              </w:rPr>
              <w:t>45</w:t>
            </w:r>
          </w:p>
        </w:tc>
        <w:tc>
          <w:tcPr>
            <w:tcW w:w="1176" w:type="dxa"/>
            <w:vAlign w:val="center"/>
          </w:tcPr>
          <w:p w14:paraId="56D5EF7D">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320"/>
              <w:textAlignment w:val="baseline"/>
            </w:pPr>
            <w:r>
              <w:t>否</w:t>
            </w:r>
          </w:p>
        </w:tc>
      </w:tr>
      <w:tr w14:paraId="7AE960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99" w:type="dxa"/>
            <w:vMerge w:val="continue"/>
            <w:tcBorders>
              <w:top w:val="nil"/>
              <w:bottom w:val="nil"/>
            </w:tcBorders>
            <w:vAlign w:val="center"/>
          </w:tcPr>
          <w:p w14:paraId="717B8785">
            <w:pPr>
              <w:keepNext w:val="0"/>
              <w:keepLines w:val="0"/>
              <w:pageBreakBefore w:val="0"/>
              <w:widowControl/>
              <w:kinsoku w:val="0"/>
              <w:wordWrap/>
              <w:overflowPunct/>
              <w:topLinePunct w:val="0"/>
              <w:autoSpaceDE w:val="0"/>
              <w:autoSpaceDN w:val="0"/>
              <w:bidi w:val="0"/>
              <w:adjustRightInd w:val="0"/>
              <w:snapToGrid w:val="0"/>
              <w:textAlignment w:val="baseline"/>
              <w:rPr>
                <w:rFonts w:ascii="Arial"/>
                <w:sz w:val="21"/>
              </w:rPr>
            </w:pPr>
          </w:p>
        </w:tc>
        <w:tc>
          <w:tcPr>
            <w:tcW w:w="720" w:type="dxa"/>
            <w:vAlign w:val="center"/>
          </w:tcPr>
          <w:p w14:paraId="548238AB">
            <w:pPr>
              <w:pStyle w:val="8"/>
              <w:keepNext w:val="0"/>
              <w:keepLines w:val="0"/>
              <w:pageBreakBefore w:val="0"/>
              <w:widowControl/>
              <w:kinsoku w:val="0"/>
              <w:wordWrap/>
              <w:overflowPunct/>
              <w:topLinePunct w:val="0"/>
              <w:autoSpaceDE w:val="0"/>
              <w:autoSpaceDN w:val="0"/>
              <w:bidi w:val="0"/>
              <w:adjustRightInd w:val="0"/>
              <w:snapToGrid w:val="0"/>
              <w:spacing w:line="268" w:lineRule="exact"/>
              <w:ind w:left="314"/>
              <w:textAlignment w:val="baseline"/>
            </w:pPr>
            <w:r>
              <w:rPr>
                <w:position w:val="1"/>
              </w:rPr>
              <w:t>5</w:t>
            </w:r>
          </w:p>
        </w:tc>
        <w:tc>
          <w:tcPr>
            <w:tcW w:w="3687" w:type="dxa"/>
            <w:vAlign w:val="center"/>
          </w:tcPr>
          <w:p w14:paraId="7DD7942F">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1114"/>
              <w:textAlignment w:val="baseline"/>
            </w:pPr>
            <w:r>
              <w:rPr>
                <w:spacing w:val="8"/>
              </w:rPr>
              <w:t>新能源汽车号牌</w:t>
            </w:r>
          </w:p>
        </w:tc>
        <w:tc>
          <w:tcPr>
            <w:tcW w:w="1364" w:type="dxa"/>
            <w:vAlign w:val="center"/>
          </w:tcPr>
          <w:p w14:paraId="150288AD">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587"/>
              <w:textAlignment w:val="baseline"/>
            </w:pPr>
            <w:r>
              <w:t>副</w:t>
            </w:r>
          </w:p>
        </w:tc>
        <w:tc>
          <w:tcPr>
            <w:tcW w:w="1014" w:type="dxa"/>
            <w:vAlign w:val="center"/>
          </w:tcPr>
          <w:p w14:paraId="6124070A">
            <w:pPr>
              <w:pStyle w:val="8"/>
              <w:keepNext w:val="0"/>
              <w:keepLines w:val="0"/>
              <w:pageBreakBefore w:val="0"/>
              <w:widowControl/>
              <w:kinsoku w:val="0"/>
              <w:wordWrap/>
              <w:overflowPunct/>
              <w:topLinePunct w:val="0"/>
              <w:autoSpaceDE w:val="0"/>
              <w:autoSpaceDN w:val="0"/>
              <w:bidi w:val="0"/>
              <w:adjustRightInd w:val="0"/>
              <w:snapToGrid w:val="0"/>
              <w:spacing w:line="228" w:lineRule="auto"/>
              <w:jc w:val="center"/>
              <w:textAlignment w:val="baseline"/>
              <w:rPr>
                <w:spacing w:val="7"/>
              </w:rPr>
            </w:pPr>
            <w:r>
              <w:rPr>
                <w:rFonts w:hint="eastAsia"/>
                <w:spacing w:val="7"/>
              </w:rPr>
              <w:t>1570</w:t>
            </w:r>
          </w:p>
        </w:tc>
        <w:tc>
          <w:tcPr>
            <w:tcW w:w="1053" w:type="dxa"/>
            <w:vAlign w:val="center"/>
          </w:tcPr>
          <w:p w14:paraId="33B88FD7">
            <w:pPr>
              <w:pStyle w:val="8"/>
              <w:keepNext w:val="0"/>
              <w:keepLines w:val="0"/>
              <w:pageBreakBefore w:val="0"/>
              <w:widowControl/>
              <w:kinsoku w:val="0"/>
              <w:wordWrap/>
              <w:overflowPunct/>
              <w:topLinePunct w:val="0"/>
              <w:autoSpaceDE w:val="0"/>
              <w:autoSpaceDN w:val="0"/>
              <w:bidi w:val="0"/>
              <w:adjustRightInd w:val="0"/>
              <w:snapToGrid w:val="0"/>
              <w:spacing w:line="228" w:lineRule="auto"/>
              <w:jc w:val="center"/>
              <w:textAlignment w:val="baseline"/>
              <w:rPr>
                <w:spacing w:val="7"/>
              </w:rPr>
            </w:pPr>
            <w:r>
              <w:rPr>
                <w:spacing w:val="7"/>
              </w:rPr>
              <w:t>75</w:t>
            </w:r>
          </w:p>
        </w:tc>
        <w:tc>
          <w:tcPr>
            <w:tcW w:w="1176" w:type="dxa"/>
            <w:vAlign w:val="center"/>
          </w:tcPr>
          <w:p w14:paraId="71F36F42">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320"/>
              <w:textAlignment w:val="baseline"/>
            </w:pPr>
            <w:r>
              <w:t>否</w:t>
            </w:r>
          </w:p>
        </w:tc>
      </w:tr>
      <w:tr w14:paraId="6F27E4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99" w:type="dxa"/>
            <w:vMerge w:val="continue"/>
            <w:tcBorders>
              <w:top w:val="nil"/>
            </w:tcBorders>
            <w:vAlign w:val="center"/>
          </w:tcPr>
          <w:p w14:paraId="34EF0E00">
            <w:pPr>
              <w:keepNext w:val="0"/>
              <w:keepLines w:val="0"/>
              <w:pageBreakBefore w:val="0"/>
              <w:widowControl/>
              <w:kinsoku w:val="0"/>
              <w:wordWrap/>
              <w:overflowPunct/>
              <w:topLinePunct w:val="0"/>
              <w:autoSpaceDE w:val="0"/>
              <w:autoSpaceDN w:val="0"/>
              <w:bidi w:val="0"/>
              <w:adjustRightInd w:val="0"/>
              <w:snapToGrid w:val="0"/>
              <w:textAlignment w:val="baseline"/>
              <w:rPr>
                <w:rFonts w:ascii="Arial"/>
                <w:sz w:val="21"/>
              </w:rPr>
            </w:pPr>
          </w:p>
        </w:tc>
        <w:tc>
          <w:tcPr>
            <w:tcW w:w="720" w:type="dxa"/>
            <w:vAlign w:val="center"/>
          </w:tcPr>
          <w:p w14:paraId="145B5C9C">
            <w:pPr>
              <w:pStyle w:val="8"/>
              <w:keepNext w:val="0"/>
              <w:keepLines w:val="0"/>
              <w:pageBreakBefore w:val="0"/>
              <w:widowControl/>
              <w:kinsoku w:val="0"/>
              <w:wordWrap/>
              <w:overflowPunct/>
              <w:topLinePunct w:val="0"/>
              <w:autoSpaceDE w:val="0"/>
              <w:autoSpaceDN w:val="0"/>
              <w:bidi w:val="0"/>
              <w:adjustRightInd w:val="0"/>
              <w:snapToGrid w:val="0"/>
              <w:spacing w:line="268" w:lineRule="exact"/>
              <w:ind w:left="311"/>
              <w:textAlignment w:val="baseline"/>
            </w:pPr>
            <w:r>
              <w:rPr>
                <w:position w:val="1"/>
              </w:rPr>
              <w:t>6</w:t>
            </w:r>
          </w:p>
        </w:tc>
        <w:tc>
          <w:tcPr>
            <w:tcW w:w="3687" w:type="dxa"/>
            <w:vAlign w:val="center"/>
          </w:tcPr>
          <w:p w14:paraId="69133FC7">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1551"/>
              <w:textAlignment w:val="baseline"/>
            </w:pPr>
            <w:r>
              <w:t>固封扣</w:t>
            </w:r>
          </w:p>
        </w:tc>
        <w:tc>
          <w:tcPr>
            <w:tcW w:w="1364" w:type="dxa"/>
            <w:vAlign w:val="center"/>
          </w:tcPr>
          <w:p w14:paraId="46EC41B3">
            <w:pPr>
              <w:pStyle w:val="8"/>
              <w:keepNext w:val="0"/>
              <w:keepLines w:val="0"/>
              <w:pageBreakBefore w:val="0"/>
              <w:widowControl/>
              <w:kinsoku w:val="0"/>
              <w:wordWrap/>
              <w:overflowPunct/>
              <w:topLinePunct w:val="0"/>
              <w:autoSpaceDE w:val="0"/>
              <w:autoSpaceDN w:val="0"/>
              <w:bidi w:val="0"/>
              <w:adjustRightInd w:val="0"/>
              <w:snapToGrid w:val="0"/>
              <w:spacing w:line="235" w:lineRule="auto"/>
              <w:ind w:left="582"/>
              <w:textAlignment w:val="baseline"/>
            </w:pPr>
            <w:r>
              <w:t>包</w:t>
            </w:r>
          </w:p>
        </w:tc>
        <w:tc>
          <w:tcPr>
            <w:tcW w:w="1014" w:type="dxa"/>
            <w:vAlign w:val="center"/>
          </w:tcPr>
          <w:p w14:paraId="11CA1C49">
            <w:pPr>
              <w:pStyle w:val="8"/>
              <w:keepNext w:val="0"/>
              <w:keepLines w:val="0"/>
              <w:pageBreakBefore w:val="0"/>
              <w:widowControl/>
              <w:kinsoku w:val="0"/>
              <w:wordWrap/>
              <w:overflowPunct/>
              <w:topLinePunct w:val="0"/>
              <w:autoSpaceDE w:val="0"/>
              <w:autoSpaceDN w:val="0"/>
              <w:bidi w:val="0"/>
              <w:adjustRightInd w:val="0"/>
              <w:snapToGrid w:val="0"/>
              <w:spacing w:line="228" w:lineRule="auto"/>
              <w:jc w:val="center"/>
              <w:textAlignment w:val="baseline"/>
              <w:rPr>
                <w:spacing w:val="7"/>
              </w:rPr>
            </w:pPr>
            <w:r>
              <w:rPr>
                <w:rFonts w:hint="eastAsia"/>
                <w:spacing w:val="7"/>
              </w:rPr>
              <w:t>19304</w:t>
            </w:r>
          </w:p>
        </w:tc>
        <w:tc>
          <w:tcPr>
            <w:tcW w:w="1053" w:type="dxa"/>
            <w:vAlign w:val="center"/>
          </w:tcPr>
          <w:p w14:paraId="4193C53D">
            <w:pPr>
              <w:pStyle w:val="8"/>
              <w:keepNext w:val="0"/>
              <w:keepLines w:val="0"/>
              <w:pageBreakBefore w:val="0"/>
              <w:widowControl/>
              <w:kinsoku w:val="0"/>
              <w:wordWrap/>
              <w:overflowPunct/>
              <w:topLinePunct w:val="0"/>
              <w:autoSpaceDE w:val="0"/>
              <w:autoSpaceDN w:val="0"/>
              <w:bidi w:val="0"/>
              <w:adjustRightInd w:val="0"/>
              <w:snapToGrid w:val="0"/>
              <w:spacing w:line="228" w:lineRule="auto"/>
              <w:jc w:val="center"/>
              <w:textAlignment w:val="baseline"/>
              <w:rPr>
                <w:spacing w:val="7"/>
              </w:rPr>
            </w:pPr>
            <w:r>
              <w:rPr>
                <w:spacing w:val="7"/>
              </w:rPr>
              <w:t>4.2</w:t>
            </w:r>
          </w:p>
        </w:tc>
        <w:tc>
          <w:tcPr>
            <w:tcW w:w="1176" w:type="dxa"/>
            <w:vAlign w:val="center"/>
          </w:tcPr>
          <w:p w14:paraId="4B471DDB">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320"/>
              <w:textAlignment w:val="baseline"/>
            </w:pPr>
            <w:r>
              <w:t>否</w:t>
            </w:r>
          </w:p>
        </w:tc>
      </w:tr>
      <w:tr w14:paraId="04ED1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8" w:hRule="atLeast"/>
        </w:trPr>
        <w:tc>
          <w:tcPr>
            <w:tcW w:w="9813" w:type="dxa"/>
            <w:gridSpan w:val="7"/>
            <w:vAlign w:val="top"/>
          </w:tcPr>
          <w:p w14:paraId="02AD7234">
            <w:pPr>
              <w:pStyle w:val="8"/>
              <w:spacing w:before="271" w:line="226" w:lineRule="auto"/>
              <w:ind w:left="115"/>
            </w:pPr>
            <w:r>
              <w:rPr>
                <w:spacing w:val="9"/>
              </w:rPr>
              <w:t>注：1、数量为年度预估数量，年度预算金额</w:t>
            </w:r>
            <w:r>
              <w:rPr>
                <w:rFonts w:hint="eastAsia"/>
                <w:spacing w:val="9"/>
                <w:lang w:eastAsia="zh-CN"/>
              </w:rPr>
              <w:t>81万元</w:t>
            </w:r>
            <w:r>
              <w:rPr>
                <w:spacing w:val="9"/>
              </w:rPr>
              <w:t>，结算以实际供应量为准.</w:t>
            </w:r>
          </w:p>
          <w:p w14:paraId="157615A3">
            <w:pPr>
              <w:spacing w:line="247" w:lineRule="auto"/>
              <w:rPr>
                <w:rFonts w:ascii="Arial"/>
                <w:sz w:val="21"/>
              </w:rPr>
            </w:pPr>
          </w:p>
          <w:p w14:paraId="4935DE5B">
            <w:pPr>
              <w:pStyle w:val="8"/>
              <w:spacing w:before="65" w:line="391" w:lineRule="auto"/>
              <w:ind w:left="116" w:right="108" w:firstLine="1"/>
            </w:pPr>
            <w:r>
              <w:rPr>
                <w:spacing w:val="11"/>
              </w:rPr>
              <w:t>2、所投报的机动车号牌单价（不同种类）不</w:t>
            </w:r>
            <w:r>
              <w:rPr>
                <w:spacing w:val="10"/>
              </w:rPr>
              <w:t>得超出谈判文件给出的单项控制价，合同签订后，不能对投</w:t>
            </w:r>
            <w:r>
              <w:t xml:space="preserve"> </w:t>
            </w:r>
            <w:r>
              <w:rPr>
                <w:spacing w:val="9"/>
              </w:rPr>
              <w:t>标人的投标价格进行任何调整，数量以实际供应量为准（结</w:t>
            </w:r>
            <w:r>
              <w:rPr>
                <w:spacing w:val="8"/>
              </w:rPr>
              <w:t>算）。</w:t>
            </w:r>
          </w:p>
        </w:tc>
      </w:tr>
    </w:tbl>
    <w:p w14:paraId="4EF00D0D">
      <w:pPr>
        <w:pStyle w:val="2"/>
      </w:pPr>
    </w:p>
    <w:p w14:paraId="7030EFB6">
      <w:pPr>
        <w:sectPr>
          <w:footerReference r:id="rId18" w:type="default"/>
          <w:pgSz w:w="11906" w:h="16839"/>
          <w:pgMar w:top="1174" w:right="913" w:bottom="1199" w:left="1024" w:header="0" w:footer="964" w:gutter="0"/>
          <w:pgNumType w:fmt="decimal"/>
          <w:cols w:space="720" w:num="1"/>
        </w:sectPr>
      </w:pPr>
    </w:p>
    <w:p w14:paraId="7DC3873D">
      <w:pPr>
        <w:spacing w:before="48" w:line="220" w:lineRule="auto"/>
        <w:ind w:left="3707"/>
        <w:rPr>
          <w:rFonts w:ascii="宋体" w:hAnsi="宋体" w:eastAsia="宋体" w:cs="宋体"/>
          <w:sz w:val="24"/>
          <w:szCs w:val="24"/>
        </w:rPr>
      </w:pPr>
      <w:r>
        <w:rPr>
          <w:rFonts w:ascii="宋体" w:hAnsi="宋体" w:eastAsia="宋体" w:cs="宋体"/>
          <w:b/>
          <w:bCs/>
          <w:spacing w:val="-4"/>
          <w:sz w:val="24"/>
          <w:szCs w:val="24"/>
        </w:rPr>
        <w:t>二、项目有关要求</w:t>
      </w:r>
    </w:p>
    <w:p w14:paraId="58894B60">
      <w:pPr>
        <w:spacing w:before="160" w:line="227" w:lineRule="auto"/>
        <w:ind w:left="14"/>
        <w:rPr>
          <w:rFonts w:hint="eastAsia" w:ascii="宋体" w:hAnsi="宋体" w:eastAsia="宋体" w:cs="宋体"/>
          <w:sz w:val="20"/>
          <w:szCs w:val="20"/>
          <w:lang w:eastAsia="zh-CN"/>
        </w:rPr>
      </w:pPr>
      <w:r>
        <w:rPr>
          <w:rFonts w:ascii="宋体" w:hAnsi="宋体" w:eastAsia="宋体" w:cs="宋体"/>
          <w:spacing w:val="6"/>
          <w:sz w:val="20"/>
          <w:szCs w:val="20"/>
        </w:rPr>
        <w:t>1、合同履行期限（交货及完工期</w:t>
      </w:r>
      <w:r>
        <w:rPr>
          <w:rFonts w:ascii="宋体" w:hAnsi="宋体" w:eastAsia="宋体" w:cs="宋体"/>
          <w:spacing w:val="22"/>
          <w:sz w:val="20"/>
          <w:szCs w:val="20"/>
        </w:rPr>
        <w:t>）：</w:t>
      </w:r>
      <w:r>
        <w:rPr>
          <w:rFonts w:ascii="宋体" w:hAnsi="宋体" w:eastAsia="宋体" w:cs="宋体"/>
          <w:spacing w:val="6"/>
          <w:sz w:val="20"/>
          <w:szCs w:val="20"/>
        </w:rPr>
        <w:t>签订合同之日起</w:t>
      </w:r>
      <w:r>
        <w:rPr>
          <w:rFonts w:ascii="宋体" w:hAnsi="宋体" w:eastAsia="宋体" w:cs="宋体"/>
          <w:spacing w:val="-21"/>
          <w:sz w:val="20"/>
          <w:szCs w:val="20"/>
        </w:rPr>
        <w:t xml:space="preserve"> </w:t>
      </w:r>
      <w:r>
        <w:rPr>
          <w:rFonts w:ascii="宋体" w:hAnsi="宋体" w:eastAsia="宋体" w:cs="宋体"/>
          <w:spacing w:val="6"/>
          <w:sz w:val="20"/>
          <w:szCs w:val="20"/>
        </w:rPr>
        <w:t>1</w:t>
      </w:r>
      <w:r>
        <w:rPr>
          <w:rFonts w:ascii="宋体" w:hAnsi="宋体" w:eastAsia="宋体" w:cs="宋体"/>
          <w:spacing w:val="-38"/>
          <w:sz w:val="20"/>
          <w:szCs w:val="20"/>
        </w:rPr>
        <w:t xml:space="preserve"> </w:t>
      </w:r>
      <w:r>
        <w:rPr>
          <w:rFonts w:ascii="宋体" w:hAnsi="宋体" w:eastAsia="宋体" w:cs="宋体"/>
          <w:spacing w:val="6"/>
          <w:sz w:val="20"/>
          <w:szCs w:val="20"/>
        </w:rPr>
        <w:t>年</w:t>
      </w:r>
      <w:r>
        <w:rPr>
          <w:rFonts w:hint="eastAsia" w:ascii="宋体" w:hAnsi="宋体" w:eastAsia="宋体" w:cs="宋体"/>
          <w:spacing w:val="6"/>
          <w:sz w:val="20"/>
          <w:szCs w:val="20"/>
          <w:lang w:eastAsia="zh-CN"/>
        </w:rPr>
        <w:t>（</w:t>
      </w:r>
      <w:r>
        <w:rPr>
          <w:rFonts w:hint="eastAsia" w:ascii="宋体" w:hAnsi="宋体" w:eastAsia="宋体" w:cs="宋体"/>
          <w:spacing w:val="6"/>
          <w:sz w:val="20"/>
          <w:szCs w:val="20"/>
          <w:lang w:val="en-US" w:eastAsia="zh-CN"/>
        </w:rPr>
        <w:t>合同履行期限满1年后，经业主全面考察达到良好及以上，双方无异议合同可以续签1年。</w:t>
      </w:r>
      <w:r>
        <w:rPr>
          <w:rFonts w:hint="eastAsia" w:ascii="宋体" w:hAnsi="宋体" w:eastAsia="宋体" w:cs="宋体"/>
          <w:spacing w:val="6"/>
          <w:sz w:val="20"/>
          <w:szCs w:val="20"/>
          <w:lang w:eastAsia="zh-CN"/>
        </w:rPr>
        <w:t>）</w:t>
      </w:r>
    </w:p>
    <w:p w14:paraId="30986C4C">
      <w:pPr>
        <w:spacing w:before="195" w:line="227" w:lineRule="auto"/>
        <w:ind w:left="1"/>
        <w:rPr>
          <w:rFonts w:ascii="宋体" w:hAnsi="宋体" w:eastAsia="宋体" w:cs="宋体"/>
          <w:sz w:val="20"/>
          <w:szCs w:val="20"/>
        </w:rPr>
      </w:pPr>
      <w:r>
        <w:rPr>
          <w:rFonts w:ascii="宋体" w:hAnsi="宋体" w:eastAsia="宋体" w:cs="宋体"/>
          <w:spacing w:val="7"/>
          <w:sz w:val="20"/>
          <w:szCs w:val="20"/>
        </w:rPr>
        <w:t>2、付款办法：本项目</w:t>
      </w:r>
      <w:r>
        <w:rPr>
          <w:rFonts w:ascii="宋体" w:hAnsi="宋体" w:eastAsia="宋体" w:cs="宋体"/>
          <w:spacing w:val="-21"/>
          <w:sz w:val="20"/>
          <w:szCs w:val="20"/>
        </w:rPr>
        <w:t xml:space="preserve"> </w:t>
      </w:r>
      <w:r>
        <w:rPr>
          <w:rFonts w:ascii="宋体" w:hAnsi="宋体" w:eastAsia="宋体" w:cs="宋体"/>
          <w:spacing w:val="7"/>
          <w:sz w:val="20"/>
          <w:szCs w:val="20"/>
        </w:rPr>
        <w:t>1</w:t>
      </w:r>
      <w:r>
        <w:rPr>
          <w:rFonts w:ascii="宋体" w:hAnsi="宋体" w:eastAsia="宋体" w:cs="宋体"/>
          <w:spacing w:val="-37"/>
          <w:sz w:val="20"/>
          <w:szCs w:val="20"/>
        </w:rPr>
        <w:t xml:space="preserve"> </w:t>
      </w:r>
      <w:r>
        <w:rPr>
          <w:rFonts w:ascii="宋体" w:hAnsi="宋体" w:eastAsia="宋体" w:cs="宋体"/>
          <w:spacing w:val="7"/>
          <w:sz w:val="20"/>
          <w:szCs w:val="20"/>
        </w:rPr>
        <w:t>年服务周期，</w:t>
      </w:r>
      <w:r>
        <w:rPr>
          <w:rFonts w:ascii="宋体" w:hAnsi="宋体" w:eastAsia="宋体" w:cs="宋体"/>
          <w:spacing w:val="-49"/>
          <w:sz w:val="20"/>
          <w:szCs w:val="20"/>
        </w:rPr>
        <w:t xml:space="preserve"> </w:t>
      </w:r>
      <w:r>
        <w:rPr>
          <w:rFonts w:ascii="宋体" w:hAnsi="宋体" w:eastAsia="宋体" w:cs="宋体"/>
          <w:spacing w:val="7"/>
          <w:sz w:val="20"/>
          <w:szCs w:val="20"/>
        </w:rPr>
        <w:t>自双方签订合同之日起，每月按实际制作量据实结算。</w:t>
      </w:r>
    </w:p>
    <w:p w14:paraId="29684AF5">
      <w:pPr>
        <w:spacing w:before="192" w:line="316" w:lineRule="auto"/>
        <w:ind w:right="70" w:firstLine="2"/>
        <w:rPr>
          <w:rFonts w:ascii="宋体" w:hAnsi="宋体" w:eastAsia="宋体" w:cs="宋体"/>
          <w:sz w:val="20"/>
          <w:szCs w:val="20"/>
        </w:rPr>
      </w:pPr>
      <w:r>
        <w:rPr>
          <w:rFonts w:ascii="宋体" w:hAnsi="宋体" w:eastAsia="宋体" w:cs="宋体"/>
          <w:spacing w:val="9"/>
          <w:sz w:val="20"/>
          <w:szCs w:val="20"/>
        </w:rPr>
        <w:t>3、质保期：谈判文件“第四章 采购项目</w:t>
      </w:r>
      <w:r>
        <w:rPr>
          <w:rFonts w:ascii="宋体" w:hAnsi="宋体" w:eastAsia="宋体" w:cs="宋体"/>
          <w:spacing w:val="8"/>
          <w:sz w:val="20"/>
          <w:szCs w:val="20"/>
        </w:rPr>
        <w:t>需求 一、采购清单</w:t>
      </w:r>
      <w:r>
        <w:rPr>
          <w:rFonts w:ascii="宋体" w:hAnsi="宋体" w:eastAsia="宋体" w:cs="宋体"/>
          <w:spacing w:val="-70"/>
          <w:sz w:val="20"/>
          <w:szCs w:val="20"/>
        </w:rPr>
        <w:t xml:space="preserve"> </w:t>
      </w:r>
      <w:r>
        <w:rPr>
          <w:rFonts w:ascii="宋体" w:hAnsi="宋体" w:eastAsia="宋体" w:cs="宋体"/>
          <w:spacing w:val="8"/>
          <w:sz w:val="20"/>
          <w:szCs w:val="20"/>
        </w:rPr>
        <w:t>”中质保期有明确约定的以该约定期限为</w:t>
      </w:r>
      <w:r>
        <w:rPr>
          <w:rFonts w:ascii="宋体" w:hAnsi="宋体" w:eastAsia="宋体" w:cs="宋体"/>
          <w:sz w:val="20"/>
          <w:szCs w:val="20"/>
        </w:rPr>
        <w:t xml:space="preserve"> </w:t>
      </w:r>
      <w:r>
        <w:rPr>
          <w:rFonts w:ascii="宋体" w:hAnsi="宋体" w:eastAsia="宋体" w:cs="宋体"/>
          <w:spacing w:val="9"/>
          <w:sz w:val="20"/>
          <w:szCs w:val="20"/>
        </w:rPr>
        <w:t>准，其他产品质保期为自采购人出具验收合格报告之日起至少一年。</w:t>
      </w:r>
    </w:p>
    <w:p w14:paraId="2EBA9E84">
      <w:pPr>
        <w:spacing w:before="152" w:line="219" w:lineRule="auto"/>
        <w:ind w:left="3461"/>
        <w:rPr>
          <w:rFonts w:ascii="宋体" w:hAnsi="宋体" w:eastAsia="宋体" w:cs="宋体"/>
          <w:sz w:val="24"/>
          <w:szCs w:val="24"/>
        </w:rPr>
      </w:pPr>
      <w:r>
        <w:rPr>
          <w:rFonts w:ascii="宋体" w:hAnsi="宋体" w:eastAsia="宋体" w:cs="宋体"/>
          <w:b/>
          <w:bCs/>
          <w:spacing w:val="-3"/>
          <w:sz w:val="24"/>
          <w:szCs w:val="24"/>
        </w:rPr>
        <w:t>三、货物技术规格需求</w:t>
      </w:r>
    </w:p>
    <w:p w14:paraId="51AF6A6A">
      <w:pPr>
        <w:spacing w:before="146" w:line="370" w:lineRule="auto"/>
        <w:ind w:right="70" w:firstLine="419"/>
        <w:rPr>
          <w:rFonts w:ascii="宋体" w:hAnsi="宋体" w:eastAsia="宋体" w:cs="宋体"/>
          <w:sz w:val="20"/>
          <w:szCs w:val="20"/>
        </w:rPr>
      </w:pPr>
      <w:r>
        <w:rPr>
          <w:rFonts w:ascii="宋体" w:hAnsi="宋体" w:eastAsia="宋体" w:cs="宋体"/>
          <w:spacing w:val="12"/>
          <w:sz w:val="20"/>
          <w:szCs w:val="20"/>
        </w:rPr>
        <w:t>本章是描述本次招标所采购货物的技术规格说明，投标人必须按照招标文件中货物技术配</w:t>
      </w:r>
      <w:r>
        <w:rPr>
          <w:rFonts w:ascii="宋体" w:hAnsi="宋体" w:eastAsia="宋体" w:cs="宋体"/>
          <w:spacing w:val="11"/>
          <w:sz w:val="20"/>
          <w:szCs w:val="20"/>
        </w:rPr>
        <w:t>置的需</w:t>
      </w:r>
      <w:r>
        <w:rPr>
          <w:rFonts w:ascii="宋体" w:hAnsi="宋体" w:eastAsia="宋体" w:cs="宋体"/>
          <w:sz w:val="20"/>
          <w:szCs w:val="20"/>
        </w:rPr>
        <w:t xml:space="preserve"> </w:t>
      </w:r>
      <w:r>
        <w:rPr>
          <w:rFonts w:ascii="宋体" w:hAnsi="宋体" w:eastAsia="宋体" w:cs="宋体"/>
          <w:spacing w:val="7"/>
          <w:sz w:val="20"/>
          <w:szCs w:val="20"/>
        </w:rPr>
        <w:t>求做出详细响应。</w:t>
      </w:r>
    </w:p>
    <w:p w14:paraId="3EF88CDF">
      <w:pPr>
        <w:spacing w:before="1" w:line="226" w:lineRule="auto"/>
        <w:ind w:left="420"/>
        <w:rPr>
          <w:rFonts w:ascii="宋体" w:hAnsi="宋体" w:eastAsia="宋体" w:cs="宋体"/>
          <w:sz w:val="20"/>
          <w:szCs w:val="20"/>
        </w:rPr>
      </w:pPr>
      <w:r>
        <w:rPr>
          <w:rFonts w:ascii="宋体" w:hAnsi="宋体" w:eastAsia="宋体" w:cs="宋体"/>
          <w:b/>
          <w:bCs/>
          <w:spacing w:val="7"/>
          <w:sz w:val="20"/>
          <w:szCs w:val="20"/>
        </w:rPr>
        <w:t>一、对货物的基本要求</w:t>
      </w:r>
    </w:p>
    <w:p w14:paraId="7D7EAE44">
      <w:pPr>
        <w:spacing w:before="265" w:line="227" w:lineRule="auto"/>
        <w:ind w:left="639"/>
        <w:rPr>
          <w:rFonts w:ascii="宋体" w:hAnsi="宋体" w:eastAsia="宋体" w:cs="宋体"/>
          <w:sz w:val="20"/>
          <w:szCs w:val="20"/>
        </w:rPr>
      </w:pPr>
      <w:r>
        <w:rPr>
          <w:rFonts w:ascii="宋体" w:hAnsi="宋体" w:eastAsia="宋体" w:cs="宋体"/>
          <w:spacing w:val="9"/>
          <w:sz w:val="20"/>
          <w:szCs w:val="20"/>
        </w:rPr>
        <w:t>机动车号牌应符合《中华人民共和国机动车号牌》（</w:t>
      </w:r>
      <w:r>
        <w:rPr>
          <w:rFonts w:ascii="宋体" w:hAnsi="宋体" w:eastAsia="宋体" w:cs="宋体"/>
          <w:sz w:val="20"/>
          <w:szCs w:val="20"/>
        </w:rPr>
        <w:t>GA</w:t>
      </w:r>
      <w:r>
        <w:rPr>
          <w:rFonts w:ascii="宋体" w:hAnsi="宋体" w:eastAsia="宋体" w:cs="宋体"/>
          <w:spacing w:val="8"/>
          <w:sz w:val="20"/>
          <w:szCs w:val="20"/>
        </w:rPr>
        <w:t>36-2018）规定。</w:t>
      </w:r>
    </w:p>
    <w:p w14:paraId="25257CCC">
      <w:pPr>
        <w:spacing w:before="293" w:line="481" w:lineRule="auto"/>
        <w:ind w:right="152" w:firstLine="639"/>
        <w:rPr>
          <w:rFonts w:ascii="宋体" w:hAnsi="宋体" w:eastAsia="宋体" w:cs="宋体"/>
          <w:sz w:val="20"/>
          <w:szCs w:val="20"/>
        </w:rPr>
      </w:pPr>
      <w:r>
        <w:rPr>
          <w:rFonts w:ascii="宋体" w:hAnsi="宋体" w:eastAsia="宋体" w:cs="宋体"/>
          <w:spacing w:val="10"/>
          <w:sz w:val="20"/>
          <w:szCs w:val="20"/>
        </w:rPr>
        <w:t>机动车号牌制作点：应符合河南省公安交通警察总队下发的《关于推进</w:t>
      </w:r>
      <w:r>
        <w:rPr>
          <w:rFonts w:ascii="宋体" w:hAnsi="宋体" w:eastAsia="宋体" w:cs="宋体"/>
          <w:spacing w:val="9"/>
          <w:sz w:val="20"/>
          <w:szCs w:val="20"/>
        </w:rPr>
        <w:t>县级车管所号牌制作点</w:t>
      </w:r>
      <w:r>
        <w:rPr>
          <w:rFonts w:ascii="宋体" w:hAnsi="宋体" w:eastAsia="宋体" w:cs="宋体"/>
          <w:sz w:val="20"/>
          <w:szCs w:val="20"/>
        </w:rPr>
        <w:t xml:space="preserve"> </w:t>
      </w:r>
      <w:r>
        <w:rPr>
          <w:rFonts w:ascii="宋体" w:hAnsi="宋体" w:eastAsia="宋体" w:cs="宋体"/>
          <w:spacing w:val="9"/>
          <w:sz w:val="20"/>
          <w:szCs w:val="20"/>
        </w:rPr>
        <w:t>建设的通知》（豫公交办[2020]30号）、新乡市公安局交通管理支队下发的《关于加快推进县级</w:t>
      </w:r>
      <w:r>
        <w:rPr>
          <w:rFonts w:ascii="宋体" w:hAnsi="宋体" w:eastAsia="宋体" w:cs="宋体"/>
          <w:spacing w:val="8"/>
          <w:sz w:val="20"/>
          <w:szCs w:val="20"/>
        </w:rPr>
        <w:t>号牌</w:t>
      </w:r>
      <w:r>
        <w:rPr>
          <w:rFonts w:ascii="宋体" w:hAnsi="宋体" w:eastAsia="宋体" w:cs="宋体"/>
          <w:sz w:val="20"/>
          <w:szCs w:val="20"/>
        </w:rPr>
        <w:t xml:space="preserve"> </w:t>
      </w:r>
      <w:r>
        <w:rPr>
          <w:rFonts w:ascii="宋体" w:hAnsi="宋体" w:eastAsia="宋体" w:cs="宋体"/>
          <w:spacing w:val="7"/>
          <w:sz w:val="20"/>
          <w:szCs w:val="20"/>
        </w:rPr>
        <w:t>制作点建设的通知》（新公交办[2020]702号）规定。</w:t>
      </w:r>
    </w:p>
    <w:p w14:paraId="428DF4FF">
      <w:pPr>
        <w:spacing w:before="1" w:line="219" w:lineRule="auto"/>
        <w:ind w:left="3363"/>
        <w:outlineLvl w:val="0"/>
        <w:rPr>
          <w:rFonts w:ascii="宋体" w:hAnsi="宋体" w:eastAsia="宋体" w:cs="宋体"/>
          <w:sz w:val="24"/>
          <w:szCs w:val="24"/>
        </w:rPr>
      </w:pPr>
      <w:r>
        <w:rPr>
          <w:rFonts w:ascii="宋体" w:hAnsi="宋体" w:eastAsia="宋体" w:cs="宋体"/>
          <w:b/>
          <w:bCs/>
          <w:spacing w:val="-5"/>
          <w:sz w:val="24"/>
          <w:szCs w:val="24"/>
        </w:rPr>
        <w:t>四、安装调试、验收要求</w:t>
      </w:r>
    </w:p>
    <w:p w14:paraId="7A51CA66">
      <w:pPr>
        <w:spacing w:before="161" w:line="228" w:lineRule="auto"/>
        <w:ind w:left="420"/>
        <w:rPr>
          <w:rFonts w:ascii="宋体" w:hAnsi="宋体" w:eastAsia="宋体" w:cs="宋体"/>
          <w:sz w:val="20"/>
          <w:szCs w:val="20"/>
        </w:rPr>
      </w:pPr>
      <w:r>
        <w:rPr>
          <w:rFonts w:ascii="宋体" w:hAnsi="宋体" w:eastAsia="宋体" w:cs="宋体"/>
          <w:b/>
          <w:bCs/>
          <w:spacing w:val="7"/>
          <w:sz w:val="20"/>
          <w:szCs w:val="20"/>
        </w:rPr>
        <w:t>一、安装、调试要求</w:t>
      </w:r>
    </w:p>
    <w:p w14:paraId="1EA742BA">
      <w:pPr>
        <w:spacing w:before="152" w:line="298" w:lineRule="auto"/>
        <w:ind w:left="418" w:right="70" w:hanging="3"/>
        <w:rPr>
          <w:rFonts w:ascii="宋体" w:hAnsi="宋体" w:eastAsia="宋体" w:cs="宋体"/>
          <w:sz w:val="20"/>
          <w:szCs w:val="20"/>
        </w:rPr>
      </w:pPr>
      <w:r>
        <w:rPr>
          <w:rFonts w:ascii="宋体" w:hAnsi="宋体" w:eastAsia="宋体" w:cs="宋体"/>
          <w:spacing w:val="12"/>
          <w:sz w:val="20"/>
          <w:szCs w:val="20"/>
        </w:rPr>
        <w:t>①中标人应及时向采购人提供设备及服务，并承诺与采购人进行积极主动的合作，中标人必须服</w:t>
      </w:r>
      <w:r>
        <w:rPr>
          <w:rFonts w:ascii="宋体" w:hAnsi="宋体" w:eastAsia="宋体" w:cs="宋体"/>
          <w:spacing w:val="1"/>
          <w:sz w:val="20"/>
          <w:szCs w:val="20"/>
        </w:rPr>
        <w:t xml:space="preserve"> </w:t>
      </w:r>
      <w:r>
        <w:rPr>
          <w:rFonts w:ascii="宋体" w:hAnsi="宋体" w:eastAsia="宋体" w:cs="宋体"/>
          <w:spacing w:val="9"/>
          <w:sz w:val="20"/>
          <w:szCs w:val="20"/>
        </w:rPr>
        <w:t>从采购人的统一协调，在设备供货、技术支持、运行维护等方面相互配合；</w:t>
      </w:r>
    </w:p>
    <w:p w14:paraId="5441D522">
      <w:pPr>
        <w:spacing w:before="154" w:line="322" w:lineRule="auto"/>
        <w:ind w:left="418" w:right="70" w:hanging="3"/>
        <w:rPr>
          <w:rFonts w:ascii="宋体" w:hAnsi="宋体" w:eastAsia="宋体" w:cs="宋体"/>
          <w:sz w:val="20"/>
          <w:szCs w:val="20"/>
        </w:rPr>
      </w:pPr>
      <w:r>
        <w:rPr>
          <w:rFonts w:ascii="宋体" w:hAnsi="宋体" w:eastAsia="宋体" w:cs="宋体"/>
          <w:spacing w:val="11"/>
          <w:sz w:val="20"/>
          <w:szCs w:val="20"/>
        </w:rPr>
        <w:t>②中标人负责本次招标内容的安装、调试，</w:t>
      </w:r>
      <w:r>
        <w:rPr>
          <w:rFonts w:ascii="宋体" w:hAnsi="宋体" w:eastAsia="宋体" w:cs="宋体"/>
          <w:spacing w:val="-57"/>
          <w:sz w:val="20"/>
          <w:szCs w:val="20"/>
        </w:rPr>
        <w:t xml:space="preserve"> </w:t>
      </w:r>
      <w:r>
        <w:rPr>
          <w:rFonts w:ascii="宋体" w:hAnsi="宋体" w:eastAsia="宋体" w:cs="宋体"/>
          <w:spacing w:val="11"/>
          <w:sz w:val="20"/>
          <w:szCs w:val="20"/>
        </w:rPr>
        <w:t>以达到系统应具有的功能和技术指标，并负责相关技</w:t>
      </w:r>
      <w:r>
        <w:rPr>
          <w:rFonts w:ascii="宋体" w:hAnsi="宋体" w:eastAsia="宋体" w:cs="宋体"/>
          <w:sz w:val="20"/>
          <w:szCs w:val="20"/>
        </w:rPr>
        <w:t xml:space="preserve"> </w:t>
      </w:r>
      <w:r>
        <w:rPr>
          <w:rFonts w:ascii="宋体" w:hAnsi="宋体" w:eastAsia="宋体" w:cs="宋体"/>
          <w:spacing w:val="9"/>
          <w:sz w:val="20"/>
          <w:szCs w:val="20"/>
        </w:rPr>
        <w:t>术支持和维护。同时中标人必须提供设备制造厂商承诺的全部售后服务条款(如质保期、现场维修</w:t>
      </w:r>
      <w:r>
        <w:rPr>
          <w:rFonts w:ascii="宋体" w:hAnsi="宋体" w:eastAsia="宋体" w:cs="宋体"/>
          <w:spacing w:val="15"/>
          <w:sz w:val="20"/>
          <w:szCs w:val="20"/>
        </w:rPr>
        <w:t xml:space="preserve"> </w:t>
      </w:r>
      <w:r>
        <w:rPr>
          <w:rFonts w:ascii="宋体" w:hAnsi="宋体" w:eastAsia="宋体" w:cs="宋体"/>
          <w:spacing w:val="8"/>
          <w:sz w:val="20"/>
          <w:szCs w:val="20"/>
        </w:rPr>
        <w:t>等)，不得擅自缩小售后服务范围；</w:t>
      </w:r>
    </w:p>
    <w:p w14:paraId="36F478B2">
      <w:pPr>
        <w:spacing w:before="156" w:line="298" w:lineRule="auto"/>
        <w:ind w:left="423" w:right="71" w:hanging="8"/>
        <w:rPr>
          <w:rFonts w:ascii="宋体" w:hAnsi="宋体" w:eastAsia="宋体" w:cs="宋体"/>
          <w:sz w:val="20"/>
          <w:szCs w:val="20"/>
        </w:rPr>
      </w:pPr>
      <w:r>
        <w:rPr>
          <w:rFonts w:ascii="宋体" w:hAnsi="宋体" w:eastAsia="宋体" w:cs="宋体"/>
          <w:spacing w:val="11"/>
          <w:sz w:val="20"/>
          <w:szCs w:val="20"/>
        </w:rPr>
        <w:t>③产品未经验收时，</w:t>
      </w:r>
      <w:r>
        <w:rPr>
          <w:rFonts w:ascii="宋体" w:hAnsi="宋体" w:eastAsia="宋体" w:cs="宋体"/>
          <w:spacing w:val="-56"/>
          <w:sz w:val="20"/>
          <w:szCs w:val="20"/>
        </w:rPr>
        <w:t xml:space="preserve"> </w:t>
      </w:r>
      <w:r>
        <w:rPr>
          <w:rFonts w:ascii="宋体" w:hAnsi="宋体" w:eastAsia="宋体" w:cs="宋体"/>
          <w:spacing w:val="11"/>
          <w:sz w:val="20"/>
          <w:szCs w:val="20"/>
        </w:rPr>
        <w:t>由中标人负责保管至采购项目交货结束，其间发生的损坏、遗失由中标人负</w:t>
      </w:r>
      <w:r>
        <w:rPr>
          <w:rFonts w:ascii="宋体" w:hAnsi="宋体" w:eastAsia="宋体" w:cs="宋体"/>
          <w:sz w:val="20"/>
          <w:szCs w:val="20"/>
        </w:rPr>
        <w:t xml:space="preserve"> </w:t>
      </w:r>
      <w:r>
        <w:rPr>
          <w:rFonts w:ascii="宋体" w:hAnsi="宋体" w:eastAsia="宋体" w:cs="宋体"/>
          <w:spacing w:val="-4"/>
          <w:sz w:val="20"/>
          <w:szCs w:val="20"/>
        </w:rPr>
        <w:t>责；</w:t>
      </w:r>
    </w:p>
    <w:p w14:paraId="12A4442B">
      <w:pPr>
        <w:spacing w:before="153" w:line="225" w:lineRule="auto"/>
        <w:ind w:left="415"/>
        <w:rPr>
          <w:rFonts w:ascii="宋体" w:hAnsi="宋体" w:eastAsia="宋体" w:cs="宋体"/>
          <w:sz w:val="20"/>
          <w:szCs w:val="20"/>
        </w:rPr>
      </w:pPr>
      <w:r>
        <w:rPr>
          <w:rFonts w:ascii="宋体" w:hAnsi="宋体" w:eastAsia="宋体" w:cs="宋体"/>
          <w:spacing w:val="9"/>
          <w:sz w:val="20"/>
          <w:szCs w:val="20"/>
        </w:rPr>
        <w:t>④设备到货后中标人应免费派技术人员在现场安装、调试；</w:t>
      </w:r>
    </w:p>
    <w:p w14:paraId="7308A480">
      <w:pPr>
        <w:spacing w:before="157" w:line="225" w:lineRule="auto"/>
        <w:ind w:left="415"/>
        <w:rPr>
          <w:rFonts w:ascii="宋体" w:hAnsi="宋体" w:eastAsia="宋体" w:cs="宋体"/>
          <w:sz w:val="20"/>
          <w:szCs w:val="20"/>
        </w:rPr>
      </w:pPr>
      <w:r>
        <w:rPr>
          <w:rFonts w:ascii="宋体" w:hAnsi="宋体" w:eastAsia="宋体" w:cs="宋体"/>
          <w:spacing w:val="9"/>
          <w:sz w:val="20"/>
          <w:szCs w:val="20"/>
        </w:rPr>
        <w:t>⑤中标人应遵守采购单位安装现场的一切规章制度；</w:t>
      </w:r>
    </w:p>
    <w:p w14:paraId="16171682">
      <w:pPr>
        <w:spacing w:before="155" w:line="298" w:lineRule="auto"/>
        <w:ind w:left="416" w:right="71" w:hanging="1"/>
        <w:rPr>
          <w:rFonts w:ascii="宋体" w:hAnsi="宋体" w:eastAsia="宋体" w:cs="宋体"/>
          <w:sz w:val="20"/>
          <w:szCs w:val="20"/>
        </w:rPr>
      </w:pPr>
      <w:r>
        <w:rPr>
          <w:rFonts w:ascii="宋体" w:hAnsi="宋体" w:eastAsia="宋体" w:cs="宋体"/>
          <w:spacing w:val="12"/>
          <w:sz w:val="20"/>
          <w:szCs w:val="20"/>
        </w:rPr>
        <w:t>⑥中标人在设备全部安装完工并通过采购方的验收之前应对安装好的设备及设备的安装工具等提</w:t>
      </w:r>
      <w:r>
        <w:rPr>
          <w:rFonts w:ascii="宋体" w:hAnsi="宋体" w:eastAsia="宋体" w:cs="宋体"/>
          <w:spacing w:val="1"/>
          <w:sz w:val="20"/>
          <w:szCs w:val="20"/>
        </w:rPr>
        <w:t xml:space="preserve"> </w:t>
      </w:r>
      <w:r>
        <w:rPr>
          <w:rFonts w:ascii="宋体" w:hAnsi="宋体" w:eastAsia="宋体" w:cs="宋体"/>
          <w:spacing w:val="9"/>
          <w:sz w:val="20"/>
          <w:szCs w:val="20"/>
        </w:rPr>
        <w:t>供适当的保护、包装或覆盖等处理，直至验收合格，以免设备受损；</w:t>
      </w:r>
    </w:p>
    <w:p w14:paraId="181C1FEB">
      <w:pPr>
        <w:spacing w:before="156" w:line="225" w:lineRule="auto"/>
        <w:ind w:left="415"/>
        <w:rPr>
          <w:rFonts w:ascii="宋体" w:hAnsi="宋体" w:eastAsia="宋体" w:cs="宋体"/>
          <w:sz w:val="20"/>
          <w:szCs w:val="20"/>
        </w:rPr>
      </w:pPr>
      <w:r>
        <w:rPr>
          <w:rFonts w:ascii="宋体" w:hAnsi="宋体" w:eastAsia="宋体" w:cs="宋体"/>
          <w:spacing w:val="10"/>
          <w:sz w:val="20"/>
          <w:szCs w:val="20"/>
        </w:rPr>
        <w:t>⑦安装调试人员在安装中对其他邻近设备、管线</w:t>
      </w:r>
      <w:r>
        <w:rPr>
          <w:rFonts w:ascii="宋体" w:hAnsi="宋体" w:eastAsia="宋体" w:cs="宋体"/>
          <w:spacing w:val="9"/>
          <w:sz w:val="20"/>
          <w:szCs w:val="20"/>
        </w:rPr>
        <w:t>等造成损坏，应负责修复及承担一切费用；</w:t>
      </w:r>
    </w:p>
    <w:p w14:paraId="7E9130C8">
      <w:pPr>
        <w:spacing w:before="154" w:line="225" w:lineRule="auto"/>
        <w:jc w:val="right"/>
        <w:rPr>
          <w:rFonts w:ascii="宋体" w:hAnsi="宋体" w:eastAsia="宋体" w:cs="宋体"/>
          <w:sz w:val="20"/>
          <w:szCs w:val="20"/>
        </w:rPr>
      </w:pPr>
      <w:r>
        <w:rPr>
          <w:rFonts w:ascii="宋体" w:hAnsi="宋体" w:eastAsia="宋体" w:cs="宋体"/>
          <w:spacing w:val="9"/>
          <w:sz w:val="20"/>
          <w:szCs w:val="20"/>
        </w:rPr>
        <w:t>⑧调试期间或保修过程中，中标人负责及时清理垃圾，并将包装物及垃圾堆</w:t>
      </w:r>
      <w:r>
        <w:rPr>
          <w:rFonts w:ascii="宋体" w:hAnsi="宋体" w:eastAsia="宋体" w:cs="宋体"/>
          <w:spacing w:val="8"/>
          <w:sz w:val="20"/>
          <w:szCs w:val="20"/>
        </w:rPr>
        <w:t>放至采购人指定地点。</w:t>
      </w:r>
    </w:p>
    <w:p w14:paraId="067F7C3D">
      <w:pPr>
        <w:spacing w:before="156" w:line="228" w:lineRule="auto"/>
        <w:ind w:left="420"/>
        <w:rPr>
          <w:rFonts w:ascii="宋体" w:hAnsi="宋体" w:eastAsia="宋体" w:cs="宋体"/>
          <w:sz w:val="20"/>
          <w:szCs w:val="20"/>
        </w:rPr>
      </w:pPr>
      <w:r>
        <w:rPr>
          <w:rFonts w:ascii="宋体" w:hAnsi="宋体" w:eastAsia="宋体" w:cs="宋体"/>
          <w:b/>
          <w:bCs/>
          <w:spacing w:val="6"/>
          <w:sz w:val="20"/>
          <w:szCs w:val="20"/>
        </w:rPr>
        <w:t>二、验收工作组织要求：</w:t>
      </w:r>
    </w:p>
    <w:p w14:paraId="69984C35">
      <w:pPr>
        <w:spacing w:before="251" w:line="227" w:lineRule="auto"/>
        <w:ind w:left="576"/>
        <w:rPr>
          <w:rFonts w:ascii="宋体" w:hAnsi="宋体" w:eastAsia="宋体" w:cs="宋体"/>
          <w:sz w:val="20"/>
          <w:szCs w:val="20"/>
        </w:rPr>
      </w:pPr>
      <w:r>
        <w:rPr>
          <w:rFonts w:ascii="宋体" w:hAnsi="宋体" w:eastAsia="宋体" w:cs="宋体"/>
          <w:spacing w:val="7"/>
          <w:sz w:val="20"/>
          <w:szCs w:val="20"/>
        </w:rPr>
        <w:t>1、供方履约完毕及时向需方提出验收申请。</w:t>
      </w:r>
    </w:p>
    <w:p w14:paraId="32E55AB3">
      <w:pPr>
        <w:spacing w:before="272" w:line="227" w:lineRule="auto"/>
        <w:ind w:left="563"/>
        <w:rPr>
          <w:rFonts w:ascii="宋体" w:hAnsi="宋体" w:eastAsia="宋体" w:cs="宋体"/>
          <w:sz w:val="20"/>
          <w:szCs w:val="20"/>
        </w:rPr>
      </w:pPr>
      <w:r>
        <w:rPr>
          <w:rFonts w:ascii="宋体" w:hAnsi="宋体" w:eastAsia="宋体" w:cs="宋体"/>
          <w:spacing w:val="9"/>
          <w:sz w:val="20"/>
          <w:szCs w:val="20"/>
        </w:rPr>
        <w:t>2、机动车号牌验收标准：应符合《中华人民共和国机动车号牌》</w:t>
      </w:r>
      <w:r>
        <w:rPr>
          <w:rFonts w:ascii="宋体" w:hAnsi="宋体" w:eastAsia="宋体" w:cs="宋体"/>
          <w:spacing w:val="8"/>
          <w:sz w:val="20"/>
          <w:szCs w:val="20"/>
        </w:rPr>
        <w:t>（</w:t>
      </w:r>
      <w:r>
        <w:rPr>
          <w:rFonts w:ascii="宋体" w:hAnsi="宋体" w:eastAsia="宋体" w:cs="宋体"/>
          <w:sz w:val="20"/>
          <w:szCs w:val="20"/>
        </w:rPr>
        <w:t>GA</w:t>
      </w:r>
      <w:r>
        <w:rPr>
          <w:rFonts w:ascii="宋体" w:hAnsi="宋体" w:eastAsia="宋体" w:cs="宋体"/>
          <w:spacing w:val="8"/>
          <w:sz w:val="20"/>
          <w:szCs w:val="20"/>
        </w:rPr>
        <w:t>36-2018）规定。</w:t>
      </w:r>
    </w:p>
    <w:p w14:paraId="45FD5337">
      <w:pPr>
        <w:spacing w:before="275" w:line="354" w:lineRule="auto"/>
        <w:ind w:left="4" w:right="128" w:firstLine="560"/>
        <w:rPr>
          <w:rFonts w:ascii="宋体" w:hAnsi="宋体" w:eastAsia="宋体" w:cs="宋体"/>
          <w:sz w:val="20"/>
          <w:szCs w:val="20"/>
        </w:rPr>
      </w:pPr>
      <w:r>
        <w:rPr>
          <w:rFonts w:ascii="宋体" w:hAnsi="宋体" w:eastAsia="宋体" w:cs="宋体"/>
          <w:spacing w:val="10"/>
          <w:sz w:val="20"/>
          <w:szCs w:val="20"/>
        </w:rPr>
        <w:t>3、机动车号牌制作点验收标准：应符合河南</w:t>
      </w:r>
      <w:r>
        <w:rPr>
          <w:rFonts w:ascii="宋体" w:hAnsi="宋体" w:eastAsia="宋体" w:cs="宋体"/>
          <w:spacing w:val="9"/>
          <w:sz w:val="20"/>
          <w:szCs w:val="20"/>
        </w:rPr>
        <w:t>省公安交通警察总队下发的《关于推进县级车管所</w:t>
      </w:r>
      <w:r>
        <w:rPr>
          <w:rFonts w:ascii="宋体" w:hAnsi="宋体" w:eastAsia="宋体" w:cs="宋体"/>
          <w:sz w:val="20"/>
          <w:szCs w:val="20"/>
        </w:rPr>
        <w:t xml:space="preserve"> </w:t>
      </w:r>
      <w:r>
        <w:rPr>
          <w:rFonts w:ascii="宋体" w:hAnsi="宋体" w:eastAsia="宋体" w:cs="宋体"/>
          <w:spacing w:val="9"/>
          <w:sz w:val="20"/>
          <w:szCs w:val="20"/>
        </w:rPr>
        <w:t>号牌制作点建设的通知》（豫公交办[2020]30号）、新乡市公安局交通管理支队</w:t>
      </w:r>
      <w:r>
        <w:rPr>
          <w:rFonts w:ascii="宋体" w:hAnsi="宋体" w:eastAsia="宋体" w:cs="宋体"/>
          <w:spacing w:val="8"/>
          <w:sz w:val="20"/>
          <w:szCs w:val="20"/>
        </w:rPr>
        <w:t>下发的《关于加快推进县级号牌制作点建设的通知》（新公交办[2020]702号）规定。</w:t>
      </w:r>
    </w:p>
    <w:p w14:paraId="719D59C5">
      <w:pPr>
        <w:spacing w:before="177" w:line="228" w:lineRule="auto"/>
        <w:ind w:left="361"/>
        <w:rPr>
          <w:rFonts w:ascii="宋体" w:hAnsi="宋体" w:eastAsia="宋体" w:cs="宋体"/>
          <w:sz w:val="20"/>
          <w:szCs w:val="20"/>
        </w:rPr>
      </w:pPr>
      <w:r>
        <w:rPr>
          <w:rFonts w:ascii="宋体" w:hAnsi="宋体" w:eastAsia="宋体" w:cs="宋体"/>
          <w:b/>
          <w:bCs/>
          <w:spacing w:val="6"/>
          <w:sz w:val="20"/>
          <w:szCs w:val="20"/>
        </w:rPr>
        <w:t>三、产品验收要求：</w:t>
      </w:r>
    </w:p>
    <w:p w14:paraId="32A16CCB">
      <w:pPr>
        <w:spacing w:before="150" w:line="346" w:lineRule="auto"/>
        <w:ind w:firstLine="437"/>
        <w:rPr>
          <w:rFonts w:ascii="宋体" w:hAnsi="宋体" w:eastAsia="宋体" w:cs="宋体"/>
          <w:sz w:val="20"/>
          <w:szCs w:val="20"/>
        </w:rPr>
      </w:pPr>
      <w:r>
        <w:rPr>
          <w:rFonts w:ascii="宋体" w:hAnsi="宋体" w:eastAsia="宋体" w:cs="宋体"/>
          <w:spacing w:val="6"/>
          <w:sz w:val="20"/>
          <w:szCs w:val="20"/>
        </w:rPr>
        <w:t>1、采购人将依谈判文件要求及谈判供应商的响应文件的承诺对全部交货货物的型号</w:t>
      </w:r>
      <w:r>
        <w:rPr>
          <w:rFonts w:ascii="宋体" w:hAnsi="宋体" w:eastAsia="宋体" w:cs="宋体"/>
          <w:spacing w:val="5"/>
          <w:sz w:val="20"/>
          <w:szCs w:val="20"/>
        </w:rPr>
        <w:t>、规格、数量、</w:t>
      </w:r>
      <w:r>
        <w:rPr>
          <w:rFonts w:ascii="宋体" w:hAnsi="宋体" w:eastAsia="宋体" w:cs="宋体"/>
          <w:sz w:val="20"/>
          <w:szCs w:val="20"/>
        </w:rPr>
        <w:t xml:space="preserve"> </w:t>
      </w:r>
      <w:r>
        <w:rPr>
          <w:rFonts w:ascii="宋体" w:hAnsi="宋体" w:eastAsia="宋体" w:cs="宋体"/>
          <w:spacing w:val="10"/>
          <w:sz w:val="20"/>
          <w:szCs w:val="20"/>
        </w:rPr>
        <w:t>外型、包装及资料、文件（如装箱单、保修单、随箱介质等）进行随机抽取验收。</w:t>
      </w:r>
      <w:r>
        <w:rPr>
          <w:rFonts w:ascii="宋体" w:hAnsi="宋体" w:eastAsia="宋体" w:cs="宋体"/>
          <w:spacing w:val="9"/>
          <w:sz w:val="20"/>
          <w:szCs w:val="20"/>
        </w:rPr>
        <w:t>验收主要包括：采</w:t>
      </w:r>
      <w:r>
        <w:rPr>
          <w:rFonts w:ascii="宋体" w:hAnsi="宋体" w:eastAsia="宋体" w:cs="宋体"/>
          <w:sz w:val="20"/>
          <w:szCs w:val="20"/>
        </w:rPr>
        <w:t xml:space="preserve">  </w:t>
      </w:r>
      <w:r>
        <w:rPr>
          <w:rFonts w:ascii="宋体" w:hAnsi="宋体" w:eastAsia="宋体" w:cs="宋体"/>
          <w:spacing w:val="10"/>
          <w:sz w:val="20"/>
          <w:szCs w:val="20"/>
        </w:rPr>
        <w:t>购人与成交供应商在货物到货后共同进行开箱检查货物数量、外观、质量性能</w:t>
      </w:r>
      <w:r>
        <w:rPr>
          <w:rFonts w:ascii="宋体" w:hAnsi="宋体" w:eastAsia="宋体" w:cs="宋体"/>
          <w:spacing w:val="9"/>
          <w:sz w:val="20"/>
          <w:szCs w:val="20"/>
        </w:rPr>
        <w:t>、备件备品、装箱单等</w:t>
      </w:r>
      <w:r>
        <w:rPr>
          <w:rFonts w:ascii="宋体" w:hAnsi="宋体" w:eastAsia="宋体" w:cs="宋体"/>
          <w:sz w:val="20"/>
          <w:szCs w:val="20"/>
        </w:rPr>
        <w:t xml:space="preserve">  </w:t>
      </w:r>
      <w:r>
        <w:rPr>
          <w:rFonts w:ascii="宋体" w:hAnsi="宋体" w:eastAsia="宋体" w:cs="宋体"/>
          <w:spacing w:val="10"/>
          <w:sz w:val="20"/>
          <w:szCs w:val="20"/>
        </w:rPr>
        <w:t>资料及包装；所有货物和附（配）件应符合其规定的性能，无瑕疵和缺陷，质</w:t>
      </w:r>
      <w:r>
        <w:rPr>
          <w:rFonts w:ascii="宋体" w:hAnsi="宋体" w:eastAsia="宋体" w:cs="宋体"/>
          <w:spacing w:val="9"/>
          <w:sz w:val="20"/>
          <w:szCs w:val="20"/>
        </w:rPr>
        <w:t>量为全新合格产品，同</w:t>
      </w:r>
      <w:r>
        <w:rPr>
          <w:rFonts w:ascii="宋体" w:hAnsi="宋体" w:eastAsia="宋体" w:cs="宋体"/>
          <w:sz w:val="20"/>
          <w:szCs w:val="20"/>
        </w:rPr>
        <w:t xml:space="preserve">  </w:t>
      </w:r>
      <w:r>
        <w:rPr>
          <w:rFonts w:ascii="宋体" w:hAnsi="宋体" w:eastAsia="宋体" w:cs="宋体"/>
          <w:spacing w:val="10"/>
          <w:sz w:val="20"/>
          <w:szCs w:val="20"/>
        </w:rPr>
        <w:t>时有明确的生产制造厂商标志，供方在交货前未经采购人允许不得私自拆毁原包装</w:t>
      </w:r>
      <w:r>
        <w:rPr>
          <w:rFonts w:ascii="宋体" w:hAnsi="宋体" w:eastAsia="宋体" w:cs="宋体"/>
          <w:spacing w:val="9"/>
          <w:sz w:val="20"/>
          <w:szCs w:val="20"/>
        </w:rPr>
        <w:t>，否则，采购人有</w:t>
      </w:r>
      <w:r>
        <w:rPr>
          <w:rFonts w:ascii="宋体" w:hAnsi="宋体" w:eastAsia="宋体" w:cs="宋体"/>
          <w:sz w:val="20"/>
          <w:szCs w:val="20"/>
        </w:rPr>
        <w:t xml:space="preserve">  </w:t>
      </w:r>
      <w:r>
        <w:rPr>
          <w:rFonts w:ascii="宋体" w:hAnsi="宋体" w:eastAsia="宋体" w:cs="宋体"/>
          <w:spacing w:val="10"/>
          <w:sz w:val="20"/>
          <w:szCs w:val="20"/>
        </w:rPr>
        <w:t>权不予验收，供方产品质量问题负责包退、</w:t>
      </w:r>
      <w:r>
        <w:rPr>
          <w:rFonts w:ascii="宋体" w:hAnsi="宋体" w:eastAsia="宋体" w:cs="宋体"/>
          <w:spacing w:val="9"/>
          <w:sz w:val="20"/>
          <w:szCs w:val="20"/>
        </w:rPr>
        <w:t>包换和包修，由此发生的费用由供方负责；</w:t>
      </w:r>
    </w:p>
    <w:p w14:paraId="155EE414">
      <w:pPr>
        <w:spacing w:before="152" w:line="227" w:lineRule="auto"/>
        <w:ind w:left="424"/>
        <w:rPr>
          <w:rFonts w:ascii="宋体" w:hAnsi="宋体" w:eastAsia="宋体" w:cs="宋体"/>
          <w:sz w:val="20"/>
          <w:szCs w:val="20"/>
        </w:rPr>
      </w:pPr>
      <w:r>
        <w:rPr>
          <w:rFonts w:ascii="宋体" w:hAnsi="宋体" w:eastAsia="宋体" w:cs="宋体"/>
          <w:spacing w:val="9"/>
          <w:sz w:val="20"/>
          <w:szCs w:val="20"/>
        </w:rPr>
        <w:t>2、验收中货物出现性能指标或功能上不符合谈判文件和合同要求时，采购人有拒收的权利；</w:t>
      </w:r>
    </w:p>
    <w:p w14:paraId="433E473F">
      <w:pPr>
        <w:spacing w:before="154" w:line="227" w:lineRule="auto"/>
        <w:ind w:left="425"/>
        <w:rPr>
          <w:rFonts w:ascii="宋体" w:hAnsi="宋体" w:eastAsia="宋体" w:cs="宋体"/>
          <w:sz w:val="20"/>
          <w:szCs w:val="20"/>
        </w:rPr>
      </w:pPr>
      <w:r>
        <w:rPr>
          <w:rFonts w:ascii="宋体" w:hAnsi="宋体" w:eastAsia="宋体" w:cs="宋体"/>
          <w:spacing w:val="9"/>
          <w:sz w:val="20"/>
          <w:szCs w:val="20"/>
        </w:rPr>
        <w:t>3、验收中出现不符合谈判文件和合同要求的严重质量问题时，采购人保留索赔的权利；</w:t>
      </w:r>
    </w:p>
    <w:p w14:paraId="721959BB">
      <w:pPr>
        <w:spacing w:before="155" w:line="227" w:lineRule="auto"/>
        <w:ind w:left="420"/>
        <w:rPr>
          <w:rFonts w:ascii="宋体" w:hAnsi="宋体" w:eastAsia="宋体" w:cs="宋体"/>
          <w:sz w:val="20"/>
          <w:szCs w:val="20"/>
        </w:rPr>
      </w:pPr>
      <w:r>
        <w:rPr>
          <w:rFonts w:ascii="宋体" w:hAnsi="宋体" w:eastAsia="宋体" w:cs="宋体"/>
          <w:spacing w:val="9"/>
          <w:sz w:val="20"/>
          <w:szCs w:val="20"/>
        </w:rPr>
        <w:t>4、在安装现场直至进行最终验收所发生的一切费用均由成交供应商承担；</w:t>
      </w:r>
    </w:p>
    <w:p w14:paraId="0690000F">
      <w:pPr>
        <w:spacing w:before="152" w:line="300" w:lineRule="auto"/>
        <w:ind w:left="2" w:right="162" w:firstLine="423"/>
        <w:rPr>
          <w:rFonts w:ascii="宋体" w:hAnsi="宋体" w:eastAsia="宋体" w:cs="宋体"/>
          <w:sz w:val="20"/>
          <w:szCs w:val="20"/>
        </w:rPr>
      </w:pPr>
      <w:r>
        <w:rPr>
          <w:rFonts w:ascii="宋体" w:hAnsi="宋体" w:eastAsia="宋体" w:cs="宋体"/>
          <w:spacing w:val="10"/>
          <w:sz w:val="20"/>
          <w:szCs w:val="20"/>
        </w:rPr>
        <w:t>5、供应商所提供的货物/工程必须符合有</w:t>
      </w:r>
      <w:r>
        <w:rPr>
          <w:rFonts w:ascii="宋体" w:hAnsi="宋体" w:eastAsia="宋体" w:cs="宋体"/>
          <w:spacing w:val="9"/>
          <w:sz w:val="20"/>
          <w:szCs w:val="20"/>
        </w:rPr>
        <w:t>关国家强制性规定、国家（行业）标准或相关法律法规</w:t>
      </w:r>
      <w:r>
        <w:rPr>
          <w:rFonts w:ascii="宋体" w:hAnsi="宋体" w:eastAsia="宋体" w:cs="宋体"/>
          <w:sz w:val="20"/>
          <w:szCs w:val="20"/>
        </w:rPr>
        <w:t xml:space="preserve"> </w:t>
      </w:r>
      <w:r>
        <w:rPr>
          <w:rFonts w:ascii="宋体" w:hAnsi="宋体" w:eastAsia="宋体" w:cs="宋体"/>
          <w:spacing w:val="2"/>
          <w:sz w:val="20"/>
          <w:szCs w:val="20"/>
        </w:rPr>
        <w:t>要求；</w:t>
      </w:r>
    </w:p>
    <w:p w14:paraId="6D88A18A">
      <w:pPr>
        <w:spacing w:before="152" w:line="297" w:lineRule="auto"/>
        <w:ind w:left="1" w:right="70" w:firstLine="421"/>
        <w:rPr>
          <w:rFonts w:ascii="宋体" w:hAnsi="宋体" w:eastAsia="宋体" w:cs="宋体"/>
          <w:sz w:val="20"/>
          <w:szCs w:val="20"/>
        </w:rPr>
      </w:pPr>
      <w:r>
        <w:rPr>
          <w:rFonts w:ascii="宋体" w:hAnsi="宋体" w:eastAsia="宋体" w:cs="宋体"/>
          <w:spacing w:val="9"/>
          <w:sz w:val="20"/>
          <w:szCs w:val="20"/>
        </w:rPr>
        <w:t>6、验收时间和地点：供应商成交后须按照谈判文件的交货要求分别交货至采购人指定地点，货物</w:t>
      </w:r>
      <w:r>
        <w:rPr>
          <w:rFonts w:ascii="宋体" w:hAnsi="宋体" w:eastAsia="宋体" w:cs="宋体"/>
          <w:spacing w:val="13"/>
          <w:sz w:val="20"/>
          <w:szCs w:val="20"/>
        </w:rPr>
        <w:t xml:space="preserve"> </w:t>
      </w:r>
      <w:r>
        <w:rPr>
          <w:rFonts w:ascii="宋体" w:hAnsi="宋体" w:eastAsia="宋体" w:cs="宋体"/>
          <w:spacing w:val="9"/>
          <w:sz w:val="20"/>
          <w:szCs w:val="20"/>
        </w:rPr>
        <w:t>全部交货并布线完毕后，由采购人进行现场验收并最终填写验收报告。</w:t>
      </w:r>
    </w:p>
    <w:p w14:paraId="416044A7">
      <w:pPr>
        <w:spacing w:before="211" w:line="219" w:lineRule="auto"/>
        <w:ind w:left="3107"/>
        <w:outlineLvl w:val="0"/>
        <w:rPr>
          <w:rFonts w:ascii="宋体" w:hAnsi="宋体" w:eastAsia="宋体" w:cs="宋体"/>
          <w:sz w:val="24"/>
          <w:szCs w:val="24"/>
        </w:rPr>
      </w:pPr>
      <w:r>
        <w:rPr>
          <w:rFonts w:ascii="宋体" w:hAnsi="宋体" w:eastAsia="宋体" w:cs="宋体"/>
          <w:b/>
          <w:bCs/>
          <w:spacing w:val="-3"/>
          <w:sz w:val="24"/>
          <w:szCs w:val="24"/>
        </w:rPr>
        <w:t>五、技术支持与售后服务要求</w:t>
      </w:r>
    </w:p>
    <w:p w14:paraId="39F46B26">
      <w:pPr>
        <w:spacing w:before="159" w:line="228" w:lineRule="auto"/>
        <w:ind w:left="431"/>
        <w:outlineLvl w:val="0"/>
        <w:rPr>
          <w:rFonts w:ascii="宋体" w:hAnsi="宋体" w:eastAsia="宋体" w:cs="宋体"/>
          <w:sz w:val="20"/>
          <w:szCs w:val="20"/>
        </w:rPr>
      </w:pPr>
      <w:r>
        <w:rPr>
          <w:rFonts w:ascii="宋体" w:hAnsi="宋体" w:eastAsia="宋体" w:cs="宋体"/>
          <w:spacing w:val="6"/>
          <w:sz w:val="20"/>
          <w:szCs w:val="20"/>
        </w:rPr>
        <w:t>（一）</w:t>
      </w:r>
      <w:r>
        <w:rPr>
          <w:rFonts w:ascii="宋体" w:hAnsi="宋体" w:eastAsia="宋体" w:cs="宋体"/>
          <w:b/>
          <w:bCs/>
          <w:spacing w:val="6"/>
          <w:sz w:val="20"/>
          <w:szCs w:val="20"/>
        </w:rPr>
        <w:t>技术后援支持</w:t>
      </w:r>
    </w:p>
    <w:p w14:paraId="1B5E3670">
      <w:pPr>
        <w:spacing w:before="154" w:line="299" w:lineRule="auto"/>
        <w:ind w:left="2" w:right="70" w:firstLine="434"/>
        <w:rPr>
          <w:rFonts w:ascii="宋体" w:hAnsi="宋体" w:eastAsia="宋体" w:cs="宋体"/>
          <w:sz w:val="20"/>
          <w:szCs w:val="20"/>
        </w:rPr>
      </w:pPr>
      <w:r>
        <w:rPr>
          <w:rFonts w:ascii="宋体" w:hAnsi="宋体" w:eastAsia="宋体" w:cs="宋体"/>
          <w:spacing w:val="9"/>
          <w:sz w:val="20"/>
          <w:szCs w:val="20"/>
        </w:rPr>
        <w:t>1、谈判供应商必须向采购人承诺技术后援支持（包括免费现场支持</w:t>
      </w:r>
      <w:r>
        <w:rPr>
          <w:rFonts w:ascii="宋体" w:hAnsi="宋体" w:eastAsia="宋体" w:cs="宋体"/>
          <w:spacing w:val="11"/>
          <w:sz w:val="20"/>
          <w:szCs w:val="20"/>
        </w:rPr>
        <w:t>），</w:t>
      </w:r>
      <w:r>
        <w:rPr>
          <w:rFonts w:ascii="宋体" w:hAnsi="宋体" w:eastAsia="宋体" w:cs="宋体"/>
          <w:spacing w:val="9"/>
          <w:sz w:val="20"/>
          <w:szCs w:val="20"/>
        </w:rPr>
        <w:t>谈判供应商在</w:t>
      </w:r>
      <w:r>
        <w:rPr>
          <w:rFonts w:ascii="宋体" w:hAnsi="宋体" w:eastAsia="宋体" w:cs="宋体"/>
          <w:spacing w:val="8"/>
          <w:sz w:val="20"/>
          <w:szCs w:val="20"/>
        </w:rPr>
        <w:t>应答时应详</w:t>
      </w:r>
      <w:r>
        <w:rPr>
          <w:rFonts w:ascii="宋体" w:hAnsi="宋体" w:eastAsia="宋体" w:cs="宋体"/>
          <w:sz w:val="20"/>
          <w:szCs w:val="20"/>
        </w:rPr>
        <w:t xml:space="preserve"> </w:t>
      </w:r>
      <w:r>
        <w:rPr>
          <w:rFonts w:ascii="宋体" w:hAnsi="宋体" w:eastAsia="宋体" w:cs="宋体"/>
          <w:spacing w:val="8"/>
          <w:sz w:val="20"/>
          <w:szCs w:val="20"/>
        </w:rPr>
        <w:t>细阐述免费技术支持的内容与范围。</w:t>
      </w:r>
    </w:p>
    <w:p w14:paraId="011E74FB">
      <w:pPr>
        <w:spacing w:before="151" w:line="299" w:lineRule="auto"/>
        <w:ind w:left="4" w:right="73" w:firstLine="420"/>
        <w:rPr>
          <w:rFonts w:ascii="宋体" w:hAnsi="宋体" w:eastAsia="宋体" w:cs="宋体"/>
          <w:sz w:val="20"/>
          <w:szCs w:val="20"/>
        </w:rPr>
      </w:pPr>
      <w:r>
        <w:rPr>
          <w:rFonts w:ascii="宋体" w:hAnsi="宋体" w:eastAsia="宋体" w:cs="宋体"/>
          <w:spacing w:val="9"/>
          <w:sz w:val="20"/>
          <w:szCs w:val="20"/>
        </w:rPr>
        <w:t>2、应提供详细的操作使用手册和对用户单位的业务培训，运行以后，为用户提供该项目的技术支</w:t>
      </w:r>
      <w:r>
        <w:rPr>
          <w:rFonts w:ascii="宋体" w:hAnsi="宋体" w:eastAsia="宋体" w:cs="宋体"/>
          <w:spacing w:val="10"/>
          <w:sz w:val="20"/>
          <w:szCs w:val="20"/>
        </w:rPr>
        <w:t xml:space="preserve"> </w:t>
      </w:r>
      <w:r>
        <w:rPr>
          <w:rFonts w:ascii="宋体" w:hAnsi="宋体" w:eastAsia="宋体" w:cs="宋体"/>
          <w:spacing w:val="9"/>
          <w:sz w:val="20"/>
          <w:szCs w:val="20"/>
        </w:rPr>
        <w:t>持服务，能及时准确地解决运行过程中出现的各种故障。</w:t>
      </w:r>
    </w:p>
    <w:p w14:paraId="31AC9E36">
      <w:pPr>
        <w:spacing w:before="155" w:line="298" w:lineRule="auto"/>
        <w:ind w:left="6" w:right="70" w:firstLine="419"/>
        <w:rPr>
          <w:rFonts w:ascii="宋体" w:hAnsi="宋体" w:eastAsia="宋体" w:cs="宋体"/>
          <w:sz w:val="20"/>
          <w:szCs w:val="20"/>
        </w:rPr>
      </w:pPr>
      <w:r>
        <w:rPr>
          <w:rFonts w:ascii="宋体" w:hAnsi="宋体" w:eastAsia="宋体" w:cs="宋体"/>
          <w:spacing w:val="9"/>
          <w:sz w:val="20"/>
          <w:szCs w:val="20"/>
        </w:rPr>
        <w:t>3、供应商的技术人员应定期随访，帮助检查系统状态、工作状况，消除可能出现的隐患，避免系</w:t>
      </w:r>
      <w:r>
        <w:rPr>
          <w:rFonts w:ascii="宋体" w:hAnsi="宋体" w:eastAsia="宋体" w:cs="宋体"/>
          <w:spacing w:val="11"/>
          <w:sz w:val="20"/>
          <w:szCs w:val="20"/>
        </w:rPr>
        <w:t xml:space="preserve"> </w:t>
      </w:r>
      <w:r>
        <w:rPr>
          <w:rFonts w:ascii="宋体" w:hAnsi="宋体" w:eastAsia="宋体" w:cs="宋体"/>
          <w:spacing w:val="5"/>
          <w:sz w:val="20"/>
          <w:szCs w:val="20"/>
        </w:rPr>
        <w:t>统发生问题。</w:t>
      </w:r>
    </w:p>
    <w:p w14:paraId="0F820B4D">
      <w:pPr>
        <w:spacing w:before="153" w:line="228" w:lineRule="auto"/>
        <w:ind w:left="424"/>
        <w:outlineLvl w:val="0"/>
        <w:rPr>
          <w:rFonts w:ascii="宋体" w:hAnsi="宋体" w:eastAsia="宋体" w:cs="宋体"/>
          <w:sz w:val="20"/>
          <w:szCs w:val="20"/>
        </w:rPr>
      </w:pPr>
      <w:r>
        <w:rPr>
          <w:rFonts w:ascii="宋体" w:hAnsi="宋体" w:eastAsia="宋体" w:cs="宋体"/>
          <w:b/>
          <w:bCs/>
          <w:spacing w:val="6"/>
          <w:sz w:val="20"/>
          <w:szCs w:val="20"/>
        </w:rPr>
        <w:t>（二）保修及系统维护服务</w:t>
      </w:r>
    </w:p>
    <w:p w14:paraId="42773A27">
      <w:pPr>
        <w:spacing w:before="154" w:line="227" w:lineRule="auto"/>
        <w:ind w:left="424"/>
        <w:rPr>
          <w:rFonts w:ascii="宋体" w:hAnsi="宋体" w:eastAsia="宋体" w:cs="宋体"/>
          <w:sz w:val="20"/>
          <w:szCs w:val="20"/>
        </w:rPr>
      </w:pPr>
      <w:r>
        <w:rPr>
          <w:rFonts w:ascii="宋体" w:hAnsi="宋体" w:eastAsia="宋体" w:cs="宋体"/>
          <w:b/>
          <w:bCs/>
          <w:spacing w:val="7"/>
          <w:sz w:val="20"/>
          <w:szCs w:val="20"/>
        </w:rPr>
        <w:t>本谈判文件中产品必须提供以下保修承诺：</w:t>
      </w:r>
    </w:p>
    <w:p w14:paraId="426D1717">
      <w:pPr>
        <w:spacing w:before="152" w:line="298" w:lineRule="auto"/>
        <w:ind w:left="16" w:right="73" w:firstLine="404"/>
        <w:rPr>
          <w:rFonts w:ascii="宋体" w:hAnsi="宋体" w:eastAsia="宋体" w:cs="宋体"/>
          <w:sz w:val="20"/>
          <w:szCs w:val="20"/>
        </w:rPr>
      </w:pPr>
      <w:r>
        <w:rPr>
          <w:rFonts w:ascii="宋体" w:hAnsi="宋体" w:eastAsia="宋体" w:cs="宋体"/>
          <w:b/>
          <w:bCs/>
          <w:spacing w:val="10"/>
          <w:sz w:val="20"/>
          <w:szCs w:val="20"/>
        </w:rPr>
        <w:t>①无论谈判文件中有无特别约定，所有采购产品免费保修期须至少符合产品制</w:t>
      </w:r>
      <w:r>
        <w:rPr>
          <w:rFonts w:ascii="宋体" w:hAnsi="宋体" w:eastAsia="宋体" w:cs="宋体"/>
          <w:b/>
          <w:bCs/>
          <w:spacing w:val="9"/>
          <w:sz w:val="20"/>
          <w:szCs w:val="20"/>
        </w:rPr>
        <w:t>造商的公开承诺期</w:t>
      </w:r>
      <w:r>
        <w:rPr>
          <w:rFonts w:ascii="宋体" w:hAnsi="宋体" w:eastAsia="宋体" w:cs="宋体"/>
          <w:sz w:val="20"/>
          <w:szCs w:val="20"/>
        </w:rPr>
        <w:t xml:space="preserve"> </w:t>
      </w:r>
      <w:r>
        <w:rPr>
          <w:rFonts w:ascii="宋体" w:hAnsi="宋体" w:eastAsia="宋体" w:cs="宋体"/>
          <w:b/>
          <w:bCs/>
          <w:spacing w:val="5"/>
          <w:sz w:val="20"/>
          <w:szCs w:val="20"/>
        </w:rPr>
        <w:t>限，</w:t>
      </w:r>
      <w:r>
        <w:rPr>
          <w:rFonts w:ascii="宋体" w:hAnsi="宋体" w:eastAsia="宋体" w:cs="宋体"/>
          <w:spacing w:val="-45"/>
          <w:sz w:val="20"/>
          <w:szCs w:val="20"/>
        </w:rPr>
        <w:t xml:space="preserve"> </w:t>
      </w:r>
      <w:r>
        <w:rPr>
          <w:rFonts w:ascii="宋体" w:hAnsi="宋体" w:eastAsia="宋体" w:cs="宋体"/>
          <w:b/>
          <w:bCs/>
          <w:spacing w:val="5"/>
          <w:sz w:val="20"/>
          <w:szCs w:val="20"/>
        </w:rPr>
        <w:t>自采购人在《政府采购验收报告》签字之日起计算。</w:t>
      </w:r>
    </w:p>
    <w:p w14:paraId="2692B85C">
      <w:pPr>
        <w:spacing w:before="157" w:line="297" w:lineRule="auto"/>
        <w:ind w:left="3" w:right="70" w:firstLine="416"/>
        <w:rPr>
          <w:rFonts w:ascii="宋体" w:hAnsi="宋体" w:eastAsia="宋体" w:cs="宋体"/>
          <w:sz w:val="20"/>
          <w:szCs w:val="20"/>
        </w:rPr>
      </w:pPr>
      <w:r>
        <w:rPr>
          <w:rFonts w:ascii="宋体" w:hAnsi="宋体" w:eastAsia="宋体" w:cs="宋体"/>
          <w:spacing w:val="12"/>
          <w:sz w:val="20"/>
          <w:szCs w:val="20"/>
        </w:rPr>
        <w:t>②免费保修期内，谈判供应商负责对其提供的货物进行维修，不收取任何额外费用。质保期满之</w:t>
      </w:r>
      <w:r>
        <w:rPr>
          <w:rFonts w:ascii="宋体" w:hAnsi="宋体" w:eastAsia="宋体" w:cs="宋体"/>
          <w:sz w:val="20"/>
          <w:szCs w:val="20"/>
        </w:rPr>
        <w:t xml:space="preserve"> </w:t>
      </w:r>
      <w:r>
        <w:rPr>
          <w:rFonts w:ascii="宋体" w:hAnsi="宋体" w:eastAsia="宋体" w:cs="宋体"/>
          <w:spacing w:val="9"/>
          <w:sz w:val="20"/>
          <w:szCs w:val="20"/>
        </w:rPr>
        <w:t>后供应商应终身提供优质服务，并在之基础上双方可进一步协商收取适当零配件费和维修费。</w:t>
      </w:r>
    </w:p>
    <w:p w14:paraId="0BCE90AE">
      <w:pPr>
        <w:spacing w:before="154" w:line="299" w:lineRule="auto"/>
        <w:ind w:left="35" w:right="70" w:firstLine="384"/>
        <w:rPr>
          <w:rFonts w:ascii="宋体" w:hAnsi="宋体" w:eastAsia="宋体" w:cs="宋体"/>
          <w:sz w:val="20"/>
          <w:szCs w:val="20"/>
        </w:rPr>
      </w:pPr>
      <w:r>
        <w:rPr>
          <w:rFonts w:ascii="宋体" w:hAnsi="宋体" w:eastAsia="宋体" w:cs="宋体"/>
          <w:spacing w:val="9"/>
          <w:sz w:val="20"/>
          <w:szCs w:val="20"/>
        </w:rPr>
        <w:t>③谈判供应商必须在2小时内对采购人所提出的维修要求作出实质性反应，提供应急策略并应以优</w:t>
      </w:r>
      <w:r>
        <w:rPr>
          <w:rFonts w:ascii="宋体" w:hAnsi="宋体" w:eastAsia="宋体" w:cs="宋体"/>
          <w:spacing w:val="16"/>
          <w:sz w:val="20"/>
          <w:szCs w:val="20"/>
        </w:rPr>
        <w:t xml:space="preserve"> </w:t>
      </w:r>
      <w:r>
        <w:rPr>
          <w:rFonts w:ascii="宋体" w:hAnsi="宋体" w:eastAsia="宋体" w:cs="宋体"/>
          <w:spacing w:val="8"/>
          <w:sz w:val="20"/>
          <w:szCs w:val="20"/>
        </w:rPr>
        <w:t>良的服务态度，便利、快捷的方式到达用户现场进行维</w:t>
      </w:r>
      <w:r>
        <w:rPr>
          <w:rFonts w:ascii="宋体" w:hAnsi="宋体" w:eastAsia="宋体" w:cs="宋体"/>
          <w:spacing w:val="7"/>
          <w:sz w:val="20"/>
          <w:szCs w:val="20"/>
        </w:rPr>
        <w:t>修。</w:t>
      </w:r>
    </w:p>
    <w:p w14:paraId="1A4B88D4">
      <w:pPr>
        <w:spacing w:before="153" w:line="298" w:lineRule="auto"/>
        <w:ind w:left="11" w:right="161" w:firstLine="408"/>
        <w:rPr>
          <w:rFonts w:ascii="宋体" w:hAnsi="宋体" w:eastAsia="宋体" w:cs="宋体"/>
          <w:sz w:val="20"/>
          <w:szCs w:val="20"/>
        </w:rPr>
      </w:pPr>
      <w:r>
        <w:rPr>
          <w:rFonts w:ascii="宋体" w:hAnsi="宋体" w:eastAsia="宋体" w:cs="宋体"/>
          <w:spacing w:val="9"/>
          <w:sz w:val="20"/>
          <w:szCs w:val="20"/>
        </w:rPr>
        <w:t>④货物运行过程中如果出现技术故障（如软件故障、配置丢失等</w:t>
      </w:r>
      <w:r>
        <w:rPr>
          <w:rFonts w:ascii="宋体" w:hAnsi="宋体" w:eastAsia="宋体" w:cs="宋体"/>
          <w:spacing w:val="21"/>
          <w:sz w:val="20"/>
          <w:szCs w:val="20"/>
        </w:rPr>
        <w:t>），</w:t>
      </w:r>
      <w:r>
        <w:rPr>
          <w:rFonts w:ascii="宋体" w:hAnsi="宋体" w:eastAsia="宋体" w:cs="宋体"/>
          <w:spacing w:val="9"/>
          <w:sz w:val="20"/>
          <w:szCs w:val="20"/>
        </w:rPr>
        <w:t>谈判供应商应保证：在12小</w:t>
      </w:r>
      <w:r>
        <w:rPr>
          <w:rFonts w:ascii="宋体" w:hAnsi="宋体" w:eastAsia="宋体" w:cs="宋体"/>
          <w:spacing w:val="1"/>
          <w:sz w:val="20"/>
          <w:szCs w:val="20"/>
        </w:rPr>
        <w:t xml:space="preserve"> </w:t>
      </w:r>
      <w:r>
        <w:rPr>
          <w:rFonts w:ascii="宋体" w:hAnsi="宋体" w:eastAsia="宋体" w:cs="宋体"/>
          <w:spacing w:val="9"/>
          <w:sz w:val="20"/>
          <w:szCs w:val="20"/>
        </w:rPr>
        <w:t>时内解决此类问题，恢复故障货物正常运行，保证用户正常工作不受影响。</w:t>
      </w:r>
    </w:p>
    <w:p w14:paraId="4FEB1C89">
      <w:pPr>
        <w:spacing w:before="155" w:line="298" w:lineRule="auto"/>
        <w:ind w:left="22" w:right="71" w:firstLine="397"/>
        <w:rPr>
          <w:rFonts w:ascii="宋体" w:hAnsi="宋体" w:eastAsia="宋体" w:cs="宋体"/>
          <w:sz w:val="20"/>
          <w:szCs w:val="20"/>
        </w:rPr>
      </w:pPr>
      <w:r>
        <w:rPr>
          <w:rFonts w:ascii="宋体" w:hAnsi="宋体" w:eastAsia="宋体" w:cs="宋体"/>
          <w:spacing w:val="12"/>
          <w:sz w:val="20"/>
          <w:szCs w:val="20"/>
        </w:rPr>
        <w:t>⑤谈判供应商须认真理解上述保修要求，详细列出保修方案和系统应急方案，一经应答将作为合</w:t>
      </w:r>
      <w:r>
        <w:rPr>
          <w:rFonts w:ascii="宋体" w:hAnsi="宋体" w:eastAsia="宋体" w:cs="宋体"/>
          <w:sz w:val="20"/>
          <w:szCs w:val="20"/>
        </w:rPr>
        <w:t xml:space="preserve"> </w:t>
      </w:r>
      <w:r>
        <w:rPr>
          <w:rFonts w:ascii="宋体" w:hAnsi="宋体" w:eastAsia="宋体" w:cs="宋体"/>
          <w:spacing w:val="3"/>
          <w:sz w:val="20"/>
          <w:szCs w:val="20"/>
        </w:rPr>
        <w:t>同的一部分。</w:t>
      </w:r>
    </w:p>
    <w:p w14:paraId="7C64014A">
      <w:pPr>
        <w:spacing w:before="42" w:line="299" w:lineRule="auto"/>
        <w:ind w:right="205" w:firstLine="417"/>
        <w:rPr>
          <w:rFonts w:ascii="宋体" w:hAnsi="宋体" w:eastAsia="宋体" w:cs="宋体"/>
          <w:sz w:val="20"/>
          <w:szCs w:val="20"/>
        </w:rPr>
      </w:pPr>
      <w:r>
        <w:rPr>
          <w:rFonts w:ascii="宋体" w:hAnsi="宋体" w:eastAsia="宋体" w:cs="宋体"/>
          <w:spacing w:val="12"/>
          <w:sz w:val="20"/>
          <w:szCs w:val="20"/>
        </w:rPr>
        <w:t>⑥谈判供应商须指明本项目的项目总负责人并注明联系方式，全权处理此项目的供货和售后服务</w:t>
      </w:r>
      <w:r>
        <w:rPr>
          <w:rFonts w:ascii="宋体" w:hAnsi="宋体" w:eastAsia="宋体" w:cs="宋体"/>
          <w:sz w:val="20"/>
          <w:szCs w:val="20"/>
        </w:rPr>
        <w:t xml:space="preserve"> </w:t>
      </w:r>
      <w:r>
        <w:rPr>
          <w:rFonts w:ascii="宋体" w:hAnsi="宋体" w:eastAsia="宋体" w:cs="宋体"/>
          <w:spacing w:val="7"/>
          <w:sz w:val="20"/>
          <w:szCs w:val="20"/>
        </w:rPr>
        <w:t>过程中的一切事宜。</w:t>
      </w:r>
    </w:p>
    <w:p w14:paraId="11349337">
      <w:pPr>
        <w:spacing w:before="151" w:line="225" w:lineRule="auto"/>
        <w:ind w:left="477"/>
        <w:rPr>
          <w:rFonts w:ascii="宋体" w:hAnsi="宋体" w:eastAsia="宋体" w:cs="宋体"/>
          <w:sz w:val="20"/>
          <w:szCs w:val="20"/>
        </w:rPr>
      </w:pPr>
      <w:r>
        <w:rPr>
          <w:rFonts w:ascii="宋体" w:hAnsi="宋体" w:eastAsia="宋体" w:cs="宋体"/>
          <w:spacing w:val="9"/>
          <w:sz w:val="20"/>
          <w:szCs w:val="20"/>
        </w:rPr>
        <w:t>⑦紧急援助：在非正常工作时间，谈判供应商应能为使用方提供紧急援助服务。</w:t>
      </w:r>
    </w:p>
    <w:p w14:paraId="2FFF0F8F">
      <w:pPr>
        <w:spacing w:before="157" w:line="298" w:lineRule="auto"/>
        <w:ind w:right="237" w:firstLine="476"/>
        <w:rPr>
          <w:rFonts w:ascii="宋体" w:hAnsi="宋体" w:eastAsia="宋体" w:cs="宋体"/>
          <w:sz w:val="20"/>
          <w:szCs w:val="20"/>
        </w:rPr>
      </w:pPr>
      <w:r>
        <w:rPr>
          <w:rFonts w:ascii="宋体" w:hAnsi="宋体" w:eastAsia="宋体" w:cs="宋体"/>
          <w:spacing w:val="10"/>
          <w:sz w:val="20"/>
          <w:szCs w:val="20"/>
        </w:rPr>
        <w:t>⑧成交供应商应按采购人要求提供现场培训（含产品</w:t>
      </w:r>
      <w:r>
        <w:rPr>
          <w:rFonts w:ascii="宋体" w:hAnsi="宋体" w:eastAsia="宋体" w:cs="宋体"/>
          <w:spacing w:val="9"/>
          <w:sz w:val="20"/>
          <w:szCs w:val="20"/>
        </w:rPr>
        <w:t>的操作使用方法，故障处理等内容</w:t>
      </w:r>
      <w:r>
        <w:rPr>
          <w:rFonts w:ascii="宋体" w:hAnsi="宋体" w:eastAsia="宋体" w:cs="宋体"/>
          <w:spacing w:val="14"/>
          <w:sz w:val="20"/>
          <w:szCs w:val="20"/>
        </w:rPr>
        <w:t>），</w:t>
      </w:r>
      <w:r>
        <w:rPr>
          <w:rFonts w:ascii="宋体" w:hAnsi="宋体" w:eastAsia="宋体" w:cs="宋体"/>
          <w:spacing w:val="9"/>
          <w:sz w:val="20"/>
          <w:szCs w:val="20"/>
        </w:rPr>
        <w:t>培训</w:t>
      </w:r>
      <w:r>
        <w:rPr>
          <w:rFonts w:ascii="宋体" w:hAnsi="宋体" w:eastAsia="宋体" w:cs="宋体"/>
          <w:spacing w:val="1"/>
          <w:sz w:val="20"/>
          <w:szCs w:val="20"/>
        </w:rPr>
        <w:t xml:space="preserve"> </w:t>
      </w:r>
      <w:r>
        <w:rPr>
          <w:rFonts w:ascii="宋体" w:hAnsi="宋体" w:eastAsia="宋体" w:cs="宋体"/>
          <w:spacing w:val="7"/>
          <w:sz w:val="20"/>
          <w:szCs w:val="20"/>
        </w:rPr>
        <w:t>人数由采购人确定。</w:t>
      </w:r>
    </w:p>
    <w:p w14:paraId="2613E13D">
      <w:pPr>
        <w:spacing w:before="153" w:line="225" w:lineRule="auto"/>
        <w:ind w:left="477"/>
        <w:rPr>
          <w:rFonts w:ascii="宋体" w:hAnsi="宋体" w:eastAsia="宋体" w:cs="宋体"/>
          <w:sz w:val="20"/>
          <w:szCs w:val="20"/>
        </w:rPr>
      </w:pPr>
      <w:r>
        <w:rPr>
          <w:rFonts w:ascii="宋体" w:hAnsi="宋体" w:eastAsia="宋体" w:cs="宋体"/>
          <w:spacing w:val="9"/>
          <w:sz w:val="20"/>
          <w:szCs w:val="20"/>
        </w:rPr>
        <w:t>⑨成交供应商须结合采购人需求提供详细的培训计划（须详细列明）。</w:t>
      </w:r>
    </w:p>
    <w:p w14:paraId="30B54AC5">
      <w:pPr>
        <w:spacing w:before="91" w:line="227" w:lineRule="auto"/>
        <w:jc w:val="right"/>
        <w:outlineLvl w:val="0"/>
        <w:rPr>
          <w:rFonts w:ascii="宋体" w:hAnsi="宋体" w:eastAsia="宋体" w:cs="宋体"/>
          <w:sz w:val="20"/>
          <w:szCs w:val="20"/>
        </w:rPr>
      </w:pPr>
      <w:r>
        <w:rPr>
          <w:rFonts w:ascii="宋体" w:hAnsi="宋体" w:eastAsia="宋体" w:cs="宋体"/>
          <w:spacing w:val="13"/>
          <w:sz w:val="20"/>
          <w:szCs w:val="20"/>
        </w:rPr>
        <w:t>（三）本项目中凡属于国家《实施三包的部分商品</w:t>
      </w:r>
      <w:r>
        <w:rPr>
          <w:rFonts w:ascii="宋体" w:hAnsi="宋体" w:eastAsia="宋体" w:cs="宋体"/>
          <w:spacing w:val="-35"/>
          <w:sz w:val="20"/>
          <w:szCs w:val="20"/>
        </w:rPr>
        <w:t xml:space="preserve"> </w:t>
      </w:r>
      <w:r>
        <w:rPr>
          <w:rFonts w:ascii="宋体" w:hAnsi="宋体" w:eastAsia="宋体" w:cs="宋体"/>
          <w:spacing w:val="13"/>
          <w:sz w:val="20"/>
          <w:szCs w:val="20"/>
        </w:rPr>
        <w:t>目录》</w:t>
      </w:r>
      <w:r>
        <w:rPr>
          <w:rFonts w:ascii="宋体" w:hAnsi="宋体" w:eastAsia="宋体" w:cs="宋体"/>
          <w:spacing w:val="-34"/>
          <w:sz w:val="20"/>
          <w:szCs w:val="20"/>
        </w:rPr>
        <w:t xml:space="preserve"> </w:t>
      </w:r>
      <w:r>
        <w:rPr>
          <w:rFonts w:ascii="宋体" w:hAnsi="宋体" w:eastAsia="宋体" w:cs="宋体"/>
          <w:spacing w:val="13"/>
          <w:sz w:val="20"/>
          <w:szCs w:val="20"/>
        </w:rPr>
        <w:t>内的产品，均必</w:t>
      </w:r>
      <w:r>
        <w:rPr>
          <w:rFonts w:ascii="宋体" w:hAnsi="宋体" w:eastAsia="宋体" w:cs="宋体"/>
          <w:spacing w:val="12"/>
          <w:sz w:val="20"/>
          <w:szCs w:val="20"/>
        </w:rPr>
        <w:t>须按国家相关“三包</w:t>
      </w:r>
      <w:r>
        <w:rPr>
          <w:rFonts w:ascii="宋体" w:hAnsi="宋体" w:eastAsia="宋体" w:cs="宋体"/>
          <w:spacing w:val="-70"/>
          <w:sz w:val="20"/>
          <w:szCs w:val="20"/>
        </w:rPr>
        <w:t xml:space="preserve"> </w:t>
      </w:r>
      <w:r>
        <w:rPr>
          <w:rFonts w:ascii="宋体" w:hAnsi="宋体" w:eastAsia="宋体" w:cs="宋体"/>
          <w:spacing w:val="12"/>
          <w:sz w:val="20"/>
          <w:szCs w:val="20"/>
        </w:rPr>
        <w:t>”</w:t>
      </w:r>
    </w:p>
    <w:p w14:paraId="4DFCA3EA">
      <w:pPr>
        <w:spacing w:before="75" w:line="228" w:lineRule="auto"/>
        <w:rPr>
          <w:rFonts w:ascii="宋体" w:hAnsi="宋体" w:eastAsia="宋体" w:cs="宋体"/>
          <w:sz w:val="20"/>
          <w:szCs w:val="20"/>
        </w:rPr>
        <w:sectPr>
          <w:footerReference r:id="rId19" w:type="default"/>
          <w:pgSz w:w="11906" w:h="16839"/>
          <w:pgMar w:top="1272" w:right="1082" w:bottom="1199" w:left="1295" w:header="0" w:footer="964" w:gutter="0"/>
          <w:pgNumType w:fmt="decimal"/>
          <w:cols w:space="720" w:num="1"/>
        </w:sectPr>
      </w:pPr>
      <w:r>
        <w:rPr>
          <w:rFonts w:ascii="宋体" w:hAnsi="宋体" w:eastAsia="宋体" w:cs="宋体"/>
          <w:spacing w:val="5"/>
          <w:sz w:val="20"/>
          <w:szCs w:val="20"/>
        </w:rPr>
        <w:t>规定执行。</w:t>
      </w:r>
    </w:p>
    <w:p w14:paraId="0996ED0C">
      <w:pPr>
        <w:spacing w:before="299" w:line="224" w:lineRule="auto"/>
        <w:ind w:left="2637"/>
        <w:rPr>
          <w:rFonts w:ascii="宋体" w:hAnsi="宋体" w:eastAsia="宋体" w:cs="宋体"/>
          <w:sz w:val="31"/>
          <w:szCs w:val="31"/>
        </w:rPr>
      </w:pPr>
      <w:r>
        <w:rPr>
          <w:rFonts w:ascii="宋体" w:hAnsi="宋体" w:eastAsia="宋体" w:cs="宋体"/>
          <w:b/>
          <w:bCs/>
          <w:spacing w:val="6"/>
          <w:sz w:val="31"/>
          <w:szCs w:val="31"/>
        </w:rPr>
        <w:t>第五章</w:t>
      </w:r>
      <w:r>
        <w:rPr>
          <w:rFonts w:ascii="宋体" w:hAnsi="宋体" w:eastAsia="宋体" w:cs="宋体"/>
          <w:spacing w:val="6"/>
          <w:sz w:val="31"/>
          <w:szCs w:val="31"/>
        </w:rPr>
        <w:t xml:space="preserve">   </w:t>
      </w:r>
      <w:r>
        <w:rPr>
          <w:rFonts w:ascii="宋体" w:hAnsi="宋体" w:eastAsia="宋体" w:cs="宋体"/>
          <w:b/>
          <w:bCs/>
          <w:spacing w:val="6"/>
          <w:sz w:val="31"/>
          <w:szCs w:val="31"/>
        </w:rPr>
        <w:t>评审办法和评审细则</w:t>
      </w:r>
    </w:p>
    <w:p w14:paraId="4C2BD592">
      <w:pPr>
        <w:pStyle w:val="2"/>
        <w:spacing w:line="279" w:lineRule="auto"/>
      </w:pPr>
    </w:p>
    <w:p w14:paraId="77CE5039">
      <w:pPr>
        <w:pStyle w:val="2"/>
        <w:spacing w:line="280" w:lineRule="auto"/>
      </w:pPr>
    </w:p>
    <w:p w14:paraId="35CD2757">
      <w:pPr>
        <w:spacing w:before="65" w:line="228" w:lineRule="auto"/>
        <w:ind w:left="137"/>
        <w:rPr>
          <w:rFonts w:ascii="宋体" w:hAnsi="宋体" w:eastAsia="宋体" w:cs="宋体"/>
          <w:sz w:val="20"/>
          <w:szCs w:val="20"/>
        </w:rPr>
      </w:pPr>
      <w:r>
        <w:rPr>
          <w:rFonts w:ascii="宋体" w:hAnsi="宋体" w:eastAsia="宋体" w:cs="宋体"/>
          <w:b/>
          <w:bCs/>
          <w:spacing w:val="8"/>
          <w:sz w:val="20"/>
          <w:szCs w:val="20"/>
        </w:rPr>
        <w:t>一、</w:t>
      </w:r>
      <w:r>
        <w:rPr>
          <w:rFonts w:ascii="宋体" w:hAnsi="宋体" w:eastAsia="宋体" w:cs="宋体"/>
          <w:spacing w:val="8"/>
          <w:sz w:val="20"/>
          <w:szCs w:val="20"/>
        </w:rPr>
        <w:t>谈判小组对谈判文件进行确认。</w:t>
      </w:r>
    </w:p>
    <w:p w14:paraId="610A9840">
      <w:pPr>
        <w:spacing w:before="120" w:line="228" w:lineRule="auto"/>
        <w:ind w:left="137"/>
        <w:rPr>
          <w:rFonts w:ascii="宋体" w:hAnsi="宋体" w:eastAsia="宋体" w:cs="宋体"/>
          <w:sz w:val="20"/>
          <w:szCs w:val="20"/>
        </w:rPr>
      </w:pPr>
      <w:r>
        <w:rPr>
          <w:rFonts w:ascii="宋体" w:hAnsi="宋体" w:eastAsia="宋体" w:cs="宋体"/>
          <w:spacing w:val="9"/>
          <w:sz w:val="20"/>
          <w:szCs w:val="20"/>
        </w:rPr>
        <w:t>二、谈判小组推选组长，讨论、通过谈判工作流程和谈判要点。</w:t>
      </w:r>
    </w:p>
    <w:p w14:paraId="6FAE0D0A">
      <w:pPr>
        <w:spacing w:before="113" w:line="228" w:lineRule="auto"/>
        <w:ind w:left="134"/>
        <w:rPr>
          <w:rFonts w:ascii="宋体" w:hAnsi="宋体" w:eastAsia="宋体" w:cs="宋体"/>
          <w:sz w:val="20"/>
          <w:szCs w:val="20"/>
        </w:rPr>
      </w:pPr>
      <w:r>
        <w:rPr>
          <w:rFonts w:ascii="宋体" w:hAnsi="宋体" w:eastAsia="宋体" w:cs="宋体"/>
          <w:b/>
          <w:bCs/>
          <w:spacing w:val="5"/>
          <w:sz w:val="20"/>
          <w:szCs w:val="20"/>
        </w:rPr>
        <w:t>三、评审程序：</w:t>
      </w:r>
    </w:p>
    <w:p w14:paraId="593D3661">
      <w:pPr>
        <w:spacing w:before="160" w:line="228" w:lineRule="auto"/>
        <w:ind w:left="149"/>
        <w:rPr>
          <w:rFonts w:ascii="宋体" w:hAnsi="宋体" w:eastAsia="宋体" w:cs="宋体"/>
          <w:sz w:val="20"/>
          <w:szCs w:val="20"/>
        </w:rPr>
      </w:pPr>
      <w:r>
        <w:rPr>
          <w:rFonts w:ascii="宋体" w:hAnsi="宋体" w:eastAsia="宋体" w:cs="宋体"/>
          <w:b/>
          <w:bCs/>
          <w:spacing w:val="3"/>
          <w:sz w:val="20"/>
          <w:szCs w:val="20"/>
        </w:rPr>
        <w:t>1、资格性审查。</w:t>
      </w:r>
    </w:p>
    <w:p w14:paraId="23AD8542">
      <w:pPr>
        <w:spacing w:line="18" w:lineRule="exact"/>
      </w:pPr>
    </w:p>
    <w:tbl>
      <w:tblPr>
        <w:tblStyle w:val="7"/>
        <w:tblW w:w="95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5"/>
        <w:gridCol w:w="2636"/>
        <w:gridCol w:w="6109"/>
      </w:tblGrid>
      <w:tr w14:paraId="6D3F39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35" w:type="dxa"/>
            <w:vAlign w:val="top"/>
          </w:tcPr>
          <w:p w14:paraId="06DF52A0">
            <w:pPr>
              <w:pStyle w:val="8"/>
              <w:spacing w:before="133" w:line="229" w:lineRule="auto"/>
              <w:ind w:left="114"/>
            </w:pPr>
            <w:r>
              <w:rPr>
                <w:b/>
                <w:bCs/>
                <w:spacing w:val="4"/>
              </w:rPr>
              <w:t>序号</w:t>
            </w:r>
          </w:p>
        </w:tc>
        <w:tc>
          <w:tcPr>
            <w:tcW w:w="2636" w:type="dxa"/>
            <w:vAlign w:val="top"/>
          </w:tcPr>
          <w:p w14:paraId="2428C1FB">
            <w:pPr>
              <w:pStyle w:val="8"/>
              <w:spacing w:before="183" w:line="228" w:lineRule="auto"/>
              <w:ind w:left="899"/>
            </w:pPr>
            <w:r>
              <w:rPr>
                <w:b/>
                <w:bCs/>
                <w:spacing w:val="6"/>
              </w:rPr>
              <w:t>评审内容</w:t>
            </w:r>
          </w:p>
        </w:tc>
        <w:tc>
          <w:tcPr>
            <w:tcW w:w="6109" w:type="dxa"/>
            <w:vAlign w:val="top"/>
          </w:tcPr>
          <w:p w14:paraId="4749A9DC">
            <w:pPr>
              <w:pStyle w:val="8"/>
              <w:spacing w:before="184" w:line="228" w:lineRule="auto"/>
              <w:ind w:left="2635"/>
            </w:pPr>
            <w:r>
              <w:rPr>
                <w:b/>
                <w:bCs/>
                <w:spacing w:val="6"/>
              </w:rPr>
              <w:t>评审标准</w:t>
            </w:r>
          </w:p>
        </w:tc>
      </w:tr>
      <w:tr w14:paraId="3858D3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835" w:type="dxa"/>
            <w:vAlign w:val="top"/>
          </w:tcPr>
          <w:p w14:paraId="6B973086">
            <w:pPr>
              <w:spacing w:line="296" w:lineRule="auto"/>
              <w:rPr>
                <w:rFonts w:ascii="Arial"/>
                <w:sz w:val="21"/>
              </w:rPr>
            </w:pPr>
          </w:p>
          <w:p w14:paraId="7B038D8D">
            <w:pPr>
              <w:pStyle w:val="8"/>
              <w:spacing w:before="65" w:line="270" w:lineRule="exact"/>
              <w:ind w:left="387"/>
            </w:pPr>
            <w:r>
              <w:rPr>
                <w:position w:val="1"/>
              </w:rPr>
              <w:t>1</w:t>
            </w:r>
          </w:p>
        </w:tc>
        <w:tc>
          <w:tcPr>
            <w:tcW w:w="2636" w:type="dxa"/>
            <w:vAlign w:val="top"/>
          </w:tcPr>
          <w:p w14:paraId="6C38A5B2">
            <w:pPr>
              <w:spacing w:line="296" w:lineRule="auto"/>
              <w:rPr>
                <w:rFonts w:ascii="Arial"/>
                <w:sz w:val="21"/>
              </w:rPr>
            </w:pPr>
          </w:p>
          <w:p w14:paraId="1F96EE72">
            <w:pPr>
              <w:pStyle w:val="8"/>
              <w:spacing w:before="65" w:line="228" w:lineRule="auto"/>
              <w:ind w:left="796"/>
            </w:pPr>
            <w:r>
              <w:rPr>
                <w:spacing w:val="8"/>
              </w:rPr>
              <w:t>信用承诺函</w:t>
            </w:r>
          </w:p>
        </w:tc>
        <w:tc>
          <w:tcPr>
            <w:tcW w:w="6109" w:type="dxa"/>
            <w:vAlign w:val="top"/>
          </w:tcPr>
          <w:p w14:paraId="30490B7F">
            <w:pPr>
              <w:pStyle w:val="8"/>
              <w:spacing w:before="131" w:line="368" w:lineRule="auto"/>
              <w:ind w:left="121" w:hanging="9"/>
            </w:pPr>
            <w:r>
              <w:rPr>
                <w:spacing w:val="5"/>
              </w:rPr>
              <w:t>新乡市政府采购供应商信用承诺函符合竞争性谈判文件“第六章</w:t>
            </w:r>
            <w:r>
              <w:rPr>
                <w:spacing w:val="-55"/>
              </w:rPr>
              <w:t xml:space="preserve"> </w:t>
            </w:r>
            <w:r>
              <w:rPr>
                <w:spacing w:val="5"/>
              </w:rPr>
              <w:t>”</w:t>
            </w:r>
            <w:r>
              <w:t xml:space="preserve"> </w:t>
            </w:r>
            <w:r>
              <w:rPr>
                <w:spacing w:val="4"/>
              </w:rPr>
              <w:t>响应文件格式要求</w:t>
            </w:r>
          </w:p>
        </w:tc>
      </w:tr>
      <w:tr w14:paraId="365B53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1" w:hRule="atLeast"/>
        </w:trPr>
        <w:tc>
          <w:tcPr>
            <w:tcW w:w="835" w:type="dxa"/>
            <w:vAlign w:val="top"/>
          </w:tcPr>
          <w:p w14:paraId="756B49E0">
            <w:pPr>
              <w:spacing w:line="266" w:lineRule="auto"/>
              <w:rPr>
                <w:rFonts w:ascii="Arial"/>
                <w:sz w:val="21"/>
              </w:rPr>
            </w:pPr>
          </w:p>
          <w:p w14:paraId="5F574874">
            <w:pPr>
              <w:spacing w:line="266" w:lineRule="auto"/>
              <w:rPr>
                <w:rFonts w:ascii="Arial"/>
                <w:sz w:val="21"/>
              </w:rPr>
            </w:pPr>
          </w:p>
          <w:p w14:paraId="3975C3EF">
            <w:pPr>
              <w:pStyle w:val="8"/>
              <w:spacing w:before="65" w:line="270" w:lineRule="exact"/>
              <w:ind w:left="374"/>
            </w:pPr>
            <w:r>
              <w:rPr>
                <w:position w:val="1"/>
              </w:rPr>
              <w:t>2</w:t>
            </w:r>
          </w:p>
        </w:tc>
        <w:tc>
          <w:tcPr>
            <w:tcW w:w="2636" w:type="dxa"/>
            <w:vAlign w:val="top"/>
          </w:tcPr>
          <w:p w14:paraId="23ABD10C">
            <w:pPr>
              <w:spacing w:line="265" w:lineRule="auto"/>
              <w:rPr>
                <w:rFonts w:ascii="Arial"/>
                <w:sz w:val="21"/>
              </w:rPr>
            </w:pPr>
          </w:p>
          <w:p w14:paraId="2D357750">
            <w:pPr>
              <w:spacing w:line="266" w:lineRule="auto"/>
              <w:rPr>
                <w:rFonts w:ascii="Arial"/>
                <w:sz w:val="21"/>
              </w:rPr>
            </w:pPr>
          </w:p>
          <w:p w14:paraId="3557739A">
            <w:pPr>
              <w:pStyle w:val="8"/>
              <w:spacing w:before="65" w:line="228" w:lineRule="auto"/>
              <w:ind w:left="607"/>
            </w:pPr>
            <w:r>
              <w:rPr>
                <w:spacing w:val="5"/>
              </w:rPr>
              <w:t>中小企业声明函</w:t>
            </w:r>
          </w:p>
        </w:tc>
        <w:tc>
          <w:tcPr>
            <w:tcW w:w="6109" w:type="dxa"/>
            <w:vAlign w:val="top"/>
          </w:tcPr>
          <w:p w14:paraId="2AA87396">
            <w:pPr>
              <w:pStyle w:val="8"/>
              <w:spacing w:before="133" w:line="390" w:lineRule="auto"/>
              <w:ind w:left="111" w:right="122"/>
              <w:jc w:val="both"/>
            </w:pPr>
            <w:r>
              <w:rPr>
                <w:spacing w:val="9"/>
              </w:rPr>
              <w:t>根据《政府采购促进中小企业发展管理办法》的规定，本项目专</w:t>
            </w:r>
            <w:r>
              <w:rPr>
                <w:spacing w:val="16"/>
              </w:rPr>
              <w:t xml:space="preserve"> </w:t>
            </w:r>
            <w:r>
              <w:rPr>
                <w:spacing w:val="9"/>
              </w:rPr>
              <w:t>门面向中小企业采购，供应商须按照招标文件要求提供《中小企</w:t>
            </w:r>
            <w:r>
              <w:rPr>
                <w:spacing w:val="17"/>
              </w:rPr>
              <w:t xml:space="preserve"> </w:t>
            </w:r>
            <w:r>
              <w:rPr>
                <w:spacing w:val="9"/>
              </w:rPr>
              <w:t>业声明函》（残疾人福利性企业、监狱企业视同小微企业）</w:t>
            </w:r>
          </w:p>
        </w:tc>
      </w:tr>
    </w:tbl>
    <w:p w14:paraId="28F46F77">
      <w:pPr>
        <w:spacing w:before="141" w:line="369" w:lineRule="auto"/>
        <w:ind w:left="146" w:right="59" w:firstLine="431"/>
        <w:rPr>
          <w:rFonts w:ascii="宋体" w:hAnsi="宋体" w:eastAsia="宋体" w:cs="宋体"/>
          <w:sz w:val="20"/>
          <w:szCs w:val="20"/>
        </w:rPr>
      </w:pPr>
      <w:r>
        <w:rPr>
          <w:rFonts w:ascii="宋体" w:hAnsi="宋体" w:eastAsia="宋体" w:cs="宋体"/>
          <w:b/>
          <w:bCs/>
          <w:spacing w:val="6"/>
          <w:sz w:val="20"/>
          <w:szCs w:val="20"/>
        </w:rPr>
        <w:t>以上内容在投标文件中按要求提供，要求提供扫描件的扫描件应清晰可辨，否则将认定为不合</w:t>
      </w:r>
      <w:r>
        <w:rPr>
          <w:rFonts w:ascii="宋体" w:hAnsi="宋体" w:eastAsia="宋体" w:cs="宋体"/>
          <w:b/>
          <w:bCs/>
          <w:spacing w:val="5"/>
          <w:sz w:val="20"/>
          <w:szCs w:val="20"/>
        </w:rPr>
        <w:t>格。</w:t>
      </w:r>
      <w:r>
        <w:rPr>
          <w:rFonts w:ascii="宋体" w:hAnsi="宋体" w:eastAsia="宋体" w:cs="宋体"/>
          <w:sz w:val="20"/>
          <w:szCs w:val="20"/>
        </w:rPr>
        <w:t xml:space="preserve"> </w:t>
      </w:r>
      <w:r>
        <w:rPr>
          <w:rFonts w:ascii="宋体" w:hAnsi="宋体" w:eastAsia="宋体" w:cs="宋体"/>
          <w:b/>
          <w:bCs/>
          <w:spacing w:val="7"/>
          <w:sz w:val="20"/>
          <w:szCs w:val="20"/>
        </w:rPr>
        <w:t>只有通过资格性检查的投标人才能进入下一步评标程序。</w:t>
      </w:r>
    </w:p>
    <w:p w14:paraId="550096BC">
      <w:pPr>
        <w:spacing w:before="1" w:line="304" w:lineRule="auto"/>
        <w:ind w:left="134" w:right="214" w:firstLine="2"/>
        <w:rPr>
          <w:rFonts w:ascii="宋体" w:hAnsi="宋体" w:eastAsia="宋体" w:cs="宋体"/>
          <w:sz w:val="20"/>
          <w:szCs w:val="20"/>
        </w:rPr>
      </w:pPr>
      <w:r>
        <w:rPr>
          <w:rFonts w:ascii="宋体" w:hAnsi="宋体" w:eastAsia="宋体" w:cs="宋体"/>
          <w:b/>
          <w:bCs/>
          <w:spacing w:val="9"/>
          <w:sz w:val="20"/>
          <w:szCs w:val="20"/>
        </w:rPr>
        <w:t>2、</w:t>
      </w:r>
      <w:r>
        <w:rPr>
          <w:rFonts w:ascii="宋体" w:hAnsi="宋体" w:eastAsia="宋体" w:cs="宋体"/>
          <w:spacing w:val="9"/>
          <w:sz w:val="20"/>
          <w:szCs w:val="20"/>
        </w:rPr>
        <w:t xml:space="preserve"> </w:t>
      </w:r>
      <w:r>
        <w:rPr>
          <w:rFonts w:ascii="宋体" w:hAnsi="宋体" w:eastAsia="宋体" w:cs="宋体"/>
          <w:b/>
          <w:bCs/>
          <w:spacing w:val="9"/>
          <w:sz w:val="20"/>
          <w:szCs w:val="20"/>
        </w:rPr>
        <w:t>符合性审查。</w:t>
      </w:r>
      <w:r>
        <w:rPr>
          <w:rFonts w:ascii="宋体" w:hAnsi="宋体" w:eastAsia="宋体" w:cs="宋体"/>
          <w:spacing w:val="9"/>
          <w:sz w:val="20"/>
          <w:szCs w:val="20"/>
        </w:rPr>
        <w:t>谈判小组依据谈判文件规定，对响应文件的内容是否完整、文件签署是否正确、响</w:t>
      </w:r>
      <w:r>
        <w:rPr>
          <w:rFonts w:ascii="宋体" w:hAnsi="宋体" w:eastAsia="宋体" w:cs="宋体"/>
          <w:spacing w:val="11"/>
          <w:sz w:val="20"/>
          <w:szCs w:val="20"/>
        </w:rPr>
        <w:t xml:space="preserve"> </w:t>
      </w:r>
      <w:r>
        <w:rPr>
          <w:rFonts w:ascii="宋体" w:hAnsi="宋体" w:eastAsia="宋体" w:cs="宋体"/>
          <w:spacing w:val="10"/>
          <w:sz w:val="20"/>
          <w:szCs w:val="20"/>
        </w:rPr>
        <w:t>应文件是否符合谈判文件的要求进行审查，</w:t>
      </w:r>
      <w:r>
        <w:rPr>
          <w:rFonts w:ascii="宋体" w:hAnsi="宋体" w:eastAsia="宋体" w:cs="宋体"/>
          <w:spacing w:val="9"/>
          <w:sz w:val="20"/>
          <w:szCs w:val="20"/>
        </w:rPr>
        <w:t>以确定是否对谈判文件的实质性要求作出响应。</w:t>
      </w:r>
    </w:p>
    <w:tbl>
      <w:tblPr>
        <w:tblStyle w:val="7"/>
        <w:tblW w:w="9534" w:type="dxa"/>
        <w:tblInd w:w="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0"/>
        <w:gridCol w:w="4276"/>
        <w:gridCol w:w="4528"/>
      </w:tblGrid>
      <w:tr w14:paraId="29D16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730" w:type="dxa"/>
            <w:vAlign w:val="top"/>
          </w:tcPr>
          <w:p w14:paraId="5A2E5AC9">
            <w:pPr>
              <w:pStyle w:val="8"/>
              <w:spacing w:before="163" w:line="229" w:lineRule="auto"/>
              <w:ind w:left="158"/>
            </w:pPr>
            <w:r>
              <w:rPr>
                <w:b/>
                <w:bCs/>
                <w:spacing w:val="4"/>
              </w:rPr>
              <w:t>序号</w:t>
            </w:r>
          </w:p>
        </w:tc>
        <w:tc>
          <w:tcPr>
            <w:tcW w:w="4276" w:type="dxa"/>
            <w:vAlign w:val="top"/>
          </w:tcPr>
          <w:p w14:paraId="18D08C73">
            <w:pPr>
              <w:pStyle w:val="8"/>
              <w:spacing w:before="162" w:line="228" w:lineRule="auto"/>
              <w:ind w:left="1720"/>
            </w:pPr>
            <w:r>
              <w:rPr>
                <w:b/>
                <w:bCs/>
                <w:spacing w:val="6"/>
              </w:rPr>
              <w:t>评审内容</w:t>
            </w:r>
          </w:p>
        </w:tc>
        <w:tc>
          <w:tcPr>
            <w:tcW w:w="4528" w:type="dxa"/>
            <w:vAlign w:val="top"/>
          </w:tcPr>
          <w:p w14:paraId="29092E5C">
            <w:pPr>
              <w:pStyle w:val="8"/>
              <w:spacing w:before="163" w:line="228" w:lineRule="auto"/>
              <w:ind w:left="1845"/>
            </w:pPr>
            <w:r>
              <w:rPr>
                <w:b/>
                <w:bCs/>
                <w:spacing w:val="6"/>
              </w:rPr>
              <w:t>评审标准</w:t>
            </w:r>
          </w:p>
        </w:tc>
      </w:tr>
      <w:tr w14:paraId="7023B5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730" w:type="dxa"/>
            <w:vAlign w:val="top"/>
          </w:tcPr>
          <w:p w14:paraId="0D05BC31">
            <w:pPr>
              <w:pStyle w:val="8"/>
              <w:spacing w:before="157" w:line="238" w:lineRule="auto"/>
              <w:ind w:left="333"/>
            </w:pPr>
            <w:r>
              <w:t>1</w:t>
            </w:r>
          </w:p>
        </w:tc>
        <w:tc>
          <w:tcPr>
            <w:tcW w:w="4276" w:type="dxa"/>
            <w:vAlign w:val="top"/>
          </w:tcPr>
          <w:p w14:paraId="1FA5D9DB">
            <w:pPr>
              <w:pStyle w:val="8"/>
              <w:spacing w:before="106" w:line="228" w:lineRule="auto"/>
              <w:ind w:left="1306"/>
            </w:pPr>
            <w:r>
              <w:rPr>
                <w:spacing w:val="8"/>
              </w:rPr>
              <w:t>竞争性谈判声明函</w:t>
            </w:r>
          </w:p>
        </w:tc>
        <w:tc>
          <w:tcPr>
            <w:tcW w:w="4528" w:type="dxa"/>
            <w:vAlign w:val="top"/>
          </w:tcPr>
          <w:p w14:paraId="4CFB28A2">
            <w:pPr>
              <w:pStyle w:val="8"/>
              <w:spacing w:before="156" w:line="227" w:lineRule="auto"/>
              <w:ind w:left="1116"/>
            </w:pPr>
            <w:r>
              <w:rPr>
                <w:spacing w:val="6"/>
              </w:rPr>
              <w:t>符合“第六章</w:t>
            </w:r>
            <w:r>
              <w:rPr>
                <w:spacing w:val="-70"/>
              </w:rPr>
              <w:t xml:space="preserve"> </w:t>
            </w:r>
            <w:r>
              <w:rPr>
                <w:spacing w:val="6"/>
              </w:rPr>
              <w:t>”内容要求</w:t>
            </w:r>
          </w:p>
        </w:tc>
      </w:tr>
      <w:tr w14:paraId="0A313B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730" w:type="dxa"/>
            <w:vAlign w:val="top"/>
          </w:tcPr>
          <w:p w14:paraId="55E97B04">
            <w:pPr>
              <w:pStyle w:val="8"/>
              <w:spacing w:before="159" w:line="237" w:lineRule="auto"/>
              <w:ind w:left="320"/>
            </w:pPr>
            <w:r>
              <w:t>2</w:t>
            </w:r>
          </w:p>
        </w:tc>
        <w:tc>
          <w:tcPr>
            <w:tcW w:w="4276" w:type="dxa"/>
            <w:vAlign w:val="top"/>
          </w:tcPr>
          <w:p w14:paraId="64764615">
            <w:pPr>
              <w:pStyle w:val="8"/>
              <w:spacing w:before="158" w:line="227" w:lineRule="auto"/>
              <w:ind w:left="1617"/>
            </w:pPr>
            <w:r>
              <w:rPr>
                <w:spacing w:val="8"/>
              </w:rPr>
              <w:t>授权委托书</w:t>
            </w:r>
          </w:p>
        </w:tc>
        <w:tc>
          <w:tcPr>
            <w:tcW w:w="4528" w:type="dxa"/>
            <w:vAlign w:val="top"/>
          </w:tcPr>
          <w:p w14:paraId="711A2BD4">
            <w:pPr>
              <w:pStyle w:val="8"/>
              <w:spacing w:before="108" w:line="227" w:lineRule="auto"/>
              <w:ind w:left="1116"/>
            </w:pPr>
            <w:r>
              <w:rPr>
                <w:spacing w:val="6"/>
              </w:rPr>
              <w:t>符合“第六章</w:t>
            </w:r>
            <w:r>
              <w:rPr>
                <w:spacing w:val="-70"/>
              </w:rPr>
              <w:t xml:space="preserve"> </w:t>
            </w:r>
            <w:r>
              <w:rPr>
                <w:spacing w:val="6"/>
              </w:rPr>
              <w:t>”内容要求</w:t>
            </w:r>
          </w:p>
        </w:tc>
      </w:tr>
      <w:tr w14:paraId="1CD62A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730" w:type="dxa"/>
            <w:vAlign w:val="top"/>
          </w:tcPr>
          <w:p w14:paraId="1C361155">
            <w:pPr>
              <w:pStyle w:val="8"/>
              <w:spacing w:before="160" w:line="236" w:lineRule="auto"/>
              <w:ind w:left="321"/>
            </w:pPr>
            <w:r>
              <w:t>3</w:t>
            </w:r>
          </w:p>
        </w:tc>
        <w:tc>
          <w:tcPr>
            <w:tcW w:w="4276" w:type="dxa"/>
            <w:vAlign w:val="top"/>
          </w:tcPr>
          <w:p w14:paraId="0C15132C">
            <w:pPr>
              <w:pStyle w:val="8"/>
              <w:spacing w:before="159" w:line="227" w:lineRule="auto"/>
              <w:ind w:left="1405"/>
            </w:pPr>
            <w:r>
              <w:rPr>
                <w:spacing w:val="8"/>
              </w:rPr>
              <w:t>采购项目承诺书</w:t>
            </w:r>
          </w:p>
        </w:tc>
        <w:tc>
          <w:tcPr>
            <w:tcW w:w="4528" w:type="dxa"/>
            <w:vAlign w:val="top"/>
          </w:tcPr>
          <w:p w14:paraId="591F2A74">
            <w:pPr>
              <w:pStyle w:val="8"/>
              <w:spacing w:before="109" w:line="227" w:lineRule="auto"/>
              <w:ind w:left="1116"/>
            </w:pPr>
            <w:r>
              <w:rPr>
                <w:spacing w:val="6"/>
              </w:rPr>
              <w:t>符合“第六章</w:t>
            </w:r>
            <w:r>
              <w:rPr>
                <w:spacing w:val="-70"/>
              </w:rPr>
              <w:t xml:space="preserve"> </w:t>
            </w:r>
            <w:r>
              <w:rPr>
                <w:spacing w:val="6"/>
              </w:rPr>
              <w:t>”内容要求</w:t>
            </w:r>
          </w:p>
        </w:tc>
      </w:tr>
      <w:tr w14:paraId="313181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730" w:type="dxa"/>
            <w:vAlign w:val="top"/>
          </w:tcPr>
          <w:p w14:paraId="51122DFD">
            <w:pPr>
              <w:pStyle w:val="8"/>
              <w:spacing w:before="160" w:line="236" w:lineRule="auto"/>
              <w:ind w:left="316"/>
            </w:pPr>
            <w:r>
              <w:t>4</w:t>
            </w:r>
          </w:p>
        </w:tc>
        <w:tc>
          <w:tcPr>
            <w:tcW w:w="4276" w:type="dxa"/>
            <w:vAlign w:val="top"/>
          </w:tcPr>
          <w:p w14:paraId="03759ADC">
            <w:pPr>
              <w:pStyle w:val="8"/>
              <w:spacing w:before="160" w:line="227" w:lineRule="auto"/>
              <w:ind w:left="1304"/>
            </w:pPr>
            <w:r>
              <w:rPr>
                <w:spacing w:val="8"/>
              </w:rPr>
              <w:t>反商业贿赂承诺书</w:t>
            </w:r>
          </w:p>
        </w:tc>
        <w:tc>
          <w:tcPr>
            <w:tcW w:w="4528" w:type="dxa"/>
            <w:vAlign w:val="top"/>
          </w:tcPr>
          <w:p w14:paraId="33D1F5F6">
            <w:pPr>
              <w:pStyle w:val="8"/>
              <w:spacing w:before="110" w:line="227" w:lineRule="auto"/>
              <w:ind w:left="1116"/>
            </w:pPr>
            <w:r>
              <w:rPr>
                <w:spacing w:val="6"/>
              </w:rPr>
              <w:t>符合“第六章</w:t>
            </w:r>
            <w:r>
              <w:rPr>
                <w:spacing w:val="-70"/>
              </w:rPr>
              <w:t xml:space="preserve"> </w:t>
            </w:r>
            <w:r>
              <w:rPr>
                <w:spacing w:val="6"/>
              </w:rPr>
              <w:t>”内容要求</w:t>
            </w:r>
          </w:p>
        </w:tc>
      </w:tr>
      <w:tr w14:paraId="1EC64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730" w:type="dxa"/>
            <w:vAlign w:val="top"/>
          </w:tcPr>
          <w:p w14:paraId="61393408">
            <w:pPr>
              <w:pStyle w:val="8"/>
              <w:spacing w:before="161" w:line="235" w:lineRule="auto"/>
              <w:ind w:left="321"/>
            </w:pPr>
            <w:r>
              <w:t>5</w:t>
            </w:r>
          </w:p>
        </w:tc>
        <w:tc>
          <w:tcPr>
            <w:tcW w:w="4276" w:type="dxa"/>
            <w:vAlign w:val="top"/>
          </w:tcPr>
          <w:p w14:paraId="410445B3">
            <w:pPr>
              <w:pStyle w:val="8"/>
              <w:spacing w:before="161" w:line="228" w:lineRule="auto"/>
              <w:ind w:left="1723"/>
            </w:pPr>
            <w:r>
              <w:rPr>
                <w:spacing w:val="7"/>
              </w:rPr>
              <w:t>服务承诺</w:t>
            </w:r>
          </w:p>
        </w:tc>
        <w:tc>
          <w:tcPr>
            <w:tcW w:w="4528" w:type="dxa"/>
            <w:vAlign w:val="top"/>
          </w:tcPr>
          <w:p w14:paraId="7E25AD03">
            <w:pPr>
              <w:pStyle w:val="8"/>
              <w:spacing w:before="111" w:line="227" w:lineRule="auto"/>
              <w:ind w:left="1849"/>
            </w:pPr>
            <w:r>
              <w:rPr>
                <w:spacing w:val="7"/>
              </w:rPr>
              <w:t>格式自拟</w:t>
            </w:r>
          </w:p>
        </w:tc>
      </w:tr>
      <w:tr w14:paraId="269DF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730" w:type="dxa"/>
            <w:vAlign w:val="top"/>
          </w:tcPr>
          <w:p w14:paraId="1B66498C">
            <w:pPr>
              <w:pStyle w:val="8"/>
              <w:spacing w:before="162" w:line="235" w:lineRule="auto"/>
              <w:ind w:left="319"/>
            </w:pPr>
            <w:r>
              <w:t>6</w:t>
            </w:r>
          </w:p>
        </w:tc>
        <w:tc>
          <w:tcPr>
            <w:tcW w:w="4276" w:type="dxa"/>
            <w:vAlign w:val="top"/>
          </w:tcPr>
          <w:p w14:paraId="7557641C">
            <w:pPr>
              <w:pStyle w:val="8"/>
              <w:spacing w:before="163" w:line="226" w:lineRule="auto"/>
              <w:ind w:left="1512"/>
            </w:pPr>
            <w:r>
              <w:rPr>
                <w:spacing w:val="8"/>
              </w:rPr>
              <w:t>第一次报价表</w:t>
            </w:r>
          </w:p>
        </w:tc>
        <w:tc>
          <w:tcPr>
            <w:tcW w:w="4528" w:type="dxa"/>
            <w:vAlign w:val="top"/>
          </w:tcPr>
          <w:p w14:paraId="4306546D">
            <w:pPr>
              <w:pStyle w:val="8"/>
              <w:spacing w:before="112" w:line="227" w:lineRule="auto"/>
              <w:ind w:left="1116"/>
            </w:pPr>
            <w:r>
              <w:rPr>
                <w:spacing w:val="6"/>
              </w:rPr>
              <w:t>符合“第六章</w:t>
            </w:r>
            <w:r>
              <w:rPr>
                <w:spacing w:val="-70"/>
              </w:rPr>
              <w:t xml:space="preserve"> </w:t>
            </w:r>
            <w:r>
              <w:rPr>
                <w:spacing w:val="6"/>
              </w:rPr>
              <w:t>”内容要求</w:t>
            </w:r>
          </w:p>
        </w:tc>
      </w:tr>
      <w:tr w14:paraId="7ACA32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730" w:type="dxa"/>
            <w:vAlign w:val="top"/>
          </w:tcPr>
          <w:p w14:paraId="59BB3A9D">
            <w:pPr>
              <w:pStyle w:val="8"/>
              <w:spacing w:before="163" w:line="238" w:lineRule="auto"/>
              <w:ind w:left="322"/>
            </w:pPr>
            <w:r>
              <w:t>7</w:t>
            </w:r>
          </w:p>
        </w:tc>
        <w:tc>
          <w:tcPr>
            <w:tcW w:w="4276" w:type="dxa"/>
            <w:vAlign w:val="top"/>
          </w:tcPr>
          <w:p w14:paraId="6A35E822">
            <w:pPr>
              <w:pStyle w:val="8"/>
              <w:spacing w:before="163" w:line="228" w:lineRule="auto"/>
              <w:ind w:left="1407"/>
            </w:pPr>
            <w:r>
              <w:rPr>
                <w:spacing w:val="8"/>
              </w:rPr>
              <w:t>其他实质性要求</w:t>
            </w:r>
          </w:p>
        </w:tc>
        <w:tc>
          <w:tcPr>
            <w:tcW w:w="4528" w:type="dxa"/>
            <w:vAlign w:val="top"/>
          </w:tcPr>
          <w:p w14:paraId="42D023C5">
            <w:pPr>
              <w:pStyle w:val="8"/>
              <w:spacing w:before="112" w:line="228" w:lineRule="auto"/>
              <w:ind w:left="1430"/>
            </w:pPr>
            <w:r>
              <w:rPr>
                <w:spacing w:val="8"/>
              </w:rPr>
              <w:t>符合谈判文件要求</w:t>
            </w:r>
          </w:p>
        </w:tc>
      </w:tr>
    </w:tbl>
    <w:p w14:paraId="142EB7AF">
      <w:pPr>
        <w:spacing w:before="142" w:line="368" w:lineRule="auto"/>
        <w:ind w:left="133" w:right="75" w:firstLine="20"/>
        <w:rPr>
          <w:rFonts w:ascii="宋体" w:hAnsi="宋体" w:eastAsia="宋体" w:cs="宋体"/>
          <w:sz w:val="20"/>
          <w:szCs w:val="20"/>
        </w:rPr>
      </w:pPr>
      <w:r>
        <w:rPr>
          <w:rFonts w:ascii="宋体" w:hAnsi="宋体" w:eastAsia="宋体" w:cs="宋体"/>
          <w:b/>
          <w:bCs/>
          <w:spacing w:val="5"/>
          <w:sz w:val="20"/>
          <w:szCs w:val="20"/>
        </w:rPr>
        <w:t>四、</w:t>
      </w:r>
      <w:r>
        <w:rPr>
          <w:rFonts w:ascii="宋体" w:hAnsi="宋体" w:eastAsia="宋体" w:cs="宋体"/>
          <w:spacing w:val="-17"/>
          <w:sz w:val="20"/>
          <w:szCs w:val="20"/>
        </w:rPr>
        <w:t xml:space="preserve"> </w:t>
      </w:r>
      <w:r>
        <w:rPr>
          <w:rFonts w:ascii="宋体" w:hAnsi="宋体" w:eastAsia="宋体" w:cs="宋体"/>
          <w:spacing w:val="5"/>
          <w:sz w:val="20"/>
          <w:szCs w:val="20"/>
        </w:rPr>
        <w:t>在</w:t>
      </w:r>
      <w:r>
        <w:rPr>
          <w:rFonts w:ascii="宋体" w:hAnsi="宋体" w:eastAsia="宋体" w:cs="宋体"/>
          <w:b/>
          <w:bCs/>
          <w:spacing w:val="5"/>
          <w:sz w:val="20"/>
          <w:szCs w:val="20"/>
        </w:rPr>
        <w:t>资格性、符合性审查中</w:t>
      </w:r>
      <w:r>
        <w:rPr>
          <w:rFonts w:ascii="宋体" w:hAnsi="宋体" w:eastAsia="宋体" w:cs="宋体"/>
          <w:spacing w:val="5"/>
          <w:sz w:val="20"/>
          <w:szCs w:val="20"/>
        </w:rPr>
        <w:t>如出现下列情况之一</w:t>
      </w:r>
      <w:r>
        <w:rPr>
          <w:rFonts w:ascii="宋体" w:hAnsi="宋体" w:eastAsia="宋体" w:cs="宋体"/>
          <w:spacing w:val="4"/>
          <w:sz w:val="20"/>
          <w:szCs w:val="20"/>
        </w:rPr>
        <w:t>的</w:t>
      </w:r>
      <w:r>
        <w:rPr>
          <w:rFonts w:ascii="宋体" w:hAnsi="宋体" w:eastAsia="宋体" w:cs="宋体"/>
          <w:b/>
          <w:bCs/>
          <w:spacing w:val="4"/>
          <w:sz w:val="20"/>
          <w:szCs w:val="20"/>
        </w:rPr>
        <w:t>响应文件</w:t>
      </w:r>
      <w:r>
        <w:rPr>
          <w:rFonts w:ascii="宋体" w:hAnsi="宋体" w:eastAsia="宋体" w:cs="宋体"/>
          <w:spacing w:val="4"/>
          <w:sz w:val="20"/>
          <w:szCs w:val="20"/>
        </w:rPr>
        <w:t>，</w:t>
      </w:r>
      <w:r>
        <w:rPr>
          <w:rFonts w:ascii="宋体" w:hAnsi="宋体" w:eastAsia="宋体" w:cs="宋体"/>
          <w:b/>
          <w:bCs/>
          <w:spacing w:val="4"/>
          <w:sz w:val="20"/>
          <w:szCs w:val="20"/>
        </w:rPr>
        <w:t>按无效响应文件处理，不再进行谈判，</w:t>
      </w:r>
      <w:r>
        <w:rPr>
          <w:rFonts w:ascii="宋体" w:hAnsi="宋体" w:eastAsia="宋体" w:cs="宋体"/>
          <w:sz w:val="20"/>
          <w:szCs w:val="20"/>
        </w:rPr>
        <w:t xml:space="preserve"> </w:t>
      </w:r>
      <w:r>
        <w:rPr>
          <w:rFonts w:ascii="宋体" w:hAnsi="宋体" w:eastAsia="宋体" w:cs="宋体"/>
          <w:b/>
          <w:bCs/>
          <w:spacing w:val="6"/>
          <w:sz w:val="20"/>
          <w:szCs w:val="20"/>
        </w:rPr>
        <w:t>谈判小组当场告知供应商：</w:t>
      </w:r>
    </w:p>
    <w:p w14:paraId="7A009B16">
      <w:pPr>
        <w:spacing w:before="1" w:line="228" w:lineRule="auto"/>
        <w:ind w:left="638"/>
        <w:rPr>
          <w:rFonts w:ascii="宋体" w:hAnsi="宋体" w:eastAsia="宋体" w:cs="宋体"/>
          <w:sz w:val="20"/>
          <w:szCs w:val="20"/>
        </w:rPr>
      </w:pPr>
      <w:r>
        <w:rPr>
          <w:rFonts w:ascii="宋体" w:hAnsi="宋体" w:eastAsia="宋体" w:cs="宋体"/>
          <w:spacing w:val="9"/>
          <w:sz w:val="20"/>
          <w:szCs w:val="20"/>
        </w:rPr>
        <w:t>（1）</w:t>
      </w:r>
      <w:r>
        <w:rPr>
          <w:rFonts w:ascii="宋体" w:hAnsi="宋体" w:eastAsia="宋体" w:cs="宋体"/>
          <w:b/>
          <w:bCs/>
          <w:spacing w:val="9"/>
          <w:sz w:val="20"/>
          <w:szCs w:val="20"/>
        </w:rPr>
        <w:t>响应文件</w:t>
      </w:r>
      <w:r>
        <w:rPr>
          <w:rFonts w:ascii="宋体" w:hAnsi="宋体" w:eastAsia="宋体" w:cs="宋体"/>
          <w:spacing w:val="9"/>
          <w:sz w:val="20"/>
          <w:szCs w:val="20"/>
        </w:rPr>
        <w:t>中资格证明文件不全或未实质性响应竞争</w:t>
      </w:r>
      <w:r>
        <w:rPr>
          <w:rFonts w:ascii="宋体" w:hAnsi="宋体" w:eastAsia="宋体" w:cs="宋体"/>
          <w:spacing w:val="8"/>
          <w:sz w:val="20"/>
          <w:szCs w:val="20"/>
        </w:rPr>
        <w:t>性谈判文件要求的；</w:t>
      </w:r>
    </w:p>
    <w:p w14:paraId="1E666948">
      <w:pPr>
        <w:spacing w:before="155" w:line="297" w:lineRule="auto"/>
        <w:ind w:left="135" w:right="128" w:firstLine="503"/>
        <w:rPr>
          <w:rFonts w:ascii="宋体" w:hAnsi="宋体" w:eastAsia="宋体" w:cs="宋体"/>
          <w:sz w:val="20"/>
          <w:szCs w:val="20"/>
        </w:rPr>
      </w:pPr>
      <w:r>
        <w:rPr>
          <w:rFonts w:ascii="宋体" w:hAnsi="宋体" w:eastAsia="宋体" w:cs="宋体"/>
          <w:spacing w:val="7"/>
          <w:sz w:val="20"/>
          <w:szCs w:val="20"/>
        </w:rPr>
        <w:t>（2）</w:t>
      </w:r>
      <w:r>
        <w:rPr>
          <w:rFonts w:ascii="宋体" w:hAnsi="宋体" w:eastAsia="宋体" w:cs="宋体"/>
          <w:b/>
          <w:bCs/>
          <w:spacing w:val="7"/>
          <w:sz w:val="20"/>
          <w:szCs w:val="20"/>
        </w:rPr>
        <w:t>响应文件</w:t>
      </w:r>
      <w:r>
        <w:rPr>
          <w:rFonts w:ascii="宋体" w:hAnsi="宋体" w:eastAsia="宋体" w:cs="宋体"/>
          <w:spacing w:val="7"/>
          <w:sz w:val="20"/>
          <w:szCs w:val="20"/>
        </w:rPr>
        <w:t>无法定代表人（负责人）或其有效委托的授权人的签字，或未按谈判文件的要求加</w:t>
      </w:r>
      <w:r>
        <w:rPr>
          <w:rFonts w:ascii="宋体" w:hAnsi="宋体" w:eastAsia="宋体" w:cs="宋体"/>
          <w:spacing w:val="8"/>
          <w:sz w:val="20"/>
          <w:szCs w:val="20"/>
        </w:rPr>
        <w:t xml:space="preserve"> 盖公章的，或授权期限不符合要求的；</w:t>
      </w:r>
    </w:p>
    <w:p w14:paraId="373BE44B">
      <w:pPr>
        <w:spacing w:before="154" w:line="228" w:lineRule="auto"/>
        <w:ind w:left="638"/>
        <w:rPr>
          <w:rFonts w:ascii="宋体" w:hAnsi="宋体" w:eastAsia="宋体" w:cs="宋体"/>
          <w:sz w:val="20"/>
          <w:szCs w:val="20"/>
        </w:rPr>
      </w:pPr>
      <w:r>
        <w:rPr>
          <w:rFonts w:ascii="宋体" w:hAnsi="宋体" w:eastAsia="宋体" w:cs="宋体"/>
          <w:spacing w:val="8"/>
          <w:sz w:val="20"/>
          <w:szCs w:val="20"/>
        </w:rPr>
        <w:t>（3）响应文件有效期短于竞争性谈判文件要求的；</w:t>
      </w:r>
    </w:p>
    <w:p w14:paraId="006F79BC">
      <w:pPr>
        <w:spacing w:before="154" w:line="227" w:lineRule="auto"/>
        <w:ind w:left="638"/>
        <w:rPr>
          <w:rFonts w:ascii="宋体" w:hAnsi="宋体" w:eastAsia="宋体" w:cs="宋体"/>
          <w:sz w:val="20"/>
          <w:szCs w:val="20"/>
        </w:rPr>
      </w:pPr>
      <w:r>
        <w:rPr>
          <w:rFonts w:ascii="宋体" w:hAnsi="宋体" w:eastAsia="宋体" w:cs="宋体"/>
          <w:spacing w:val="7"/>
          <w:sz w:val="20"/>
          <w:szCs w:val="20"/>
        </w:rPr>
        <w:t>（4）</w:t>
      </w:r>
      <w:r>
        <w:rPr>
          <w:rFonts w:ascii="宋体" w:hAnsi="宋体" w:eastAsia="宋体" w:cs="宋体"/>
          <w:b/>
          <w:bCs/>
          <w:spacing w:val="7"/>
          <w:sz w:val="20"/>
          <w:szCs w:val="20"/>
        </w:rPr>
        <w:t>响应文件</w:t>
      </w:r>
      <w:r>
        <w:rPr>
          <w:rFonts w:ascii="宋体" w:hAnsi="宋体" w:eastAsia="宋体" w:cs="宋体"/>
          <w:spacing w:val="7"/>
          <w:sz w:val="20"/>
          <w:szCs w:val="20"/>
        </w:rPr>
        <w:t>中提供虚假或失实资料的；</w:t>
      </w:r>
    </w:p>
    <w:p w14:paraId="2491A84E">
      <w:pPr>
        <w:spacing w:before="153" w:line="228" w:lineRule="auto"/>
        <w:ind w:left="670"/>
        <w:rPr>
          <w:rFonts w:ascii="宋体" w:hAnsi="宋体" w:eastAsia="宋体" w:cs="宋体"/>
          <w:sz w:val="20"/>
          <w:szCs w:val="20"/>
        </w:rPr>
      </w:pPr>
      <w:r>
        <w:rPr>
          <w:rFonts w:ascii="宋体" w:hAnsi="宋体" w:eastAsia="宋体" w:cs="宋体"/>
          <w:spacing w:val="8"/>
          <w:sz w:val="20"/>
          <w:szCs w:val="20"/>
        </w:rPr>
        <w:t>（5）不满足谈判文件其他实质性要求的；</w:t>
      </w:r>
    </w:p>
    <w:p w14:paraId="5DBBCF2C">
      <w:pPr>
        <w:spacing w:line="228" w:lineRule="auto"/>
        <w:rPr>
          <w:rFonts w:ascii="宋体" w:hAnsi="宋体" w:eastAsia="宋体" w:cs="宋体"/>
          <w:sz w:val="20"/>
          <w:szCs w:val="20"/>
        </w:rPr>
        <w:sectPr>
          <w:footerReference r:id="rId20" w:type="default"/>
          <w:pgSz w:w="11906" w:h="16839"/>
          <w:pgMar w:top="1431" w:right="1160" w:bottom="1199" w:left="1160" w:header="0" w:footer="966" w:gutter="0"/>
          <w:pgNumType w:fmt="decimal"/>
          <w:cols w:space="720" w:num="1"/>
        </w:sectPr>
      </w:pPr>
    </w:p>
    <w:p w14:paraId="0943DAE2">
      <w:pPr>
        <w:spacing w:before="41" w:line="226" w:lineRule="auto"/>
        <w:ind w:left="4"/>
        <w:rPr>
          <w:rFonts w:ascii="宋体" w:hAnsi="宋体" w:eastAsia="宋体" w:cs="宋体"/>
          <w:sz w:val="20"/>
          <w:szCs w:val="20"/>
        </w:rPr>
      </w:pPr>
      <w:r>
        <w:rPr>
          <w:rFonts w:ascii="宋体" w:hAnsi="宋体" w:eastAsia="宋体" w:cs="宋体"/>
          <w:spacing w:val="9"/>
          <w:sz w:val="20"/>
          <w:szCs w:val="20"/>
        </w:rPr>
        <w:t>五、谈判小组对</w:t>
      </w:r>
      <w:r>
        <w:rPr>
          <w:rFonts w:ascii="宋体" w:hAnsi="宋体" w:eastAsia="宋体" w:cs="宋体"/>
          <w:b/>
          <w:bCs/>
          <w:spacing w:val="9"/>
          <w:sz w:val="20"/>
          <w:szCs w:val="20"/>
        </w:rPr>
        <w:t>通过资格性和符合性审查的</w:t>
      </w:r>
      <w:r>
        <w:rPr>
          <w:rFonts w:ascii="宋体" w:hAnsi="宋体" w:eastAsia="宋体" w:cs="宋体"/>
          <w:spacing w:val="9"/>
          <w:sz w:val="20"/>
          <w:szCs w:val="20"/>
        </w:rPr>
        <w:t>响应文件进行评估，确定与各供应商谈判的具体内容。</w:t>
      </w:r>
    </w:p>
    <w:p w14:paraId="3CA6FEB6">
      <w:pPr>
        <w:spacing w:before="155" w:line="298" w:lineRule="auto"/>
        <w:ind w:right="197" w:firstLine="2"/>
        <w:rPr>
          <w:rFonts w:ascii="宋体" w:hAnsi="宋体" w:eastAsia="宋体" w:cs="宋体"/>
          <w:sz w:val="20"/>
          <w:szCs w:val="20"/>
        </w:rPr>
      </w:pPr>
      <w:r>
        <w:rPr>
          <w:rFonts w:ascii="宋体" w:hAnsi="宋体" w:eastAsia="宋体" w:cs="宋体"/>
          <w:spacing w:val="9"/>
          <w:sz w:val="20"/>
          <w:szCs w:val="20"/>
        </w:rPr>
        <w:t>六、围绕谈判要点，谈判小组全体成员集中与单一供</w:t>
      </w:r>
      <w:r>
        <w:rPr>
          <w:rFonts w:ascii="宋体" w:hAnsi="宋体" w:eastAsia="宋体" w:cs="宋体"/>
          <w:spacing w:val="8"/>
          <w:sz w:val="20"/>
          <w:szCs w:val="20"/>
        </w:rPr>
        <w:t>应商分别进行谈判。逐家谈判一次为一个轮次，</w:t>
      </w:r>
      <w:r>
        <w:rPr>
          <w:rFonts w:ascii="宋体" w:hAnsi="宋体" w:eastAsia="宋体" w:cs="宋体"/>
          <w:sz w:val="20"/>
          <w:szCs w:val="20"/>
        </w:rPr>
        <w:t xml:space="preserve"> </w:t>
      </w:r>
      <w:r>
        <w:rPr>
          <w:rFonts w:ascii="宋体" w:hAnsi="宋体" w:eastAsia="宋体" w:cs="宋体"/>
          <w:spacing w:val="8"/>
          <w:sz w:val="20"/>
          <w:szCs w:val="20"/>
        </w:rPr>
        <w:t>谈判轮次由谈判小组视情况决定。</w:t>
      </w:r>
    </w:p>
    <w:p w14:paraId="18583068">
      <w:pPr>
        <w:spacing w:before="153" w:line="322" w:lineRule="auto"/>
        <w:ind w:left="1" w:right="126" w:hanging="1"/>
        <w:rPr>
          <w:rFonts w:ascii="宋体" w:hAnsi="宋体" w:eastAsia="宋体" w:cs="宋体"/>
          <w:sz w:val="20"/>
          <w:szCs w:val="20"/>
        </w:rPr>
      </w:pPr>
      <w:r>
        <w:rPr>
          <w:rFonts w:ascii="宋体" w:hAnsi="宋体" w:eastAsia="宋体" w:cs="宋体"/>
          <w:spacing w:val="9"/>
          <w:sz w:val="20"/>
          <w:szCs w:val="20"/>
        </w:rPr>
        <w:t>七、谈判过程中，谈判小组可以根据谈判情况实质性变动</w:t>
      </w:r>
      <w:r>
        <w:rPr>
          <w:rFonts w:ascii="宋体" w:hAnsi="宋体" w:eastAsia="宋体" w:cs="宋体"/>
          <w:b/>
          <w:bCs/>
          <w:spacing w:val="9"/>
          <w:sz w:val="20"/>
          <w:szCs w:val="20"/>
        </w:rPr>
        <w:t>采购需求中的技术、服务要求以及合同草案</w:t>
      </w:r>
      <w:r>
        <w:rPr>
          <w:rFonts w:ascii="宋体" w:hAnsi="宋体" w:eastAsia="宋体" w:cs="宋体"/>
          <w:spacing w:val="10"/>
          <w:sz w:val="20"/>
          <w:szCs w:val="20"/>
        </w:rPr>
        <w:t xml:space="preserve"> </w:t>
      </w:r>
      <w:r>
        <w:rPr>
          <w:rFonts w:ascii="宋体" w:hAnsi="宋体" w:eastAsia="宋体" w:cs="宋体"/>
          <w:b/>
          <w:bCs/>
          <w:spacing w:val="9"/>
          <w:sz w:val="20"/>
          <w:szCs w:val="20"/>
        </w:rPr>
        <w:t>条款，</w:t>
      </w:r>
      <w:r>
        <w:rPr>
          <w:rFonts w:ascii="宋体" w:hAnsi="宋体" w:eastAsia="宋体" w:cs="宋体"/>
          <w:spacing w:val="9"/>
          <w:sz w:val="20"/>
          <w:szCs w:val="20"/>
        </w:rPr>
        <w:t>并通知所有参加谈判的</w:t>
      </w:r>
      <w:r>
        <w:rPr>
          <w:rFonts w:ascii="宋体" w:hAnsi="宋体" w:eastAsia="宋体" w:cs="宋体"/>
          <w:b/>
          <w:bCs/>
          <w:spacing w:val="9"/>
          <w:sz w:val="20"/>
          <w:szCs w:val="20"/>
        </w:rPr>
        <w:t>供应商，该变动是谈判文件的有效组成部分</w:t>
      </w:r>
      <w:r>
        <w:rPr>
          <w:rFonts w:ascii="宋体" w:hAnsi="宋体" w:eastAsia="宋体" w:cs="宋体"/>
          <w:spacing w:val="9"/>
          <w:sz w:val="20"/>
          <w:szCs w:val="20"/>
        </w:rPr>
        <w:t>。供应商应根据谈判小组的</w:t>
      </w:r>
      <w:r>
        <w:rPr>
          <w:rFonts w:ascii="宋体" w:hAnsi="宋体" w:eastAsia="宋体" w:cs="宋体"/>
          <w:spacing w:val="4"/>
          <w:sz w:val="20"/>
          <w:szCs w:val="20"/>
        </w:rPr>
        <w:t xml:space="preserve"> </w:t>
      </w:r>
      <w:r>
        <w:rPr>
          <w:rFonts w:ascii="宋体" w:hAnsi="宋体" w:eastAsia="宋体" w:cs="宋体"/>
          <w:spacing w:val="9"/>
          <w:sz w:val="20"/>
          <w:szCs w:val="20"/>
        </w:rPr>
        <w:t>要求，在规定时间内做出响应，未做出响应的响应文件将被视为无效投标；</w:t>
      </w:r>
    </w:p>
    <w:p w14:paraId="38C193D3">
      <w:pPr>
        <w:spacing w:before="155" w:line="321" w:lineRule="auto"/>
        <w:ind w:left="10" w:right="52" w:hanging="6"/>
        <w:rPr>
          <w:rFonts w:ascii="宋体" w:hAnsi="宋体" w:eastAsia="宋体" w:cs="宋体"/>
          <w:sz w:val="20"/>
          <w:szCs w:val="20"/>
        </w:rPr>
      </w:pPr>
      <w:r>
        <w:rPr>
          <w:rFonts w:ascii="宋体" w:hAnsi="宋体" w:eastAsia="宋体" w:cs="宋体"/>
          <w:spacing w:val="8"/>
          <w:sz w:val="20"/>
          <w:szCs w:val="20"/>
        </w:rPr>
        <w:t xml:space="preserve">八、 </w:t>
      </w:r>
      <w:r>
        <w:rPr>
          <w:rFonts w:ascii="宋体" w:hAnsi="宋体" w:eastAsia="宋体" w:cs="宋体"/>
          <w:b/>
          <w:bCs/>
          <w:spacing w:val="8"/>
          <w:sz w:val="20"/>
          <w:szCs w:val="20"/>
        </w:rPr>
        <w:t>谈判结束后，谈判小组将要求实质性响应</w:t>
      </w:r>
      <w:r>
        <w:rPr>
          <w:rFonts w:ascii="宋体" w:hAnsi="宋体" w:eastAsia="宋体" w:cs="宋体"/>
          <w:b/>
          <w:bCs/>
          <w:spacing w:val="7"/>
          <w:sz w:val="20"/>
          <w:szCs w:val="20"/>
        </w:rPr>
        <w:t>谈判文件的供应商在规定时间内提交最后报价。</w:t>
      </w:r>
      <w:r>
        <w:rPr>
          <w:rFonts w:ascii="宋体" w:hAnsi="宋体" w:eastAsia="宋体" w:cs="宋体"/>
          <w:spacing w:val="7"/>
          <w:sz w:val="20"/>
          <w:szCs w:val="20"/>
        </w:rPr>
        <w:t>在规定</w:t>
      </w:r>
      <w:r>
        <w:rPr>
          <w:rFonts w:ascii="宋体" w:hAnsi="宋体" w:eastAsia="宋体" w:cs="宋体"/>
          <w:sz w:val="20"/>
          <w:szCs w:val="20"/>
        </w:rPr>
        <w:t xml:space="preserve"> </w:t>
      </w:r>
      <w:r>
        <w:rPr>
          <w:rFonts w:ascii="宋体" w:hAnsi="宋体" w:eastAsia="宋体" w:cs="宋体"/>
          <w:spacing w:val="9"/>
          <w:sz w:val="20"/>
          <w:szCs w:val="20"/>
        </w:rPr>
        <w:t>时间内没有提交最后报价的谈判供应商，视同退出谈判。</w:t>
      </w:r>
      <w:r>
        <w:rPr>
          <w:rFonts w:ascii="宋体" w:hAnsi="宋体" w:eastAsia="宋体" w:cs="宋体"/>
          <w:b/>
          <w:bCs/>
          <w:spacing w:val="9"/>
          <w:sz w:val="20"/>
          <w:szCs w:val="20"/>
        </w:rPr>
        <w:t>最后报价将作为评审的依据。未通过实质性</w:t>
      </w:r>
      <w:r>
        <w:rPr>
          <w:rFonts w:ascii="宋体" w:hAnsi="宋体" w:eastAsia="宋体" w:cs="宋体"/>
          <w:sz w:val="20"/>
          <w:szCs w:val="20"/>
        </w:rPr>
        <w:t xml:space="preserve">  </w:t>
      </w:r>
      <w:r>
        <w:rPr>
          <w:rFonts w:ascii="宋体" w:hAnsi="宋体" w:eastAsia="宋体" w:cs="宋体"/>
          <w:b/>
          <w:bCs/>
          <w:spacing w:val="6"/>
          <w:sz w:val="20"/>
          <w:szCs w:val="20"/>
        </w:rPr>
        <w:t>响应的供应商将不再进行最后报价。</w:t>
      </w:r>
    </w:p>
    <w:p w14:paraId="45326594">
      <w:pPr>
        <w:spacing w:before="156" w:line="321" w:lineRule="auto"/>
        <w:ind w:left="2" w:firstLine="423"/>
        <w:rPr>
          <w:rFonts w:ascii="宋体" w:hAnsi="宋体" w:eastAsia="宋体" w:cs="宋体"/>
          <w:sz w:val="20"/>
          <w:szCs w:val="20"/>
        </w:rPr>
      </w:pPr>
      <w:r>
        <w:rPr>
          <w:rFonts w:ascii="宋体" w:hAnsi="宋体" w:eastAsia="宋体" w:cs="宋体"/>
          <w:b/>
          <w:bCs/>
          <w:spacing w:val="6"/>
          <w:sz w:val="20"/>
          <w:szCs w:val="20"/>
        </w:rPr>
        <w:t>九、谈判小组从通过资格及符合性检查，且质量和服务均能满足采购文件实质性响应的供应商中，</w:t>
      </w:r>
      <w:r>
        <w:rPr>
          <w:rFonts w:ascii="宋体" w:hAnsi="宋体" w:eastAsia="宋体" w:cs="宋体"/>
          <w:spacing w:val="1"/>
          <w:sz w:val="20"/>
          <w:szCs w:val="20"/>
        </w:rPr>
        <w:t xml:space="preserve"> </w:t>
      </w:r>
      <w:r>
        <w:rPr>
          <w:rFonts w:ascii="宋体" w:hAnsi="宋体" w:eastAsia="宋体" w:cs="宋体"/>
          <w:b/>
          <w:bCs/>
          <w:spacing w:val="8"/>
          <w:sz w:val="20"/>
          <w:szCs w:val="20"/>
        </w:rPr>
        <w:t>按照最后报价从低到高进行排序，推荐出3名以上成交候选人（公开招标改谈判经财政部门批准可以2</w:t>
      </w:r>
      <w:r>
        <w:rPr>
          <w:rFonts w:ascii="宋体" w:hAnsi="宋体" w:eastAsia="宋体" w:cs="宋体"/>
          <w:spacing w:val="3"/>
          <w:sz w:val="20"/>
          <w:szCs w:val="20"/>
        </w:rPr>
        <w:t xml:space="preserve">   </w:t>
      </w:r>
      <w:r>
        <w:rPr>
          <w:rFonts w:ascii="宋体" w:hAnsi="宋体" w:eastAsia="宋体" w:cs="宋体"/>
          <w:b/>
          <w:bCs/>
          <w:spacing w:val="6"/>
          <w:sz w:val="20"/>
          <w:szCs w:val="20"/>
        </w:rPr>
        <w:t>名）</w:t>
      </w:r>
      <w:r>
        <w:rPr>
          <w:rFonts w:ascii="宋体" w:hAnsi="宋体" w:eastAsia="宋体" w:cs="宋体"/>
          <w:spacing w:val="-48"/>
          <w:sz w:val="20"/>
          <w:szCs w:val="20"/>
        </w:rPr>
        <w:t xml:space="preserve"> </w:t>
      </w:r>
      <w:r>
        <w:rPr>
          <w:rFonts w:ascii="宋体" w:hAnsi="宋体" w:eastAsia="宋体" w:cs="宋体"/>
          <w:b/>
          <w:bCs/>
          <w:spacing w:val="6"/>
          <w:sz w:val="20"/>
          <w:szCs w:val="20"/>
        </w:rPr>
        <w:t>。如出现最低报价相同的，</w:t>
      </w:r>
      <w:r>
        <w:rPr>
          <w:rFonts w:ascii="宋体" w:hAnsi="宋体" w:eastAsia="宋体" w:cs="宋体"/>
          <w:spacing w:val="-58"/>
          <w:sz w:val="20"/>
          <w:szCs w:val="20"/>
        </w:rPr>
        <w:t xml:space="preserve"> </w:t>
      </w:r>
      <w:r>
        <w:rPr>
          <w:rFonts w:ascii="宋体" w:hAnsi="宋体" w:eastAsia="宋体" w:cs="宋体"/>
          <w:b/>
          <w:bCs/>
          <w:spacing w:val="6"/>
          <w:sz w:val="20"/>
          <w:szCs w:val="20"/>
        </w:rPr>
        <w:t>由谈判小组专家对报价相同的供应商编号，采购人抽签决定排序。</w:t>
      </w:r>
    </w:p>
    <w:p w14:paraId="32B4CB1B">
      <w:pPr>
        <w:spacing w:before="157" w:line="321" w:lineRule="auto"/>
        <w:ind w:right="145" w:firstLine="420"/>
        <w:rPr>
          <w:rFonts w:ascii="宋体" w:hAnsi="宋体" w:eastAsia="宋体" w:cs="宋体"/>
          <w:sz w:val="20"/>
          <w:szCs w:val="20"/>
        </w:rPr>
      </w:pPr>
      <w:r>
        <w:rPr>
          <w:rFonts w:ascii="宋体" w:hAnsi="宋体" w:eastAsia="宋体" w:cs="宋体"/>
          <w:spacing w:val="10"/>
          <w:sz w:val="20"/>
          <w:szCs w:val="20"/>
        </w:rPr>
        <w:t>十、谈判小组如一致认为所有供应商报价均无法接受（或高于市场</w:t>
      </w:r>
      <w:r>
        <w:rPr>
          <w:rFonts w:ascii="宋体" w:hAnsi="宋体" w:eastAsia="宋体" w:cs="宋体"/>
          <w:spacing w:val="9"/>
          <w:sz w:val="20"/>
          <w:szCs w:val="20"/>
        </w:rPr>
        <w:t>平均价）的、或一致认为存在</w:t>
      </w:r>
      <w:r>
        <w:rPr>
          <w:rFonts w:ascii="宋体" w:hAnsi="宋体" w:eastAsia="宋体" w:cs="宋体"/>
          <w:sz w:val="20"/>
          <w:szCs w:val="20"/>
        </w:rPr>
        <w:t xml:space="preserve"> </w:t>
      </w:r>
      <w:r>
        <w:rPr>
          <w:rFonts w:ascii="宋体" w:hAnsi="宋体" w:eastAsia="宋体" w:cs="宋体"/>
          <w:spacing w:val="10"/>
          <w:sz w:val="20"/>
          <w:szCs w:val="20"/>
        </w:rPr>
        <w:t>妨碍公平竞争的行为而可能影响评审结果公正性的，可宣布项目废标或暂</w:t>
      </w:r>
      <w:r>
        <w:rPr>
          <w:rFonts w:ascii="宋体" w:hAnsi="宋体" w:eastAsia="宋体" w:cs="宋体"/>
          <w:spacing w:val="9"/>
          <w:sz w:val="20"/>
          <w:szCs w:val="20"/>
        </w:rPr>
        <w:t>停谈判活动并向监督部门报</w:t>
      </w:r>
      <w:r>
        <w:rPr>
          <w:rFonts w:ascii="宋体" w:hAnsi="宋体" w:eastAsia="宋体" w:cs="宋体"/>
          <w:sz w:val="20"/>
          <w:szCs w:val="20"/>
        </w:rPr>
        <w:t xml:space="preserve"> 告。</w:t>
      </w:r>
    </w:p>
    <w:p w14:paraId="739DE89A">
      <w:pPr>
        <w:spacing w:line="321" w:lineRule="auto"/>
        <w:rPr>
          <w:rFonts w:ascii="宋体" w:hAnsi="宋体" w:eastAsia="宋体" w:cs="宋体"/>
          <w:sz w:val="20"/>
          <w:szCs w:val="20"/>
        </w:rPr>
        <w:sectPr>
          <w:footerReference r:id="rId21" w:type="default"/>
          <w:pgSz w:w="11906" w:h="16839"/>
          <w:pgMar w:top="1272" w:right="1236" w:bottom="1199" w:left="1293" w:header="0" w:footer="966" w:gutter="0"/>
          <w:pgNumType w:fmt="decimal"/>
          <w:cols w:space="720" w:num="1"/>
        </w:sectPr>
      </w:pPr>
    </w:p>
    <w:p w14:paraId="6781C1EC">
      <w:pPr>
        <w:pStyle w:val="2"/>
        <w:spacing w:line="253" w:lineRule="auto"/>
      </w:pPr>
    </w:p>
    <w:p w14:paraId="57AEA077">
      <w:pPr>
        <w:pStyle w:val="2"/>
        <w:spacing w:line="254" w:lineRule="auto"/>
      </w:pPr>
    </w:p>
    <w:p w14:paraId="75D3F98D">
      <w:pPr>
        <w:spacing w:before="101" w:line="224" w:lineRule="auto"/>
        <w:ind w:left="2412"/>
        <w:outlineLvl w:val="0"/>
        <w:rPr>
          <w:rFonts w:ascii="宋体" w:hAnsi="宋体" w:eastAsia="宋体" w:cs="宋体"/>
          <w:sz w:val="31"/>
          <w:szCs w:val="31"/>
        </w:rPr>
      </w:pPr>
      <w:r>
        <w:rPr>
          <w:rFonts w:ascii="宋体" w:hAnsi="宋体" w:eastAsia="宋体" w:cs="宋体"/>
          <w:b/>
          <w:bCs/>
          <w:spacing w:val="3"/>
          <w:sz w:val="31"/>
          <w:szCs w:val="31"/>
        </w:rPr>
        <w:t>第六章</w:t>
      </w:r>
      <w:r>
        <w:rPr>
          <w:rFonts w:ascii="宋体" w:hAnsi="宋体" w:eastAsia="宋体" w:cs="宋体"/>
          <w:spacing w:val="23"/>
          <w:sz w:val="31"/>
          <w:szCs w:val="31"/>
        </w:rPr>
        <w:t xml:space="preserve">  </w:t>
      </w:r>
      <w:r>
        <w:rPr>
          <w:rFonts w:ascii="宋体" w:hAnsi="宋体" w:eastAsia="宋体" w:cs="宋体"/>
          <w:b/>
          <w:bCs/>
          <w:spacing w:val="3"/>
          <w:sz w:val="31"/>
          <w:szCs w:val="31"/>
        </w:rPr>
        <w:t>响应性文件格式</w:t>
      </w:r>
    </w:p>
    <w:p w14:paraId="0B2795BB">
      <w:pPr>
        <w:pStyle w:val="2"/>
        <w:spacing w:line="300" w:lineRule="auto"/>
      </w:pPr>
    </w:p>
    <w:p w14:paraId="67FCCCCF">
      <w:pPr>
        <w:pStyle w:val="2"/>
        <w:spacing w:line="300" w:lineRule="auto"/>
      </w:pPr>
    </w:p>
    <w:p w14:paraId="40BCA8AF">
      <w:pPr>
        <w:pStyle w:val="2"/>
        <w:spacing w:line="300" w:lineRule="auto"/>
      </w:pPr>
    </w:p>
    <w:p w14:paraId="46EFB66B">
      <w:pPr>
        <w:tabs>
          <w:tab w:val="left" w:pos="4972"/>
        </w:tabs>
        <w:spacing w:before="114" w:line="225" w:lineRule="auto"/>
        <w:ind w:left="1192"/>
        <w:rPr>
          <w:rFonts w:ascii="宋体" w:hAnsi="宋体" w:eastAsia="宋体" w:cs="宋体"/>
          <w:sz w:val="35"/>
          <w:szCs w:val="35"/>
        </w:rPr>
      </w:pPr>
      <w:r>
        <w:rPr>
          <w:rFonts w:ascii="宋体" w:hAnsi="宋体" w:eastAsia="宋体" w:cs="宋体"/>
          <w:sz w:val="35"/>
          <w:szCs w:val="35"/>
          <w:u w:val="single" w:color="auto"/>
        </w:rPr>
        <w:tab/>
      </w:r>
      <w:r>
        <w:rPr>
          <w:rFonts w:ascii="宋体" w:hAnsi="宋体" w:eastAsia="宋体" w:cs="宋体"/>
          <w:b/>
          <w:bCs/>
          <w:spacing w:val="5"/>
          <w:sz w:val="35"/>
          <w:szCs w:val="35"/>
        </w:rPr>
        <w:t>（项目名称）</w:t>
      </w:r>
    </w:p>
    <w:p w14:paraId="509510C5">
      <w:pPr>
        <w:pStyle w:val="2"/>
        <w:spacing w:line="248" w:lineRule="auto"/>
      </w:pPr>
    </w:p>
    <w:p w14:paraId="41D85BDB">
      <w:pPr>
        <w:pStyle w:val="2"/>
        <w:spacing w:line="248" w:lineRule="auto"/>
      </w:pPr>
    </w:p>
    <w:p w14:paraId="7486740A">
      <w:pPr>
        <w:pStyle w:val="2"/>
        <w:spacing w:line="249" w:lineRule="auto"/>
      </w:pPr>
    </w:p>
    <w:p w14:paraId="764FE574">
      <w:pPr>
        <w:pStyle w:val="2"/>
        <w:spacing w:line="249" w:lineRule="auto"/>
      </w:pPr>
    </w:p>
    <w:p w14:paraId="36624027">
      <w:pPr>
        <w:pStyle w:val="2"/>
        <w:spacing w:line="249" w:lineRule="auto"/>
      </w:pPr>
    </w:p>
    <w:p w14:paraId="394552F6">
      <w:pPr>
        <w:pStyle w:val="2"/>
        <w:spacing w:line="249" w:lineRule="auto"/>
      </w:pPr>
    </w:p>
    <w:p w14:paraId="6341CBFE">
      <w:pPr>
        <w:spacing w:before="231" w:line="222" w:lineRule="auto"/>
        <w:ind w:left="2024"/>
        <w:outlineLvl w:val="1"/>
        <w:rPr>
          <w:rFonts w:ascii="宋体" w:hAnsi="宋体" w:eastAsia="宋体" w:cs="宋体"/>
          <w:sz w:val="71"/>
          <w:szCs w:val="71"/>
        </w:rPr>
      </w:pPr>
      <w:r>
        <w:rPr>
          <w:rFonts w:ascii="宋体" w:hAnsi="宋体" w:eastAsia="宋体" w:cs="宋体"/>
          <w:b/>
          <w:bCs/>
          <w:sz w:val="71"/>
          <w:szCs w:val="71"/>
        </w:rPr>
        <w:t>谈判响应文件</w:t>
      </w:r>
    </w:p>
    <w:p w14:paraId="14E5AC6E">
      <w:pPr>
        <w:pStyle w:val="2"/>
        <w:spacing w:line="244" w:lineRule="auto"/>
      </w:pPr>
    </w:p>
    <w:p w14:paraId="3A6D58EB">
      <w:pPr>
        <w:pStyle w:val="2"/>
        <w:spacing w:line="244" w:lineRule="auto"/>
      </w:pPr>
    </w:p>
    <w:p w14:paraId="693E949E">
      <w:pPr>
        <w:pStyle w:val="2"/>
        <w:spacing w:line="244" w:lineRule="auto"/>
      </w:pPr>
    </w:p>
    <w:p w14:paraId="644C41E9">
      <w:pPr>
        <w:pStyle w:val="2"/>
        <w:spacing w:line="244" w:lineRule="auto"/>
      </w:pPr>
    </w:p>
    <w:p w14:paraId="1B4D49C4">
      <w:pPr>
        <w:pStyle w:val="2"/>
        <w:spacing w:line="244" w:lineRule="auto"/>
      </w:pPr>
    </w:p>
    <w:p w14:paraId="04764065">
      <w:pPr>
        <w:pStyle w:val="2"/>
        <w:spacing w:line="244" w:lineRule="auto"/>
      </w:pPr>
    </w:p>
    <w:p w14:paraId="3671FA3E">
      <w:pPr>
        <w:pStyle w:val="2"/>
        <w:spacing w:line="244" w:lineRule="auto"/>
      </w:pPr>
    </w:p>
    <w:p w14:paraId="3A20104E">
      <w:pPr>
        <w:pStyle w:val="2"/>
        <w:spacing w:line="244" w:lineRule="auto"/>
      </w:pPr>
    </w:p>
    <w:p w14:paraId="0E438E24">
      <w:pPr>
        <w:pStyle w:val="2"/>
        <w:spacing w:line="244" w:lineRule="auto"/>
      </w:pPr>
    </w:p>
    <w:p w14:paraId="5287B0ED">
      <w:pPr>
        <w:pStyle w:val="2"/>
        <w:spacing w:line="244" w:lineRule="auto"/>
      </w:pPr>
    </w:p>
    <w:p w14:paraId="0787B9C8">
      <w:pPr>
        <w:pStyle w:val="2"/>
        <w:spacing w:line="245" w:lineRule="auto"/>
      </w:pPr>
    </w:p>
    <w:p w14:paraId="1B9DD3B6">
      <w:pPr>
        <w:pStyle w:val="2"/>
        <w:spacing w:line="245" w:lineRule="auto"/>
      </w:pPr>
    </w:p>
    <w:p w14:paraId="51867E9A">
      <w:pPr>
        <w:pStyle w:val="2"/>
        <w:spacing w:line="245" w:lineRule="auto"/>
      </w:pPr>
    </w:p>
    <w:p w14:paraId="1D152064">
      <w:pPr>
        <w:pStyle w:val="2"/>
        <w:spacing w:line="245" w:lineRule="auto"/>
      </w:pPr>
    </w:p>
    <w:p w14:paraId="51543375">
      <w:pPr>
        <w:pStyle w:val="2"/>
        <w:spacing w:line="245" w:lineRule="auto"/>
      </w:pPr>
    </w:p>
    <w:p w14:paraId="1A0ABE80">
      <w:pPr>
        <w:pStyle w:val="2"/>
        <w:spacing w:line="245" w:lineRule="auto"/>
      </w:pPr>
    </w:p>
    <w:p w14:paraId="2B7D37FD">
      <w:pPr>
        <w:pStyle w:val="2"/>
        <w:spacing w:line="245" w:lineRule="auto"/>
      </w:pPr>
    </w:p>
    <w:p w14:paraId="20BF402A">
      <w:pPr>
        <w:pStyle w:val="2"/>
        <w:spacing w:line="245" w:lineRule="auto"/>
      </w:pPr>
    </w:p>
    <w:p w14:paraId="7262FD2C">
      <w:pPr>
        <w:pStyle w:val="2"/>
        <w:spacing w:line="245" w:lineRule="auto"/>
      </w:pPr>
    </w:p>
    <w:p w14:paraId="79039F42">
      <w:pPr>
        <w:pStyle w:val="2"/>
        <w:spacing w:line="245" w:lineRule="auto"/>
      </w:pPr>
    </w:p>
    <w:p w14:paraId="1604CE98">
      <w:pPr>
        <w:pStyle w:val="2"/>
        <w:spacing w:line="245" w:lineRule="auto"/>
      </w:pPr>
    </w:p>
    <w:p w14:paraId="1396288F">
      <w:pPr>
        <w:pStyle w:val="2"/>
        <w:spacing w:line="245" w:lineRule="auto"/>
      </w:pPr>
    </w:p>
    <w:p w14:paraId="46B2E6B6">
      <w:pPr>
        <w:pStyle w:val="2"/>
        <w:spacing w:line="245" w:lineRule="auto"/>
      </w:pPr>
    </w:p>
    <w:p w14:paraId="598B7077">
      <w:pPr>
        <w:pStyle w:val="2"/>
        <w:spacing w:line="245" w:lineRule="auto"/>
      </w:pPr>
    </w:p>
    <w:p w14:paraId="50297975">
      <w:pPr>
        <w:pStyle w:val="2"/>
        <w:spacing w:line="245" w:lineRule="auto"/>
      </w:pPr>
    </w:p>
    <w:p w14:paraId="37DCA98F">
      <w:pPr>
        <w:spacing w:before="91" w:line="413" w:lineRule="auto"/>
        <w:ind w:left="1473" w:right="830" w:hanging="2"/>
        <w:rPr>
          <w:rFonts w:ascii="宋体" w:hAnsi="宋体" w:eastAsia="宋体" w:cs="宋体"/>
          <w:sz w:val="28"/>
          <w:szCs w:val="28"/>
        </w:rPr>
      </w:pPr>
      <w:r>
        <w:rPr>
          <w:rFonts w:ascii="宋体" w:hAnsi="宋体" w:eastAsia="宋体" w:cs="宋体"/>
          <w:b/>
          <w:bCs/>
          <w:spacing w:val="-8"/>
          <w:sz w:val="28"/>
          <w:szCs w:val="28"/>
        </w:rPr>
        <w:t>谈判供应商：</w:t>
      </w:r>
      <w:r>
        <w:rPr>
          <w:rFonts w:ascii="宋体" w:hAnsi="宋体" w:eastAsia="宋体" w:cs="宋体"/>
          <w:sz w:val="28"/>
          <w:szCs w:val="28"/>
          <w:u w:val="single" w:color="auto"/>
        </w:rPr>
        <w:t xml:space="preserve">                     </w:t>
      </w:r>
      <w:r>
        <w:rPr>
          <w:rFonts w:ascii="宋体" w:hAnsi="宋体" w:eastAsia="宋体" w:cs="宋体"/>
          <w:spacing w:val="-68"/>
          <w:sz w:val="28"/>
          <w:szCs w:val="28"/>
        </w:rPr>
        <w:t xml:space="preserve"> </w:t>
      </w:r>
      <w:r>
        <w:rPr>
          <w:rFonts w:ascii="宋体" w:hAnsi="宋体" w:eastAsia="宋体" w:cs="宋体"/>
          <w:b/>
          <w:bCs/>
          <w:spacing w:val="-8"/>
          <w:sz w:val="28"/>
          <w:szCs w:val="28"/>
        </w:rPr>
        <w:t>(电子签章)</w:t>
      </w:r>
      <w:r>
        <w:rPr>
          <w:rFonts w:ascii="宋体" w:hAnsi="宋体" w:eastAsia="宋体" w:cs="宋体"/>
          <w:sz w:val="28"/>
          <w:szCs w:val="28"/>
        </w:rPr>
        <w:t xml:space="preserve"> </w:t>
      </w:r>
      <w:r>
        <w:rPr>
          <w:rFonts w:ascii="宋体" w:hAnsi="宋体" w:eastAsia="宋体" w:cs="宋体"/>
          <w:b/>
          <w:bCs/>
          <w:spacing w:val="-9"/>
          <w:sz w:val="28"/>
          <w:szCs w:val="28"/>
        </w:rPr>
        <w:t>法定代表人：</w:t>
      </w:r>
      <w:r>
        <w:rPr>
          <w:rFonts w:ascii="宋体" w:hAnsi="宋体" w:eastAsia="宋体" w:cs="宋体"/>
          <w:spacing w:val="1"/>
          <w:sz w:val="28"/>
          <w:szCs w:val="28"/>
          <w:u w:val="single" w:color="auto"/>
        </w:rPr>
        <w:t xml:space="preserve">                     </w:t>
      </w:r>
      <w:r>
        <w:rPr>
          <w:rFonts w:ascii="宋体" w:hAnsi="宋体" w:eastAsia="宋体" w:cs="宋体"/>
          <w:spacing w:val="-80"/>
          <w:sz w:val="28"/>
          <w:szCs w:val="28"/>
        </w:rPr>
        <w:t xml:space="preserve"> </w:t>
      </w:r>
      <w:r>
        <w:rPr>
          <w:rFonts w:ascii="宋体" w:hAnsi="宋体" w:eastAsia="宋体" w:cs="宋体"/>
          <w:b/>
          <w:bCs/>
          <w:spacing w:val="-9"/>
          <w:sz w:val="28"/>
          <w:szCs w:val="28"/>
        </w:rPr>
        <w:t>(电子签章)</w:t>
      </w:r>
    </w:p>
    <w:p w14:paraId="3321A765">
      <w:pPr>
        <w:spacing w:line="413" w:lineRule="auto"/>
        <w:rPr>
          <w:rFonts w:ascii="宋体" w:hAnsi="宋体" w:eastAsia="宋体" w:cs="宋体"/>
          <w:sz w:val="28"/>
          <w:szCs w:val="28"/>
        </w:rPr>
        <w:sectPr>
          <w:footerReference r:id="rId22" w:type="default"/>
          <w:pgSz w:w="11906" w:h="16839"/>
          <w:pgMar w:top="1431" w:right="1785" w:bottom="1199" w:left="1785" w:header="0" w:footer="966" w:gutter="0"/>
          <w:pgNumType w:fmt="decimal"/>
          <w:cols w:space="720" w:num="1"/>
        </w:sectPr>
      </w:pPr>
    </w:p>
    <w:sdt>
      <w:sdtPr>
        <w:rPr>
          <w:rFonts w:ascii="宋体" w:hAnsi="宋体" w:eastAsia="宋体" w:cs="宋体"/>
          <w:sz w:val="28"/>
          <w:szCs w:val="28"/>
        </w:rPr>
        <w:id w:val="147482570"/>
        <w:docPartObj>
          <w:docPartGallery w:val="Table of Contents"/>
          <w:docPartUnique/>
        </w:docPartObj>
      </w:sdtPr>
      <w:sdtEndPr>
        <w:rPr>
          <w:rFonts w:ascii="宋体" w:hAnsi="宋体" w:eastAsia="宋体" w:cs="宋体"/>
          <w:sz w:val="24"/>
          <w:szCs w:val="24"/>
        </w:rPr>
      </w:sdtEndPr>
      <w:sdtContent>
        <w:p w14:paraId="504563B8">
          <w:pPr>
            <w:spacing w:before="174" w:line="222" w:lineRule="auto"/>
            <w:ind w:left="3821"/>
            <w:rPr>
              <w:rFonts w:ascii="宋体" w:hAnsi="宋体" w:eastAsia="宋体" w:cs="宋体"/>
              <w:sz w:val="28"/>
              <w:szCs w:val="28"/>
            </w:rPr>
          </w:pPr>
          <w:r>
            <w:rPr>
              <w:rFonts w:ascii="宋体" w:hAnsi="宋体" w:eastAsia="宋体" w:cs="宋体"/>
              <w:b/>
              <w:bCs/>
              <w:spacing w:val="-35"/>
              <w:sz w:val="28"/>
              <w:szCs w:val="28"/>
            </w:rPr>
            <w:t>目</w:t>
          </w:r>
          <w:r>
            <w:rPr>
              <w:rFonts w:ascii="宋体" w:hAnsi="宋体" w:eastAsia="宋体" w:cs="宋体"/>
              <w:spacing w:val="6"/>
              <w:sz w:val="28"/>
              <w:szCs w:val="28"/>
            </w:rPr>
            <w:t xml:space="preserve">  </w:t>
          </w:r>
          <w:r>
            <w:rPr>
              <w:rFonts w:ascii="宋体" w:hAnsi="宋体" w:eastAsia="宋体" w:cs="宋体"/>
              <w:b/>
              <w:bCs/>
              <w:spacing w:val="-35"/>
              <w:sz w:val="28"/>
              <w:szCs w:val="28"/>
            </w:rPr>
            <w:t>录</w:t>
          </w:r>
        </w:p>
        <w:p w14:paraId="795F10E3">
          <w:pPr>
            <w:pStyle w:val="2"/>
            <w:spacing w:line="457" w:lineRule="auto"/>
          </w:pPr>
        </w:p>
        <w:p w14:paraId="67780763">
          <w:pPr>
            <w:spacing w:before="78" w:line="219" w:lineRule="auto"/>
            <w:ind w:left="4"/>
            <w:rPr>
              <w:rFonts w:ascii="宋体" w:hAnsi="宋体" w:eastAsia="宋体" w:cs="宋体"/>
              <w:sz w:val="24"/>
              <w:szCs w:val="24"/>
            </w:rPr>
          </w:pPr>
          <w:r>
            <w:rPr>
              <w:rFonts w:ascii="宋体" w:hAnsi="宋体" w:eastAsia="宋体" w:cs="宋体"/>
              <w:spacing w:val="-2"/>
              <w:sz w:val="24"/>
              <w:szCs w:val="24"/>
            </w:rPr>
            <w:t>一、信用承诺函</w:t>
          </w:r>
        </w:p>
        <w:p w14:paraId="4068B642">
          <w:pPr>
            <w:spacing w:before="175" w:line="219" w:lineRule="auto"/>
            <w:ind w:left="4"/>
            <w:rPr>
              <w:rFonts w:ascii="宋体" w:hAnsi="宋体" w:eastAsia="宋体" w:cs="宋体"/>
              <w:sz w:val="24"/>
              <w:szCs w:val="24"/>
            </w:rPr>
          </w:pPr>
          <w:r>
            <w:rPr>
              <w:rFonts w:ascii="宋体" w:hAnsi="宋体" w:eastAsia="宋体" w:cs="宋体"/>
              <w:spacing w:val="-2"/>
              <w:sz w:val="24"/>
              <w:szCs w:val="24"/>
            </w:rPr>
            <w:t>二、中小企业声明函（货物）</w:t>
          </w:r>
        </w:p>
      </w:sdtContent>
    </w:sdt>
    <w:p w14:paraId="1292DF67">
      <w:pPr>
        <w:spacing w:before="174" w:line="219" w:lineRule="auto"/>
        <w:ind w:left="480"/>
        <w:rPr>
          <w:rFonts w:ascii="宋体" w:hAnsi="宋体" w:eastAsia="宋体" w:cs="宋体"/>
          <w:sz w:val="24"/>
          <w:szCs w:val="24"/>
        </w:rPr>
      </w:pPr>
      <w:r>
        <w:rPr>
          <w:rFonts w:ascii="宋体" w:hAnsi="宋体" w:eastAsia="宋体" w:cs="宋体"/>
          <w:spacing w:val="-1"/>
          <w:sz w:val="24"/>
          <w:szCs w:val="24"/>
        </w:rPr>
        <w:t>残疾人福利性单位声明函</w:t>
      </w:r>
    </w:p>
    <w:p w14:paraId="1BDBB57D">
      <w:pPr>
        <w:spacing w:before="174" w:line="354" w:lineRule="auto"/>
        <w:ind w:right="5233" w:firstLine="480"/>
        <w:rPr>
          <w:rFonts w:ascii="宋体" w:hAnsi="宋体" w:eastAsia="宋体" w:cs="宋体"/>
          <w:sz w:val="24"/>
          <w:szCs w:val="24"/>
        </w:rPr>
      </w:pPr>
      <w:r>
        <w:rPr>
          <w:rFonts w:ascii="宋体" w:hAnsi="宋体" w:eastAsia="宋体" w:cs="宋体"/>
          <w:spacing w:val="-1"/>
          <w:sz w:val="24"/>
          <w:szCs w:val="24"/>
        </w:rPr>
        <w:t>监狱企业证明文件扫描件</w:t>
      </w:r>
      <w:r>
        <w:rPr>
          <w:rFonts w:ascii="宋体" w:hAnsi="宋体" w:eastAsia="宋体" w:cs="宋体"/>
          <w:sz w:val="24"/>
          <w:szCs w:val="24"/>
        </w:rPr>
        <w:t xml:space="preserve"> </w:t>
      </w:r>
      <w:r>
        <w:rPr>
          <w:rFonts w:ascii="宋体" w:hAnsi="宋体" w:eastAsia="宋体" w:cs="宋体"/>
          <w:spacing w:val="-1"/>
          <w:sz w:val="24"/>
          <w:szCs w:val="24"/>
        </w:rPr>
        <w:t>三、竞争性谈判声明函</w:t>
      </w:r>
    </w:p>
    <w:sdt>
      <w:sdtPr>
        <w:rPr>
          <w:rFonts w:ascii="宋体" w:hAnsi="宋体" w:eastAsia="宋体" w:cs="宋体"/>
          <w:sz w:val="24"/>
          <w:szCs w:val="24"/>
        </w:rPr>
        <w:id w:val="147483312"/>
        <w:docPartObj>
          <w:docPartGallery w:val="Table of Contents"/>
          <w:docPartUnique/>
        </w:docPartObj>
      </w:sdtPr>
      <w:sdtEndPr>
        <w:rPr>
          <w:rFonts w:ascii="宋体" w:hAnsi="宋体" w:eastAsia="宋体" w:cs="宋体"/>
          <w:sz w:val="24"/>
          <w:szCs w:val="24"/>
        </w:rPr>
      </w:sdtEndPr>
      <w:sdtContent>
        <w:p w14:paraId="468E95D6">
          <w:pPr>
            <w:spacing w:before="1" w:line="218" w:lineRule="auto"/>
            <w:ind w:left="23"/>
            <w:rPr>
              <w:rFonts w:ascii="宋体" w:hAnsi="宋体" w:eastAsia="宋体" w:cs="宋体"/>
              <w:sz w:val="24"/>
              <w:szCs w:val="24"/>
            </w:rPr>
          </w:pPr>
          <w:r>
            <w:rPr>
              <w:rFonts w:ascii="宋体" w:hAnsi="宋体" w:eastAsia="宋体" w:cs="宋体"/>
              <w:spacing w:val="-5"/>
              <w:sz w:val="24"/>
              <w:szCs w:val="24"/>
            </w:rPr>
            <w:t>四、授权委托书</w:t>
          </w:r>
        </w:p>
        <w:p w14:paraId="4D29B357">
          <w:pPr>
            <w:spacing w:before="176" w:line="219" w:lineRule="auto"/>
            <w:ind w:left="4"/>
            <w:rPr>
              <w:rFonts w:ascii="宋体" w:hAnsi="宋体" w:eastAsia="宋体" w:cs="宋体"/>
              <w:sz w:val="24"/>
              <w:szCs w:val="24"/>
            </w:rPr>
          </w:pPr>
          <w:r>
            <w:rPr>
              <w:rFonts w:ascii="宋体" w:hAnsi="宋体" w:eastAsia="宋体" w:cs="宋体"/>
              <w:spacing w:val="-2"/>
              <w:sz w:val="24"/>
              <w:szCs w:val="24"/>
            </w:rPr>
            <w:t>五、采购项目承诺书</w:t>
          </w:r>
        </w:p>
        <w:p w14:paraId="7FE18AAD">
          <w:pPr>
            <w:spacing w:before="176" w:line="219" w:lineRule="auto"/>
            <w:ind w:left="2"/>
            <w:rPr>
              <w:rFonts w:ascii="宋体" w:hAnsi="宋体" w:eastAsia="宋体" w:cs="宋体"/>
              <w:sz w:val="24"/>
              <w:szCs w:val="24"/>
            </w:rPr>
          </w:pPr>
          <w:r>
            <w:rPr>
              <w:rFonts w:ascii="宋体" w:hAnsi="宋体" w:eastAsia="宋体" w:cs="宋体"/>
              <w:spacing w:val="-2"/>
              <w:sz w:val="24"/>
              <w:szCs w:val="24"/>
            </w:rPr>
            <w:t>六、反商业贿赂承诺书</w:t>
          </w:r>
        </w:p>
        <w:p w14:paraId="233B8625">
          <w:pPr>
            <w:spacing w:before="175" w:line="219" w:lineRule="auto"/>
            <w:rPr>
              <w:rFonts w:ascii="宋体" w:hAnsi="宋体" w:eastAsia="宋体" w:cs="宋体"/>
              <w:sz w:val="24"/>
              <w:szCs w:val="24"/>
            </w:rPr>
          </w:pPr>
          <w:r>
            <w:rPr>
              <w:rFonts w:ascii="宋体" w:hAnsi="宋体" w:eastAsia="宋体" w:cs="宋体"/>
              <w:spacing w:val="-2"/>
              <w:sz w:val="24"/>
              <w:szCs w:val="24"/>
            </w:rPr>
            <w:t>七、服务承诺</w:t>
          </w:r>
        </w:p>
        <w:p w14:paraId="522A0008">
          <w:pPr>
            <w:spacing w:before="175" w:line="218" w:lineRule="auto"/>
            <w:ind w:left="4"/>
            <w:rPr>
              <w:rFonts w:ascii="宋体" w:hAnsi="宋体" w:eastAsia="宋体" w:cs="宋体"/>
              <w:sz w:val="24"/>
              <w:szCs w:val="24"/>
            </w:rPr>
          </w:pPr>
          <w:r>
            <w:rPr>
              <w:rFonts w:ascii="宋体" w:hAnsi="宋体" w:eastAsia="宋体" w:cs="宋体"/>
              <w:spacing w:val="-2"/>
              <w:sz w:val="24"/>
              <w:szCs w:val="24"/>
            </w:rPr>
            <w:t>八、第一次报价表</w:t>
          </w:r>
        </w:p>
        <w:p w14:paraId="163AABA9">
          <w:pPr>
            <w:spacing w:before="177" w:line="219" w:lineRule="auto"/>
            <w:ind w:left="6"/>
            <w:rPr>
              <w:rFonts w:ascii="宋体" w:hAnsi="宋体" w:eastAsia="宋体" w:cs="宋体"/>
              <w:sz w:val="24"/>
              <w:szCs w:val="24"/>
            </w:rPr>
          </w:pPr>
          <w:r>
            <w:rPr>
              <w:rFonts w:ascii="宋体" w:hAnsi="宋体" w:eastAsia="宋体" w:cs="宋体"/>
              <w:spacing w:val="-3"/>
              <w:sz w:val="24"/>
              <w:szCs w:val="24"/>
            </w:rPr>
            <w:t>九、其他材料</w:t>
          </w:r>
        </w:p>
      </w:sdtContent>
    </w:sdt>
    <w:p w14:paraId="4FEDCDF4">
      <w:pPr>
        <w:spacing w:line="219" w:lineRule="auto"/>
        <w:rPr>
          <w:rFonts w:ascii="宋体" w:hAnsi="宋体" w:eastAsia="宋体" w:cs="宋体"/>
          <w:sz w:val="24"/>
          <w:szCs w:val="24"/>
        </w:rPr>
        <w:sectPr>
          <w:footerReference r:id="rId23" w:type="default"/>
          <w:pgSz w:w="11906" w:h="16839"/>
          <w:pgMar w:top="1431" w:right="1785" w:bottom="1199" w:left="1774" w:header="0" w:footer="966" w:gutter="0"/>
          <w:pgNumType w:fmt="decimal"/>
          <w:cols w:space="720" w:num="1"/>
        </w:sectPr>
      </w:pPr>
    </w:p>
    <w:p w14:paraId="07DB43AB">
      <w:pPr>
        <w:pStyle w:val="2"/>
        <w:spacing w:line="273" w:lineRule="auto"/>
      </w:pPr>
    </w:p>
    <w:p w14:paraId="1F4A4959">
      <w:pPr>
        <w:spacing w:before="78" w:line="219" w:lineRule="auto"/>
        <w:ind w:left="2624"/>
        <w:rPr>
          <w:rFonts w:ascii="宋体" w:hAnsi="宋体" w:eastAsia="宋体" w:cs="宋体"/>
          <w:sz w:val="24"/>
          <w:szCs w:val="24"/>
        </w:rPr>
      </w:pPr>
      <w:r>
        <w:rPr>
          <w:rFonts w:ascii="宋体" w:hAnsi="宋体" w:eastAsia="宋体" w:cs="宋体"/>
          <w:b/>
          <w:bCs/>
          <w:spacing w:val="-3"/>
          <w:sz w:val="24"/>
          <w:szCs w:val="24"/>
        </w:rPr>
        <w:t>一、新乡市政府采购供应商信用承诺函</w:t>
      </w:r>
    </w:p>
    <w:p w14:paraId="7F60B7C9">
      <w:pPr>
        <w:pStyle w:val="2"/>
        <w:spacing w:line="356" w:lineRule="auto"/>
      </w:pPr>
    </w:p>
    <w:p w14:paraId="480D7A27">
      <w:pPr>
        <w:pStyle w:val="2"/>
        <w:spacing w:line="356" w:lineRule="auto"/>
      </w:pPr>
    </w:p>
    <w:p w14:paraId="4F1F83C5">
      <w:pPr>
        <w:spacing w:before="65" w:line="227" w:lineRule="auto"/>
        <w:ind w:left="420"/>
        <w:rPr>
          <w:rFonts w:ascii="宋体" w:hAnsi="宋体" w:eastAsia="宋体" w:cs="宋体"/>
          <w:sz w:val="20"/>
          <w:szCs w:val="20"/>
        </w:rPr>
      </w:pPr>
      <w:r>
        <w:rPr>
          <w:rFonts w:ascii="宋体" w:hAnsi="宋体" w:eastAsia="宋体" w:cs="宋体"/>
          <w:spacing w:val="8"/>
          <w:sz w:val="20"/>
          <w:szCs w:val="20"/>
        </w:rPr>
        <w:t>致</w:t>
      </w:r>
      <w:r>
        <w:rPr>
          <w:rFonts w:ascii="宋体" w:hAnsi="宋体" w:eastAsia="宋体" w:cs="宋体"/>
          <w:spacing w:val="8"/>
          <w:sz w:val="20"/>
          <w:szCs w:val="20"/>
          <w:u w:val="single" w:color="auto"/>
        </w:rPr>
        <w:t xml:space="preserve">  （采购人或采购代理机构</w:t>
      </w:r>
      <w:r>
        <w:rPr>
          <w:rFonts w:ascii="宋体" w:hAnsi="宋体" w:eastAsia="宋体" w:cs="宋体"/>
          <w:spacing w:val="3"/>
          <w:sz w:val="20"/>
          <w:szCs w:val="20"/>
          <w:u w:val="single" w:color="auto"/>
        </w:rPr>
        <w:t>）</w:t>
      </w:r>
      <w:r>
        <w:rPr>
          <w:rFonts w:ascii="宋体" w:hAnsi="宋体" w:eastAsia="宋体" w:cs="宋体"/>
          <w:spacing w:val="18"/>
          <w:sz w:val="20"/>
          <w:szCs w:val="20"/>
          <w:u w:val="single" w:color="auto"/>
        </w:rPr>
        <w:t xml:space="preserve"> </w:t>
      </w:r>
      <w:r>
        <w:rPr>
          <w:rFonts w:ascii="宋体" w:hAnsi="宋体" w:eastAsia="宋体" w:cs="宋体"/>
          <w:spacing w:val="7"/>
          <w:sz w:val="20"/>
          <w:szCs w:val="20"/>
        </w:rPr>
        <w:t xml:space="preserve"> </w:t>
      </w:r>
      <w:r>
        <w:rPr>
          <w:rFonts w:ascii="宋体" w:hAnsi="宋体" w:eastAsia="宋体" w:cs="宋体"/>
          <w:spacing w:val="3"/>
          <w:sz w:val="20"/>
          <w:szCs w:val="20"/>
        </w:rPr>
        <w:t>：</w:t>
      </w:r>
    </w:p>
    <w:p w14:paraId="1B308F0F">
      <w:pPr>
        <w:spacing w:before="274" w:line="228" w:lineRule="auto"/>
        <w:ind w:left="422"/>
        <w:rPr>
          <w:rFonts w:ascii="宋体" w:hAnsi="宋体" w:eastAsia="宋体" w:cs="宋体"/>
          <w:sz w:val="20"/>
          <w:szCs w:val="20"/>
        </w:rPr>
      </w:pPr>
      <w:r>
        <w:rPr>
          <w:rFonts w:ascii="宋体" w:hAnsi="宋体" w:eastAsia="宋体" w:cs="宋体"/>
          <w:spacing w:val="8"/>
          <w:sz w:val="20"/>
          <w:szCs w:val="20"/>
        </w:rPr>
        <w:t>单位名称（自然人姓名</w:t>
      </w:r>
      <w:r>
        <w:rPr>
          <w:rFonts w:ascii="宋体" w:hAnsi="宋体" w:eastAsia="宋体" w:cs="宋体"/>
          <w:spacing w:val="3"/>
          <w:sz w:val="20"/>
          <w:szCs w:val="20"/>
        </w:rPr>
        <w:t>）：</w:t>
      </w:r>
    </w:p>
    <w:p w14:paraId="08AD4CEF">
      <w:pPr>
        <w:spacing w:before="271" w:line="227" w:lineRule="auto"/>
        <w:ind w:left="425"/>
        <w:rPr>
          <w:rFonts w:ascii="宋体" w:hAnsi="宋体" w:eastAsia="宋体" w:cs="宋体"/>
          <w:sz w:val="20"/>
          <w:szCs w:val="20"/>
        </w:rPr>
      </w:pPr>
      <w:r>
        <w:rPr>
          <w:rFonts w:ascii="宋体" w:hAnsi="宋体" w:eastAsia="宋体" w:cs="宋体"/>
          <w:spacing w:val="8"/>
          <w:sz w:val="20"/>
          <w:szCs w:val="20"/>
        </w:rPr>
        <w:t>统一社会信用代码（身份证号码</w:t>
      </w:r>
      <w:r>
        <w:rPr>
          <w:rFonts w:ascii="宋体" w:hAnsi="宋体" w:eastAsia="宋体" w:cs="宋体"/>
          <w:spacing w:val="5"/>
          <w:sz w:val="20"/>
          <w:szCs w:val="20"/>
        </w:rPr>
        <w:t>）：</w:t>
      </w:r>
    </w:p>
    <w:p w14:paraId="40500424">
      <w:pPr>
        <w:spacing w:before="274" w:line="228" w:lineRule="auto"/>
        <w:ind w:left="421"/>
        <w:rPr>
          <w:rFonts w:ascii="宋体" w:hAnsi="宋体" w:eastAsia="宋体" w:cs="宋体"/>
          <w:sz w:val="20"/>
          <w:szCs w:val="20"/>
        </w:rPr>
      </w:pPr>
      <w:r>
        <w:rPr>
          <w:rFonts w:ascii="宋体" w:hAnsi="宋体" w:eastAsia="宋体" w:cs="宋体"/>
          <w:spacing w:val="8"/>
          <w:sz w:val="20"/>
          <w:szCs w:val="20"/>
        </w:rPr>
        <w:t>法定代表人（负责人</w:t>
      </w:r>
      <w:r>
        <w:rPr>
          <w:rFonts w:ascii="宋体" w:hAnsi="宋体" w:eastAsia="宋体" w:cs="宋体"/>
          <w:spacing w:val="3"/>
          <w:sz w:val="20"/>
          <w:szCs w:val="20"/>
        </w:rPr>
        <w:t>）：</w:t>
      </w:r>
    </w:p>
    <w:p w14:paraId="4DB70960">
      <w:pPr>
        <w:spacing w:before="274" w:line="230" w:lineRule="auto"/>
        <w:ind w:left="421"/>
        <w:rPr>
          <w:rFonts w:ascii="宋体" w:hAnsi="宋体" w:eastAsia="宋体" w:cs="宋体"/>
          <w:sz w:val="20"/>
          <w:szCs w:val="20"/>
        </w:rPr>
      </w:pPr>
      <w:r>
        <w:rPr>
          <w:rFonts w:ascii="宋体" w:hAnsi="宋体" w:eastAsia="宋体" w:cs="宋体"/>
          <w:spacing w:val="7"/>
          <w:sz w:val="20"/>
          <w:szCs w:val="20"/>
        </w:rPr>
        <w:t>联系地址和电话：</w:t>
      </w:r>
    </w:p>
    <w:p w14:paraId="1242405B">
      <w:pPr>
        <w:spacing w:before="268" w:line="481" w:lineRule="auto"/>
        <w:ind w:left="2" w:right="70" w:firstLine="420"/>
        <w:rPr>
          <w:rFonts w:ascii="宋体" w:hAnsi="宋体" w:eastAsia="宋体" w:cs="宋体"/>
          <w:sz w:val="20"/>
          <w:szCs w:val="20"/>
        </w:rPr>
      </w:pPr>
      <w:r>
        <w:rPr>
          <w:rFonts w:ascii="宋体" w:hAnsi="宋体" w:eastAsia="宋体" w:cs="宋体"/>
          <w:spacing w:val="7"/>
          <w:sz w:val="20"/>
          <w:szCs w:val="20"/>
        </w:rPr>
        <w:t>为维护公平、公正、公开的政府采购市场秩序，树立诚实守信的政府采购供应商形象，我单位</w:t>
      </w:r>
      <w:r>
        <w:rPr>
          <w:rFonts w:ascii="宋体" w:hAnsi="宋体" w:eastAsia="宋体" w:cs="宋体"/>
          <w:spacing w:val="6"/>
          <w:sz w:val="20"/>
          <w:szCs w:val="20"/>
        </w:rPr>
        <w:t>（本</w:t>
      </w:r>
      <w:r>
        <w:rPr>
          <w:rFonts w:ascii="宋体" w:hAnsi="宋体" w:eastAsia="宋体" w:cs="宋体"/>
          <w:sz w:val="20"/>
          <w:szCs w:val="20"/>
        </w:rPr>
        <w:t xml:space="preserve"> </w:t>
      </w:r>
      <w:r>
        <w:rPr>
          <w:rFonts w:ascii="宋体" w:hAnsi="宋体" w:eastAsia="宋体" w:cs="宋体"/>
          <w:spacing w:val="3"/>
          <w:sz w:val="20"/>
          <w:szCs w:val="20"/>
        </w:rPr>
        <w:t>人）</w:t>
      </w:r>
      <w:r>
        <w:rPr>
          <w:rFonts w:ascii="宋体" w:hAnsi="宋体" w:eastAsia="宋体" w:cs="宋体"/>
          <w:spacing w:val="-47"/>
          <w:sz w:val="20"/>
          <w:szCs w:val="20"/>
        </w:rPr>
        <w:t xml:space="preserve"> </w:t>
      </w:r>
      <w:r>
        <w:rPr>
          <w:rFonts w:ascii="宋体" w:hAnsi="宋体" w:eastAsia="宋体" w:cs="宋体"/>
          <w:spacing w:val="3"/>
          <w:sz w:val="20"/>
          <w:szCs w:val="20"/>
        </w:rPr>
        <w:t>自愿作出以下承诺：</w:t>
      </w:r>
    </w:p>
    <w:p w14:paraId="1F62E0DA">
      <w:pPr>
        <w:spacing w:before="4" w:line="479" w:lineRule="auto"/>
        <w:ind w:right="164" w:firstLine="424"/>
        <w:jc w:val="both"/>
        <w:rPr>
          <w:rFonts w:ascii="宋体" w:hAnsi="宋体" w:eastAsia="宋体" w:cs="宋体"/>
          <w:sz w:val="20"/>
          <w:szCs w:val="20"/>
        </w:rPr>
      </w:pPr>
      <w:r>
        <w:rPr>
          <w:rFonts w:ascii="宋体" w:hAnsi="宋体" w:eastAsia="宋体" w:cs="宋体"/>
          <w:spacing w:val="8"/>
          <w:sz w:val="20"/>
          <w:szCs w:val="20"/>
        </w:rPr>
        <w:t>一、我单位（本人）</w:t>
      </w:r>
      <w:r>
        <w:rPr>
          <w:rFonts w:ascii="宋体" w:hAnsi="宋体" w:eastAsia="宋体" w:cs="宋体"/>
          <w:spacing w:val="-31"/>
          <w:sz w:val="20"/>
          <w:szCs w:val="20"/>
        </w:rPr>
        <w:t xml:space="preserve"> </w:t>
      </w:r>
      <w:r>
        <w:rPr>
          <w:rFonts w:ascii="宋体" w:hAnsi="宋体" w:eastAsia="宋体" w:cs="宋体"/>
          <w:spacing w:val="8"/>
          <w:sz w:val="20"/>
          <w:szCs w:val="20"/>
        </w:rPr>
        <w:t>自愿参加本次政府采购活动，严格遵守《中华人民共和国政府采购法》及相</w:t>
      </w:r>
      <w:r>
        <w:rPr>
          <w:rFonts w:ascii="宋体" w:hAnsi="宋体" w:eastAsia="宋体" w:cs="宋体"/>
          <w:sz w:val="20"/>
          <w:szCs w:val="20"/>
        </w:rPr>
        <w:t xml:space="preserve"> </w:t>
      </w:r>
      <w:r>
        <w:rPr>
          <w:rFonts w:ascii="宋体" w:hAnsi="宋体" w:eastAsia="宋体" w:cs="宋体"/>
          <w:spacing w:val="10"/>
          <w:sz w:val="20"/>
          <w:szCs w:val="20"/>
        </w:rPr>
        <w:t>关法律法规，依法诚信经营。我单位（本人）郑重承诺，我单位（本人）符</w:t>
      </w:r>
      <w:r>
        <w:rPr>
          <w:rFonts w:ascii="宋体" w:hAnsi="宋体" w:eastAsia="宋体" w:cs="宋体"/>
          <w:spacing w:val="9"/>
          <w:sz w:val="20"/>
          <w:szCs w:val="20"/>
        </w:rPr>
        <w:t>合《中华人民共和国政府</w:t>
      </w:r>
      <w:r>
        <w:rPr>
          <w:rFonts w:ascii="宋体" w:hAnsi="宋体" w:eastAsia="宋体" w:cs="宋体"/>
          <w:sz w:val="20"/>
          <w:szCs w:val="20"/>
        </w:rPr>
        <w:t xml:space="preserve"> </w:t>
      </w:r>
      <w:r>
        <w:rPr>
          <w:rFonts w:ascii="宋体" w:hAnsi="宋体" w:eastAsia="宋体" w:cs="宋体"/>
          <w:spacing w:val="9"/>
          <w:sz w:val="20"/>
          <w:szCs w:val="20"/>
        </w:rPr>
        <w:t>采购法》第二十二条规定和采购文件、本承诺书的条件：</w:t>
      </w:r>
    </w:p>
    <w:p w14:paraId="41FB8410">
      <w:pPr>
        <w:spacing w:line="227" w:lineRule="auto"/>
        <w:ind w:left="430"/>
        <w:rPr>
          <w:rFonts w:ascii="宋体" w:hAnsi="宋体" w:eastAsia="宋体" w:cs="宋体"/>
          <w:sz w:val="20"/>
          <w:szCs w:val="20"/>
        </w:rPr>
      </w:pPr>
      <w:r>
        <w:rPr>
          <w:rFonts w:ascii="宋体" w:hAnsi="宋体" w:eastAsia="宋体" w:cs="宋体"/>
          <w:spacing w:val="8"/>
          <w:sz w:val="20"/>
          <w:szCs w:val="20"/>
        </w:rPr>
        <w:t>（一）具有独立承担民事责任的能力；</w:t>
      </w:r>
    </w:p>
    <w:p w14:paraId="23097FA4">
      <w:pPr>
        <w:spacing w:before="272" w:line="227" w:lineRule="auto"/>
        <w:ind w:left="430"/>
        <w:rPr>
          <w:rFonts w:ascii="宋体" w:hAnsi="宋体" w:eastAsia="宋体" w:cs="宋体"/>
          <w:sz w:val="20"/>
          <w:szCs w:val="20"/>
        </w:rPr>
      </w:pPr>
      <w:r>
        <w:rPr>
          <w:rFonts w:ascii="宋体" w:hAnsi="宋体" w:eastAsia="宋体" w:cs="宋体"/>
          <w:spacing w:val="8"/>
          <w:sz w:val="20"/>
          <w:szCs w:val="20"/>
        </w:rPr>
        <w:t>（二）具有良好的商业信誉和健全的财务会计制度；</w:t>
      </w:r>
    </w:p>
    <w:p w14:paraId="5CC6E3C1">
      <w:pPr>
        <w:spacing w:before="275" w:line="228" w:lineRule="auto"/>
        <w:ind w:left="430"/>
        <w:rPr>
          <w:rFonts w:ascii="宋体" w:hAnsi="宋体" w:eastAsia="宋体" w:cs="宋体"/>
          <w:sz w:val="20"/>
          <w:szCs w:val="20"/>
        </w:rPr>
      </w:pPr>
      <w:r>
        <w:rPr>
          <w:rFonts w:ascii="宋体" w:hAnsi="宋体" w:eastAsia="宋体" w:cs="宋体"/>
          <w:spacing w:val="8"/>
          <w:sz w:val="20"/>
          <w:szCs w:val="20"/>
        </w:rPr>
        <w:t>（三）具有履行合同所必需的设备和专业技术能力；</w:t>
      </w:r>
    </w:p>
    <w:p w14:paraId="1CCF3392">
      <w:pPr>
        <w:spacing w:before="274" w:line="227" w:lineRule="auto"/>
        <w:ind w:left="430"/>
        <w:rPr>
          <w:rFonts w:ascii="宋体" w:hAnsi="宋体" w:eastAsia="宋体" w:cs="宋体"/>
          <w:sz w:val="20"/>
          <w:szCs w:val="20"/>
        </w:rPr>
      </w:pPr>
      <w:r>
        <w:rPr>
          <w:rFonts w:ascii="宋体" w:hAnsi="宋体" w:eastAsia="宋体" w:cs="宋体"/>
          <w:spacing w:val="8"/>
          <w:sz w:val="20"/>
          <w:szCs w:val="20"/>
        </w:rPr>
        <w:t>（四）有依法缴纳税收和社会保障资金的良好记录；</w:t>
      </w:r>
    </w:p>
    <w:p w14:paraId="7C81DABB">
      <w:pPr>
        <w:spacing w:before="275" w:line="228" w:lineRule="auto"/>
        <w:ind w:left="430"/>
        <w:rPr>
          <w:rFonts w:ascii="宋体" w:hAnsi="宋体" w:eastAsia="宋体" w:cs="宋体"/>
          <w:spacing w:val="8"/>
          <w:sz w:val="20"/>
          <w:szCs w:val="20"/>
        </w:rPr>
      </w:pPr>
      <w:r>
        <w:rPr>
          <w:rFonts w:ascii="宋体" w:hAnsi="宋体" w:eastAsia="宋体" w:cs="宋体"/>
          <w:spacing w:val="9"/>
          <w:sz w:val="20"/>
          <w:szCs w:val="20"/>
        </w:rPr>
        <w:t>（五）参加政府</w:t>
      </w:r>
      <w:r>
        <w:rPr>
          <w:rFonts w:ascii="宋体" w:hAnsi="宋体" w:eastAsia="宋体" w:cs="宋体"/>
          <w:spacing w:val="8"/>
          <w:sz w:val="20"/>
          <w:szCs w:val="20"/>
        </w:rPr>
        <w:t>采购活动前三年内，在经营活动中没有重大违法记录；</w:t>
      </w:r>
    </w:p>
    <w:p w14:paraId="5C4F5885">
      <w:pPr>
        <w:keepNext w:val="0"/>
        <w:keepLines w:val="0"/>
        <w:pageBreakBefore w:val="0"/>
        <w:widowControl/>
        <w:kinsoku w:val="0"/>
        <w:wordWrap/>
        <w:overflowPunct/>
        <w:topLinePunct w:val="0"/>
        <w:autoSpaceDE w:val="0"/>
        <w:autoSpaceDN w:val="0"/>
        <w:bidi w:val="0"/>
        <w:adjustRightInd w:val="0"/>
        <w:snapToGrid w:val="0"/>
        <w:spacing w:before="275" w:after="0" w:afterLines="100" w:line="228" w:lineRule="auto"/>
        <w:ind w:left="431"/>
        <w:textAlignment w:val="baseline"/>
        <w:rPr>
          <w:rFonts w:ascii="宋体" w:hAnsi="宋体" w:eastAsia="宋体" w:cs="宋体"/>
          <w:spacing w:val="9"/>
          <w:sz w:val="20"/>
          <w:szCs w:val="20"/>
        </w:rPr>
      </w:pPr>
      <w:r>
        <w:rPr>
          <w:rFonts w:ascii="宋体" w:hAnsi="宋体" w:eastAsia="宋体" w:cs="宋体"/>
          <w:spacing w:val="8"/>
          <w:sz w:val="20"/>
          <w:szCs w:val="20"/>
        </w:rPr>
        <w:t>（六）未被列</w:t>
      </w:r>
      <w:r>
        <w:rPr>
          <w:rFonts w:ascii="宋体" w:hAnsi="宋体" w:eastAsia="宋体" w:cs="宋体"/>
          <w:spacing w:val="9"/>
          <w:sz w:val="20"/>
          <w:szCs w:val="20"/>
        </w:rPr>
        <w:t>入经营异常名录或者严重违法失信名单、失信被执行人、重大税收违法案件当事人</w:t>
      </w:r>
    </w:p>
    <w:p w14:paraId="5B628237">
      <w:pPr>
        <w:keepNext w:val="0"/>
        <w:keepLines w:val="0"/>
        <w:pageBreakBefore w:val="0"/>
        <w:widowControl/>
        <w:kinsoku w:val="0"/>
        <w:wordWrap/>
        <w:overflowPunct/>
        <w:topLinePunct w:val="0"/>
        <w:autoSpaceDE w:val="0"/>
        <w:autoSpaceDN w:val="0"/>
        <w:bidi w:val="0"/>
        <w:adjustRightInd w:val="0"/>
        <w:snapToGrid w:val="0"/>
        <w:spacing w:before="275" w:after="0" w:afterLines="100" w:line="228" w:lineRule="auto"/>
        <w:ind w:left="431"/>
        <w:textAlignment w:val="baseline"/>
        <w:rPr>
          <w:rFonts w:ascii="宋体" w:hAnsi="宋体" w:eastAsia="宋体" w:cs="宋体"/>
          <w:spacing w:val="8"/>
          <w:sz w:val="20"/>
          <w:szCs w:val="20"/>
        </w:rPr>
      </w:pPr>
      <w:r>
        <w:rPr>
          <w:rFonts w:ascii="宋体" w:hAnsi="宋体" w:eastAsia="宋体" w:cs="宋体"/>
          <w:spacing w:val="9"/>
          <w:sz w:val="20"/>
          <w:szCs w:val="20"/>
        </w:rPr>
        <w:t xml:space="preserve"> 名单、政府采购</w:t>
      </w:r>
      <w:r>
        <w:rPr>
          <w:rFonts w:ascii="宋体" w:hAnsi="宋体" w:eastAsia="宋体" w:cs="宋体"/>
          <w:spacing w:val="8"/>
          <w:sz w:val="20"/>
          <w:szCs w:val="20"/>
        </w:rPr>
        <w:t>严重违法失信行为记录名单；</w:t>
      </w:r>
    </w:p>
    <w:p w14:paraId="7CB0C175">
      <w:pPr>
        <w:spacing w:before="275" w:line="228" w:lineRule="auto"/>
        <w:ind w:left="430"/>
        <w:rPr>
          <w:rFonts w:ascii="宋体" w:hAnsi="宋体" w:eastAsia="宋体" w:cs="宋体"/>
          <w:spacing w:val="8"/>
          <w:sz w:val="20"/>
          <w:szCs w:val="20"/>
        </w:rPr>
      </w:pPr>
      <w:r>
        <w:rPr>
          <w:rFonts w:ascii="宋体" w:hAnsi="宋体" w:eastAsia="宋体" w:cs="宋体"/>
          <w:spacing w:val="8"/>
          <w:sz w:val="20"/>
          <w:szCs w:val="20"/>
        </w:rPr>
        <w:t>（七）未被相关监管部门作出行政处罚且尚在处罚有效期内；</w:t>
      </w:r>
    </w:p>
    <w:p w14:paraId="4E413A42">
      <w:pPr>
        <w:spacing w:before="275" w:line="228" w:lineRule="auto"/>
        <w:ind w:left="430"/>
        <w:rPr>
          <w:rFonts w:ascii="宋体" w:hAnsi="宋体" w:eastAsia="宋体" w:cs="宋体"/>
          <w:spacing w:val="8"/>
          <w:sz w:val="20"/>
          <w:szCs w:val="20"/>
        </w:rPr>
      </w:pPr>
      <w:r>
        <w:rPr>
          <w:rFonts w:ascii="宋体" w:hAnsi="宋体" w:eastAsia="宋体" w:cs="宋体"/>
          <w:spacing w:val="8"/>
          <w:sz w:val="20"/>
          <w:szCs w:val="20"/>
        </w:rPr>
        <w:t>（八）未曾作出虚假采购承诺；</w:t>
      </w:r>
    </w:p>
    <w:p w14:paraId="6A279CEF">
      <w:pPr>
        <w:spacing w:before="275" w:line="228" w:lineRule="auto"/>
        <w:ind w:left="430"/>
        <w:rPr>
          <w:rFonts w:ascii="宋体" w:hAnsi="宋体" w:eastAsia="宋体" w:cs="宋体"/>
          <w:spacing w:val="8"/>
          <w:sz w:val="20"/>
          <w:szCs w:val="20"/>
        </w:rPr>
      </w:pPr>
      <w:r>
        <w:rPr>
          <w:rFonts w:ascii="宋体" w:hAnsi="宋体" w:eastAsia="宋体" w:cs="宋体"/>
          <w:spacing w:val="8"/>
          <w:sz w:val="20"/>
          <w:szCs w:val="20"/>
        </w:rPr>
        <w:t>（九）符合法律、行政法规规定的其他条件。</w:t>
      </w:r>
    </w:p>
    <w:p w14:paraId="13CEFEC6">
      <w:pPr>
        <w:spacing w:before="269" w:line="481" w:lineRule="auto"/>
        <w:ind w:left="1" w:firstLine="422"/>
        <w:jc w:val="both"/>
        <w:rPr>
          <w:rFonts w:ascii="宋体" w:hAnsi="宋体" w:eastAsia="宋体" w:cs="宋体"/>
          <w:sz w:val="20"/>
          <w:szCs w:val="20"/>
        </w:rPr>
      </w:pPr>
      <w:r>
        <w:rPr>
          <w:rFonts w:ascii="宋体" w:hAnsi="宋体" w:eastAsia="宋体" w:cs="宋体"/>
          <w:spacing w:val="8"/>
          <w:sz w:val="20"/>
          <w:szCs w:val="20"/>
        </w:rPr>
        <w:t>二、我单位（本人）保证上述承诺事项的真实性。如有弄虚作假或其他违法违规行为，</w:t>
      </w:r>
      <w:r>
        <w:rPr>
          <w:rFonts w:ascii="宋体" w:hAnsi="宋体" w:eastAsia="宋体" w:cs="宋体"/>
          <w:spacing w:val="-31"/>
          <w:sz w:val="20"/>
          <w:szCs w:val="20"/>
        </w:rPr>
        <w:t xml:space="preserve"> </w:t>
      </w:r>
      <w:r>
        <w:rPr>
          <w:rFonts w:ascii="宋体" w:hAnsi="宋体" w:eastAsia="宋体" w:cs="宋体"/>
          <w:spacing w:val="8"/>
          <w:sz w:val="20"/>
          <w:szCs w:val="20"/>
        </w:rPr>
        <w:t>自愿按照</w:t>
      </w:r>
      <w:r>
        <w:rPr>
          <w:rFonts w:ascii="宋体" w:hAnsi="宋体" w:eastAsia="宋体" w:cs="宋体"/>
          <w:sz w:val="20"/>
          <w:szCs w:val="20"/>
        </w:rPr>
        <w:t xml:space="preserve">  </w:t>
      </w:r>
      <w:r>
        <w:rPr>
          <w:rFonts w:ascii="宋体" w:hAnsi="宋体" w:eastAsia="宋体" w:cs="宋体"/>
          <w:spacing w:val="9"/>
          <w:sz w:val="20"/>
          <w:szCs w:val="20"/>
        </w:rPr>
        <w:t>规定将违背承诺行为作为失信行为记录到社会信用信息平台，并视同为提</w:t>
      </w:r>
      <w:r>
        <w:rPr>
          <w:rFonts w:ascii="宋体" w:hAnsi="宋体" w:eastAsia="宋体" w:cs="宋体"/>
          <w:spacing w:val="8"/>
          <w:sz w:val="20"/>
          <w:szCs w:val="20"/>
        </w:rPr>
        <w:t>供虚假材料谋取中标、成交。</w:t>
      </w:r>
      <w:r>
        <w:rPr>
          <w:rFonts w:ascii="宋体" w:hAnsi="宋体" w:eastAsia="宋体" w:cs="宋体"/>
          <w:sz w:val="20"/>
          <w:szCs w:val="20"/>
        </w:rPr>
        <w:t xml:space="preserve"> </w:t>
      </w:r>
      <w:r>
        <w:rPr>
          <w:rFonts w:ascii="宋体" w:hAnsi="宋体" w:eastAsia="宋体" w:cs="宋体"/>
          <w:spacing w:val="10"/>
          <w:sz w:val="20"/>
          <w:szCs w:val="20"/>
        </w:rPr>
        <w:t>按照《中华人民共和国政府采购法》第七十七条规定，处以采购金额千</w:t>
      </w:r>
      <w:r>
        <w:rPr>
          <w:rFonts w:ascii="宋体" w:hAnsi="宋体" w:eastAsia="宋体" w:cs="宋体"/>
          <w:spacing w:val="9"/>
          <w:sz w:val="20"/>
          <w:szCs w:val="20"/>
        </w:rPr>
        <w:t>分之五以上千分之十以下的罚</w:t>
      </w:r>
      <w:r>
        <w:rPr>
          <w:rFonts w:ascii="宋体" w:hAnsi="宋体" w:eastAsia="宋体" w:cs="宋体"/>
          <w:sz w:val="20"/>
          <w:szCs w:val="20"/>
        </w:rPr>
        <w:t xml:space="preserve">  </w:t>
      </w:r>
      <w:r>
        <w:rPr>
          <w:rFonts w:ascii="宋体" w:hAnsi="宋体" w:eastAsia="宋体" w:cs="宋体"/>
          <w:spacing w:val="10"/>
          <w:sz w:val="20"/>
          <w:szCs w:val="20"/>
        </w:rPr>
        <w:t>款，列入不良行为记录名单，在一至三年内禁止参加政府采购活动，有</w:t>
      </w:r>
      <w:r>
        <w:rPr>
          <w:rFonts w:ascii="宋体" w:hAnsi="宋体" w:eastAsia="宋体" w:cs="宋体"/>
          <w:spacing w:val="9"/>
          <w:sz w:val="20"/>
          <w:szCs w:val="20"/>
        </w:rPr>
        <w:t>违法所得的，并处没收违法所</w:t>
      </w:r>
    </w:p>
    <w:p w14:paraId="731BAF15">
      <w:pPr>
        <w:spacing w:line="481" w:lineRule="auto"/>
        <w:rPr>
          <w:rFonts w:ascii="宋体" w:hAnsi="宋体" w:eastAsia="宋体" w:cs="宋体"/>
          <w:sz w:val="20"/>
          <w:szCs w:val="20"/>
        </w:rPr>
        <w:sectPr>
          <w:footerReference r:id="rId24" w:type="default"/>
          <w:pgSz w:w="11906" w:h="16839"/>
          <w:pgMar w:top="1431" w:right="1217" w:bottom="1199" w:left="1293" w:header="0" w:footer="966" w:gutter="0"/>
          <w:pgNumType w:fmt="decimal"/>
          <w:cols w:space="720" w:num="1"/>
        </w:sectPr>
      </w:pPr>
    </w:p>
    <w:p w14:paraId="2D284437">
      <w:pPr>
        <w:spacing w:before="41" w:line="227" w:lineRule="auto"/>
        <w:rPr>
          <w:rFonts w:ascii="宋体" w:hAnsi="宋体" w:eastAsia="宋体" w:cs="宋体"/>
          <w:sz w:val="20"/>
          <w:szCs w:val="20"/>
        </w:rPr>
      </w:pPr>
      <w:r>
        <w:rPr>
          <w:rFonts w:ascii="宋体" w:hAnsi="宋体" w:eastAsia="宋体" w:cs="宋体"/>
          <w:spacing w:val="8"/>
          <w:sz w:val="20"/>
          <w:szCs w:val="20"/>
        </w:rPr>
        <w:t>得，情节严重的，</w:t>
      </w:r>
      <w:r>
        <w:rPr>
          <w:rFonts w:ascii="宋体" w:hAnsi="宋体" w:eastAsia="宋体" w:cs="宋体"/>
          <w:spacing w:val="-49"/>
          <w:sz w:val="20"/>
          <w:szCs w:val="20"/>
        </w:rPr>
        <w:t xml:space="preserve"> </w:t>
      </w:r>
      <w:r>
        <w:rPr>
          <w:rFonts w:ascii="宋体" w:hAnsi="宋体" w:eastAsia="宋体" w:cs="宋体"/>
          <w:spacing w:val="8"/>
          <w:sz w:val="20"/>
          <w:szCs w:val="20"/>
        </w:rPr>
        <w:t>由市场监管部门吊销营业执照；构成犯罪的，依法追究刑事责任。</w:t>
      </w:r>
    </w:p>
    <w:p w14:paraId="0B78E6A6">
      <w:pPr>
        <w:pStyle w:val="2"/>
        <w:spacing w:line="241" w:lineRule="auto"/>
      </w:pPr>
    </w:p>
    <w:p w14:paraId="0FF4C395">
      <w:pPr>
        <w:pStyle w:val="2"/>
        <w:spacing w:line="241" w:lineRule="auto"/>
      </w:pPr>
    </w:p>
    <w:p w14:paraId="651F58CD">
      <w:pPr>
        <w:pStyle w:val="2"/>
        <w:spacing w:line="241" w:lineRule="auto"/>
      </w:pPr>
    </w:p>
    <w:p w14:paraId="57D361C5">
      <w:pPr>
        <w:spacing w:before="65" w:line="227" w:lineRule="auto"/>
        <w:ind w:left="419"/>
        <w:rPr>
          <w:rFonts w:ascii="宋体" w:hAnsi="宋体" w:eastAsia="宋体" w:cs="宋体"/>
          <w:sz w:val="20"/>
          <w:szCs w:val="20"/>
        </w:rPr>
      </w:pPr>
      <w:r>
        <w:rPr>
          <w:rFonts w:ascii="宋体" w:hAnsi="宋体" w:eastAsia="宋体" w:cs="宋体"/>
          <w:spacing w:val="8"/>
          <w:sz w:val="20"/>
          <w:szCs w:val="20"/>
        </w:rPr>
        <w:t>供应商（电子章</w:t>
      </w:r>
      <w:r>
        <w:rPr>
          <w:rFonts w:ascii="宋体" w:hAnsi="宋体" w:eastAsia="宋体" w:cs="宋体"/>
          <w:spacing w:val="1"/>
          <w:sz w:val="20"/>
          <w:szCs w:val="20"/>
        </w:rPr>
        <w:t>）：</w:t>
      </w:r>
    </w:p>
    <w:p w14:paraId="51FB9FA2">
      <w:pPr>
        <w:spacing w:before="274" w:line="228" w:lineRule="auto"/>
        <w:ind w:left="455"/>
        <w:rPr>
          <w:rFonts w:ascii="宋体" w:hAnsi="宋体" w:eastAsia="宋体" w:cs="宋体"/>
          <w:sz w:val="20"/>
          <w:szCs w:val="20"/>
        </w:rPr>
      </w:pPr>
      <w:r>
        <w:rPr>
          <w:rFonts w:ascii="宋体" w:hAnsi="宋体" w:eastAsia="宋体" w:cs="宋体"/>
          <w:spacing w:val="-4"/>
          <w:sz w:val="20"/>
          <w:szCs w:val="20"/>
        </w:rPr>
        <w:t>日期：</w:t>
      </w:r>
      <w:r>
        <w:rPr>
          <w:rFonts w:ascii="宋体" w:hAnsi="宋体" w:eastAsia="宋体" w:cs="宋体"/>
          <w:spacing w:val="8"/>
          <w:sz w:val="20"/>
          <w:szCs w:val="20"/>
        </w:rPr>
        <w:t xml:space="preserve">        </w:t>
      </w:r>
      <w:r>
        <w:rPr>
          <w:rFonts w:ascii="宋体" w:hAnsi="宋体" w:eastAsia="宋体" w:cs="宋体"/>
          <w:spacing w:val="-4"/>
          <w:sz w:val="20"/>
          <w:szCs w:val="20"/>
        </w:rPr>
        <w:t>年</w:t>
      </w:r>
      <w:r>
        <w:rPr>
          <w:rFonts w:ascii="宋体" w:hAnsi="宋体" w:eastAsia="宋体" w:cs="宋体"/>
          <w:spacing w:val="7"/>
          <w:sz w:val="20"/>
          <w:szCs w:val="20"/>
        </w:rPr>
        <w:t xml:space="preserve">       </w:t>
      </w:r>
      <w:r>
        <w:rPr>
          <w:rFonts w:ascii="宋体" w:hAnsi="宋体" w:eastAsia="宋体" w:cs="宋体"/>
          <w:spacing w:val="-4"/>
          <w:sz w:val="20"/>
          <w:szCs w:val="20"/>
        </w:rPr>
        <w:t>月        日</w:t>
      </w:r>
    </w:p>
    <w:p w14:paraId="4374D1D1">
      <w:pPr>
        <w:pStyle w:val="2"/>
        <w:spacing w:line="241" w:lineRule="auto"/>
      </w:pPr>
    </w:p>
    <w:p w14:paraId="4A897518">
      <w:pPr>
        <w:pStyle w:val="2"/>
        <w:spacing w:line="241" w:lineRule="auto"/>
      </w:pPr>
    </w:p>
    <w:p w14:paraId="050FC138">
      <w:pPr>
        <w:pStyle w:val="2"/>
        <w:spacing w:line="242" w:lineRule="auto"/>
      </w:pPr>
    </w:p>
    <w:p w14:paraId="19A5D008">
      <w:pPr>
        <w:spacing w:before="65" w:line="482" w:lineRule="auto"/>
        <w:ind w:left="4" w:firstLine="414"/>
        <w:rPr>
          <w:rFonts w:ascii="宋体" w:hAnsi="宋体" w:eastAsia="宋体" w:cs="宋体"/>
          <w:sz w:val="20"/>
          <w:szCs w:val="20"/>
        </w:rPr>
      </w:pPr>
      <w:r>
        <w:rPr>
          <w:rFonts w:ascii="宋体" w:hAnsi="宋体" w:eastAsia="宋体" w:cs="宋体"/>
          <w:spacing w:val="10"/>
          <w:sz w:val="20"/>
          <w:szCs w:val="20"/>
        </w:rPr>
        <w:t>注：投标人须在投标文件中按此模板提供承诺函，未提供视为未实质</w:t>
      </w:r>
      <w:r>
        <w:rPr>
          <w:rFonts w:ascii="宋体" w:hAnsi="宋体" w:eastAsia="宋体" w:cs="宋体"/>
          <w:spacing w:val="9"/>
          <w:sz w:val="20"/>
          <w:szCs w:val="20"/>
        </w:rPr>
        <w:t>性响应招标文件要求，按无</w:t>
      </w:r>
      <w:r>
        <w:rPr>
          <w:rFonts w:ascii="宋体" w:hAnsi="宋体" w:eastAsia="宋体" w:cs="宋体"/>
          <w:sz w:val="20"/>
          <w:szCs w:val="20"/>
        </w:rPr>
        <w:t xml:space="preserve"> </w:t>
      </w:r>
      <w:r>
        <w:rPr>
          <w:rFonts w:ascii="宋体" w:hAnsi="宋体" w:eastAsia="宋体" w:cs="宋体"/>
          <w:spacing w:val="5"/>
          <w:sz w:val="20"/>
          <w:szCs w:val="20"/>
        </w:rPr>
        <w:t>效投标处理。</w:t>
      </w:r>
    </w:p>
    <w:p w14:paraId="5C509A57">
      <w:pPr>
        <w:spacing w:line="482" w:lineRule="auto"/>
        <w:rPr>
          <w:rFonts w:ascii="宋体" w:hAnsi="宋体" w:eastAsia="宋体" w:cs="宋体"/>
          <w:sz w:val="20"/>
          <w:szCs w:val="20"/>
        </w:rPr>
        <w:sectPr>
          <w:footerReference r:id="rId25" w:type="default"/>
          <w:pgSz w:w="11906" w:h="16839"/>
          <w:pgMar w:top="1368" w:right="1382" w:bottom="1199" w:left="1295" w:header="0" w:footer="966" w:gutter="0"/>
          <w:pgNumType w:fmt="decimal"/>
          <w:cols w:space="720" w:num="1"/>
        </w:sectPr>
      </w:pPr>
    </w:p>
    <w:p w14:paraId="35A0E77C">
      <w:pPr>
        <w:spacing w:before="264" w:line="219" w:lineRule="auto"/>
        <w:ind w:left="3588"/>
        <w:rPr>
          <w:rFonts w:ascii="宋体" w:hAnsi="宋体" w:eastAsia="宋体" w:cs="宋体"/>
          <w:sz w:val="24"/>
          <w:szCs w:val="24"/>
        </w:rPr>
      </w:pPr>
      <w:r>
        <w:rPr>
          <w:rFonts w:ascii="宋体" w:hAnsi="宋体" w:eastAsia="宋体" w:cs="宋体"/>
          <w:b/>
          <w:bCs/>
          <w:spacing w:val="-4"/>
          <w:sz w:val="24"/>
          <w:szCs w:val="24"/>
        </w:rPr>
        <w:t>二、中小企业声明函</w:t>
      </w:r>
    </w:p>
    <w:p w14:paraId="768F0458">
      <w:pPr>
        <w:pStyle w:val="2"/>
        <w:spacing w:line="288" w:lineRule="auto"/>
      </w:pPr>
    </w:p>
    <w:p w14:paraId="18F0FCEC">
      <w:pPr>
        <w:pStyle w:val="2"/>
        <w:spacing w:line="288" w:lineRule="auto"/>
      </w:pPr>
    </w:p>
    <w:p w14:paraId="5493060F">
      <w:pPr>
        <w:pStyle w:val="2"/>
        <w:spacing w:line="288" w:lineRule="auto"/>
      </w:pPr>
    </w:p>
    <w:p w14:paraId="04B6820C">
      <w:pPr>
        <w:spacing w:before="91" w:line="220" w:lineRule="auto"/>
        <w:ind w:left="2498"/>
        <w:rPr>
          <w:rFonts w:ascii="宋体" w:hAnsi="宋体" w:eastAsia="宋体" w:cs="宋体"/>
          <w:sz w:val="28"/>
          <w:szCs w:val="28"/>
        </w:rPr>
      </w:pPr>
      <w:r>
        <w:rPr>
          <w:rFonts w:ascii="宋体" w:hAnsi="宋体" w:eastAsia="宋体" w:cs="宋体"/>
          <w:b/>
          <w:bCs/>
          <w:spacing w:val="-4"/>
          <w:sz w:val="28"/>
          <w:szCs w:val="28"/>
        </w:rPr>
        <w:t>1、中小企业声明函（工程、服务）</w:t>
      </w:r>
    </w:p>
    <w:p w14:paraId="448AA974">
      <w:pPr>
        <w:pStyle w:val="2"/>
        <w:spacing w:line="314" w:lineRule="auto"/>
      </w:pPr>
    </w:p>
    <w:p w14:paraId="5C2E6522">
      <w:pPr>
        <w:pStyle w:val="2"/>
        <w:spacing w:line="314" w:lineRule="auto"/>
      </w:pPr>
    </w:p>
    <w:p w14:paraId="328CD574">
      <w:pPr>
        <w:spacing w:before="65" w:line="227" w:lineRule="auto"/>
        <w:jc w:val="right"/>
        <w:rPr>
          <w:rFonts w:ascii="宋体" w:hAnsi="宋体" w:eastAsia="宋体" w:cs="宋体"/>
          <w:sz w:val="20"/>
          <w:szCs w:val="20"/>
        </w:rPr>
      </w:pPr>
      <w:r>
        <w:rPr>
          <w:rFonts w:ascii="宋体" w:hAnsi="宋体" w:eastAsia="宋体" w:cs="宋体"/>
          <w:spacing w:val="8"/>
          <w:sz w:val="20"/>
          <w:szCs w:val="20"/>
        </w:rPr>
        <w:t>本公司（联合体）郑重声明，根据《政府采购促进中小企业发展管理办法》（财库﹝2020﹞46 号）</w:t>
      </w:r>
    </w:p>
    <w:p w14:paraId="39CB4ED3">
      <w:pPr>
        <w:pStyle w:val="2"/>
        <w:spacing w:line="311" w:lineRule="auto"/>
      </w:pPr>
    </w:p>
    <w:p w14:paraId="4045EF1D">
      <w:pPr>
        <w:spacing w:before="65" w:line="227" w:lineRule="auto"/>
        <w:ind w:left="17"/>
        <w:rPr>
          <w:rFonts w:ascii="宋体" w:hAnsi="宋体" w:eastAsia="宋体" w:cs="宋体"/>
          <w:sz w:val="20"/>
          <w:szCs w:val="20"/>
        </w:rPr>
      </w:pPr>
      <w:r>
        <w:rPr>
          <w:rFonts w:ascii="宋体" w:hAnsi="宋体" w:eastAsia="宋体" w:cs="宋体"/>
          <w:spacing w:val="9"/>
          <w:sz w:val="20"/>
          <w:szCs w:val="20"/>
        </w:rPr>
        <w:t>的规定，本公司  （联合体）参加</w:t>
      </w:r>
      <w:r>
        <w:rPr>
          <w:rFonts w:ascii="宋体" w:hAnsi="宋体" w:eastAsia="宋体" w:cs="宋体"/>
          <w:spacing w:val="9"/>
          <w:sz w:val="20"/>
          <w:szCs w:val="20"/>
          <w:u w:val="single" w:color="auto"/>
        </w:rPr>
        <w:t>延津县公安局机动车号牌制作服务项目</w:t>
      </w:r>
      <w:r>
        <w:rPr>
          <w:rFonts w:ascii="宋体" w:hAnsi="宋体" w:eastAsia="宋体" w:cs="宋体"/>
          <w:spacing w:val="9"/>
          <w:sz w:val="20"/>
          <w:szCs w:val="20"/>
        </w:rPr>
        <w:t>采购活动，工程的施工单位</w:t>
      </w:r>
    </w:p>
    <w:p w14:paraId="33A510DD">
      <w:pPr>
        <w:pStyle w:val="2"/>
        <w:spacing w:line="310" w:lineRule="auto"/>
      </w:pPr>
    </w:p>
    <w:p w14:paraId="659B3613">
      <w:pPr>
        <w:spacing w:before="66" w:line="228" w:lineRule="auto"/>
        <w:rPr>
          <w:rFonts w:ascii="宋体" w:hAnsi="宋体" w:eastAsia="宋体" w:cs="宋体"/>
          <w:sz w:val="20"/>
          <w:szCs w:val="20"/>
        </w:rPr>
      </w:pPr>
      <w:r>
        <w:rPr>
          <w:rFonts w:ascii="宋体" w:hAnsi="宋体" w:eastAsia="宋体" w:cs="宋体"/>
          <w:spacing w:val="10"/>
          <w:sz w:val="20"/>
          <w:szCs w:val="20"/>
        </w:rPr>
        <w:t>全部为符合政策要求的中小企业（或者：服务全部由符合政策要求的中小</w:t>
      </w:r>
      <w:r>
        <w:rPr>
          <w:rFonts w:ascii="宋体" w:hAnsi="宋体" w:eastAsia="宋体" w:cs="宋体"/>
          <w:spacing w:val="9"/>
          <w:sz w:val="20"/>
          <w:szCs w:val="20"/>
        </w:rPr>
        <w:t>企业承接）。相关企业（含</w:t>
      </w:r>
    </w:p>
    <w:p w14:paraId="5B8DDE3E">
      <w:pPr>
        <w:pStyle w:val="2"/>
        <w:spacing w:line="310" w:lineRule="auto"/>
      </w:pPr>
    </w:p>
    <w:p w14:paraId="715E2C6B">
      <w:pPr>
        <w:spacing w:before="66" w:line="228" w:lineRule="auto"/>
        <w:rPr>
          <w:rFonts w:ascii="宋体" w:hAnsi="宋体" w:eastAsia="宋体" w:cs="宋体"/>
          <w:sz w:val="20"/>
          <w:szCs w:val="20"/>
        </w:rPr>
      </w:pPr>
      <w:r>
        <w:rPr>
          <w:rFonts w:ascii="宋体" w:hAnsi="宋体" w:eastAsia="宋体" w:cs="宋体"/>
          <w:spacing w:val="9"/>
          <w:sz w:val="20"/>
          <w:szCs w:val="20"/>
        </w:rPr>
        <w:t>联合体中的中小企业、签订分包意向协议的中小企业）的具体情况如下：</w:t>
      </w:r>
    </w:p>
    <w:p w14:paraId="0A1F518D">
      <w:pPr>
        <w:pStyle w:val="2"/>
        <w:spacing w:line="309" w:lineRule="auto"/>
      </w:pPr>
    </w:p>
    <w:p w14:paraId="7E823E14">
      <w:pPr>
        <w:spacing w:before="66" w:line="227" w:lineRule="auto"/>
        <w:ind w:left="329"/>
        <w:rPr>
          <w:rFonts w:ascii="宋体" w:hAnsi="宋体" w:eastAsia="宋体" w:cs="宋体"/>
          <w:sz w:val="20"/>
          <w:szCs w:val="20"/>
        </w:rPr>
      </w:pPr>
      <w:r>
        <w:rPr>
          <w:rFonts w:ascii="宋体" w:hAnsi="宋体" w:eastAsia="宋体" w:cs="宋体"/>
          <w:spacing w:val="9"/>
          <w:sz w:val="20"/>
          <w:szCs w:val="20"/>
        </w:rPr>
        <w:t xml:space="preserve">1. </w:t>
      </w:r>
      <w:r>
        <w:rPr>
          <w:rFonts w:ascii="宋体" w:hAnsi="宋体" w:eastAsia="宋体" w:cs="宋体"/>
          <w:spacing w:val="9"/>
          <w:sz w:val="20"/>
          <w:szCs w:val="20"/>
          <w:u w:val="single" w:color="auto"/>
        </w:rPr>
        <w:t>延津县公安局机动车号牌制作服务项目（标的名称</w:t>
      </w:r>
      <w:r>
        <w:rPr>
          <w:rFonts w:ascii="宋体" w:hAnsi="宋体" w:eastAsia="宋体" w:cs="宋体"/>
          <w:spacing w:val="2"/>
          <w:sz w:val="20"/>
          <w:szCs w:val="20"/>
          <w:u w:val="single" w:color="auto"/>
        </w:rPr>
        <w:t>）</w:t>
      </w:r>
      <w:r>
        <w:rPr>
          <w:rFonts w:ascii="宋体" w:hAnsi="宋体" w:eastAsia="宋体" w:cs="宋体"/>
          <w:spacing w:val="31"/>
          <w:sz w:val="20"/>
          <w:szCs w:val="20"/>
        </w:rPr>
        <w:t xml:space="preserve"> </w:t>
      </w:r>
      <w:r>
        <w:rPr>
          <w:rFonts w:ascii="宋体" w:hAnsi="宋体" w:eastAsia="宋体" w:cs="宋体"/>
          <w:spacing w:val="2"/>
          <w:sz w:val="20"/>
          <w:szCs w:val="20"/>
        </w:rPr>
        <w:t>，</w:t>
      </w:r>
      <w:r>
        <w:rPr>
          <w:rFonts w:ascii="宋体" w:hAnsi="宋体" w:eastAsia="宋体" w:cs="宋体"/>
          <w:spacing w:val="9"/>
          <w:sz w:val="20"/>
          <w:szCs w:val="20"/>
        </w:rPr>
        <w:t>属于</w:t>
      </w:r>
      <w:r>
        <w:rPr>
          <w:rFonts w:ascii="宋体" w:hAnsi="宋体" w:eastAsia="宋体" w:cs="宋体"/>
          <w:spacing w:val="9"/>
          <w:sz w:val="20"/>
          <w:szCs w:val="20"/>
          <w:u w:val="single" w:color="auto"/>
        </w:rPr>
        <w:t xml:space="preserve"> （</w:t>
      </w:r>
      <w:r>
        <w:rPr>
          <w:rFonts w:ascii="宋体" w:hAnsi="宋体" w:eastAsia="宋体" w:cs="宋体"/>
          <w:spacing w:val="8"/>
          <w:sz w:val="20"/>
          <w:szCs w:val="20"/>
          <w:u w:val="single" w:color="auto"/>
        </w:rPr>
        <w:t>采购文件中明确的所属行业）</w:t>
      </w:r>
    </w:p>
    <w:p w14:paraId="6B5819EC">
      <w:pPr>
        <w:pStyle w:val="2"/>
        <w:spacing w:line="310" w:lineRule="auto"/>
      </w:pPr>
    </w:p>
    <w:p w14:paraId="6BD52AAB">
      <w:pPr>
        <w:spacing w:before="65" w:line="228" w:lineRule="auto"/>
        <w:ind w:left="2"/>
        <w:rPr>
          <w:rFonts w:ascii="宋体" w:hAnsi="宋体" w:eastAsia="宋体" w:cs="宋体"/>
          <w:sz w:val="20"/>
          <w:szCs w:val="20"/>
        </w:rPr>
      </w:pPr>
      <w:r>
        <w:rPr>
          <w:rFonts w:ascii="宋体" w:hAnsi="宋体" w:eastAsia="宋体" w:cs="宋体"/>
          <w:spacing w:val="7"/>
          <w:sz w:val="20"/>
          <w:szCs w:val="20"/>
          <w:u w:val="single" w:color="auto"/>
        </w:rPr>
        <w:t>工业</w:t>
      </w:r>
      <w:r>
        <w:rPr>
          <w:rFonts w:ascii="宋体" w:hAnsi="宋体" w:eastAsia="宋体" w:cs="宋体"/>
          <w:spacing w:val="35"/>
          <w:sz w:val="20"/>
          <w:szCs w:val="20"/>
          <w:u w:val="single" w:color="auto"/>
        </w:rPr>
        <w:t xml:space="preserve"> </w:t>
      </w:r>
      <w:r>
        <w:rPr>
          <w:rFonts w:ascii="宋体" w:hAnsi="宋体" w:eastAsia="宋体" w:cs="宋体"/>
          <w:spacing w:val="7"/>
          <w:sz w:val="20"/>
          <w:szCs w:val="20"/>
        </w:rPr>
        <w:t>；承建（承接）企业为</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企业名称</w:t>
      </w:r>
      <w:r>
        <w:rPr>
          <w:rFonts w:ascii="宋体" w:hAnsi="宋体" w:eastAsia="宋体" w:cs="宋体"/>
          <w:spacing w:val="15"/>
          <w:sz w:val="20"/>
          <w:szCs w:val="20"/>
          <w:u w:val="single" w:color="auto"/>
        </w:rPr>
        <w:t>）</w:t>
      </w:r>
      <w:r>
        <w:rPr>
          <w:rFonts w:ascii="宋体" w:hAnsi="宋体" w:eastAsia="宋体" w:cs="宋体"/>
          <w:spacing w:val="15"/>
          <w:sz w:val="20"/>
          <w:szCs w:val="20"/>
        </w:rPr>
        <w:t>，</w:t>
      </w:r>
      <w:r>
        <w:rPr>
          <w:rFonts w:ascii="宋体" w:hAnsi="宋体" w:eastAsia="宋体" w:cs="宋体"/>
          <w:spacing w:val="6"/>
          <w:sz w:val="20"/>
          <w:szCs w:val="20"/>
        </w:rPr>
        <w:t>从业人员</w:t>
      </w:r>
      <w:r>
        <w:rPr>
          <w:rFonts w:ascii="宋体" w:hAnsi="宋体" w:eastAsia="宋体" w:cs="宋体"/>
          <w:spacing w:val="-99"/>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6"/>
          <w:sz w:val="20"/>
          <w:szCs w:val="20"/>
        </w:rPr>
        <w:t>人，营业收入为</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3"/>
          <w:sz w:val="20"/>
          <w:szCs w:val="20"/>
        </w:rPr>
        <w:t xml:space="preserve"> </w:t>
      </w:r>
      <w:r>
        <w:rPr>
          <w:rFonts w:ascii="宋体" w:hAnsi="宋体" w:eastAsia="宋体" w:cs="宋体"/>
          <w:spacing w:val="6"/>
          <w:sz w:val="20"/>
          <w:szCs w:val="20"/>
        </w:rPr>
        <w:t>万元，</w:t>
      </w:r>
    </w:p>
    <w:p w14:paraId="590D4AC2">
      <w:pPr>
        <w:pStyle w:val="2"/>
        <w:spacing w:line="310" w:lineRule="auto"/>
      </w:pPr>
    </w:p>
    <w:p w14:paraId="6341D9D8">
      <w:pPr>
        <w:spacing w:before="66" w:line="228" w:lineRule="auto"/>
        <w:ind w:left="8"/>
        <w:rPr>
          <w:rFonts w:ascii="宋体" w:hAnsi="宋体" w:eastAsia="宋体" w:cs="宋体"/>
          <w:sz w:val="20"/>
          <w:szCs w:val="20"/>
        </w:rPr>
      </w:pPr>
      <w:r>
        <w:rPr>
          <w:rFonts w:ascii="宋体" w:hAnsi="宋体" w:eastAsia="宋体" w:cs="宋体"/>
          <w:spacing w:val="8"/>
          <w:sz w:val="20"/>
          <w:szCs w:val="20"/>
        </w:rPr>
        <w:t>资产总额为</w:t>
      </w:r>
      <w:r>
        <w:rPr>
          <w:rFonts w:ascii="宋体" w:hAnsi="宋体" w:eastAsia="宋体" w:cs="宋体"/>
          <w:spacing w:val="-99"/>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8"/>
          <w:sz w:val="20"/>
          <w:szCs w:val="20"/>
        </w:rPr>
        <w:t>万元，属于</w:t>
      </w:r>
      <w:r>
        <w:rPr>
          <w:rFonts w:ascii="宋体" w:hAnsi="宋体" w:eastAsia="宋体" w:cs="宋体"/>
          <w:spacing w:val="-99"/>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（中型企业、小</w:t>
      </w:r>
      <w:r>
        <w:rPr>
          <w:rFonts w:ascii="宋体" w:hAnsi="宋体" w:eastAsia="宋体" w:cs="宋体"/>
          <w:spacing w:val="7"/>
          <w:sz w:val="20"/>
          <w:szCs w:val="20"/>
        </w:rPr>
        <w:t>型企业、微型企业</w:t>
      </w:r>
      <w:r>
        <w:rPr>
          <w:rFonts w:ascii="宋体" w:hAnsi="宋体" w:eastAsia="宋体" w:cs="宋体"/>
          <w:sz w:val="20"/>
          <w:szCs w:val="20"/>
        </w:rPr>
        <w:t>）；</w:t>
      </w:r>
    </w:p>
    <w:p w14:paraId="108CFBF8">
      <w:pPr>
        <w:pStyle w:val="2"/>
        <w:spacing w:line="310" w:lineRule="auto"/>
      </w:pPr>
    </w:p>
    <w:p w14:paraId="19E06031">
      <w:pPr>
        <w:spacing w:before="65" w:line="227" w:lineRule="auto"/>
        <w:ind w:left="338"/>
        <w:rPr>
          <w:rFonts w:ascii="宋体" w:hAnsi="宋体" w:eastAsia="宋体" w:cs="宋体"/>
          <w:sz w:val="20"/>
          <w:szCs w:val="20"/>
        </w:rPr>
      </w:pPr>
      <w:r>
        <w:rPr>
          <w:rFonts w:ascii="宋体" w:hAnsi="宋体" w:eastAsia="宋体" w:cs="宋体"/>
          <w:spacing w:val="9"/>
          <w:sz w:val="20"/>
          <w:szCs w:val="20"/>
        </w:rPr>
        <w:t>以上企业，不属于大企业的分支机构，不存在控股股东为大企业的情形，也不存在与大企业</w:t>
      </w:r>
      <w:r>
        <w:rPr>
          <w:rFonts w:ascii="宋体" w:hAnsi="宋体" w:eastAsia="宋体" w:cs="宋体"/>
          <w:spacing w:val="8"/>
          <w:sz w:val="20"/>
          <w:szCs w:val="20"/>
        </w:rPr>
        <w:t>的负责</w:t>
      </w:r>
    </w:p>
    <w:p w14:paraId="63025B68">
      <w:pPr>
        <w:pStyle w:val="2"/>
        <w:spacing w:line="311" w:lineRule="auto"/>
      </w:pPr>
    </w:p>
    <w:p w14:paraId="59686EB0">
      <w:pPr>
        <w:spacing w:before="66" w:line="228" w:lineRule="auto"/>
        <w:ind w:left="1"/>
        <w:rPr>
          <w:rFonts w:ascii="宋体" w:hAnsi="宋体" w:eastAsia="宋体" w:cs="宋体"/>
          <w:sz w:val="20"/>
          <w:szCs w:val="20"/>
        </w:rPr>
      </w:pPr>
      <w:r>
        <w:rPr>
          <w:rFonts w:ascii="宋体" w:hAnsi="宋体" w:eastAsia="宋体" w:cs="宋体"/>
          <w:spacing w:val="7"/>
          <w:sz w:val="20"/>
          <w:szCs w:val="20"/>
        </w:rPr>
        <w:t>人为同一人的情形。</w:t>
      </w:r>
    </w:p>
    <w:p w14:paraId="25159305">
      <w:pPr>
        <w:pStyle w:val="2"/>
        <w:spacing w:line="309" w:lineRule="auto"/>
      </w:pPr>
    </w:p>
    <w:p w14:paraId="5B35B42C">
      <w:pPr>
        <w:spacing w:before="65" w:line="227" w:lineRule="auto"/>
        <w:ind w:left="315"/>
        <w:rPr>
          <w:rFonts w:ascii="宋体" w:hAnsi="宋体" w:eastAsia="宋体" w:cs="宋体"/>
          <w:sz w:val="20"/>
          <w:szCs w:val="20"/>
        </w:rPr>
      </w:pPr>
      <w:r>
        <w:rPr>
          <w:rFonts w:ascii="宋体" w:hAnsi="宋体" w:eastAsia="宋体" w:cs="宋体"/>
          <w:spacing w:val="9"/>
          <w:sz w:val="20"/>
          <w:szCs w:val="20"/>
        </w:rPr>
        <w:t>本企业对上述声明内容的真实性负责。如有虚假，将依法承担相应责任。</w:t>
      </w:r>
    </w:p>
    <w:p w14:paraId="4B212533">
      <w:pPr>
        <w:pStyle w:val="2"/>
        <w:spacing w:line="273" w:lineRule="auto"/>
      </w:pPr>
    </w:p>
    <w:p w14:paraId="78F49CA9">
      <w:pPr>
        <w:pStyle w:val="2"/>
        <w:spacing w:line="274" w:lineRule="auto"/>
      </w:pPr>
    </w:p>
    <w:p w14:paraId="73AD1B74">
      <w:pPr>
        <w:pStyle w:val="2"/>
        <w:spacing w:line="274" w:lineRule="auto"/>
      </w:pPr>
    </w:p>
    <w:p w14:paraId="5F26A813">
      <w:pPr>
        <w:spacing w:before="66" w:line="227" w:lineRule="auto"/>
        <w:ind w:left="317"/>
        <w:outlineLvl w:val="1"/>
        <w:rPr>
          <w:rFonts w:ascii="宋体" w:hAnsi="宋体" w:eastAsia="宋体" w:cs="宋体"/>
          <w:sz w:val="20"/>
          <w:szCs w:val="20"/>
        </w:rPr>
      </w:pPr>
      <w:r>
        <w:rPr>
          <w:rFonts w:ascii="宋体" w:hAnsi="宋体" w:eastAsia="宋体" w:cs="宋体"/>
          <w:spacing w:val="8"/>
          <w:sz w:val="20"/>
          <w:szCs w:val="20"/>
        </w:rPr>
        <w:t>企业名称(企业电子签章)：</w:t>
      </w:r>
      <w:r>
        <w:rPr>
          <w:rFonts w:ascii="宋体" w:hAnsi="宋体" w:eastAsia="宋体" w:cs="宋体"/>
          <w:sz w:val="20"/>
          <w:szCs w:val="20"/>
          <w:u w:val="single" w:color="auto"/>
        </w:rPr>
        <w:t xml:space="preserve">                            </w:t>
      </w:r>
    </w:p>
    <w:p w14:paraId="39E5426B">
      <w:pPr>
        <w:spacing w:before="253" w:line="228" w:lineRule="auto"/>
        <w:ind w:left="350"/>
        <w:rPr>
          <w:rFonts w:ascii="宋体" w:hAnsi="宋体" w:eastAsia="宋体" w:cs="宋体"/>
          <w:sz w:val="20"/>
          <w:szCs w:val="20"/>
        </w:rPr>
      </w:pPr>
      <w:r>
        <w:rPr>
          <w:rFonts w:ascii="宋体" w:hAnsi="宋体" w:eastAsia="宋体" w:cs="宋体"/>
          <w:spacing w:val="-6"/>
          <w:sz w:val="20"/>
          <w:szCs w:val="20"/>
        </w:rPr>
        <w:t>日</w:t>
      </w:r>
      <w:r>
        <w:rPr>
          <w:rFonts w:ascii="宋体" w:hAnsi="宋体" w:eastAsia="宋体" w:cs="宋体"/>
          <w:spacing w:val="12"/>
          <w:sz w:val="20"/>
          <w:szCs w:val="20"/>
        </w:rPr>
        <w:t xml:space="preserve">  </w:t>
      </w:r>
      <w:r>
        <w:rPr>
          <w:rFonts w:ascii="宋体" w:hAnsi="宋体" w:eastAsia="宋体" w:cs="宋体"/>
          <w:spacing w:val="-6"/>
          <w:sz w:val="20"/>
          <w:szCs w:val="20"/>
        </w:rPr>
        <w:t>期：</w:t>
      </w:r>
      <w:r>
        <w:rPr>
          <w:rFonts w:ascii="宋体" w:hAnsi="宋体" w:eastAsia="宋体" w:cs="宋体"/>
          <w:spacing w:val="5"/>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6"/>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6"/>
          <w:sz w:val="20"/>
          <w:szCs w:val="20"/>
        </w:rPr>
        <w:t>月</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1"/>
          <w:sz w:val="20"/>
          <w:szCs w:val="20"/>
        </w:rPr>
        <w:t xml:space="preserve"> </w:t>
      </w:r>
      <w:r>
        <w:rPr>
          <w:rFonts w:ascii="宋体" w:hAnsi="宋体" w:eastAsia="宋体" w:cs="宋体"/>
          <w:spacing w:val="-6"/>
          <w:sz w:val="20"/>
          <w:szCs w:val="20"/>
        </w:rPr>
        <w:t>日</w:t>
      </w:r>
    </w:p>
    <w:p w14:paraId="1A5244BB">
      <w:pPr>
        <w:spacing w:line="228" w:lineRule="auto"/>
        <w:rPr>
          <w:rFonts w:ascii="宋体" w:hAnsi="宋体" w:eastAsia="宋体" w:cs="宋体"/>
          <w:sz w:val="20"/>
          <w:szCs w:val="20"/>
        </w:rPr>
        <w:sectPr>
          <w:footerReference r:id="rId26" w:type="default"/>
          <w:pgSz w:w="11906" w:h="16839"/>
          <w:pgMar w:top="1431" w:right="1200" w:bottom="1199" w:left="1294" w:header="0" w:footer="964" w:gutter="0"/>
          <w:pgNumType w:fmt="decimal"/>
          <w:cols w:space="720" w:num="1"/>
        </w:sectPr>
      </w:pPr>
    </w:p>
    <w:p w14:paraId="7388EE76">
      <w:pPr>
        <w:spacing w:before="168" w:line="228" w:lineRule="auto"/>
        <w:ind w:left="3348"/>
        <w:rPr>
          <w:rFonts w:ascii="宋体" w:hAnsi="宋体" w:eastAsia="宋体" w:cs="宋体"/>
          <w:sz w:val="20"/>
          <w:szCs w:val="20"/>
        </w:rPr>
      </w:pPr>
      <w:r>
        <w:rPr>
          <w:rFonts w:ascii="宋体" w:hAnsi="宋体" w:eastAsia="宋体" w:cs="宋体"/>
          <w:b/>
          <w:bCs/>
          <w:spacing w:val="7"/>
          <w:sz w:val="20"/>
          <w:szCs w:val="20"/>
        </w:rPr>
        <w:t>2、残疾人福利性单位声明函</w:t>
      </w:r>
    </w:p>
    <w:p w14:paraId="3D7914A9">
      <w:pPr>
        <w:pStyle w:val="2"/>
        <w:spacing w:line="303" w:lineRule="auto"/>
      </w:pPr>
    </w:p>
    <w:p w14:paraId="3661A4C3">
      <w:pPr>
        <w:pStyle w:val="2"/>
        <w:spacing w:line="304" w:lineRule="auto"/>
      </w:pPr>
    </w:p>
    <w:p w14:paraId="1F8B8680">
      <w:pPr>
        <w:spacing w:before="65" w:line="543" w:lineRule="auto"/>
        <w:ind w:firstLine="443"/>
        <w:jc w:val="both"/>
        <w:rPr>
          <w:rFonts w:ascii="宋体" w:hAnsi="宋体" w:eastAsia="宋体" w:cs="宋体"/>
          <w:sz w:val="20"/>
          <w:szCs w:val="20"/>
        </w:rPr>
      </w:pPr>
      <w:r>
        <w:rPr>
          <w:rFonts w:ascii="宋体" w:hAnsi="宋体" w:eastAsia="宋体" w:cs="宋体"/>
          <w:spacing w:val="19"/>
          <w:sz w:val="20"/>
          <w:szCs w:val="20"/>
        </w:rPr>
        <w:t>本单位郑重声明，根据《财政部</w:t>
      </w:r>
      <w:r>
        <w:rPr>
          <w:rFonts w:ascii="宋体" w:hAnsi="宋体" w:eastAsia="宋体" w:cs="宋体"/>
          <w:spacing w:val="64"/>
          <w:sz w:val="20"/>
          <w:szCs w:val="20"/>
        </w:rPr>
        <w:t xml:space="preserve"> </w:t>
      </w:r>
      <w:r>
        <w:rPr>
          <w:rFonts w:ascii="宋体" w:hAnsi="宋体" w:eastAsia="宋体" w:cs="宋体"/>
          <w:spacing w:val="19"/>
          <w:sz w:val="20"/>
          <w:szCs w:val="20"/>
        </w:rPr>
        <w:t>民政部</w:t>
      </w:r>
      <w:r>
        <w:rPr>
          <w:rFonts w:ascii="宋体" w:hAnsi="宋体" w:eastAsia="宋体" w:cs="宋体"/>
          <w:spacing w:val="60"/>
          <w:sz w:val="20"/>
          <w:szCs w:val="20"/>
        </w:rPr>
        <w:t xml:space="preserve"> </w:t>
      </w:r>
      <w:r>
        <w:rPr>
          <w:rFonts w:ascii="宋体" w:hAnsi="宋体" w:eastAsia="宋体" w:cs="宋体"/>
          <w:spacing w:val="19"/>
          <w:sz w:val="20"/>
          <w:szCs w:val="20"/>
        </w:rPr>
        <w:t>中国残疾人联合会关于促进残疾人就业政府采购政</w:t>
      </w:r>
      <w:r>
        <w:rPr>
          <w:rFonts w:ascii="宋体" w:hAnsi="宋体" w:eastAsia="宋体" w:cs="宋体"/>
          <w:sz w:val="20"/>
          <w:szCs w:val="20"/>
        </w:rPr>
        <w:t xml:space="preserve"> </w:t>
      </w:r>
      <w:r>
        <w:rPr>
          <w:rFonts w:ascii="宋体" w:hAnsi="宋体" w:eastAsia="宋体" w:cs="宋体"/>
          <w:spacing w:val="15"/>
          <w:sz w:val="20"/>
          <w:szCs w:val="20"/>
        </w:rPr>
        <w:t>策的通知》</w:t>
      </w:r>
      <w:r>
        <w:rPr>
          <w:rFonts w:ascii="宋体" w:hAnsi="宋体" w:eastAsia="宋体" w:cs="宋体"/>
          <w:spacing w:val="-48"/>
          <w:sz w:val="20"/>
          <w:szCs w:val="20"/>
        </w:rPr>
        <w:t xml:space="preserve"> </w:t>
      </w:r>
      <w:r>
        <w:rPr>
          <w:rFonts w:ascii="宋体" w:hAnsi="宋体" w:eastAsia="宋体" w:cs="宋体"/>
          <w:spacing w:val="15"/>
          <w:sz w:val="20"/>
          <w:szCs w:val="20"/>
        </w:rPr>
        <w:t>（财库〔2017〕</w:t>
      </w:r>
      <w:r>
        <w:rPr>
          <w:rFonts w:ascii="宋体" w:hAnsi="宋体" w:eastAsia="宋体" w:cs="宋体"/>
          <w:spacing w:val="39"/>
          <w:sz w:val="20"/>
          <w:szCs w:val="20"/>
        </w:rPr>
        <w:t xml:space="preserve"> </w:t>
      </w:r>
      <w:r>
        <w:rPr>
          <w:rFonts w:ascii="宋体" w:hAnsi="宋体" w:eastAsia="宋体" w:cs="宋体"/>
          <w:spacing w:val="15"/>
          <w:sz w:val="20"/>
          <w:szCs w:val="20"/>
        </w:rPr>
        <w:t>141号）</w:t>
      </w:r>
      <w:r>
        <w:rPr>
          <w:rFonts w:ascii="宋体" w:hAnsi="宋体" w:eastAsia="宋体" w:cs="宋体"/>
          <w:spacing w:val="-40"/>
          <w:sz w:val="20"/>
          <w:szCs w:val="20"/>
        </w:rPr>
        <w:t xml:space="preserve"> </w:t>
      </w:r>
      <w:r>
        <w:rPr>
          <w:rFonts w:ascii="宋体" w:hAnsi="宋体" w:eastAsia="宋体" w:cs="宋体"/>
          <w:spacing w:val="15"/>
          <w:sz w:val="20"/>
          <w:szCs w:val="20"/>
        </w:rPr>
        <w:t>的规定，本单位为符合条件的残疾人福利性单位，且本单位</w:t>
      </w:r>
      <w:r>
        <w:rPr>
          <w:rFonts w:ascii="宋体" w:hAnsi="宋体" w:eastAsia="宋体" w:cs="宋体"/>
          <w:sz w:val="20"/>
          <w:szCs w:val="20"/>
        </w:rPr>
        <w:t xml:space="preserve">  </w:t>
      </w:r>
      <w:r>
        <w:rPr>
          <w:rFonts w:ascii="宋体" w:hAnsi="宋体" w:eastAsia="宋体" w:cs="宋体"/>
          <w:spacing w:val="14"/>
          <w:sz w:val="20"/>
          <w:szCs w:val="20"/>
        </w:rPr>
        <w:t>参加_______单位的_______项目采购活动提供本</w:t>
      </w:r>
      <w:r>
        <w:rPr>
          <w:rFonts w:ascii="宋体" w:hAnsi="宋体" w:eastAsia="宋体" w:cs="宋体"/>
          <w:spacing w:val="13"/>
          <w:sz w:val="20"/>
          <w:szCs w:val="20"/>
        </w:rPr>
        <w:t>单位制造的货物（由本单位承担工程/提供服务</w:t>
      </w:r>
      <w:r>
        <w:rPr>
          <w:rFonts w:ascii="宋体" w:hAnsi="宋体" w:eastAsia="宋体" w:cs="宋体"/>
          <w:spacing w:val="9"/>
          <w:sz w:val="20"/>
          <w:szCs w:val="20"/>
        </w:rPr>
        <w:t>），</w:t>
      </w:r>
      <w:r>
        <w:rPr>
          <w:rFonts w:ascii="宋体" w:hAnsi="宋体" w:eastAsia="宋体" w:cs="宋体"/>
          <w:spacing w:val="1"/>
          <w:sz w:val="20"/>
          <w:szCs w:val="20"/>
        </w:rPr>
        <w:t xml:space="preserve"> </w:t>
      </w:r>
      <w:r>
        <w:rPr>
          <w:rFonts w:ascii="宋体" w:hAnsi="宋体" w:eastAsia="宋体" w:cs="宋体"/>
          <w:spacing w:val="18"/>
          <w:sz w:val="20"/>
          <w:szCs w:val="20"/>
        </w:rPr>
        <w:t>或者提供其他残疾人福利性单位制造的货物（不包括使用非残疾人福利性单位注册商标的货物）。</w:t>
      </w:r>
    </w:p>
    <w:p w14:paraId="3BADFA93">
      <w:pPr>
        <w:spacing w:line="226" w:lineRule="auto"/>
        <w:ind w:left="443"/>
        <w:rPr>
          <w:rFonts w:ascii="宋体" w:hAnsi="宋体" w:eastAsia="宋体" w:cs="宋体"/>
          <w:sz w:val="20"/>
          <w:szCs w:val="20"/>
        </w:rPr>
      </w:pPr>
      <w:r>
        <w:rPr>
          <w:rFonts w:ascii="宋体" w:hAnsi="宋体" w:eastAsia="宋体" w:cs="宋体"/>
          <w:spacing w:val="19"/>
          <w:sz w:val="20"/>
          <w:szCs w:val="20"/>
        </w:rPr>
        <w:t>本单位对上述声明的真实性负责</w:t>
      </w:r>
      <w:r>
        <w:rPr>
          <w:rFonts w:ascii="宋体" w:hAnsi="宋体" w:eastAsia="宋体" w:cs="宋体"/>
          <w:spacing w:val="-56"/>
          <w:sz w:val="20"/>
          <w:szCs w:val="20"/>
        </w:rPr>
        <w:t xml:space="preserve"> </w:t>
      </w:r>
      <w:r>
        <w:rPr>
          <w:rFonts w:ascii="宋体" w:hAnsi="宋体" w:eastAsia="宋体" w:cs="宋体"/>
          <w:spacing w:val="19"/>
          <w:sz w:val="20"/>
          <w:szCs w:val="20"/>
        </w:rPr>
        <w:t>。如有虚假，将依法承担相应责任。</w:t>
      </w:r>
    </w:p>
    <w:p w14:paraId="3BB18FF1">
      <w:pPr>
        <w:pStyle w:val="2"/>
        <w:spacing w:line="259" w:lineRule="auto"/>
      </w:pPr>
    </w:p>
    <w:p w14:paraId="15F52080">
      <w:pPr>
        <w:pStyle w:val="2"/>
        <w:spacing w:line="259" w:lineRule="auto"/>
      </w:pPr>
    </w:p>
    <w:p w14:paraId="72F0D81F">
      <w:pPr>
        <w:pStyle w:val="2"/>
        <w:spacing w:line="259" w:lineRule="auto"/>
      </w:pPr>
    </w:p>
    <w:p w14:paraId="60CCA000">
      <w:pPr>
        <w:pStyle w:val="2"/>
        <w:spacing w:line="259" w:lineRule="auto"/>
      </w:pPr>
    </w:p>
    <w:p w14:paraId="57FAC254">
      <w:pPr>
        <w:pStyle w:val="2"/>
        <w:spacing w:line="260" w:lineRule="auto"/>
      </w:pPr>
    </w:p>
    <w:p w14:paraId="055A9A0F">
      <w:pPr>
        <w:spacing w:before="65" w:line="227" w:lineRule="auto"/>
        <w:ind w:left="367"/>
        <w:rPr>
          <w:rFonts w:ascii="宋体" w:hAnsi="宋体" w:eastAsia="宋体" w:cs="宋体"/>
          <w:sz w:val="20"/>
          <w:szCs w:val="20"/>
        </w:rPr>
      </w:pPr>
      <w:r>
        <w:rPr>
          <w:rFonts w:ascii="宋体" w:hAnsi="宋体" w:eastAsia="宋体" w:cs="宋体"/>
          <w:spacing w:val="4"/>
          <w:sz w:val="20"/>
          <w:szCs w:val="20"/>
        </w:rPr>
        <w:t>谈判供应商：</w:t>
      </w:r>
      <w:r>
        <w:rPr>
          <w:rFonts w:ascii="宋体" w:hAnsi="宋体" w:eastAsia="宋体" w:cs="宋体"/>
          <w:spacing w:val="1"/>
          <w:sz w:val="20"/>
          <w:szCs w:val="20"/>
          <w:u w:val="single" w:color="auto"/>
        </w:rPr>
        <w:t xml:space="preserve">                          </w:t>
      </w:r>
      <w:r>
        <w:rPr>
          <w:rFonts w:ascii="宋体" w:hAnsi="宋体" w:eastAsia="宋体" w:cs="宋体"/>
          <w:spacing w:val="-47"/>
          <w:sz w:val="20"/>
          <w:szCs w:val="20"/>
        </w:rPr>
        <w:t xml:space="preserve"> </w:t>
      </w:r>
      <w:r>
        <w:rPr>
          <w:rFonts w:ascii="宋体" w:hAnsi="宋体" w:eastAsia="宋体" w:cs="宋体"/>
          <w:spacing w:val="4"/>
          <w:sz w:val="20"/>
          <w:szCs w:val="20"/>
        </w:rPr>
        <w:t>(电子签章)</w:t>
      </w:r>
    </w:p>
    <w:p w14:paraId="3CA20397">
      <w:pPr>
        <w:pStyle w:val="2"/>
        <w:spacing w:line="242" w:lineRule="auto"/>
      </w:pPr>
    </w:p>
    <w:p w14:paraId="213CB2AC">
      <w:pPr>
        <w:pStyle w:val="2"/>
        <w:spacing w:line="242" w:lineRule="auto"/>
      </w:pPr>
    </w:p>
    <w:p w14:paraId="6C5B467F">
      <w:pPr>
        <w:spacing w:before="66" w:line="228" w:lineRule="auto"/>
        <w:ind w:left="403"/>
        <w:rPr>
          <w:rFonts w:ascii="宋体" w:hAnsi="宋体" w:eastAsia="宋体" w:cs="宋体"/>
          <w:sz w:val="20"/>
          <w:szCs w:val="20"/>
        </w:rPr>
      </w:pPr>
      <w:r>
        <w:rPr>
          <w:rFonts w:ascii="宋体" w:hAnsi="宋体" w:eastAsia="宋体" w:cs="宋体"/>
          <w:spacing w:val="-5"/>
          <w:sz w:val="20"/>
          <w:szCs w:val="20"/>
        </w:rPr>
        <w:t>日</w:t>
      </w:r>
      <w:r>
        <w:rPr>
          <w:rFonts w:ascii="宋体" w:hAnsi="宋体" w:eastAsia="宋体" w:cs="宋体"/>
          <w:spacing w:val="10"/>
          <w:sz w:val="20"/>
          <w:szCs w:val="20"/>
        </w:rPr>
        <w:t xml:space="preserve">  </w:t>
      </w:r>
      <w:r>
        <w:rPr>
          <w:rFonts w:ascii="宋体" w:hAnsi="宋体" w:eastAsia="宋体" w:cs="宋体"/>
          <w:spacing w:val="-5"/>
          <w:sz w:val="20"/>
          <w:szCs w:val="20"/>
        </w:rPr>
        <w:t>期：</w:t>
      </w:r>
      <w:r>
        <w:rPr>
          <w:rFonts w:ascii="宋体" w:hAnsi="宋体" w:eastAsia="宋体" w:cs="宋体"/>
          <w:spacing w:val="5"/>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5"/>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5"/>
          <w:sz w:val="20"/>
          <w:szCs w:val="20"/>
        </w:rPr>
        <w:t>月</w:t>
      </w:r>
      <w:r>
        <w:rPr>
          <w:rFonts w:ascii="宋体" w:hAnsi="宋体" w:eastAsia="宋体" w:cs="宋体"/>
          <w:spacing w:val="-99"/>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0"/>
          <w:sz w:val="20"/>
          <w:szCs w:val="20"/>
        </w:rPr>
        <w:t xml:space="preserve"> </w:t>
      </w:r>
      <w:r>
        <w:rPr>
          <w:rFonts w:ascii="宋体" w:hAnsi="宋体" w:eastAsia="宋体" w:cs="宋体"/>
          <w:spacing w:val="-5"/>
          <w:sz w:val="20"/>
          <w:szCs w:val="20"/>
        </w:rPr>
        <w:t>日</w:t>
      </w:r>
    </w:p>
    <w:p w14:paraId="3B0910D5">
      <w:pPr>
        <w:pStyle w:val="2"/>
        <w:spacing w:line="250" w:lineRule="auto"/>
      </w:pPr>
    </w:p>
    <w:p w14:paraId="5DCC2BB3">
      <w:pPr>
        <w:pStyle w:val="2"/>
        <w:spacing w:line="250" w:lineRule="auto"/>
      </w:pPr>
    </w:p>
    <w:p w14:paraId="37602451">
      <w:pPr>
        <w:pStyle w:val="2"/>
        <w:spacing w:line="251" w:lineRule="auto"/>
      </w:pPr>
    </w:p>
    <w:p w14:paraId="7A5CC532">
      <w:pPr>
        <w:spacing w:before="65" w:line="227" w:lineRule="auto"/>
        <w:ind w:left="2345"/>
        <w:rPr>
          <w:rFonts w:ascii="宋体" w:hAnsi="宋体" w:eastAsia="宋体" w:cs="宋体"/>
          <w:sz w:val="20"/>
          <w:szCs w:val="20"/>
        </w:rPr>
      </w:pPr>
      <w:r>
        <w:rPr>
          <w:rFonts w:ascii="宋体" w:hAnsi="宋体" w:eastAsia="宋体" w:cs="宋体"/>
          <w:b/>
          <w:bCs/>
          <w:spacing w:val="7"/>
          <w:sz w:val="20"/>
          <w:szCs w:val="20"/>
        </w:rPr>
        <w:t>注：不属于残疾人福利性单位的此函不需要提供。</w:t>
      </w:r>
    </w:p>
    <w:p w14:paraId="59944487">
      <w:pPr>
        <w:spacing w:line="227" w:lineRule="auto"/>
        <w:rPr>
          <w:rFonts w:ascii="宋体" w:hAnsi="宋体" w:eastAsia="宋体" w:cs="宋体"/>
          <w:sz w:val="20"/>
          <w:szCs w:val="20"/>
        </w:rPr>
        <w:sectPr>
          <w:footerReference r:id="rId27" w:type="default"/>
          <w:pgSz w:w="11906" w:h="16839"/>
          <w:pgMar w:top="1431" w:right="1224" w:bottom="1199" w:left="1296" w:header="0" w:footer="964" w:gutter="0"/>
          <w:pgNumType w:fmt="decimal"/>
          <w:cols w:space="720" w:num="1"/>
        </w:sectPr>
      </w:pPr>
    </w:p>
    <w:p w14:paraId="075B3D7C">
      <w:pPr>
        <w:pStyle w:val="2"/>
        <w:spacing w:line="333" w:lineRule="auto"/>
      </w:pPr>
    </w:p>
    <w:p w14:paraId="02143B61">
      <w:pPr>
        <w:spacing w:before="65" w:line="228" w:lineRule="auto"/>
        <w:ind w:left="3466"/>
        <w:rPr>
          <w:rFonts w:ascii="宋体" w:hAnsi="宋体" w:eastAsia="宋体" w:cs="宋体"/>
          <w:sz w:val="20"/>
          <w:szCs w:val="20"/>
        </w:rPr>
      </w:pPr>
      <w:r>
        <w:rPr>
          <w:rFonts w:ascii="宋体" w:hAnsi="宋体" w:eastAsia="宋体" w:cs="宋体"/>
          <w:b/>
          <w:bCs/>
          <w:spacing w:val="7"/>
          <w:sz w:val="20"/>
          <w:szCs w:val="20"/>
        </w:rPr>
        <w:t>3、监狱企业证明文件扫描件</w:t>
      </w:r>
    </w:p>
    <w:p w14:paraId="19D434C1">
      <w:pPr>
        <w:pStyle w:val="2"/>
        <w:spacing w:line="257" w:lineRule="auto"/>
      </w:pPr>
    </w:p>
    <w:p w14:paraId="3CBD57AD">
      <w:pPr>
        <w:pStyle w:val="2"/>
        <w:spacing w:line="258" w:lineRule="auto"/>
      </w:pPr>
    </w:p>
    <w:p w14:paraId="12D49563">
      <w:pPr>
        <w:pStyle w:val="2"/>
        <w:spacing w:line="258" w:lineRule="auto"/>
      </w:pPr>
    </w:p>
    <w:p w14:paraId="11B779E0">
      <w:pPr>
        <w:spacing w:before="65" w:line="227" w:lineRule="auto"/>
        <w:jc w:val="right"/>
        <w:rPr>
          <w:rFonts w:ascii="宋体" w:hAnsi="宋体" w:eastAsia="宋体" w:cs="宋体"/>
          <w:sz w:val="20"/>
          <w:szCs w:val="20"/>
        </w:rPr>
      </w:pPr>
      <w:r>
        <w:rPr>
          <w:rFonts w:ascii="宋体" w:hAnsi="宋体" w:eastAsia="宋体" w:cs="宋体"/>
          <w:spacing w:val="10"/>
          <w:sz w:val="20"/>
          <w:szCs w:val="20"/>
        </w:rPr>
        <w:t>注：根据《财政部、司法部关于政府采购支持监狱企业</w:t>
      </w:r>
      <w:r>
        <w:rPr>
          <w:rFonts w:ascii="宋体" w:hAnsi="宋体" w:eastAsia="宋体" w:cs="宋体"/>
          <w:spacing w:val="9"/>
          <w:sz w:val="20"/>
          <w:szCs w:val="20"/>
        </w:rPr>
        <w:t>发展有关问题的通知》（财库[2014]68</w:t>
      </w:r>
      <w:r>
        <w:rPr>
          <w:rFonts w:ascii="宋体" w:hAnsi="宋体" w:eastAsia="宋体" w:cs="宋体"/>
          <w:spacing w:val="41"/>
          <w:sz w:val="20"/>
          <w:szCs w:val="20"/>
        </w:rPr>
        <w:t xml:space="preserve"> </w:t>
      </w:r>
      <w:r>
        <w:rPr>
          <w:rFonts w:ascii="宋体" w:hAnsi="宋体" w:eastAsia="宋体" w:cs="宋体"/>
          <w:spacing w:val="9"/>
          <w:sz w:val="20"/>
          <w:szCs w:val="20"/>
        </w:rPr>
        <w:t>号）</w:t>
      </w:r>
    </w:p>
    <w:p w14:paraId="2250DFB2">
      <w:pPr>
        <w:pStyle w:val="2"/>
        <w:spacing w:line="275" w:lineRule="auto"/>
      </w:pPr>
    </w:p>
    <w:p w14:paraId="311D3D36">
      <w:pPr>
        <w:spacing w:before="65" w:line="227" w:lineRule="auto"/>
        <w:rPr>
          <w:rFonts w:ascii="宋体" w:hAnsi="宋体" w:eastAsia="宋体" w:cs="宋体"/>
          <w:sz w:val="20"/>
          <w:szCs w:val="20"/>
        </w:rPr>
      </w:pPr>
      <w:r>
        <w:rPr>
          <w:rFonts w:ascii="宋体" w:hAnsi="宋体" w:eastAsia="宋体" w:cs="宋体"/>
          <w:spacing w:val="21"/>
          <w:sz w:val="20"/>
          <w:szCs w:val="20"/>
        </w:rPr>
        <w:t>规定，本项目支持监狱企业参与政府采购活</w:t>
      </w:r>
      <w:r>
        <w:rPr>
          <w:rFonts w:ascii="宋体" w:hAnsi="宋体" w:eastAsia="宋体" w:cs="宋体"/>
          <w:spacing w:val="20"/>
          <w:sz w:val="20"/>
          <w:szCs w:val="20"/>
        </w:rPr>
        <w:t>动</w:t>
      </w:r>
      <w:r>
        <w:rPr>
          <w:rFonts w:ascii="宋体" w:hAnsi="宋体" w:eastAsia="宋体" w:cs="宋体"/>
          <w:spacing w:val="-57"/>
          <w:sz w:val="20"/>
          <w:szCs w:val="20"/>
        </w:rPr>
        <w:t xml:space="preserve"> </w:t>
      </w:r>
      <w:r>
        <w:rPr>
          <w:rFonts w:ascii="宋体" w:hAnsi="宋体" w:eastAsia="宋体" w:cs="宋体"/>
          <w:spacing w:val="20"/>
          <w:sz w:val="20"/>
          <w:szCs w:val="20"/>
        </w:rPr>
        <w:t>。监狱企业参加本项目投标时，须提供由省级以上监</w:t>
      </w:r>
    </w:p>
    <w:p w14:paraId="5044AB69">
      <w:pPr>
        <w:pStyle w:val="2"/>
        <w:spacing w:line="276" w:lineRule="auto"/>
      </w:pPr>
    </w:p>
    <w:p w14:paraId="67B4802B">
      <w:pPr>
        <w:spacing w:before="65" w:line="543" w:lineRule="auto"/>
        <w:ind w:left="2" w:right="109" w:hanging="2"/>
        <w:rPr>
          <w:rFonts w:ascii="宋体" w:hAnsi="宋体" w:eastAsia="宋体" w:cs="宋体"/>
          <w:sz w:val="20"/>
          <w:szCs w:val="20"/>
        </w:rPr>
      </w:pPr>
      <w:r>
        <w:rPr>
          <w:rFonts w:ascii="宋体" w:hAnsi="宋体" w:eastAsia="宋体" w:cs="宋体"/>
          <w:spacing w:val="20"/>
          <w:sz w:val="20"/>
          <w:szCs w:val="20"/>
        </w:rPr>
        <w:t>狱管理局、戒毒管理局（含新疆生产建设兵团）</w:t>
      </w:r>
      <w:r>
        <w:rPr>
          <w:rFonts w:ascii="宋体" w:hAnsi="宋体" w:eastAsia="宋体" w:cs="宋体"/>
          <w:spacing w:val="-38"/>
          <w:sz w:val="20"/>
          <w:szCs w:val="20"/>
        </w:rPr>
        <w:t xml:space="preserve"> </w:t>
      </w:r>
      <w:r>
        <w:rPr>
          <w:rFonts w:ascii="宋体" w:hAnsi="宋体" w:eastAsia="宋体" w:cs="宋体"/>
          <w:spacing w:val="20"/>
          <w:sz w:val="20"/>
          <w:szCs w:val="20"/>
        </w:rPr>
        <w:t>出具的属于监狱企业的证明文件，视同小型、微型</w:t>
      </w:r>
      <w:r>
        <w:rPr>
          <w:rFonts w:ascii="宋体" w:hAnsi="宋体" w:eastAsia="宋体" w:cs="宋体"/>
          <w:sz w:val="20"/>
          <w:szCs w:val="20"/>
        </w:rPr>
        <w:t xml:space="preserve"> </w:t>
      </w:r>
      <w:r>
        <w:rPr>
          <w:rFonts w:ascii="宋体" w:hAnsi="宋体" w:eastAsia="宋体" w:cs="宋体"/>
          <w:spacing w:val="20"/>
          <w:sz w:val="20"/>
          <w:szCs w:val="20"/>
        </w:rPr>
        <w:t>企业，享受评审中价格扣除，用扣除后的价格参与评审。</w:t>
      </w:r>
    </w:p>
    <w:p w14:paraId="457B49CF">
      <w:pPr>
        <w:pStyle w:val="2"/>
        <w:spacing w:line="279" w:lineRule="auto"/>
      </w:pPr>
    </w:p>
    <w:p w14:paraId="16C0AF06">
      <w:pPr>
        <w:spacing w:before="65" w:line="227" w:lineRule="auto"/>
        <w:ind w:left="367"/>
        <w:rPr>
          <w:rFonts w:ascii="宋体" w:hAnsi="宋体" w:eastAsia="宋体" w:cs="宋体"/>
          <w:sz w:val="20"/>
          <w:szCs w:val="20"/>
        </w:rPr>
      </w:pPr>
      <w:r>
        <w:rPr>
          <w:rFonts w:ascii="宋体" w:hAnsi="宋体" w:eastAsia="宋体" w:cs="宋体"/>
          <w:spacing w:val="4"/>
          <w:sz w:val="20"/>
          <w:szCs w:val="20"/>
        </w:rPr>
        <w:t>谈判供应商：</w:t>
      </w:r>
      <w:r>
        <w:rPr>
          <w:rFonts w:ascii="宋体" w:hAnsi="宋体" w:eastAsia="宋体" w:cs="宋体"/>
          <w:spacing w:val="1"/>
          <w:sz w:val="20"/>
          <w:szCs w:val="20"/>
          <w:u w:val="single" w:color="auto"/>
        </w:rPr>
        <w:t xml:space="preserve">                          </w:t>
      </w:r>
      <w:r>
        <w:rPr>
          <w:rFonts w:ascii="宋体" w:hAnsi="宋体" w:eastAsia="宋体" w:cs="宋体"/>
          <w:spacing w:val="-47"/>
          <w:sz w:val="20"/>
          <w:szCs w:val="20"/>
        </w:rPr>
        <w:t xml:space="preserve"> </w:t>
      </w:r>
      <w:r>
        <w:rPr>
          <w:rFonts w:ascii="宋体" w:hAnsi="宋体" w:eastAsia="宋体" w:cs="宋体"/>
          <w:spacing w:val="4"/>
          <w:sz w:val="20"/>
          <w:szCs w:val="20"/>
        </w:rPr>
        <w:t>(电子签章)</w:t>
      </w:r>
    </w:p>
    <w:p w14:paraId="1D569DD0">
      <w:pPr>
        <w:pStyle w:val="2"/>
        <w:spacing w:line="243" w:lineRule="auto"/>
      </w:pPr>
    </w:p>
    <w:p w14:paraId="41CA5235">
      <w:pPr>
        <w:pStyle w:val="2"/>
        <w:spacing w:line="244" w:lineRule="auto"/>
      </w:pPr>
    </w:p>
    <w:p w14:paraId="3983EBC4">
      <w:pPr>
        <w:spacing w:before="65" w:line="228" w:lineRule="auto"/>
        <w:ind w:left="404"/>
        <w:rPr>
          <w:rFonts w:ascii="宋体" w:hAnsi="宋体" w:eastAsia="宋体" w:cs="宋体"/>
          <w:sz w:val="20"/>
          <w:szCs w:val="20"/>
        </w:rPr>
      </w:pPr>
      <w:r>
        <w:rPr>
          <w:rFonts w:ascii="宋体" w:hAnsi="宋体" w:eastAsia="宋体" w:cs="宋体"/>
          <w:spacing w:val="-6"/>
          <w:sz w:val="20"/>
          <w:szCs w:val="20"/>
        </w:rPr>
        <w:t>日</w:t>
      </w:r>
      <w:r>
        <w:rPr>
          <w:rFonts w:ascii="宋体" w:hAnsi="宋体" w:eastAsia="宋体" w:cs="宋体"/>
          <w:spacing w:val="13"/>
          <w:sz w:val="20"/>
          <w:szCs w:val="20"/>
        </w:rPr>
        <w:t xml:space="preserve">  </w:t>
      </w:r>
      <w:r>
        <w:rPr>
          <w:rFonts w:ascii="宋体" w:hAnsi="宋体" w:eastAsia="宋体" w:cs="宋体"/>
          <w:spacing w:val="-6"/>
          <w:sz w:val="20"/>
          <w:szCs w:val="20"/>
        </w:rPr>
        <w:t>期：</w:t>
      </w:r>
      <w:r>
        <w:rPr>
          <w:rFonts w:ascii="宋体" w:hAnsi="宋体" w:eastAsia="宋体" w:cs="宋体"/>
          <w:spacing w:val="5"/>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6"/>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6"/>
          <w:sz w:val="20"/>
          <w:szCs w:val="20"/>
        </w:rPr>
        <w:t>月</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1"/>
          <w:sz w:val="20"/>
          <w:szCs w:val="20"/>
        </w:rPr>
        <w:t xml:space="preserve"> </w:t>
      </w:r>
      <w:r>
        <w:rPr>
          <w:rFonts w:ascii="宋体" w:hAnsi="宋体" w:eastAsia="宋体" w:cs="宋体"/>
          <w:spacing w:val="-6"/>
          <w:sz w:val="20"/>
          <w:szCs w:val="20"/>
        </w:rPr>
        <w:t>日</w:t>
      </w:r>
    </w:p>
    <w:p w14:paraId="515D38C1">
      <w:pPr>
        <w:pStyle w:val="2"/>
        <w:spacing w:line="331" w:lineRule="auto"/>
      </w:pPr>
    </w:p>
    <w:p w14:paraId="13153026">
      <w:pPr>
        <w:pStyle w:val="2"/>
        <w:spacing w:line="332" w:lineRule="auto"/>
      </w:pPr>
    </w:p>
    <w:p w14:paraId="1537E764">
      <w:pPr>
        <w:spacing w:before="66" w:line="227" w:lineRule="auto"/>
        <w:ind w:left="2881"/>
        <w:outlineLvl w:val="1"/>
        <w:rPr>
          <w:rFonts w:ascii="宋体" w:hAnsi="宋体" w:eastAsia="宋体" w:cs="宋体"/>
          <w:sz w:val="20"/>
          <w:szCs w:val="20"/>
        </w:rPr>
      </w:pPr>
      <w:r>
        <w:rPr>
          <w:rFonts w:ascii="宋体" w:hAnsi="宋体" w:eastAsia="宋体" w:cs="宋体"/>
          <w:b/>
          <w:bCs/>
          <w:spacing w:val="7"/>
          <w:sz w:val="20"/>
          <w:szCs w:val="20"/>
        </w:rPr>
        <w:t>注：不属于监狱企业的此函不需要提供。</w:t>
      </w:r>
    </w:p>
    <w:p w14:paraId="4878FA12">
      <w:pPr>
        <w:spacing w:line="227" w:lineRule="auto"/>
        <w:rPr>
          <w:rFonts w:ascii="宋体" w:hAnsi="宋体" w:eastAsia="宋体" w:cs="宋体"/>
          <w:sz w:val="20"/>
          <w:szCs w:val="20"/>
        </w:rPr>
        <w:sectPr>
          <w:footerReference r:id="rId28" w:type="default"/>
          <w:pgSz w:w="11910" w:h="16840"/>
          <w:pgMar w:top="1431" w:right="1094" w:bottom="1122" w:left="1182" w:header="0" w:footer="888" w:gutter="0"/>
          <w:pgNumType w:fmt="decimal"/>
          <w:cols w:space="720" w:num="1"/>
        </w:sectPr>
      </w:pPr>
    </w:p>
    <w:p w14:paraId="1BDF2548">
      <w:pPr>
        <w:spacing w:before="41" w:line="228" w:lineRule="auto"/>
        <w:ind w:left="3728"/>
        <w:rPr>
          <w:rFonts w:ascii="宋体" w:hAnsi="宋体" w:eastAsia="宋体" w:cs="宋体"/>
          <w:sz w:val="20"/>
          <w:szCs w:val="20"/>
        </w:rPr>
      </w:pPr>
      <w:r>
        <w:rPr>
          <w:rFonts w:ascii="宋体" w:hAnsi="宋体" w:eastAsia="宋体" w:cs="宋体"/>
          <w:b/>
          <w:bCs/>
          <w:spacing w:val="7"/>
          <w:sz w:val="20"/>
          <w:szCs w:val="20"/>
        </w:rPr>
        <w:t>三、竞争性谈判声明函</w:t>
      </w:r>
    </w:p>
    <w:p w14:paraId="4E971687">
      <w:pPr>
        <w:spacing w:before="127" w:line="219" w:lineRule="auto"/>
        <w:ind w:left="1"/>
        <w:rPr>
          <w:rFonts w:ascii="新宋体" w:hAnsi="新宋体" w:eastAsia="新宋体" w:cs="新宋体"/>
          <w:sz w:val="24"/>
          <w:szCs w:val="24"/>
        </w:rPr>
      </w:pPr>
      <w:r>
        <w:rPr>
          <w:rFonts w:ascii="新宋体" w:hAnsi="新宋体" w:eastAsia="新宋体" w:cs="新宋体"/>
          <w:spacing w:val="12"/>
          <w:sz w:val="20"/>
          <w:szCs w:val="20"/>
        </w:rPr>
        <w:t>致</w:t>
      </w:r>
      <w:r>
        <w:rPr>
          <w:rFonts w:ascii="新宋体" w:hAnsi="新宋体" w:eastAsia="新宋体" w:cs="新宋体"/>
          <w:spacing w:val="-25"/>
          <w:sz w:val="20"/>
          <w:szCs w:val="20"/>
        </w:rPr>
        <w:t>：</w:t>
      </w:r>
      <w:r>
        <w:rPr>
          <w:rFonts w:ascii="新宋体" w:hAnsi="新宋体" w:eastAsia="新宋体" w:cs="新宋体"/>
          <w:spacing w:val="2"/>
          <w:sz w:val="20"/>
          <w:szCs w:val="20"/>
          <w:u w:val="single" w:color="auto"/>
        </w:rPr>
        <w:t xml:space="preserve">                    </w:t>
      </w:r>
      <w:r>
        <w:rPr>
          <w:rFonts w:ascii="新宋体" w:hAnsi="新宋体" w:eastAsia="新宋体" w:cs="新宋体"/>
          <w:spacing w:val="-25"/>
          <w:sz w:val="24"/>
          <w:szCs w:val="24"/>
        </w:rPr>
        <w:t>（</w:t>
      </w:r>
      <w:r>
        <w:rPr>
          <w:rFonts w:ascii="新宋体" w:hAnsi="新宋体" w:eastAsia="新宋体" w:cs="新宋体"/>
          <w:spacing w:val="12"/>
          <w:sz w:val="24"/>
          <w:szCs w:val="24"/>
        </w:rPr>
        <w:t>采购人）</w:t>
      </w:r>
    </w:p>
    <w:p w14:paraId="38CE2896">
      <w:pPr>
        <w:spacing w:before="140" w:line="370" w:lineRule="auto"/>
        <w:ind w:left="1" w:right="66" w:firstLine="420"/>
        <w:rPr>
          <w:rFonts w:ascii="新宋体" w:hAnsi="新宋体" w:eastAsia="新宋体" w:cs="新宋体"/>
          <w:sz w:val="20"/>
          <w:szCs w:val="20"/>
        </w:rPr>
      </w:pPr>
      <w:r>
        <w:rPr>
          <w:rFonts w:ascii="新宋体" w:hAnsi="新宋体" w:eastAsia="新宋体" w:cs="新宋体"/>
          <w:spacing w:val="6"/>
          <w:sz w:val="20"/>
          <w:szCs w:val="20"/>
        </w:rPr>
        <w:t>你们</w:t>
      </w:r>
      <w:r>
        <w:rPr>
          <w:rFonts w:ascii="新宋体" w:hAnsi="新宋体" w:eastAsia="新宋体" w:cs="新宋体"/>
          <w:spacing w:val="-97"/>
          <w:sz w:val="20"/>
          <w:szCs w:val="20"/>
        </w:rPr>
        <w:t xml:space="preserve"> </w:t>
      </w:r>
      <w:r>
        <w:rPr>
          <w:rFonts w:ascii="新宋体" w:hAnsi="新宋体" w:eastAsia="新宋体" w:cs="新宋体"/>
          <w:sz w:val="20"/>
          <w:szCs w:val="20"/>
          <w:u w:val="single" w:color="auto"/>
        </w:rPr>
        <w:t xml:space="preserve">                     </w:t>
      </w:r>
      <w:r>
        <w:rPr>
          <w:rFonts w:ascii="新宋体" w:hAnsi="新宋体" w:eastAsia="新宋体" w:cs="新宋体"/>
          <w:spacing w:val="-88"/>
          <w:sz w:val="20"/>
          <w:szCs w:val="20"/>
        </w:rPr>
        <w:t xml:space="preserve"> </w:t>
      </w:r>
      <w:r>
        <w:rPr>
          <w:rFonts w:ascii="新宋体" w:hAnsi="新宋体" w:eastAsia="新宋体" w:cs="新宋体"/>
          <w:spacing w:val="6"/>
          <w:sz w:val="20"/>
          <w:szCs w:val="20"/>
        </w:rPr>
        <w:t>项目（项目编号为</w:t>
      </w:r>
      <w:r>
        <w:rPr>
          <w:rFonts w:ascii="新宋体" w:hAnsi="新宋体" w:eastAsia="新宋体" w:cs="新宋体"/>
          <w:spacing w:val="3"/>
          <w:sz w:val="20"/>
          <w:szCs w:val="20"/>
        </w:rPr>
        <w:t>：</w:t>
      </w:r>
      <w:r>
        <w:rPr>
          <w:rFonts w:ascii="新宋体" w:hAnsi="新宋体" w:eastAsia="新宋体" w:cs="新宋体"/>
          <w:spacing w:val="-3"/>
          <w:sz w:val="20"/>
          <w:szCs w:val="20"/>
        </w:rPr>
        <w:t xml:space="preserve"> </w:t>
      </w:r>
      <w:r>
        <w:rPr>
          <w:rFonts w:ascii="新宋体" w:hAnsi="新宋体" w:eastAsia="新宋体" w:cs="新宋体"/>
          <w:spacing w:val="5"/>
          <w:sz w:val="20"/>
          <w:szCs w:val="20"/>
          <w:u w:val="single" w:color="auto"/>
        </w:rPr>
        <w:t xml:space="preserve">           </w:t>
      </w:r>
      <w:r>
        <w:rPr>
          <w:rFonts w:ascii="新宋体" w:hAnsi="新宋体" w:eastAsia="新宋体" w:cs="新宋体"/>
          <w:spacing w:val="3"/>
          <w:sz w:val="20"/>
          <w:szCs w:val="20"/>
        </w:rPr>
        <w:t>）</w:t>
      </w:r>
      <w:r>
        <w:rPr>
          <w:rFonts w:ascii="新宋体" w:hAnsi="新宋体" w:eastAsia="新宋体" w:cs="新宋体"/>
          <w:spacing w:val="6"/>
          <w:sz w:val="20"/>
          <w:szCs w:val="20"/>
        </w:rPr>
        <w:t>谈判文件（包括更正公告，如果有的</w:t>
      </w:r>
      <w:r>
        <w:rPr>
          <w:rFonts w:ascii="新宋体" w:hAnsi="新宋体" w:eastAsia="新宋体" w:cs="新宋体"/>
          <w:sz w:val="20"/>
          <w:szCs w:val="20"/>
        </w:rPr>
        <w:t xml:space="preserve"> </w:t>
      </w:r>
      <w:r>
        <w:rPr>
          <w:rFonts w:ascii="新宋体" w:hAnsi="新宋体" w:eastAsia="新宋体" w:cs="新宋体"/>
          <w:spacing w:val="9"/>
          <w:sz w:val="20"/>
          <w:szCs w:val="20"/>
        </w:rPr>
        <w:t>话）收悉，我们经详细审阅和研究，现决定参加竞争性谈判：</w:t>
      </w:r>
    </w:p>
    <w:p w14:paraId="4D292230">
      <w:pPr>
        <w:spacing w:before="1" w:line="297" w:lineRule="auto"/>
        <w:ind w:left="1" w:right="160" w:firstLine="569"/>
        <w:rPr>
          <w:rFonts w:ascii="新宋体" w:hAnsi="新宋体" w:eastAsia="新宋体" w:cs="新宋体"/>
          <w:sz w:val="20"/>
          <w:szCs w:val="20"/>
        </w:rPr>
      </w:pPr>
      <w:r>
        <w:rPr>
          <w:rFonts w:ascii="新宋体" w:hAnsi="新宋体" w:eastAsia="新宋体" w:cs="新宋体"/>
          <w:spacing w:val="9"/>
          <w:sz w:val="20"/>
          <w:szCs w:val="20"/>
        </w:rPr>
        <w:t>1．我们郑重承诺：我们是符合《政府采购法》第22条规定的供应商，并</w:t>
      </w:r>
      <w:r>
        <w:rPr>
          <w:rFonts w:ascii="新宋体" w:hAnsi="新宋体" w:eastAsia="新宋体" w:cs="新宋体"/>
          <w:spacing w:val="8"/>
          <w:sz w:val="20"/>
          <w:szCs w:val="20"/>
        </w:rPr>
        <w:t>严格遵守《政府采购法》</w:t>
      </w:r>
      <w:r>
        <w:rPr>
          <w:rFonts w:ascii="新宋体" w:hAnsi="新宋体" w:eastAsia="新宋体" w:cs="新宋体"/>
          <w:sz w:val="20"/>
          <w:szCs w:val="20"/>
        </w:rPr>
        <w:t xml:space="preserve"> </w:t>
      </w:r>
      <w:r>
        <w:rPr>
          <w:rFonts w:ascii="新宋体" w:hAnsi="新宋体" w:eastAsia="新宋体" w:cs="新宋体"/>
          <w:spacing w:val="6"/>
          <w:sz w:val="20"/>
          <w:szCs w:val="20"/>
        </w:rPr>
        <w:t>第77条的规定。</w:t>
      </w:r>
    </w:p>
    <w:p w14:paraId="74ED3282">
      <w:pPr>
        <w:spacing w:before="153" w:line="228" w:lineRule="auto"/>
        <w:ind w:left="424"/>
        <w:rPr>
          <w:rFonts w:ascii="新宋体" w:hAnsi="新宋体" w:eastAsia="新宋体" w:cs="新宋体"/>
          <w:sz w:val="20"/>
          <w:szCs w:val="20"/>
        </w:rPr>
      </w:pPr>
      <w:r>
        <w:rPr>
          <w:rFonts w:ascii="新宋体" w:hAnsi="新宋体" w:eastAsia="新宋体" w:cs="新宋体"/>
          <w:spacing w:val="8"/>
          <w:sz w:val="20"/>
          <w:szCs w:val="20"/>
        </w:rPr>
        <w:t>2．我们接受谈判文件的所有的条款和规定。</w:t>
      </w:r>
    </w:p>
    <w:p w14:paraId="168E7B8F">
      <w:pPr>
        <w:spacing w:before="155" w:line="297" w:lineRule="auto"/>
        <w:ind w:firstLine="425"/>
        <w:rPr>
          <w:rFonts w:ascii="新宋体" w:hAnsi="新宋体" w:eastAsia="新宋体" w:cs="新宋体"/>
          <w:sz w:val="20"/>
          <w:szCs w:val="20"/>
        </w:rPr>
      </w:pPr>
      <w:r>
        <w:rPr>
          <w:rFonts w:ascii="新宋体" w:hAnsi="新宋体" w:eastAsia="新宋体" w:cs="新宋体"/>
          <w:spacing w:val="9"/>
          <w:sz w:val="20"/>
          <w:szCs w:val="20"/>
        </w:rPr>
        <w:t>3．我们同意按照谈判文件第二章“谈判供应商须知</w:t>
      </w:r>
      <w:r>
        <w:rPr>
          <w:rFonts w:ascii="新宋体" w:hAnsi="新宋体" w:eastAsia="新宋体" w:cs="新宋体"/>
          <w:spacing w:val="-70"/>
          <w:sz w:val="20"/>
          <w:szCs w:val="20"/>
        </w:rPr>
        <w:t xml:space="preserve"> </w:t>
      </w:r>
      <w:r>
        <w:rPr>
          <w:rFonts w:ascii="新宋体" w:hAnsi="新宋体" w:eastAsia="新宋体" w:cs="新宋体"/>
          <w:spacing w:val="9"/>
          <w:sz w:val="20"/>
          <w:szCs w:val="20"/>
        </w:rPr>
        <w:t>”的规定，在响应文件的有效</w:t>
      </w:r>
      <w:r>
        <w:rPr>
          <w:rFonts w:ascii="新宋体" w:hAnsi="新宋体" w:eastAsia="新宋体" w:cs="新宋体"/>
          <w:spacing w:val="8"/>
          <w:sz w:val="20"/>
          <w:szCs w:val="20"/>
        </w:rPr>
        <w:t>期内，本谈判文件</w:t>
      </w:r>
      <w:r>
        <w:rPr>
          <w:rFonts w:ascii="新宋体" w:hAnsi="新宋体" w:eastAsia="新宋体" w:cs="新宋体"/>
          <w:sz w:val="20"/>
          <w:szCs w:val="20"/>
        </w:rPr>
        <w:t xml:space="preserve"> </w:t>
      </w:r>
      <w:r>
        <w:rPr>
          <w:rFonts w:ascii="新宋体" w:hAnsi="新宋体" w:eastAsia="新宋体" w:cs="新宋体"/>
          <w:spacing w:val="9"/>
          <w:sz w:val="20"/>
          <w:szCs w:val="20"/>
        </w:rPr>
        <w:t>将始终对我们具有约束力，并可随时被接受。如果我们成交，本谈判文件在此期间之后将继续保持有效。</w:t>
      </w:r>
    </w:p>
    <w:p w14:paraId="7243FBFB">
      <w:pPr>
        <w:spacing w:before="154" w:line="299" w:lineRule="auto"/>
        <w:ind w:left="18" w:right="73" w:firstLine="402"/>
        <w:rPr>
          <w:rFonts w:ascii="新宋体" w:hAnsi="新宋体" w:eastAsia="新宋体" w:cs="新宋体"/>
          <w:sz w:val="20"/>
          <w:szCs w:val="20"/>
        </w:rPr>
      </w:pPr>
      <w:r>
        <w:rPr>
          <w:rFonts w:ascii="新宋体" w:hAnsi="新宋体" w:eastAsia="新宋体" w:cs="新宋体"/>
          <w:spacing w:val="10"/>
          <w:sz w:val="20"/>
          <w:szCs w:val="20"/>
        </w:rPr>
        <w:t>4．我们同意提供</w:t>
      </w:r>
      <w:r>
        <w:rPr>
          <w:rFonts w:hint="eastAsia" w:ascii="新宋体" w:hAnsi="新宋体" w:eastAsia="新宋体" w:cs="新宋体"/>
          <w:spacing w:val="10"/>
          <w:sz w:val="20"/>
          <w:szCs w:val="20"/>
          <w:lang w:eastAsia="zh-CN"/>
        </w:rPr>
        <w:t>深圳市华睿项目管理有限公司</w:t>
      </w:r>
      <w:r>
        <w:rPr>
          <w:rFonts w:ascii="新宋体" w:hAnsi="新宋体" w:eastAsia="新宋体" w:cs="新宋体"/>
          <w:spacing w:val="10"/>
          <w:sz w:val="20"/>
          <w:szCs w:val="20"/>
        </w:rPr>
        <w:t>要求的有关本次</w:t>
      </w:r>
      <w:r>
        <w:rPr>
          <w:rFonts w:ascii="新宋体" w:hAnsi="新宋体" w:eastAsia="新宋体" w:cs="新宋体"/>
          <w:spacing w:val="9"/>
          <w:sz w:val="20"/>
          <w:szCs w:val="20"/>
        </w:rPr>
        <w:t>竞争性谈判的所有资料，并声明所提交</w:t>
      </w:r>
      <w:r>
        <w:rPr>
          <w:rFonts w:ascii="新宋体" w:hAnsi="新宋体" w:eastAsia="新宋体" w:cs="新宋体"/>
          <w:sz w:val="20"/>
          <w:szCs w:val="20"/>
        </w:rPr>
        <w:t xml:space="preserve"> </w:t>
      </w:r>
      <w:r>
        <w:rPr>
          <w:rFonts w:ascii="新宋体" w:hAnsi="新宋体" w:eastAsia="新宋体" w:cs="新宋体"/>
          <w:spacing w:val="6"/>
          <w:sz w:val="20"/>
          <w:szCs w:val="20"/>
        </w:rPr>
        <w:t>的资料是准确的和真实的。</w:t>
      </w:r>
    </w:p>
    <w:p w14:paraId="54699B1E">
      <w:pPr>
        <w:spacing w:before="153" w:line="298" w:lineRule="auto"/>
        <w:ind w:left="11" w:right="71" w:firstLine="414"/>
        <w:rPr>
          <w:rFonts w:ascii="新宋体" w:hAnsi="新宋体" w:eastAsia="新宋体" w:cs="新宋体"/>
          <w:sz w:val="20"/>
          <w:szCs w:val="20"/>
        </w:rPr>
      </w:pPr>
      <w:r>
        <w:rPr>
          <w:rFonts w:ascii="新宋体" w:hAnsi="新宋体" w:eastAsia="新宋体" w:cs="新宋体"/>
          <w:spacing w:val="10"/>
          <w:sz w:val="20"/>
          <w:szCs w:val="20"/>
        </w:rPr>
        <w:t>5．我们理解，你们无义务必须接受竞争性谈判最低的</w:t>
      </w:r>
      <w:r>
        <w:rPr>
          <w:rFonts w:ascii="新宋体" w:hAnsi="新宋体" w:eastAsia="新宋体" w:cs="新宋体"/>
          <w:spacing w:val="9"/>
          <w:sz w:val="20"/>
          <w:szCs w:val="20"/>
        </w:rPr>
        <w:t>报价，并有权拒绝所有的响应文件和报价。同</w:t>
      </w:r>
      <w:r>
        <w:rPr>
          <w:rFonts w:ascii="新宋体" w:hAnsi="新宋体" w:eastAsia="新宋体" w:cs="新宋体"/>
          <w:sz w:val="20"/>
          <w:szCs w:val="20"/>
        </w:rPr>
        <w:t xml:space="preserve"> </w:t>
      </w:r>
      <w:r>
        <w:rPr>
          <w:rFonts w:ascii="新宋体" w:hAnsi="新宋体" w:eastAsia="新宋体" w:cs="新宋体"/>
          <w:spacing w:val="8"/>
          <w:sz w:val="20"/>
          <w:szCs w:val="20"/>
        </w:rPr>
        <w:t>时也理解你们不承担我们本次谈判的费用。</w:t>
      </w:r>
    </w:p>
    <w:p w14:paraId="620CF009">
      <w:pPr>
        <w:pStyle w:val="2"/>
        <w:spacing w:line="251" w:lineRule="auto"/>
      </w:pPr>
    </w:p>
    <w:p w14:paraId="7F8E4D31">
      <w:pPr>
        <w:pStyle w:val="2"/>
        <w:spacing w:line="251" w:lineRule="auto"/>
      </w:pPr>
    </w:p>
    <w:p w14:paraId="4932188E">
      <w:pPr>
        <w:pStyle w:val="2"/>
        <w:spacing w:line="252" w:lineRule="auto"/>
      </w:pPr>
    </w:p>
    <w:p w14:paraId="46C69C8C">
      <w:pPr>
        <w:spacing w:before="66" w:line="227" w:lineRule="auto"/>
        <w:rPr>
          <w:rFonts w:ascii="新宋体" w:hAnsi="新宋体" w:eastAsia="新宋体" w:cs="新宋体"/>
          <w:sz w:val="20"/>
          <w:szCs w:val="20"/>
        </w:rPr>
      </w:pPr>
      <w:r>
        <w:rPr>
          <w:rFonts w:ascii="新宋体" w:hAnsi="新宋体" w:eastAsia="新宋体" w:cs="新宋体"/>
          <w:spacing w:val="4"/>
          <w:sz w:val="20"/>
          <w:szCs w:val="20"/>
        </w:rPr>
        <w:t>谈判供应商：</w:t>
      </w:r>
      <w:r>
        <w:rPr>
          <w:rFonts w:ascii="新宋体" w:hAnsi="新宋体" w:eastAsia="新宋体" w:cs="新宋体"/>
          <w:spacing w:val="5"/>
          <w:sz w:val="20"/>
          <w:szCs w:val="20"/>
          <w:u w:val="single" w:color="auto"/>
        </w:rPr>
        <w:t xml:space="preserve">               </w:t>
      </w:r>
      <w:r>
        <w:rPr>
          <w:rFonts w:ascii="新宋体" w:hAnsi="新宋体" w:eastAsia="新宋体" w:cs="新宋体"/>
          <w:spacing w:val="-47"/>
          <w:sz w:val="20"/>
          <w:szCs w:val="20"/>
        </w:rPr>
        <w:t xml:space="preserve"> </w:t>
      </w:r>
      <w:r>
        <w:rPr>
          <w:rFonts w:ascii="新宋体" w:hAnsi="新宋体" w:eastAsia="新宋体" w:cs="新宋体"/>
          <w:spacing w:val="4"/>
          <w:sz w:val="20"/>
          <w:szCs w:val="20"/>
        </w:rPr>
        <w:t>(电子签章)</w:t>
      </w:r>
    </w:p>
    <w:p w14:paraId="160D55C1">
      <w:pPr>
        <w:spacing w:before="162" w:line="227" w:lineRule="auto"/>
        <w:ind w:left="2"/>
        <w:rPr>
          <w:rFonts w:ascii="新宋体" w:hAnsi="新宋体" w:eastAsia="新宋体" w:cs="新宋体"/>
          <w:sz w:val="20"/>
          <w:szCs w:val="20"/>
        </w:rPr>
      </w:pPr>
      <w:r>
        <w:rPr>
          <w:rFonts w:ascii="新宋体" w:hAnsi="新宋体" w:eastAsia="新宋体" w:cs="新宋体"/>
          <w:spacing w:val="4"/>
          <w:sz w:val="20"/>
          <w:szCs w:val="20"/>
        </w:rPr>
        <w:t>法定代表人：</w:t>
      </w:r>
      <w:r>
        <w:rPr>
          <w:rFonts w:ascii="新宋体" w:hAnsi="新宋体" w:eastAsia="新宋体" w:cs="新宋体"/>
          <w:spacing w:val="5"/>
          <w:sz w:val="20"/>
          <w:szCs w:val="20"/>
          <w:u w:val="single" w:color="auto"/>
        </w:rPr>
        <w:t xml:space="preserve">               </w:t>
      </w:r>
      <w:r>
        <w:rPr>
          <w:rFonts w:ascii="新宋体" w:hAnsi="新宋体" w:eastAsia="新宋体" w:cs="新宋体"/>
          <w:spacing w:val="-49"/>
          <w:sz w:val="20"/>
          <w:szCs w:val="20"/>
        </w:rPr>
        <w:t xml:space="preserve"> </w:t>
      </w:r>
      <w:r>
        <w:rPr>
          <w:rFonts w:ascii="新宋体" w:hAnsi="新宋体" w:eastAsia="新宋体" w:cs="新宋体"/>
          <w:spacing w:val="4"/>
          <w:sz w:val="20"/>
          <w:szCs w:val="20"/>
        </w:rPr>
        <w:t>(电子签章)</w:t>
      </w:r>
    </w:p>
    <w:p w14:paraId="77B828E5">
      <w:pPr>
        <w:spacing w:before="164" w:line="228" w:lineRule="auto"/>
        <w:ind w:left="37"/>
        <w:rPr>
          <w:rFonts w:ascii="新宋体" w:hAnsi="新宋体" w:eastAsia="新宋体" w:cs="新宋体"/>
          <w:sz w:val="20"/>
          <w:szCs w:val="20"/>
        </w:rPr>
      </w:pPr>
      <w:r>
        <w:rPr>
          <w:rFonts w:ascii="新宋体" w:hAnsi="新宋体" w:eastAsia="新宋体" w:cs="新宋体"/>
          <w:spacing w:val="-7"/>
          <w:sz w:val="20"/>
          <w:szCs w:val="20"/>
        </w:rPr>
        <w:t>日</w:t>
      </w:r>
      <w:r>
        <w:rPr>
          <w:rFonts w:ascii="新宋体" w:hAnsi="新宋体" w:eastAsia="新宋体" w:cs="新宋体"/>
          <w:spacing w:val="18"/>
          <w:sz w:val="20"/>
          <w:szCs w:val="20"/>
        </w:rPr>
        <w:t xml:space="preserve"> </w:t>
      </w:r>
      <w:r>
        <w:rPr>
          <w:rFonts w:ascii="新宋体" w:hAnsi="新宋体" w:eastAsia="新宋体" w:cs="新宋体"/>
          <w:spacing w:val="-7"/>
          <w:sz w:val="20"/>
          <w:szCs w:val="20"/>
        </w:rPr>
        <w:t>期：</w:t>
      </w:r>
      <w:r>
        <w:rPr>
          <w:rFonts w:ascii="新宋体" w:hAnsi="新宋体" w:eastAsia="新宋体" w:cs="新宋体"/>
          <w:spacing w:val="14"/>
          <w:sz w:val="20"/>
          <w:szCs w:val="20"/>
        </w:rPr>
        <w:t xml:space="preserve">  </w:t>
      </w:r>
      <w:r>
        <w:rPr>
          <w:rFonts w:ascii="新宋体" w:hAnsi="新宋体" w:eastAsia="新宋体" w:cs="新宋体"/>
          <w:spacing w:val="-7"/>
          <w:sz w:val="20"/>
          <w:szCs w:val="20"/>
        </w:rPr>
        <w:t>年</w:t>
      </w:r>
      <w:r>
        <w:rPr>
          <w:rFonts w:ascii="新宋体" w:hAnsi="新宋体" w:eastAsia="新宋体" w:cs="新宋体"/>
          <w:spacing w:val="12"/>
          <w:sz w:val="20"/>
          <w:szCs w:val="20"/>
        </w:rPr>
        <w:t xml:space="preserve">  </w:t>
      </w:r>
      <w:r>
        <w:rPr>
          <w:rFonts w:ascii="新宋体" w:hAnsi="新宋体" w:eastAsia="新宋体" w:cs="新宋体"/>
          <w:spacing w:val="-7"/>
          <w:sz w:val="20"/>
          <w:szCs w:val="20"/>
        </w:rPr>
        <w:t>月</w:t>
      </w:r>
      <w:r>
        <w:rPr>
          <w:rFonts w:ascii="新宋体" w:hAnsi="新宋体" w:eastAsia="新宋体" w:cs="新宋体"/>
          <w:spacing w:val="20"/>
          <w:sz w:val="20"/>
          <w:szCs w:val="20"/>
        </w:rPr>
        <w:t xml:space="preserve">   </w:t>
      </w:r>
      <w:r>
        <w:rPr>
          <w:rFonts w:ascii="新宋体" w:hAnsi="新宋体" w:eastAsia="新宋体" w:cs="新宋体"/>
          <w:spacing w:val="-7"/>
          <w:sz w:val="20"/>
          <w:szCs w:val="20"/>
        </w:rPr>
        <w:t>日</w:t>
      </w:r>
    </w:p>
    <w:p w14:paraId="431AEE3C">
      <w:pPr>
        <w:spacing w:line="228" w:lineRule="auto"/>
        <w:rPr>
          <w:rFonts w:ascii="新宋体" w:hAnsi="新宋体" w:eastAsia="新宋体" w:cs="新宋体"/>
          <w:sz w:val="20"/>
          <w:szCs w:val="20"/>
        </w:rPr>
        <w:sectPr>
          <w:footerReference r:id="rId29" w:type="default"/>
          <w:pgSz w:w="11910" w:h="16840"/>
          <w:pgMar w:top="1385" w:right="1111" w:bottom="1122" w:left="1180" w:header="0" w:footer="887" w:gutter="0"/>
          <w:pgNumType w:fmt="decimal"/>
          <w:cols w:space="720" w:num="1"/>
        </w:sectPr>
      </w:pPr>
    </w:p>
    <w:p w14:paraId="207B861B">
      <w:pPr>
        <w:spacing w:before="41" w:line="227" w:lineRule="auto"/>
        <w:ind w:left="4064"/>
        <w:rPr>
          <w:rFonts w:ascii="宋体" w:hAnsi="宋体" w:eastAsia="宋体" w:cs="宋体"/>
          <w:sz w:val="20"/>
          <w:szCs w:val="20"/>
        </w:rPr>
      </w:pPr>
      <w:r>
        <w:rPr>
          <w:rFonts w:ascii="宋体" w:hAnsi="宋体" w:eastAsia="宋体" w:cs="宋体"/>
          <w:b/>
          <w:bCs/>
          <w:spacing w:val="4"/>
          <w:sz w:val="20"/>
          <w:szCs w:val="20"/>
        </w:rPr>
        <w:t>四、授权委托书</w:t>
      </w:r>
    </w:p>
    <w:p w14:paraId="68ABD267">
      <w:pPr>
        <w:pStyle w:val="2"/>
        <w:spacing w:line="246" w:lineRule="auto"/>
      </w:pPr>
    </w:p>
    <w:p w14:paraId="63656F35">
      <w:pPr>
        <w:pStyle w:val="2"/>
        <w:spacing w:line="247" w:lineRule="auto"/>
      </w:pPr>
    </w:p>
    <w:p w14:paraId="13911D33">
      <w:pPr>
        <w:spacing w:before="78" w:line="219" w:lineRule="auto"/>
        <w:rPr>
          <w:rFonts w:ascii="新宋体" w:hAnsi="新宋体" w:eastAsia="新宋体" w:cs="新宋体"/>
          <w:sz w:val="24"/>
          <w:szCs w:val="24"/>
        </w:rPr>
      </w:pPr>
      <w:r>
        <w:rPr>
          <w:rFonts w:ascii="宋体" w:hAnsi="宋体" w:eastAsia="宋体" w:cs="宋体"/>
          <w:spacing w:val="12"/>
          <w:sz w:val="20"/>
          <w:szCs w:val="20"/>
        </w:rPr>
        <w:t>致</w:t>
      </w:r>
      <w:r>
        <w:rPr>
          <w:rFonts w:ascii="宋体" w:hAnsi="宋体" w:eastAsia="宋体" w:cs="宋体"/>
          <w:spacing w:val="-25"/>
          <w:sz w:val="20"/>
          <w:szCs w:val="20"/>
        </w:rPr>
        <w:t>：</w:t>
      </w:r>
      <w:r>
        <w:rPr>
          <w:rFonts w:ascii="宋体" w:hAnsi="宋体" w:eastAsia="宋体" w:cs="宋体"/>
          <w:spacing w:val="2"/>
          <w:sz w:val="20"/>
          <w:szCs w:val="20"/>
          <w:u w:val="single" w:color="auto"/>
        </w:rPr>
        <w:t xml:space="preserve">                    </w:t>
      </w:r>
      <w:r>
        <w:rPr>
          <w:rFonts w:ascii="新宋体" w:hAnsi="新宋体" w:eastAsia="新宋体" w:cs="新宋体"/>
          <w:spacing w:val="-25"/>
          <w:sz w:val="24"/>
          <w:szCs w:val="24"/>
        </w:rPr>
        <w:t>（</w:t>
      </w:r>
      <w:r>
        <w:rPr>
          <w:rFonts w:ascii="新宋体" w:hAnsi="新宋体" w:eastAsia="新宋体" w:cs="新宋体"/>
          <w:spacing w:val="12"/>
          <w:sz w:val="24"/>
          <w:szCs w:val="24"/>
        </w:rPr>
        <w:t>采购人）</w:t>
      </w:r>
    </w:p>
    <w:p w14:paraId="46EB58BA">
      <w:pPr>
        <w:pStyle w:val="2"/>
        <w:spacing w:line="359" w:lineRule="auto"/>
      </w:pPr>
    </w:p>
    <w:p w14:paraId="35E94B15">
      <w:pPr>
        <w:spacing w:before="65" w:line="228" w:lineRule="auto"/>
        <w:rPr>
          <w:rFonts w:ascii="宋体" w:hAnsi="宋体" w:eastAsia="宋体" w:cs="宋体"/>
          <w:sz w:val="20"/>
          <w:szCs w:val="20"/>
        </w:rPr>
      </w:pPr>
      <w:r>
        <w:rPr>
          <w:rFonts w:ascii="宋体" w:hAnsi="宋体" w:eastAsia="宋体" w:cs="宋体"/>
          <w:spacing w:val="8"/>
          <w:sz w:val="20"/>
          <w:szCs w:val="20"/>
        </w:rPr>
        <w:t>委托单位：</w:t>
      </w:r>
      <w:r>
        <w:rPr>
          <w:rFonts w:ascii="宋体" w:hAnsi="宋体" w:eastAsia="宋体" w:cs="宋体"/>
          <w:sz w:val="20"/>
          <w:szCs w:val="20"/>
          <w:u w:val="single" w:color="auto"/>
        </w:rPr>
        <w:t xml:space="preserve">                                                </w:t>
      </w:r>
    </w:p>
    <w:p w14:paraId="1FC6E1C3">
      <w:pPr>
        <w:spacing w:before="131" w:line="237" w:lineRule="auto"/>
        <w:rPr>
          <w:rFonts w:ascii="宋体" w:hAnsi="宋体" w:eastAsia="宋体" w:cs="宋体"/>
          <w:sz w:val="20"/>
          <w:szCs w:val="20"/>
        </w:rPr>
      </w:pPr>
      <w:r>
        <w:rPr>
          <w:rFonts w:ascii="宋体" w:hAnsi="宋体" w:eastAsia="宋体" w:cs="宋体"/>
          <w:spacing w:val="-5"/>
          <w:sz w:val="20"/>
          <w:szCs w:val="20"/>
        </w:rPr>
        <w:t>地</w:t>
      </w:r>
      <w:r>
        <w:rPr>
          <w:rFonts w:ascii="宋体" w:hAnsi="宋体" w:eastAsia="宋体" w:cs="宋体"/>
          <w:spacing w:val="7"/>
          <w:sz w:val="20"/>
          <w:szCs w:val="20"/>
        </w:rPr>
        <w:t xml:space="preserve">    </w:t>
      </w:r>
      <w:r>
        <w:rPr>
          <w:rFonts w:ascii="宋体" w:hAnsi="宋体" w:eastAsia="宋体" w:cs="宋体"/>
          <w:spacing w:val="-5"/>
          <w:sz w:val="20"/>
          <w:szCs w:val="20"/>
        </w:rPr>
        <w:t>址</w:t>
      </w:r>
      <w:r>
        <w:rPr>
          <w:rFonts w:ascii="宋体" w:hAnsi="宋体" w:eastAsia="宋体" w:cs="宋体"/>
          <w:spacing w:val="-72"/>
          <w:sz w:val="20"/>
          <w:szCs w:val="20"/>
        </w:rPr>
        <w:t xml:space="preserve"> </w:t>
      </w:r>
      <w:r>
        <w:rPr>
          <w:rFonts w:ascii="宋体" w:hAnsi="宋体" w:eastAsia="宋体" w:cs="宋体"/>
          <w:spacing w:val="-5"/>
          <w:sz w:val="20"/>
          <w:szCs w:val="20"/>
        </w:rPr>
        <w:t>：</w:t>
      </w:r>
      <w:r>
        <w:rPr>
          <w:rFonts w:ascii="宋体" w:hAnsi="宋体" w:eastAsia="宋体" w:cs="宋体"/>
          <w:sz w:val="20"/>
          <w:szCs w:val="20"/>
          <w:u w:val="single" w:color="auto"/>
        </w:rPr>
        <w:t xml:space="preserve">                                                </w:t>
      </w:r>
    </w:p>
    <w:p w14:paraId="5B393A1E">
      <w:pPr>
        <w:spacing w:before="124" w:line="228" w:lineRule="auto"/>
        <w:ind w:left="1"/>
        <w:rPr>
          <w:rFonts w:ascii="宋体" w:hAnsi="宋体" w:eastAsia="宋体" w:cs="宋体"/>
          <w:sz w:val="20"/>
          <w:szCs w:val="20"/>
        </w:rPr>
      </w:pPr>
      <w:r>
        <w:rPr>
          <w:rFonts w:ascii="宋体" w:hAnsi="宋体" w:eastAsia="宋体" w:cs="宋体"/>
          <w:spacing w:val="8"/>
          <w:sz w:val="20"/>
          <w:szCs w:val="20"/>
        </w:rPr>
        <w:t>法定代表人：</w:t>
      </w:r>
      <w:r>
        <w:rPr>
          <w:rFonts w:ascii="宋体" w:hAnsi="宋体" w:eastAsia="宋体" w:cs="宋体"/>
          <w:sz w:val="20"/>
          <w:szCs w:val="20"/>
          <w:u w:val="single" w:color="auto"/>
        </w:rPr>
        <w:t xml:space="preserve">                                              </w:t>
      </w:r>
    </w:p>
    <w:p w14:paraId="3A752400">
      <w:pPr>
        <w:spacing w:before="132" w:line="228" w:lineRule="auto"/>
        <w:rPr>
          <w:rFonts w:ascii="宋体" w:hAnsi="宋体" w:eastAsia="宋体" w:cs="宋体"/>
          <w:sz w:val="20"/>
          <w:szCs w:val="20"/>
        </w:rPr>
      </w:pPr>
      <w:r>
        <w:rPr>
          <w:rFonts w:ascii="宋体" w:hAnsi="宋体" w:eastAsia="宋体" w:cs="宋体"/>
          <w:spacing w:val="6"/>
          <w:sz w:val="20"/>
          <w:szCs w:val="20"/>
        </w:rPr>
        <w:t>授权委托人姓名：</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 xml:space="preserve"> 性别</w:t>
      </w:r>
      <w:r>
        <w:rPr>
          <w:rFonts w:ascii="宋体" w:hAnsi="宋体" w:eastAsia="宋体" w:cs="宋体"/>
          <w:spacing w:val="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18"/>
          <w:sz w:val="20"/>
          <w:szCs w:val="20"/>
        </w:rPr>
        <w:t xml:space="preserve">  </w:t>
      </w:r>
      <w:r>
        <w:rPr>
          <w:rFonts w:ascii="宋体" w:hAnsi="宋体" w:eastAsia="宋体" w:cs="宋体"/>
          <w:spacing w:val="5"/>
          <w:sz w:val="20"/>
          <w:szCs w:val="20"/>
        </w:rPr>
        <w:t>出生日期：</w:t>
      </w:r>
      <w:r>
        <w:rPr>
          <w:rFonts w:ascii="宋体" w:hAnsi="宋体" w:eastAsia="宋体" w:cs="宋体"/>
          <w:spacing w:val="5"/>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5"/>
          <w:sz w:val="20"/>
          <w:szCs w:val="20"/>
        </w:rPr>
        <w:t>年</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5"/>
          <w:sz w:val="20"/>
          <w:szCs w:val="20"/>
        </w:rPr>
        <w:t>月</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5"/>
          <w:sz w:val="20"/>
          <w:szCs w:val="20"/>
        </w:rPr>
        <w:t>日</w:t>
      </w:r>
    </w:p>
    <w:p w14:paraId="7CF6E6CB">
      <w:pPr>
        <w:spacing w:before="133" w:line="227" w:lineRule="auto"/>
        <w:rPr>
          <w:rFonts w:ascii="宋体" w:hAnsi="宋体" w:eastAsia="宋体" w:cs="宋体"/>
          <w:sz w:val="20"/>
          <w:szCs w:val="20"/>
        </w:rPr>
      </w:pPr>
      <w:r>
        <w:rPr>
          <w:rFonts w:ascii="宋体" w:hAnsi="宋体" w:eastAsia="宋体" w:cs="宋体"/>
          <w:spacing w:val="9"/>
          <w:sz w:val="20"/>
          <w:szCs w:val="20"/>
        </w:rPr>
        <w:t>授权委托人在本单位的任职部门及职务：</w:t>
      </w:r>
      <w:r>
        <w:rPr>
          <w:rFonts w:ascii="宋体" w:hAnsi="宋体" w:eastAsia="宋体" w:cs="宋体"/>
          <w:sz w:val="20"/>
          <w:szCs w:val="20"/>
          <w:u w:val="single" w:color="auto"/>
        </w:rPr>
        <w:t xml:space="preserve">                                          </w:t>
      </w:r>
    </w:p>
    <w:p w14:paraId="39342CF0">
      <w:pPr>
        <w:spacing w:before="135" w:line="228" w:lineRule="auto"/>
        <w:ind w:left="6"/>
        <w:rPr>
          <w:rFonts w:ascii="宋体" w:hAnsi="宋体" w:eastAsia="宋体" w:cs="宋体"/>
          <w:sz w:val="20"/>
          <w:szCs w:val="20"/>
        </w:rPr>
      </w:pPr>
      <w:r>
        <w:rPr>
          <w:rFonts w:ascii="宋体" w:hAnsi="宋体" w:eastAsia="宋体" w:cs="宋体"/>
          <w:spacing w:val="7"/>
          <w:sz w:val="20"/>
          <w:szCs w:val="20"/>
        </w:rPr>
        <w:t>身份证编号：</w:t>
      </w:r>
      <w:r>
        <w:rPr>
          <w:rFonts w:ascii="宋体" w:hAnsi="宋体" w:eastAsia="宋体" w:cs="宋体"/>
          <w:sz w:val="20"/>
          <w:szCs w:val="20"/>
          <w:u w:val="single" w:color="auto"/>
        </w:rPr>
        <w:t xml:space="preserve">                                  </w:t>
      </w:r>
    </w:p>
    <w:p w14:paraId="696CEE7F">
      <w:pPr>
        <w:spacing w:before="133" w:line="227" w:lineRule="auto"/>
        <w:rPr>
          <w:rFonts w:ascii="宋体" w:hAnsi="宋体" w:eastAsia="宋体" w:cs="宋体"/>
          <w:sz w:val="20"/>
          <w:szCs w:val="20"/>
        </w:rPr>
      </w:pPr>
      <w:r>
        <w:rPr>
          <w:rFonts w:ascii="宋体" w:hAnsi="宋体" w:eastAsia="宋体" w:cs="宋体"/>
          <w:spacing w:val="9"/>
          <w:sz w:val="20"/>
          <w:szCs w:val="20"/>
        </w:rPr>
        <w:t>授权委托人的联系方式（手机</w:t>
      </w:r>
      <w:r>
        <w:rPr>
          <w:rFonts w:ascii="宋体" w:hAnsi="宋体" w:eastAsia="宋体" w:cs="宋体"/>
          <w:spacing w:val="8"/>
          <w:sz w:val="20"/>
          <w:szCs w:val="20"/>
        </w:rPr>
        <w:t>）：</w:t>
      </w:r>
      <w:r>
        <w:rPr>
          <w:rFonts w:ascii="宋体" w:hAnsi="宋体" w:eastAsia="宋体" w:cs="宋体"/>
          <w:spacing w:val="13"/>
          <w:sz w:val="20"/>
          <w:szCs w:val="20"/>
        </w:rPr>
        <w:t xml:space="preserve"> </w:t>
      </w:r>
      <w:r>
        <w:rPr>
          <w:rFonts w:ascii="宋体" w:hAnsi="宋体" w:eastAsia="宋体" w:cs="宋体"/>
          <w:sz w:val="20"/>
          <w:szCs w:val="20"/>
          <w:u w:val="single" w:color="auto"/>
        </w:rPr>
        <w:t xml:space="preserve">                                        </w:t>
      </w:r>
    </w:p>
    <w:p w14:paraId="378FE3DA">
      <w:pPr>
        <w:tabs>
          <w:tab w:val="left" w:pos="9554"/>
        </w:tabs>
        <w:spacing w:before="134" w:line="351" w:lineRule="auto"/>
        <w:ind w:left="3" w:firstLine="423"/>
        <w:jc w:val="both"/>
        <w:rPr>
          <w:rFonts w:ascii="新宋体" w:hAnsi="新宋体" w:eastAsia="新宋体" w:cs="新宋体"/>
          <w:sz w:val="20"/>
          <w:szCs w:val="20"/>
        </w:rPr>
      </w:pPr>
      <w:r>
        <w:rPr>
          <w:rFonts w:ascii="新宋体" w:hAnsi="新宋体" w:eastAsia="新宋体" w:cs="新宋体"/>
          <w:spacing w:val="7"/>
          <w:sz w:val="20"/>
          <w:szCs w:val="20"/>
        </w:rPr>
        <w:t>兹委托</w:t>
      </w:r>
      <w:r>
        <w:rPr>
          <w:rFonts w:ascii="新宋体" w:hAnsi="新宋体" w:eastAsia="新宋体" w:cs="新宋体"/>
          <w:spacing w:val="7"/>
          <w:sz w:val="20"/>
          <w:szCs w:val="20"/>
          <w:u w:val="single" w:color="auto"/>
        </w:rPr>
        <w:t xml:space="preserve">                      </w:t>
      </w:r>
      <w:r>
        <w:rPr>
          <w:rFonts w:ascii="新宋体" w:hAnsi="新宋体" w:eastAsia="新宋体" w:cs="新宋体"/>
          <w:spacing w:val="-84"/>
          <w:sz w:val="20"/>
          <w:szCs w:val="20"/>
        </w:rPr>
        <w:t xml:space="preserve"> </w:t>
      </w:r>
      <w:r>
        <w:rPr>
          <w:rFonts w:ascii="新宋体" w:hAnsi="新宋体" w:eastAsia="新宋体" w:cs="新宋体"/>
          <w:spacing w:val="7"/>
          <w:sz w:val="20"/>
          <w:szCs w:val="20"/>
        </w:rPr>
        <w:t>代表我单位参加</w:t>
      </w:r>
      <w:r>
        <w:rPr>
          <w:rFonts w:hint="eastAsia" w:ascii="新宋体" w:hAnsi="新宋体" w:eastAsia="新宋体" w:cs="新宋体"/>
          <w:spacing w:val="7"/>
          <w:sz w:val="20"/>
          <w:szCs w:val="20"/>
          <w:lang w:eastAsia="zh-CN"/>
        </w:rPr>
        <w:t>深圳市华睿项目管理有限公司</w:t>
      </w:r>
      <w:r>
        <w:rPr>
          <w:rFonts w:ascii="新宋体" w:hAnsi="新宋体" w:eastAsia="新宋体" w:cs="新宋体"/>
          <w:spacing w:val="7"/>
          <w:sz w:val="20"/>
          <w:szCs w:val="20"/>
        </w:rPr>
        <w:t>组织的</w:t>
      </w:r>
      <w:r>
        <w:rPr>
          <w:rFonts w:ascii="新宋体" w:hAnsi="新宋体" w:eastAsia="新宋体" w:cs="新宋体"/>
          <w:sz w:val="20"/>
          <w:szCs w:val="20"/>
          <w:u w:val="single" w:color="auto"/>
        </w:rPr>
        <w:tab/>
      </w:r>
      <w:r>
        <w:rPr>
          <w:rFonts w:ascii="新宋体" w:hAnsi="新宋体" w:eastAsia="新宋体" w:cs="新宋体"/>
          <w:sz w:val="20"/>
          <w:szCs w:val="20"/>
        </w:rPr>
        <w:t xml:space="preserve"> </w:t>
      </w:r>
      <w:r>
        <w:rPr>
          <w:rFonts w:ascii="新宋体" w:hAnsi="新宋体" w:eastAsia="新宋体" w:cs="新宋体"/>
          <w:spacing w:val="8"/>
          <w:sz w:val="20"/>
          <w:szCs w:val="20"/>
        </w:rPr>
        <w:t>项目（项目编号为</w:t>
      </w:r>
      <w:r>
        <w:rPr>
          <w:rFonts w:ascii="新宋体" w:hAnsi="新宋体" w:eastAsia="新宋体" w:cs="新宋体"/>
          <w:spacing w:val="7"/>
          <w:sz w:val="20"/>
          <w:szCs w:val="20"/>
        </w:rPr>
        <w:t>：</w:t>
      </w:r>
      <w:r>
        <w:rPr>
          <w:rFonts w:ascii="新宋体" w:hAnsi="新宋体" w:eastAsia="新宋体" w:cs="新宋体"/>
          <w:spacing w:val="5"/>
          <w:sz w:val="20"/>
          <w:szCs w:val="20"/>
          <w:u w:val="single" w:color="auto"/>
        </w:rPr>
        <w:t xml:space="preserve">             </w:t>
      </w:r>
      <w:r>
        <w:rPr>
          <w:rFonts w:ascii="新宋体" w:hAnsi="新宋体" w:eastAsia="新宋体" w:cs="新宋体"/>
          <w:spacing w:val="-68"/>
          <w:sz w:val="20"/>
          <w:szCs w:val="20"/>
        </w:rPr>
        <w:t xml:space="preserve"> </w:t>
      </w:r>
      <w:r>
        <w:rPr>
          <w:rFonts w:ascii="新宋体" w:hAnsi="新宋体" w:eastAsia="新宋体" w:cs="新宋体"/>
          <w:spacing w:val="7"/>
          <w:sz w:val="20"/>
          <w:szCs w:val="20"/>
        </w:rPr>
        <w:t>）</w:t>
      </w:r>
      <w:r>
        <w:rPr>
          <w:rFonts w:ascii="新宋体" w:hAnsi="新宋体" w:eastAsia="新宋体" w:cs="新宋体"/>
          <w:spacing w:val="8"/>
          <w:sz w:val="20"/>
          <w:szCs w:val="20"/>
        </w:rPr>
        <w:t>的政府采购活动，授权委托人有权在该谈判活动中，</w:t>
      </w:r>
      <w:r>
        <w:rPr>
          <w:rFonts w:ascii="新宋体" w:hAnsi="新宋体" w:eastAsia="新宋体" w:cs="新宋体"/>
          <w:spacing w:val="-60"/>
          <w:sz w:val="20"/>
          <w:szCs w:val="20"/>
        </w:rPr>
        <w:t xml:space="preserve"> </w:t>
      </w:r>
      <w:r>
        <w:rPr>
          <w:rFonts w:ascii="新宋体" w:hAnsi="新宋体" w:eastAsia="新宋体" w:cs="新宋体"/>
          <w:spacing w:val="8"/>
          <w:sz w:val="20"/>
          <w:szCs w:val="20"/>
        </w:rPr>
        <w:t>以</w:t>
      </w:r>
      <w:r>
        <w:rPr>
          <w:rFonts w:ascii="新宋体" w:hAnsi="新宋体" w:eastAsia="新宋体" w:cs="新宋体"/>
          <w:spacing w:val="7"/>
          <w:sz w:val="20"/>
          <w:szCs w:val="20"/>
        </w:rPr>
        <w:t>我单位名义</w:t>
      </w:r>
      <w:r>
        <w:rPr>
          <w:rFonts w:ascii="新宋体" w:hAnsi="新宋体" w:eastAsia="新宋体" w:cs="新宋体"/>
          <w:sz w:val="20"/>
          <w:szCs w:val="20"/>
        </w:rPr>
        <w:t xml:space="preserve"> </w:t>
      </w:r>
      <w:r>
        <w:rPr>
          <w:rFonts w:ascii="新宋体" w:hAnsi="新宋体" w:eastAsia="新宋体" w:cs="新宋体"/>
          <w:spacing w:val="8"/>
          <w:sz w:val="20"/>
          <w:szCs w:val="20"/>
        </w:rPr>
        <w:t>签署谈判函和响应文件、递交响应文件，与谈判小组进行</w:t>
      </w:r>
      <w:r>
        <w:rPr>
          <w:rFonts w:ascii="新宋体" w:hAnsi="新宋体" w:eastAsia="新宋体" w:cs="新宋体"/>
          <w:spacing w:val="7"/>
          <w:sz w:val="20"/>
          <w:szCs w:val="20"/>
        </w:rPr>
        <w:t>澄清、解释、谈判，签订合同书并执行一切与此</w:t>
      </w:r>
      <w:r>
        <w:rPr>
          <w:rFonts w:ascii="新宋体" w:hAnsi="新宋体" w:eastAsia="新宋体" w:cs="新宋体"/>
          <w:sz w:val="20"/>
          <w:szCs w:val="20"/>
        </w:rPr>
        <w:t xml:space="preserve"> </w:t>
      </w:r>
      <w:r>
        <w:rPr>
          <w:rFonts w:ascii="新宋体" w:hAnsi="新宋体" w:eastAsia="新宋体" w:cs="新宋体"/>
          <w:spacing w:val="6"/>
          <w:sz w:val="20"/>
          <w:szCs w:val="20"/>
        </w:rPr>
        <w:t>有关的事项。</w:t>
      </w:r>
    </w:p>
    <w:p w14:paraId="5A09B74A">
      <w:pPr>
        <w:spacing w:line="350" w:lineRule="auto"/>
        <w:ind w:firstLine="420"/>
        <w:rPr>
          <w:rFonts w:ascii="新宋体" w:hAnsi="新宋体" w:eastAsia="新宋体" w:cs="新宋体"/>
          <w:sz w:val="20"/>
          <w:szCs w:val="20"/>
        </w:rPr>
      </w:pPr>
      <w:r>
        <w:rPr>
          <w:rFonts w:ascii="新宋体" w:hAnsi="新宋体" w:eastAsia="新宋体" w:cs="新宋体"/>
          <w:spacing w:val="8"/>
          <w:sz w:val="20"/>
          <w:szCs w:val="20"/>
        </w:rPr>
        <w:t>授权委托人在办理上述事宜过程中以其自己的名义所签署</w:t>
      </w:r>
      <w:r>
        <w:rPr>
          <w:rFonts w:ascii="新宋体" w:hAnsi="新宋体" w:eastAsia="新宋体" w:cs="新宋体"/>
          <w:spacing w:val="7"/>
          <w:sz w:val="20"/>
          <w:szCs w:val="20"/>
        </w:rPr>
        <w:t>的所有文件我均予以承认。授权委托人无转</w:t>
      </w:r>
      <w:r>
        <w:rPr>
          <w:rFonts w:ascii="新宋体" w:hAnsi="新宋体" w:eastAsia="新宋体" w:cs="新宋体"/>
          <w:sz w:val="20"/>
          <w:szCs w:val="20"/>
        </w:rPr>
        <w:t xml:space="preserve"> </w:t>
      </w:r>
      <w:r>
        <w:rPr>
          <w:rFonts w:ascii="新宋体" w:hAnsi="新宋体" w:eastAsia="新宋体" w:cs="新宋体"/>
          <w:spacing w:val="5"/>
          <w:sz w:val="20"/>
          <w:szCs w:val="20"/>
        </w:rPr>
        <w:t>委托权。</w:t>
      </w:r>
    </w:p>
    <w:p w14:paraId="091B5AD1">
      <w:pPr>
        <w:spacing w:before="1" w:line="227" w:lineRule="auto"/>
        <w:ind w:left="420"/>
        <w:rPr>
          <w:rFonts w:ascii="新宋体" w:hAnsi="新宋体" w:eastAsia="新宋体" w:cs="新宋体"/>
          <w:sz w:val="20"/>
          <w:szCs w:val="20"/>
        </w:rPr>
      </w:pPr>
      <w:r>
        <w:rPr>
          <w:rFonts w:ascii="新宋体" w:hAnsi="新宋体" w:eastAsia="新宋体" w:cs="新宋体"/>
          <w:spacing w:val="8"/>
          <w:sz w:val="20"/>
          <w:szCs w:val="20"/>
        </w:rPr>
        <w:t>委托期限：至上述事宜处理完毕止。</w:t>
      </w:r>
    </w:p>
    <w:p w14:paraId="4E562292">
      <w:pPr>
        <w:pStyle w:val="2"/>
        <w:spacing w:line="446" w:lineRule="auto"/>
      </w:pPr>
    </w:p>
    <w:p w14:paraId="6F0CFBDA">
      <w:pPr>
        <w:spacing w:before="65" w:line="227" w:lineRule="auto"/>
        <w:ind w:left="857"/>
        <w:rPr>
          <w:rFonts w:ascii="新宋体" w:hAnsi="新宋体" w:eastAsia="新宋体" w:cs="新宋体"/>
          <w:sz w:val="20"/>
          <w:szCs w:val="20"/>
        </w:rPr>
      </w:pPr>
      <w:r>
        <w:rPr>
          <w:rFonts w:ascii="新宋体" w:hAnsi="新宋体" w:eastAsia="新宋体" w:cs="新宋体"/>
          <w:spacing w:val="8"/>
          <w:sz w:val="20"/>
          <w:szCs w:val="20"/>
        </w:rPr>
        <w:t>附：1、委托单位法定代表人身份证扫描件（正、反两面）</w:t>
      </w:r>
    </w:p>
    <w:p w14:paraId="10DC1A62">
      <w:pPr>
        <w:spacing w:before="133" w:line="290" w:lineRule="auto"/>
        <w:ind w:right="4232" w:firstLine="1255"/>
        <w:rPr>
          <w:rFonts w:ascii="新宋体" w:hAnsi="新宋体" w:eastAsia="新宋体" w:cs="新宋体"/>
          <w:sz w:val="20"/>
          <w:szCs w:val="20"/>
        </w:rPr>
      </w:pPr>
      <w:r>
        <w:rPr>
          <w:rFonts w:ascii="新宋体" w:hAnsi="新宋体" w:eastAsia="新宋体" w:cs="新宋体"/>
          <w:spacing w:val="8"/>
          <w:sz w:val="20"/>
          <w:szCs w:val="20"/>
        </w:rPr>
        <w:t>2、授权委托人身份证扫描件（正、反两面）</w:t>
      </w:r>
      <w:r>
        <w:rPr>
          <w:rFonts w:ascii="新宋体" w:hAnsi="新宋体" w:eastAsia="新宋体" w:cs="新宋体"/>
          <w:spacing w:val="4"/>
          <w:sz w:val="20"/>
          <w:szCs w:val="20"/>
        </w:rPr>
        <w:t xml:space="preserve"> </w:t>
      </w:r>
      <w:r>
        <w:rPr>
          <w:rFonts w:ascii="新宋体" w:hAnsi="新宋体" w:eastAsia="新宋体" w:cs="新宋体"/>
          <w:spacing w:val="5"/>
          <w:sz w:val="20"/>
          <w:szCs w:val="20"/>
        </w:rPr>
        <w:t>特别提示：</w:t>
      </w:r>
    </w:p>
    <w:p w14:paraId="518BA38E">
      <w:pPr>
        <w:spacing w:before="132" w:line="289" w:lineRule="auto"/>
        <w:ind w:left="11" w:right="7" w:firstLine="4"/>
        <w:rPr>
          <w:rFonts w:ascii="新宋体" w:hAnsi="新宋体" w:eastAsia="新宋体" w:cs="新宋体"/>
          <w:sz w:val="20"/>
          <w:szCs w:val="20"/>
        </w:rPr>
      </w:pPr>
      <w:r>
        <w:rPr>
          <w:rFonts w:ascii="新宋体" w:hAnsi="新宋体" w:eastAsia="新宋体" w:cs="新宋体"/>
          <w:spacing w:val="9"/>
          <w:sz w:val="20"/>
          <w:szCs w:val="20"/>
        </w:rPr>
        <w:t>1、如供应商本单位法定代表人参加本次活动的，也须按上述要求提供法人授权委托书，否则将视为无效</w:t>
      </w:r>
      <w:r>
        <w:rPr>
          <w:rFonts w:ascii="新宋体" w:hAnsi="新宋体" w:eastAsia="新宋体" w:cs="新宋体"/>
          <w:spacing w:val="15"/>
          <w:sz w:val="20"/>
          <w:szCs w:val="20"/>
        </w:rPr>
        <w:t xml:space="preserve"> </w:t>
      </w:r>
      <w:r>
        <w:rPr>
          <w:rFonts w:ascii="新宋体" w:hAnsi="新宋体" w:eastAsia="新宋体" w:cs="新宋体"/>
          <w:spacing w:val="3"/>
          <w:sz w:val="20"/>
          <w:szCs w:val="20"/>
        </w:rPr>
        <w:t>响应文件。</w:t>
      </w:r>
    </w:p>
    <w:p w14:paraId="3C986A3B">
      <w:pPr>
        <w:pStyle w:val="2"/>
        <w:spacing w:line="353" w:lineRule="auto"/>
      </w:pPr>
    </w:p>
    <w:p w14:paraId="73E7C96B">
      <w:pPr>
        <w:spacing w:before="66" w:line="227" w:lineRule="auto"/>
        <w:rPr>
          <w:rFonts w:ascii="新宋体" w:hAnsi="新宋体" w:eastAsia="新宋体" w:cs="新宋体"/>
          <w:sz w:val="20"/>
          <w:szCs w:val="20"/>
        </w:rPr>
      </w:pPr>
      <w:r>
        <w:rPr>
          <w:rFonts w:ascii="新宋体" w:hAnsi="新宋体" w:eastAsia="新宋体" w:cs="新宋体"/>
          <w:spacing w:val="4"/>
          <w:sz w:val="20"/>
          <w:szCs w:val="20"/>
        </w:rPr>
        <w:t>谈判供应商：</w:t>
      </w:r>
      <w:r>
        <w:rPr>
          <w:rFonts w:ascii="新宋体" w:hAnsi="新宋体" w:eastAsia="新宋体" w:cs="新宋体"/>
          <w:spacing w:val="4"/>
          <w:sz w:val="20"/>
          <w:szCs w:val="20"/>
          <w:u w:val="single" w:color="auto"/>
        </w:rPr>
        <w:t xml:space="preserve">          </w:t>
      </w:r>
      <w:r>
        <w:rPr>
          <w:rFonts w:ascii="新宋体" w:hAnsi="新宋体" w:eastAsia="新宋体" w:cs="新宋体"/>
          <w:spacing w:val="-38"/>
          <w:sz w:val="20"/>
          <w:szCs w:val="20"/>
        </w:rPr>
        <w:t xml:space="preserve"> </w:t>
      </w:r>
      <w:r>
        <w:rPr>
          <w:rFonts w:ascii="新宋体" w:hAnsi="新宋体" w:eastAsia="新宋体" w:cs="新宋体"/>
          <w:spacing w:val="4"/>
          <w:sz w:val="20"/>
          <w:szCs w:val="20"/>
        </w:rPr>
        <w:t>(电子签章)</w:t>
      </w:r>
    </w:p>
    <w:p w14:paraId="708FBEA0">
      <w:pPr>
        <w:spacing w:before="164" w:line="227" w:lineRule="auto"/>
        <w:ind w:left="1"/>
        <w:rPr>
          <w:rFonts w:ascii="新宋体" w:hAnsi="新宋体" w:eastAsia="新宋体" w:cs="新宋体"/>
          <w:sz w:val="20"/>
          <w:szCs w:val="20"/>
        </w:rPr>
      </w:pPr>
      <w:r>
        <w:rPr>
          <w:rFonts w:ascii="新宋体" w:hAnsi="新宋体" w:eastAsia="新宋体" w:cs="新宋体"/>
          <w:spacing w:val="4"/>
          <w:sz w:val="20"/>
          <w:szCs w:val="20"/>
        </w:rPr>
        <w:t xml:space="preserve">法定代表人： </w:t>
      </w:r>
      <w:r>
        <w:rPr>
          <w:rFonts w:ascii="新宋体" w:hAnsi="新宋体" w:eastAsia="新宋体" w:cs="新宋体"/>
          <w:spacing w:val="5"/>
          <w:sz w:val="20"/>
          <w:szCs w:val="20"/>
          <w:u w:val="single" w:color="auto"/>
        </w:rPr>
        <w:t xml:space="preserve">         </w:t>
      </w:r>
      <w:r>
        <w:rPr>
          <w:rFonts w:ascii="新宋体" w:hAnsi="新宋体" w:eastAsia="新宋体" w:cs="新宋体"/>
          <w:spacing w:val="-49"/>
          <w:sz w:val="20"/>
          <w:szCs w:val="20"/>
        </w:rPr>
        <w:t xml:space="preserve"> </w:t>
      </w:r>
      <w:r>
        <w:rPr>
          <w:rFonts w:ascii="新宋体" w:hAnsi="新宋体" w:eastAsia="新宋体" w:cs="新宋体"/>
          <w:spacing w:val="4"/>
          <w:sz w:val="20"/>
          <w:szCs w:val="20"/>
        </w:rPr>
        <w:t>(电子签章)</w:t>
      </w:r>
    </w:p>
    <w:p w14:paraId="0AC395C0">
      <w:pPr>
        <w:spacing w:before="162" w:line="228" w:lineRule="auto"/>
        <w:ind w:left="36"/>
        <w:rPr>
          <w:rFonts w:ascii="新宋体" w:hAnsi="新宋体" w:eastAsia="新宋体" w:cs="新宋体"/>
          <w:sz w:val="20"/>
          <w:szCs w:val="20"/>
        </w:rPr>
      </w:pPr>
      <w:r>
        <w:rPr>
          <w:rFonts w:ascii="新宋体" w:hAnsi="新宋体" w:eastAsia="新宋体" w:cs="新宋体"/>
          <w:spacing w:val="-7"/>
          <w:sz w:val="20"/>
          <w:szCs w:val="20"/>
        </w:rPr>
        <w:t>日</w:t>
      </w:r>
      <w:r>
        <w:rPr>
          <w:rFonts w:ascii="新宋体" w:hAnsi="新宋体" w:eastAsia="新宋体" w:cs="新宋体"/>
          <w:spacing w:val="18"/>
          <w:sz w:val="20"/>
          <w:szCs w:val="20"/>
        </w:rPr>
        <w:t xml:space="preserve"> </w:t>
      </w:r>
      <w:r>
        <w:rPr>
          <w:rFonts w:ascii="新宋体" w:hAnsi="新宋体" w:eastAsia="新宋体" w:cs="新宋体"/>
          <w:spacing w:val="-7"/>
          <w:sz w:val="20"/>
          <w:szCs w:val="20"/>
        </w:rPr>
        <w:t>期：</w:t>
      </w:r>
      <w:r>
        <w:rPr>
          <w:rFonts w:ascii="新宋体" w:hAnsi="新宋体" w:eastAsia="新宋体" w:cs="新宋体"/>
          <w:spacing w:val="14"/>
          <w:sz w:val="20"/>
          <w:szCs w:val="20"/>
        </w:rPr>
        <w:t xml:space="preserve">  </w:t>
      </w:r>
      <w:r>
        <w:rPr>
          <w:rFonts w:ascii="新宋体" w:hAnsi="新宋体" w:eastAsia="新宋体" w:cs="新宋体"/>
          <w:spacing w:val="-7"/>
          <w:sz w:val="20"/>
          <w:szCs w:val="20"/>
        </w:rPr>
        <w:t>年</w:t>
      </w:r>
      <w:r>
        <w:rPr>
          <w:rFonts w:ascii="新宋体" w:hAnsi="新宋体" w:eastAsia="新宋体" w:cs="新宋体"/>
          <w:spacing w:val="12"/>
          <w:sz w:val="20"/>
          <w:szCs w:val="20"/>
        </w:rPr>
        <w:t xml:space="preserve">  </w:t>
      </w:r>
      <w:r>
        <w:rPr>
          <w:rFonts w:ascii="新宋体" w:hAnsi="新宋体" w:eastAsia="新宋体" w:cs="新宋体"/>
          <w:spacing w:val="-7"/>
          <w:sz w:val="20"/>
          <w:szCs w:val="20"/>
        </w:rPr>
        <w:t>月</w:t>
      </w:r>
      <w:r>
        <w:rPr>
          <w:rFonts w:ascii="新宋体" w:hAnsi="新宋体" w:eastAsia="新宋体" w:cs="新宋体"/>
          <w:spacing w:val="20"/>
          <w:sz w:val="20"/>
          <w:szCs w:val="20"/>
        </w:rPr>
        <w:t xml:space="preserve">   </w:t>
      </w:r>
      <w:r>
        <w:rPr>
          <w:rFonts w:ascii="新宋体" w:hAnsi="新宋体" w:eastAsia="新宋体" w:cs="新宋体"/>
          <w:spacing w:val="-7"/>
          <w:sz w:val="20"/>
          <w:szCs w:val="20"/>
        </w:rPr>
        <w:t>日</w:t>
      </w:r>
    </w:p>
    <w:p w14:paraId="358D7235">
      <w:pPr>
        <w:spacing w:line="228" w:lineRule="auto"/>
        <w:rPr>
          <w:rFonts w:ascii="新宋体" w:hAnsi="新宋体" w:eastAsia="新宋体" w:cs="新宋体"/>
          <w:sz w:val="20"/>
          <w:szCs w:val="20"/>
        </w:rPr>
        <w:sectPr>
          <w:footerReference r:id="rId30" w:type="default"/>
          <w:pgSz w:w="11910" w:h="16840"/>
          <w:pgMar w:top="1277" w:right="1174" w:bottom="1122" w:left="1180" w:header="0" w:footer="888" w:gutter="0"/>
          <w:pgNumType w:fmt="decimal"/>
          <w:cols w:space="720" w:num="1"/>
        </w:sectPr>
      </w:pPr>
    </w:p>
    <w:p w14:paraId="6C73DDEA">
      <w:pPr>
        <w:spacing w:before="41" w:line="227" w:lineRule="auto"/>
        <w:ind w:left="3822"/>
        <w:rPr>
          <w:rFonts w:ascii="宋体" w:hAnsi="宋体" w:eastAsia="宋体" w:cs="宋体"/>
          <w:sz w:val="20"/>
          <w:szCs w:val="20"/>
        </w:rPr>
      </w:pPr>
      <w:r>
        <w:rPr>
          <w:rFonts w:ascii="宋体" w:hAnsi="宋体" w:eastAsia="宋体" w:cs="宋体"/>
          <w:b/>
          <w:bCs/>
          <w:spacing w:val="7"/>
          <w:sz w:val="20"/>
          <w:szCs w:val="20"/>
        </w:rPr>
        <w:t>五、采购项目承诺书</w:t>
      </w:r>
    </w:p>
    <w:p w14:paraId="505CDE50">
      <w:pPr>
        <w:spacing w:before="174" w:line="227" w:lineRule="auto"/>
        <w:ind w:left="624"/>
        <w:rPr>
          <w:rFonts w:ascii="宋体" w:hAnsi="宋体" w:eastAsia="宋体" w:cs="宋体"/>
          <w:sz w:val="20"/>
          <w:szCs w:val="20"/>
        </w:rPr>
      </w:pPr>
      <w:r>
        <w:rPr>
          <w:rFonts w:ascii="宋体" w:hAnsi="宋体" w:eastAsia="宋体" w:cs="宋体"/>
          <w:spacing w:val="17"/>
          <w:sz w:val="20"/>
          <w:szCs w:val="20"/>
        </w:rPr>
        <w:t>致</w:t>
      </w:r>
      <w:r>
        <w:rPr>
          <w:rFonts w:ascii="宋体" w:hAnsi="宋体" w:eastAsia="宋体" w:cs="宋体"/>
          <w:spacing w:val="-19"/>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19"/>
          <w:sz w:val="20"/>
          <w:szCs w:val="20"/>
        </w:rPr>
        <w:t>（</w:t>
      </w:r>
      <w:r>
        <w:rPr>
          <w:rFonts w:ascii="宋体" w:hAnsi="宋体" w:eastAsia="宋体" w:cs="宋体"/>
          <w:spacing w:val="17"/>
          <w:sz w:val="20"/>
          <w:szCs w:val="20"/>
        </w:rPr>
        <w:t>采购人）</w:t>
      </w:r>
    </w:p>
    <w:p w14:paraId="70877E3C">
      <w:pPr>
        <w:spacing w:before="173" w:line="388" w:lineRule="auto"/>
        <w:ind w:left="208" w:right="71" w:firstLine="417"/>
        <w:rPr>
          <w:rFonts w:ascii="宋体" w:hAnsi="宋体" w:eastAsia="宋体" w:cs="宋体"/>
          <w:sz w:val="20"/>
          <w:szCs w:val="20"/>
        </w:rPr>
      </w:pPr>
      <w:r>
        <w:rPr>
          <w:rFonts w:ascii="宋体" w:hAnsi="宋体" w:eastAsia="宋体" w:cs="宋体"/>
          <w:spacing w:val="12"/>
          <w:sz w:val="20"/>
          <w:szCs w:val="20"/>
        </w:rPr>
        <w:t>本承诺书作为我方参加政府采购项目响应文件不可分割的一部分。我方参加本次竞争性谈</w:t>
      </w:r>
      <w:r>
        <w:rPr>
          <w:rFonts w:ascii="宋体" w:hAnsi="宋体" w:eastAsia="宋体" w:cs="宋体"/>
          <w:spacing w:val="11"/>
          <w:sz w:val="20"/>
          <w:szCs w:val="20"/>
        </w:rPr>
        <w:t>判特郑</w:t>
      </w:r>
      <w:r>
        <w:rPr>
          <w:rFonts w:ascii="宋体" w:hAnsi="宋体" w:eastAsia="宋体" w:cs="宋体"/>
          <w:sz w:val="20"/>
          <w:szCs w:val="20"/>
        </w:rPr>
        <w:t xml:space="preserve"> </w:t>
      </w:r>
      <w:r>
        <w:rPr>
          <w:rFonts w:ascii="宋体" w:hAnsi="宋体" w:eastAsia="宋体" w:cs="宋体"/>
          <w:spacing w:val="7"/>
          <w:sz w:val="20"/>
          <w:szCs w:val="20"/>
        </w:rPr>
        <w:t>重做出如下承诺：</w:t>
      </w:r>
    </w:p>
    <w:p w14:paraId="60088012">
      <w:pPr>
        <w:spacing w:before="1" w:line="307" w:lineRule="auto"/>
        <w:ind w:left="210" w:firstLine="429"/>
        <w:rPr>
          <w:rFonts w:ascii="宋体" w:hAnsi="宋体" w:eastAsia="宋体" w:cs="宋体"/>
          <w:sz w:val="20"/>
          <w:szCs w:val="20"/>
        </w:rPr>
      </w:pPr>
      <w:r>
        <w:rPr>
          <w:rFonts w:ascii="宋体" w:hAnsi="宋体" w:eastAsia="宋体" w:cs="宋体"/>
          <w:spacing w:val="6"/>
          <w:sz w:val="20"/>
          <w:szCs w:val="20"/>
        </w:rPr>
        <w:t>1、我公司愿意按照谈判文件的一切要求，提供包括完成该项工作所需的人工、材料</w:t>
      </w:r>
      <w:r>
        <w:rPr>
          <w:rFonts w:ascii="宋体" w:hAnsi="宋体" w:eastAsia="宋体" w:cs="宋体"/>
          <w:spacing w:val="5"/>
          <w:sz w:val="20"/>
          <w:szCs w:val="20"/>
        </w:rPr>
        <w:t>、机械、管理、</w:t>
      </w:r>
      <w:r>
        <w:rPr>
          <w:rFonts w:ascii="宋体" w:hAnsi="宋体" w:eastAsia="宋体" w:cs="宋体"/>
          <w:sz w:val="20"/>
          <w:szCs w:val="20"/>
        </w:rPr>
        <w:t xml:space="preserve"> </w:t>
      </w:r>
      <w:r>
        <w:rPr>
          <w:rFonts w:ascii="宋体" w:hAnsi="宋体" w:eastAsia="宋体" w:cs="宋体"/>
          <w:spacing w:val="9"/>
          <w:sz w:val="20"/>
          <w:szCs w:val="20"/>
        </w:rPr>
        <w:t>维护、保险、利润、税金、政策性文件规定及合同包含的所有风险、责任等各项应有费用。</w:t>
      </w:r>
    </w:p>
    <w:p w14:paraId="09C55418">
      <w:pPr>
        <w:spacing w:before="173" w:line="306" w:lineRule="auto"/>
        <w:ind w:left="208" w:right="70" w:firstLine="419"/>
        <w:rPr>
          <w:rFonts w:ascii="宋体" w:hAnsi="宋体" w:eastAsia="宋体" w:cs="宋体"/>
          <w:sz w:val="20"/>
          <w:szCs w:val="20"/>
        </w:rPr>
      </w:pPr>
      <w:r>
        <w:rPr>
          <w:rFonts w:ascii="宋体" w:hAnsi="宋体" w:eastAsia="宋体" w:cs="宋体"/>
          <w:spacing w:val="9"/>
          <w:sz w:val="20"/>
          <w:szCs w:val="20"/>
        </w:rPr>
        <w:t>2、如果我方响应文件被接受，我将严格履行谈判文件中规定的每一项要求，严格履行合同的责任</w:t>
      </w:r>
      <w:r>
        <w:rPr>
          <w:rFonts w:ascii="宋体" w:hAnsi="宋体" w:eastAsia="宋体" w:cs="宋体"/>
          <w:spacing w:val="12"/>
          <w:sz w:val="20"/>
          <w:szCs w:val="20"/>
        </w:rPr>
        <w:t xml:space="preserve"> </w:t>
      </w:r>
      <w:r>
        <w:rPr>
          <w:rFonts w:ascii="宋体" w:hAnsi="宋体" w:eastAsia="宋体" w:cs="宋体"/>
          <w:spacing w:val="8"/>
          <w:sz w:val="20"/>
          <w:szCs w:val="20"/>
        </w:rPr>
        <w:t>和义务,保证按期、按质履行合同。</w:t>
      </w:r>
    </w:p>
    <w:p w14:paraId="6F9670F2">
      <w:pPr>
        <w:spacing w:before="176" w:line="308" w:lineRule="auto"/>
        <w:ind w:right="70" w:firstLine="636"/>
        <w:rPr>
          <w:rFonts w:ascii="宋体" w:hAnsi="宋体" w:eastAsia="宋体" w:cs="宋体"/>
          <w:sz w:val="20"/>
          <w:szCs w:val="20"/>
        </w:rPr>
      </w:pPr>
      <w:r>
        <w:rPr>
          <w:rFonts w:ascii="宋体" w:hAnsi="宋体" w:eastAsia="宋体" w:cs="宋体"/>
          <w:spacing w:val="9"/>
          <w:sz w:val="20"/>
          <w:szCs w:val="20"/>
        </w:rPr>
        <w:t>3、我愿意提供采购人在采购文件中要求的所有资料，也同意向贵方提供贵方可能另外要求的与其</w:t>
      </w:r>
      <w:r>
        <w:rPr>
          <w:rFonts w:ascii="宋体" w:hAnsi="宋体" w:eastAsia="宋体" w:cs="宋体"/>
          <w:spacing w:val="3"/>
          <w:sz w:val="20"/>
          <w:szCs w:val="20"/>
        </w:rPr>
        <w:t xml:space="preserve"> </w:t>
      </w:r>
      <w:r>
        <w:rPr>
          <w:rFonts w:ascii="宋体" w:hAnsi="宋体" w:eastAsia="宋体" w:cs="宋体"/>
          <w:spacing w:val="8"/>
          <w:sz w:val="20"/>
          <w:szCs w:val="20"/>
        </w:rPr>
        <w:t>谈判有关的任何证据或资料。</w:t>
      </w:r>
    </w:p>
    <w:p w14:paraId="4D00EA84">
      <w:pPr>
        <w:spacing w:before="173" w:line="308" w:lineRule="auto"/>
        <w:ind w:left="210" w:right="73" w:firstLine="413"/>
        <w:rPr>
          <w:rFonts w:ascii="宋体" w:hAnsi="宋体" w:eastAsia="宋体" w:cs="宋体"/>
          <w:sz w:val="20"/>
          <w:szCs w:val="20"/>
        </w:rPr>
      </w:pPr>
      <w:r>
        <w:rPr>
          <w:rFonts w:ascii="宋体" w:hAnsi="宋体" w:eastAsia="宋体" w:cs="宋体"/>
          <w:spacing w:val="9"/>
          <w:sz w:val="20"/>
          <w:szCs w:val="20"/>
        </w:rPr>
        <w:t>4、我承诺响应文件在谈判开始后的全过程中保持有效，不作任何更改和变动。我同意中标后若不</w:t>
      </w:r>
      <w:r>
        <w:rPr>
          <w:rFonts w:ascii="宋体" w:hAnsi="宋体" w:eastAsia="宋体" w:cs="宋体"/>
          <w:spacing w:val="13"/>
          <w:sz w:val="20"/>
          <w:szCs w:val="20"/>
        </w:rPr>
        <w:t xml:space="preserve"> </w:t>
      </w:r>
      <w:r>
        <w:rPr>
          <w:rFonts w:ascii="宋体" w:hAnsi="宋体" w:eastAsia="宋体" w:cs="宋体"/>
          <w:spacing w:val="9"/>
          <w:sz w:val="20"/>
          <w:szCs w:val="20"/>
        </w:rPr>
        <w:t>履行谈判文件的内容要求和各项承诺及义务的即被视为违约，其中标资格将被取消。</w:t>
      </w:r>
    </w:p>
    <w:p w14:paraId="1E47A723">
      <w:pPr>
        <w:spacing w:before="172" w:line="308" w:lineRule="auto"/>
        <w:ind w:left="208" w:right="73" w:firstLine="420"/>
        <w:rPr>
          <w:rFonts w:ascii="宋体" w:hAnsi="宋体" w:eastAsia="宋体" w:cs="宋体"/>
          <w:sz w:val="20"/>
          <w:szCs w:val="20"/>
        </w:rPr>
      </w:pPr>
      <w:r>
        <w:rPr>
          <w:rFonts w:ascii="宋体" w:hAnsi="宋体" w:eastAsia="宋体" w:cs="宋体"/>
          <w:spacing w:val="9"/>
          <w:sz w:val="20"/>
          <w:szCs w:val="20"/>
        </w:rPr>
        <w:t>5、我方已详细阅读了本谈判文件，保证可以完全响应谈判文件中所有商务、技术要求，并理解你</w:t>
      </w:r>
      <w:r>
        <w:rPr>
          <w:rFonts w:ascii="宋体" w:hAnsi="宋体" w:eastAsia="宋体" w:cs="宋体"/>
          <w:spacing w:val="8"/>
          <w:sz w:val="20"/>
          <w:szCs w:val="20"/>
        </w:rPr>
        <w:t xml:space="preserve"> </w:t>
      </w:r>
      <w:r>
        <w:rPr>
          <w:rFonts w:ascii="宋体" w:hAnsi="宋体" w:eastAsia="宋体" w:cs="宋体"/>
          <w:spacing w:val="10"/>
          <w:sz w:val="20"/>
          <w:szCs w:val="20"/>
        </w:rPr>
        <w:t>方对我方进行资格审查的权利，如在资格审查</w:t>
      </w:r>
      <w:r>
        <w:rPr>
          <w:rFonts w:ascii="宋体" w:hAnsi="宋体" w:eastAsia="宋体" w:cs="宋体"/>
          <w:spacing w:val="9"/>
          <w:sz w:val="20"/>
          <w:szCs w:val="20"/>
        </w:rPr>
        <w:t>中发现我方存在有违规行为愿承担相应法律责任。</w:t>
      </w:r>
    </w:p>
    <w:p w14:paraId="3EE98574">
      <w:pPr>
        <w:spacing w:before="175" w:line="334" w:lineRule="auto"/>
        <w:ind w:left="206" w:right="70" w:firstLine="420"/>
        <w:rPr>
          <w:rFonts w:ascii="宋体" w:hAnsi="宋体" w:eastAsia="宋体" w:cs="宋体"/>
          <w:sz w:val="20"/>
          <w:szCs w:val="20"/>
        </w:rPr>
      </w:pPr>
      <w:r>
        <w:rPr>
          <w:rFonts w:ascii="宋体" w:hAnsi="宋体" w:eastAsia="宋体" w:cs="宋体"/>
          <w:spacing w:val="5"/>
          <w:sz w:val="20"/>
          <w:szCs w:val="20"/>
        </w:rPr>
        <w:t>6、如确定我方为本项目的中标人，在公示期内或领取</w:t>
      </w:r>
      <w:r>
        <w:rPr>
          <w:rFonts w:ascii="宋体" w:hAnsi="宋体" w:eastAsia="宋体" w:cs="宋体"/>
          <w:spacing w:val="4"/>
          <w:sz w:val="20"/>
          <w:szCs w:val="20"/>
        </w:rPr>
        <w:t>中标（成交）通知书后，我方无正当理由（如</w:t>
      </w:r>
      <w:r>
        <w:rPr>
          <w:rFonts w:ascii="宋体" w:hAnsi="宋体" w:eastAsia="宋体" w:cs="宋体"/>
          <w:sz w:val="20"/>
          <w:szCs w:val="20"/>
        </w:rPr>
        <w:t xml:space="preserve"> </w:t>
      </w:r>
      <w:r>
        <w:rPr>
          <w:rFonts w:ascii="宋体" w:hAnsi="宋体" w:eastAsia="宋体" w:cs="宋体"/>
          <w:spacing w:val="12"/>
          <w:sz w:val="20"/>
          <w:szCs w:val="20"/>
        </w:rPr>
        <w:t>自身报价失误、无法组织工作、资金不到位、帐户无法正常使用等）放弃中标人资</w:t>
      </w:r>
      <w:r>
        <w:rPr>
          <w:rFonts w:ascii="宋体" w:hAnsi="宋体" w:eastAsia="宋体" w:cs="宋体"/>
          <w:spacing w:val="11"/>
          <w:sz w:val="20"/>
          <w:szCs w:val="20"/>
        </w:rPr>
        <w:t>格，我方愿接受财</w:t>
      </w:r>
      <w:r>
        <w:rPr>
          <w:rFonts w:ascii="宋体" w:hAnsi="宋体" w:eastAsia="宋体" w:cs="宋体"/>
          <w:sz w:val="20"/>
          <w:szCs w:val="20"/>
        </w:rPr>
        <w:t xml:space="preserve"> </w:t>
      </w:r>
      <w:r>
        <w:rPr>
          <w:rFonts w:ascii="宋体" w:hAnsi="宋体" w:eastAsia="宋体" w:cs="宋体"/>
          <w:spacing w:val="8"/>
          <w:sz w:val="20"/>
          <w:szCs w:val="20"/>
        </w:rPr>
        <w:t>政部门做出的相应处罚；</w:t>
      </w:r>
    </w:p>
    <w:p w14:paraId="37B76971">
      <w:pPr>
        <w:spacing w:before="173" w:line="308" w:lineRule="auto"/>
        <w:ind w:left="210" w:right="73" w:firstLine="419"/>
        <w:rPr>
          <w:rFonts w:ascii="宋体" w:hAnsi="宋体" w:eastAsia="宋体" w:cs="宋体"/>
          <w:sz w:val="20"/>
          <w:szCs w:val="20"/>
        </w:rPr>
      </w:pPr>
      <w:r>
        <w:rPr>
          <w:rFonts w:ascii="宋体" w:hAnsi="宋体" w:eastAsia="宋体" w:cs="宋体"/>
          <w:spacing w:val="9"/>
          <w:sz w:val="20"/>
          <w:szCs w:val="20"/>
        </w:rPr>
        <w:t>7、保证不将我方的有关资格、资质证书转借他人投标，不与他人进行串标、围标，不将本项目进</w:t>
      </w:r>
      <w:r>
        <w:rPr>
          <w:rFonts w:ascii="宋体" w:hAnsi="宋体" w:eastAsia="宋体" w:cs="宋体"/>
          <w:spacing w:val="7"/>
          <w:sz w:val="20"/>
          <w:szCs w:val="20"/>
        </w:rPr>
        <w:t xml:space="preserve"> </w:t>
      </w:r>
      <w:r>
        <w:rPr>
          <w:rFonts w:ascii="宋体" w:hAnsi="宋体" w:eastAsia="宋体" w:cs="宋体"/>
          <w:spacing w:val="6"/>
          <w:sz w:val="20"/>
          <w:szCs w:val="20"/>
        </w:rPr>
        <w:t>行转包或分包。</w:t>
      </w:r>
    </w:p>
    <w:p w14:paraId="04E2B4CA">
      <w:pPr>
        <w:spacing w:before="173" w:line="227" w:lineRule="auto"/>
        <w:jc w:val="right"/>
        <w:rPr>
          <w:rFonts w:ascii="宋体" w:hAnsi="宋体" w:eastAsia="宋体" w:cs="宋体"/>
          <w:sz w:val="20"/>
          <w:szCs w:val="20"/>
        </w:rPr>
      </w:pPr>
      <w:r>
        <w:rPr>
          <w:rFonts w:ascii="宋体" w:hAnsi="宋体" w:eastAsia="宋体" w:cs="宋体"/>
          <w:spacing w:val="6"/>
          <w:sz w:val="20"/>
          <w:szCs w:val="20"/>
        </w:rPr>
        <w:t>8、我方承诺已经具备《中华人民共和国政府采购法》中规定的参加政府采购</w:t>
      </w:r>
      <w:r>
        <w:rPr>
          <w:rFonts w:ascii="宋体" w:hAnsi="宋体" w:eastAsia="宋体" w:cs="宋体"/>
          <w:spacing w:val="5"/>
          <w:sz w:val="20"/>
          <w:szCs w:val="20"/>
        </w:rPr>
        <w:t>活动应当具备的条件：</w:t>
      </w:r>
    </w:p>
    <w:p w14:paraId="03FC82FD">
      <w:pPr>
        <w:spacing w:before="173" w:line="228" w:lineRule="auto"/>
        <w:ind w:left="642"/>
        <w:rPr>
          <w:rFonts w:ascii="宋体" w:hAnsi="宋体" w:eastAsia="宋体" w:cs="宋体"/>
          <w:sz w:val="20"/>
          <w:szCs w:val="20"/>
        </w:rPr>
      </w:pPr>
      <w:r>
        <w:rPr>
          <w:rFonts w:ascii="宋体" w:hAnsi="宋体" w:eastAsia="宋体" w:cs="宋体"/>
          <w:spacing w:val="7"/>
          <w:sz w:val="20"/>
          <w:szCs w:val="20"/>
        </w:rPr>
        <w:t>（1）具有独立承担民事责任的能力：</w:t>
      </w:r>
    </w:p>
    <w:p w14:paraId="0FCC1660">
      <w:pPr>
        <w:spacing w:before="174" w:line="227" w:lineRule="auto"/>
        <w:ind w:left="634"/>
        <w:rPr>
          <w:rFonts w:ascii="宋体" w:hAnsi="宋体" w:eastAsia="宋体" w:cs="宋体"/>
          <w:sz w:val="20"/>
          <w:szCs w:val="20"/>
        </w:rPr>
      </w:pPr>
      <w:r>
        <w:rPr>
          <w:rFonts w:ascii="宋体" w:hAnsi="宋体" w:eastAsia="宋体" w:cs="宋体"/>
          <w:spacing w:val="8"/>
          <w:sz w:val="20"/>
          <w:szCs w:val="20"/>
        </w:rPr>
        <w:t>（2）具有良好的商业信誉和健全的财务会计制度；</w:t>
      </w:r>
    </w:p>
    <w:p w14:paraId="69975C0A">
      <w:pPr>
        <w:spacing w:before="174" w:line="228" w:lineRule="auto"/>
        <w:ind w:left="642"/>
        <w:rPr>
          <w:rFonts w:ascii="宋体" w:hAnsi="宋体" w:eastAsia="宋体" w:cs="宋体"/>
          <w:sz w:val="20"/>
          <w:szCs w:val="20"/>
        </w:rPr>
      </w:pPr>
      <w:r>
        <w:rPr>
          <w:rFonts w:ascii="宋体" w:hAnsi="宋体" w:eastAsia="宋体" w:cs="宋体"/>
          <w:spacing w:val="8"/>
          <w:sz w:val="20"/>
          <w:szCs w:val="20"/>
        </w:rPr>
        <w:t>（3）具有履行合同所必需的设备和专业技术能力；</w:t>
      </w:r>
    </w:p>
    <w:p w14:paraId="7B788483">
      <w:pPr>
        <w:spacing w:before="173" w:line="227" w:lineRule="auto"/>
        <w:ind w:left="634"/>
        <w:rPr>
          <w:rFonts w:ascii="宋体" w:hAnsi="宋体" w:eastAsia="宋体" w:cs="宋体"/>
          <w:sz w:val="20"/>
          <w:szCs w:val="20"/>
        </w:rPr>
      </w:pPr>
      <w:r>
        <w:rPr>
          <w:rFonts w:ascii="宋体" w:hAnsi="宋体" w:eastAsia="宋体" w:cs="宋体"/>
          <w:spacing w:val="8"/>
          <w:sz w:val="20"/>
          <w:szCs w:val="20"/>
        </w:rPr>
        <w:t>（4）有依法缴纳税收和社会保障资金的良好记录；</w:t>
      </w:r>
    </w:p>
    <w:p w14:paraId="13B52ECF">
      <w:pPr>
        <w:spacing w:before="174" w:line="227" w:lineRule="auto"/>
        <w:ind w:left="634"/>
        <w:rPr>
          <w:rFonts w:ascii="宋体" w:hAnsi="宋体" w:eastAsia="宋体" w:cs="宋体"/>
          <w:sz w:val="20"/>
          <w:szCs w:val="20"/>
        </w:rPr>
      </w:pPr>
      <w:r>
        <w:rPr>
          <w:rFonts w:ascii="宋体" w:hAnsi="宋体" w:eastAsia="宋体" w:cs="宋体"/>
          <w:spacing w:val="9"/>
          <w:sz w:val="20"/>
          <w:szCs w:val="20"/>
        </w:rPr>
        <w:t>（5）参加政府采购活动前三年内，在经营活动中没有</w:t>
      </w:r>
      <w:r>
        <w:rPr>
          <w:rFonts w:ascii="宋体" w:hAnsi="宋体" w:eastAsia="宋体" w:cs="宋体"/>
          <w:spacing w:val="8"/>
          <w:sz w:val="20"/>
          <w:szCs w:val="20"/>
        </w:rPr>
        <w:t>重大违法记录；</w:t>
      </w:r>
    </w:p>
    <w:p w14:paraId="18EDB92D">
      <w:pPr>
        <w:spacing w:before="174" w:line="228" w:lineRule="auto"/>
        <w:ind w:left="634"/>
        <w:rPr>
          <w:rFonts w:ascii="宋体" w:hAnsi="宋体" w:eastAsia="宋体" w:cs="宋体"/>
          <w:sz w:val="20"/>
          <w:szCs w:val="20"/>
        </w:rPr>
      </w:pPr>
      <w:r>
        <w:rPr>
          <w:rFonts w:ascii="宋体" w:hAnsi="宋体" w:eastAsia="宋体" w:cs="宋体"/>
          <w:spacing w:val="8"/>
          <w:sz w:val="20"/>
          <w:szCs w:val="20"/>
        </w:rPr>
        <w:t>（6）没有发生重大经济纠纷、经济犯罪和走私犯罪记录；</w:t>
      </w:r>
    </w:p>
    <w:p w14:paraId="6984AC32">
      <w:pPr>
        <w:pStyle w:val="2"/>
        <w:spacing w:line="262" w:lineRule="auto"/>
      </w:pPr>
    </w:p>
    <w:p w14:paraId="6CB3635D">
      <w:pPr>
        <w:pStyle w:val="2"/>
        <w:spacing w:line="262" w:lineRule="auto"/>
      </w:pPr>
    </w:p>
    <w:p w14:paraId="5DB25AF7">
      <w:pPr>
        <w:spacing w:before="66" w:line="227" w:lineRule="auto"/>
        <w:ind w:left="5127"/>
        <w:rPr>
          <w:rFonts w:ascii="宋体" w:hAnsi="宋体" w:eastAsia="宋体" w:cs="宋体"/>
          <w:sz w:val="20"/>
          <w:szCs w:val="20"/>
        </w:rPr>
      </w:pPr>
      <w:r>
        <w:rPr>
          <w:rFonts w:ascii="宋体" w:hAnsi="宋体" w:eastAsia="宋体" w:cs="宋体"/>
          <w:spacing w:val="4"/>
          <w:sz w:val="20"/>
          <w:szCs w:val="20"/>
        </w:rPr>
        <w:t>供应商名称：</w:t>
      </w:r>
      <w:r>
        <w:rPr>
          <w:rFonts w:ascii="宋体" w:hAnsi="宋体" w:eastAsia="宋体" w:cs="宋体"/>
          <w:spacing w:val="5"/>
          <w:sz w:val="20"/>
          <w:szCs w:val="20"/>
          <w:u w:val="single" w:color="auto"/>
        </w:rPr>
        <w:t xml:space="preserve">                   </w:t>
      </w:r>
      <w:r>
        <w:rPr>
          <w:rFonts w:ascii="宋体" w:hAnsi="宋体" w:eastAsia="宋体" w:cs="宋体"/>
          <w:spacing w:val="57"/>
          <w:sz w:val="20"/>
          <w:szCs w:val="20"/>
        </w:rPr>
        <w:t xml:space="preserve"> </w:t>
      </w:r>
      <w:r>
        <w:rPr>
          <w:rFonts w:ascii="宋体" w:hAnsi="宋体" w:eastAsia="宋体" w:cs="宋体"/>
          <w:spacing w:val="4"/>
          <w:sz w:val="20"/>
          <w:szCs w:val="20"/>
        </w:rPr>
        <w:t>(电子签章)</w:t>
      </w:r>
    </w:p>
    <w:p w14:paraId="76CB33C5">
      <w:pPr>
        <w:tabs>
          <w:tab w:val="left" w:pos="7427"/>
        </w:tabs>
        <w:spacing w:before="174" w:line="389" w:lineRule="auto"/>
        <w:ind w:left="6799" w:right="69" w:hanging="1671"/>
        <w:rPr>
          <w:rFonts w:ascii="宋体" w:hAnsi="宋体" w:eastAsia="宋体" w:cs="宋体"/>
          <w:sz w:val="20"/>
          <w:szCs w:val="20"/>
        </w:rPr>
      </w:pPr>
      <w:r>
        <w:rPr>
          <w:rFonts w:ascii="宋体" w:hAnsi="宋体" w:eastAsia="宋体" w:cs="宋体"/>
          <w:spacing w:val="4"/>
          <w:sz w:val="20"/>
          <w:szCs w:val="20"/>
        </w:rPr>
        <w:t>法定代表人：</w:t>
      </w:r>
      <w:r>
        <w:rPr>
          <w:rFonts w:ascii="宋体" w:hAnsi="宋体" w:eastAsia="宋体" w:cs="宋体"/>
          <w:spacing w:val="5"/>
          <w:sz w:val="20"/>
          <w:szCs w:val="20"/>
          <w:u w:val="single" w:color="auto"/>
        </w:rPr>
        <w:t xml:space="preserve">                   </w:t>
      </w:r>
      <w:r>
        <w:rPr>
          <w:rFonts w:ascii="宋体" w:hAnsi="宋体" w:eastAsia="宋体" w:cs="宋体"/>
          <w:spacing w:val="57"/>
          <w:sz w:val="20"/>
          <w:szCs w:val="20"/>
        </w:rPr>
        <w:t xml:space="preserve"> </w:t>
      </w:r>
      <w:r>
        <w:rPr>
          <w:rFonts w:ascii="宋体" w:hAnsi="宋体" w:eastAsia="宋体" w:cs="宋体"/>
          <w:spacing w:val="4"/>
          <w:sz w:val="20"/>
          <w:szCs w:val="20"/>
        </w:rPr>
        <w:t>(电子签章)</w:t>
      </w:r>
      <w:r>
        <w:rPr>
          <w:rFonts w:ascii="宋体" w:hAnsi="宋体" w:eastAsia="宋体" w:cs="宋体"/>
          <w:sz w:val="20"/>
          <w:szCs w:val="20"/>
        </w:rPr>
        <w:t xml:space="preserve"> </w:t>
      </w:r>
      <w:r>
        <w:rPr>
          <w:rFonts w:ascii="宋体" w:hAnsi="宋体" w:eastAsia="宋体" w:cs="宋体"/>
          <w:sz w:val="20"/>
          <w:szCs w:val="20"/>
          <w:u w:val="single" w:color="auto"/>
        </w:rPr>
        <w:tab/>
      </w:r>
      <w:r>
        <w:rPr>
          <w:rFonts w:ascii="宋体" w:hAnsi="宋体" w:eastAsia="宋体" w:cs="宋体"/>
          <w:spacing w:val="-89"/>
          <w:sz w:val="20"/>
          <w:szCs w:val="20"/>
        </w:rPr>
        <w:t xml:space="preserve"> </w:t>
      </w:r>
      <w:r>
        <w:rPr>
          <w:rFonts w:ascii="宋体" w:hAnsi="宋体" w:eastAsia="宋体" w:cs="宋体"/>
          <w:spacing w:val="-14"/>
          <w:sz w:val="20"/>
          <w:szCs w:val="20"/>
        </w:rPr>
        <w:t>年</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14"/>
          <w:sz w:val="20"/>
          <w:szCs w:val="20"/>
        </w:rPr>
        <w:t>月</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14"/>
          <w:sz w:val="20"/>
          <w:szCs w:val="20"/>
        </w:rPr>
        <w:t>日</w:t>
      </w:r>
    </w:p>
    <w:p w14:paraId="606EA1DD">
      <w:pPr>
        <w:spacing w:line="389" w:lineRule="auto"/>
        <w:rPr>
          <w:rFonts w:ascii="宋体" w:hAnsi="宋体" w:eastAsia="宋体" w:cs="宋体"/>
          <w:sz w:val="20"/>
          <w:szCs w:val="20"/>
        </w:rPr>
        <w:sectPr>
          <w:footerReference r:id="rId31" w:type="default"/>
          <w:pgSz w:w="11910" w:h="16840"/>
          <w:pgMar w:top="1402" w:right="1130" w:bottom="1122" w:left="1180" w:header="0" w:footer="888" w:gutter="0"/>
          <w:pgNumType w:fmt="decimal"/>
          <w:cols w:space="720" w:num="1"/>
        </w:sectPr>
      </w:pPr>
    </w:p>
    <w:p w14:paraId="2C2EF3F9">
      <w:pPr>
        <w:pStyle w:val="2"/>
        <w:spacing w:line="281" w:lineRule="auto"/>
      </w:pPr>
    </w:p>
    <w:p w14:paraId="24286CD8">
      <w:pPr>
        <w:pStyle w:val="2"/>
        <w:spacing w:line="282" w:lineRule="auto"/>
      </w:pPr>
    </w:p>
    <w:p w14:paraId="459A70CE">
      <w:pPr>
        <w:spacing w:before="65" w:line="227" w:lineRule="auto"/>
        <w:ind w:left="3600"/>
        <w:rPr>
          <w:rFonts w:ascii="宋体" w:hAnsi="宋体" w:eastAsia="宋体" w:cs="宋体"/>
          <w:sz w:val="20"/>
          <w:szCs w:val="20"/>
        </w:rPr>
      </w:pPr>
      <w:r>
        <w:rPr>
          <w:rFonts w:ascii="宋体" w:hAnsi="宋体" w:eastAsia="宋体" w:cs="宋体"/>
          <w:b/>
          <w:bCs/>
          <w:spacing w:val="7"/>
          <w:sz w:val="20"/>
          <w:szCs w:val="20"/>
        </w:rPr>
        <w:t>六、反商业贿赂承诺书</w:t>
      </w:r>
    </w:p>
    <w:p w14:paraId="6C9B42FD">
      <w:pPr>
        <w:spacing w:before="144" w:line="228" w:lineRule="auto"/>
        <w:ind w:left="2"/>
        <w:outlineLvl w:val="0"/>
        <w:rPr>
          <w:rFonts w:ascii="宋体" w:hAnsi="宋体" w:eastAsia="宋体" w:cs="宋体"/>
          <w:sz w:val="20"/>
          <w:szCs w:val="20"/>
        </w:rPr>
      </w:pPr>
      <w:r>
        <w:rPr>
          <w:rFonts w:ascii="宋体" w:hAnsi="宋体" w:eastAsia="宋体" w:cs="宋体"/>
          <w:spacing w:val="6"/>
          <w:sz w:val="20"/>
          <w:szCs w:val="20"/>
        </w:rPr>
        <w:t>我公司承诺：</w:t>
      </w:r>
    </w:p>
    <w:p w14:paraId="11A78622">
      <w:pPr>
        <w:spacing w:before="221" w:line="227" w:lineRule="auto"/>
        <w:ind w:left="398"/>
        <w:outlineLvl w:val="0"/>
        <w:rPr>
          <w:rFonts w:ascii="宋体" w:hAnsi="宋体" w:eastAsia="宋体" w:cs="宋体"/>
          <w:sz w:val="20"/>
          <w:szCs w:val="20"/>
        </w:rPr>
      </w:pPr>
      <w:r>
        <w:rPr>
          <w:rFonts w:ascii="宋体" w:hAnsi="宋体" w:eastAsia="宋体" w:cs="宋体"/>
          <w:spacing w:val="7"/>
          <w:sz w:val="20"/>
          <w:szCs w:val="20"/>
        </w:rPr>
        <w:t>在</w:t>
      </w:r>
      <w:r>
        <w:rPr>
          <w:rFonts w:ascii="宋体" w:hAnsi="宋体" w:eastAsia="宋体" w:cs="宋体"/>
          <w:spacing w:val="7"/>
          <w:sz w:val="20"/>
          <w:szCs w:val="20"/>
          <w:u w:val="single" w:color="auto"/>
        </w:rPr>
        <w:t xml:space="preserve">                </w:t>
      </w:r>
      <w:r>
        <w:rPr>
          <w:rFonts w:ascii="宋体" w:hAnsi="宋体" w:eastAsia="宋体" w:cs="宋体"/>
          <w:spacing w:val="-87"/>
          <w:sz w:val="20"/>
          <w:szCs w:val="20"/>
        </w:rPr>
        <w:t xml:space="preserve"> </w:t>
      </w:r>
      <w:r>
        <w:rPr>
          <w:rFonts w:ascii="新宋体" w:hAnsi="新宋体" w:eastAsia="新宋体" w:cs="新宋体"/>
          <w:spacing w:val="7"/>
          <w:sz w:val="20"/>
          <w:szCs w:val="20"/>
        </w:rPr>
        <w:t>项目（项目编号为</w:t>
      </w:r>
      <w:r>
        <w:rPr>
          <w:rFonts w:ascii="新宋体" w:hAnsi="新宋体" w:eastAsia="新宋体" w:cs="新宋体"/>
          <w:spacing w:val="-1"/>
          <w:sz w:val="20"/>
          <w:szCs w:val="20"/>
        </w:rPr>
        <w:t>：</w:t>
      </w:r>
      <w:r>
        <w:rPr>
          <w:rFonts w:ascii="新宋体" w:hAnsi="新宋体" w:eastAsia="新宋体" w:cs="新宋体"/>
          <w:spacing w:val="5"/>
          <w:sz w:val="20"/>
          <w:szCs w:val="20"/>
          <w:u w:val="single" w:color="auto"/>
        </w:rPr>
        <w:t xml:space="preserve">            </w:t>
      </w:r>
      <w:r>
        <w:rPr>
          <w:rFonts w:ascii="新宋体" w:hAnsi="新宋体" w:eastAsia="新宋体" w:cs="新宋体"/>
          <w:spacing w:val="-69"/>
          <w:sz w:val="20"/>
          <w:szCs w:val="20"/>
        </w:rPr>
        <w:t xml:space="preserve"> </w:t>
      </w:r>
      <w:r>
        <w:rPr>
          <w:rFonts w:ascii="新宋体" w:hAnsi="新宋体" w:eastAsia="新宋体" w:cs="新宋体"/>
          <w:spacing w:val="-1"/>
          <w:sz w:val="20"/>
          <w:szCs w:val="20"/>
        </w:rPr>
        <w:t>）</w:t>
      </w:r>
      <w:r>
        <w:rPr>
          <w:rFonts w:ascii="宋体" w:hAnsi="宋体" w:eastAsia="宋体" w:cs="宋体"/>
          <w:spacing w:val="7"/>
          <w:sz w:val="20"/>
          <w:szCs w:val="20"/>
        </w:rPr>
        <w:t>采购活</w:t>
      </w:r>
      <w:r>
        <w:rPr>
          <w:rFonts w:ascii="宋体" w:hAnsi="宋体" w:eastAsia="宋体" w:cs="宋体"/>
          <w:spacing w:val="6"/>
          <w:sz w:val="20"/>
          <w:szCs w:val="20"/>
        </w:rPr>
        <w:t>动中，我方保证做到：</w:t>
      </w:r>
    </w:p>
    <w:p w14:paraId="3F427AB7">
      <w:pPr>
        <w:spacing w:before="221" w:line="193" w:lineRule="auto"/>
        <w:ind w:left="402"/>
        <w:outlineLvl w:val="0"/>
        <w:rPr>
          <w:rFonts w:ascii="宋体" w:hAnsi="宋体" w:eastAsia="宋体" w:cs="宋体"/>
          <w:sz w:val="20"/>
          <w:szCs w:val="20"/>
        </w:rPr>
      </w:pPr>
      <w:r>
        <w:pict>
          <v:shape id="_x0000_s1028" o:spid="_x0000_s1028" o:spt="202" type="#_x0000_t202" style="position:absolute;left:0pt;margin-left:30.1pt;margin-top:16.75pt;height:7.2pt;width:9.6pt;z-index:251662336;mso-width-relative:page;mso-height-relative:page;" filled="f" stroked="f" coordsize="21600,21600">
            <v:path/>
            <v:fill on="f" focussize="0,0"/>
            <v:stroke on="f"/>
            <v:imagedata o:title=""/>
            <o:lock v:ext="edit" aspectratio="f"/>
            <v:textbox inset="0mm,0mm,0mm,0mm">
              <w:txbxContent>
                <w:p w14:paraId="03334914">
                  <w:pPr>
                    <w:spacing w:before="20" w:line="103" w:lineRule="exact"/>
                    <w:jc w:val="right"/>
                    <w:rPr>
                      <w:rFonts w:ascii="宋体" w:hAnsi="宋体" w:eastAsia="宋体" w:cs="宋体"/>
                      <w:sz w:val="20"/>
                      <w:szCs w:val="20"/>
                    </w:rPr>
                  </w:pPr>
                  <w:r>
                    <w:rPr>
                      <w:rFonts w:ascii="宋体" w:hAnsi="宋体" w:eastAsia="宋体" w:cs="宋体"/>
                      <w:spacing w:val="-41"/>
                      <w:w w:val="96"/>
                      <w:position w:val="1"/>
                      <w:sz w:val="20"/>
                      <w:szCs w:val="20"/>
                    </w:rPr>
                    <w:t>、</w:t>
                  </w:r>
                </w:p>
              </w:txbxContent>
            </v:textbox>
          </v:shape>
        </w:pict>
      </w:r>
      <w:r>
        <w:rPr>
          <w:rFonts w:ascii="宋体" w:hAnsi="宋体" w:eastAsia="宋体" w:cs="宋体"/>
          <w:spacing w:val="7"/>
          <w:sz w:val="20"/>
          <w:szCs w:val="20"/>
        </w:rPr>
        <w:t>一  公平竞争参加本次采购活动。</w:t>
      </w:r>
    </w:p>
    <w:p w14:paraId="3E650854">
      <w:pPr>
        <w:spacing w:before="259" w:line="227" w:lineRule="auto"/>
        <w:jc w:val="right"/>
        <w:outlineLvl w:val="0"/>
        <w:rPr>
          <w:rFonts w:ascii="宋体" w:hAnsi="宋体" w:eastAsia="宋体" w:cs="宋体"/>
          <w:sz w:val="20"/>
          <w:szCs w:val="20"/>
        </w:rPr>
      </w:pPr>
      <w:r>
        <w:rPr>
          <w:rFonts w:ascii="宋体" w:hAnsi="宋体" w:eastAsia="宋体" w:cs="宋体"/>
          <w:spacing w:val="8"/>
          <w:sz w:val="20"/>
          <w:szCs w:val="20"/>
        </w:rPr>
        <w:t>二、杜绝任何形式的商业贿赂行为。不向国</w:t>
      </w:r>
      <w:r>
        <w:rPr>
          <w:rFonts w:ascii="宋体" w:hAnsi="宋体" w:eastAsia="宋体" w:cs="宋体"/>
          <w:spacing w:val="7"/>
          <w:sz w:val="20"/>
          <w:szCs w:val="20"/>
        </w:rPr>
        <w:t>家工作人员、政府采购代理机构工作人员、评审专家及</w:t>
      </w:r>
    </w:p>
    <w:p w14:paraId="68B7672F">
      <w:pPr>
        <w:spacing w:before="222" w:line="432" w:lineRule="auto"/>
        <w:ind w:left="3" w:right="147" w:hanging="2"/>
        <w:rPr>
          <w:rFonts w:ascii="宋体" w:hAnsi="宋体" w:eastAsia="宋体" w:cs="宋体"/>
          <w:sz w:val="20"/>
          <w:szCs w:val="20"/>
        </w:rPr>
      </w:pPr>
      <w:r>
        <w:rPr>
          <w:rFonts w:ascii="宋体" w:hAnsi="宋体" w:eastAsia="宋体" w:cs="宋体"/>
          <w:spacing w:val="9"/>
          <w:sz w:val="20"/>
          <w:szCs w:val="20"/>
        </w:rPr>
        <w:t>其亲属提供礼品礼金、有价证券、购物券、回扣、</w:t>
      </w:r>
      <w:r>
        <w:rPr>
          <w:rFonts w:ascii="宋体" w:hAnsi="宋体" w:eastAsia="宋体" w:cs="宋体"/>
          <w:spacing w:val="8"/>
          <w:sz w:val="20"/>
          <w:szCs w:val="20"/>
        </w:rPr>
        <w:t>佣金、咨询费、劳务费、赞助费、宣传费、宴请；</w:t>
      </w:r>
      <w:r>
        <w:rPr>
          <w:rFonts w:ascii="宋体" w:hAnsi="宋体" w:eastAsia="宋体" w:cs="宋体"/>
          <w:sz w:val="20"/>
          <w:szCs w:val="20"/>
        </w:rPr>
        <w:t xml:space="preserve"> </w:t>
      </w:r>
      <w:r>
        <w:rPr>
          <w:rFonts w:ascii="宋体" w:hAnsi="宋体" w:eastAsia="宋体" w:cs="宋体"/>
          <w:spacing w:val="9"/>
          <w:sz w:val="20"/>
          <w:szCs w:val="20"/>
        </w:rPr>
        <w:t>不为其报销各种消费凭证，不支付其旅游、娱乐等费用。</w:t>
      </w:r>
    </w:p>
    <w:p w14:paraId="07E09464">
      <w:pPr>
        <w:spacing w:before="2" w:line="331" w:lineRule="auto"/>
        <w:ind w:left="9" w:firstLine="389"/>
        <w:outlineLvl w:val="0"/>
        <w:rPr>
          <w:rFonts w:ascii="宋体" w:hAnsi="宋体" w:eastAsia="宋体" w:cs="宋体"/>
          <w:sz w:val="20"/>
          <w:szCs w:val="20"/>
        </w:rPr>
      </w:pPr>
      <w:r>
        <w:rPr>
          <w:rFonts w:ascii="宋体" w:hAnsi="宋体" w:eastAsia="宋体" w:cs="宋体"/>
          <w:spacing w:val="8"/>
          <w:sz w:val="20"/>
          <w:szCs w:val="20"/>
        </w:rPr>
        <w:t>三、若出现上述行为，我方及参与谈判的工作人员</w:t>
      </w:r>
      <w:r>
        <w:rPr>
          <w:rFonts w:ascii="宋体" w:hAnsi="宋体" w:eastAsia="宋体" w:cs="宋体"/>
          <w:spacing w:val="7"/>
          <w:sz w:val="20"/>
          <w:szCs w:val="20"/>
        </w:rPr>
        <w:t>愿意接受按照国家法律法规等有关规定给予的处</w:t>
      </w:r>
      <w:r>
        <w:rPr>
          <w:rFonts w:ascii="宋体" w:hAnsi="宋体" w:eastAsia="宋体" w:cs="宋体"/>
          <w:sz w:val="20"/>
          <w:szCs w:val="20"/>
        </w:rPr>
        <w:t xml:space="preserve"> </w:t>
      </w:r>
      <w:r>
        <w:rPr>
          <w:rFonts w:ascii="宋体" w:hAnsi="宋体" w:eastAsia="宋体" w:cs="宋体"/>
          <w:spacing w:val="-5"/>
          <w:sz w:val="20"/>
          <w:szCs w:val="20"/>
        </w:rPr>
        <w:t>罚。</w:t>
      </w:r>
    </w:p>
    <w:p w14:paraId="43CEEB3F">
      <w:pPr>
        <w:pStyle w:val="2"/>
        <w:spacing w:line="307" w:lineRule="auto"/>
      </w:pPr>
    </w:p>
    <w:p w14:paraId="5181C2DD">
      <w:pPr>
        <w:pStyle w:val="2"/>
        <w:spacing w:line="308" w:lineRule="auto"/>
      </w:pPr>
    </w:p>
    <w:p w14:paraId="69B115EF">
      <w:pPr>
        <w:spacing w:before="66" w:line="227" w:lineRule="auto"/>
        <w:rPr>
          <w:rFonts w:ascii="新宋体" w:hAnsi="新宋体" w:eastAsia="新宋体" w:cs="新宋体"/>
          <w:sz w:val="20"/>
          <w:szCs w:val="20"/>
        </w:rPr>
      </w:pPr>
      <w:r>
        <w:rPr>
          <w:rFonts w:ascii="新宋体" w:hAnsi="新宋体" w:eastAsia="新宋体" w:cs="新宋体"/>
          <w:spacing w:val="4"/>
          <w:sz w:val="20"/>
          <w:szCs w:val="20"/>
        </w:rPr>
        <w:t>谈判供应商：</w:t>
      </w:r>
      <w:r>
        <w:rPr>
          <w:rFonts w:ascii="新宋体" w:hAnsi="新宋体" w:eastAsia="新宋体" w:cs="新宋体"/>
          <w:spacing w:val="5"/>
          <w:sz w:val="20"/>
          <w:szCs w:val="20"/>
          <w:u w:val="single" w:color="auto"/>
        </w:rPr>
        <w:t xml:space="preserve">              </w:t>
      </w:r>
      <w:r>
        <w:rPr>
          <w:rFonts w:ascii="新宋体" w:hAnsi="新宋体" w:eastAsia="新宋体" w:cs="新宋体"/>
          <w:spacing w:val="-48"/>
          <w:sz w:val="20"/>
          <w:szCs w:val="20"/>
        </w:rPr>
        <w:t xml:space="preserve"> </w:t>
      </w:r>
      <w:r>
        <w:rPr>
          <w:rFonts w:ascii="新宋体" w:hAnsi="新宋体" w:eastAsia="新宋体" w:cs="新宋体"/>
          <w:spacing w:val="4"/>
          <w:sz w:val="20"/>
          <w:szCs w:val="20"/>
        </w:rPr>
        <w:t>(电子签章)</w:t>
      </w:r>
    </w:p>
    <w:p w14:paraId="79F0C1ED">
      <w:pPr>
        <w:spacing w:before="222" w:line="227" w:lineRule="auto"/>
        <w:ind w:left="1"/>
        <w:rPr>
          <w:rFonts w:ascii="新宋体" w:hAnsi="新宋体" w:eastAsia="新宋体" w:cs="新宋体"/>
          <w:sz w:val="20"/>
          <w:szCs w:val="20"/>
        </w:rPr>
      </w:pPr>
      <w:r>
        <w:rPr>
          <w:rFonts w:ascii="新宋体" w:hAnsi="新宋体" w:eastAsia="新宋体" w:cs="新宋体"/>
          <w:spacing w:val="4"/>
          <w:sz w:val="20"/>
          <w:szCs w:val="20"/>
        </w:rPr>
        <w:t>法定代表人：</w:t>
      </w:r>
      <w:r>
        <w:rPr>
          <w:rFonts w:ascii="新宋体" w:hAnsi="新宋体" w:eastAsia="新宋体" w:cs="新宋体"/>
          <w:spacing w:val="5"/>
          <w:sz w:val="20"/>
          <w:szCs w:val="20"/>
          <w:u w:val="single" w:color="auto"/>
        </w:rPr>
        <w:t xml:space="preserve">              </w:t>
      </w:r>
      <w:r>
        <w:rPr>
          <w:rFonts w:ascii="新宋体" w:hAnsi="新宋体" w:eastAsia="新宋体" w:cs="新宋体"/>
          <w:spacing w:val="-50"/>
          <w:sz w:val="20"/>
          <w:szCs w:val="20"/>
        </w:rPr>
        <w:t xml:space="preserve"> </w:t>
      </w:r>
      <w:r>
        <w:rPr>
          <w:rFonts w:ascii="新宋体" w:hAnsi="新宋体" w:eastAsia="新宋体" w:cs="新宋体"/>
          <w:spacing w:val="4"/>
          <w:sz w:val="20"/>
          <w:szCs w:val="20"/>
        </w:rPr>
        <w:t>(电子签章)</w:t>
      </w:r>
    </w:p>
    <w:p w14:paraId="18BC3AE6">
      <w:pPr>
        <w:spacing w:before="222" w:line="228" w:lineRule="auto"/>
        <w:ind w:left="36"/>
        <w:rPr>
          <w:rFonts w:ascii="新宋体" w:hAnsi="新宋体" w:eastAsia="新宋体" w:cs="新宋体"/>
          <w:sz w:val="20"/>
          <w:szCs w:val="20"/>
        </w:rPr>
      </w:pPr>
      <w:r>
        <w:rPr>
          <w:rFonts w:ascii="新宋体" w:hAnsi="新宋体" w:eastAsia="新宋体" w:cs="新宋体"/>
          <w:spacing w:val="-7"/>
          <w:sz w:val="20"/>
          <w:szCs w:val="20"/>
        </w:rPr>
        <w:t>日</w:t>
      </w:r>
      <w:r>
        <w:rPr>
          <w:rFonts w:ascii="新宋体" w:hAnsi="新宋体" w:eastAsia="新宋体" w:cs="新宋体"/>
          <w:spacing w:val="18"/>
          <w:sz w:val="20"/>
          <w:szCs w:val="20"/>
        </w:rPr>
        <w:t xml:space="preserve"> </w:t>
      </w:r>
      <w:r>
        <w:rPr>
          <w:rFonts w:ascii="新宋体" w:hAnsi="新宋体" w:eastAsia="新宋体" w:cs="新宋体"/>
          <w:spacing w:val="-7"/>
          <w:sz w:val="20"/>
          <w:szCs w:val="20"/>
        </w:rPr>
        <w:t>期：</w:t>
      </w:r>
      <w:r>
        <w:rPr>
          <w:rFonts w:ascii="新宋体" w:hAnsi="新宋体" w:eastAsia="新宋体" w:cs="新宋体"/>
          <w:spacing w:val="14"/>
          <w:sz w:val="20"/>
          <w:szCs w:val="20"/>
        </w:rPr>
        <w:t xml:space="preserve">  </w:t>
      </w:r>
      <w:r>
        <w:rPr>
          <w:rFonts w:ascii="新宋体" w:hAnsi="新宋体" w:eastAsia="新宋体" w:cs="新宋体"/>
          <w:spacing w:val="-7"/>
          <w:sz w:val="20"/>
          <w:szCs w:val="20"/>
        </w:rPr>
        <w:t>年</w:t>
      </w:r>
      <w:r>
        <w:rPr>
          <w:rFonts w:ascii="新宋体" w:hAnsi="新宋体" w:eastAsia="新宋体" w:cs="新宋体"/>
          <w:spacing w:val="12"/>
          <w:sz w:val="20"/>
          <w:szCs w:val="20"/>
        </w:rPr>
        <w:t xml:space="preserve">  </w:t>
      </w:r>
      <w:r>
        <w:rPr>
          <w:rFonts w:ascii="新宋体" w:hAnsi="新宋体" w:eastAsia="新宋体" w:cs="新宋体"/>
          <w:spacing w:val="-7"/>
          <w:sz w:val="20"/>
          <w:szCs w:val="20"/>
        </w:rPr>
        <w:t>月</w:t>
      </w:r>
      <w:r>
        <w:rPr>
          <w:rFonts w:ascii="新宋体" w:hAnsi="新宋体" w:eastAsia="新宋体" w:cs="新宋体"/>
          <w:spacing w:val="20"/>
          <w:sz w:val="20"/>
          <w:szCs w:val="20"/>
        </w:rPr>
        <w:t xml:space="preserve">   </w:t>
      </w:r>
      <w:r>
        <w:rPr>
          <w:rFonts w:ascii="新宋体" w:hAnsi="新宋体" w:eastAsia="新宋体" w:cs="新宋体"/>
          <w:spacing w:val="-7"/>
          <w:sz w:val="20"/>
          <w:szCs w:val="20"/>
        </w:rPr>
        <w:t>日</w:t>
      </w:r>
    </w:p>
    <w:p w14:paraId="3772A6EF">
      <w:pPr>
        <w:spacing w:line="228" w:lineRule="auto"/>
        <w:rPr>
          <w:rFonts w:ascii="新宋体" w:hAnsi="新宋体" w:eastAsia="新宋体" w:cs="新宋体"/>
          <w:sz w:val="20"/>
          <w:szCs w:val="20"/>
        </w:rPr>
        <w:sectPr>
          <w:footerReference r:id="rId32" w:type="default"/>
          <w:pgSz w:w="11906" w:h="16839"/>
          <w:pgMar w:top="1431" w:right="1288" w:bottom="1199" w:left="1293" w:header="0" w:footer="966" w:gutter="0"/>
          <w:pgNumType w:fmt="decimal"/>
          <w:cols w:space="720" w:num="1"/>
        </w:sectPr>
      </w:pPr>
    </w:p>
    <w:p w14:paraId="6737816C">
      <w:pPr>
        <w:spacing w:before="41" w:line="228" w:lineRule="auto"/>
        <w:ind w:left="3542"/>
        <w:rPr>
          <w:rFonts w:ascii="宋体" w:hAnsi="宋体" w:eastAsia="宋体" w:cs="宋体"/>
          <w:sz w:val="20"/>
          <w:szCs w:val="20"/>
        </w:rPr>
      </w:pPr>
      <w:r>
        <w:rPr>
          <w:rFonts w:ascii="宋体" w:hAnsi="宋体" w:eastAsia="宋体" w:cs="宋体"/>
          <w:b/>
          <w:bCs/>
          <w:spacing w:val="6"/>
          <w:sz w:val="20"/>
          <w:szCs w:val="20"/>
        </w:rPr>
        <w:t>七、服务承诺</w:t>
      </w:r>
    </w:p>
    <w:p w14:paraId="09828573">
      <w:pPr>
        <w:pStyle w:val="2"/>
        <w:spacing w:line="310" w:lineRule="auto"/>
      </w:pPr>
    </w:p>
    <w:p w14:paraId="0026BF7E">
      <w:pPr>
        <w:spacing w:before="65" w:line="227" w:lineRule="auto"/>
        <w:ind w:left="3754"/>
        <w:rPr>
          <w:rFonts w:ascii="宋体" w:hAnsi="宋体" w:eastAsia="宋体" w:cs="宋体"/>
          <w:sz w:val="20"/>
          <w:szCs w:val="20"/>
        </w:rPr>
      </w:pPr>
      <w:r>
        <w:rPr>
          <w:rFonts w:ascii="宋体" w:hAnsi="宋体" w:eastAsia="宋体" w:cs="宋体"/>
          <w:b/>
          <w:bCs/>
          <w:spacing w:val="6"/>
          <w:sz w:val="20"/>
          <w:szCs w:val="20"/>
        </w:rPr>
        <w:t>格式自拟</w:t>
      </w:r>
    </w:p>
    <w:p w14:paraId="7B56B563">
      <w:pPr>
        <w:spacing w:line="227" w:lineRule="auto"/>
        <w:rPr>
          <w:rFonts w:ascii="宋体" w:hAnsi="宋体" w:eastAsia="宋体" w:cs="宋体"/>
          <w:sz w:val="20"/>
          <w:szCs w:val="20"/>
        </w:rPr>
        <w:sectPr>
          <w:footerReference r:id="rId33" w:type="default"/>
          <w:pgSz w:w="11906" w:h="16839"/>
          <w:pgMar w:top="1183" w:right="1785" w:bottom="1199" w:left="1785" w:header="0" w:footer="966" w:gutter="0"/>
          <w:pgNumType w:fmt="decimal"/>
          <w:cols w:space="720" w:num="1"/>
        </w:sectPr>
      </w:pPr>
    </w:p>
    <w:p w14:paraId="38399D88">
      <w:pPr>
        <w:spacing w:before="41" w:line="226" w:lineRule="auto"/>
        <w:ind w:left="3843"/>
        <w:rPr>
          <w:rFonts w:ascii="宋体" w:hAnsi="宋体" w:eastAsia="宋体" w:cs="宋体"/>
          <w:sz w:val="20"/>
          <w:szCs w:val="20"/>
        </w:rPr>
      </w:pPr>
      <w:r>
        <w:rPr>
          <w:rFonts w:ascii="宋体" w:hAnsi="宋体" w:eastAsia="宋体" w:cs="宋体"/>
          <w:b/>
          <w:bCs/>
          <w:spacing w:val="7"/>
          <w:sz w:val="20"/>
          <w:szCs w:val="20"/>
        </w:rPr>
        <w:t>八、第一次报价表</w:t>
      </w:r>
    </w:p>
    <w:p w14:paraId="7C0775E4">
      <w:pPr>
        <w:spacing w:before="67" w:line="226" w:lineRule="auto"/>
        <w:ind w:left="3795"/>
        <w:rPr>
          <w:rFonts w:ascii="宋体" w:hAnsi="宋体" w:eastAsia="宋体" w:cs="宋体"/>
          <w:sz w:val="20"/>
          <w:szCs w:val="20"/>
        </w:rPr>
      </w:pPr>
      <w:r>
        <w:rPr>
          <w:rFonts w:ascii="宋体" w:hAnsi="宋体" w:eastAsia="宋体" w:cs="宋体"/>
          <w:spacing w:val="7"/>
          <w:sz w:val="20"/>
          <w:szCs w:val="20"/>
        </w:rPr>
        <w:t>（1）第一次报价表</w:t>
      </w:r>
    </w:p>
    <w:p w14:paraId="6F55D407">
      <w:pPr>
        <w:spacing w:before="85"/>
      </w:pPr>
    </w:p>
    <w:tbl>
      <w:tblPr>
        <w:tblStyle w:val="7"/>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09"/>
        <w:gridCol w:w="6675"/>
      </w:tblGrid>
      <w:tr w14:paraId="161E3F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2509" w:type="dxa"/>
            <w:vAlign w:val="top"/>
          </w:tcPr>
          <w:p w14:paraId="47C7171D">
            <w:pPr>
              <w:pStyle w:val="8"/>
              <w:spacing w:before="263" w:line="228" w:lineRule="auto"/>
              <w:ind w:left="843"/>
            </w:pPr>
            <w:r>
              <w:rPr>
                <w:spacing w:val="6"/>
              </w:rPr>
              <w:t>项目名称</w:t>
            </w:r>
          </w:p>
        </w:tc>
        <w:tc>
          <w:tcPr>
            <w:tcW w:w="6675" w:type="dxa"/>
            <w:vAlign w:val="top"/>
          </w:tcPr>
          <w:p w14:paraId="5E4CBF33">
            <w:pPr>
              <w:rPr>
                <w:rFonts w:ascii="Arial"/>
                <w:sz w:val="21"/>
              </w:rPr>
            </w:pPr>
          </w:p>
        </w:tc>
      </w:tr>
      <w:tr w14:paraId="673A9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trPr>
        <w:tc>
          <w:tcPr>
            <w:tcW w:w="2509" w:type="dxa"/>
            <w:vAlign w:val="top"/>
          </w:tcPr>
          <w:p w14:paraId="36ACEBBD">
            <w:pPr>
              <w:pStyle w:val="8"/>
              <w:spacing w:before="258" w:line="228" w:lineRule="auto"/>
              <w:ind w:left="843"/>
            </w:pPr>
            <w:r>
              <w:rPr>
                <w:spacing w:val="6"/>
              </w:rPr>
              <w:t>项目编号</w:t>
            </w:r>
          </w:p>
        </w:tc>
        <w:tc>
          <w:tcPr>
            <w:tcW w:w="6675" w:type="dxa"/>
            <w:vAlign w:val="top"/>
          </w:tcPr>
          <w:p w14:paraId="41A1D0A9">
            <w:pPr>
              <w:rPr>
                <w:rFonts w:ascii="Arial"/>
                <w:sz w:val="21"/>
              </w:rPr>
            </w:pPr>
          </w:p>
        </w:tc>
      </w:tr>
      <w:tr w14:paraId="63B025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2509" w:type="dxa"/>
            <w:vMerge w:val="restart"/>
            <w:tcBorders>
              <w:bottom w:val="nil"/>
            </w:tcBorders>
            <w:vAlign w:val="top"/>
          </w:tcPr>
          <w:p w14:paraId="5D5E2FF5">
            <w:pPr>
              <w:spacing w:line="285" w:lineRule="auto"/>
              <w:rPr>
                <w:rFonts w:ascii="Arial"/>
                <w:sz w:val="21"/>
              </w:rPr>
            </w:pPr>
          </w:p>
          <w:p w14:paraId="7845A1E9">
            <w:pPr>
              <w:spacing w:line="285" w:lineRule="auto"/>
              <w:rPr>
                <w:rFonts w:ascii="Arial"/>
                <w:sz w:val="21"/>
              </w:rPr>
            </w:pPr>
          </w:p>
          <w:p w14:paraId="51CB710F">
            <w:pPr>
              <w:pStyle w:val="8"/>
              <w:spacing w:before="65" w:line="226" w:lineRule="auto"/>
              <w:ind w:left="420"/>
            </w:pPr>
            <w:r>
              <w:rPr>
                <w:spacing w:val="7"/>
              </w:rPr>
              <w:t>第一次报价（元）</w:t>
            </w:r>
          </w:p>
        </w:tc>
        <w:tc>
          <w:tcPr>
            <w:tcW w:w="6675" w:type="dxa"/>
            <w:vAlign w:val="top"/>
          </w:tcPr>
          <w:p w14:paraId="4E2D7503">
            <w:pPr>
              <w:pStyle w:val="8"/>
              <w:spacing w:before="264" w:line="228" w:lineRule="auto"/>
              <w:ind w:left="122"/>
            </w:pPr>
            <w:r>
              <w:rPr>
                <w:spacing w:val="2"/>
              </w:rPr>
              <w:t>（大写）</w:t>
            </w:r>
          </w:p>
        </w:tc>
      </w:tr>
      <w:tr w14:paraId="75466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2509" w:type="dxa"/>
            <w:vMerge w:val="continue"/>
            <w:tcBorders>
              <w:top w:val="nil"/>
            </w:tcBorders>
            <w:vAlign w:val="top"/>
          </w:tcPr>
          <w:p w14:paraId="7D3B3D2D">
            <w:pPr>
              <w:rPr>
                <w:rFonts w:ascii="Arial"/>
                <w:sz w:val="21"/>
              </w:rPr>
            </w:pPr>
          </w:p>
        </w:tc>
        <w:tc>
          <w:tcPr>
            <w:tcW w:w="6675" w:type="dxa"/>
            <w:vAlign w:val="top"/>
          </w:tcPr>
          <w:p w14:paraId="4ECDB794">
            <w:pPr>
              <w:pStyle w:val="8"/>
              <w:spacing w:before="268" w:line="230" w:lineRule="auto"/>
              <w:ind w:left="122"/>
            </w:pPr>
            <w:r>
              <w:rPr>
                <w:spacing w:val="2"/>
              </w:rPr>
              <w:t>（小写）</w:t>
            </w:r>
          </w:p>
        </w:tc>
      </w:tr>
    </w:tbl>
    <w:p w14:paraId="488D9B7A">
      <w:pPr>
        <w:pStyle w:val="2"/>
        <w:spacing w:line="264" w:lineRule="auto"/>
      </w:pPr>
    </w:p>
    <w:p w14:paraId="60A9B99A">
      <w:pPr>
        <w:pStyle w:val="2"/>
        <w:spacing w:line="264" w:lineRule="auto"/>
      </w:pPr>
    </w:p>
    <w:p w14:paraId="22BFE99A">
      <w:pPr>
        <w:spacing w:before="65" w:line="227" w:lineRule="auto"/>
        <w:ind w:left="12"/>
        <w:rPr>
          <w:rFonts w:ascii="宋体" w:hAnsi="宋体" w:eastAsia="宋体" w:cs="宋体"/>
          <w:sz w:val="20"/>
          <w:szCs w:val="20"/>
        </w:rPr>
      </w:pPr>
      <w:r>
        <w:rPr>
          <w:rFonts w:ascii="宋体" w:hAnsi="宋体" w:eastAsia="宋体" w:cs="宋体"/>
          <w:spacing w:val="8"/>
          <w:sz w:val="20"/>
          <w:szCs w:val="20"/>
        </w:rPr>
        <w:t>供应商名称（电子签章</w:t>
      </w:r>
      <w:r>
        <w:rPr>
          <w:rFonts w:ascii="宋体" w:hAnsi="宋体" w:eastAsia="宋体" w:cs="宋体"/>
          <w:spacing w:val="15"/>
          <w:sz w:val="20"/>
          <w:szCs w:val="20"/>
        </w:rPr>
        <w:t>）：</w:t>
      </w:r>
      <w:r>
        <w:rPr>
          <w:rFonts w:ascii="宋体" w:hAnsi="宋体" w:eastAsia="宋体" w:cs="宋体"/>
          <w:sz w:val="20"/>
          <w:szCs w:val="20"/>
          <w:u w:val="single" w:color="auto"/>
        </w:rPr>
        <w:t xml:space="preserve">                       </w:t>
      </w:r>
    </w:p>
    <w:p w14:paraId="175FBF9B">
      <w:pPr>
        <w:spacing w:before="222" w:line="227" w:lineRule="auto"/>
        <w:ind w:left="13"/>
        <w:rPr>
          <w:rFonts w:ascii="宋体" w:hAnsi="宋体" w:eastAsia="宋体" w:cs="宋体"/>
          <w:sz w:val="20"/>
          <w:szCs w:val="20"/>
        </w:rPr>
      </w:pPr>
      <w:r>
        <w:rPr>
          <w:rFonts w:ascii="宋体" w:hAnsi="宋体" w:eastAsia="宋体" w:cs="宋体"/>
          <w:spacing w:val="8"/>
          <w:sz w:val="20"/>
          <w:szCs w:val="20"/>
        </w:rPr>
        <w:t>法定代表人（电子签章</w:t>
      </w:r>
      <w:r>
        <w:rPr>
          <w:rFonts w:ascii="宋体" w:hAnsi="宋体" w:eastAsia="宋体" w:cs="宋体"/>
          <w:spacing w:val="14"/>
          <w:sz w:val="20"/>
          <w:szCs w:val="20"/>
        </w:rPr>
        <w:t>）：</w:t>
      </w:r>
      <w:r>
        <w:rPr>
          <w:rFonts w:ascii="宋体" w:hAnsi="宋体" w:eastAsia="宋体" w:cs="宋体"/>
          <w:sz w:val="20"/>
          <w:szCs w:val="20"/>
          <w:u w:val="single" w:color="auto"/>
        </w:rPr>
        <w:t xml:space="preserve">               </w:t>
      </w:r>
    </w:p>
    <w:p w14:paraId="7193AC61">
      <w:pPr>
        <w:spacing w:before="222" w:line="228" w:lineRule="auto"/>
        <w:ind w:left="48"/>
        <w:rPr>
          <w:rFonts w:ascii="宋体" w:hAnsi="宋体" w:eastAsia="宋体" w:cs="宋体"/>
          <w:sz w:val="20"/>
          <w:szCs w:val="20"/>
        </w:rPr>
      </w:pPr>
      <w:r>
        <w:rPr>
          <w:rFonts w:ascii="宋体" w:hAnsi="宋体" w:eastAsia="宋体" w:cs="宋体"/>
          <w:spacing w:val="-3"/>
          <w:sz w:val="20"/>
          <w:szCs w:val="20"/>
        </w:rPr>
        <w:t>日期：</w:t>
      </w:r>
      <w:r>
        <w:rPr>
          <w:rFonts w:ascii="宋体" w:hAnsi="宋体" w:eastAsia="宋体" w:cs="宋体"/>
          <w:spacing w:val="4"/>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3"/>
          <w:sz w:val="20"/>
          <w:szCs w:val="20"/>
        </w:rPr>
        <w:t>年</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3"/>
          <w:sz w:val="20"/>
          <w:szCs w:val="20"/>
        </w:rPr>
        <w:t xml:space="preserve"> </w:t>
      </w:r>
      <w:r>
        <w:rPr>
          <w:rFonts w:ascii="宋体" w:hAnsi="宋体" w:eastAsia="宋体" w:cs="宋体"/>
          <w:spacing w:val="-3"/>
          <w:sz w:val="20"/>
          <w:szCs w:val="20"/>
        </w:rPr>
        <w:t>月</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1"/>
          <w:sz w:val="20"/>
          <w:szCs w:val="20"/>
        </w:rPr>
        <w:t xml:space="preserve"> </w:t>
      </w:r>
      <w:r>
        <w:rPr>
          <w:rFonts w:ascii="宋体" w:hAnsi="宋体" w:eastAsia="宋体" w:cs="宋体"/>
          <w:spacing w:val="-3"/>
          <w:sz w:val="20"/>
          <w:szCs w:val="20"/>
        </w:rPr>
        <w:t>日</w:t>
      </w:r>
    </w:p>
    <w:p w14:paraId="550D22AF">
      <w:pPr>
        <w:spacing w:line="228" w:lineRule="auto"/>
        <w:rPr>
          <w:rFonts w:ascii="宋体" w:hAnsi="宋体" w:eastAsia="宋体" w:cs="宋体"/>
          <w:sz w:val="20"/>
          <w:szCs w:val="20"/>
        </w:rPr>
        <w:sectPr>
          <w:footerReference r:id="rId34" w:type="default"/>
          <w:pgSz w:w="11906" w:h="16839"/>
          <w:pgMar w:top="1272" w:right="1434" w:bottom="1199" w:left="1282" w:header="0" w:footer="966" w:gutter="0"/>
          <w:pgNumType w:fmt="decimal"/>
          <w:cols w:space="720" w:num="1"/>
        </w:sectPr>
      </w:pPr>
    </w:p>
    <w:p w14:paraId="4272D990">
      <w:pPr>
        <w:spacing w:before="41" w:line="226" w:lineRule="auto"/>
        <w:ind w:left="3178"/>
        <w:rPr>
          <w:rFonts w:ascii="宋体" w:hAnsi="宋体" w:eastAsia="宋体" w:cs="宋体"/>
          <w:sz w:val="20"/>
          <w:szCs w:val="20"/>
        </w:rPr>
      </w:pPr>
      <w:r>
        <w:rPr>
          <w:rFonts w:ascii="宋体" w:hAnsi="宋体" w:eastAsia="宋体" w:cs="宋体"/>
          <w:spacing w:val="8"/>
          <w:sz w:val="20"/>
          <w:szCs w:val="20"/>
        </w:rPr>
        <w:t>（2）项目有关要求及投标报价明细表</w:t>
      </w:r>
    </w:p>
    <w:p w14:paraId="4C2EF1C5">
      <w:pPr>
        <w:spacing w:before="179"/>
      </w:pPr>
    </w:p>
    <w:tbl>
      <w:tblPr>
        <w:tblStyle w:val="7"/>
        <w:tblW w:w="93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4"/>
        <w:gridCol w:w="1109"/>
        <w:gridCol w:w="7501"/>
      </w:tblGrid>
      <w:tr w14:paraId="34F84A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754" w:type="dxa"/>
            <w:vAlign w:val="top"/>
          </w:tcPr>
          <w:p w14:paraId="3B8B7C13">
            <w:pPr>
              <w:pStyle w:val="8"/>
              <w:spacing w:before="145" w:line="229" w:lineRule="auto"/>
              <w:ind w:left="171"/>
            </w:pPr>
            <w:r>
              <w:rPr>
                <w:b/>
                <w:bCs/>
                <w:spacing w:val="4"/>
              </w:rPr>
              <w:t>序号</w:t>
            </w:r>
          </w:p>
        </w:tc>
        <w:tc>
          <w:tcPr>
            <w:tcW w:w="1109" w:type="dxa"/>
            <w:vAlign w:val="top"/>
          </w:tcPr>
          <w:p w14:paraId="492CD215">
            <w:pPr>
              <w:pStyle w:val="8"/>
              <w:spacing w:before="145" w:line="230" w:lineRule="auto"/>
              <w:ind w:left="349"/>
            </w:pPr>
            <w:r>
              <w:rPr>
                <w:b/>
                <w:bCs/>
                <w:spacing w:val="2"/>
              </w:rPr>
              <w:t>名称</w:t>
            </w:r>
          </w:p>
        </w:tc>
        <w:tc>
          <w:tcPr>
            <w:tcW w:w="7501" w:type="dxa"/>
            <w:vAlign w:val="top"/>
          </w:tcPr>
          <w:p w14:paraId="5F7AB2BB">
            <w:pPr>
              <w:pStyle w:val="8"/>
              <w:spacing w:before="145" w:line="227" w:lineRule="auto"/>
              <w:ind w:left="3015"/>
            </w:pPr>
            <w:r>
              <w:rPr>
                <w:b/>
                <w:bCs/>
                <w:spacing w:val="7"/>
              </w:rPr>
              <w:t>采购内容及要求</w:t>
            </w:r>
          </w:p>
        </w:tc>
      </w:tr>
      <w:tr w14:paraId="19BCB6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95" w:hRule="atLeast"/>
        </w:trPr>
        <w:tc>
          <w:tcPr>
            <w:tcW w:w="754" w:type="dxa"/>
            <w:vAlign w:val="top"/>
          </w:tcPr>
          <w:p w14:paraId="45689FBB">
            <w:pPr>
              <w:spacing w:line="247" w:lineRule="auto"/>
              <w:rPr>
                <w:rFonts w:ascii="Arial"/>
                <w:sz w:val="21"/>
              </w:rPr>
            </w:pPr>
          </w:p>
          <w:p w14:paraId="36D8CF49">
            <w:pPr>
              <w:spacing w:line="247" w:lineRule="auto"/>
              <w:rPr>
                <w:rFonts w:ascii="Arial"/>
                <w:sz w:val="21"/>
              </w:rPr>
            </w:pPr>
          </w:p>
          <w:p w14:paraId="3A1BA7B6">
            <w:pPr>
              <w:spacing w:line="247" w:lineRule="auto"/>
              <w:rPr>
                <w:rFonts w:ascii="Arial"/>
                <w:sz w:val="21"/>
              </w:rPr>
            </w:pPr>
          </w:p>
          <w:p w14:paraId="34EB7A7F">
            <w:pPr>
              <w:spacing w:line="247" w:lineRule="auto"/>
              <w:rPr>
                <w:rFonts w:ascii="Arial"/>
                <w:sz w:val="21"/>
              </w:rPr>
            </w:pPr>
          </w:p>
          <w:p w14:paraId="7E0CA88E">
            <w:pPr>
              <w:spacing w:line="247" w:lineRule="auto"/>
              <w:rPr>
                <w:rFonts w:ascii="Arial"/>
                <w:sz w:val="21"/>
              </w:rPr>
            </w:pPr>
          </w:p>
          <w:p w14:paraId="760EDB6D">
            <w:pPr>
              <w:spacing w:line="247" w:lineRule="auto"/>
              <w:rPr>
                <w:rFonts w:ascii="Arial"/>
                <w:sz w:val="21"/>
              </w:rPr>
            </w:pPr>
          </w:p>
          <w:p w14:paraId="687C973E">
            <w:pPr>
              <w:spacing w:line="247" w:lineRule="auto"/>
              <w:rPr>
                <w:rFonts w:ascii="Arial"/>
                <w:sz w:val="21"/>
              </w:rPr>
            </w:pPr>
          </w:p>
          <w:p w14:paraId="24E9AFCD">
            <w:pPr>
              <w:spacing w:line="247" w:lineRule="auto"/>
              <w:rPr>
                <w:rFonts w:ascii="Arial"/>
                <w:sz w:val="21"/>
              </w:rPr>
            </w:pPr>
          </w:p>
          <w:p w14:paraId="3A581850">
            <w:pPr>
              <w:spacing w:line="247" w:lineRule="auto"/>
              <w:rPr>
                <w:rFonts w:ascii="Arial"/>
                <w:sz w:val="21"/>
              </w:rPr>
            </w:pPr>
          </w:p>
          <w:p w14:paraId="57FE9443">
            <w:pPr>
              <w:spacing w:line="247" w:lineRule="auto"/>
              <w:rPr>
                <w:rFonts w:ascii="Arial"/>
                <w:sz w:val="21"/>
              </w:rPr>
            </w:pPr>
          </w:p>
          <w:p w14:paraId="5E7339AB">
            <w:pPr>
              <w:spacing w:line="247" w:lineRule="auto"/>
              <w:rPr>
                <w:rFonts w:ascii="Arial"/>
                <w:sz w:val="21"/>
              </w:rPr>
            </w:pPr>
          </w:p>
          <w:p w14:paraId="66C760C3">
            <w:pPr>
              <w:spacing w:line="247" w:lineRule="auto"/>
              <w:rPr>
                <w:rFonts w:ascii="Arial"/>
                <w:sz w:val="21"/>
              </w:rPr>
            </w:pPr>
          </w:p>
          <w:p w14:paraId="0C6742AD">
            <w:pPr>
              <w:spacing w:line="247" w:lineRule="auto"/>
              <w:rPr>
                <w:rFonts w:ascii="Arial"/>
                <w:sz w:val="21"/>
              </w:rPr>
            </w:pPr>
          </w:p>
          <w:p w14:paraId="058FDFCC">
            <w:pPr>
              <w:spacing w:line="247" w:lineRule="auto"/>
              <w:rPr>
                <w:rFonts w:ascii="Arial"/>
                <w:sz w:val="21"/>
              </w:rPr>
            </w:pPr>
          </w:p>
          <w:p w14:paraId="0B26B0CB">
            <w:pPr>
              <w:spacing w:line="247" w:lineRule="auto"/>
              <w:rPr>
                <w:rFonts w:ascii="Arial"/>
                <w:sz w:val="21"/>
              </w:rPr>
            </w:pPr>
          </w:p>
          <w:p w14:paraId="6BB5F70E">
            <w:pPr>
              <w:spacing w:line="247" w:lineRule="auto"/>
              <w:rPr>
                <w:rFonts w:ascii="Arial"/>
                <w:sz w:val="21"/>
              </w:rPr>
            </w:pPr>
          </w:p>
          <w:p w14:paraId="7D9DD7B2">
            <w:pPr>
              <w:spacing w:line="247" w:lineRule="auto"/>
              <w:rPr>
                <w:rFonts w:ascii="Arial"/>
                <w:sz w:val="21"/>
              </w:rPr>
            </w:pPr>
          </w:p>
          <w:p w14:paraId="135413C7">
            <w:pPr>
              <w:spacing w:line="247" w:lineRule="auto"/>
              <w:rPr>
                <w:rFonts w:ascii="Arial"/>
                <w:sz w:val="21"/>
              </w:rPr>
            </w:pPr>
          </w:p>
          <w:p w14:paraId="2F4354B8">
            <w:pPr>
              <w:spacing w:line="248" w:lineRule="auto"/>
              <w:rPr>
                <w:rFonts w:ascii="Arial"/>
                <w:sz w:val="21"/>
              </w:rPr>
            </w:pPr>
          </w:p>
          <w:p w14:paraId="5EEAA63C">
            <w:pPr>
              <w:spacing w:line="248" w:lineRule="auto"/>
              <w:rPr>
                <w:rFonts w:ascii="Arial"/>
                <w:sz w:val="21"/>
              </w:rPr>
            </w:pPr>
          </w:p>
          <w:p w14:paraId="401CA034">
            <w:pPr>
              <w:spacing w:line="248" w:lineRule="auto"/>
              <w:rPr>
                <w:rFonts w:ascii="Arial"/>
                <w:sz w:val="21"/>
              </w:rPr>
            </w:pPr>
          </w:p>
          <w:p w14:paraId="1D5A4A68">
            <w:pPr>
              <w:spacing w:line="248" w:lineRule="auto"/>
              <w:rPr>
                <w:rFonts w:ascii="Arial"/>
                <w:sz w:val="21"/>
              </w:rPr>
            </w:pPr>
          </w:p>
          <w:p w14:paraId="1FE4F193">
            <w:pPr>
              <w:spacing w:line="248" w:lineRule="auto"/>
              <w:rPr>
                <w:rFonts w:ascii="Arial"/>
                <w:sz w:val="21"/>
              </w:rPr>
            </w:pPr>
          </w:p>
          <w:p w14:paraId="31AE0BD5">
            <w:pPr>
              <w:spacing w:line="248" w:lineRule="auto"/>
              <w:rPr>
                <w:rFonts w:ascii="Arial"/>
                <w:sz w:val="21"/>
              </w:rPr>
            </w:pPr>
          </w:p>
          <w:p w14:paraId="362F68FF">
            <w:pPr>
              <w:spacing w:line="248" w:lineRule="auto"/>
              <w:rPr>
                <w:rFonts w:ascii="Arial"/>
                <w:sz w:val="21"/>
              </w:rPr>
            </w:pPr>
          </w:p>
          <w:p w14:paraId="15E6C928">
            <w:pPr>
              <w:pStyle w:val="8"/>
              <w:spacing w:before="65" w:line="270" w:lineRule="exact"/>
              <w:ind w:left="346"/>
            </w:pPr>
            <w:r>
              <w:rPr>
                <w:position w:val="1"/>
              </w:rPr>
              <w:t>1</w:t>
            </w:r>
          </w:p>
        </w:tc>
        <w:tc>
          <w:tcPr>
            <w:tcW w:w="1109" w:type="dxa"/>
            <w:vAlign w:val="top"/>
          </w:tcPr>
          <w:p w14:paraId="0A743540">
            <w:pPr>
              <w:spacing w:line="250" w:lineRule="auto"/>
              <w:rPr>
                <w:rFonts w:ascii="Arial"/>
                <w:sz w:val="21"/>
              </w:rPr>
            </w:pPr>
          </w:p>
          <w:p w14:paraId="787C6CD5">
            <w:pPr>
              <w:spacing w:line="250" w:lineRule="auto"/>
              <w:rPr>
                <w:rFonts w:ascii="Arial"/>
                <w:sz w:val="21"/>
              </w:rPr>
            </w:pPr>
          </w:p>
          <w:p w14:paraId="6091B3A3">
            <w:pPr>
              <w:spacing w:line="250" w:lineRule="auto"/>
              <w:rPr>
                <w:rFonts w:ascii="Arial"/>
                <w:sz w:val="21"/>
              </w:rPr>
            </w:pPr>
          </w:p>
          <w:p w14:paraId="286546BE">
            <w:pPr>
              <w:spacing w:line="250" w:lineRule="auto"/>
              <w:rPr>
                <w:rFonts w:ascii="Arial"/>
                <w:sz w:val="21"/>
              </w:rPr>
            </w:pPr>
          </w:p>
          <w:p w14:paraId="5C5037E6">
            <w:pPr>
              <w:spacing w:line="250" w:lineRule="auto"/>
              <w:rPr>
                <w:rFonts w:ascii="Arial"/>
                <w:sz w:val="21"/>
              </w:rPr>
            </w:pPr>
          </w:p>
          <w:p w14:paraId="4EB1B55E">
            <w:pPr>
              <w:spacing w:line="250" w:lineRule="auto"/>
              <w:rPr>
                <w:rFonts w:ascii="Arial"/>
                <w:sz w:val="21"/>
              </w:rPr>
            </w:pPr>
          </w:p>
          <w:p w14:paraId="09E1F6B9">
            <w:pPr>
              <w:spacing w:line="250" w:lineRule="auto"/>
              <w:rPr>
                <w:rFonts w:ascii="Arial"/>
                <w:sz w:val="21"/>
              </w:rPr>
            </w:pPr>
          </w:p>
          <w:p w14:paraId="4F079EFC">
            <w:pPr>
              <w:spacing w:line="250" w:lineRule="auto"/>
              <w:rPr>
                <w:rFonts w:ascii="Arial"/>
                <w:sz w:val="21"/>
              </w:rPr>
            </w:pPr>
          </w:p>
          <w:p w14:paraId="00F18D95">
            <w:pPr>
              <w:spacing w:line="250" w:lineRule="auto"/>
              <w:rPr>
                <w:rFonts w:ascii="Arial"/>
                <w:sz w:val="21"/>
              </w:rPr>
            </w:pPr>
          </w:p>
          <w:p w14:paraId="02847937">
            <w:pPr>
              <w:spacing w:line="250" w:lineRule="auto"/>
              <w:rPr>
                <w:rFonts w:ascii="Arial"/>
                <w:sz w:val="21"/>
              </w:rPr>
            </w:pPr>
          </w:p>
          <w:p w14:paraId="7F81C3E6">
            <w:pPr>
              <w:spacing w:line="250" w:lineRule="auto"/>
              <w:rPr>
                <w:rFonts w:ascii="Arial"/>
                <w:sz w:val="21"/>
              </w:rPr>
            </w:pPr>
          </w:p>
          <w:p w14:paraId="6C91750E">
            <w:pPr>
              <w:spacing w:line="250" w:lineRule="auto"/>
              <w:rPr>
                <w:rFonts w:ascii="Arial"/>
                <w:sz w:val="21"/>
              </w:rPr>
            </w:pPr>
          </w:p>
          <w:p w14:paraId="05AC7788">
            <w:pPr>
              <w:spacing w:line="250" w:lineRule="auto"/>
              <w:rPr>
                <w:rFonts w:ascii="Arial"/>
                <w:sz w:val="21"/>
              </w:rPr>
            </w:pPr>
          </w:p>
          <w:p w14:paraId="4F5D3600">
            <w:pPr>
              <w:spacing w:line="250" w:lineRule="auto"/>
              <w:rPr>
                <w:rFonts w:ascii="Arial"/>
                <w:sz w:val="21"/>
              </w:rPr>
            </w:pPr>
          </w:p>
          <w:p w14:paraId="56253972">
            <w:pPr>
              <w:spacing w:line="250" w:lineRule="auto"/>
              <w:rPr>
                <w:rFonts w:ascii="Arial"/>
                <w:sz w:val="21"/>
              </w:rPr>
            </w:pPr>
          </w:p>
          <w:p w14:paraId="2B351A3E">
            <w:pPr>
              <w:spacing w:line="250" w:lineRule="auto"/>
              <w:rPr>
                <w:rFonts w:ascii="Arial"/>
                <w:sz w:val="21"/>
              </w:rPr>
            </w:pPr>
          </w:p>
          <w:p w14:paraId="51CA8CEB">
            <w:pPr>
              <w:spacing w:line="250" w:lineRule="auto"/>
              <w:rPr>
                <w:rFonts w:ascii="Arial"/>
                <w:sz w:val="21"/>
              </w:rPr>
            </w:pPr>
          </w:p>
          <w:p w14:paraId="04BBF2AD">
            <w:pPr>
              <w:spacing w:line="250" w:lineRule="auto"/>
              <w:rPr>
                <w:rFonts w:ascii="Arial"/>
                <w:sz w:val="21"/>
              </w:rPr>
            </w:pPr>
          </w:p>
          <w:p w14:paraId="1998EBB4">
            <w:pPr>
              <w:spacing w:line="250" w:lineRule="auto"/>
              <w:rPr>
                <w:rFonts w:ascii="Arial"/>
                <w:sz w:val="21"/>
              </w:rPr>
            </w:pPr>
          </w:p>
          <w:p w14:paraId="2E313B5F">
            <w:pPr>
              <w:spacing w:line="250" w:lineRule="auto"/>
              <w:rPr>
                <w:rFonts w:ascii="Arial"/>
                <w:sz w:val="21"/>
              </w:rPr>
            </w:pPr>
          </w:p>
          <w:p w14:paraId="1B8E3968">
            <w:pPr>
              <w:spacing w:line="251" w:lineRule="auto"/>
              <w:rPr>
                <w:rFonts w:ascii="Arial"/>
                <w:sz w:val="21"/>
              </w:rPr>
            </w:pPr>
          </w:p>
          <w:p w14:paraId="56839D50">
            <w:pPr>
              <w:pStyle w:val="8"/>
              <w:spacing w:before="65" w:line="228" w:lineRule="auto"/>
              <w:ind w:left="139"/>
            </w:pPr>
            <w:r>
              <w:rPr>
                <w:spacing w:val="7"/>
              </w:rPr>
              <w:t>延津县公</w:t>
            </w:r>
          </w:p>
          <w:p w14:paraId="5F33B05C">
            <w:pPr>
              <w:pStyle w:val="8"/>
              <w:spacing w:before="221" w:line="227" w:lineRule="auto"/>
              <w:ind w:left="142"/>
            </w:pPr>
            <w:r>
              <w:rPr>
                <w:spacing w:val="6"/>
              </w:rPr>
              <w:t>安局机动</w:t>
            </w:r>
          </w:p>
          <w:p w14:paraId="3A67D08F">
            <w:pPr>
              <w:pStyle w:val="8"/>
              <w:spacing w:before="221" w:line="228" w:lineRule="auto"/>
              <w:ind w:left="140"/>
            </w:pPr>
            <w:r>
              <w:rPr>
                <w:spacing w:val="6"/>
              </w:rPr>
              <w:t>车号牌制</w:t>
            </w:r>
          </w:p>
          <w:p w14:paraId="363FFBA3">
            <w:pPr>
              <w:pStyle w:val="8"/>
              <w:spacing w:before="220" w:line="228" w:lineRule="auto"/>
              <w:ind w:left="139"/>
            </w:pPr>
            <w:r>
              <w:rPr>
                <w:spacing w:val="7"/>
              </w:rPr>
              <w:t>作服务项</w:t>
            </w:r>
          </w:p>
          <w:p w14:paraId="2831D44D">
            <w:pPr>
              <w:pStyle w:val="8"/>
              <w:spacing w:before="221" w:line="231" w:lineRule="auto"/>
              <w:ind w:left="492"/>
            </w:pPr>
            <w:r>
              <w:t>目</w:t>
            </w:r>
          </w:p>
        </w:tc>
        <w:tc>
          <w:tcPr>
            <w:tcW w:w="7501" w:type="dxa"/>
            <w:vAlign w:val="top"/>
          </w:tcPr>
          <w:p w14:paraId="1891327D">
            <w:pPr>
              <w:pStyle w:val="8"/>
              <w:spacing w:before="31" w:line="228" w:lineRule="auto"/>
              <w:ind w:left="127"/>
            </w:pPr>
            <w:r>
              <w:rPr>
                <w:spacing w:val="5"/>
              </w:rPr>
              <w:t>1、项目有关要求：</w:t>
            </w:r>
          </w:p>
          <w:p w14:paraId="636461F3">
            <w:pPr>
              <w:pStyle w:val="8"/>
              <w:spacing w:before="160" w:line="377" w:lineRule="auto"/>
              <w:ind w:left="111" w:right="108" w:firstLine="420"/>
              <w:jc w:val="both"/>
            </w:pPr>
            <w:r>
              <w:rPr>
                <w:spacing w:val="8"/>
              </w:rPr>
              <w:t>根据河南省公安交通警察总队下发的《关于推进</w:t>
            </w:r>
            <w:r>
              <w:rPr>
                <w:spacing w:val="7"/>
              </w:rPr>
              <w:t>县级车管所号牌制作点建设</w:t>
            </w:r>
            <w:r>
              <w:t xml:space="preserve"> </w:t>
            </w:r>
            <w:r>
              <w:rPr>
                <w:spacing w:val="7"/>
              </w:rPr>
              <w:t>的通知》（豫公交办[2020]30号）、新乡市公安局交通管理支队下发的《关于加</w:t>
            </w:r>
            <w:r>
              <w:t xml:space="preserve"> </w:t>
            </w:r>
            <w:r>
              <w:rPr>
                <w:spacing w:val="9"/>
              </w:rPr>
              <w:t>快推进县级号牌制作点建设的通知》（新公交办[2020]702号</w:t>
            </w:r>
            <w:r>
              <w:rPr>
                <w:spacing w:val="19"/>
              </w:rPr>
              <w:t>），</w:t>
            </w:r>
            <w:r>
              <w:rPr>
                <w:spacing w:val="9"/>
              </w:rPr>
              <w:t>要求各县积极</w:t>
            </w:r>
            <w:r>
              <w:rPr>
                <w:spacing w:val="1"/>
              </w:rPr>
              <w:t xml:space="preserve"> </w:t>
            </w:r>
            <w:r>
              <w:rPr>
                <w:spacing w:val="8"/>
              </w:rPr>
              <w:t>推进县级车管所号牌制作点建设，进一步方便群众领取和安装号牌</w:t>
            </w:r>
            <w:r>
              <w:rPr>
                <w:spacing w:val="7"/>
              </w:rPr>
              <w:t>，解决群众办</w:t>
            </w:r>
            <w:r>
              <w:t xml:space="preserve"> </w:t>
            </w:r>
            <w:r>
              <w:rPr>
                <w:spacing w:val="8"/>
              </w:rPr>
              <w:t>理车辆登记业务后不能及时领取和安装号牌的问题。结合上述</w:t>
            </w:r>
            <w:r>
              <w:rPr>
                <w:spacing w:val="7"/>
              </w:rPr>
              <w:t>通知要求及各县实</w:t>
            </w:r>
            <w:r>
              <w:t xml:space="preserve"> </w:t>
            </w:r>
            <w:r>
              <w:rPr>
                <w:spacing w:val="9"/>
              </w:rPr>
              <w:t>际情况，延津县公安局立项购买机动车号牌项目。</w:t>
            </w:r>
          </w:p>
          <w:p w14:paraId="225CD183">
            <w:pPr>
              <w:pStyle w:val="8"/>
              <w:spacing w:line="226" w:lineRule="auto"/>
              <w:ind w:left="114"/>
            </w:pPr>
            <w:r>
              <w:rPr>
                <w:spacing w:val="8"/>
              </w:rPr>
              <w:t>2、供应商设置号牌制作点具体要求：</w:t>
            </w:r>
          </w:p>
          <w:p w14:paraId="672EB35D">
            <w:pPr>
              <w:pStyle w:val="8"/>
              <w:spacing w:before="262" w:line="387" w:lineRule="auto"/>
              <w:ind w:left="111" w:right="53" w:firstLine="430"/>
            </w:pPr>
            <w:r>
              <w:rPr>
                <w:spacing w:val="6"/>
              </w:rPr>
              <w:t>（1）机动车号牌生产单位和制作点应设置在具备机动车登记业务</w:t>
            </w:r>
            <w:r>
              <w:rPr>
                <w:spacing w:val="5"/>
              </w:rPr>
              <w:t>的场所内，</w:t>
            </w:r>
            <w:r>
              <w:t xml:space="preserve"> </w:t>
            </w:r>
            <w:r>
              <w:rPr>
                <w:spacing w:val="8"/>
              </w:rPr>
              <w:t>且有相对独立、安全的专用区域。</w:t>
            </w:r>
          </w:p>
          <w:p w14:paraId="00BA09E7">
            <w:pPr>
              <w:pStyle w:val="8"/>
              <w:spacing w:line="327" w:lineRule="auto"/>
              <w:ind w:left="113" w:right="110" w:firstLine="428"/>
            </w:pPr>
            <w:r>
              <w:rPr>
                <w:spacing w:val="9"/>
              </w:rPr>
              <w:t>（2）应设置有生产区、仓储区、发放区、免费安装区、危险品存放区，</w:t>
            </w:r>
            <w:r>
              <w:rPr>
                <w:spacing w:val="-55"/>
              </w:rPr>
              <w:t xml:space="preserve"> </w:t>
            </w:r>
            <w:r>
              <w:rPr>
                <w:spacing w:val="9"/>
              </w:rPr>
              <w:t>以</w:t>
            </w:r>
            <w:r>
              <w:t xml:space="preserve"> </w:t>
            </w:r>
            <w:r>
              <w:rPr>
                <w:spacing w:val="8"/>
              </w:rPr>
              <w:t>上各区域应相对独立并有明显标识。生产区和仓储区应有</w:t>
            </w:r>
            <w:r>
              <w:rPr>
                <w:spacing w:val="7"/>
              </w:rPr>
              <w:t>保密和防盗措施，安装</w:t>
            </w:r>
            <w:r>
              <w:t xml:space="preserve"> </w:t>
            </w:r>
            <w:r>
              <w:rPr>
                <w:spacing w:val="8"/>
              </w:rPr>
              <w:t>区应施划安装工位和安装通道。</w:t>
            </w:r>
          </w:p>
          <w:p w14:paraId="29D30A97">
            <w:pPr>
              <w:pStyle w:val="8"/>
              <w:spacing w:before="160" w:line="228" w:lineRule="auto"/>
              <w:ind w:right="13"/>
              <w:jc w:val="right"/>
            </w:pPr>
            <w:r>
              <w:rPr>
                <w:spacing w:val="5"/>
              </w:rPr>
              <w:t>（3）生产、仓储和发放区总面积大于等于 50 ㎡</w:t>
            </w:r>
            <w:r>
              <w:rPr>
                <w:spacing w:val="-41"/>
              </w:rPr>
              <w:t xml:space="preserve"> </w:t>
            </w:r>
            <w:r>
              <w:rPr>
                <w:spacing w:val="5"/>
              </w:rPr>
              <w:t>，安装区域满足工作需要。</w:t>
            </w:r>
          </w:p>
          <w:p w14:paraId="518A9878">
            <w:pPr>
              <w:pStyle w:val="8"/>
              <w:spacing w:before="164" w:line="327" w:lineRule="auto"/>
              <w:ind w:left="113" w:right="110" w:firstLine="428"/>
            </w:pPr>
            <w:r>
              <w:rPr>
                <w:spacing w:val="10"/>
              </w:rPr>
              <w:t>（4）机动车号牌制作点应购置经公安部交通管理科学研究所检测合格并备</w:t>
            </w:r>
            <w:r>
              <w:rPr>
                <w:spacing w:val="12"/>
              </w:rPr>
              <w:t xml:space="preserve"> </w:t>
            </w:r>
            <w:r>
              <w:rPr>
                <w:spacing w:val="8"/>
              </w:rPr>
              <w:t>案的生产设备。生产设备有：智能冲压设备、烫印设备、</w:t>
            </w:r>
            <w:r>
              <w:rPr>
                <w:spacing w:val="7"/>
              </w:rPr>
              <w:t>滚印设备、号牌报废销</w:t>
            </w:r>
            <w:r>
              <w:t xml:space="preserve"> </w:t>
            </w:r>
            <w:r>
              <w:rPr>
                <w:spacing w:val="9"/>
              </w:rPr>
              <w:t>毁设备等，各制作单位和制作点可根据生产需求配置。</w:t>
            </w:r>
          </w:p>
          <w:p w14:paraId="6F849597">
            <w:pPr>
              <w:pStyle w:val="8"/>
              <w:spacing w:before="161" w:line="302" w:lineRule="auto"/>
              <w:ind w:left="112" w:right="110" w:firstLine="429"/>
            </w:pPr>
            <w:r>
              <w:rPr>
                <w:spacing w:val="7"/>
              </w:rPr>
              <w:t>（5）应采用公安网或专网服务系统接入机动车号牌管理信息系统,为保障网</w:t>
            </w:r>
            <w:r>
              <w:rPr>
                <w:spacing w:val="4"/>
              </w:rPr>
              <w:t xml:space="preserve"> </w:t>
            </w:r>
            <w:r>
              <w:rPr>
                <w:spacing w:val="9"/>
              </w:rPr>
              <w:t>络安全，采用公安网的应符合省公安厅安全接入要求。</w:t>
            </w:r>
          </w:p>
          <w:p w14:paraId="75662CC9">
            <w:pPr>
              <w:pStyle w:val="8"/>
              <w:spacing w:before="164" w:line="327" w:lineRule="auto"/>
              <w:ind w:left="111" w:right="78" w:firstLine="430"/>
            </w:pPr>
            <w:r>
              <w:rPr>
                <w:spacing w:val="7"/>
              </w:rPr>
              <w:t xml:space="preserve">（6）安装视频监控系统，系统应符合 </w:t>
            </w:r>
            <w:r>
              <w:t>GB</w:t>
            </w:r>
            <w:r>
              <w:rPr>
                <w:spacing w:val="7"/>
              </w:rPr>
              <w:t>/T28181 规定，并接通视频专网，</w:t>
            </w:r>
            <w:r>
              <w:rPr>
                <w:spacing w:val="15"/>
              </w:rPr>
              <w:t xml:space="preserve"> </w:t>
            </w:r>
            <w:r>
              <w:rPr>
                <w:spacing w:val="9"/>
              </w:rPr>
              <w:t>对接省警用标牌中心监控平台；至少配置四个监控摄像头</w:t>
            </w:r>
            <w:r>
              <w:rPr>
                <w:spacing w:val="8"/>
              </w:rPr>
              <w:t>，生产区对角各一个、</w:t>
            </w:r>
            <w:r>
              <w:t xml:space="preserve"> </w:t>
            </w:r>
            <w:r>
              <w:rPr>
                <w:spacing w:val="9"/>
              </w:rPr>
              <w:t>仓储区一个、发放区一个，并配备可储存三个月以上的硬盘录像机。</w:t>
            </w:r>
          </w:p>
          <w:p w14:paraId="761804DC">
            <w:pPr>
              <w:pStyle w:val="8"/>
              <w:spacing w:before="162" w:line="227" w:lineRule="auto"/>
              <w:ind w:left="542"/>
            </w:pPr>
            <w:r>
              <w:rPr>
                <w:spacing w:val="6"/>
              </w:rPr>
              <w:t>（7）</w:t>
            </w:r>
            <w:r>
              <w:rPr>
                <w:spacing w:val="-46"/>
              </w:rPr>
              <w:t xml:space="preserve"> </w:t>
            </w:r>
            <w:r>
              <w:rPr>
                <w:spacing w:val="6"/>
              </w:rPr>
              <w:t>电脑、打印机、扫码枪等必要的办公设备。</w:t>
            </w:r>
          </w:p>
          <w:p w14:paraId="1C99789E">
            <w:pPr>
              <w:pStyle w:val="8"/>
              <w:spacing w:before="161" w:line="228" w:lineRule="auto"/>
              <w:ind w:left="542"/>
            </w:pPr>
            <w:r>
              <w:rPr>
                <w:spacing w:val="9"/>
              </w:rPr>
              <w:t>（8）生产区、仓储区应有指纹识别或其他生物特征识别门</w:t>
            </w:r>
            <w:r>
              <w:rPr>
                <w:spacing w:val="8"/>
              </w:rPr>
              <w:t>禁系统。</w:t>
            </w:r>
          </w:p>
          <w:p w14:paraId="48727FE6">
            <w:pPr>
              <w:pStyle w:val="8"/>
              <w:spacing w:before="164" w:line="302" w:lineRule="auto"/>
              <w:ind w:left="117" w:right="15" w:firstLine="424"/>
            </w:pPr>
            <w:r>
              <w:rPr>
                <w:spacing w:val="7"/>
              </w:rPr>
              <w:t>（9）建立并执行《号牌管理信息系统使用制度》《防伪专用模具管理制度》</w:t>
            </w:r>
            <w:r>
              <w:t xml:space="preserve"> </w:t>
            </w:r>
            <w:r>
              <w:rPr>
                <w:spacing w:val="9"/>
              </w:rPr>
              <w:t>《半成品管理制度》《成品管理制度》，《废品管理制度》等规章制度。</w:t>
            </w:r>
          </w:p>
          <w:p w14:paraId="56811D05">
            <w:pPr>
              <w:pStyle w:val="8"/>
              <w:spacing w:before="162" w:line="302" w:lineRule="auto"/>
              <w:ind w:left="112" w:right="110" w:firstLine="429"/>
            </w:pPr>
            <w:r>
              <w:rPr>
                <w:spacing w:val="7"/>
              </w:rPr>
              <w:t>（10）机动车号牌制作点应参照车管业务大厅的规范设置醒目的制作点标识</w:t>
            </w:r>
            <w:r>
              <w:rPr>
                <w:spacing w:val="4"/>
              </w:rPr>
              <w:t xml:space="preserve"> </w:t>
            </w:r>
            <w:r>
              <w:rPr>
                <w:spacing w:val="7"/>
              </w:rPr>
              <w:t>和制作点名称标牌。</w:t>
            </w:r>
          </w:p>
          <w:p w14:paraId="72C1BF6D">
            <w:pPr>
              <w:pStyle w:val="8"/>
              <w:spacing w:before="164" w:line="302" w:lineRule="auto"/>
              <w:ind w:left="111" w:right="110" w:firstLine="430"/>
            </w:pPr>
            <w:r>
              <w:rPr>
                <w:spacing w:val="7"/>
              </w:rPr>
              <w:t>（11）生产区和仓储区须配置空调设施和强制通风设施，各区域配置温湿度</w:t>
            </w:r>
            <w:r>
              <w:rPr>
                <w:spacing w:val="4"/>
              </w:rPr>
              <w:t xml:space="preserve"> </w:t>
            </w:r>
            <w:r>
              <w:rPr>
                <w:spacing w:val="5"/>
              </w:rPr>
              <w:t>计量仪。</w:t>
            </w:r>
          </w:p>
          <w:p w14:paraId="55283AC6">
            <w:pPr>
              <w:pStyle w:val="8"/>
              <w:spacing w:before="162" w:line="226" w:lineRule="auto"/>
              <w:ind w:left="542"/>
            </w:pPr>
            <w:r>
              <w:rPr>
                <w:spacing w:val="13"/>
              </w:rPr>
              <w:t>（12）发放区有收费项目的应设置车辆业务办理及相关收费业务的价格公</w:t>
            </w:r>
          </w:p>
        </w:tc>
      </w:tr>
    </w:tbl>
    <w:p w14:paraId="195699F6">
      <w:pPr>
        <w:pStyle w:val="2"/>
      </w:pPr>
    </w:p>
    <w:p w14:paraId="4DE569E5">
      <w:pPr>
        <w:sectPr>
          <w:footerReference r:id="rId35" w:type="default"/>
          <w:pgSz w:w="11906" w:h="16839"/>
          <w:pgMar w:top="1255" w:right="1268" w:bottom="1199" w:left="1268" w:header="0" w:footer="966" w:gutter="0"/>
          <w:pgNumType w:fmt="decimal"/>
          <w:cols w:space="720" w:num="1"/>
        </w:sectPr>
      </w:pPr>
    </w:p>
    <w:tbl>
      <w:tblPr>
        <w:tblStyle w:val="7"/>
        <w:tblW w:w="9364" w:type="dxa"/>
        <w:tblInd w:w="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4"/>
        <w:gridCol w:w="1109"/>
        <w:gridCol w:w="7501"/>
      </w:tblGrid>
      <w:tr w14:paraId="21B120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7" w:hRule="atLeast"/>
        </w:trPr>
        <w:tc>
          <w:tcPr>
            <w:tcW w:w="754" w:type="dxa"/>
            <w:vAlign w:val="top"/>
          </w:tcPr>
          <w:p w14:paraId="2289FE55">
            <w:pPr>
              <w:rPr>
                <w:rFonts w:ascii="Arial"/>
                <w:sz w:val="21"/>
              </w:rPr>
            </w:pPr>
          </w:p>
        </w:tc>
        <w:tc>
          <w:tcPr>
            <w:tcW w:w="1109" w:type="dxa"/>
            <w:vAlign w:val="top"/>
          </w:tcPr>
          <w:p w14:paraId="30DC7587">
            <w:pPr>
              <w:rPr>
                <w:rFonts w:ascii="Arial"/>
                <w:sz w:val="21"/>
              </w:rPr>
            </w:pPr>
          </w:p>
        </w:tc>
        <w:tc>
          <w:tcPr>
            <w:tcW w:w="7501" w:type="dxa"/>
            <w:vAlign w:val="top"/>
          </w:tcPr>
          <w:p w14:paraId="542CD15E">
            <w:pPr>
              <w:pStyle w:val="8"/>
              <w:spacing w:before="37" w:line="226" w:lineRule="auto"/>
              <w:ind w:left="112"/>
            </w:pPr>
            <w:r>
              <w:rPr>
                <w:spacing w:val="8"/>
              </w:rPr>
              <w:t>示，并严格按公示价格执行。</w:t>
            </w:r>
          </w:p>
          <w:p w14:paraId="21DDFB6A">
            <w:pPr>
              <w:pStyle w:val="8"/>
              <w:spacing w:before="162" w:line="228" w:lineRule="auto"/>
              <w:ind w:left="542"/>
            </w:pPr>
            <w:r>
              <w:rPr>
                <w:spacing w:val="8"/>
              </w:rPr>
              <w:t>（13）应有防火、防盗、安全、环保等措施。</w:t>
            </w:r>
          </w:p>
          <w:p w14:paraId="3191F607">
            <w:pPr>
              <w:pStyle w:val="8"/>
              <w:spacing w:before="161" w:line="227" w:lineRule="auto"/>
              <w:ind w:left="542"/>
            </w:pPr>
            <w:r>
              <w:rPr>
                <w:spacing w:val="6"/>
              </w:rPr>
              <w:t>（14）供应商应在合同签订后 7</w:t>
            </w:r>
            <w:r>
              <w:rPr>
                <w:spacing w:val="67"/>
              </w:rPr>
              <w:t xml:space="preserve"> </w:t>
            </w:r>
            <w:r>
              <w:rPr>
                <w:spacing w:val="6"/>
              </w:rPr>
              <w:t>日历天内制作点设置完毕。</w:t>
            </w:r>
          </w:p>
          <w:p w14:paraId="60B6CE70">
            <w:pPr>
              <w:pStyle w:val="8"/>
              <w:spacing w:before="162" w:line="227" w:lineRule="auto"/>
              <w:ind w:left="542"/>
            </w:pPr>
            <w:r>
              <w:rPr>
                <w:spacing w:val="9"/>
              </w:rPr>
              <w:t>（15）设置号牌制作点及制作号牌原材料的全部费用由</w:t>
            </w:r>
            <w:r>
              <w:rPr>
                <w:spacing w:val="8"/>
              </w:rPr>
              <w:t>供应商自行承担。</w:t>
            </w:r>
          </w:p>
          <w:p w14:paraId="02094F8B">
            <w:pPr>
              <w:pStyle w:val="8"/>
              <w:spacing w:before="260" w:line="364" w:lineRule="auto"/>
              <w:ind w:left="112" w:right="53" w:firstLine="429"/>
            </w:pPr>
            <w:r>
              <w:rPr>
                <w:spacing w:val="3"/>
              </w:rPr>
              <w:t>（16）制作点完成后采购人将组织验收。验收不通过的，由采购</w:t>
            </w:r>
            <w:r>
              <w:rPr>
                <w:spacing w:val="2"/>
              </w:rPr>
              <w:t>人通知改正，</w:t>
            </w:r>
            <w:r>
              <w:t xml:space="preserve"> </w:t>
            </w:r>
            <w:r>
              <w:rPr>
                <w:spacing w:val="8"/>
              </w:rPr>
              <w:t>如不改正采购人有权取消中标人中标资格。验收合格后，向</w:t>
            </w:r>
            <w:r>
              <w:rPr>
                <w:spacing w:val="7"/>
              </w:rPr>
              <w:t>主管部门申请号牌制</w:t>
            </w:r>
            <w:r>
              <w:t xml:space="preserve"> </w:t>
            </w:r>
            <w:r>
              <w:rPr>
                <w:spacing w:val="5"/>
              </w:rPr>
              <w:t>作点备案。</w:t>
            </w:r>
          </w:p>
        </w:tc>
      </w:tr>
    </w:tbl>
    <w:p w14:paraId="5A3F0EA0">
      <w:pPr>
        <w:spacing w:before="66"/>
      </w:pPr>
    </w:p>
    <w:p w14:paraId="49BA3541">
      <w:pPr>
        <w:spacing w:before="65"/>
      </w:pPr>
    </w:p>
    <w:tbl>
      <w:tblPr>
        <w:tblStyle w:val="7"/>
        <w:tblW w:w="94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4"/>
        <w:gridCol w:w="2080"/>
        <w:gridCol w:w="2073"/>
        <w:gridCol w:w="900"/>
        <w:gridCol w:w="1139"/>
        <w:gridCol w:w="1221"/>
        <w:gridCol w:w="1271"/>
      </w:tblGrid>
      <w:tr w14:paraId="1E20A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754" w:type="dxa"/>
            <w:vAlign w:val="center"/>
          </w:tcPr>
          <w:p w14:paraId="4BE969D5">
            <w:pPr>
              <w:pStyle w:val="8"/>
              <w:keepNext w:val="0"/>
              <w:keepLines w:val="0"/>
              <w:pageBreakBefore w:val="0"/>
              <w:widowControl/>
              <w:kinsoku w:val="0"/>
              <w:wordWrap/>
              <w:overflowPunct/>
              <w:topLinePunct w:val="0"/>
              <w:autoSpaceDE w:val="0"/>
              <w:autoSpaceDN w:val="0"/>
              <w:bidi w:val="0"/>
              <w:adjustRightInd w:val="0"/>
              <w:snapToGrid w:val="0"/>
              <w:spacing w:line="222" w:lineRule="auto"/>
              <w:jc w:val="center"/>
              <w:textAlignment w:val="baseline"/>
            </w:pPr>
            <w:r>
              <w:rPr>
                <w:spacing w:val="1"/>
              </w:rPr>
              <w:t>序</w:t>
            </w:r>
            <w:r>
              <w:t>号</w:t>
            </w:r>
          </w:p>
        </w:tc>
        <w:tc>
          <w:tcPr>
            <w:tcW w:w="2080" w:type="dxa"/>
            <w:vAlign w:val="center"/>
          </w:tcPr>
          <w:p w14:paraId="33A03640">
            <w:pPr>
              <w:pStyle w:val="8"/>
              <w:keepNext w:val="0"/>
              <w:keepLines w:val="0"/>
              <w:pageBreakBefore w:val="0"/>
              <w:widowControl/>
              <w:kinsoku w:val="0"/>
              <w:wordWrap/>
              <w:overflowPunct/>
              <w:topLinePunct w:val="0"/>
              <w:autoSpaceDE w:val="0"/>
              <w:autoSpaceDN w:val="0"/>
              <w:bidi w:val="0"/>
              <w:adjustRightInd w:val="0"/>
              <w:snapToGrid w:val="0"/>
              <w:spacing w:line="222" w:lineRule="auto"/>
              <w:jc w:val="center"/>
              <w:textAlignment w:val="baseline"/>
            </w:pPr>
            <w:r>
              <w:rPr>
                <w:spacing w:val="6"/>
              </w:rPr>
              <w:t>投标货物名称</w:t>
            </w:r>
          </w:p>
        </w:tc>
        <w:tc>
          <w:tcPr>
            <w:tcW w:w="2073" w:type="dxa"/>
            <w:vAlign w:val="center"/>
          </w:tcPr>
          <w:p w14:paraId="49992CBD">
            <w:pPr>
              <w:pStyle w:val="8"/>
              <w:keepNext w:val="0"/>
              <w:keepLines w:val="0"/>
              <w:pageBreakBefore w:val="0"/>
              <w:widowControl/>
              <w:kinsoku w:val="0"/>
              <w:wordWrap/>
              <w:overflowPunct/>
              <w:topLinePunct w:val="0"/>
              <w:autoSpaceDE w:val="0"/>
              <w:autoSpaceDN w:val="0"/>
              <w:bidi w:val="0"/>
              <w:adjustRightInd w:val="0"/>
              <w:snapToGrid w:val="0"/>
              <w:spacing w:line="228" w:lineRule="auto"/>
              <w:jc w:val="center"/>
              <w:textAlignment w:val="baseline"/>
            </w:pPr>
            <w:r>
              <w:rPr>
                <w:spacing w:val="4"/>
              </w:rPr>
              <w:t>规格</w:t>
            </w:r>
            <w:r>
              <w:rPr>
                <w:spacing w:val="1"/>
              </w:rPr>
              <w:t>型号</w:t>
            </w:r>
          </w:p>
        </w:tc>
        <w:tc>
          <w:tcPr>
            <w:tcW w:w="900" w:type="dxa"/>
            <w:vAlign w:val="center"/>
          </w:tcPr>
          <w:p w14:paraId="66FB8D09">
            <w:pPr>
              <w:pStyle w:val="8"/>
              <w:keepNext w:val="0"/>
              <w:keepLines w:val="0"/>
              <w:pageBreakBefore w:val="0"/>
              <w:widowControl/>
              <w:kinsoku w:val="0"/>
              <w:wordWrap/>
              <w:overflowPunct/>
              <w:topLinePunct w:val="0"/>
              <w:autoSpaceDE w:val="0"/>
              <w:autoSpaceDN w:val="0"/>
              <w:bidi w:val="0"/>
              <w:adjustRightInd w:val="0"/>
              <w:snapToGrid w:val="0"/>
              <w:spacing w:line="228" w:lineRule="auto"/>
              <w:jc w:val="center"/>
              <w:textAlignment w:val="baseline"/>
            </w:pPr>
            <w:r>
              <w:rPr>
                <w:spacing w:val="3"/>
              </w:rPr>
              <w:t>单位</w:t>
            </w:r>
          </w:p>
        </w:tc>
        <w:tc>
          <w:tcPr>
            <w:tcW w:w="1139" w:type="dxa"/>
            <w:vAlign w:val="center"/>
          </w:tcPr>
          <w:p w14:paraId="23AF9D15">
            <w:pPr>
              <w:pStyle w:val="8"/>
              <w:keepNext w:val="0"/>
              <w:keepLines w:val="0"/>
              <w:pageBreakBefore w:val="0"/>
              <w:widowControl/>
              <w:kinsoku w:val="0"/>
              <w:wordWrap/>
              <w:overflowPunct/>
              <w:topLinePunct w:val="0"/>
              <w:autoSpaceDE w:val="0"/>
              <w:autoSpaceDN w:val="0"/>
              <w:bidi w:val="0"/>
              <w:adjustRightInd w:val="0"/>
              <w:snapToGrid w:val="0"/>
              <w:spacing w:line="228" w:lineRule="auto"/>
              <w:jc w:val="center"/>
              <w:textAlignment w:val="baseline"/>
            </w:pPr>
            <w:r>
              <w:rPr>
                <w:spacing w:val="3"/>
              </w:rPr>
              <w:t>数量</w:t>
            </w:r>
          </w:p>
        </w:tc>
        <w:tc>
          <w:tcPr>
            <w:tcW w:w="1221" w:type="dxa"/>
            <w:vAlign w:val="center"/>
          </w:tcPr>
          <w:p w14:paraId="1D59DA15">
            <w:pPr>
              <w:pStyle w:val="8"/>
              <w:keepNext w:val="0"/>
              <w:keepLines w:val="0"/>
              <w:pageBreakBefore w:val="0"/>
              <w:widowControl/>
              <w:kinsoku w:val="0"/>
              <w:wordWrap/>
              <w:overflowPunct/>
              <w:topLinePunct w:val="0"/>
              <w:autoSpaceDE w:val="0"/>
              <w:autoSpaceDN w:val="0"/>
              <w:bidi w:val="0"/>
              <w:adjustRightInd w:val="0"/>
              <w:snapToGrid w:val="0"/>
              <w:spacing w:line="226" w:lineRule="auto"/>
              <w:jc w:val="center"/>
              <w:textAlignment w:val="baseline"/>
            </w:pPr>
            <w:r>
              <w:rPr>
                <w:spacing w:val="5"/>
              </w:rPr>
              <w:t>单价（元）</w:t>
            </w:r>
          </w:p>
        </w:tc>
        <w:tc>
          <w:tcPr>
            <w:tcW w:w="1271" w:type="dxa"/>
            <w:vAlign w:val="center"/>
          </w:tcPr>
          <w:p w14:paraId="696A0C77">
            <w:pPr>
              <w:pStyle w:val="8"/>
              <w:keepNext w:val="0"/>
              <w:keepLines w:val="0"/>
              <w:pageBreakBefore w:val="0"/>
              <w:widowControl/>
              <w:kinsoku w:val="0"/>
              <w:wordWrap/>
              <w:overflowPunct/>
              <w:topLinePunct w:val="0"/>
              <w:autoSpaceDE w:val="0"/>
              <w:autoSpaceDN w:val="0"/>
              <w:bidi w:val="0"/>
              <w:adjustRightInd w:val="0"/>
              <w:snapToGrid w:val="0"/>
              <w:spacing w:line="229" w:lineRule="auto"/>
              <w:jc w:val="center"/>
              <w:textAlignment w:val="baseline"/>
            </w:pPr>
            <w:r>
              <w:rPr>
                <w:spacing w:val="2"/>
              </w:rPr>
              <w:t>小计</w:t>
            </w:r>
          </w:p>
        </w:tc>
      </w:tr>
      <w:tr w14:paraId="4E2E2E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54" w:type="dxa"/>
            <w:vAlign w:val="center"/>
          </w:tcPr>
          <w:p w14:paraId="6D3860C6">
            <w:pPr>
              <w:pStyle w:val="8"/>
              <w:keepNext w:val="0"/>
              <w:keepLines w:val="0"/>
              <w:pageBreakBefore w:val="0"/>
              <w:widowControl/>
              <w:kinsoku w:val="0"/>
              <w:wordWrap/>
              <w:overflowPunct/>
              <w:topLinePunct w:val="0"/>
              <w:autoSpaceDE w:val="0"/>
              <w:autoSpaceDN w:val="0"/>
              <w:bidi w:val="0"/>
              <w:adjustRightInd w:val="0"/>
              <w:snapToGrid w:val="0"/>
              <w:spacing w:line="270" w:lineRule="exact"/>
              <w:jc w:val="center"/>
              <w:textAlignment w:val="baseline"/>
            </w:pPr>
            <w:r>
              <w:rPr>
                <w:position w:val="1"/>
              </w:rPr>
              <w:t>1</w:t>
            </w:r>
          </w:p>
        </w:tc>
        <w:tc>
          <w:tcPr>
            <w:tcW w:w="2080" w:type="dxa"/>
            <w:vAlign w:val="center"/>
          </w:tcPr>
          <w:p w14:paraId="46E0AB95">
            <w:pPr>
              <w:pStyle w:val="8"/>
              <w:keepNext w:val="0"/>
              <w:keepLines w:val="0"/>
              <w:pageBreakBefore w:val="0"/>
              <w:widowControl/>
              <w:kinsoku w:val="0"/>
              <w:wordWrap/>
              <w:overflowPunct/>
              <w:topLinePunct w:val="0"/>
              <w:autoSpaceDE w:val="0"/>
              <w:autoSpaceDN w:val="0"/>
              <w:bidi w:val="0"/>
              <w:adjustRightInd w:val="0"/>
              <w:snapToGrid w:val="0"/>
              <w:spacing w:line="228" w:lineRule="auto"/>
              <w:jc w:val="center"/>
              <w:textAlignment w:val="baseline"/>
            </w:pPr>
            <w:r>
              <w:rPr>
                <w:spacing w:val="7"/>
              </w:rPr>
              <w:t>小型汽车号牌</w:t>
            </w:r>
          </w:p>
        </w:tc>
        <w:tc>
          <w:tcPr>
            <w:tcW w:w="2073" w:type="dxa"/>
            <w:vMerge w:val="restart"/>
            <w:tcBorders>
              <w:bottom w:val="nil"/>
            </w:tcBorders>
            <w:vAlign w:val="center"/>
          </w:tcPr>
          <w:p w14:paraId="187D4003">
            <w:pPr>
              <w:keepNext w:val="0"/>
              <w:keepLines w:val="0"/>
              <w:pageBreakBefore w:val="0"/>
              <w:widowControl/>
              <w:kinsoku w:val="0"/>
              <w:wordWrap/>
              <w:overflowPunct/>
              <w:topLinePunct w:val="0"/>
              <w:autoSpaceDE w:val="0"/>
              <w:autoSpaceDN w:val="0"/>
              <w:bidi w:val="0"/>
              <w:adjustRightInd w:val="0"/>
              <w:snapToGrid w:val="0"/>
              <w:spacing w:line="248" w:lineRule="auto"/>
              <w:jc w:val="center"/>
              <w:textAlignment w:val="baseline"/>
              <w:rPr>
                <w:rFonts w:ascii="Arial"/>
                <w:sz w:val="21"/>
              </w:rPr>
            </w:pPr>
          </w:p>
          <w:p w14:paraId="2F4F860B">
            <w:pPr>
              <w:keepNext w:val="0"/>
              <w:keepLines w:val="0"/>
              <w:pageBreakBefore w:val="0"/>
              <w:widowControl/>
              <w:kinsoku w:val="0"/>
              <w:wordWrap/>
              <w:overflowPunct/>
              <w:topLinePunct w:val="0"/>
              <w:autoSpaceDE w:val="0"/>
              <w:autoSpaceDN w:val="0"/>
              <w:bidi w:val="0"/>
              <w:adjustRightInd w:val="0"/>
              <w:snapToGrid w:val="0"/>
              <w:spacing w:line="248" w:lineRule="auto"/>
              <w:jc w:val="center"/>
              <w:textAlignment w:val="baseline"/>
              <w:rPr>
                <w:rFonts w:ascii="Arial"/>
                <w:sz w:val="21"/>
              </w:rPr>
            </w:pPr>
          </w:p>
          <w:p w14:paraId="68F88BCB">
            <w:pPr>
              <w:keepNext w:val="0"/>
              <w:keepLines w:val="0"/>
              <w:pageBreakBefore w:val="0"/>
              <w:widowControl/>
              <w:kinsoku w:val="0"/>
              <w:wordWrap/>
              <w:overflowPunct/>
              <w:topLinePunct w:val="0"/>
              <w:autoSpaceDE w:val="0"/>
              <w:autoSpaceDN w:val="0"/>
              <w:bidi w:val="0"/>
              <w:adjustRightInd w:val="0"/>
              <w:snapToGrid w:val="0"/>
              <w:spacing w:line="248" w:lineRule="auto"/>
              <w:jc w:val="center"/>
              <w:textAlignment w:val="baseline"/>
              <w:rPr>
                <w:rFonts w:ascii="Arial"/>
                <w:sz w:val="21"/>
              </w:rPr>
            </w:pPr>
          </w:p>
          <w:p w14:paraId="11E07114">
            <w:pPr>
              <w:keepNext w:val="0"/>
              <w:keepLines w:val="0"/>
              <w:pageBreakBefore w:val="0"/>
              <w:widowControl/>
              <w:kinsoku w:val="0"/>
              <w:wordWrap/>
              <w:overflowPunct/>
              <w:topLinePunct w:val="0"/>
              <w:autoSpaceDE w:val="0"/>
              <w:autoSpaceDN w:val="0"/>
              <w:bidi w:val="0"/>
              <w:adjustRightInd w:val="0"/>
              <w:snapToGrid w:val="0"/>
              <w:spacing w:line="249" w:lineRule="auto"/>
              <w:jc w:val="center"/>
              <w:textAlignment w:val="baseline"/>
              <w:rPr>
                <w:rFonts w:ascii="Arial"/>
                <w:sz w:val="21"/>
              </w:rPr>
            </w:pPr>
          </w:p>
          <w:p w14:paraId="73A91115">
            <w:pPr>
              <w:keepNext w:val="0"/>
              <w:keepLines w:val="0"/>
              <w:pageBreakBefore w:val="0"/>
              <w:widowControl/>
              <w:kinsoku w:val="0"/>
              <w:wordWrap/>
              <w:overflowPunct/>
              <w:topLinePunct w:val="0"/>
              <w:autoSpaceDE w:val="0"/>
              <w:autoSpaceDN w:val="0"/>
              <w:bidi w:val="0"/>
              <w:adjustRightInd w:val="0"/>
              <w:snapToGrid w:val="0"/>
              <w:spacing w:line="249" w:lineRule="auto"/>
              <w:jc w:val="center"/>
              <w:textAlignment w:val="baseline"/>
              <w:rPr>
                <w:rFonts w:ascii="Arial"/>
                <w:sz w:val="21"/>
              </w:rPr>
            </w:pPr>
          </w:p>
          <w:p w14:paraId="12B6C161">
            <w:pPr>
              <w:keepNext w:val="0"/>
              <w:keepLines w:val="0"/>
              <w:pageBreakBefore w:val="0"/>
              <w:widowControl/>
              <w:kinsoku w:val="0"/>
              <w:wordWrap/>
              <w:overflowPunct/>
              <w:topLinePunct w:val="0"/>
              <w:autoSpaceDE w:val="0"/>
              <w:autoSpaceDN w:val="0"/>
              <w:bidi w:val="0"/>
              <w:adjustRightInd w:val="0"/>
              <w:snapToGrid w:val="0"/>
              <w:spacing w:line="249" w:lineRule="auto"/>
              <w:jc w:val="center"/>
              <w:textAlignment w:val="baseline"/>
              <w:rPr>
                <w:rFonts w:ascii="Arial"/>
                <w:sz w:val="21"/>
              </w:rPr>
            </w:pPr>
          </w:p>
          <w:p w14:paraId="299FD105">
            <w:pPr>
              <w:keepNext w:val="0"/>
              <w:keepLines w:val="0"/>
              <w:pageBreakBefore w:val="0"/>
              <w:widowControl/>
              <w:kinsoku w:val="0"/>
              <w:wordWrap/>
              <w:overflowPunct/>
              <w:topLinePunct w:val="0"/>
              <w:autoSpaceDE w:val="0"/>
              <w:autoSpaceDN w:val="0"/>
              <w:bidi w:val="0"/>
              <w:adjustRightInd w:val="0"/>
              <w:snapToGrid w:val="0"/>
              <w:spacing w:line="249" w:lineRule="auto"/>
              <w:jc w:val="center"/>
              <w:textAlignment w:val="baseline"/>
              <w:rPr>
                <w:rFonts w:ascii="Arial"/>
                <w:sz w:val="21"/>
              </w:rPr>
            </w:pPr>
          </w:p>
          <w:p w14:paraId="65B6A555">
            <w:pPr>
              <w:pStyle w:val="8"/>
              <w:keepNext w:val="0"/>
              <w:keepLines w:val="0"/>
              <w:pageBreakBefore w:val="0"/>
              <w:widowControl/>
              <w:tabs>
                <w:tab w:val="left" w:pos="467"/>
              </w:tabs>
              <w:kinsoku w:val="0"/>
              <w:wordWrap/>
              <w:overflowPunct/>
              <w:topLinePunct w:val="0"/>
              <w:autoSpaceDE w:val="0"/>
              <w:autoSpaceDN w:val="0"/>
              <w:bidi w:val="0"/>
              <w:adjustRightInd w:val="0"/>
              <w:snapToGrid w:val="0"/>
              <w:spacing w:line="370" w:lineRule="auto"/>
              <w:ind w:left="113" w:right="83" w:hanging="2"/>
              <w:jc w:val="center"/>
              <w:textAlignment w:val="baseline"/>
            </w:pPr>
            <w:r>
              <w:rPr>
                <w:spacing w:val="5"/>
                <w:u w:val="single" w:color="auto"/>
              </w:rPr>
              <w:t>机动车号牌应符合《中华</w:t>
            </w:r>
            <w:r>
              <w:rPr>
                <w:spacing w:val="9"/>
              </w:rPr>
              <w:t xml:space="preserve"> </w:t>
            </w:r>
            <w:r>
              <w:rPr>
                <w:spacing w:val="7"/>
                <w:u w:val="single" w:color="auto"/>
              </w:rPr>
              <w:t>人民共和国机动车号牌》</w:t>
            </w:r>
            <w:r>
              <w:rPr>
                <w:spacing w:val="8"/>
              </w:rPr>
              <w:t xml:space="preserve"> </w:t>
            </w:r>
            <w:r>
              <w:rPr>
                <w:u w:val="single" w:color="auto"/>
              </w:rPr>
              <w:tab/>
            </w:r>
            <w:r>
              <w:rPr>
                <w:spacing w:val="-3"/>
                <w:u w:val="single" w:color="auto"/>
              </w:rPr>
              <w:t>（GA36-2018）规定</w:t>
            </w:r>
          </w:p>
        </w:tc>
        <w:tc>
          <w:tcPr>
            <w:tcW w:w="900" w:type="dxa"/>
            <w:vAlign w:val="center"/>
          </w:tcPr>
          <w:p w14:paraId="291D4055">
            <w:pPr>
              <w:pStyle w:val="8"/>
              <w:keepNext w:val="0"/>
              <w:keepLines w:val="0"/>
              <w:pageBreakBefore w:val="0"/>
              <w:widowControl/>
              <w:kinsoku w:val="0"/>
              <w:wordWrap/>
              <w:overflowPunct/>
              <w:topLinePunct w:val="0"/>
              <w:autoSpaceDE w:val="0"/>
              <w:autoSpaceDN w:val="0"/>
              <w:bidi w:val="0"/>
              <w:adjustRightInd w:val="0"/>
              <w:snapToGrid w:val="0"/>
              <w:spacing w:line="228" w:lineRule="auto"/>
              <w:jc w:val="center"/>
              <w:textAlignment w:val="baseline"/>
            </w:pPr>
            <w:r>
              <w:t>副</w:t>
            </w:r>
          </w:p>
        </w:tc>
        <w:tc>
          <w:tcPr>
            <w:tcW w:w="1139" w:type="dxa"/>
            <w:vAlign w:val="center"/>
          </w:tcPr>
          <w:p w14:paraId="31BF92C2">
            <w:pPr>
              <w:pStyle w:val="8"/>
              <w:keepNext w:val="0"/>
              <w:keepLines w:val="0"/>
              <w:pageBreakBefore w:val="0"/>
              <w:widowControl/>
              <w:kinsoku w:val="0"/>
              <w:wordWrap/>
              <w:overflowPunct/>
              <w:topLinePunct w:val="0"/>
              <w:autoSpaceDE w:val="0"/>
              <w:autoSpaceDN w:val="0"/>
              <w:bidi w:val="0"/>
              <w:adjustRightInd w:val="0"/>
              <w:snapToGrid w:val="0"/>
              <w:spacing w:line="228" w:lineRule="auto"/>
              <w:jc w:val="center"/>
              <w:textAlignment w:val="baseline"/>
              <w:rPr>
                <w:spacing w:val="7"/>
              </w:rPr>
            </w:pPr>
            <w:r>
              <w:rPr>
                <w:rFonts w:hint="eastAsia"/>
                <w:spacing w:val="7"/>
              </w:rPr>
              <w:t>7360</w:t>
            </w:r>
          </w:p>
        </w:tc>
        <w:tc>
          <w:tcPr>
            <w:tcW w:w="1221" w:type="dxa"/>
            <w:vAlign w:val="center"/>
          </w:tcPr>
          <w:p w14:paraId="2D462C3A">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Arial"/>
                <w:sz w:val="21"/>
              </w:rPr>
            </w:pPr>
          </w:p>
        </w:tc>
        <w:tc>
          <w:tcPr>
            <w:tcW w:w="1271" w:type="dxa"/>
            <w:vAlign w:val="center"/>
          </w:tcPr>
          <w:p w14:paraId="66647827">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Arial"/>
                <w:sz w:val="21"/>
              </w:rPr>
            </w:pPr>
          </w:p>
        </w:tc>
      </w:tr>
      <w:tr w14:paraId="41B41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754" w:type="dxa"/>
            <w:vAlign w:val="center"/>
          </w:tcPr>
          <w:p w14:paraId="10F8AB97">
            <w:pPr>
              <w:pStyle w:val="8"/>
              <w:keepNext w:val="0"/>
              <w:keepLines w:val="0"/>
              <w:pageBreakBefore w:val="0"/>
              <w:widowControl/>
              <w:tabs>
                <w:tab w:val="center" w:pos="375"/>
              </w:tabs>
              <w:kinsoku w:val="0"/>
              <w:wordWrap/>
              <w:overflowPunct/>
              <w:topLinePunct w:val="0"/>
              <w:autoSpaceDE w:val="0"/>
              <w:autoSpaceDN w:val="0"/>
              <w:bidi w:val="0"/>
              <w:adjustRightInd w:val="0"/>
              <w:snapToGrid w:val="0"/>
              <w:spacing w:line="270" w:lineRule="exact"/>
              <w:jc w:val="center"/>
              <w:textAlignment w:val="baseline"/>
              <w:rPr>
                <w:rFonts w:hint="eastAsia" w:eastAsia="宋体"/>
                <w:lang w:eastAsia="zh-CN"/>
              </w:rPr>
            </w:pPr>
            <w:r>
              <w:rPr>
                <w:position w:val="1"/>
              </w:rPr>
              <w:t>2</w:t>
            </w:r>
          </w:p>
        </w:tc>
        <w:tc>
          <w:tcPr>
            <w:tcW w:w="2080" w:type="dxa"/>
            <w:vAlign w:val="center"/>
          </w:tcPr>
          <w:p w14:paraId="4D75705C">
            <w:pPr>
              <w:pStyle w:val="8"/>
              <w:keepNext w:val="0"/>
              <w:keepLines w:val="0"/>
              <w:pageBreakBefore w:val="0"/>
              <w:widowControl/>
              <w:kinsoku w:val="0"/>
              <w:wordWrap/>
              <w:overflowPunct/>
              <w:topLinePunct w:val="0"/>
              <w:autoSpaceDE w:val="0"/>
              <w:autoSpaceDN w:val="0"/>
              <w:bidi w:val="0"/>
              <w:adjustRightInd w:val="0"/>
              <w:snapToGrid w:val="0"/>
              <w:spacing w:line="228" w:lineRule="auto"/>
              <w:jc w:val="center"/>
              <w:textAlignment w:val="baseline"/>
            </w:pPr>
            <w:r>
              <w:rPr>
                <w:spacing w:val="7"/>
              </w:rPr>
              <w:t>大型汽车号牌</w:t>
            </w:r>
          </w:p>
        </w:tc>
        <w:tc>
          <w:tcPr>
            <w:tcW w:w="2073" w:type="dxa"/>
            <w:vMerge w:val="continue"/>
            <w:tcBorders>
              <w:top w:val="nil"/>
              <w:bottom w:val="nil"/>
            </w:tcBorders>
            <w:vAlign w:val="center"/>
          </w:tcPr>
          <w:p w14:paraId="6CD5491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Arial"/>
                <w:sz w:val="21"/>
              </w:rPr>
            </w:pPr>
          </w:p>
        </w:tc>
        <w:tc>
          <w:tcPr>
            <w:tcW w:w="900" w:type="dxa"/>
            <w:vAlign w:val="center"/>
          </w:tcPr>
          <w:p w14:paraId="5C1CF7A8">
            <w:pPr>
              <w:pStyle w:val="8"/>
              <w:keepNext w:val="0"/>
              <w:keepLines w:val="0"/>
              <w:pageBreakBefore w:val="0"/>
              <w:widowControl/>
              <w:kinsoku w:val="0"/>
              <w:wordWrap/>
              <w:overflowPunct/>
              <w:topLinePunct w:val="0"/>
              <w:autoSpaceDE w:val="0"/>
              <w:autoSpaceDN w:val="0"/>
              <w:bidi w:val="0"/>
              <w:adjustRightInd w:val="0"/>
              <w:snapToGrid w:val="0"/>
              <w:spacing w:line="228" w:lineRule="auto"/>
              <w:jc w:val="center"/>
              <w:textAlignment w:val="baseline"/>
            </w:pPr>
            <w:r>
              <w:t>副</w:t>
            </w:r>
          </w:p>
        </w:tc>
        <w:tc>
          <w:tcPr>
            <w:tcW w:w="1139" w:type="dxa"/>
            <w:vAlign w:val="center"/>
          </w:tcPr>
          <w:p w14:paraId="503D3582">
            <w:pPr>
              <w:pStyle w:val="8"/>
              <w:keepNext w:val="0"/>
              <w:keepLines w:val="0"/>
              <w:pageBreakBefore w:val="0"/>
              <w:widowControl/>
              <w:kinsoku w:val="0"/>
              <w:wordWrap/>
              <w:overflowPunct/>
              <w:topLinePunct w:val="0"/>
              <w:autoSpaceDE w:val="0"/>
              <w:autoSpaceDN w:val="0"/>
              <w:bidi w:val="0"/>
              <w:adjustRightInd w:val="0"/>
              <w:snapToGrid w:val="0"/>
              <w:spacing w:line="228" w:lineRule="auto"/>
              <w:jc w:val="center"/>
              <w:textAlignment w:val="baseline"/>
              <w:rPr>
                <w:spacing w:val="7"/>
              </w:rPr>
            </w:pPr>
            <w:r>
              <w:rPr>
                <w:rFonts w:hint="eastAsia"/>
                <w:spacing w:val="7"/>
              </w:rPr>
              <w:t>450</w:t>
            </w:r>
          </w:p>
        </w:tc>
        <w:tc>
          <w:tcPr>
            <w:tcW w:w="1221" w:type="dxa"/>
            <w:vAlign w:val="center"/>
          </w:tcPr>
          <w:p w14:paraId="6E079DF8">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Arial"/>
                <w:sz w:val="21"/>
              </w:rPr>
            </w:pPr>
          </w:p>
        </w:tc>
        <w:tc>
          <w:tcPr>
            <w:tcW w:w="1271" w:type="dxa"/>
            <w:vAlign w:val="center"/>
          </w:tcPr>
          <w:p w14:paraId="0687161B">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Arial"/>
                <w:sz w:val="21"/>
              </w:rPr>
            </w:pPr>
          </w:p>
        </w:tc>
      </w:tr>
      <w:tr w14:paraId="1D0D45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754" w:type="dxa"/>
            <w:vAlign w:val="center"/>
          </w:tcPr>
          <w:p w14:paraId="42128416">
            <w:pPr>
              <w:pStyle w:val="8"/>
              <w:keepNext w:val="0"/>
              <w:keepLines w:val="0"/>
              <w:pageBreakBefore w:val="0"/>
              <w:widowControl/>
              <w:kinsoku w:val="0"/>
              <w:wordWrap/>
              <w:overflowPunct/>
              <w:topLinePunct w:val="0"/>
              <w:autoSpaceDE w:val="0"/>
              <w:autoSpaceDN w:val="0"/>
              <w:bidi w:val="0"/>
              <w:adjustRightInd w:val="0"/>
              <w:snapToGrid w:val="0"/>
              <w:spacing w:line="269" w:lineRule="exact"/>
              <w:jc w:val="center"/>
              <w:textAlignment w:val="baseline"/>
            </w:pPr>
            <w:r>
              <w:rPr>
                <w:position w:val="1"/>
              </w:rPr>
              <w:t>3</w:t>
            </w:r>
          </w:p>
        </w:tc>
        <w:tc>
          <w:tcPr>
            <w:tcW w:w="2080" w:type="dxa"/>
            <w:vAlign w:val="center"/>
          </w:tcPr>
          <w:p w14:paraId="5BCECB0A">
            <w:pPr>
              <w:pStyle w:val="8"/>
              <w:keepNext w:val="0"/>
              <w:keepLines w:val="0"/>
              <w:pageBreakBefore w:val="0"/>
              <w:widowControl/>
              <w:kinsoku w:val="0"/>
              <w:wordWrap/>
              <w:overflowPunct/>
              <w:topLinePunct w:val="0"/>
              <w:autoSpaceDE w:val="0"/>
              <w:autoSpaceDN w:val="0"/>
              <w:bidi w:val="0"/>
              <w:adjustRightInd w:val="0"/>
              <w:snapToGrid w:val="0"/>
              <w:spacing w:line="228" w:lineRule="auto"/>
              <w:jc w:val="center"/>
              <w:textAlignment w:val="baseline"/>
            </w:pPr>
            <w:r>
              <w:rPr>
                <w:spacing w:val="8"/>
              </w:rPr>
              <w:t>两三轮摩托车</w:t>
            </w:r>
            <w:r>
              <w:rPr>
                <w:spacing w:val="2"/>
              </w:rPr>
              <w:t>号牌</w:t>
            </w:r>
          </w:p>
        </w:tc>
        <w:tc>
          <w:tcPr>
            <w:tcW w:w="2073" w:type="dxa"/>
            <w:vMerge w:val="continue"/>
            <w:tcBorders>
              <w:top w:val="nil"/>
              <w:bottom w:val="nil"/>
            </w:tcBorders>
            <w:vAlign w:val="center"/>
          </w:tcPr>
          <w:p w14:paraId="1198B34E">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Arial"/>
                <w:sz w:val="21"/>
              </w:rPr>
            </w:pPr>
          </w:p>
        </w:tc>
        <w:tc>
          <w:tcPr>
            <w:tcW w:w="900" w:type="dxa"/>
            <w:vAlign w:val="center"/>
          </w:tcPr>
          <w:p w14:paraId="2C34C8D8">
            <w:pPr>
              <w:pStyle w:val="8"/>
              <w:keepNext w:val="0"/>
              <w:keepLines w:val="0"/>
              <w:pageBreakBefore w:val="0"/>
              <w:widowControl/>
              <w:kinsoku w:val="0"/>
              <w:wordWrap/>
              <w:overflowPunct/>
              <w:topLinePunct w:val="0"/>
              <w:autoSpaceDE w:val="0"/>
              <w:autoSpaceDN w:val="0"/>
              <w:bidi w:val="0"/>
              <w:adjustRightInd w:val="0"/>
              <w:snapToGrid w:val="0"/>
              <w:spacing w:line="228" w:lineRule="auto"/>
              <w:jc w:val="center"/>
              <w:textAlignment w:val="baseline"/>
            </w:pPr>
            <w:r>
              <w:t>副</w:t>
            </w:r>
          </w:p>
        </w:tc>
        <w:tc>
          <w:tcPr>
            <w:tcW w:w="1139" w:type="dxa"/>
            <w:vAlign w:val="center"/>
          </w:tcPr>
          <w:p w14:paraId="3CF29249">
            <w:pPr>
              <w:pStyle w:val="8"/>
              <w:keepNext w:val="0"/>
              <w:keepLines w:val="0"/>
              <w:pageBreakBefore w:val="0"/>
              <w:widowControl/>
              <w:kinsoku w:val="0"/>
              <w:wordWrap/>
              <w:overflowPunct/>
              <w:topLinePunct w:val="0"/>
              <w:autoSpaceDE w:val="0"/>
              <w:autoSpaceDN w:val="0"/>
              <w:bidi w:val="0"/>
              <w:adjustRightInd w:val="0"/>
              <w:snapToGrid w:val="0"/>
              <w:spacing w:line="228" w:lineRule="auto"/>
              <w:jc w:val="center"/>
              <w:textAlignment w:val="baseline"/>
              <w:rPr>
                <w:spacing w:val="7"/>
              </w:rPr>
            </w:pPr>
            <w:r>
              <w:rPr>
                <w:rFonts w:hint="eastAsia"/>
                <w:spacing w:val="7"/>
              </w:rPr>
              <w:t>495</w:t>
            </w:r>
          </w:p>
        </w:tc>
        <w:tc>
          <w:tcPr>
            <w:tcW w:w="1221" w:type="dxa"/>
            <w:vAlign w:val="center"/>
          </w:tcPr>
          <w:p w14:paraId="475E07CF">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Arial"/>
                <w:sz w:val="21"/>
              </w:rPr>
            </w:pPr>
          </w:p>
        </w:tc>
        <w:tc>
          <w:tcPr>
            <w:tcW w:w="1271" w:type="dxa"/>
            <w:vAlign w:val="center"/>
          </w:tcPr>
          <w:p w14:paraId="437C80FD">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Arial"/>
                <w:sz w:val="21"/>
              </w:rPr>
            </w:pPr>
          </w:p>
        </w:tc>
      </w:tr>
      <w:tr w14:paraId="7636DF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54" w:type="dxa"/>
            <w:vAlign w:val="center"/>
          </w:tcPr>
          <w:p w14:paraId="63B2E689">
            <w:pPr>
              <w:pStyle w:val="8"/>
              <w:keepNext w:val="0"/>
              <w:keepLines w:val="0"/>
              <w:pageBreakBefore w:val="0"/>
              <w:widowControl/>
              <w:kinsoku w:val="0"/>
              <w:wordWrap/>
              <w:overflowPunct/>
              <w:topLinePunct w:val="0"/>
              <w:autoSpaceDE w:val="0"/>
              <w:autoSpaceDN w:val="0"/>
              <w:bidi w:val="0"/>
              <w:adjustRightInd w:val="0"/>
              <w:snapToGrid w:val="0"/>
              <w:spacing w:line="270" w:lineRule="exact"/>
              <w:jc w:val="center"/>
              <w:textAlignment w:val="baseline"/>
            </w:pPr>
            <w:r>
              <w:rPr>
                <w:position w:val="1"/>
              </w:rPr>
              <w:t>4</w:t>
            </w:r>
          </w:p>
        </w:tc>
        <w:tc>
          <w:tcPr>
            <w:tcW w:w="2080" w:type="dxa"/>
            <w:vAlign w:val="center"/>
          </w:tcPr>
          <w:p w14:paraId="416A6EB8">
            <w:pPr>
              <w:pStyle w:val="8"/>
              <w:keepNext w:val="0"/>
              <w:keepLines w:val="0"/>
              <w:pageBreakBefore w:val="0"/>
              <w:widowControl/>
              <w:kinsoku w:val="0"/>
              <w:wordWrap/>
              <w:overflowPunct/>
              <w:topLinePunct w:val="0"/>
              <w:autoSpaceDE w:val="0"/>
              <w:autoSpaceDN w:val="0"/>
              <w:bidi w:val="0"/>
              <w:adjustRightInd w:val="0"/>
              <w:snapToGrid w:val="0"/>
              <w:spacing w:line="228" w:lineRule="auto"/>
              <w:jc w:val="center"/>
              <w:textAlignment w:val="baseline"/>
            </w:pPr>
            <w:r>
              <w:rPr>
                <w:spacing w:val="7"/>
              </w:rPr>
              <w:t>挂车号牌</w:t>
            </w:r>
          </w:p>
        </w:tc>
        <w:tc>
          <w:tcPr>
            <w:tcW w:w="2073" w:type="dxa"/>
            <w:vMerge w:val="continue"/>
            <w:tcBorders>
              <w:top w:val="nil"/>
              <w:bottom w:val="nil"/>
            </w:tcBorders>
            <w:vAlign w:val="center"/>
          </w:tcPr>
          <w:p w14:paraId="0C185F4F">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Arial"/>
                <w:sz w:val="21"/>
              </w:rPr>
            </w:pPr>
          </w:p>
        </w:tc>
        <w:tc>
          <w:tcPr>
            <w:tcW w:w="900" w:type="dxa"/>
            <w:vAlign w:val="center"/>
          </w:tcPr>
          <w:p w14:paraId="4710A3F3">
            <w:pPr>
              <w:pStyle w:val="8"/>
              <w:keepNext w:val="0"/>
              <w:keepLines w:val="0"/>
              <w:pageBreakBefore w:val="0"/>
              <w:widowControl/>
              <w:kinsoku w:val="0"/>
              <w:wordWrap/>
              <w:overflowPunct/>
              <w:topLinePunct w:val="0"/>
              <w:autoSpaceDE w:val="0"/>
              <w:autoSpaceDN w:val="0"/>
              <w:bidi w:val="0"/>
              <w:adjustRightInd w:val="0"/>
              <w:snapToGrid w:val="0"/>
              <w:spacing w:line="228" w:lineRule="auto"/>
              <w:jc w:val="center"/>
              <w:textAlignment w:val="baseline"/>
            </w:pPr>
            <w:r>
              <w:t>副</w:t>
            </w:r>
          </w:p>
        </w:tc>
        <w:tc>
          <w:tcPr>
            <w:tcW w:w="1139" w:type="dxa"/>
            <w:vAlign w:val="center"/>
          </w:tcPr>
          <w:p w14:paraId="2C54F0B8">
            <w:pPr>
              <w:pStyle w:val="8"/>
              <w:keepNext w:val="0"/>
              <w:keepLines w:val="0"/>
              <w:pageBreakBefore w:val="0"/>
              <w:widowControl/>
              <w:kinsoku w:val="0"/>
              <w:wordWrap/>
              <w:overflowPunct/>
              <w:topLinePunct w:val="0"/>
              <w:autoSpaceDE w:val="0"/>
              <w:autoSpaceDN w:val="0"/>
              <w:bidi w:val="0"/>
              <w:adjustRightInd w:val="0"/>
              <w:snapToGrid w:val="0"/>
              <w:spacing w:line="228" w:lineRule="auto"/>
              <w:jc w:val="center"/>
              <w:textAlignment w:val="baseline"/>
              <w:rPr>
                <w:spacing w:val="7"/>
              </w:rPr>
            </w:pPr>
            <w:r>
              <w:rPr>
                <w:rFonts w:hint="eastAsia"/>
                <w:spacing w:val="7"/>
              </w:rPr>
              <w:t>180</w:t>
            </w:r>
          </w:p>
        </w:tc>
        <w:tc>
          <w:tcPr>
            <w:tcW w:w="1221" w:type="dxa"/>
            <w:vAlign w:val="center"/>
          </w:tcPr>
          <w:p w14:paraId="228244DC">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Arial"/>
                <w:sz w:val="21"/>
              </w:rPr>
            </w:pPr>
          </w:p>
        </w:tc>
        <w:tc>
          <w:tcPr>
            <w:tcW w:w="1271" w:type="dxa"/>
            <w:vAlign w:val="center"/>
          </w:tcPr>
          <w:p w14:paraId="6D490B52">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Arial"/>
                <w:sz w:val="21"/>
              </w:rPr>
            </w:pPr>
          </w:p>
        </w:tc>
      </w:tr>
      <w:tr w14:paraId="5DB3B5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754" w:type="dxa"/>
            <w:vAlign w:val="center"/>
          </w:tcPr>
          <w:p w14:paraId="60982476">
            <w:pPr>
              <w:pStyle w:val="8"/>
              <w:keepNext w:val="0"/>
              <w:keepLines w:val="0"/>
              <w:pageBreakBefore w:val="0"/>
              <w:widowControl/>
              <w:kinsoku w:val="0"/>
              <w:wordWrap/>
              <w:overflowPunct/>
              <w:topLinePunct w:val="0"/>
              <w:autoSpaceDE w:val="0"/>
              <w:autoSpaceDN w:val="0"/>
              <w:bidi w:val="0"/>
              <w:adjustRightInd w:val="0"/>
              <w:snapToGrid w:val="0"/>
              <w:spacing w:line="268" w:lineRule="exact"/>
              <w:jc w:val="center"/>
              <w:textAlignment w:val="baseline"/>
            </w:pPr>
            <w:r>
              <w:rPr>
                <w:position w:val="1"/>
              </w:rPr>
              <w:t>5</w:t>
            </w:r>
          </w:p>
        </w:tc>
        <w:tc>
          <w:tcPr>
            <w:tcW w:w="2080" w:type="dxa"/>
            <w:vAlign w:val="center"/>
          </w:tcPr>
          <w:p w14:paraId="05B92D5A">
            <w:pPr>
              <w:pStyle w:val="8"/>
              <w:keepNext w:val="0"/>
              <w:keepLines w:val="0"/>
              <w:pageBreakBefore w:val="0"/>
              <w:widowControl/>
              <w:kinsoku w:val="0"/>
              <w:wordWrap/>
              <w:overflowPunct/>
              <w:topLinePunct w:val="0"/>
              <w:autoSpaceDE w:val="0"/>
              <w:autoSpaceDN w:val="0"/>
              <w:bidi w:val="0"/>
              <w:adjustRightInd w:val="0"/>
              <w:snapToGrid w:val="0"/>
              <w:spacing w:line="228" w:lineRule="auto"/>
              <w:jc w:val="center"/>
              <w:textAlignment w:val="baseline"/>
            </w:pPr>
            <w:r>
              <w:rPr>
                <w:spacing w:val="8"/>
              </w:rPr>
              <w:t>新能源汽车号</w:t>
            </w:r>
            <w:r>
              <w:t>牌</w:t>
            </w:r>
          </w:p>
        </w:tc>
        <w:tc>
          <w:tcPr>
            <w:tcW w:w="2073" w:type="dxa"/>
            <w:vMerge w:val="continue"/>
            <w:tcBorders>
              <w:top w:val="nil"/>
              <w:bottom w:val="nil"/>
            </w:tcBorders>
            <w:vAlign w:val="center"/>
          </w:tcPr>
          <w:p w14:paraId="5C4F1BBB">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Arial"/>
                <w:sz w:val="21"/>
              </w:rPr>
            </w:pPr>
          </w:p>
        </w:tc>
        <w:tc>
          <w:tcPr>
            <w:tcW w:w="900" w:type="dxa"/>
            <w:vAlign w:val="center"/>
          </w:tcPr>
          <w:p w14:paraId="575ADB05">
            <w:pPr>
              <w:pStyle w:val="8"/>
              <w:keepNext w:val="0"/>
              <w:keepLines w:val="0"/>
              <w:pageBreakBefore w:val="0"/>
              <w:widowControl/>
              <w:kinsoku w:val="0"/>
              <w:wordWrap/>
              <w:overflowPunct/>
              <w:topLinePunct w:val="0"/>
              <w:autoSpaceDE w:val="0"/>
              <w:autoSpaceDN w:val="0"/>
              <w:bidi w:val="0"/>
              <w:adjustRightInd w:val="0"/>
              <w:snapToGrid w:val="0"/>
              <w:spacing w:line="228" w:lineRule="auto"/>
              <w:jc w:val="center"/>
              <w:textAlignment w:val="baseline"/>
            </w:pPr>
            <w:r>
              <w:t>副</w:t>
            </w:r>
          </w:p>
        </w:tc>
        <w:tc>
          <w:tcPr>
            <w:tcW w:w="1139" w:type="dxa"/>
            <w:vAlign w:val="center"/>
          </w:tcPr>
          <w:p w14:paraId="51FAFF0A">
            <w:pPr>
              <w:pStyle w:val="8"/>
              <w:keepNext w:val="0"/>
              <w:keepLines w:val="0"/>
              <w:pageBreakBefore w:val="0"/>
              <w:widowControl/>
              <w:kinsoku w:val="0"/>
              <w:wordWrap/>
              <w:overflowPunct/>
              <w:topLinePunct w:val="0"/>
              <w:autoSpaceDE w:val="0"/>
              <w:autoSpaceDN w:val="0"/>
              <w:bidi w:val="0"/>
              <w:adjustRightInd w:val="0"/>
              <w:snapToGrid w:val="0"/>
              <w:spacing w:line="228" w:lineRule="auto"/>
              <w:jc w:val="center"/>
              <w:textAlignment w:val="baseline"/>
              <w:rPr>
                <w:spacing w:val="7"/>
              </w:rPr>
            </w:pPr>
            <w:r>
              <w:rPr>
                <w:rFonts w:hint="eastAsia"/>
                <w:spacing w:val="7"/>
              </w:rPr>
              <w:t>1570</w:t>
            </w:r>
          </w:p>
        </w:tc>
        <w:tc>
          <w:tcPr>
            <w:tcW w:w="1221" w:type="dxa"/>
            <w:vAlign w:val="center"/>
          </w:tcPr>
          <w:p w14:paraId="1BCF4E91">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Arial"/>
                <w:sz w:val="21"/>
              </w:rPr>
            </w:pPr>
          </w:p>
        </w:tc>
        <w:tc>
          <w:tcPr>
            <w:tcW w:w="1271" w:type="dxa"/>
            <w:vAlign w:val="center"/>
          </w:tcPr>
          <w:p w14:paraId="56CB0D5D">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Arial"/>
                <w:sz w:val="21"/>
              </w:rPr>
            </w:pPr>
          </w:p>
        </w:tc>
      </w:tr>
      <w:tr w14:paraId="4CD523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54" w:type="dxa"/>
            <w:vAlign w:val="center"/>
          </w:tcPr>
          <w:p w14:paraId="23D141E0">
            <w:pPr>
              <w:pStyle w:val="8"/>
              <w:keepNext w:val="0"/>
              <w:keepLines w:val="0"/>
              <w:pageBreakBefore w:val="0"/>
              <w:widowControl/>
              <w:kinsoku w:val="0"/>
              <w:wordWrap/>
              <w:overflowPunct/>
              <w:topLinePunct w:val="0"/>
              <w:autoSpaceDE w:val="0"/>
              <w:autoSpaceDN w:val="0"/>
              <w:bidi w:val="0"/>
              <w:adjustRightInd w:val="0"/>
              <w:snapToGrid w:val="0"/>
              <w:spacing w:line="268" w:lineRule="exact"/>
              <w:jc w:val="center"/>
              <w:textAlignment w:val="baseline"/>
            </w:pPr>
            <w:r>
              <w:rPr>
                <w:position w:val="1"/>
              </w:rPr>
              <w:t>6</w:t>
            </w:r>
          </w:p>
        </w:tc>
        <w:tc>
          <w:tcPr>
            <w:tcW w:w="2080" w:type="dxa"/>
            <w:vAlign w:val="center"/>
          </w:tcPr>
          <w:p w14:paraId="534B1D1D">
            <w:pPr>
              <w:pStyle w:val="8"/>
              <w:keepNext w:val="0"/>
              <w:keepLines w:val="0"/>
              <w:pageBreakBefore w:val="0"/>
              <w:widowControl/>
              <w:kinsoku w:val="0"/>
              <w:wordWrap/>
              <w:overflowPunct/>
              <w:topLinePunct w:val="0"/>
              <w:autoSpaceDE w:val="0"/>
              <w:autoSpaceDN w:val="0"/>
              <w:bidi w:val="0"/>
              <w:adjustRightInd w:val="0"/>
              <w:snapToGrid w:val="0"/>
              <w:spacing w:line="228" w:lineRule="auto"/>
              <w:jc w:val="center"/>
              <w:textAlignment w:val="baseline"/>
            </w:pPr>
            <w:r>
              <w:t>固封扣</w:t>
            </w:r>
          </w:p>
        </w:tc>
        <w:tc>
          <w:tcPr>
            <w:tcW w:w="2073" w:type="dxa"/>
            <w:vMerge w:val="continue"/>
            <w:tcBorders>
              <w:top w:val="nil"/>
            </w:tcBorders>
            <w:vAlign w:val="center"/>
          </w:tcPr>
          <w:p w14:paraId="54A06784">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Arial"/>
                <w:sz w:val="21"/>
              </w:rPr>
            </w:pPr>
          </w:p>
        </w:tc>
        <w:tc>
          <w:tcPr>
            <w:tcW w:w="900" w:type="dxa"/>
            <w:vAlign w:val="center"/>
          </w:tcPr>
          <w:p w14:paraId="1D5771B9">
            <w:pPr>
              <w:pStyle w:val="8"/>
              <w:keepNext w:val="0"/>
              <w:keepLines w:val="0"/>
              <w:pageBreakBefore w:val="0"/>
              <w:widowControl/>
              <w:kinsoku w:val="0"/>
              <w:wordWrap/>
              <w:overflowPunct/>
              <w:topLinePunct w:val="0"/>
              <w:autoSpaceDE w:val="0"/>
              <w:autoSpaceDN w:val="0"/>
              <w:bidi w:val="0"/>
              <w:adjustRightInd w:val="0"/>
              <w:snapToGrid w:val="0"/>
              <w:spacing w:line="235" w:lineRule="auto"/>
              <w:jc w:val="center"/>
              <w:textAlignment w:val="baseline"/>
            </w:pPr>
            <w:r>
              <w:t>包</w:t>
            </w:r>
          </w:p>
        </w:tc>
        <w:tc>
          <w:tcPr>
            <w:tcW w:w="1139" w:type="dxa"/>
            <w:vAlign w:val="center"/>
          </w:tcPr>
          <w:p w14:paraId="537B0D01">
            <w:pPr>
              <w:pStyle w:val="8"/>
              <w:keepNext w:val="0"/>
              <w:keepLines w:val="0"/>
              <w:pageBreakBefore w:val="0"/>
              <w:widowControl/>
              <w:kinsoku w:val="0"/>
              <w:wordWrap/>
              <w:overflowPunct/>
              <w:topLinePunct w:val="0"/>
              <w:autoSpaceDE w:val="0"/>
              <w:autoSpaceDN w:val="0"/>
              <w:bidi w:val="0"/>
              <w:adjustRightInd w:val="0"/>
              <w:snapToGrid w:val="0"/>
              <w:spacing w:line="228" w:lineRule="auto"/>
              <w:jc w:val="center"/>
              <w:textAlignment w:val="baseline"/>
              <w:rPr>
                <w:spacing w:val="7"/>
              </w:rPr>
            </w:pPr>
            <w:r>
              <w:rPr>
                <w:rFonts w:hint="eastAsia"/>
                <w:spacing w:val="7"/>
              </w:rPr>
              <w:t>19304</w:t>
            </w:r>
          </w:p>
        </w:tc>
        <w:tc>
          <w:tcPr>
            <w:tcW w:w="1221" w:type="dxa"/>
            <w:vAlign w:val="center"/>
          </w:tcPr>
          <w:p w14:paraId="55B12D3D">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Arial"/>
                <w:sz w:val="21"/>
              </w:rPr>
            </w:pPr>
          </w:p>
        </w:tc>
        <w:tc>
          <w:tcPr>
            <w:tcW w:w="1271" w:type="dxa"/>
            <w:vAlign w:val="center"/>
          </w:tcPr>
          <w:p w14:paraId="59AA58B0">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Arial"/>
                <w:sz w:val="21"/>
              </w:rPr>
            </w:pPr>
          </w:p>
        </w:tc>
      </w:tr>
      <w:tr w14:paraId="35DDAB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9" w:hRule="atLeast"/>
        </w:trPr>
        <w:tc>
          <w:tcPr>
            <w:tcW w:w="2834" w:type="dxa"/>
            <w:gridSpan w:val="2"/>
            <w:vAlign w:val="top"/>
          </w:tcPr>
          <w:p w14:paraId="4CE001B8">
            <w:pPr>
              <w:spacing w:line="377" w:lineRule="auto"/>
              <w:rPr>
                <w:rFonts w:ascii="Arial"/>
                <w:sz w:val="21"/>
              </w:rPr>
            </w:pPr>
          </w:p>
          <w:p w14:paraId="22B448BB">
            <w:pPr>
              <w:pStyle w:val="8"/>
              <w:spacing w:before="65" w:line="226" w:lineRule="auto"/>
              <w:ind w:left="483"/>
            </w:pPr>
            <w:r>
              <w:rPr>
                <w:spacing w:val="6"/>
              </w:rPr>
              <w:t>投标总价（元）</w:t>
            </w:r>
          </w:p>
        </w:tc>
        <w:tc>
          <w:tcPr>
            <w:tcW w:w="6604" w:type="dxa"/>
            <w:gridSpan w:val="5"/>
            <w:vAlign w:val="top"/>
          </w:tcPr>
          <w:p w14:paraId="7C5A45E9">
            <w:pPr>
              <w:pStyle w:val="8"/>
              <w:spacing w:before="225" w:line="227" w:lineRule="auto"/>
              <w:ind w:left="114"/>
            </w:pPr>
            <w:r>
              <w:rPr>
                <w:b/>
                <w:bCs/>
                <w:spacing w:val="7"/>
              </w:rPr>
              <w:t>人民币大写：</w:t>
            </w:r>
            <w:r>
              <w:rPr>
                <w:u w:val="single" w:color="auto"/>
              </w:rPr>
              <w:t xml:space="preserve">                           </w:t>
            </w:r>
          </w:p>
          <w:p w14:paraId="5DB5E052">
            <w:pPr>
              <w:pStyle w:val="8"/>
              <w:spacing w:before="253" w:line="230" w:lineRule="auto"/>
              <w:ind w:left="117"/>
            </w:pPr>
            <w:r>
              <w:rPr>
                <w:b/>
                <w:bCs/>
                <w:spacing w:val="-11"/>
              </w:rPr>
              <w:t>小</w:t>
            </w:r>
            <w:r>
              <w:rPr>
                <w:spacing w:val="8"/>
              </w:rPr>
              <w:t xml:space="preserve">      </w:t>
            </w:r>
            <w:r>
              <w:rPr>
                <w:b/>
                <w:bCs/>
                <w:spacing w:val="-11"/>
              </w:rPr>
              <w:t>写</w:t>
            </w:r>
            <w:r>
              <w:rPr>
                <w:spacing w:val="-72"/>
              </w:rPr>
              <w:t xml:space="preserve"> </w:t>
            </w:r>
            <w:r>
              <w:rPr>
                <w:b/>
                <w:bCs/>
                <w:spacing w:val="-11"/>
              </w:rPr>
              <w:t>：</w:t>
            </w:r>
            <w:r>
              <w:rPr>
                <w:u w:val="single" w:color="auto"/>
              </w:rPr>
              <w:t xml:space="preserve">                           </w:t>
            </w:r>
          </w:p>
        </w:tc>
      </w:tr>
    </w:tbl>
    <w:p w14:paraId="704532AC">
      <w:pPr>
        <w:spacing w:before="142" w:line="227" w:lineRule="auto"/>
        <w:ind w:left="432"/>
        <w:rPr>
          <w:rFonts w:ascii="宋体" w:hAnsi="宋体" w:eastAsia="宋体" w:cs="宋体"/>
          <w:sz w:val="20"/>
          <w:szCs w:val="20"/>
        </w:rPr>
      </w:pPr>
      <w:r>
        <w:rPr>
          <w:rFonts w:ascii="宋体" w:hAnsi="宋体" w:eastAsia="宋体" w:cs="宋体"/>
          <w:spacing w:val="3"/>
          <w:sz w:val="20"/>
          <w:szCs w:val="20"/>
        </w:rPr>
        <w:t>供应商：</w:t>
      </w:r>
      <w:r>
        <w:rPr>
          <w:rFonts w:ascii="宋体" w:hAnsi="宋体" w:eastAsia="宋体" w:cs="宋体"/>
          <w:spacing w:val="1"/>
          <w:sz w:val="20"/>
          <w:szCs w:val="20"/>
          <w:u w:val="single" w:color="auto"/>
        </w:rPr>
        <w:t xml:space="preserve">                          </w:t>
      </w:r>
      <w:r>
        <w:rPr>
          <w:rFonts w:ascii="宋体" w:hAnsi="宋体" w:eastAsia="宋体" w:cs="宋体"/>
          <w:spacing w:val="-50"/>
          <w:sz w:val="20"/>
          <w:szCs w:val="20"/>
        </w:rPr>
        <w:t xml:space="preserve"> </w:t>
      </w:r>
      <w:r>
        <w:rPr>
          <w:rFonts w:ascii="宋体" w:hAnsi="宋体" w:eastAsia="宋体" w:cs="宋体"/>
          <w:spacing w:val="3"/>
          <w:sz w:val="20"/>
          <w:szCs w:val="20"/>
        </w:rPr>
        <w:t>(电子签章)</w:t>
      </w:r>
    </w:p>
    <w:p w14:paraId="24EA935A">
      <w:pPr>
        <w:spacing w:before="152" w:line="227" w:lineRule="auto"/>
        <w:ind w:left="433"/>
        <w:rPr>
          <w:rFonts w:ascii="宋体" w:hAnsi="宋体" w:eastAsia="宋体" w:cs="宋体"/>
          <w:sz w:val="20"/>
          <w:szCs w:val="20"/>
        </w:rPr>
      </w:pPr>
      <w:r>
        <w:rPr>
          <w:rFonts w:ascii="宋体" w:hAnsi="宋体" w:eastAsia="宋体" w:cs="宋体"/>
          <w:spacing w:val="4"/>
          <w:sz w:val="20"/>
          <w:szCs w:val="20"/>
        </w:rPr>
        <w:t>法定代表人：</w:t>
      </w:r>
      <w:r>
        <w:rPr>
          <w:rFonts w:ascii="宋体" w:hAnsi="宋体" w:eastAsia="宋体" w:cs="宋体"/>
          <w:sz w:val="20"/>
          <w:szCs w:val="20"/>
          <w:u w:val="single" w:color="auto"/>
        </w:rPr>
        <w:t xml:space="preserve">                      </w:t>
      </w:r>
      <w:r>
        <w:rPr>
          <w:rFonts w:ascii="宋体" w:hAnsi="宋体" w:eastAsia="宋体" w:cs="宋体"/>
          <w:spacing w:val="-43"/>
          <w:sz w:val="20"/>
          <w:szCs w:val="20"/>
        </w:rPr>
        <w:t xml:space="preserve"> </w:t>
      </w:r>
      <w:r>
        <w:rPr>
          <w:rFonts w:ascii="宋体" w:hAnsi="宋体" w:eastAsia="宋体" w:cs="宋体"/>
          <w:spacing w:val="4"/>
          <w:sz w:val="20"/>
          <w:szCs w:val="20"/>
        </w:rPr>
        <w:t>(电子签章)</w:t>
      </w:r>
    </w:p>
    <w:p w14:paraId="773969B4">
      <w:pPr>
        <w:spacing w:before="154" w:line="228" w:lineRule="auto"/>
        <w:ind w:left="468"/>
        <w:rPr>
          <w:rFonts w:ascii="宋体" w:hAnsi="宋体" w:eastAsia="宋体" w:cs="宋体"/>
          <w:sz w:val="20"/>
          <w:szCs w:val="20"/>
        </w:rPr>
      </w:pPr>
      <w:r>
        <w:rPr>
          <w:rFonts w:ascii="宋体" w:hAnsi="宋体" w:eastAsia="宋体" w:cs="宋体"/>
          <w:spacing w:val="-5"/>
          <w:sz w:val="20"/>
          <w:szCs w:val="20"/>
        </w:rPr>
        <w:t>日</w:t>
      </w:r>
      <w:r>
        <w:rPr>
          <w:rFonts w:ascii="宋体" w:hAnsi="宋体" w:eastAsia="宋体" w:cs="宋体"/>
          <w:spacing w:val="10"/>
          <w:sz w:val="20"/>
          <w:szCs w:val="20"/>
        </w:rPr>
        <w:t xml:space="preserve">  </w:t>
      </w:r>
      <w:r>
        <w:rPr>
          <w:rFonts w:ascii="宋体" w:hAnsi="宋体" w:eastAsia="宋体" w:cs="宋体"/>
          <w:spacing w:val="-5"/>
          <w:sz w:val="20"/>
          <w:szCs w:val="20"/>
        </w:rPr>
        <w:t>期：</w:t>
      </w:r>
      <w:r>
        <w:rPr>
          <w:rFonts w:ascii="宋体" w:hAnsi="宋体" w:eastAsia="宋体" w:cs="宋体"/>
          <w:spacing w:val="5"/>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5"/>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5"/>
          <w:sz w:val="20"/>
          <w:szCs w:val="20"/>
        </w:rPr>
        <w:t>月</w:t>
      </w:r>
      <w:r>
        <w:rPr>
          <w:rFonts w:ascii="宋体" w:hAnsi="宋体" w:eastAsia="宋体" w:cs="宋体"/>
          <w:spacing w:val="-99"/>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0"/>
          <w:sz w:val="20"/>
          <w:szCs w:val="20"/>
        </w:rPr>
        <w:t xml:space="preserve"> </w:t>
      </w:r>
      <w:r>
        <w:rPr>
          <w:rFonts w:ascii="宋体" w:hAnsi="宋体" w:eastAsia="宋体" w:cs="宋体"/>
          <w:spacing w:val="-5"/>
          <w:sz w:val="20"/>
          <w:szCs w:val="20"/>
        </w:rPr>
        <w:t>日</w:t>
      </w:r>
    </w:p>
    <w:p w14:paraId="10EFE09B">
      <w:pPr>
        <w:pStyle w:val="2"/>
        <w:spacing w:line="284" w:lineRule="auto"/>
      </w:pPr>
    </w:p>
    <w:p w14:paraId="1DDA4BB3">
      <w:pPr>
        <w:pStyle w:val="2"/>
        <w:spacing w:line="284" w:lineRule="auto"/>
      </w:pPr>
    </w:p>
    <w:p w14:paraId="2012697E">
      <w:pPr>
        <w:spacing w:before="65" w:line="227" w:lineRule="auto"/>
        <w:ind w:left="63"/>
        <w:rPr>
          <w:rFonts w:ascii="宋体" w:hAnsi="宋体" w:eastAsia="宋体" w:cs="宋体"/>
          <w:sz w:val="20"/>
          <w:szCs w:val="20"/>
        </w:rPr>
      </w:pPr>
      <w:r>
        <w:rPr>
          <w:rFonts w:ascii="宋体" w:hAnsi="宋体" w:eastAsia="宋体" w:cs="宋体"/>
          <w:spacing w:val="7"/>
          <w:sz w:val="20"/>
          <w:szCs w:val="20"/>
        </w:rPr>
        <w:t>注：1．</w:t>
      </w:r>
      <w:r>
        <w:rPr>
          <w:rFonts w:ascii="宋体" w:hAnsi="宋体" w:eastAsia="宋体" w:cs="宋体"/>
          <w:spacing w:val="-42"/>
          <w:sz w:val="20"/>
          <w:szCs w:val="20"/>
        </w:rPr>
        <w:t xml:space="preserve"> </w:t>
      </w:r>
      <w:r>
        <w:rPr>
          <w:rFonts w:ascii="宋体" w:hAnsi="宋体" w:eastAsia="宋体" w:cs="宋体"/>
          <w:spacing w:val="7"/>
          <w:sz w:val="20"/>
          <w:szCs w:val="20"/>
        </w:rPr>
        <w:t>以上表中各项可进一步细分，栏数不够可自加或附表；</w:t>
      </w:r>
    </w:p>
    <w:p w14:paraId="422916C8">
      <w:pPr>
        <w:spacing w:before="135" w:line="226" w:lineRule="auto"/>
        <w:ind w:left="485"/>
        <w:rPr>
          <w:rFonts w:ascii="宋体" w:hAnsi="宋体" w:eastAsia="宋体" w:cs="宋体"/>
          <w:sz w:val="20"/>
          <w:szCs w:val="20"/>
        </w:rPr>
      </w:pPr>
      <w:r>
        <w:rPr>
          <w:rFonts w:ascii="宋体" w:hAnsi="宋体" w:eastAsia="宋体" w:cs="宋体"/>
          <w:spacing w:val="6"/>
          <w:sz w:val="20"/>
          <w:szCs w:val="20"/>
        </w:rPr>
        <w:t>2．“投标报价明细表</w:t>
      </w:r>
      <w:r>
        <w:rPr>
          <w:rFonts w:ascii="宋体" w:hAnsi="宋体" w:eastAsia="宋体" w:cs="宋体"/>
          <w:spacing w:val="-56"/>
          <w:sz w:val="20"/>
          <w:szCs w:val="20"/>
        </w:rPr>
        <w:t xml:space="preserve"> </w:t>
      </w:r>
      <w:r>
        <w:rPr>
          <w:rFonts w:ascii="宋体" w:hAnsi="宋体" w:eastAsia="宋体" w:cs="宋体"/>
          <w:spacing w:val="6"/>
          <w:sz w:val="20"/>
          <w:szCs w:val="20"/>
        </w:rPr>
        <w:t>”中的“投标总价</w:t>
      </w:r>
      <w:r>
        <w:rPr>
          <w:rFonts w:ascii="宋体" w:hAnsi="宋体" w:eastAsia="宋体" w:cs="宋体"/>
          <w:spacing w:val="-70"/>
          <w:sz w:val="20"/>
          <w:szCs w:val="20"/>
        </w:rPr>
        <w:t xml:space="preserve"> </w:t>
      </w:r>
      <w:r>
        <w:rPr>
          <w:rFonts w:ascii="宋体" w:hAnsi="宋体" w:eastAsia="宋体" w:cs="宋体"/>
          <w:spacing w:val="6"/>
          <w:sz w:val="20"/>
          <w:szCs w:val="20"/>
        </w:rPr>
        <w:t>”应当与“开标一览表</w:t>
      </w:r>
      <w:r>
        <w:rPr>
          <w:rFonts w:ascii="宋体" w:hAnsi="宋体" w:eastAsia="宋体" w:cs="宋体"/>
          <w:spacing w:val="-73"/>
          <w:sz w:val="20"/>
          <w:szCs w:val="20"/>
        </w:rPr>
        <w:t xml:space="preserve"> </w:t>
      </w:r>
      <w:r>
        <w:rPr>
          <w:rFonts w:ascii="宋体" w:hAnsi="宋体" w:eastAsia="宋体" w:cs="宋体"/>
          <w:spacing w:val="6"/>
          <w:sz w:val="20"/>
          <w:szCs w:val="20"/>
        </w:rPr>
        <w:t>”中的“投标总价</w:t>
      </w:r>
      <w:r>
        <w:rPr>
          <w:rFonts w:ascii="宋体" w:hAnsi="宋体" w:eastAsia="宋体" w:cs="宋体"/>
          <w:spacing w:val="-70"/>
          <w:sz w:val="20"/>
          <w:szCs w:val="20"/>
        </w:rPr>
        <w:t xml:space="preserve"> </w:t>
      </w:r>
      <w:r>
        <w:rPr>
          <w:rFonts w:ascii="宋体" w:hAnsi="宋体" w:eastAsia="宋体" w:cs="宋体"/>
          <w:spacing w:val="6"/>
          <w:sz w:val="20"/>
          <w:szCs w:val="20"/>
        </w:rPr>
        <w:t>”一致；</w:t>
      </w:r>
    </w:p>
    <w:p w14:paraId="7FD9CC7B">
      <w:pPr>
        <w:spacing w:before="134" w:line="227" w:lineRule="auto"/>
        <w:ind w:left="485"/>
        <w:rPr>
          <w:rFonts w:ascii="宋体" w:hAnsi="宋体" w:eastAsia="宋体" w:cs="宋体"/>
          <w:sz w:val="20"/>
          <w:szCs w:val="20"/>
        </w:rPr>
      </w:pPr>
      <w:r>
        <w:rPr>
          <w:rFonts w:ascii="宋体" w:hAnsi="宋体" w:eastAsia="宋体" w:cs="宋体"/>
          <w:spacing w:val="9"/>
          <w:sz w:val="20"/>
          <w:szCs w:val="20"/>
        </w:rPr>
        <w:t>3．供应商应按谈判文件中《招标采购的货物清单》所列货物填写本表。</w:t>
      </w:r>
    </w:p>
    <w:p w14:paraId="7829514F">
      <w:pPr>
        <w:spacing w:before="134" w:line="226" w:lineRule="auto"/>
        <w:ind w:left="480"/>
        <w:rPr>
          <w:rFonts w:ascii="宋体" w:hAnsi="宋体" w:eastAsia="宋体" w:cs="宋体"/>
          <w:sz w:val="20"/>
          <w:szCs w:val="20"/>
        </w:rPr>
      </w:pPr>
      <w:r>
        <w:rPr>
          <w:rFonts w:ascii="宋体" w:hAnsi="宋体" w:eastAsia="宋体" w:cs="宋体"/>
          <w:b/>
          <w:bCs/>
          <w:spacing w:val="8"/>
          <w:sz w:val="20"/>
          <w:szCs w:val="20"/>
        </w:rPr>
        <w:t>4</w:t>
      </w:r>
      <w:r>
        <w:rPr>
          <w:rFonts w:ascii="宋体" w:hAnsi="宋体" w:eastAsia="宋体" w:cs="宋体"/>
          <w:spacing w:val="8"/>
          <w:sz w:val="20"/>
          <w:szCs w:val="20"/>
        </w:rPr>
        <w:t>．</w:t>
      </w:r>
      <w:r>
        <w:rPr>
          <w:rFonts w:ascii="宋体" w:hAnsi="宋体" w:eastAsia="宋体" w:cs="宋体"/>
          <w:b/>
          <w:bCs/>
          <w:spacing w:val="8"/>
          <w:sz w:val="20"/>
          <w:szCs w:val="20"/>
        </w:rPr>
        <w:t>数量为年度预估数量，年度预算金额8</w:t>
      </w:r>
      <w:r>
        <w:rPr>
          <w:rFonts w:hint="eastAsia" w:ascii="宋体" w:hAnsi="宋体" w:eastAsia="宋体" w:cs="宋体"/>
          <w:b/>
          <w:bCs/>
          <w:spacing w:val="8"/>
          <w:sz w:val="20"/>
          <w:szCs w:val="20"/>
          <w:lang w:val="en-US" w:eastAsia="zh-CN"/>
        </w:rPr>
        <w:t>1</w:t>
      </w:r>
      <w:r>
        <w:rPr>
          <w:rFonts w:ascii="宋体" w:hAnsi="宋体" w:eastAsia="宋体" w:cs="宋体"/>
          <w:b/>
          <w:bCs/>
          <w:spacing w:val="8"/>
          <w:sz w:val="20"/>
          <w:szCs w:val="20"/>
        </w:rPr>
        <w:t>万元，结算以实际供应量为准.</w:t>
      </w:r>
    </w:p>
    <w:p w14:paraId="48D9AD13">
      <w:pPr>
        <w:spacing w:before="137" w:line="288" w:lineRule="auto"/>
        <w:ind w:left="71" w:right="56" w:firstLine="413"/>
        <w:rPr>
          <w:rFonts w:ascii="宋体" w:hAnsi="宋体" w:eastAsia="宋体" w:cs="宋体"/>
          <w:sz w:val="20"/>
          <w:szCs w:val="20"/>
        </w:rPr>
      </w:pPr>
      <w:r>
        <w:rPr>
          <w:rFonts w:ascii="宋体" w:hAnsi="宋体" w:eastAsia="宋体" w:cs="宋体"/>
          <w:b/>
          <w:bCs/>
          <w:spacing w:val="7"/>
          <w:sz w:val="20"/>
          <w:szCs w:val="20"/>
        </w:rPr>
        <w:t>5</w:t>
      </w:r>
      <w:r>
        <w:rPr>
          <w:rFonts w:ascii="宋体" w:hAnsi="宋体" w:eastAsia="宋体" w:cs="宋体"/>
          <w:spacing w:val="7"/>
          <w:sz w:val="20"/>
          <w:szCs w:val="20"/>
        </w:rPr>
        <w:t>．</w:t>
      </w:r>
      <w:r>
        <w:rPr>
          <w:rFonts w:ascii="宋体" w:hAnsi="宋体" w:eastAsia="宋体" w:cs="宋体"/>
          <w:b/>
          <w:bCs/>
          <w:spacing w:val="7"/>
          <w:sz w:val="20"/>
          <w:szCs w:val="20"/>
        </w:rPr>
        <w:t>所投报的机动车号牌单价（不同种类）不得超出谈判文件给出的单项控制价，合同签订后，不</w:t>
      </w:r>
      <w:r>
        <w:rPr>
          <w:rFonts w:ascii="宋体" w:hAnsi="宋体" w:eastAsia="宋体" w:cs="宋体"/>
          <w:spacing w:val="11"/>
          <w:sz w:val="20"/>
          <w:szCs w:val="20"/>
        </w:rPr>
        <w:t xml:space="preserve"> </w:t>
      </w:r>
      <w:r>
        <w:rPr>
          <w:rFonts w:ascii="宋体" w:hAnsi="宋体" w:eastAsia="宋体" w:cs="宋体"/>
          <w:b/>
          <w:bCs/>
          <w:spacing w:val="7"/>
          <w:sz w:val="20"/>
          <w:szCs w:val="20"/>
        </w:rPr>
        <w:t>能对投标人的投标价格进行任何调整，数量以实际供应量为准（结算）。</w:t>
      </w:r>
    </w:p>
    <w:p w14:paraId="1C3401C2">
      <w:pPr>
        <w:spacing w:line="288" w:lineRule="auto"/>
        <w:rPr>
          <w:rFonts w:ascii="宋体" w:hAnsi="宋体" w:eastAsia="宋体" w:cs="宋体"/>
          <w:sz w:val="20"/>
          <w:szCs w:val="20"/>
        </w:rPr>
        <w:sectPr>
          <w:footerReference r:id="rId36" w:type="default"/>
          <w:pgSz w:w="11906" w:h="16839"/>
          <w:pgMar w:top="1174" w:right="1231" w:bottom="1199" w:left="1231" w:header="0" w:footer="966" w:gutter="0"/>
          <w:pgNumType w:fmt="decimal"/>
          <w:cols w:space="720" w:num="1"/>
        </w:sectPr>
      </w:pPr>
    </w:p>
    <w:p w14:paraId="6796209D">
      <w:pPr>
        <w:pStyle w:val="2"/>
        <w:spacing w:line="479" w:lineRule="auto"/>
      </w:pPr>
    </w:p>
    <w:p w14:paraId="047CE23A">
      <w:pPr>
        <w:spacing w:before="65" w:line="227" w:lineRule="auto"/>
        <w:ind w:left="3929"/>
        <w:outlineLvl w:val="1"/>
        <w:rPr>
          <w:rFonts w:ascii="宋体" w:hAnsi="宋体" w:eastAsia="宋体" w:cs="宋体"/>
          <w:sz w:val="20"/>
          <w:szCs w:val="20"/>
        </w:rPr>
      </w:pPr>
      <w:r>
        <w:rPr>
          <w:rFonts w:ascii="宋体" w:hAnsi="宋体" w:eastAsia="宋体" w:cs="宋体"/>
          <w:b/>
          <w:bCs/>
          <w:spacing w:val="6"/>
          <w:sz w:val="20"/>
          <w:szCs w:val="20"/>
        </w:rPr>
        <w:t>十一、其他材料</w:t>
      </w:r>
    </w:p>
    <w:p w14:paraId="598909DE">
      <w:pPr>
        <w:pStyle w:val="2"/>
        <w:spacing w:line="467" w:lineRule="auto"/>
      </w:pPr>
    </w:p>
    <w:p w14:paraId="2E042574">
      <w:pPr>
        <w:spacing w:before="91" w:line="219" w:lineRule="auto"/>
        <w:ind w:left="2989"/>
        <w:rPr>
          <w:rFonts w:ascii="宋体" w:hAnsi="宋体" w:eastAsia="宋体" w:cs="宋体"/>
          <w:sz w:val="28"/>
          <w:szCs w:val="28"/>
        </w:rPr>
      </w:pPr>
      <w:r>
        <w:rPr>
          <w:rFonts w:ascii="宋体" w:hAnsi="宋体" w:eastAsia="宋体" w:cs="宋体"/>
          <w:b/>
          <w:bCs/>
          <w:spacing w:val="-4"/>
          <w:sz w:val="28"/>
          <w:szCs w:val="28"/>
        </w:rPr>
        <w:t>（一）使用绿色包装承诺书</w:t>
      </w:r>
    </w:p>
    <w:p w14:paraId="7F7E4B1C">
      <w:pPr>
        <w:pStyle w:val="2"/>
        <w:spacing w:line="323" w:lineRule="auto"/>
      </w:pPr>
    </w:p>
    <w:p w14:paraId="4D01C4BC">
      <w:pPr>
        <w:pStyle w:val="2"/>
        <w:spacing w:line="323" w:lineRule="auto"/>
      </w:pPr>
    </w:p>
    <w:p w14:paraId="48962AB2">
      <w:pPr>
        <w:spacing w:before="65" w:line="228" w:lineRule="auto"/>
        <w:ind w:left="421"/>
        <w:rPr>
          <w:rFonts w:ascii="宋体" w:hAnsi="宋体" w:eastAsia="宋体" w:cs="宋体"/>
          <w:sz w:val="20"/>
          <w:szCs w:val="20"/>
        </w:rPr>
      </w:pPr>
      <w:r>
        <w:rPr>
          <w:rFonts w:ascii="宋体" w:hAnsi="宋体" w:eastAsia="宋体" w:cs="宋体"/>
          <w:spacing w:val="5"/>
          <w:sz w:val="20"/>
          <w:szCs w:val="20"/>
        </w:rPr>
        <w:t>我方承诺：</w:t>
      </w:r>
    </w:p>
    <w:p w14:paraId="30753F96">
      <w:pPr>
        <w:spacing w:before="221" w:line="432" w:lineRule="auto"/>
        <w:ind w:firstLine="420"/>
        <w:jc w:val="both"/>
        <w:rPr>
          <w:rFonts w:ascii="宋体" w:hAnsi="宋体" w:eastAsia="宋体" w:cs="宋体"/>
          <w:sz w:val="20"/>
          <w:szCs w:val="20"/>
        </w:rPr>
      </w:pPr>
      <w:r>
        <w:rPr>
          <w:rFonts w:ascii="宋体" w:hAnsi="宋体" w:eastAsia="宋体" w:cs="宋体"/>
          <w:spacing w:val="7"/>
          <w:sz w:val="20"/>
          <w:szCs w:val="20"/>
        </w:rPr>
        <w:t>根据关于印发《商品包装政府采购需求标准（试行）》、 《快递包装</w:t>
      </w:r>
      <w:r>
        <w:rPr>
          <w:rFonts w:ascii="宋体" w:hAnsi="宋体" w:eastAsia="宋体" w:cs="宋体"/>
          <w:spacing w:val="6"/>
          <w:sz w:val="20"/>
          <w:szCs w:val="20"/>
        </w:rPr>
        <w:t>政府采购需求标准（试行）》</w:t>
      </w:r>
      <w:r>
        <w:rPr>
          <w:rFonts w:ascii="宋体" w:hAnsi="宋体" w:eastAsia="宋体" w:cs="宋体"/>
          <w:sz w:val="20"/>
          <w:szCs w:val="20"/>
        </w:rPr>
        <w:t xml:space="preserve"> </w:t>
      </w:r>
      <w:r>
        <w:rPr>
          <w:rFonts w:ascii="宋体" w:hAnsi="宋体" w:eastAsia="宋体" w:cs="宋体"/>
          <w:spacing w:val="9"/>
          <w:sz w:val="20"/>
          <w:szCs w:val="20"/>
        </w:rPr>
        <w:t>的通知（财办库〔2020〕123号）在政府采购货物、工程和服务项目中涉及商品</w:t>
      </w:r>
      <w:r>
        <w:rPr>
          <w:rFonts w:ascii="宋体" w:hAnsi="宋体" w:eastAsia="宋体" w:cs="宋体"/>
          <w:spacing w:val="8"/>
          <w:sz w:val="20"/>
          <w:szCs w:val="20"/>
        </w:rPr>
        <w:t>包装和快递包装的，参</w:t>
      </w:r>
      <w:r>
        <w:rPr>
          <w:rFonts w:ascii="宋体" w:hAnsi="宋体" w:eastAsia="宋体" w:cs="宋体"/>
          <w:sz w:val="20"/>
          <w:szCs w:val="20"/>
        </w:rPr>
        <w:t xml:space="preserve">  </w:t>
      </w:r>
      <w:r>
        <w:rPr>
          <w:rFonts w:ascii="宋体" w:hAnsi="宋体" w:eastAsia="宋体" w:cs="宋体"/>
          <w:spacing w:val="9"/>
          <w:sz w:val="20"/>
          <w:szCs w:val="20"/>
        </w:rPr>
        <w:t>考包装需求标准，我方保证做到按照要求使用绿色包装。</w:t>
      </w:r>
    </w:p>
    <w:p w14:paraId="3A32D98C">
      <w:pPr>
        <w:spacing w:line="227" w:lineRule="auto"/>
        <w:ind w:left="420"/>
        <w:rPr>
          <w:rFonts w:ascii="宋体" w:hAnsi="宋体" w:eastAsia="宋体" w:cs="宋体"/>
          <w:sz w:val="20"/>
          <w:szCs w:val="20"/>
        </w:rPr>
      </w:pPr>
      <w:r>
        <w:rPr>
          <w:rFonts w:ascii="宋体" w:hAnsi="宋体" w:eastAsia="宋体" w:cs="宋体"/>
          <w:spacing w:val="7"/>
          <w:sz w:val="20"/>
          <w:szCs w:val="20"/>
        </w:rPr>
        <w:t>特此承诺</w:t>
      </w:r>
    </w:p>
    <w:p w14:paraId="738CB1D1">
      <w:pPr>
        <w:pStyle w:val="2"/>
      </w:pPr>
    </w:p>
    <w:p w14:paraId="48B03E50">
      <w:pPr>
        <w:pStyle w:val="2"/>
      </w:pPr>
    </w:p>
    <w:p w14:paraId="56A345CC">
      <w:pPr>
        <w:pStyle w:val="2"/>
      </w:pPr>
    </w:p>
    <w:p w14:paraId="6FD0A4B4">
      <w:pPr>
        <w:pStyle w:val="2"/>
        <w:spacing w:line="241" w:lineRule="auto"/>
      </w:pPr>
    </w:p>
    <w:p w14:paraId="79657AB6">
      <w:pPr>
        <w:spacing w:before="66" w:line="227" w:lineRule="auto"/>
        <w:ind w:left="420"/>
        <w:rPr>
          <w:rFonts w:ascii="宋体" w:hAnsi="宋体" w:eastAsia="宋体" w:cs="宋体"/>
          <w:sz w:val="20"/>
          <w:szCs w:val="20"/>
        </w:rPr>
      </w:pPr>
      <w:r>
        <w:rPr>
          <w:rFonts w:ascii="宋体" w:hAnsi="宋体" w:eastAsia="宋体" w:cs="宋体"/>
          <w:spacing w:val="4"/>
          <w:sz w:val="20"/>
          <w:szCs w:val="20"/>
        </w:rPr>
        <w:t>供应商：</w:t>
      </w:r>
      <w:r>
        <w:rPr>
          <w:rFonts w:ascii="宋体" w:hAnsi="宋体" w:eastAsia="宋体" w:cs="宋体"/>
          <w:spacing w:val="1"/>
          <w:sz w:val="20"/>
          <w:szCs w:val="20"/>
          <w:u w:val="single" w:color="auto"/>
        </w:rPr>
        <w:t xml:space="preserve">                          </w:t>
      </w:r>
      <w:r>
        <w:rPr>
          <w:rFonts w:ascii="宋体" w:hAnsi="宋体" w:eastAsia="宋体" w:cs="宋体"/>
          <w:spacing w:val="-48"/>
          <w:sz w:val="20"/>
          <w:szCs w:val="20"/>
        </w:rPr>
        <w:t xml:space="preserve"> </w:t>
      </w:r>
      <w:r>
        <w:rPr>
          <w:rFonts w:ascii="宋体" w:hAnsi="宋体" w:eastAsia="宋体" w:cs="宋体"/>
          <w:spacing w:val="4"/>
          <w:sz w:val="20"/>
          <w:szCs w:val="20"/>
        </w:rPr>
        <w:t>(企业电子签章)</w:t>
      </w:r>
    </w:p>
    <w:p w14:paraId="60441EA6">
      <w:pPr>
        <w:spacing w:before="155" w:line="227" w:lineRule="auto"/>
        <w:ind w:left="420"/>
        <w:rPr>
          <w:rFonts w:ascii="宋体" w:hAnsi="宋体" w:eastAsia="宋体" w:cs="宋体"/>
          <w:sz w:val="20"/>
          <w:szCs w:val="20"/>
        </w:rPr>
      </w:pPr>
      <w:r>
        <w:rPr>
          <w:rFonts w:ascii="宋体" w:hAnsi="宋体" w:eastAsia="宋体" w:cs="宋体"/>
          <w:spacing w:val="5"/>
          <w:sz w:val="20"/>
          <w:szCs w:val="20"/>
        </w:rPr>
        <w:t>法定代表人：</w:t>
      </w:r>
      <w:r>
        <w:rPr>
          <w:rFonts w:ascii="宋体" w:hAnsi="宋体" w:eastAsia="宋体" w:cs="宋体"/>
          <w:sz w:val="20"/>
          <w:szCs w:val="20"/>
          <w:u w:val="single" w:color="auto"/>
        </w:rPr>
        <w:t xml:space="preserve">                      </w:t>
      </w:r>
      <w:r>
        <w:rPr>
          <w:rFonts w:ascii="宋体" w:hAnsi="宋体" w:eastAsia="宋体" w:cs="宋体"/>
          <w:spacing w:val="-45"/>
          <w:sz w:val="20"/>
          <w:szCs w:val="20"/>
        </w:rPr>
        <w:t xml:space="preserve"> </w:t>
      </w:r>
      <w:r>
        <w:rPr>
          <w:rFonts w:ascii="宋体" w:hAnsi="宋体" w:eastAsia="宋体" w:cs="宋体"/>
          <w:spacing w:val="5"/>
          <w:sz w:val="20"/>
          <w:szCs w:val="20"/>
        </w:rPr>
        <w:t>(个人电子签章)</w:t>
      </w:r>
    </w:p>
    <w:p w14:paraId="6DA51F67">
      <w:pPr>
        <w:spacing w:before="154" w:line="228" w:lineRule="auto"/>
        <w:ind w:left="455"/>
        <w:rPr>
          <w:rFonts w:ascii="宋体" w:hAnsi="宋体" w:eastAsia="宋体" w:cs="宋体"/>
          <w:sz w:val="20"/>
          <w:szCs w:val="20"/>
        </w:rPr>
      </w:pPr>
      <w:r>
        <w:rPr>
          <w:rFonts w:ascii="宋体" w:hAnsi="宋体" w:eastAsia="宋体" w:cs="宋体"/>
          <w:spacing w:val="-6"/>
          <w:sz w:val="20"/>
          <w:szCs w:val="20"/>
        </w:rPr>
        <w:t>日</w:t>
      </w:r>
      <w:r>
        <w:rPr>
          <w:rFonts w:ascii="宋体" w:hAnsi="宋体" w:eastAsia="宋体" w:cs="宋体"/>
          <w:spacing w:val="13"/>
          <w:sz w:val="20"/>
          <w:szCs w:val="20"/>
        </w:rPr>
        <w:t xml:space="preserve">  </w:t>
      </w:r>
      <w:r>
        <w:rPr>
          <w:rFonts w:ascii="宋体" w:hAnsi="宋体" w:eastAsia="宋体" w:cs="宋体"/>
          <w:spacing w:val="-6"/>
          <w:sz w:val="20"/>
          <w:szCs w:val="20"/>
        </w:rPr>
        <w:t>期：</w:t>
      </w:r>
      <w:r>
        <w:rPr>
          <w:rFonts w:ascii="宋体" w:hAnsi="宋体" w:eastAsia="宋体" w:cs="宋体"/>
          <w:spacing w:val="5"/>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6"/>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6"/>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6"/>
          <w:sz w:val="20"/>
          <w:szCs w:val="20"/>
        </w:rPr>
        <w:t>日</w:t>
      </w:r>
    </w:p>
    <w:p w14:paraId="6AA391C3">
      <w:pPr>
        <w:spacing w:line="228" w:lineRule="auto"/>
        <w:rPr>
          <w:rFonts w:ascii="宋体" w:hAnsi="宋体" w:eastAsia="宋体" w:cs="宋体"/>
          <w:sz w:val="20"/>
          <w:szCs w:val="20"/>
        </w:rPr>
        <w:sectPr>
          <w:footerReference r:id="rId37" w:type="default"/>
          <w:pgSz w:w="11906" w:h="16839"/>
          <w:pgMar w:top="1431" w:right="1195" w:bottom="1199" w:left="1294" w:header="0" w:footer="966" w:gutter="0"/>
          <w:pgNumType w:fmt="decimal"/>
          <w:cols w:space="720" w:num="1"/>
        </w:sectPr>
      </w:pPr>
    </w:p>
    <w:p w14:paraId="0B0FF9C5">
      <w:pPr>
        <w:spacing w:before="56" w:line="219" w:lineRule="auto"/>
        <w:ind w:left="1797"/>
        <w:rPr>
          <w:rFonts w:ascii="宋体" w:hAnsi="宋体" w:eastAsia="宋体" w:cs="宋体"/>
          <w:sz w:val="28"/>
          <w:szCs w:val="28"/>
        </w:rPr>
      </w:pPr>
      <w:r>
        <w:rPr>
          <w:rFonts w:ascii="宋体" w:hAnsi="宋体" w:eastAsia="宋体" w:cs="宋体"/>
          <w:b/>
          <w:bCs/>
          <w:spacing w:val="-3"/>
          <w:sz w:val="28"/>
          <w:szCs w:val="28"/>
        </w:rPr>
        <w:t>（二）供应商认为需要提供的其他材料</w:t>
      </w:r>
    </w:p>
    <w:sectPr>
      <w:footerReference r:id="rId38" w:type="default"/>
      <w:pgSz w:w="11906" w:h="16839"/>
      <w:pgMar w:top="1289" w:right="1785" w:bottom="1199" w:left="1785" w:header="0" w:footer="96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1D426">
    <w:pPr>
      <w:spacing w:line="230" w:lineRule="auto"/>
      <w:ind w:left="4603"/>
      <w:rPr>
        <w:rFonts w:ascii="宋体" w:hAnsi="宋体" w:eastAsia="宋体" w:cs="宋体"/>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17BF1">
    <w:pPr>
      <w:spacing w:line="229" w:lineRule="auto"/>
      <w:ind w:left="4578"/>
      <w:rPr>
        <w:rFonts w:ascii="宋体" w:hAnsi="宋体" w:eastAsia="宋体" w:cs="宋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F3690B">
                          <w:pPr>
                            <w:pStyle w:val="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DF3690B">
                    <w:pPr>
                      <w:pStyle w:val="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84CFA">
    <w:pPr>
      <w:spacing w:line="230" w:lineRule="auto"/>
      <w:ind w:left="4577"/>
      <w:rPr>
        <w:rFonts w:ascii="宋体" w:hAnsi="宋体" w:eastAsia="宋体" w:cs="宋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A044FA">
                          <w:pPr>
                            <w:pStyle w:val="3"/>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5A044FA">
                    <w:pPr>
                      <w:pStyle w:val="3"/>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2C08D">
    <w:pPr>
      <w:spacing w:line="230" w:lineRule="auto"/>
      <w:ind w:left="4578"/>
      <w:rPr>
        <w:rFonts w:ascii="宋体" w:hAnsi="宋体" w:eastAsia="宋体" w:cs="宋体"/>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2443CB">
                          <w:pPr>
                            <w:pStyle w:val="3"/>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C2443CB">
                    <w:pPr>
                      <w:pStyle w:val="3"/>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44A5B">
    <w:pPr>
      <w:pStyle w:val="2"/>
      <w:spacing w:line="14" w:lineRule="auto"/>
      <w:rPr>
        <w:sz w:val="2"/>
      </w:rPr>
    </w:pPr>
    <w:r>
      <w:rPr>
        <w:sz w:val="2"/>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761A0C">
                          <w:pPr>
                            <w:pStyle w:val="3"/>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5761A0C">
                    <w:pPr>
                      <w:pStyle w:val="3"/>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5E1DF">
    <w:pPr>
      <w:spacing w:line="230" w:lineRule="auto"/>
      <w:ind w:left="4904"/>
      <w:rPr>
        <w:rFonts w:ascii="宋体" w:hAnsi="宋体" w:eastAsia="宋体" w:cs="宋体"/>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37C08F">
                          <w:pPr>
                            <w:pStyle w:val="3"/>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937C08F">
                    <w:pPr>
                      <w:pStyle w:val="3"/>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C41E6">
    <w:pPr>
      <w:spacing w:line="230" w:lineRule="auto"/>
      <w:ind w:left="4619"/>
      <w:rPr>
        <w:rFonts w:ascii="宋体" w:hAnsi="宋体" w:eastAsia="宋体" w:cs="宋体"/>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0DFEEA">
                          <w:pPr>
                            <w:pStyle w:val="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B0DFEEA">
                    <w:pPr>
                      <w:pStyle w:val="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20617">
    <w:pPr>
      <w:spacing w:line="229" w:lineRule="auto"/>
      <w:ind w:left="4759"/>
      <w:rPr>
        <w:rFonts w:ascii="宋体" w:hAnsi="宋体" w:eastAsia="宋体" w:cs="宋体"/>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390D2B">
                          <w:pPr>
                            <w:pStyle w:val="3"/>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C390D2B">
                    <w:pPr>
                      <w:pStyle w:val="3"/>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131A8">
    <w:pPr>
      <w:spacing w:line="229" w:lineRule="auto"/>
      <w:ind w:left="4623"/>
      <w:rPr>
        <w:rFonts w:ascii="宋体" w:hAnsi="宋体" w:eastAsia="宋体" w:cs="宋体"/>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0A99B2">
                          <w:pPr>
                            <w:pStyle w:val="3"/>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E0A99B2">
                    <w:pPr>
                      <w:pStyle w:val="3"/>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350BF">
    <w:pPr>
      <w:spacing w:line="229" w:lineRule="auto"/>
      <w:ind w:left="4134"/>
      <w:rPr>
        <w:rFonts w:ascii="宋体" w:hAnsi="宋体" w:eastAsia="宋体" w:cs="宋体"/>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076F3F">
                          <w:pPr>
                            <w:pStyle w:val="3"/>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C076F3F">
                    <w:pPr>
                      <w:pStyle w:val="3"/>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2AA4F">
    <w:pPr>
      <w:spacing w:line="229" w:lineRule="auto"/>
      <w:ind w:left="4141"/>
      <w:rPr>
        <w:rFonts w:ascii="宋体" w:hAnsi="宋体" w:eastAsia="宋体" w:cs="宋体"/>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76FF0A">
                          <w:pPr>
                            <w:pStyle w:val="3"/>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4576FF0A">
                    <w:pPr>
                      <w:pStyle w:val="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083F6">
    <w:pPr>
      <w:spacing w:line="230" w:lineRule="auto"/>
      <w:ind w:left="4623"/>
      <w:rPr>
        <w:rFonts w:ascii="宋体" w:hAnsi="宋体" w:eastAsia="宋体" w:cs="宋体"/>
        <w:sz w:val="18"/>
        <w:szCs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995EC">
    <w:pPr>
      <w:spacing w:line="229" w:lineRule="auto"/>
      <w:ind w:left="4622"/>
      <w:rPr>
        <w:rFonts w:ascii="宋体" w:hAnsi="宋体" w:eastAsia="宋体" w:cs="宋体"/>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FDAEDA">
                          <w:pPr>
                            <w:pStyle w:val="3"/>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19FDAEDA">
                    <w:pPr>
                      <w:pStyle w:val="3"/>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72450">
    <w:pPr>
      <w:spacing w:line="229" w:lineRule="auto"/>
      <w:ind w:left="4588"/>
      <w:rPr>
        <w:rFonts w:ascii="宋体" w:hAnsi="宋体" w:eastAsia="宋体" w:cs="宋体"/>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E30B65">
                          <w:pPr>
                            <w:pStyle w:val="3"/>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74E30B65">
                    <w:pPr>
                      <w:pStyle w:val="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E6383">
    <w:pPr>
      <w:spacing w:line="230" w:lineRule="auto"/>
      <w:ind w:left="4588"/>
      <w:rPr>
        <w:rFonts w:ascii="宋体" w:hAnsi="宋体" w:eastAsia="宋体" w:cs="宋体"/>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4C06D4">
                          <w:pPr>
                            <w:pStyle w:val="3"/>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164C06D4">
                    <w:pPr>
                      <w:pStyle w:val="3"/>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7AE30">
    <w:pPr>
      <w:spacing w:line="230" w:lineRule="auto"/>
      <w:ind w:left="4587"/>
      <w:rPr>
        <w:rFonts w:ascii="宋体" w:hAnsi="宋体" w:eastAsia="宋体" w:cs="宋体"/>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29D719">
                          <w:pPr>
                            <w:pStyle w:val="3"/>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E29D719">
                    <w:pPr>
                      <w:pStyle w:val="3"/>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32340">
    <w:pPr>
      <w:spacing w:line="229" w:lineRule="auto"/>
      <w:ind w:left="4703"/>
      <w:rPr>
        <w:rFonts w:ascii="宋体" w:hAnsi="宋体" w:eastAsia="宋体" w:cs="宋体"/>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E9E2ED">
                          <w:pPr>
                            <w:pStyle w:val="3"/>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1AE9E2ED">
                    <w:pPr>
                      <w:pStyle w:val="3"/>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1201C">
    <w:pPr>
      <w:spacing w:line="230" w:lineRule="auto"/>
      <w:ind w:left="4705"/>
      <w:rPr>
        <w:rFonts w:ascii="宋体" w:hAnsi="宋体" w:eastAsia="宋体" w:cs="宋体"/>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E91E89">
                          <w:pPr>
                            <w:pStyle w:val="3"/>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4DE91E89">
                    <w:pPr>
                      <w:pStyle w:val="3"/>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E9E51">
    <w:pPr>
      <w:spacing w:line="229" w:lineRule="auto"/>
      <w:ind w:left="4705"/>
      <w:rPr>
        <w:rFonts w:ascii="宋体" w:hAnsi="宋体" w:eastAsia="宋体" w:cs="宋体"/>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C7840">
                          <w:pPr>
                            <w:pStyle w:val="3"/>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763C7840">
                    <w:pPr>
                      <w:pStyle w:val="3"/>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0D1EA">
    <w:pPr>
      <w:spacing w:line="229" w:lineRule="auto"/>
      <w:ind w:left="4705"/>
      <w:rPr>
        <w:rFonts w:ascii="宋体" w:hAnsi="宋体" w:eastAsia="宋体" w:cs="宋体"/>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03FC7D">
                          <w:pPr>
                            <w:pStyle w:val="3"/>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5D03FC7D">
                    <w:pPr>
                      <w:pStyle w:val="3"/>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7F67A">
    <w:pPr>
      <w:spacing w:line="229" w:lineRule="auto"/>
      <w:ind w:left="4577"/>
      <w:rPr>
        <w:rFonts w:ascii="宋体" w:hAnsi="宋体" w:eastAsia="宋体" w:cs="宋体"/>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11C56C">
                          <w:pPr>
                            <w:pStyle w:val="3"/>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3D11C56C">
                    <w:pPr>
                      <w:pStyle w:val="3"/>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4172A">
    <w:pPr>
      <w:spacing w:line="229" w:lineRule="auto"/>
      <w:ind w:left="4085"/>
      <w:rPr>
        <w:rFonts w:ascii="宋体" w:hAnsi="宋体" w:eastAsia="宋体" w:cs="宋体"/>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3AF2CE">
                          <w:pPr>
                            <w:pStyle w:val="3"/>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3C3AF2CE">
                    <w:pPr>
                      <w:pStyle w:val="3"/>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2C7D0">
    <w:pPr>
      <w:spacing w:line="229" w:lineRule="auto"/>
      <w:ind w:left="4630"/>
      <w:rPr>
        <w:rFonts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66C39F">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266C39F">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42D4E">
    <w:pPr>
      <w:spacing w:line="229" w:lineRule="auto"/>
      <w:ind w:left="4589"/>
      <w:rPr>
        <w:rFonts w:ascii="宋体" w:hAnsi="宋体" w:eastAsia="宋体" w:cs="宋体"/>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06688C">
                          <w:pPr>
                            <w:pStyle w:val="3"/>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5C06688C">
                    <w:pPr>
                      <w:pStyle w:val="3"/>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207CA">
    <w:pPr>
      <w:spacing w:line="229" w:lineRule="auto"/>
      <w:ind w:left="4603"/>
      <w:rPr>
        <w:rFonts w:ascii="宋体" w:hAnsi="宋体" w:eastAsia="宋体" w:cs="宋体"/>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311233">
                          <w:pPr>
                            <w:pStyle w:val="3"/>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0F311233">
                    <w:pPr>
                      <w:pStyle w:val="3"/>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C495F">
    <w:pPr>
      <w:spacing w:line="229" w:lineRule="auto"/>
      <w:ind w:left="4640"/>
      <w:rPr>
        <w:rFonts w:ascii="宋体" w:hAnsi="宋体" w:eastAsia="宋体" w:cs="宋体"/>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309733">
                          <w:pPr>
                            <w:pStyle w:val="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53309733">
                    <w:pPr>
                      <w:pStyle w:val="3"/>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97E70">
    <w:pPr>
      <w:spacing w:line="229" w:lineRule="auto"/>
      <w:ind w:left="4577"/>
      <w:rPr>
        <w:rFonts w:ascii="宋体" w:hAnsi="宋体" w:eastAsia="宋体" w:cs="宋体"/>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58EC54">
                          <w:pPr>
                            <w:pStyle w:val="3"/>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2158EC54">
                    <w:pPr>
                      <w:pStyle w:val="3"/>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0D528">
    <w:pPr>
      <w:spacing w:line="229" w:lineRule="auto"/>
      <w:ind w:left="4085"/>
      <w:rPr>
        <w:rFonts w:ascii="宋体" w:hAnsi="宋体" w:eastAsia="宋体" w:cs="宋体"/>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6BCEAE">
                          <w:pPr>
                            <w:pStyle w:val="3"/>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416BCEAE">
                    <w:pPr>
                      <w:pStyle w:val="3"/>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0074F">
    <w:pPr>
      <w:spacing w:line="230" w:lineRule="auto"/>
      <w:ind w:left="4626"/>
      <w:rPr>
        <w:rFonts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D6720C">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1D6720C">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202F4">
    <w:pPr>
      <w:spacing w:line="229" w:lineRule="auto"/>
      <w:ind w:left="4189"/>
      <w:rPr>
        <w:rFonts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A5F584">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6A5F584">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BB06E">
    <w:pPr>
      <w:spacing w:line="229" w:lineRule="auto"/>
      <w:ind w:left="4587"/>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B0E54F">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2B0E54F">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4C4F7">
    <w:pPr>
      <w:spacing w:line="229" w:lineRule="auto"/>
      <w:ind w:left="4584"/>
      <w:rPr>
        <w:rFonts w:ascii="宋体" w:hAnsi="宋体" w:eastAsia="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DA113F">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6DA113F">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24288">
    <w:pPr>
      <w:spacing w:line="229" w:lineRule="auto"/>
      <w:ind w:left="4590"/>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E2B0F0">
                          <w:pPr>
                            <w:pStyle w:val="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2E2B0F0">
                    <w:pPr>
                      <w:pStyle w:val="3"/>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37ED7">
    <w:pPr>
      <w:spacing w:line="229" w:lineRule="auto"/>
      <w:ind w:left="4652"/>
      <w:rPr>
        <w:rFonts w:ascii="宋体" w:hAnsi="宋体" w:eastAsia="宋体" w:cs="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3EF549">
                          <w:pPr>
                            <w:pStyle w:val="3"/>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33EF549">
                    <w:pPr>
                      <w:pStyle w:val="3"/>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0B82239"/>
    <w:rsid w:val="1BE3722C"/>
    <w:rsid w:val="21367194"/>
    <w:rsid w:val="26681488"/>
    <w:rsid w:val="2EC32932"/>
    <w:rsid w:val="3D1D2C2D"/>
    <w:rsid w:val="40DD796D"/>
    <w:rsid w:val="44C76F05"/>
    <w:rsid w:val="4DE62BC1"/>
    <w:rsid w:val="53894668"/>
    <w:rsid w:val="58835C82"/>
    <w:rsid w:val="5A1F121B"/>
    <w:rsid w:val="5C5E7A20"/>
    <w:rsid w:val="5F43068D"/>
    <w:rsid w:val="6A0557E0"/>
    <w:rsid w:val="6F835BA8"/>
    <w:rsid w:val="735D65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2" Type="http://schemas.openxmlformats.org/officeDocument/2006/relationships/fontTable" Target="fontTable.xml"/><Relationship Id="rId41" Type="http://schemas.openxmlformats.org/officeDocument/2006/relationships/customXml" Target="../customXml/item1.xml"/><Relationship Id="rId40" Type="http://schemas.openxmlformats.org/officeDocument/2006/relationships/image" Target="media/image1.jpeg"/><Relationship Id="rId4" Type="http://schemas.openxmlformats.org/officeDocument/2006/relationships/endnotes" Target="endnotes.xml"/><Relationship Id="rId39" Type="http://schemas.openxmlformats.org/officeDocument/2006/relationships/theme" Target="theme/theme1.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47</Pages>
  <Words>1704</Words>
  <Characters>1788</Characters>
  <TotalTime>17</TotalTime>
  <ScaleCrop>false</ScaleCrop>
  <LinksUpToDate>false</LinksUpToDate>
  <CharactersWithSpaces>1875</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2024-04-22T11:08:00Z</dcterms:created>
  <dc:creator>月光琥珀</dc:creator>
  <cp:lastModifiedBy>延延</cp:lastModifiedBy>
  <dcterms:modified xsi:type="dcterms:W3CDTF">2025-04-16T07:38:12Z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2025-03-30T09:58:34Z</vt:filetime>
  </property>
  <property fmtid="{D5CDD505-2E9C-101B-9397-08002B2CF9AE}" pid="4" name="KSOTemplateDocerSaveRecord">
    <vt:lpwstr>eyJoZGlkIjoiMzEwNTM5NzYwMDRjMzkwZTVkZjY2ODkwMGIxNGU0OTUiLCJ1c2VySWQiOiI5ODU2NjM1NTcifQ==</vt:lpwstr>
  </property>
  <property fmtid="{D5CDD505-2E9C-101B-9397-08002B2CF9AE}" pid="5" name="KSOProductBuildVer">
    <vt:lpwstr>2052-12.1.0.20305</vt:lpwstr>
  </property>
  <property fmtid="{D5CDD505-2E9C-101B-9397-08002B2CF9AE}" pid="6" name="ICV">
    <vt:lpwstr>87F531C92F4E4B78815C977945A6D098_13</vt:lpwstr>
  </property>
</Properties>
</file>