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3334">
      <w:pPr>
        <w:widowControl/>
        <w:spacing w:line="360" w:lineRule="auto"/>
        <w:jc w:val="center"/>
        <w:rPr>
          <w:rFonts w:ascii="宋体" w:hAnsi="宋体" w:cs="宋体"/>
          <w:b/>
          <w:sz w:val="48"/>
          <w:szCs w:val="48"/>
        </w:rPr>
      </w:pPr>
      <w:bookmarkStart w:id="83" w:name="_GoBack"/>
      <w:bookmarkEnd w:id="83"/>
      <w:r>
        <w:rPr>
          <w:rFonts w:hint="eastAsia" w:ascii="宋体" w:hAnsi="宋体" w:cs="宋体"/>
          <w:b/>
          <w:sz w:val="48"/>
          <w:szCs w:val="48"/>
        </w:rPr>
        <w:t xml:space="preserve">                        </w:t>
      </w:r>
      <w:bookmarkStart w:id="0" w:name="_Toc373253014"/>
      <w:bookmarkStart w:id="1" w:name="_Toc14427"/>
      <w:bookmarkStart w:id="2" w:name="_Toc19715"/>
      <w:bookmarkStart w:id="3" w:name="_Toc15241"/>
    </w:p>
    <w:p w14:paraId="15496835">
      <w:pPr>
        <w:jc w:val="center"/>
        <w:rPr>
          <w:rFonts w:hint="eastAsia" w:ascii="宋体" w:hAnsi="宋体" w:cs="宋体"/>
          <w:b/>
          <w:color w:val="auto"/>
          <w:sz w:val="56"/>
          <w:szCs w:val="56"/>
          <w:lang w:eastAsia="zh-CN"/>
        </w:rPr>
      </w:pPr>
      <w:r>
        <w:rPr>
          <w:rFonts w:hint="eastAsia" w:ascii="宋体" w:hAnsi="宋体" w:cs="宋体"/>
          <w:b/>
          <w:color w:val="auto"/>
          <w:sz w:val="56"/>
          <w:szCs w:val="56"/>
          <w:lang w:eastAsia="zh-CN"/>
        </w:rPr>
        <w:t>黄河小浪底水库库周(渑池县)地质灾害影响处理监督评估项目</w:t>
      </w:r>
    </w:p>
    <w:p w14:paraId="304B5801">
      <w:pPr>
        <w:jc w:val="center"/>
        <w:rPr>
          <w:rFonts w:hint="eastAsia"/>
          <w:color w:val="auto"/>
          <w:sz w:val="84"/>
          <w:szCs w:val="84"/>
        </w:rPr>
      </w:pPr>
    </w:p>
    <w:p w14:paraId="53672F17">
      <w:pPr>
        <w:jc w:val="center"/>
        <w:rPr>
          <w:rFonts w:hint="eastAsia"/>
          <w:color w:val="auto"/>
          <w:sz w:val="84"/>
          <w:szCs w:val="84"/>
        </w:rPr>
      </w:pPr>
    </w:p>
    <w:p w14:paraId="47E09712">
      <w:pPr>
        <w:jc w:val="center"/>
        <w:rPr>
          <w:color w:val="auto"/>
          <w:sz w:val="84"/>
          <w:szCs w:val="84"/>
        </w:rPr>
      </w:pPr>
      <w:r>
        <w:rPr>
          <w:rFonts w:hint="eastAsia"/>
          <w:color w:val="auto"/>
          <w:sz w:val="84"/>
          <w:szCs w:val="84"/>
        </w:rPr>
        <w:t>招 标 文 件</w:t>
      </w:r>
    </w:p>
    <w:p w14:paraId="49611F07">
      <w:pPr>
        <w:spacing w:line="360" w:lineRule="auto"/>
        <w:jc w:val="center"/>
        <w:rPr>
          <w:rFonts w:hint="eastAsia" w:ascii="宋体" w:hAnsi="宋体" w:eastAsia="宋体" w:cs="宋体"/>
          <w:b/>
          <w:color w:val="auto"/>
          <w:sz w:val="32"/>
          <w:highlight w:val="none"/>
          <w:lang w:eastAsia="zh-CN"/>
        </w:rPr>
      </w:pPr>
      <w:r>
        <w:rPr>
          <w:rFonts w:hint="eastAsia" w:ascii="宋体" w:hAnsi="宋体" w:cs="宋体"/>
          <w:b/>
          <w:color w:val="auto"/>
          <w:sz w:val="32"/>
          <w:highlight w:val="none"/>
        </w:rPr>
        <w:t>项目编号：</w:t>
      </w:r>
      <w:r>
        <w:rPr>
          <w:rFonts w:hint="eastAsia" w:ascii="宋体" w:hAnsi="宋体" w:cs="宋体"/>
          <w:b/>
          <w:color w:val="auto"/>
          <w:sz w:val="32"/>
          <w:highlight w:val="none"/>
          <w:lang w:eastAsia="zh-CN"/>
        </w:rPr>
        <w:t>渑池公开采购-2025-13</w:t>
      </w:r>
    </w:p>
    <w:p w14:paraId="30806C2D">
      <w:pPr>
        <w:spacing w:line="360" w:lineRule="auto"/>
        <w:jc w:val="center"/>
        <w:rPr>
          <w:rFonts w:hint="eastAsia" w:ascii="宋体" w:hAnsi="宋体" w:eastAsia="宋体" w:cs="宋体"/>
          <w:b/>
          <w:color w:val="auto"/>
          <w:sz w:val="32"/>
          <w:highlight w:val="none"/>
          <w:lang w:eastAsia="zh-CN"/>
        </w:rPr>
      </w:pPr>
      <w:r>
        <w:rPr>
          <w:rFonts w:hint="eastAsia" w:ascii="宋体" w:hAnsi="宋体" w:cs="宋体"/>
          <w:b/>
          <w:color w:val="auto"/>
          <w:sz w:val="32"/>
          <w:highlight w:val="none"/>
        </w:rPr>
        <w:t xml:space="preserve">    </w:t>
      </w:r>
      <w:r>
        <w:rPr>
          <w:rFonts w:hint="eastAsia" w:ascii="宋体" w:hAnsi="宋体" w:cs="宋体"/>
          <w:b/>
          <w:color w:val="auto"/>
          <w:sz w:val="32"/>
          <w:highlight w:val="none"/>
          <w:lang w:eastAsia="zh-CN"/>
        </w:rPr>
        <w:t>MCGZ[2025]053-ZC034</w:t>
      </w:r>
    </w:p>
    <w:p w14:paraId="27FF0175">
      <w:pPr>
        <w:spacing w:line="360" w:lineRule="auto"/>
        <w:jc w:val="center"/>
        <w:rPr>
          <w:rFonts w:ascii="宋体" w:hAnsi="宋体" w:cs="宋体"/>
          <w:b/>
          <w:color w:val="auto"/>
          <w:sz w:val="32"/>
          <w:highlight w:val="yellow"/>
        </w:rPr>
      </w:pPr>
    </w:p>
    <w:p w14:paraId="4F237720">
      <w:pPr>
        <w:spacing w:line="360" w:lineRule="auto"/>
        <w:jc w:val="both"/>
        <w:rPr>
          <w:rFonts w:ascii="宋体" w:hAnsi="宋体" w:cs="宋体"/>
          <w:b/>
          <w:color w:val="auto"/>
          <w:w w:val="110"/>
          <w:sz w:val="36"/>
          <w:szCs w:val="36"/>
        </w:rPr>
      </w:pPr>
    </w:p>
    <w:p w14:paraId="0EB39F9C">
      <w:pPr>
        <w:spacing w:line="360" w:lineRule="auto"/>
        <w:rPr>
          <w:rFonts w:ascii="宋体" w:hAnsi="宋体" w:cs="宋体"/>
          <w:b/>
          <w:color w:val="auto"/>
          <w:kern w:val="0"/>
          <w:sz w:val="32"/>
          <w:szCs w:val="32"/>
        </w:rPr>
      </w:pPr>
      <w:bookmarkStart w:id="4" w:name="_Toc22804073"/>
      <w:bookmarkEnd w:id="4"/>
      <w:bookmarkStart w:id="5" w:name="_Toc22568789"/>
      <w:bookmarkEnd w:id="5"/>
      <w:bookmarkStart w:id="6" w:name="_Toc22953395"/>
      <w:bookmarkEnd w:id="6"/>
      <w:bookmarkStart w:id="7" w:name="_Toc22953398"/>
      <w:bookmarkEnd w:id="7"/>
    </w:p>
    <w:p w14:paraId="30F70530">
      <w:pPr>
        <w:pStyle w:val="2"/>
        <w:rPr>
          <w:color w:val="auto"/>
        </w:rPr>
      </w:pPr>
    </w:p>
    <w:p w14:paraId="3EFFC4CE">
      <w:pPr>
        <w:spacing w:line="360" w:lineRule="auto"/>
        <w:rPr>
          <w:rFonts w:ascii="宋体" w:hAnsi="宋体" w:cs="宋体"/>
          <w:b/>
          <w:color w:val="auto"/>
          <w:kern w:val="0"/>
          <w:sz w:val="32"/>
          <w:szCs w:val="32"/>
        </w:rPr>
      </w:pPr>
    </w:p>
    <w:p w14:paraId="164BC5B1">
      <w:pPr>
        <w:spacing w:line="360" w:lineRule="auto"/>
        <w:ind w:firstLine="1558" w:firstLineChars="485"/>
        <w:rPr>
          <w:rFonts w:ascii="宋体" w:hAnsi="宋体" w:cs="宋体"/>
          <w:b/>
          <w:color w:val="auto"/>
          <w:kern w:val="0"/>
          <w:sz w:val="32"/>
          <w:szCs w:val="32"/>
        </w:rPr>
      </w:pPr>
    </w:p>
    <w:p w14:paraId="402E684B">
      <w:pPr>
        <w:spacing w:line="360" w:lineRule="auto"/>
        <w:ind w:firstLine="1558" w:firstLineChars="485"/>
        <w:rPr>
          <w:rFonts w:ascii="宋体" w:hAnsi="宋体" w:cs="宋体"/>
          <w:b/>
          <w:color w:val="auto"/>
          <w:kern w:val="0"/>
          <w:sz w:val="32"/>
          <w:szCs w:val="32"/>
        </w:rPr>
      </w:pPr>
    </w:p>
    <w:p w14:paraId="7BD6ABF8">
      <w:pPr>
        <w:keepNext w:val="0"/>
        <w:keepLines w:val="0"/>
        <w:pageBreakBefore w:val="0"/>
        <w:widowControl w:val="0"/>
        <w:kinsoku/>
        <w:wordWrap/>
        <w:overflowPunct/>
        <w:topLinePunct w:val="0"/>
        <w:autoSpaceDE/>
        <w:autoSpaceDN/>
        <w:bidi w:val="0"/>
        <w:adjustRightInd w:val="0"/>
        <w:snapToGrid w:val="0"/>
        <w:spacing w:line="360" w:lineRule="auto"/>
        <w:ind w:firstLine="1558" w:firstLineChars="485"/>
        <w:textAlignment w:val="auto"/>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 xml:space="preserve">招标人: </w:t>
      </w:r>
      <w:r>
        <w:rPr>
          <w:rFonts w:hint="eastAsia" w:ascii="宋体" w:hAnsi="宋体" w:cs="宋体"/>
          <w:b/>
          <w:color w:val="auto"/>
          <w:kern w:val="0"/>
          <w:sz w:val="32"/>
          <w:szCs w:val="32"/>
          <w:lang w:eastAsia="zh-CN"/>
        </w:rPr>
        <w:t>渑池县黄河河务局</w:t>
      </w:r>
    </w:p>
    <w:p w14:paraId="6F5F5859">
      <w:pPr>
        <w:keepNext w:val="0"/>
        <w:keepLines w:val="0"/>
        <w:pageBreakBefore w:val="0"/>
        <w:widowControl w:val="0"/>
        <w:kinsoku/>
        <w:wordWrap/>
        <w:overflowPunct/>
        <w:topLinePunct w:val="0"/>
        <w:autoSpaceDE/>
        <w:autoSpaceDN/>
        <w:bidi w:val="0"/>
        <w:adjustRightInd w:val="0"/>
        <w:snapToGrid w:val="0"/>
        <w:spacing w:line="360" w:lineRule="auto"/>
        <w:ind w:firstLine="1558" w:firstLineChars="485"/>
        <w:textAlignment w:val="auto"/>
        <w:rPr>
          <w:rFonts w:hint="eastAsia" w:ascii="宋体" w:hAnsi="宋体" w:eastAsia="宋体" w:cs="宋体"/>
          <w:b/>
          <w:color w:val="auto"/>
          <w:sz w:val="32"/>
          <w:szCs w:val="32"/>
          <w:lang w:eastAsia="zh-CN"/>
        </w:rPr>
      </w:pPr>
      <w:r>
        <w:rPr>
          <w:rFonts w:hint="eastAsia" w:ascii="宋体" w:hAnsi="宋体" w:cs="宋体"/>
          <w:b/>
          <w:color w:val="auto"/>
          <w:sz w:val="32"/>
          <w:szCs w:val="32"/>
        </w:rPr>
        <w:t>招标代理机构：</w:t>
      </w:r>
      <w:r>
        <w:rPr>
          <w:rFonts w:hint="eastAsia" w:ascii="宋体" w:hAnsi="宋体" w:cs="宋体"/>
          <w:b/>
          <w:bCs/>
          <w:color w:val="auto"/>
          <w:sz w:val="32"/>
          <w:szCs w:val="32"/>
          <w:lang w:eastAsia="zh-CN"/>
        </w:rPr>
        <w:t>河南盾览工程管理咨询有限公司</w:t>
      </w:r>
    </w:p>
    <w:p w14:paraId="2507DAF6">
      <w:pPr>
        <w:keepNext w:val="0"/>
        <w:keepLines w:val="0"/>
        <w:pageBreakBefore w:val="0"/>
        <w:widowControl w:val="0"/>
        <w:kinsoku/>
        <w:wordWrap/>
        <w:overflowPunct/>
        <w:topLinePunct w:val="0"/>
        <w:autoSpaceDE/>
        <w:autoSpaceDN/>
        <w:bidi w:val="0"/>
        <w:adjustRightInd w:val="0"/>
        <w:snapToGrid w:val="0"/>
        <w:spacing w:line="360" w:lineRule="auto"/>
        <w:ind w:firstLine="1606" w:firstLineChars="500"/>
        <w:textAlignment w:val="auto"/>
        <w:rPr>
          <w:rFonts w:hint="eastAsia" w:ascii="宋体" w:hAnsi="宋体" w:eastAsia="宋体" w:cs="宋体"/>
          <w:b/>
          <w:color w:val="auto"/>
          <w:sz w:val="32"/>
          <w:szCs w:val="32"/>
          <w:lang w:eastAsia="zh-CN"/>
        </w:rPr>
      </w:pPr>
      <w:r>
        <w:rPr>
          <w:rFonts w:hint="eastAsia" w:ascii="宋体" w:hAnsi="宋体" w:cs="宋体"/>
          <w:b/>
          <w:color w:val="auto"/>
          <w:sz w:val="32"/>
          <w:szCs w:val="32"/>
          <w:lang w:val="en-US" w:eastAsia="zh-CN"/>
        </w:rPr>
        <w:t>日期：</w:t>
      </w:r>
      <w:r>
        <w:rPr>
          <w:rFonts w:hint="eastAsia" w:ascii="宋体" w:hAnsi="宋体" w:cs="宋体"/>
          <w:b/>
          <w:color w:val="auto"/>
          <w:sz w:val="32"/>
          <w:szCs w:val="32"/>
          <w:lang w:eastAsia="zh-CN"/>
        </w:rPr>
        <w:t>二〇二五年三月</w:t>
      </w:r>
    </w:p>
    <w:p w14:paraId="2EBF0FF2">
      <w:pPr>
        <w:widowControl/>
        <w:spacing w:line="360" w:lineRule="auto"/>
        <w:rPr>
          <w:rFonts w:ascii="宋体" w:hAnsi="宋体" w:cs="宋体"/>
          <w:b/>
          <w:color w:val="FFFFFF" w:themeColor="background1"/>
          <w:sz w:val="32"/>
          <w:szCs w:val="32"/>
          <w14:textFill>
            <w14:solidFill>
              <w14:schemeClr w14:val="bg1"/>
            </w14:solidFill>
          </w14:textFill>
        </w:rPr>
        <w:sectPr>
          <w:headerReference r:id="rId3" w:type="default"/>
          <w:footerReference r:id="rId4" w:type="default"/>
          <w:pgSz w:w="11906" w:h="16838"/>
          <w:pgMar w:top="1440" w:right="1134" w:bottom="1440" w:left="1701" w:header="851" w:footer="992" w:gutter="0"/>
          <w:cols w:space="720" w:num="1"/>
          <w:titlePg/>
          <w:docGrid w:type="lines" w:linePitch="312" w:charSpace="0"/>
        </w:sectPr>
      </w:pPr>
    </w:p>
    <w:p w14:paraId="62909EFF">
      <w:pPr>
        <w:pStyle w:val="13"/>
        <w:tabs>
          <w:tab w:val="right" w:leader="dot" w:pos="9070"/>
        </w:tabs>
        <w:spacing w:line="360" w:lineRule="auto"/>
        <w:jc w:val="center"/>
        <w:rPr>
          <w:rFonts w:ascii="宋体" w:hAnsi="宋体" w:cs="宋体"/>
          <w:b/>
          <w:sz w:val="44"/>
          <w:szCs w:val="44"/>
          <w:lang w:bidi="ar"/>
        </w:rPr>
      </w:pPr>
      <w:r>
        <w:rPr>
          <w:rFonts w:hint="eastAsia" w:ascii="宋体" w:hAnsi="宋体" w:cs="宋体"/>
          <w:b/>
          <w:sz w:val="44"/>
          <w:szCs w:val="44"/>
          <w:lang w:bidi="ar"/>
        </w:rPr>
        <w:t>目  录</w:t>
      </w:r>
    </w:p>
    <w:p w14:paraId="08D6CFDC">
      <w:pPr>
        <w:rPr>
          <w:rFonts w:ascii="宋体" w:hAnsi="宋体" w:cs="宋体"/>
          <w:b/>
          <w:sz w:val="44"/>
          <w:szCs w:val="44"/>
          <w:lang w:bidi="ar"/>
        </w:rPr>
      </w:pPr>
    </w:p>
    <w:p w14:paraId="1F2D21BB">
      <w:pPr>
        <w:pStyle w:val="6"/>
      </w:pPr>
    </w:p>
    <w:p w14:paraId="39B851E3">
      <w:pPr>
        <w:pStyle w:val="13"/>
        <w:tabs>
          <w:tab w:val="right" w:leader="dot" w:pos="9060"/>
        </w:tabs>
        <w:spacing w:line="360" w:lineRule="auto"/>
        <w:rPr>
          <w:rFonts w:hint="eastAsia" w:ascii="宋体" w:hAnsi="宋体" w:eastAsia="宋体" w:cs="宋体"/>
          <w:b/>
          <w:bCs/>
          <w:sz w:val="28"/>
          <w:szCs w:val="28"/>
        </w:rPr>
      </w:pPr>
      <w:r>
        <w:rPr>
          <w:rFonts w:hint="eastAsia" w:ascii="宋体" w:hAnsi="宋体" w:cs="宋体"/>
          <w:bCs/>
          <w:sz w:val="28"/>
          <w:szCs w:val="28"/>
          <w:lang w:bidi="ar"/>
        </w:rPr>
        <w:fldChar w:fldCharType="begin"/>
      </w:r>
      <w:r>
        <w:rPr>
          <w:rFonts w:hint="eastAsia" w:ascii="宋体" w:hAnsi="宋体" w:cs="宋体"/>
          <w:bCs/>
          <w:sz w:val="28"/>
          <w:szCs w:val="28"/>
          <w:lang w:bidi="ar"/>
        </w:rPr>
        <w:instrText xml:space="preserve">TOC \o "1-3" \h \u </w:instrText>
      </w:r>
      <w:r>
        <w:rPr>
          <w:rFonts w:hint="eastAsia" w:ascii="宋体" w:hAnsi="宋体" w:cs="宋体"/>
          <w:bCs/>
          <w:sz w:val="28"/>
          <w:szCs w:val="28"/>
          <w:lang w:bidi="ar"/>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"_Toc476644503"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第一章 招标公告</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3C208EBA">
      <w:pPr>
        <w:pStyle w:val="6"/>
        <w:rPr>
          <w:rFonts w:hint="eastAsia" w:ascii="宋体" w:hAnsi="宋体" w:eastAsia="宋体" w:cs="宋体"/>
          <w:b/>
          <w:bCs/>
        </w:rPr>
      </w:pPr>
    </w:p>
    <w:p w14:paraId="4D7A5748">
      <w:pPr>
        <w:pStyle w:val="13"/>
        <w:tabs>
          <w:tab w:val="right" w:leader="dot" w:pos="9060"/>
        </w:tabs>
        <w:spacing w:line="360" w:lineRule="auto"/>
        <w:rPr>
          <w:rFonts w:hint="eastAsia" w:ascii="宋体" w:hAnsi="宋体" w:eastAsia="宋体" w:cs="宋体"/>
          <w:b/>
          <w:bCs/>
          <w:sz w:val="28"/>
          <w:szCs w:val="28"/>
        </w:rPr>
      </w:pPr>
      <w:r>
        <w:rPr>
          <w:rFonts w:hint="eastAsia" w:ascii="宋体" w:hAnsi="宋体" w:eastAsia="宋体" w:cs="宋体"/>
          <w:b/>
          <w:bCs/>
        </w:rPr>
        <w:fldChar w:fldCharType="begin"/>
      </w:r>
      <w:r>
        <w:rPr>
          <w:rFonts w:hint="eastAsia" w:ascii="宋体" w:hAnsi="宋体" w:eastAsia="宋体" w:cs="宋体"/>
          <w:b/>
          <w:bCs/>
        </w:rPr>
        <w:instrText xml:space="preserve"> HYPERLINK \l "_Toc476644504"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第二章 投标人须知</w:t>
      </w:r>
      <w:r>
        <w:rPr>
          <w:rFonts w:hint="eastAsia" w:ascii="宋体" w:hAnsi="宋体" w:eastAsia="宋体" w:cs="宋体"/>
          <w:b/>
          <w:bCs/>
          <w:sz w:val="28"/>
          <w:szCs w:val="28"/>
        </w:rPr>
        <w:tab/>
      </w:r>
      <w:r>
        <w:rPr>
          <w:rFonts w:hint="eastAsia" w:ascii="宋体" w:hAnsi="宋体" w:cs="宋体"/>
          <w:b/>
          <w:bCs/>
          <w:sz w:val="28"/>
          <w:szCs w:val="28"/>
          <w:lang w:val="en-US" w:eastAsia="zh-CN"/>
        </w:rPr>
        <w:t>6</w:t>
      </w:r>
      <w:r>
        <w:rPr>
          <w:rFonts w:hint="eastAsia" w:ascii="宋体" w:hAnsi="宋体" w:eastAsia="宋体" w:cs="宋体"/>
          <w:b/>
          <w:bCs/>
          <w:sz w:val="28"/>
          <w:szCs w:val="28"/>
        </w:rPr>
        <w:fldChar w:fldCharType="end"/>
      </w:r>
    </w:p>
    <w:p w14:paraId="0784D985">
      <w:pPr>
        <w:pStyle w:val="6"/>
        <w:rPr>
          <w:rFonts w:hint="eastAsia" w:ascii="宋体" w:hAnsi="宋体" w:eastAsia="宋体" w:cs="宋体"/>
          <w:b/>
          <w:bCs/>
        </w:rPr>
      </w:pPr>
    </w:p>
    <w:p w14:paraId="52CCE6D3">
      <w:pPr>
        <w:pStyle w:val="13"/>
        <w:tabs>
          <w:tab w:val="right" w:leader="dot" w:pos="9060"/>
        </w:tabs>
        <w:spacing w:line="360" w:lineRule="auto"/>
        <w:rPr>
          <w:rFonts w:hint="eastAsia" w:ascii="宋体" w:hAnsi="宋体" w:eastAsia="宋体" w:cs="宋体"/>
          <w:b/>
          <w:bCs/>
          <w:sz w:val="28"/>
          <w:szCs w:val="28"/>
          <w:lang w:eastAsia="zh-CN"/>
        </w:rPr>
      </w:pPr>
      <w:r>
        <w:rPr>
          <w:rFonts w:hint="eastAsia" w:ascii="宋体" w:hAnsi="宋体" w:eastAsia="宋体" w:cs="宋体"/>
          <w:b/>
          <w:bCs/>
        </w:rPr>
        <w:fldChar w:fldCharType="begin"/>
      </w:r>
      <w:r>
        <w:rPr>
          <w:rFonts w:hint="eastAsia" w:ascii="宋体" w:hAnsi="宋体" w:eastAsia="宋体" w:cs="宋体"/>
          <w:b/>
          <w:bCs/>
        </w:rPr>
        <w:instrText xml:space="preserve"> HYPERLINK \l "_Toc476644516"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第三章 评标办法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3</w:t>
      </w:r>
    </w:p>
    <w:p w14:paraId="2B6201E8">
      <w:pPr>
        <w:pStyle w:val="6"/>
        <w:rPr>
          <w:rFonts w:hint="eastAsia" w:ascii="宋体" w:hAnsi="宋体" w:eastAsia="宋体" w:cs="宋体"/>
          <w:b/>
          <w:bCs/>
        </w:rPr>
      </w:pPr>
    </w:p>
    <w:p w14:paraId="6168DCE7">
      <w:pPr>
        <w:pStyle w:val="13"/>
        <w:tabs>
          <w:tab w:val="right" w:leader="dot" w:pos="9060"/>
        </w:tabs>
        <w:spacing w:line="360" w:lineRule="auto"/>
        <w:rPr>
          <w:rFonts w:hint="eastAsia" w:ascii="宋体" w:hAnsi="宋体" w:eastAsia="宋体" w:cs="宋体"/>
          <w:b/>
          <w:bCs/>
          <w:sz w:val="28"/>
          <w:szCs w:val="28"/>
          <w:lang w:eastAsia="zh-CN"/>
        </w:rPr>
      </w:pPr>
      <w:r>
        <w:rPr>
          <w:rFonts w:hint="eastAsia" w:ascii="宋体" w:hAnsi="宋体" w:eastAsia="宋体" w:cs="宋体"/>
          <w:b/>
          <w:bCs/>
        </w:rPr>
        <w:fldChar w:fldCharType="begin"/>
      </w:r>
      <w:r>
        <w:rPr>
          <w:rFonts w:hint="eastAsia" w:ascii="宋体" w:hAnsi="宋体" w:eastAsia="宋体" w:cs="宋体"/>
          <w:b/>
          <w:bCs/>
        </w:rPr>
        <w:instrText xml:space="preserve"> HYPERLINK \l "_Toc476644522"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第四章 合同条款及格式</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1</w:t>
      </w:r>
    </w:p>
    <w:p w14:paraId="64A27688">
      <w:pPr>
        <w:pStyle w:val="6"/>
        <w:rPr>
          <w:rFonts w:hint="eastAsia" w:ascii="宋体" w:hAnsi="宋体" w:eastAsia="宋体" w:cs="宋体"/>
          <w:b/>
          <w:bCs/>
        </w:rPr>
      </w:pPr>
    </w:p>
    <w:p w14:paraId="0E96B400">
      <w:pPr>
        <w:pStyle w:val="13"/>
        <w:tabs>
          <w:tab w:val="right" w:leader="dot" w:pos="9060"/>
        </w:tabs>
        <w:spacing w:line="360" w:lineRule="auto"/>
        <w:rPr>
          <w:rFonts w:hint="eastAsia" w:ascii="宋体" w:hAnsi="宋体" w:eastAsia="宋体" w:cs="宋体"/>
          <w:b/>
          <w:bCs/>
          <w:sz w:val="28"/>
          <w:szCs w:val="28"/>
          <w:lang w:eastAsia="zh-CN"/>
        </w:rPr>
      </w:pPr>
      <w:r>
        <w:rPr>
          <w:rFonts w:hint="eastAsia" w:ascii="宋体" w:hAnsi="宋体" w:eastAsia="宋体" w:cs="宋体"/>
          <w:b/>
          <w:bCs/>
        </w:rPr>
        <w:fldChar w:fldCharType="begin"/>
      </w:r>
      <w:r>
        <w:rPr>
          <w:rFonts w:hint="eastAsia" w:ascii="宋体" w:hAnsi="宋体" w:eastAsia="宋体" w:cs="宋体"/>
          <w:b/>
          <w:bCs/>
        </w:rPr>
        <w:instrText xml:space="preserve"> HYPERLINK \l "_Toc476644523"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第五章 技术要求</w:t>
      </w:r>
      <w:r>
        <w:rPr>
          <w:rFonts w:hint="eastAsia" w:ascii="宋体" w:hAnsi="宋体" w:eastAsia="宋体" w:cs="宋体"/>
          <w:b/>
          <w:bCs/>
          <w:sz w:val="28"/>
          <w:szCs w:val="28"/>
        </w:rPr>
        <w:tab/>
      </w:r>
      <w:r>
        <w:rPr>
          <w:rFonts w:hint="eastAsia" w:ascii="宋体" w:hAnsi="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2</w:t>
      </w:r>
    </w:p>
    <w:p w14:paraId="0F80EFD8">
      <w:pPr>
        <w:pStyle w:val="6"/>
        <w:rPr>
          <w:rFonts w:hint="eastAsia" w:ascii="宋体" w:hAnsi="宋体" w:eastAsia="宋体" w:cs="宋体"/>
          <w:b/>
          <w:bCs/>
        </w:rPr>
      </w:pPr>
    </w:p>
    <w:p w14:paraId="717ABB6B">
      <w:pPr>
        <w:pStyle w:val="13"/>
        <w:tabs>
          <w:tab w:val="right" w:leader="dot" w:pos="9060"/>
        </w:tabs>
        <w:spacing w:line="360" w:lineRule="auto"/>
        <w:rPr>
          <w:rFonts w:hint="eastAsia" w:ascii="宋体" w:hAnsi="宋体" w:eastAsia="宋体" w:cs="宋体"/>
          <w:b/>
          <w:bCs/>
          <w:sz w:val="28"/>
          <w:szCs w:val="28"/>
          <w:lang w:eastAsia="zh-CN"/>
        </w:rPr>
      </w:pPr>
      <w:r>
        <w:rPr>
          <w:rFonts w:hint="eastAsia" w:ascii="宋体" w:hAnsi="宋体" w:eastAsia="宋体" w:cs="宋体"/>
          <w:b/>
          <w:bCs/>
        </w:rPr>
        <w:fldChar w:fldCharType="begin"/>
      </w:r>
      <w:r>
        <w:rPr>
          <w:rFonts w:hint="eastAsia" w:ascii="宋体" w:hAnsi="宋体" w:eastAsia="宋体" w:cs="宋体"/>
          <w:b/>
          <w:bCs/>
        </w:rPr>
        <w:instrText xml:space="preserve"> HYPERLINK \l "_Toc476644527" </w:instrText>
      </w:r>
      <w:r>
        <w:rPr>
          <w:rFonts w:hint="eastAsia" w:ascii="宋体" w:hAnsi="宋体" w:eastAsia="宋体" w:cs="宋体"/>
          <w:b/>
          <w:bCs/>
        </w:rPr>
        <w:fldChar w:fldCharType="separate"/>
      </w:r>
      <w:r>
        <w:rPr>
          <w:rStyle w:val="27"/>
          <w:rFonts w:hint="eastAsia" w:ascii="宋体" w:hAnsi="宋体" w:eastAsia="宋体" w:cs="宋体"/>
          <w:b/>
          <w:bCs/>
          <w:color w:val="auto"/>
          <w:sz w:val="28"/>
          <w:szCs w:val="28"/>
          <w:lang w:bidi="ar"/>
        </w:rPr>
        <w:t>第六章 投标文件格式</w:t>
      </w:r>
      <w:r>
        <w:rPr>
          <w:rFonts w:hint="eastAsia" w:ascii="宋体" w:hAnsi="宋体" w:eastAsia="宋体" w:cs="宋体"/>
          <w:b/>
          <w:bCs/>
          <w:sz w:val="28"/>
          <w:szCs w:val="28"/>
        </w:rPr>
        <w:tab/>
      </w:r>
      <w:r>
        <w:rPr>
          <w:rFonts w:hint="eastAsia" w:ascii="宋体" w:hAnsi="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4</w:t>
      </w:r>
    </w:p>
    <w:p w14:paraId="39B5EDA2">
      <w:pPr>
        <w:pStyle w:val="6"/>
      </w:pPr>
    </w:p>
    <w:p w14:paraId="56D82F3E">
      <w:pPr>
        <w:pageBreakBefore/>
        <w:spacing w:line="360" w:lineRule="auto"/>
        <w:jc w:val="center"/>
        <w:outlineLvl w:val="0"/>
        <w:rPr>
          <w:rFonts w:ascii="宋体" w:hAnsi="宋体" w:cs="宋体"/>
          <w:bCs/>
          <w:sz w:val="28"/>
          <w:szCs w:val="28"/>
          <w:lang w:bidi="ar"/>
        </w:rPr>
        <w:sectPr>
          <w:footerReference r:id="rId5" w:type="default"/>
          <w:pgSz w:w="11906" w:h="16838"/>
          <w:pgMar w:top="1418" w:right="1418" w:bottom="1418" w:left="1418" w:header="851" w:footer="992" w:gutter="0"/>
          <w:pgNumType w:fmt="decimal" w:start="1"/>
          <w:cols w:space="720" w:num="1"/>
          <w:docGrid w:type="linesAndChars" w:linePitch="312" w:charSpace="0"/>
        </w:sectPr>
      </w:pPr>
    </w:p>
    <w:p w14:paraId="42C081AF">
      <w:pPr>
        <w:pageBreakBefore/>
        <w:tabs>
          <w:tab w:val="left" w:pos="3073"/>
          <w:tab w:val="center" w:pos="4501"/>
        </w:tabs>
        <w:spacing w:line="360" w:lineRule="auto"/>
        <w:jc w:val="left"/>
        <w:outlineLvl w:val="0"/>
        <w:rPr>
          <w:rFonts w:ascii="宋体" w:hAnsi="宋体" w:cs="宋体"/>
          <w:b/>
          <w:sz w:val="30"/>
          <w:szCs w:val="30"/>
        </w:rPr>
      </w:pPr>
      <w:r>
        <w:rPr>
          <w:rFonts w:hint="eastAsia" w:ascii="宋体" w:hAnsi="宋体" w:cs="宋体"/>
          <w:bCs/>
          <w:sz w:val="28"/>
          <w:szCs w:val="28"/>
          <w:lang w:bidi="ar"/>
        </w:rPr>
        <w:fldChar w:fldCharType="end"/>
      </w:r>
      <w:bookmarkStart w:id="8" w:name="_Toc476644503"/>
      <w:r>
        <w:rPr>
          <w:rFonts w:hint="eastAsia" w:ascii="宋体" w:hAnsi="宋体" w:cs="宋体"/>
          <w:bCs/>
          <w:sz w:val="28"/>
          <w:szCs w:val="28"/>
          <w:lang w:bidi="ar"/>
        </w:rPr>
        <w:tab/>
      </w:r>
      <w:r>
        <w:rPr>
          <w:rFonts w:hint="eastAsia" w:ascii="宋体" w:hAnsi="宋体" w:cs="宋体"/>
          <w:bCs/>
          <w:sz w:val="28"/>
          <w:szCs w:val="28"/>
          <w:lang w:bidi="ar"/>
        </w:rPr>
        <w:tab/>
      </w:r>
      <w:r>
        <w:rPr>
          <w:rFonts w:hint="eastAsia" w:ascii="宋体" w:hAnsi="宋体" w:cs="宋体"/>
          <w:b/>
          <w:sz w:val="30"/>
          <w:szCs w:val="30"/>
          <w:lang w:bidi="ar"/>
        </w:rPr>
        <w:t>第一章 招标公告</w:t>
      </w:r>
      <w:bookmarkEnd w:id="0"/>
      <w:bookmarkEnd w:id="1"/>
      <w:bookmarkEnd w:id="2"/>
      <w:bookmarkEnd w:id="3"/>
      <w:bookmarkEnd w:id="8"/>
    </w:p>
    <w:p w14:paraId="3782FC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cs="宋体"/>
          <w:bCs/>
          <w:shd w:val="clear" w:color="auto" w:fill="FFFFFF"/>
          <w:lang w:eastAsia="zh-CN"/>
        </w:rPr>
        <w:t>黄河小浪底水库库周(渑池县)地质灾害影响处理监督评估项目</w:t>
      </w:r>
      <w:r>
        <w:rPr>
          <w:rFonts w:hint="eastAsia" w:ascii="宋体" w:hAnsi="宋体" w:cs="宋体"/>
          <w:bCs/>
          <w:shd w:val="clear" w:color="auto" w:fill="FFFFFF"/>
        </w:rPr>
        <w:t>已经有关部门批准，资金来源为财政资金，已落实。本项目已具备招标条件，</w:t>
      </w:r>
      <w:r>
        <w:rPr>
          <w:rFonts w:hint="eastAsia" w:ascii="宋体" w:hAnsi="宋体" w:cs="宋体"/>
          <w:bCs/>
          <w:shd w:val="clear" w:color="auto" w:fill="FFFFFF"/>
          <w:lang w:eastAsia="zh-CN"/>
        </w:rPr>
        <w:t>河南盾览工程管理咨询有限公司</w:t>
      </w:r>
      <w:r>
        <w:rPr>
          <w:rFonts w:hint="eastAsia" w:ascii="宋体" w:hAnsi="宋体" w:cs="宋体"/>
          <w:bCs/>
          <w:shd w:val="clear" w:color="auto" w:fill="FFFFFF"/>
        </w:rPr>
        <w:t>受</w:t>
      </w:r>
      <w:r>
        <w:rPr>
          <w:rFonts w:hint="eastAsia" w:ascii="宋体" w:hAnsi="宋体" w:cs="宋体"/>
          <w:bCs/>
          <w:shd w:val="clear" w:color="auto" w:fill="FFFFFF"/>
          <w:lang w:eastAsia="zh-CN"/>
        </w:rPr>
        <w:t>渑池县黄河河务局</w:t>
      </w:r>
      <w:r>
        <w:rPr>
          <w:rFonts w:hint="eastAsia" w:ascii="宋体" w:hAnsi="宋体" w:cs="宋体"/>
          <w:bCs/>
          <w:shd w:val="clear" w:color="auto" w:fill="FFFFFF"/>
        </w:rPr>
        <w:t>的委托，现对该项目进行公开招标</w:t>
      </w:r>
      <w:r>
        <w:rPr>
          <w:rFonts w:hint="eastAsia" w:ascii="宋体" w:hAnsi="宋体" w:eastAsia="宋体" w:cs="宋体"/>
          <w:bCs/>
          <w:shd w:val="clear" w:color="auto" w:fill="FFFFFF"/>
          <w:lang w:eastAsia="zh-CN"/>
        </w:rPr>
        <w:t>。</w:t>
      </w:r>
    </w:p>
    <w:p w14:paraId="6419BC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hd w:val="clear" w:color="auto" w:fill="FFFFFF"/>
          <w:lang w:val="en-US" w:eastAsia="zh-CN"/>
        </w:rPr>
      </w:pPr>
      <w:bookmarkStart w:id="9" w:name="_Toc81924670"/>
      <w:bookmarkStart w:id="10" w:name="_Toc13180"/>
      <w:r>
        <w:rPr>
          <w:rFonts w:hint="eastAsia" w:ascii="宋体" w:hAnsi="宋体" w:eastAsia="宋体" w:cs="宋体"/>
          <w:bCs/>
          <w:shd w:val="clear" w:color="auto" w:fill="FFFFFF"/>
          <w:lang w:val="en-US" w:eastAsia="zh-CN"/>
        </w:rPr>
        <w:t>一、项目基本情况</w:t>
      </w:r>
      <w:bookmarkEnd w:id="9"/>
      <w:bookmarkEnd w:id="10"/>
    </w:p>
    <w:p w14:paraId="4BAD3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hd w:val="clear" w:color="auto" w:fill="FFFFFF"/>
          <w:lang w:eastAsia="zh-CN"/>
        </w:rPr>
      </w:pPr>
      <w:r>
        <w:rPr>
          <w:rFonts w:hint="eastAsia" w:ascii="宋体" w:hAnsi="宋体" w:eastAsia="宋体" w:cs="宋体"/>
          <w:bCs/>
          <w:shd w:val="clear" w:color="auto" w:fill="FFFFFF"/>
          <w:lang w:eastAsia="zh-CN"/>
        </w:rPr>
        <w:t>1、</w:t>
      </w:r>
      <w:r>
        <w:rPr>
          <w:rFonts w:hint="eastAsia" w:ascii="宋体" w:hAnsi="宋体" w:eastAsia="宋体" w:cs="宋体"/>
          <w:bCs/>
          <w:highlight w:val="none"/>
          <w:shd w:val="clear" w:color="auto" w:fill="FFFFFF"/>
          <w:lang w:eastAsia="zh-CN"/>
        </w:rPr>
        <w:t>项目编号：</w:t>
      </w:r>
      <w:r>
        <w:rPr>
          <w:rFonts w:hint="eastAsia" w:ascii="宋体" w:hAnsi="宋体" w:cs="宋体"/>
          <w:bCs/>
          <w:highlight w:val="none"/>
          <w:shd w:val="clear" w:color="auto" w:fill="FFFFFF"/>
          <w:lang w:val="en-US" w:eastAsia="zh-CN"/>
        </w:rPr>
        <w:t>渑池公开采购-2025-13、</w:t>
      </w:r>
      <w:r>
        <w:rPr>
          <w:rFonts w:hint="eastAsia" w:ascii="宋体" w:hAnsi="宋体" w:cs="宋体"/>
          <w:bCs/>
          <w:highlight w:val="none"/>
          <w:shd w:val="clear" w:color="auto" w:fill="FFFFFF"/>
          <w:lang w:eastAsia="zh-CN"/>
        </w:rPr>
        <w:t>MCGZ[2025]053-ZC034</w:t>
      </w:r>
    </w:p>
    <w:p w14:paraId="2A888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Cs/>
          <w:shd w:val="clear" w:color="auto" w:fill="FFFFFF"/>
          <w:lang w:val="en-US" w:eastAsia="zh-CN"/>
        </w:rPr>
      </w:pPr>
      <w:r>
        <w:rPr>
          <w:rFonts w:hint="eastAsia" w:ascii="宋体" w:hAnsi="宋体" w:cs="宋体"/>
          <w:bCs/>
          <w:shd w:val="clear" w:color="auto" w:fill="FFFFFF"/>
        </w:rPr>
        <w:t>2、项目名称：</w:t>
      </w:r>
      <w:r>
        <w:rPr>
          <w:rFonts w:hint="eastAsia" w:ascii="宋体" w:hAnsi="宋体" w:cs="宋体"/>
          <w:bCs/>
          <w:shd w:val="clear" w:color="auto" w:fill="FFFFFF"/>
          <w:lang w:eastAsia="zh-CN"/>
        </w:rPr>
        <w:t>黄河小浪底水库库周(渑池县)地质灾害影响处理监督评估项目</w:t>
      </w:r>
    </w:p>
    <w:p w14:paraId="02E65C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hd w:val="clear" w:color="auto" w:fill="FFFFFF"/>
        </w:rPr>
      </w:pPr>
      <w:r>
        <w:rPr>
          <w:rFonts w:hint="eastAsia" w:ascii="宋体" w:hAnsi="宋体" w:cs="宋体"/>
          <w:bCs/>
          <w:shd w:val="clear" w:color="auto" w:fill="FFFFFF"/>
        </w:rPr>
        <w:t>3、</w:t>
      </w:r>
      <w:r>
        <w:rPr>
          <w:rFonts w:hint="eastAsia" w:ascii="宋体" w:hAnsi="宋体" w:cs="宋体"/>
          <w:bCs/>
          <w:shd w:val="clear" w:color="auto" w:fill="FFFFFF"/>
          <w:lang w:val="en-US" w:eastAsia="zh-CN"/>
        </w:rPr>
        <w:t>采</w:t>
      </w:r>
      <w:r>
        <w:rPr>
          <w:rFonts w:hint="eastAsia" w:ascii="宋体" w:hAnsi="宋体" w:eastAsia="宋体" w:cs="宋体"/>
          <w:bCs/>
          <w:shd w:val="clear" w:color="auto" w:fill="FFFFFF"/>
          <w:lang w:val="en-US" w:eastAsia="zh-CN"/>
        </w:rPr>
        <w:t>购方式：公开招标</w:t>
      </w:r>
    </w:p>
    <w:p w14:paraId="2FEBA3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highlight w:val="none"/>
          <w:shd w:val="clear" w:color="auto" w:fill="FFFFFF"/>
          <w:lang w:val="en-US" w:eastAsia="zh-CN"/>
        </w:rPr>
      </w:pPr>
      <w:r>
        <w:rPr>
          <w:rFonts w:hint="eastAsia" w:ascii="宋体" w:hAnsi="宋体" w:eastAsia="宋体" w:cs="宋体"/>
          <w:bCs/>
          <w:shd w:val="clear" w:color="auto" w:fill="FFFFFF"/>
        </w:rPr>
        <w:t>4、</w:t>
      </w:r>
      <w:r>
        <w:rPr>
          <w:rFonts w:hint="eastAsia" w:ascii="宋体" w:hAnsi="宋体" w:eastAsia="宋体" w:cs="宋体"/>
          <w:bCs/>
          <w:shd w:val="clear" w:color="auto" w:fill="FFFFFF"/>
          <w:lang w:val="en-US" w:eastAsia="zh-CN"/>
        </w:rPr>
        <w:t>预算金额</w:t>
      </w:r>
      <w:r>
        <w:rPr>
          <w:rFonts w:hint="eastAsia" w:ascii="宋体" w:hAnsi="宋体" w:eastAsia="宋体" w:cs="宋体"/>
          <w:bCs/>
          <w:shd w:val="clear" w:color="auto" w:fill="FFFFFF"/>
        </w:rPr>
        <w:t>：</w:t>
      </w:r>
      <w:r>
        <w:rPr>
          <w:rFonts w:hint="eastAsia" w:ascii="宋体" w:hAnsi="宋体" w:cs="宋体"/>
          <w:bCs/>
          <w:shd w:val="clear" w:color="auto" w:fill="FFFFFF"/>
          <w:lang w:eastAsia="zh-CN"/>
        </w:rPr>
        <w:t>2633900.00</w:t>
      </w:r>
      <w:r>
        <w:rPr>
          <w:rFonts w:hint="eastAsia" w:ascii="宋体" w:hAnsi="宋体" w:cs="宋体"/>
          <w:bCs/>
          <w:highlight w:val="none"/>
          <w:shd w:val="clear" w:color="auto" w:fill="FFFFFF"/>
          <w:lang w:val="en-US" w:eastAsia="zh-CN"/>
        </w:rPr>
        <w:t>元，最高限价：</w:t>
      </w:r>
      <w:r>
        <w:rPr>
          <w:rFonts w:hint="eastAsia" w:ascii="宋体" w:hAnsi="宋体" w:cs="宋体"/>
          <w:bCs/>
          <w:highlight w:val="none"/>
          <w:shd w:val="clear" w:color="auto" w:fill="FFFFFF"/>
          <w:lang w:eastAsia="zh-CN"/>
        </w:rPr>
        <w:t>2633900.00</w:t>
      </w:r>
      <w:r>
        <w:rPr>
          <w:rFonts w:hint="eastAsia" w:ascii="宋体" w:hAnsi="宋体" w:cs="宋体"/>
          <w:bCs/>
          <w:highlight w:val="none"/>
          <w:shd w:val="clear" w:color="auto" w:fill="FFFFFF"/>
          <w:lang w:val="en-US" w:eastAsia="zh-CN"/>
        </w:rPr>
        <w:t>元</w:t>
      </w:r>
    </w:p>
    <w:tbl>
      <w:tblPr>
        <w:tblStyle w:val="19"/>
        <w:tblpPr w:leftFromText="180" w:rightFromText="180" w:vertAnchor="text" w:horzAnchor="page" w:tblpX="1144" w:tblpY="297"/>
        <w:tblOverlap w:val="never"/>
        <w:tblW w:w="963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0"/>
        <w:gridCol w:w="1626"/>
        <w:gridCol w:w="3557"/>
        <w:gridCol w:w="1867"/>
        <w:gridCol w:w="1923"/>
      </w:tblGrid>
      <w:tr w14:paraId="456C5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blCellSpacing w:w="0" w:type="dxa"/>
        </w:trPr>
        <w:tc>
          <w:tcPr>
            <w:tcW w:w="660" w:type="dxa"/>
            <w:shd w:val="clear" w:color="auto" w:fill="FFFFFF"/>
            <w:noWrap w:val="0"/>
            <w:vAlign w:val="center"/>
          </w:tcPr>
          <w:p w14:paraId="51D9CA6A">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1626" w:type="dxa"/>
            <w:shd w:val="clear" w:color="auto" w:fill="FFFFFF"/>
            <w:noWrap w:val="0"/>
            <w:vAlign w:val="center"/>
          </w:tcPr>
          <w:p w14:paraId="5924AA25">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包号</w:t>
            </w:r>
          </w:p>
        </w:tc>
        <w:tc>
          <w:tcPr>
            <w:tcW w:w="3557" w:type="dxa"/>
            <w:shd w:val="clear" w:color="auto" w:fill="FFFFFF"/>
            <w:noWrap w:val="0"/>
            <w:vAlign w:val="center"/>
          </w:tcPr>
          <w:p w14:paraId="260B4412">
            <w:pPr>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包名称</w:t>
            </w:r>
          </w:p>
        </w:tc>
        <w:tc>
          <w:tcPr>
            <w:tcW w:w="1867" w:type="dxa"/>
            <w:shd w:val="clear" w:color="auto" w:fill="FFFFFF"/>
            <w:noWrap w:val="0"/>
            <w:vAlign w:val="center"/>
          </w:tcPr>
          <w:p w14:paraId="71C98FB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包预算（元）</w:t>
            </w:r>
          </w:p>
        </w:tc>
        <w:tc>
          <w:tcPr>
            <w:tcW w:w="1923" w:type="dxa"/>
            <w:shd w:val="clear" w:color="auto" w:fill="FFFFFF"/>
            <w:noWrap w:val="0"/>
            <w:vAlign w:val="center"/>
          </w:tcPr>
          <w:p w14:paraId="6C9B74BF">
            <w:pPr>
              <w:spacing w:line="360" w:lineRule="auto"/>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lang w:val="en-US" w:eastAsia="zh-CN"/>
              </w:rPr>
              <w:t>包最高限价（元）</w:t>
            </w:r>
          </w:p>
        </w:tc>
      </w:tr>
      <w:tr w14:paraId="5E0B16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blCellSpacing w:w="0" w:type="dxa"/>
        </w:trPr>
        <w:tc>
          <w:tcPr>
            <w:tcW w:w="660" w:type="dxa"/>
            <w:shd w:val="clear" w:color="auto" w:fill="FFFFFF"/>
            <w:noWrap w:val="0"/>
            <w:vAlign w:val="center"/>
          </w:tcPr>
          <w:p w14:paraId="27A2B9F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626" w:type="dxa"/>
            <w:shd w:val="clear" w:color="auto" w:fill="FFFFFF"/>
            <w:noWrap w:val="0"/>
            <w:vAlign w:val="center"/>
          </w:tcPr>
          <w:p w14:paraId="1849FCAD">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MCGZ[2025]053-ZC034</w:t>
            </w:r>
          </w:p>
        </w:tc>
        <w:tc>
          <w:tcPr>
            <w:tcW w:w="3557" w:type="dxa"/>
            <w:shd w:val="clear" w:color="auto" w:fill="FFFFFF"/>
            <w:noWrap w:val="0"/>
            <w:vAlign w:val="center"/>
          </w:tcPr>
          <w:p w14:paraId="66B2FF4C">
            <w:pPr>
              <w:spacing w:line="360" w:lineRule="auto"/>
              <w:jc w:val="center"/>
              <w:rPr>
                <w:rFonts w:hint="default" w:ascii="宋体" w:hAnsi="宋体" w:eastAsia="宋体" w:cs="宋体"/>
                <w:color w:val="000000"/>
                <w:sz w:val="24"/>
                <w:szCs w:val="24"/>
                <w:lang w:val="en-US" w:eastAsia="zh-CN"/>
              </w:rPr>
            </w:pPr>
            <w:r>
              <w:rPr>
                <w:rFonts w:hint="eastAsia" w:ascii="宋体" w:hAnsi="宋体" w:cs="宋体"/>
                <w:bCs/>
                <w:shd w:val="clear" w:color="auto" w:fill="FFFFFF"/>
                <w:lang w:eastAsia="zh-CN"/>
              </w:rPr>
              <w:t>黄河小浪底水库库周(渑池县)地质灾害影响处理监督评估项目</w:t>
            </w:r>
          </w:p>
        </w:tc>
        <w:tc>
          <w:tcPr>
            <w:tcW w:w="1867" w:type="dxa"/>
            <w:shd w:val="clear" w:color="auto" w:fill="FFFFFF"/>
            <w:noWrap w:val="0"/>
            <w:vAlign w:val="center"/>
          </w:tcPr>
          <w:p w14:paraId="4785DC41">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2633900.00</w:t>
            </w:r>
            <w:r>
              <w:rPr>
                <w:rFonts w:hint="eastAsia" w:ascii="宋体" w:hAnsi="宋体" w:eastAsia="宋体" w:cs="宋体"/>
                <w:color w:val="000000"/>
                <w:sz w:val="24"/>
                <w:szCs w:val="24"/>
                <w:lang w:val="en-US" w:eastAsia="zh-CN"/>
              </w:rPr>
              <w:t>元</w:t>
            </w:r>
          </w:p>
        </w:tc>
        <w:tc>
          <w:tcPr>
            <w:tcW w:w="1923" w:type="dxa"/>
            <w:shd w:val="clear" w:color="auto" w:fill="FFFFFF"/>
            <w:noWrap w:val="0"/>
            <w:vAlign w:val="center"/>
          </w:tcPr>
          <w:p w14:paraId="15C1E9AB">
            <w:pPr>
              <w:spacing w:line="360" w:lineRule="auto"/>
              <w:jc w:val="center"/>
              <w:rPr>
                <w:rFonts w:hint="eastAsia" w:ascii="宋体" w:hAnsi="宋体" w:eastAsia="宋体" w:cs="宋体"/>
                <w:color w:val="000000"/>
                <w:sz w:val="24"/>
                <w:szCs w:val="24"/>
                <w:highlight w:val="green"/>
                <w:lang w:val="en-US" w:eastAsia="zh-CN"/>
              </w:rPr>
            </w:pPr>
            <w:r>
              <w:rPr>
                <w:rFonts w:hint="eastAsia" w:ascii="宋体" w:hAnsi="宋体" w:cs="宋体"/>
                <w:color w:val="000000"/>
                <w:sz w:val="24"/>
                <w:szCs w:val="24"/>
                <w:lang w:val="en-US" w:eastAsia="zh-CN"/>
              </w:rPr>
              <w:t>2633900.00</w:t>
            </w:r>
            <w:r>
              <w:rPr>
                <w:rFonts w:hint="eastAsia" w:ascii="宋体" w:hAnsi="宋体" w:eastAsia="宋体" w:cs="宋体"/>
                <w:color w:val="000000"/>
                <w:sz w:val="24"/>
                <w:szCs w:val="24"/>
                <w:lang w:val="en-US" w:eastAsia="zh-CN"/>
              </w:rPr>
              <w:t>元</w:t>
            </w:r>
          </w:p>
        </w:tc>
      </w:tr>
    </w:tbl>
    <w:p w14:paraId="1A38DCD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bCs/>
          <w:highlight w:val="none"/>
          <w:shd w:val="clear" w:color="auto" w:fill="FFFFFF"/>
          <w:lang w:val="en-US" w:eastAsia="zh-CN"/>
        </w:rPr>
        <w:t>5</w:t>
      </w:r>
      <w:r>
        <w:rPr>
          <w:rFonts w:hint="eastAsia" w:ascii="宋体" w:hAnsi="宋体" w:cs="宋体"/>
          <w:bCs/>
          <w:highlight w:val="none"/>
          <w:shd w:val="clear" w:color="auto" w:fill="FFFFFF"/>
          <w:lang w:val="en-US" w:eastAsia="zh-CN"/>
        </w:rPr>
        <w:t>、</w:t>
      </w:r>
      <w:r>
        <w:rPr>
          <w:rFonts w:hint="eastAsia" w:ascii="宋体" w:hAnsi="宋体" w:eastAsia="宋体" w:cs="宋体"/>
          <w:bCs/>
          <w:highlight w:val="none"/>
          <w:shd w:val="clear" w:color="auto" w:fill="FFFFFF"/>
          <w:lang w:val="en-US" w:eastAsia="zh-CN"/>
        </w:rPr>
        <w:t>采购需求：（包括但不限于标的的名称、数量、简要技术需求或服务要求等）</w:t>
      </w:r>
    </w:p>
    <w:p w14:paraId="1CF6E62A">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bCs/>
          <w:highlight w:val="none"/>
          <w:shd w:val="clear" w:color="auto" w:fill="FFFFFF"/>
          <w:lang w:val="en-US" w:eastAsia="zh-CN"/>
        </w:rPr>
        <w:t>5.1招标范围：</w:t>
      </w:r>
      <w:r>
        <w:rPr>
          <w:rFonts w:hint="eastAsia" w:ascii="宋体" w:hAnsi="宋体" w:cs="宋体"/>
          <w:bCs/>
          <w:shd w:val="clear" w:color="auto" w:fill="FFFFFF"/>
          <w:lang w:eastAsia="zh-CN"/>
        </w:rPr>
        <w:t>黄河小浪底水库库周(渑池县)地质灾害影响处理监督评估项目涉及坡头乡、陈村乡和南村乡的4个行政村的16个村民小组。本项目主要实物为：需搬迁安置人口640户、1873人；影响农村房窑总面积108767.18m2（其中主房窑86541.27m2，杂房窑22225.91m2）；零星果树木6666 棵；农业企业3家</w:t>
      </w:r>
      <w:r>
        <w:rPr>
          <w:rFonts w:hint="eastAsia" w:ascii="宋体" w:hAnsi="宋体" w:cs="宋体"/>
          <w:bCs/>
          <w:sz w:val="24"/>
          <w:szCs w:val="24"/>
          <w:highlight w:val="none"/>
          <w:shd w:val="clear" w:color="auto" w:fill="FFFFFF"/>
          <w:lang w:eastAsia="zh-CN"/>
        </w:rPr>
        <w:t>。</w:t>
      </w:r>
    </w:p>
    <w:p w14:paraId="0180CE3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5.</w:t>
      </w:r>
      <w:r>
        <w:rPr>
          <w:rFonts w:hint="eastAsia" w:ascii="宋体" w:hAnsi="宋体" w:cs="宋体"/>
          <w:bCs/>
          <w:shd w:val="clear" w:color="auto" w:fill="FFFFFF"/>
          <w:lang w:val="en-US" w:eastAsia="zh-CN"/>
        </w:rPr>
        <w:t>2</w:t>
      </w:r>
      <w:r>
        <w:rPr>
          <w:rFonts w:hint="eastAsia" w:ascii="宋体" w:hAnsi="宋体" w:eastAsia="宋体" w:cs="宋体"/>
          <w:bCs/>
          <w:shd w:val="clear" w:color="auto" w:fill="FFFFFF"/>
          <w:lang w:val="en-US" w:eastAsia="zh-CN"/>
        </w:rPr>
        <w:t>资金来源：财政资金，已落实</w:t>
      </w:r>
    </w:p>
    <w:p w14:paraId="287273C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5.</w:t>
      </w:r>
      <w:r>
        <w:rPr>
          <w:rFonts w:hint="eastAsia" w:ascii="宋体" w:hAnsi="宋体" w:cs="宋体"/>
          <w:bCs/>
          <w:shd w:val="clear" w:color="auto" w:fill="FFFFFF"/>
          <w:lang w:val="en-US" w:eastAsia="zh-CN"/>
        </w:rPr>
        <w:t>3</w:t>
      </w:r>
      <w:r>
        <w:rPr>
          <w:rFonts w:hint="eastAsia" w:ascii="宋体" w:hAnsi="宋体" w:cs="宋体"/>
          <w:bCs/>
          <w:highlight w:val="none"/>
          <w:shd w:val="clear" w:color="auto" w:fill="FFFFFF"/>
          <w:lang w:val="en-US" w:eastAsia="zh-CN"/>
        </w:rPr>
        <w:t>服务期限</w:t>
      </w:r>
      <w:r>
        <w:rPr>
          <w:rFonts w:hint="eastAsia" w:ascii="宋体" w:hAnsi="宋体" w:eastAsia="宋体" w:cs="宋体"/>
          <w:bCs/>
          <w:highlight w:val="none"/>
          <w:shd w:val="clear" w:color="auto" w:fill="FFFFFF"/>
          <w:lang w:val="en-US" w:eastAsia="zh-CN"/>
        </w:rPr>
        <w:t>：</w:t>
      </w:r>
      <w:r>
        <w:rPr>
          <w:rFonts w:hint="eastAsia" w:ascii="宋体" w:hAnsi="宋体" w:cs="宋体"/>
          <w:bCs/>
          <w:highlight w:val="none"/>
          <w:shd w:val="clear" w:color="auto" w:fill="FFFFFF"/>
          <w:lang w:val="en-US" w:eastAsia="zh-CN"/>
        </w:rPr>
        <w:t>自合同签订之日起至监督评估项目完成并通过验收后一年止</w:t>
      </w:r>
    </w:p>
    <w:p w14:paraId="2EA8D98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bCs/>
          <w:shd w:val="clear" w:color="auto" w:fill="FFFFFF"/>
          <w:lang w:val="en-US" w:eastAsia="zh-CN"/>
        </w:rPr>
        <w:t>5.</w:t>
      </w:r>
      <w:r>
        <w:rPr>
          <w:rFonts w:hint="eastAsia" w:ascii="宋体" w:hAnsi="宋体" w:cs="宋体"/>
          <w:bCs/>
          <w:shd w:val="clear" w:color="auto" w:fill="FFFFFF"/>
          <w:lang w:val="en-US" w:eastAsia="zh-CN"/>
        </w:rPr>
        <w:t>4</w:t>
      </w:r>
      <w:r>
        <w:rPr>
          <w:rFonts w:hint="eastAsia" w:ascii="宋体" w:hAnsi="宋体" w:eastAsia="宋体" w:cs="宋体"/>
          <w:bCs/>
          <w:highlight w:val="none"/>
          <w:shd w:val="clear" w:color="auto" w:fill="FFFFFF"/>
          <w:lang w:val="en-US" w:eastAsia="zh-CN"/>
        </w:rPr>
        <w:t>服务地点：</w:t>
      </w:r>
      <w:r>
        <w:rPr>
          <w:rFonts w:hint="eastAsia" w:asciiTheme="minorEastAsia" w:hAnsiTheme="minorEastAsia"/>
          <w:color w:val="000000"/>
          <w:sz w:val="24"/>
          <w:szCs w:val="20"/>
        </w:rPr>
        <w:t>渑池县坡头乡窑底村井道组和阳门坡组，陈村乡槐扒村的4、5组和白浪村的4、5、6、8组，南村乡西山底村的1、2、3、4、5、6、7、8组</w:t>
      </w:r>
      <w:r>
        <w:rPr>
          <w:rFonts w:hint="eastAsia" w:asciiTheme="minorEastAsia" w:hAnsiTheme="minorEastAsia"/>
          <w:color w:val="000000"/>
          <w:sz w:val="24"/>
          <w:szCs w:val="20"/>
          <w:lang w:eastAsia="zh-CN"/>
        </w:rPr>
        <w:t>。</w:t>
      </w:r>
    </w:p>
    <w:p w14:paraId="2BC61AF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highlight w:val="none"/>
          <w:shd w:val="clear" w:color="auto" w:fill="FFFFFF"/>
          <w:lang w:val="en-US" w:eastAsia="zh-CN"/>
        </w:rPr>
        <w:t>5.</w:t>
      </w:r>
      <w:r>
        <w:rPr>
          <w:rFonts w:hint="eastAsia" w:ascii="宋体" w:hAnsi="宋体" w:cs="宋体"/>
          <w:bCs/>
          <w:highlight w:val="none"/>
          <w:shd w:val="clear" w:color="auto" w:fill="FFFFFF"/>
          <w:lang w:val="en-US" w:eastAsia="zh-CN"/>
        </w:rPr>
        <w:t>5</w:t>
      </w:r>
      <w:r>
        <w:rPr>
          <w:rFonts w:hint="eastAsia" w:ascii="宋体" w:hAnsi="宋体" w:eastAsia="宋体" w:cs="宋体"/>
          <w:bCs/>
          <w:highlight w:val="none"/>
          <w:shd w:val="clear" w:color="auto" w:fill="FFFFFF"/>
          <w:lang w:val="en-US" w:eastAsia="zh-CN"/>
        </w:rPr>
        <w:t>质量要求：</w:t>
      </w:r>
      <w:r>
        <w:rPr>
          <w:rFonts w:hint="eastAsia" w:ascii="宋体" w:hAnsi="宋体" w:cs="宋体"/>
          <w:bCs/>
          <w:highlight w:val="none"/>
          <w:shd w:val="clear" w:color="auto" w:fill="FFFFFF"/>
          <w:lang w:val="en-US" w:eastAsia="zh-CN"/>
        </w:rPr>
        <w:t>符合国家相关技术规范、规程和有关技术规定</w:t>
      </w:r>
      <w:r>
        <w:rPr>
          <w:rFonts w:hint="eastAsia" w:ascii="宋体" w:hAnsi="宋体" w:eastAsia="宋体" w:cs="宋体"/>
          <w:bCs/>
          <w:shd w:val="clear" w:color="auto" w:fill="FFFFFF"/>
          <w:lang w:val="en-US" w:eastAsia="zh-CN"/>
        </w:rPr>
        <w:t>。</w:t>
      </w:r>
    </w:p>
    <w:p w14:paraId="2B2EDDB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5.</w:t>
      </w:r>
      <w:r>
        <w:rPr>
          <w:rFonts w:hint="eastAsia" w:ascii="宋体" w:hAnsi="宋体" w:cs="宋体"/>
          <w:bCs/>
          <w:shd w:val="clear" w:color="auto" w:fill="FFFFFF"/>
          <w:lang w:val="en-US" w:eastAsia="zh-CN"/>
        </w:rPr>
        <w:t>6</w:t>
      </w:r>
      <w:r>
        <w:rPr>
          <w:rFonts w:hint="eastAsia" w:ascii="宋体" w:hAnsi="宋体" w:eastAsia="宋体" w:cs="宋体"/>
          <w:bCs/>
          <w:shd w:val="clear" w:color="auto" w:fill="FFFFFF"/>
          <w:lang w:val="en-US" w:eastAsia="zh-CN"/>
        </w:rPr>
        <w:t>标段划分：</w:t>
      </w:r>
      <w:r>
        <w:rPr>
          <w:rFonts w:hint="eastAsia" w:ascii="宋体" w:hAnsi="宋体" w:cs="宋体"/>
          <w:bCs/>
          <w:shd w:val="clear" w:color="auto" w:fill="FFFFFF"/>
          <w:lang w:val="en-US" w:eastAsia="zh-CN"/>
        </w:rPr>
        <w:t>本项目不划分标段</w:t>
      </w:r>
      <w:r>
        <w:rPr>
          <w:rFonts w:hint="eastAsia" w:ascii="宋体" w:hAnsi="宋体" w:eastAsia="宋体" w:cs="宋体"/>
          <w:bCs/>
          <w:shd w:val="clear" w:color="auto" w:fill="FFFFFF"/>
          <w:lang w:val="en-US" w:eastAsia="zh-CN"/>
        </w:rPr>
        <w:t>。</w:t>
      </w:r>
    </w:p>
    <w:p w14:paraId="69AA710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6</w:t>
      </w:r>
      <w:r>
        <w:rPr>
          <w:rFonts w:hint="eastAsia" w:ascii="宋体" w:hAnsi="宋体" w:cs="宋体"/>
          <w:bCs/>
          <w:shd w:val="clear" w:color="auto" w:fill="FFFFFF"/>
          <w:lang w:val="en-US" w:eastAsia="zh-CN"/>
        </w:rPr>
        <w:t>、</w:t>
      </w:r>
      <w:r>
        <w:rPr>
          <w:rFonts w:hint="eastAsia" w:ascii="宋体" w:hAnsi="宋体" w:eastAsia="宋体" w:cs="宋体"/>
          <w:bCs/>
          <w:shd w:val="clear" w:color="auto" w:fill="FFFFFF"/>
          <w:lang w:val="en-US" w:eastAsia="zh-CN"/>
        </w:rPr>
        <w:t>合同履行期限：</w:t>
      </w:r>
      <w:r>
        <w:rPr>
          <w:rFonts w:hint="eastAsia" w:ascii="宋体" w:hAnsi="宋体" w:cs="宋体"/>
          <w:bCs/>
          <w:shd w:val="clear" w:color="auto" w:fill="FFFFFF"/>
          <w:lang w:val="en-US" w:eastAsia="zh-CN"/>
        </w:rPr>
        <w:t>自合同签订之日起至监督评估项目完成并通过验收后一年止</w:t>
      </w:r>
    </w:p>
    <w:p w14:paraId="3268825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7</w:t>
      </w:r>
      <w:r>
        <w:rPr>
          <w:rFonts w:hint="eastAsia" w:ascii="宋体" w:hAnsi="宋体" w:cs="宋体"/>
          <w:bCs/>
          <w:shd w:val="clear" w:color="auto" w:fill="FFFFFF"/>
          <w:lang w:val="en-US" w:eastAsia="zh-CN"/>
        </w:rPr>
        <w:t>、</w:t>
      </w:r>
      <w:r>
        <w:rPr>
          <w:rFonts w:hint="eastAsia" w:ascii="宋体" w:hAnsi="宋体" w:eastAsia="宋体" w:cs="宋体"/>
          <w:bCs/>
          <w:shd w:val="clear" w:color="auto" w:fill="FFFFFF"/>
          <w:lang w:val="en-US" w:eastAsia="zh-CN"/>
        </w:rPr>
        <w:t>本项目是否接受联合体投标:否</w:t>
      </w:r>
    </w:p>
    <w:p w14:paraId="3DEADF6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8</w:t>
      </w:r>
      <w:r>
        <w:rPr>
          <w:rFonts w:hint="eastAsia" w:ascii="宋体" w:hAnsi="宋体" w:cs="宋体"/>
          <w:bCs/>
          <w:shd w:val="clear" w:color="auto" w:fill="FFFFFF"/>
          <w:lang w:val="en-US" w:eastAsia="zh-CN"/>
        </w:rPr>
        <w:t>、</w:t>
      </w:r>
      <w:r>
        <w:rPr>
          <w:rFonts w:hint="eastAsia" w:ascii="宋体" w:hAnsi="宋体" w:eastAsia="宋体" w:cs="宋体"/>
          <w:bCs/>
          <w:shd w:val="clear" w:color="auto" w:fill="FFFFFF"/>
          <w:lang w:val="en-US" w:eastAsia="zh-CN"/>
        </w:rPr>
        <w:t>是否接受进口产品：否</w:t>
      </w:r>
    </w:p>
    <w:p w14:paraId="4A7BC3F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9、是否专门面向中</w:t>
      </w:r>
      <w:r>
        <w:rPr>
          <w:rFonts w:hint="eastAsia" w:ascii="宋体" w:hAnsi="宋体" w:eastAsia="宋体" w:cs="宋体"/>
          <w:bCs/>
          <w:highlight w:val="none"/>
          <w:shd w:val="clear" w:color="auto" w:fill="FFFFFF"/>
          <w:lang w:val="en-US" w:eastAsia="zh-CN"/>
        </w:rPr>
        <w:t>小企业：否</w:t>
      </w:r>
    </w:p>
    <w:p w14:paraId="15E1158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bCs/>
          <w:shd w:val="clear" w:color="auto" w:fill="FFFFFF"/>
        </w:rPr>
      </w:pPr>
      <w:r>
        <w:rPr>
          <w:rFonts w:hint="eastAsia" w:ascii="宋体" w:hAnsi="宋体" w:cs="宋体"/>
          <w:bCs/>
          <w:shd w:val="clear" w:color="auto" w:fill="FFFFFF"/>
          <w:lang w:val="en-US" w:eastAsia="zh-CN"/>
        </w:rPr>
        <w:t>二</w:t>
      </w:r>
      <w:r>
        <w:rPr>
          <w:rFonts w:hint="eastAsia" w:ascii="宋体" w:hAnsi="宋体" w:cs="宋体"/>
          <w:bCs/>
          <w:highlight w:val="none"/>
          <w:shd w:val="clear" w:color="auto" w:fill="FFFFFF"/>
        </w:rPr>
        <w:t>、投标人资格要求</w:t>
      </w:r>
    </w:p>
    <w:p w14:paraId="3082D8E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1、满足《中华人民共和国政府采购法》第二十二条规定；</w:t>
      </w:r>
    </w:p>
    <w:p w14:paraId="304DFA8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2、落实政府采购政策</w:t>
      </w:r>
      <w:r>
        <w:rPr>
          <w:rFonts w:hint="eastAsia" w:ascii="宋体" w:hAnsi="宋体" w:eastAsia="宋体" w:cs="宋体"/>
          <w:bCs/>
          <w:highlight w:val="none"/>
          <w:shd w:val="clear" w:color="auto" w:fill="FFFFFF"/>
          <w:lang w:val="en-US" w:eastAsia="zh-CN"/>
        </w:rPr>
        <w:t>满足的资格要求：</w:t>
      </w:r>
      <w:r>
        <w:rPr>
          <w:rFonts w:hint="eastAsia" w:ascii="宋体" w:hAnsi="宋体" w:cs="宋体"/>
          <w:bCs/>
          <w:highlight w:val="none"/>
          <w:shd w:val="clear" w:color="auto" w:fill="FFFFFF"/>
          <w:lang w:val="en-US" w:eastAsia="zh-CN"/>
        </w:rPr>
        <w:t>本项目非专门面向中小微企业采购项目,执行促进中小企业（监狱企业、残疾人福利性企业）发展等政府采购政策</w:t>
      </w:r>
      <w:r>
        <w:rPr>
          <w:rFonts w:hint="eastAsia" w:ascii="宋体" w:hAnsi="宋体" w:eastAsia="宋体" w:cs="宋体"/>
          <w:bCs/>
          <w:shd w:val="clear" w:color="auto" w:fill="FFFFFF"/>
          <w:lang w:val="en-US" w:eastAsia="zh-CN"/>
        </w:rPr>
        <w:t>。</w:t>
      </w:r>
    </w:p>
    <w:p w14:paraId="3B1A028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3、本项目的特定资格要求：</w:t>
      </w:r>
    </w:p>
    <w:p w14:paraId="6ACD4FF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 xml:space="preserve">（1）投标人应具有独立法人资格，具有有效的营业执照；  </w:t>
      </w:r>
    </w:p>
    <w:p w14:paraId="5B53EBB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Cs/>
          <w:shd w:val="clear" w:color="auto" w:fill="FFFFFF"/>
          <w:lang w:val="en-US" w:eastAsia="zh-CN"/>
        </w:rPr>
        <w:t>（2）</w:t>
      </w:r>
      <w:r>
        <w:rPr>
          <w:rFonts w:hint="eastAsia" w:ascii="宋体" w:hAnsi="宋体" w:cs="宋体"/>
          <w:bCs/>
          <w:shd w:val="clear" w:color="auto" w:fill="FFFFFF"/>
          <w:lang w:val="en-US" w:eastAsia="zh-CN"/>
        </w:rPr>
        <w:t>投标人</w:t>
      </w:r>
      <w:r>
        <w:rPr>
          <w:rFonts w:hint="eastAsia" w:ascii="宋体" w:hAnsi="宋体" w:cs="宋体"/>
          <w:bCs/>
          <w:highlight w:val="none"/>
          <w:shd w:val="clear" w:color="auto" w:fill="FFFFFF"/>
          <w:lang w:val="en-US" w:eastAsia="zh-CN"/>
        </w:rPr>
        <w:t>须具有</w:t>
      </w:r>
      <w:r>
        <w:rPr>
          <w:rFonts w:hint="eastAsia" w:ascii="宋体" w:hAnsi="宋体" w:cs="宋体"/>
          <w:kern w:val="0"/>
          <w:sz w:val="24"/>
          <w:szCs w:val="24"/>
          <w:highlight w:val="none"/>
          <w:lang w:val="en-US" w:eastAsia="zh-CN"/>
        </w:rPr>
        <w:t>水利部颁发的水利工程施工监理乙级及以上资质</w:t>
      </w:r>
      <w:r>
        <w:rPr>
          <w:rFonts w:hint="eastAsia" w:ascii="宋体" w:hAnsi="宋体" w:eastAsia="宋体" w:cs="宋体"/>
          <w:kern w:val="0"/>
          <w:sz w:val="24"/>
          <w:szCs w:val="24"/>
          <w:highlight w:val="none"/>
          <w:lang w:val="en-US" w:eastAsia="zh-CN"/>
        </w:rPr>
        <w:t>；</w:t>
      </w:r>
    </w:p>
    <w:p w14:paraId="1359893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（3）</w:t>
      </w:r>
      <w:r>
        <w:rPr>
          <w:rFonts w:hint="eastAsia" w:ascii="宋体" w:hAnsi="宋体" w:cs="宋体"/>
          <w:bCs/>
          <w:shd w:val="clear" w:color="auto" w:fill="FFFFFF"/>
          <w:lang w:val="en-US" w:eastAsia="zh-CN"/>
        </w:rPr>
        <w:t>拟派项目</w:t>
      </w:r>
      <w:r>
        <w:rPr>
          <w:rFonts w:hint="eastAsia" w:ascii="宋体" w:hAnsi="宋体" w:eastAsia="宋体" w:cs="宋体"/>
          <w:bCs/>
          <w:shd w:val="clear" w:color="auto" w:fill="FFFFFF"/>
          <w:lang w:val="en-US" w:eastAsia="zh-CN"/>
        </w:rPr>
        <w:t>负</w:t>
      </w:r>
      <w:r>
        <w:rPr>
          <w:rFonts w:hint="eastAsia" w:ascii="宋体" w:hAnsi="宋体" w:eastAsia="宋体" w:cs="宋体"/>
          <w:bCs/>
          <w:highlight w:val="none"/>
          <w:shd w:val="clear" w:color="auto" w:fill="FFFFFF"/>
          <w:lang w:val="en-US" w:eastAsia="zh-CN"/>
        </w:rPr>
        <w:t>责人具有</w:t>
      </w:r>
      <w:r>
        <w:rPr>
          <w:rFonts w:hint="eastAsia" w:ascii="宋体" w:hAnsi="宋体" w:cs="宋体"/>
          <w:bCs/>
          <w:highlight w:val="none"/>
          <w:shd w:val="clear" w:color="auto" w:fill="FFFFFF"/>
          <w:lang w:val="en-US" w:eastAsia="zh-CN"/>
        </w:rPr>
        <w:t>水利专业高级及以上技术职称和水利工程建设监理工程师资格证书</w:t>
      </w:r>
      <w:r>
        <w:rPr>
          <w:rFonts w:hint="eastAsia" w:ascii="宋体" w:hAnsi="宋体" w:cs="宋体"/>
          <w:bCs/>
          <w:shd w:val="clear" w:color="auto" w:fill="FFFFFF"/>
          <w:lang w:val="en-US" w:eastAsia="zh-CN"/>
        </w:rPr>
        <w:t>；</w:t>
      </w:r>
    </w:p>
    <w:p w14:paraId="4EC2F60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bCs/>
          <w:shd w:val="clear" w:color="auto" w:fill="FFFFFF"/>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投标人需出具无行贿犯罪记录在中国裁判文书网</w:t>
      </w:r>
      <w:r>
        <w:rPr>
          <w:rFonts w:hint="eastAsia" w:ascii="宋体" w:hAnsi="宋体" w:cs="宋体"/>
          <w:bCs/>
          <w:shd w:val="clear" w:color="auto" w:fill="FFFFFF"/>
        </w:rPr>
        <w:t>自行查询或自行承诺（查询对象：企业、法定代表人）；</w:t>
      </w:r>
    </w:p>
    <w:p w14:paraId="5D9570E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rPr>
      </w:pPr>
      <w:r>
        <w:rPr>
          <w:rFonts w:hint="eastAsia" w:ascii="宋体" w:hAnsi="宋体" w:cs="宋体"/>
          <w:bCs/>
          <w:shd w:val="clear" w:color="auto" w:fill="FFFFFF"/>
          <w:lang w:eastAsia="zh-CN"/>
        </w:rPr>
        <w:t>（</w:t>
      </w:r>
      <w:r>
        <w:rPr>
          <w:rFonts w:hint="eastAsia" w:ascii="宋体" w:hAnsi="宋体" w:cs="宋体"/>
          <w:bCs/>
          <w:shd w:val="clear" w:color="auto" w:fill="FFFFFF"/>
          <w:lang w:val="en-US" w:eastAsia="zh-CN"/>
        </w:rPr>
        <w:t>5</w:t>
      </w:r>
      <w:r>
        <w:rPr>
          <w:rFonts w:hint="eastAsia" w:ascii="宋体" w:hAnsi="宋体" w:cs="宋体"/>
          <w:bCs/>
          <w:shd w:val="clear" w:color="auto" w:fill="FFFFFF"/>
          <w:lang w:eastAsia="zh-CN"/>
        </w:rPr>
        <w:t>）投标人自行出具本单位无商业贿赂及无不正当竞争行为的承诺书</w:t>
      </w:r>
      <w:r>
        <w:rPr>
          <w:rFonts w:hint="eastAsia" w:ascii="宋体" w:hAnsi="宋体" w:cs="宋体"/>
        </w:rPr>
        <w:t xml:space="preserve">； </w:t>
      </w:r>
    </w:p>
    <w:p w14:paraId="21D1DCBA">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bCs/>
          <w:shd w:val="clear" w:color="auto" w:fill="FFFFFF"/>
        </w:rPr>
      </w:pPr>
      <w:r>
        <w:rPr>
          <w:rFonts w:hint="eastAsia" w:ascii="宋体" w:hAnsi="宋体" w:cs="宋体"/>
          <w:color w:val="auto"/>
          <w:kern w:val="0"/>
          <w:sz w:val="24"/>
          <w:szCs w:val="24"/>
          <w:lang w:val="en-US" w:eastAsia="zh-CN"/>
        </w:rPr>
        <w:t>（6）</w:t>
      </w:r>
      <w:r>
        <w:rPr>
          <w:rFonts w:hint="eastAsia" w:ascii="宋体" w:hAnsi="宋体" w:eastAsia="宋体" w:cs="宋体"/>
          <w:color w:val="000000"/>
          <w:kern w:val="0"/>
          <w:sz w:val="24"/>
          <w:szCs w:val="24"/>
          <w:lang w:val="en-US" w:eastAsia="zh-CN"/>
        </w:rPr>
        <w:t>未列入“信用中国”www.creditchina.gov.cn网</w:t>
      </w:r>
      <w:r>
        <w:rPr>
          <w:rFonts w:hint="eastAsia" w:ascii="宋体" w:hAnsi="宋体" w:cs="宋体"/>
          <w:color w:val="000000"/>
          <w:kern w:val="0"/>
          <w:sz w:val="24"/>
          <w:szCs w:val="24"/>
          <w:lang w:val="en-US" w:eastAsia="zh-CN"/>
        </w:rPr>
        <w:t>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r>
        <w:rPr>
          <w:rFonts w:hint="eastAsia" w:ascii="宋体" w:hAnsi="宋体" w:cs="宋体"/>
        </w:rPr>
        <w:t>；</w:t>
      </w:r>
    </w:p>
    <w:p w14:paraId="4519B64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lang w:val="en-US" w:eastAsia="zh-CN"/>
        </w:rPr>
      </w:pPr>
      <w:r>
        <w:rPr>
          <w:rFonts w:hint="eastAsia" w:ascii="宋体" w:hAnsi="宋体" w:cs="宋体"/>
          <w:lang w:val="en-US" w:eastAsia="zh-CN"/>
        </w:rPr>
        <w:t>（7）单位负责人为同一个人或者存在控股、管理关系的不同单位，不得同时参加投标（以“国家企业信用信息公示系统”查询为准，需包含公司基本信息、股东信息及股权</w:t>
      </w:r>
      <w:r>
        <w:rPr>
          <w:rFonts w:hint="eastAsia" w:ascii="宋体" w:hAnsi="宋体" w:eastAsia="宋体" w:cs="宋体"/>
          <w:lang w:val="en-US" w:eastAsia="zh-CN"/>
        </w:rPr>
        <w:t>变更信息内容）；</w:t>
      </w:r>
    </w:p>
    <w:p w14:paraId="79E99A0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rPr>
      </w:pPr>
      <w:r>
        <w:rPr>
          <w:rFonts w:hint="eastAsia" w:ascii="宋体" w:hAnsi="宋体" w:cs="宋体"/>
          <w:lang w:val="en-US" w:eastAsia="zh-CN"/>
        </w:rPr>
        <w:t>（8）</w:t>
      </w:r>
      <w:r>
        <w:rPr>
          <w:rFonts w:hint="eastAsia" w:ascii="宋体" w:hAnsi="宋体" w:cs="宋体"/>
        </w:rPr>
        <w:t>本项目不接受联合体投标</w:t>
      </w:r>
      <w:r>
        <w:rPr>
          <w:rFonts w:hint="eastAsia" w:ascii="宋体" w:hAnsi="宋体" w:cs="宋体"/>
          <w:lang w:eastAsia="zh-CN"/>
        </w:rPr>
        <w:t>（</w:t>
      </w:r>
      <w:r>
        <w:rPr>
          <w:rFonts w:hint="eastAsia" w:ascii="宋体" w:hAnsi="宋体" w:cs="宋体"/>
          <w:lang w:val="en-US" w:eastAsia="zh-CN"/>
        </w:rPr>
        <w:t>格式自拟</w:t>
      </w:r>
      <w:r>
        <w:rPr>
          <w:rFonts w:hint="eastAsia" w:ascii="宋体" w:hAnsi="宋体" w:cs="宋体"/>
          <w:lang w:eastAsia="zh-CN"/>
        </w:rPr>
        <w:t>）；</w:t>
      </w:r>
      <w:r>
        <w:rPr>
          <w:rFonts w:hint="eastAsia" w:ascii="宋体" w:hAnsi="宋体" w:cs="宋体"/>
        </w:rPr>
        <w:t xml:space="preserve"> </w:t>
      </w:r>
    </w:p>
    <w:p w14:paraId="566751E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lang w:eastAsia="zh-CN"/>
        </w:rPr>
      </w:pPr>
      <w:r>
        <w:rPr>
          <w:rFonts w:hint="eastAsia" w:ascii="宋体" w:hAnsi="宋体" w:cs="宋体"/>
          <w:bCs/>
          <w:shd w:val="clear" w:color="auto" w:fill="FFFFFF"/>
          <w:lang w:val="en-US" w:eastAsia="zh-CN"/>
        </w:rPr>
        <w:t>（9）</w:t>
      </w:r>
      <w:r>
        <w:rPr>
          <w:rFonts w:hint="eastAsia" w:ascii="宋体" w:hAnsi="宋体" w:cs="宋体"/>
          <w:bCs/>
          <w:shd w:val="clear" w:color="auto" w:fill="FFFFFF"/>
        </w:rPr>
        <w:t>本次招标</w:t>
      </w:r>
      <w:r>
        <w:rPr>
          <w:rFonts w:hint="eastAsia" w:ascii="宋体" w:hAnsi="宋体" w:cs="宋体"/>
          <w:bCs/>
          <w:highlight w:val="none"/>
          <w:shd w:val="clear" w:color="auto" w:fill="FFFFFF"/>
        </w:rPr>
        <w:t>实行资格后审</w:t>
      </w:r>
      <w:r>
        <w:rPr>
          <w:rFonts w:hint="eastAsia" w:ascii="宋体" w:hAnsi="宋体" w:cs="宋体"/>
          <w:bCs/>
          <w:highlight w:val="none"/>
          <w:shd w:val="clear" w:color="auto" w:fill="FFFFFF"/>
          <w:lang w:eastAsia="zh-CN"/>
        </w:rPr>
        <w:t>；</w:t>
      </w:r>
    </w:p>
    <w:p w14:paraId="7FE886E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bCs/>
          <w:highlight w:val="none"/>
          <w:shd w:val="clear" w:color="auto" w:fill="FFFFFF"/>
        </w:rPr>
      </w:pPr>
      <w:r>
        <w:rPr>
          <w:rFonts w:hint="eastAsia" w:ascii="宋体" w:hAnsi="宋体" w:cs="宋体"/>
          <w:bCs/>
          <w:highlight w:val="none"/>
          <w:shd w:val="clear" w:color="auto" w:fill="FFFFFF"/>
          <w:lang w:val="en-US" w:eastAsia="zh-CN"/>
        </w:rPr>
        <w:t>三</w:t>
      </w:r>
      <w:r>
        <w:rPr>
          <w:rFonts w:hint="eastAsia" w:ascii="宋体" w:hAnsi="宋体" w:cs="宋体"/>
          <w:bCs/>
          <w:highlight w:val="none"/>
          <w:shd w:val="clear" w:color="auto" w:fill="FFFFFF"/>
        </w:rPr>
        <w:t>、</w:t>
      </w:r>
      <w:r>
        <w:rPr>
          <w:rFonts w:hint="eastAsia" w:ascii="宋体" w:hAnsi="宋体" w:cs="宋体"/>
          <w:bCs/>
          <w:highlight w:val="none"/>
          <w:shd w:val="clear" w:color="auto" w:fill="FFFFFF"/>
          <w:lang w:val="en-US" w:eastAsia="zh-CN"/>
        </w:rPr>
        <w:t>获取招标文件</w:t>
      </w:r>
      <w:r>
        <w:rPr>
          <w:rFonts w:hint="eastAsia" w:ascii="宋体" w:hAnsi="宋体" w:cs="宋体"/>
          <w:bCs/>
          <w:highlight w:val="none"/>
          <w:shd w:val="clear" w:color="auto" w:fill="FFFFFF"/>
        </w:rPr>
        <w:t>：</w:t>
      </w:r>
    </w:p>
    <w:p w14:paraId="460BE7D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cs="宋体"/>
          <w:color w:val="auto"/>
          <w:highlight w:val="none"/>
        </w:rPr>
        <w:t>招标文件下载时间：</w:t>
      </w:r>
      <w:r>
        <w:rPr>
          <w:rFonts w:hint="eastAsia" w:ascii="宋体" w:hAnsi="宋体" w:cs="宋体"/>
          <w:color w:val="auto"/>
          <w:highlight w:val="none"/>
          <w:lang w:eastAsia="zh-CN"/>
        </w:rPr>
        <w:t>2025年3月25日至2025年4月13日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每天上午00:00至12:00，下午12:00至23:59（北京时间）</w:t>
      </w:r>
      <w:r>
        <w:rPr>
          <w:rFonts w:hint="eastAsia" w:ascii="宋体" w:hAnsi="宋体" w:cs="宋体"/>
          <w:color w:val="auto"/>
          <w:highlight w:val="none"/>
          <w:lang w:val="en-US" w:eastAsia="zh-CN"/>
        </w:rPr>
        <w:t>；</w:t>
      </w:r>
    </w:p>
    <w:p w14:paraId="3C972E4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2.地点：三门峡市公共资源交易中心网（网址：</w:t>
      </w:r>
      <w:r>
        <w:rPr>
          <w:rFonts w:hint="eastAsia" w:ascii="宋体" w:hAnsi="宋体" w:eastAsia="宋体" w:cs="宋体"/>
          <w:kern w:val="0"/>
          <w:sz w:val="24"/>
          <w:szCs w:val="24"/>
          <w:highlight w:val="none"/>
          <w:lang w:val="en-US" w:eastAsia="zh-CN"/>
        </w:rPr>
        <w:fldChar w:fldCharType="begin"/>
      </w:r>
      <w:r>
        <w:rPr>
          <w:rFonts w:hint="eastAsia" w:ascii="宋体" w:hAnsi="宋体" w:eastAsia="宋体" w:cs="宋体"/>
          <w:kern w:val="0"/>
          <w:sz w:val="24"/>
          <w:szCs w:val="24"/>
          <w:highlight w:val="none"/>
          <w:lang w:val="en-US" w:eastAsia="zh-CN"/>
        </w:rPr>
        <w:instrText xml:space="preserve"> HYPERLINK "http://gzjy.smx.gov.cn/）" </w:instrText>
      </w:r>
      <w:r>
        <w:rPr>
          <w:rFonts w:hint="eastAsia" w:ascii="宋体" w:hAnsi="宋体" w:eastAsia="宋体" w:cs="宋体"/>
          <w:kern w:val="0"/>
          <w:sz w:val="24"/>
          <w:szCs w:val="24"/>
          <w:highlight w:val="none"/>
          <w:lang w:val="en-US" w:eastAsia="zh-CN"/>
        </w:rPr>
        <w:fldChar w:fldCharType="separate"/>
      </w:r>
      <w:r>
        <w:rPr>
          <w:rStyle w:val="27"/>
          <w:rFonts w:hint="eastAsia" w:ascii="宋体" w:hAnsi="宋体" w:eastAsia="宋体" w:cs="宋体"/>
          <w:kern w:val="0"/>
          <w:sz w:val="24"/>
          <w:szCs w:val="24"/>
          <w:highlight w:val="none"/>
          <w:lang w:val="en-US" w:eastAsia="zh-CN"/>
        </w:rPr>
        <w:t>http://gzjy.smx.gov.cn/）</w:t>
      </w:r>
      <w:r>
        <w:rPr>
          <w:rFonts w:hint="eastAsia" w:ascii="宋体" w:hAnsi="宋体" w:eastAsia="宋体" w:cs="宋体"/>
          <w:kern w:val="0"/>
          <w:sz w:val="24"/>
          <w:szCs w:val="24"/>
          <w:highlight w:val="none"/>
          <w:lang w:val="en-US" w:eastAsia="zh-CN"/>
        </w:rPr>
        <w:fldChar w:fldCharType="end"/>
      </w:r>
    </w:p>
    <w:p w14:paraId="3C507B9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3.方式：获取招标文件方式：本项目没有报名环节，投标人凭CA数</w:t>
      </w:r>
      <w:r>
        <w:rPr>
          <w:rFonts w:hint="eastAsia" w:ascii="宋体" w:hAnsi="宋体" w:eastAsia="宋体" w:cs="宋体"/>
          <w:kern w:val="0"/>
          <w:sz w:val="24"/>
          <w:szCs w:val="24"/>
          <w:lang w:val="en-US" w:eastAsia="zh-CN"/>
        </w:rPr>
        <w:t>字证书通过三门峡市公共资源交易中心网（网址：gzjy.smx.gov.cn），点击交易平台选择“市场主体登录”，在所参与项目右侧点击参与投标，即可直接下载本项目招标文件。</w:t>
      </w:r>
    </w:p>
    <w:p w14:paraId="70AA5AD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具体操作请查看以下链接：办理CA证书：http://gzjy.smx.gov.cn/bzzx/008001/20211105/57b16af9-ab87-4395-a723-7758c628a3f8.html三门峡市公共资源交易服务平台（市场主体信息库）操作手册：http://gzjy.smx.gov.cn/bzzx/008001/20200325/4a2f9fa3-b923-4ddd-bd6f-138a0b63f7d1.html</w:t>
      </w:r>
    </w:p>
    <w:p w14:paraId="5C0C8D0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4.本项目为采用全电子化招标，不再收取招标文件费</w:t>
      </w:r>
    </w:p>
    <w:p w14:paraId="54D69A3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四、投标截止时间及地点</w:t>
      </w:r>
    </w:p>
    <w:p w14:paraId="0BCD728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highlight w:val="none"/>
        </w:rPr>
        <w:t>1、时间：</w:t>
      </w:r>
      <w:r>
        <w:rPr>
          <w:rFonts w:hint="eastAsia" w:ascii="宋体" w:hAnsi="宋体" w:cs="宋体"/>
          <w:color w:val="auto"/>
          <w:highlight w:val="none"/>
          <w:lang w:eastAsia="zh-CN"/>
        </w:rPr>
        <w:t>2025年4月14日08时20分</w:t>
      </w:r>
      <w:r>
        <w:rPr>
          <w:rFonts w:hint="eastAsia" w:ascii="宋体" w:hAnsi="宋体" w:eastAsia="宋体" w:cs="宋体"/>
          <w:color w:val="auto"/>
          <w:highlight w:val="none"/>
        </w:rPr>
        <w:t>。（北京时间）</w:t>
      </w:r>
    </w:p>
    <w:p w14:paraId="7D8D106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highlight w:val="none"/>
        </w:rPr>
        <w:t>2、</w:t>
      </w:r>
      <w:r>
        <w:rPr>
          <w:rFonts w:hint="eastAsia" w:ascii="宋体" w:hAnsi="宋体" w:eastAsia="宋体" w:cs="宋体"/>
          <w:kern w:val="0"/>
          <w:sz w:val="24"/>
          <w:szCs w:val="24"/>
          <w:highlight w:val="none"/>
          <w:lang w:val="en-US" w:eastAsia="zh-CN"/>
        </w:rPr>
        <w:t>地点：三门峡市公共资源交易平台（网址：</w:t>
      </w:r>
      <w:r>
        <w:rPr>
          <w:rFonts w:hint="eastAsia" w:ascii="宋体" w:hAnsi="宋体" w:eastAsia="宋体" w:cs="宋体"/>
          <w:kern w:val="0"/>
          <w:sz w:val="24"/>
          <w:szCs w:val="24"/>
          <w:highlight w:val="none"/>
          <w:lang w:val="en-US" w:eastAsia="zh-CN"/>
        </w:rPr>
        <w:fldChar w:fldCharType="begin"/>
      </w:r>
      <w:r>
        <w:rPr>
          <w:rFonts w:hint="eastAsia" w:ascii="宋体" w:hAnsi="宋体" w:eastAsia="宋体" w:cs="宋体"/>
          <w:kern w:val="0"/>
          <w:sz w:val="24"/>
          <w:szCs w:val="24"/>
          <w:highlight w:val="none"/>
          <w:lang w:val="en-US" w:eastAsia="zh-CN"/>
        </w:rPr>
        <w:instrText xml:space="preserve"> HYPERLINK "http://gzjy.smx.gov.cn/）" </w:instrText>
      </w:r>
      <w:r>
        <w:rPr>
          <w:rFonts w:hint="eastAsia" w:ascii="宋体" w:hAnsi="宋体" w:eastAsia="宋体" w:cs="宋体"/>
          <w:kern w:val="0"/>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http://gzjy.smx.gov.cn/）</w:t>
      </w:r>
      <w:r>
        <w:rPr>
          <w:rFonts w:hint="eastAsia" w:ascii="宋体" w:hAnsi="宋体" w:eastAsia="宋体" w:cs="宋体"/>
          <w:kern w:val="0"/>
          <w:sz w:val="24"/>
          <w:szCs w:val="24"/>
          <w:highlight w:val="none"/>
          <w:lang w:val="en-US" w:eastAsia="zh-CN"/>
        </w:rPr>
        <w:fldChar w:fldCharType="end"/>
      </w:r>
    </w:p>
    <w:p w14:paraId="45FB2BF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w:t>
      </w:r>
      <w:r>
        <w:rPr>
          <w:rFonts w:hint="eastAsia" w:ascii="宋体" w:hAnsi="宋体" w:cs="宋体"/>
        </w:rPr>
        <w:t>未按时解密的其投标将被否决。</w:t>
      </w:r>
      <w:r>
        <w:rPr>
          <w:rFonts w:hint="eastAsia" w:ascii="宋体" w:hAnsi="宋体" w:eastAsia="宋体" w:cs="宋体"/>
          <w:kern w:val="0"/>
          <w:sz w:val="24"/>
          <w:szCs w:val="24"/>
          <w:lang w:val="en-US" w:eastAsia="zh-CN"/>
        </w:rPr>
        <w:t>因投标人原因未能解密、解密失败或解密超时的将被拒绝。</w:t>
      </w:r>
    </w:p>
    <w:p w14:paraId="5447B1B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五、开标时间及地点</w:t>
      </w:r>
    </w:p>
    <w:p w14:paraId="65CC223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highlight w:val="none"/>
        </w:rPr>
        <w:t>1、</w:t>
      </w:r>
      <w:r>
        <w:rPr>
          <w:rFonts w:hint="eastAsia" w:ascii="宋体" w:hAnsi="宋体" w:eastAsia="宋体" w:cs="宋体"/>
          <w:kern w:val="0"/>
          <w:sz w:val="24"/>
          <w:szCs w:val="24"/>
          <w:highlight w:val="none"/>
          <w:lang w:val="en-US" w:eastAsia="zh-CN"/>
        </w:rPr>
        <w:t>时间</w:t>
      </w:r>
      <w:r>
        <w:rPr>
          <w:rFonts w:hint="eastAsia" w:ascii="宋体" w:hAnsi="宋体" w:eastAsia="宋体" w:cs="宋体"/>
          <w:highlight w:val="none"/>
        </w:rPr>
        <w:t>：</w:t>
      </w:r>
      <w:r>
        <w:rPr>
          <w:rFonts w:hint="eastAsia" w:ascii="宋体" w:hAnsi="宋体" w:cs="宋体"/>
          <w:color w:val="auto"/>
          <w:highlight w:val="none"/>
          <w:lang w:eastAsia="zh-CN"/>
        </w:rPr>
        <w:t>2025年4月14日08时20分</w:t>
      </w:r>
      <w:r>
        <w:rPr>
          <w:rFonts w:hint="eastAsia" w:ascii="宋体" w:hAnsi="宋体" w:eastAsia="宋体" w:cs="宋体"/>
          <w:color w:val="auto"/>
          <w:highlight w:val="none"/>
        </w:rPr>
        <w:t>。（北京时间）。</w:t>
      </w:r>
    </w:p>
    <w:p w14:paraId="7F522C5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highlight w:val="none"/>
        </w:rPr>
        <w:t>2、</w:t>
      </w:r>
      <w:r>
        <w:rPr>
          <w:rFonts w:hint="eastAsia" w:ascii="宋体" w:hAnsi="宋体" w:eastAsia="宋体" w:cs="宋体"/>
          <w:kern w:val="0"/>
          <w:sz w:val="24"/>
          <w:szCs w:val="24"/>
          <w:highlight w:val="none"/>
          <w:lang w:val="en-US" w:eastAsia="zh-CN"/>
        </w:rPr>
        <w:t>地点：</w:t>
      </w:r>
      <w:r>
        <w:rPr>
          <w:rFonts w:hint="eastAsia" w:ascii="宋体" w:hAnsi="宋体" w:cs="宋体"/>
          <w:kern w:val="0"/>
          <w:sz w:val="24"/>
          <w:szCs w:val="24"/>
          <w:highlight w:val="none"/>
          <w:lang w:val="en-US" w:eastAsia="zh-CN"/>
        </w:rPr>
        <w:t>渑池县</w:t>
      </w:r>
      <w:r>
        <w:rPr>
          <w:rFonts w:hint="eastAsia" w:ascii="宋体" w:hAnsi="宋体" w:eastAsia="宋体" w:cs="宋体"/>
          <w:kern w:val="0"/>
          <w:sz w:val="24"/>
          <w:szCs w:val="24"/>
          <w:highlight w:val="none"/>
          <w:lang w:val="en-US" w:eastAsia="zh-CN"/>
        </w:rPr>
        <w:t>公共资源</w:t>
      </w:r>
      <w:r>
        <w:rPr>
          <w:rFonts w:hint="eastAsia" w:ascii="宋体" w:hAnsi="宋体" w:cs="宋体"/>
          <w:kern w:val="0"/>
          <w:sz w:val="24"/>
          <w:szCs w:val="24"/>
          <w:highlight w:val="none"/>
          <w:lang w:val="en-US" w:eastAsia="zh-CN"/>
        </w:rPr>
        <w:t>交易中心五楼开标室</w:t>
      </w:r>
      <w:r>
        <w:rPr>
          <w:rFonts w:hint="eastAsia" w:ascii="宋体" w:hAnsi="宋体" w:eastAsia="宋体" w:cs="宋体"/>
          <w:kern w:val="0"/>
          <w:sz w:val="24"/>
          <w:szCs w:val="24"/>
          <w:highlight w:val="none"/>
          <w:lang w:val="en-US" w:eastAsia="zh-CN"/>
        </w:rPr>
        <w:t>（网址：</w:t>
      </w:r>
      <w:r>
        <w:rPr>
          <w:rFonts w:hint="eastAsia" w:ascii="宋体" w:hAnsi="宋体" w:eastAsia="宋体" w:cs="宋体"/>
          <w:kern w:val="0"/>
          <w:sz w:val="24"/>
          <w:szCs w:val="24"/>
          <w:highlight w:val="none"/>
          <w:lang w:val="en-US" w:eastAsia="zh-CN"/>
        </w:rPr>
        <w:fldChar w:fldCharType="begin"/>
      </w:r>
      <w:r>
        <w:rPr>
          <w:rFonts w:hint="eastAsia" w:ascii="宋体" w:hAnsi="宋体" w:eastAsia="宋体" w:cs="宋体"/>
          <w:kern w:val="0"/>
          <w:sz w:val="24"/>
          <w:szCs w:val="24"/>
          <w:highlight w:val="none"/>
          <w:lang w:val="en-US" w:eastAsia="zh-CN"/>
        </w:rPr>
        <w:instrText xml:space="preserve"> HYPERLINK "http://gzjy.smx.gov.cn/）" </w:instrText>
      </w:r>
      <w:r>
        <w:rPr>
          <w:rFonts w:hint="eastAsia" w:ascii="宋体" w:hAnsi="宋体" w:eastAsia="宋体" w:cs="宋体"/>
          <w:kern w:val="0"/>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http://gzjy.smx.gov.cn/）</w:t>
      </w:r>
      <w:r>
        <w:rPr>
          <w:rFonts w:hint="eastAsia" w:ascii="宋体" w:hAnsi="宋体" w:eastAsia="宋体" w:cs="宋体"/>
          <w:kern w:val="0"/>
          <w:sz w:val="24"/>
          <w:szCs w:val="24"/>
          <w:highlight w:val="none"/>
          <w:lang w:val="en-US" w:eastAsia="zh-CN"/>
        </w:rPr>
        <w:fldChar w:fldCharType="end"/>
      </w:r>
    </w:p>
    <w:p w14:paraId="3339658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bCs/>
          <w:highlight w:val="none"/>
          <w:shd w:val="clear" w:color="auto" w:fill="FFFFFF"/>
        </w:rPr>
      </w:pPr>
      <w:r>
        <w:rPr>
          <w:rFonts w:hint="eastAsia" w:ascii="宋体" w:hAnsi="宋体" w:cs="宋体"/>
          <w:bCs/>
          <w:shd w:val="clear" w:color="auto" w:fill="FFFFFF"/>
          <w:lang w:val="en-US" w:eastAsia="zh-CN"/>
        </w:rPr>
        <w:t>六</w:t>
      </w:r>
      <w:r>
        <w:rPr>
          <w:rFonts w:hint="eastAsia" w:ascii="宋体" w:hAnsi="宋体" w:cs="宋体"/>
          <w:bCs/>
          <w:shd w:val="clear" w:color="auto" w:fill="FFFFFF"/>
        </w:rPr>
        <w:t>、发布</w:t>
      </w:r>
      <w:r>
        <w:rPr>
          <w:rFonts w:hint="eastAsia" w:ascii="宋体" w:hAnsi="宋体" w:cs="宋体"/>
          <w:bCs/>
          <w:highlight w:val="none"/>
          <w:shd w:val="clear" w:color="auto" w:fill="FFFFFF"/>
        </w:rPr>
        <w:t xml:space="preserve">招标公告的媒介： </w:t>
      </w:r>
    </w:p>
    <w:p w14:paraId="6334A8A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cs="宋体"/>
          <w:bCs/>
          <w:highlight w:val="none"/>
          <w:shd w:val="clear" w:color="auto" w:fill="FFFFFF"/>
        </w:rPr>
        <w:t>本次招标公告在</w:t>
      </w:r>
      <w:r>
        <w:rPr>
          <w:rFonts w:hint="eastAsia" w:ascii="宋体" w:hAnsi="宋体" w:cs="宋体"/>
          <w:highlight w:val="none"/>
        </w:rPr>
        <w:t>《河南省政府采购网》、《</w:t>
      </w:r>
      <w:r>
        <w:rPr>
          <w:rFonts w:hint="eastAsia" w:ascii="宋体" w:hAnsi="宋体" w:cs="宋体"/>
          <w:highlight w:val="none"/>
          <w:lang w:eastAsia="zh-CN"/>
        </w:rPr>
        <w:t>中国采购与招标网</w:t>
      </w:r>
      <w:r>
        <w:rPr>
          <w:rFonts w:hint="eastAsia" w:ascii="宋体" w:hAnsi="宋体" w:cs="宋体"/>
          <w:highlight w:val="none"/>
        </w:rPr>
        <w:t>》、《</w:t>
      </w:r>
      <w:r>
        <w:rPr>
          <w:rFonts w:hint="eastAsia" w:ascii="宋体" w:hAnsi="宋体" w:cs="宋体"/>
          <w:highlight w:val="none"/>
          <w:lang w:eastAsia="zh-CN"/>
        </w:rPr>
        <w:t>三门</w:t>
      </w:r>
      <w:r>
        <w:rPr>
          <w:rFonts w:hint="eastAsia" w:ascii="宋体" w:hAnsi="宋体" w:eastAsia="宋体" w:cs="宋体"/>
          <w:bCs/>
          <w:highlight w:val="none"/>
          <w:shd w:val="clear" w:color="auto" w:fill="FFFFFF"/>
          <w:lang w:eastAsia="zh-CN"/>
        </w:rPr>
        <w:t>峡市公共资源交易平台</w:t>
      </w:r>
      <w:r>
        <w:rPr>
          <w:rFonts w:hint="eastAsia" w:ascii="宋体" w:hAnsi="宋体" w:cs="宋体"/>
          <w:bCs/>
          <w:highlight w:val="none"/>
          <w:shd w:val="clear" w:color="auto" w:fill="FFFFFF"/>
        </w:rPr>
        <w:t>》</w:t>
      </w:r>
      <w:r>
        <w:rPr>
          <w:rFonts w:hint="eastAsia" w:ascii="宋体" w:hAnsi="宋体" w:cs="宋体"/>
          <w:bCs/>
          <w:highlight w:val="none"/>
          <w:shd w:val="clear" w:color="auto" w:fill="FFFFFF"/>
          <w:lang w:eastAsia="zh-CN"/>
        </w:rPr>
        <w:t>上</w:t>
      </w:r>
      <w:r>
        <w:rPr>
          <w:rFonts w:hint="eastAsia" w:ascii="宋体" w:hAnsi="宋体" w:cs="宋体"/>
          <w:bCs/>
          <w:highlight w:val="none"/>
          <w:shd w:val="clear" w:color="auto" w:fill="FFFFFF"/>
        </w:rPr>
        <w:t>发布</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rPr>
        <w:t>招标公告期限为五个工作日</w:t>
      </w:r>
      <w:r>
        <w:rPr>
          <w:rFonts w:hint="eastAsia" w:ascii="宋体" w:hAnsi="宋体" w:cs="宋体"/>
          <w:bCs/>
          <w:highlight w:val="none"/>
          <w:shd w:val="clear" w:color="auto" w:fill="FFFFFF"/>
          <w:lang w:eastAsia="zh-CN"/>
        </w:rPr>
        <w:t>。</w:t>
      </w:r>
    </w:p>
    <w:p w14:paraId="179CB2A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bCs/>
          <w:shd w:val="clear" w:color="auto" w:fill="FFFFFF"/>
          <w:lang w:val="en-US" w:eastAsia="zh-CN"/>
        </w:rPr>
        <w:t>七</w:t>
      </w:r>
      <w:r>
        <w:rPr>
          <w:rFonts w:hint="eastAsia" w:ascii="宋体" w:hAnsi="宋体" w:eastAsia="宋体" w:cs="宋体"/>
          <w:bCs/>
          <w:shd w:val="clear" w:color="auto" w:fill="FFFFFF"/>
        </w:rPr>
        <w:t>、</w:t>
      </w:r>
      <w:r>
        <w:rPr>
          <w:rFonts w:hint="eastAsia" w:ascii="宋体" w:hAnsi="宋体" w:eastAsia="宋体" w:cs="宋体"/>
          <w:kern w:val="0"/>
          <w:sz w:val="24"/>
          <w:szCs w:val="24"/>
          <w:lang w:val="en-US" w:eastAsia="zh-CN"/>
        </w:rPr>
        <w:t>其他事项</w:t>
      </w:r>
    </w:p>
    <w:p w14:paraId="2EEDFE3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6BA1BBF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2、根据优化营商环境的要求，评标时以投标文件为准：</w:t>
      </w:r>
    </w:p>
    <w:p w14:paraId="25EB2BB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（1）资格评（预）审部分：资格评（预）以投标文件为准，其上传资料真实性由投标人自行承担，同时，投标人要完善主体库。</w:t>
      </w:r>
    </w:p>
    <w:p w14:paraId="5CA2687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（2）评标打分部分：评标打分部分仍按照100分制原则进行，涉及到资格审查、企业荣誉、人员业绩、企业业绩等计分部分时，以投标单位自行上传到投标文件中的相应内容为准。</w:t>
      </w:r>
    </w:p>
    <w:p w14:paraId="1AD5FD6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B5BC81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3、投标人递交的资料和投标文件不论中标与否均不予退还。</w:t>
      </w:r>
    </w:p>
    <w:p w14:paraId="3C70042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4、本项目评分业绩以投标文件业绩信息为准，可使用电子营业执照。</w:t>
      </w:r>
    </w:p>
    <w:p w14:paraId="435AC76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5、招标人不组织投标人踏勘现场。</w:t>
      </w:r>
    </w:p>
    <w:p w14:paraId="0B5F00F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rPr>
      </w:pPr>
      <w:r>
        <w:rPr>
          <w:rFonts w:hint="eastAsia" w:ascii="宋体" w:hAnsi="宋体" w:cs="宋体"/>
          <w:bCs/>
          <w:shd w:val="clear" w:color="auto" w:fill="FFFFFF"/>
          <w:lang w:val="en-US" w:eastAsia="zh-CN"/>
        </w:rPr>
        <w:t>八、</w:t>
      </w:r>
      <w:r>
        <w:rPr>
          <w:rFonts w:hint="eastAsia" w:ascii="宋体" w:hAnsi="宋体" w:eastAsia="宋体" w:cs="宋体"/>
          <w:bCs/>
          <w:shd w:val="clear" w:color="auto" w:fill="FFFFFF"/>
        </w:rPr>
        <w:t>联系方式</w:t>
      </w:r>
    </w:p>
    <w:p w14:paraId="3B49352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rPr>
      </w:pPr>
      <w:bookmarkStart w:id="11" w:name="_Toc6883"/>
      <w:bookmarkStart w:id="12" w:name="_Toc476644504"/>
      <w:bookmarkStart w:id="13" w:name="_Toc373253015"/>
      <w:bookmarkStart w:id="14" w:name="_Toc10381"/>
      <w:bookmarkStart w:id="15" w:name="_Toc10456"/>
      <w:r>
        <w:rPr>
          <w:rFonts w:hint="eastAsia" w:ascii="宋体" w:hAnsi="宋体" w:eastAsia="宋体" w:cs="宋体"/>
          <w:bCs/>
          <w:shd w:val="clear" w:color="auto" w:fill="FFFFFF"/>
        </w:rPr>
        <w:t>1、采购人信息：</w:t>
      </w:r>
    </w:p>
    <w:p w14:paraId="6467158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名称：</w:t>
      </w:r>
      <w:r>
        <w:rPr>
          <w:rFonts w:hint="eastAsia" w:ascii="宋体" w:hAnsi="宋体" w:cs="宋体"/>
          <w:bCs/>
          <w:shd w:val="clear" w:color="auto" w:fill="FFFFFF"/>
          <w:lang w:eastAsia="zh-CN"/>
        </w:rPr>
        <w:t>渑池县黄河河务局</w:t>
      </w:r>
    </w:p>
    <w:p w14:paraId="58D8A29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bCs/>
          <w:highlight w:val="none"/>
          <w:shd w:val="clear" w:color="auto" w:fill="FFFFFF"/>
        </w:rPr>
        <w:t>地址：</w:t>
      </w:r>
      <w:r>
        <w:rPr>
          <w:rFonts w:hint="eastAsia" w:ascii="宋体" w:hAnsi="宋体" w:cs="宋体"/>
          <w:bCs/>
          <w:highlight w:val="none"/>
          <w:shd w:val="clear" w:color="auto" w:fill="FFFFFF"/>
          <w:lang w:eastAsia="zh-CN"/>
        </w:rPr>
        <w:t>渑池县会盟路中段</w:t>
      </w:r>
    </w:p>
    <w:p w14:paraId="19C3266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rPr>
      </w:pPr>
      <w:r>
        <w:rPr>
          <w:rFonts w:hint="eastAsia" w:ascii="宋体" w:hAnsi="宋体" w:eastAsia="宋体" w:cs="宋体"/>
          <w:bCs/>
          <w:highlight w:val="none"/>
          <w:shd w:val="clear" w:color="auto" w:fill="FFFFFF"/>
        </w:rPr>
        <w:t>联系人：</w:t>
      </w:r>
      <w:r>
        <w:rPr>
          <w:rFonts w:hint="eastAsia" w:ascii="宋体" w:hAnsi="宋体" w:cs="宋体"/>
          <w:bCs/>
          <w:highlight w:val="none"/>
          <w:shd w:val="clear" w:color="auto" w:fill="FFFFFF"/>
          <w:lang w:val="en-US" w:eastAsia="zh-CN"/>
        </w:rPr>
        <w:t>陈先生</w:t>
      </w:r>
    </w:p>
    <w:p w14:paraId="502FC59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highlight w:val="none"/>
          <w:shd w:val="clear" w:color="auto" w:fill="FFFFFF"/>
          <w:lang w:eastAsia="zh-CN"/>
        </w:rPr>
      </w:pPr>
      <w:r>
        <w:rPr>
          <w:rFonts w:hint="eastAsia" w:ascii="宋体" w:hAnsi="宋体" w:eastAsia="宋体" w:cs="宋体"/>
          <w:bCs/>
          <w:highlight w:val="none"/>
          <w:shd w:val="clear" w:color="auto" w:fill="FFFFFF"/>
          <w:lang w:val="en-US" w:eastAsia="zh-CN"/>
        </w:rPr>
        <w:t>电话：</w:t>
      </w:r>
      <w:r>
        <w:rPr>
          <w:rFonts w:hint="eastAsia" w:ascii="宋体" w:hAnsi="宋体" w:cs="宋体"/>
          <w:kern w:val="0"/>
          <w:szCs w:val="28"/>
          <w:highlight w:val="none"/>
          <w:lang w:val="en-US" w:eastAsia="zh-CN"/>
        </w:rPr>
        <w:t>0398-2236680</w:t>
      </w:r>
    </w:p>
    <w:p w14:paraId="4E1E71B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rPr>
      </w:pPr>
      <w:r>
        <w:rPr>
          <w:rFonts w:hint="eastAsia" w:ascii="宋体" w:hAnsi="宋体" w:eastAsia="宋体" w:cs="宋体"/>
          <w:bCs/>
          <w:shd w:val="clear" w:color="auto" w:fill="FFFFFF"/>
        </w:rPr>
        <w:t>2、采购代理机构信息：</w:t>
      </w:r>
    </w:p>
    <w:p w14:paraId="1B8D324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名称：</w:t>
      </w:r>
      <w:r>
        <w:rPr>
          <w:rFonts w:hint="eastAsia" w:ascii="宋体" w:hAnsi="宋体" w:eastAsia="宋体" w:cs="宋体"/>
          <w:bCs/>
          <w:shd w:val="clear" w:color="auto" w:fill="FFFFFF"/>
          <w:lang w:eastAsia="zh-CN"/>
        </w:rPr>
        <w:t>河南盾览工程管理咨询有限公司</w:t>
      </w:r>
    </w:p>
    <w:p w14:paraId="1A35728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地址：</w:t>
      </w:r>
      <w:r>
        <w:rPr>
          <w:rFonts w:hint="eastAsia" w:ascii="宋体" w:hAnsi="宋体" w:eastAsia="宋体" w:cs="宋体"/>
          <w:bCs/>
          <w:shd w:val="clear" w:color="auto" w:fill="FFFFFF"/>
          <w:lang w:eastAsia="zh-CN"/>
        </w:rPr>
        <w:t>河南自贸试验区郑州片区（郑东）东风南路绿地之窗景峰座四楼 011 室</w:t>
      </w:r>
    </w:p>
    <w:p w14:paraId="3D408CE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联系人：</w:t>
      </w:r>
      <w:r>
        <w:rPr>
          <w:rFonts w:hint="eastAsia" w:ascii="宋体" w:hAnsi="宋体" w:cs="宋体"/>
          <w:bCs/>
          <w:shd w:val="clear" w:color="auto" w:fill="FFFFFF"/>
          <w:lang w:val="en-US" w:eastAsia="zh-CN"/>
        </w:rPr>
        <w:t>李女士</w:t>
      </w:r>
    </w:p>
    <w:p w14:paraId="11456A9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联系方式：</w:t>
      </w:r>
      <w:r>
        <w:rPr>
          <w:rFonts w:hint="eastAsia" w:ascii="宋体" w:hAnsi="宋体" w:eastAsia="宋体" w:cs="宋体"/>
          <w:bCs/>
          <w:shd w:val="clear" w:color="auto" w:fill="FFFFFF"/>
          <w:lang w:eastAsia="zh-CN"/>
        </w:rPr>
        <w:t>15139837736</w:t>
      </w:r>
    </w:p>
    <w:p w14:paraId="0B1D9CB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rPr>
        <w:t>3、</w:t>
      </w:r>
      <w:r>
        <w:rPr>
          <w:rFonts w:hint="eastAsia" w:ascii="宋体" w:hAnsi="宋体" w:eastAsia="宋体" w:cs="宋体"/>
          <w:bCs/>
          <w:shd w:val="clear" w:color="auto" w:fill="FFFFFF"/>
          <w:lang w:val="en-US" w:eastAsia="zh-CN"/>
        </w:rPr>
        <w:t>项目联系人：</w:t>
      </w:r>
      <w:r>
        <w:rPr>
          <w:rFonts w:hint="eastAsia" w:ascii="宋体" w:hAnsi="宋体" w:cs="宋体"/>
          <w:bCs/>
          <w:shd w:val="clear" w:color="auto" w:fill="FFFFFF"/>
          <w:lang w:val="en-US" w:eastAsia="zh-CN"/>
        </w:rPr>
        <w:t>李女士</w:t>
      </w:r>
    </w:p>
    <w:p w14:paraId="1A58F9A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eastAsia="zh-CN"/>
        </w:rPr>
      </w:pPr>
      <w:r>
        <w:rPr>
          <w:rFonts w:hint="eastAsia" w:ascii="宋体" w:hAnsi="宋体" w:eastAsia="宋体" w:cs="宋体"/>
          <w:bCs/>
          <w:shd w:val="clear" w:color="auto" w:fill="FFFFFF"/>
        </w:rPr>
        <w:t>联系方式：</w:t>
      </w:r>
      <w:r>
        <w:rPr>
          <w:rFonts w:hint="eastAsia" w:ascii="宋体" w:hAnsi="宋体" w:eastAsia="宋体" w:cs="宋体"/>
          <w:bCs/>
          <w:shd w:val="clear" w:color="auto" w:fill="FFFFFF"/>
          <w:lang w:eastAsia="zh-CN"/>
        </w:rPr>
        <w:t>15139837736</w:t>
      </w:r>
    </w:p>
    <w:p w14:paraId="5218427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rPr>
      </w:pPr>
      <w:r>
        <w:rPr>
          <w:rFonts w:hint="eastAsia" w:ascii="宋体" w:hAnsi="宋体" w:eastAsia="宋体" w:cs="宋体"/>
          <w:bCs/>
          <w:shd w:val="clear" w:color="auto" w:fill="FFFFFF"/>
          <w:lang w:val="en-US" w:eastAsia="zh-CN"/>
        </w:rPr>
        <w:t>4、</w:t>
      </w:r>
      <w:r>
        <w:rPr>
          <w:rFonts w:hint="eastAsia" w:ascii="宋体" w:hAnsi="宋体" w:eastAsia="宋体" w:cs="宋体"/>
          <w:bCs/>
          <w:shd w:val="clear" w:color="auto" w:fill="FFFFFF"/>
        </w:rPr>
        <w:t>监督单位信息：</w:t>
      </w:r>
    </w:p>
    <w:p w14:paraId="65E68B2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rPr>
      </w:pPr>
      <w:r>
        <w:rPr>
          <w:rFonts w:hint="eastAsia" w:ascii="宋体" w:hAnsi="宋体" w:eastAsia="宋体" w:cs="宋体"/>
          <w:bCs/>
          <w:shd w:val="clear" w:color="auto" w:fill="FFFFFF"/>
        </w:rPr>
        <w:t>名称：渑池县政府采购办公室</w:t>
      </w:r>
    </w:p>
    <w:p w14:paraId="6830308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rPr>
        <w:t>联系方式：0398-4818677</w:t>
      </w:r>
      <w:r>
        <w:rPr>
          <w:rFonts w:hint="eastAsia" w:ascii="宋体" w:hAnsi="宋体" w:eastAsia="宋体" w:cs="宋体"/>
          <w:bCs/>
          <w:shd w:val="clear" w:color="auto" w:fill="FFFFFF"/>
          <w:lang w:val="en-US" w:eastAsia="zh-CN"/>
        </w:rPr>
        <w:t xml:space="preserve"> </w:t>
      </w:r>
    </w:p>
    <w:p w14:paraId="1D5A8043">
      <w:pPr>
        <w:pageBreakBefore/>
        <w:spacing w:line="360" w:lineRule="auto"/>
        <w:jc w:val="center"/>
        <w:outlineLvl w:val="0"/>
        <w:rPr>
          <w:rFonts w:ascii="宋体" w:hAnsi="宋体" w:cs="宋体"/>
          <w:b/>
          <w:sz w:val="30"/>
          <w:szCs w:val="30"/>
          <w:lang w:bidi="ar"/>
        </w:rPr>
      </w:pPr>
      <w:r>
        <w:rPr>
          <w:rFonts w:hint="eastAsia" w:ascii="宋体" w:hAnsi="宋体" w:cs="宋体"/>
          <w:b/>
          <w:sz w:val="30"/>
          <w:szCs w:val="30"/>
          <w:lang w:bidi="ar"/>
        </w:rPr>
        <w:t>第二章  投标人须知</w:t>
      </w:r>
      <w:bookmarkEnd w:id="11"/>
      <w:bookmarkEnd w:id="12"/>
      <w:bookmarkEnd w:id="13"/>
      <w:bookmarkEnd w:id="14"/>
      <w:bookmarkEnd w:id="15"/>
    </w:p>
    <w:p w14:paraId="14AF1E17">
      <w:pPr>
        <w:pStyle w:val="35"/>
        <w:widowControl/>
        <w:spacing w:line="360" w:lineRule="auto"/>
        <w:jc w:val="center"/>
        <w:outlineLvl w:val="1"/>
        <w:rPr>
          <w:rFonts w:hint="default" w:hAnsi="宋体" w:cs="宋体"/>
          <w:b/>
          <w:color w:val="auto"/>
        </w:rPr>
      </w:pPr>
      <w:bookmarkStart w:id="16" w:name="_Toc476644505"/>
      <w:bookmarkStart w:id="17" w:name="_Toc29287"/>
      <w:bookmarkStart w:id="18" w:name="_Toc373253016"/>
      <w:bookmarkStart w:id="19" w:name="_Toc21"/>
      <w:r>
        <w:rPr>
          <w:rFonts w:hAnsi="宋体" w:cs="宋体"/>
          <w:b/>
          <w:color w:val="auto"/>
        </w:rPr>
        <w:t>投标人须知前附表</w:t>
      </w:r>
      <w:bookmarkEnd w:id="16"/>
      <w:bookmarkEnd w:id="17"/>
      <w:bookmarkEnd w:id="18"/>
      <w:bookmarkEnd w:id="19"/>
    </w:p>
    <w:tbl>
      <w:tblPr>
        <w:tblStyle w:val="19"/>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89"/>
        <w:gridCol w:w="486"/>
        <w:gridCol w:w="6230"/>
      </w:tblGrid>
      <w:tr w14:paraId="5CC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337D67D">
            <w:pPr>
              <w:spacing w:line="360" w:lineRule="auto"/>
              <w:rPr>
                <w:rFonts w:ascii="宋体" w:hAnsi="宋体" w:cs="宋体"/>
              </w:rPr>
            </w:pPr>
            <w:r>
              <w:rPr>
                <w:rFonts w:hint="eastAsia" w:ascii="宋体" w:hAnsi="宋体" w:cs="宋体"/>
              </w:rPr>
              <w:t>条款号</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7931236">
            <w:pPr>
              <w:spacing w:line="360" w:lineRule="auto"/>
              <w:jc w:val="left"/>
              <w:rPr>
                <w:rFonts w:ascii="宋体" w:hAnsi="宋体" w:cs="宋体"/>
              </w:rPr>
            </w:pPr>
            <w:r>
              <w:rPr>
                <w:rFonts w:hint="eastAsia" w:ascii="宋体" w:hAnsi="宋体" w:cs="宋体"/>
              </w:rPr>
              <w:t>条 款 名 称</w:t>
            </w:r>
          </w:p>
        </w:tc>
        <w:tc>
          <w:tcPr>
            <w:tcW w:w="6230" w:type="dxa"/>
            <w:tcBorders>
              <w:top w:val="single" w:color="auto" w:sz="4" w:space="0"/>
              <w:left w:val="single" w:color="auto" w:sz="4" w:space="0"/>
              <w:bottom w:val="single" w:color="auto" w:sz="4" w:space="0"/>
              <w:right w:val="single" w:color="auto" w:sz="4" w:space="0"/>
            </w:tcBorders>
            <w:vAlign w:val="center"/>
          </w:tcPr>
          <w:p w14:paraId="32E2B193">
            <w:pPr>
              <w:spacing w:line="360" w:lineRule="auto"/>
              <w:jc w:val="left"/>
              <w:rPr>
                <w:rFonts w:ascii="宋体" w:hAnsi="宋体" w:cs="宋体"/>
              </w:rPr>
            </w:pPr>
            <w:r>
              <w:rPr>
                <w:rFonts w:hint="eastAsia" w:ascii="宋体" w:hAnsi="宋体" w:cs="宋体"/>
              </w:rPr>
              <w:t>编 列 内 容</w:t>
            </w:r>
          </w:p>
        </w:tc>
      </w:tr>
      <w:tr w14:paraId="620E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1A058E9">
            <w:pPr>
              <w:spacing w:line="360" w:lineRule="auto"/>
              <w:jc w:val="center"/>
              <w:rPr>
                <w:rFonts w:hint="eastAsia" w:ascii="宋体" w:hAnsi="宋体" w:eastAsia="宋体" w:cs="宋体"/>
                <w:lang w:eastAsia="zh-CN"/>
              </w:rPr>
            </w:pPr>
            <w:r>
              <w:rPr>
                <w:rFonts w:hint="eastAsia" w:ascii="宋体" w:hAnsi="宋体" w:cs="宋体"/>
              </w:rPr>
              <w:t>1.1.</w:t>
            </w:r>
            <w:r>
              <w:rPr>
                <w:rFonts w:hint="eastAsia" w:ascii="宋体" w:hAnsi="宋体" w:cs="宋体"/>
                <w:lang w:val="en-US" w:eastAsia="zh-CN"/>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CE1CAED">
            <w:pPr>
              <w:spacing w:line="360" w:lineRule="auto"/>
              <w:rPr>
                <w:rFonts w:ascii="宋体" w:hAnsi="宋体" w:cs="宋体"/>
              </w:rPr>
            </w:pPr>
            <w:r>
              <w:rPr>
                <w:rFonts w:hint="eastAsia" w:ascii="宋体" w:hAnsi="宋体" w:cs="宋体"/>
              </w:rPr>
              <w:t>招标人</w:t>
            </w:r>
          </w:p>
        </w:tc>
        <w:tc>
          <w:tcPr>
            <w:tcW w:w="6230" w:type="dxa"/>
            <w:tcBorders>
              <w:top w:val="single" w:color="auto" w:sz="4" w:space="0"/>
              <w:left w:val="single" w:color="auto" w:sz="4" w:space="0"/>
              <w:bottom w:val="single" w:color="auto" w:sz="4" w:space="0"/>
              <w:right w:val="single" w:color="auto" w:sz="4" w:space="0"/>
            </w:tcBorders>
            <w:vAlign w:val="center"/>
          </w:tcPr>
          <w:p w14:paraId="59C93124">
            <w:pPr>
              <w:widowControl/>
              <w:spacing w:line="360" w:lineRule="auto"/>
              <w:jc w:val="left"/>
              <w:rPr>
                <w:rFonts w:hint="eastAsia" w:ascii="宋体" w:hAnsi="宋体" w:eastAsia="宋体" w:cs="宋体"/>
                <w:kern w:val="0"/>
                <w:szCs w:val="28"/>
                <w:lang w:eastAsia="zh-CN"/>
              </w:rPr>
            </w:pPr>
            <w:r>
              <w:rPr>
                <w:rFonts w:hint="eastAsia" w:ascii="宋体" w:hAnsi="宋体" w:cs="宋体"/>
                <w:kern w:val="0"/>
                <w:szCs w:val="28"/>
              </w:rPr>
              <w:t>招标人：</w:t>
            </w:r>
            <w:r>
              <w:rPr>
                <w:rFonts w:hint="eastAsia" w:ascii="宋体" w:hAnsi="宋体" w:cs="宋体"/>
                <w:kern w:val="0"/>
                <w:szCs w:val="28"/>
                <w:lang w:eastAsia="zh-CN"/>
              </w:rPr>
              <w:t>渑池县黄河河务局</w:t>
            </w:r>
          </w:p>
          <w:p w14:paraId="0C45D343">
            <w:pPr>
              <w:widowControl/>
              <w:spacing w:line="360" w:lineRule="auto"/>
              <w:jc w:val="left"/>
              <w:rPr>
                <w:rFonts w:hint="eastAsia" w:ascii="宋体" w:hAnsi="宋体" w:eastAsia="宋体" w:cs="宋体"/>
                <w:kern w:val="0"/>
                <w:szCs w:val="28"/>
                <w:highlight w:val="none"/>
                <w:lang w:eastAsia="zh-CN"/>
              </w:rPr>
            </w:pPr>
            <w:r>
              <w:rPr>
                <w:rFonts w:hint="eastAsia" w:ascii="宋体" w:hAnsi="宋体" w:cs="宋体"/>
                <w:kern w:val="0"/>
                <w:szCs w:val="28"/>
              </w:rPr>
              <w:t>地址：</w:t>
            </w:r>
            <w:r>
              <w:rPr>
                <w:rFonts w:hint="eastAsia" w:ascii="宋体" w:hAnsi="宋体" w:cs="宋体"/>
                <w:kern w:val="0"/>
                <w:szCs w:val="28"/>
                <w:lang w:eastAsia="zh-CN"/>
              </w:rPr>
              <w:t>渑</w:t>
            </w:r>
            <w:r>
              <w:rPr>
                <w:rFonts w:hint="eastAsia" w:ascii="宋体" w:hAnsi="宋体" w:cs="宋体"/>
                <w:kern w:val="0"/>
                <w:szCs w:val="28"/>
                <w:highlight w:val="none"/>
                <w:lang w:eastAsia="zh-CN"/>
              </w:rPr>
              <w:t>池县会盟路中段</w:t>
            </w:r>
          </w:p>
          <w:p w14:paraId="73BA5E05">
            <w:pPr>
              <w:widowControl/>
              <w:spacing w:line="360" w:lineRule="auto"/>
              <w:jc w:val="left"/>
              <w:rPr>
                <w:rFonts w:hint="eastAsia" w:ascii="宋体" w:hAnsi="宋体" w:eastAsia="宋体" w:cs="宋体"/>
                <w:kern w:val="0"/>
                <w:szCs w:val="28"/>
                <w:highlight w:val="none"/>
                <w:lang w:eastAsia="zh-CN"/>
              </w:rPr>
            </w:pPr>
            <w:r>
              <w:rPr>
                <w:rFonts w:hint="eastAsia" w:ascii="宋体" w:hAnsi="宋体" w:cs="宋体"/>
                <w:kern w:val="0"/>
                <w:szCs w:val="28"/>
                <w:highlight w:val="none"/>
              </w:rPr>
              <w:t>联系人：</w:t>
            </w:r>
            <w:r>
              <w:rPr>
                <w:rFonts w:hint="eastAsia" w:ascii="宋体" w:hAnsi="宋体" w:cs="宋体"/>
                <w:kern w:val="0"/>
                <w:szCs w:val="28"/>
                <w:highlight w:val="none"/>
                <w:lang w:eastAsia="zh-CN"/>
              </w:rPr>
              <w:t>陈先生</w:t>
            </w:r>
          </w:p>
          <w:p w14:paraId="20AF93E9">
            <w:pPr>
              <w:widowControl/>
              <w:spacing w:line="360" w:lineRule="auto"/>
              <w:jc w:val="left"/>
              <w:rPr>
                <w:rFonts w:hint="eastAsia" w:ascii="宋体" w:hAnsi="宋体" w:eastAsia="宋体" w:cs="宋体"/>
                <w:lang w:eastAsia="zh-CN"/>
              </w:rPr>
            </w:pPr>
            <w:r>
              <w:rPr>
                <w:rFonts w:hint="eastAsia" w:ascii="宋体" w:hAnsi="宋体" w:cs="宋体"/>
                <w:kern w:val="0"/>
                <w:szCs w:val="28"/>
                <w:highlight w:val="none"/>
              </w:rPr>
              <w:t>联系电话：</w:t>
            </w:r>
            <w:r>
              <w:rPr>
                <w:rFonts w:hint="eastAsia" w:ascii="宋体" w:hAnsi="宋体" w:cs="宋体"/>
                <w:kern w:val="0"/>
                <w:szCs w:val="28"/>
                <w:highlight w:val="none"/>
                <w:lang w:val="en-US" w:eastAsia="zh-CN"/>
              </w:rPr>
              <w:t>0398-2236680</w:t>
            </w:r>
          </w:p>
        </w:tc>
      </w:tr>
      <w:tr w14:paraId="2D4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4BD6722">
            <w:pPr>
              <w:spacing w:line="360" w:lineRule="auto"/>
              <w:jc w:val="center"/>
              <w:rPr>
                <w:rFonts w:hint="eastAsia" w:ascii="宋体" w:hAnsi="宋体" w:eastAsia="宋体" w:cs="宋体"/>
                <w:lang w:eastAsia="zh-CN"/>
              </w:rPr>
            </w:pPr>
            <w:r>
              <w:rPr>
                <w:rFonts w:hint="eastAsia" w:ascii="宋体" w:hAnsi="宋体" w:cs="宋体"/>
              </w:rPr>
              <w:t>1.1.</w:t>
            </w:r>
            <w:r>
              <w:rPr>
                <w:rFonts w:hint="eastAsia" w:ascii="宋体" w:hAnsi="宋体" w:cs="宋体"/>
                <w:lang w:val="en-US" w:eastAsia="zh-CN"/>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4FEC2B4">
            <w:pPr>
              <w:spacing w:line="360" w:lineRule="auto"/>
              <w:rPr>
                <w:rFonts w:ascii="宋体" w:hAnsi="宋体" w:cs="宋体"/>
              </w:rPr>
            </w:pPr>
            <w:r>
              <w:rPr>
                <w:rFonts w:hint="eastAsia" w:ascii="宋体" w:hAnsi="宋体" w:cs="宋体"/>
              </w:rPr>
              <w:t>招标代理机构</w:t>
            </w:r>
          </w:p>
        </w:tc>
        <w:tc>
          <w:tcPr>
            <w:tcW w:w="6230" w:type="dxa"/>
            <w:tcBorders>
              <w:top w:val="single" w:color="auto" w:sz="4" w:space="0"/>
              <w:left w:val="single" w:color="auto" w:sz="4" w:space="0"/>
              <w:bottom w:val="single" w:color="auto" w:sz="4" w:space="0"/>
              <w:right w:val="single" w:color="auto" w:sz="4" w:space="0"/>
            </w:tcBorders>
            <w:vAlign w:val="center"/>
          </w:tcPr>
          <w:p w14:paraId="38E68CCC">
            <w:pPr>
              <w:pStyle w:val="39"/>
              <w:spacing w:before="0" w:beforeAutospacing="0" w:after="0" w:afterAutospacing="0" w:line="500" w:lineRule="exact"/>
              <w:rPr>
                <w:color w:val="000000"/>
              </w:rPr>
            </w:pPr>
            <w:r>
              <w:rPr>
                <w:rFonts w:hint="eastAsia"/>
                <w:color w:val="000000"/>
              </w:rPr>
              <w:t>代理机构：</w:t>
            </w:r>
            <w:r>
              <w:rPr>
                <w:rFonts w:hint="eastAsia"/>
                <w:color w:val="000000"/>
                <w:lang w:eastAsia="zh-CN"/>
              </w:rPr>
              <w:t>河南盾览工程管理咨询有限公司</w:t>
            </w:r>
            <w:r>
              <w:rPr>
                <w:rFonts w:hint="eastAsia"/>
                <w:color w:val="000000"/>
              </w:rPr>
              <w:t xml:space="preserve"> </w:t>
            </w:r>
          </w:p>
          <w:p w14:paraId="73E5DE80">
            <w:pPr>
              <w:pStyle w:val="39"/>
              <w:spacing w:before="0" w:beforeAutospacing="0" w:after="0" w:afterAutospacing="0" w:line="500" w:lineRule="exact"/>
              <w:rPr>
                <w:color w:val="000000"/>
              </w:rPr>
            </w:pPr>
            <w:r>
              <w:rPr>
                <w:rFonts w:hint="eastAsia"/>
                <w:color w:val="000000"/>
              </w:rPr>
              <w:t>地址：</w:t>
            </w:r>
            <w:r>
              <w:rPr>
                <w:rFonts w:hint="eastAsia"/>
                <w:color w:val="000000"/>
                <w:lang w:eastAsia="zh-CN"/>
              </w:rPr>
              <w:t>河南自贸试验区郑州片区（郑东）东风南路绿地之窗景峰座四楼 011 室</w:t>
            </w:r>
            <w:r>
              <w:rPr>
                <w:rFonts w:hint="eastAsia"/>
                <w:color w:val="000000"/>
              </w:rPr>
              <w:t xml:space="preserve"> </w:t>
            </w:r>
          </w:p>
          <w:p w14:paraId="0CBA8296">
            <w:pPr>
              <w:pStyle w:val="39"/>
              <w:spacing w:before="0" w:beforeAutospacing="0" w:after="0" w:afterAutospacing="0" w:line="500" w:lineRule="exact"/>
              <w:rPr>
                <w:rFonts w:hint="eastAsia" w:ascii="宋体" w:hAnsi="宋体" w:eastAsia="宋体" w:cs="宋体"/>
                <w:color w:val="000000"/>
                <w:lang w:eastAsia="zh-CN"/>
              </w:rPr>
            </w:pPr>
            <w:r>
              <w:rPr>
                <w:rFonts w:hint="eastAsia" w:ascii="宋体" w:hAnsi="宋体" w:eastAsia="宋体" w:cs="宋体"/>
                <w:color w:val="000000"/>
                <w:lang w:eastAsia="zh-CN"/>
              </w:rPr>
              <w:t>联系人：</w:t>
            </w:r>
            <w:r>
              <w:rPr>
                <w:rFonts w:hint="eastAsia" w:cs="宋体"/>
                <w:color w:val="000000"/>
                <w:lang w:eastAsia="zh-CN"/>
              </w:rPr>
              <w:t>李女士</w:t>
            </w:r>
            <w:r>
              <w:rPr>
                <w:rFonts w:hint="eastAsia" w:ascii="宋体" w:hAnsi="宋体" w:eastAsia="宋体" w:cs="宋体"/>
                <w:color w:val="000000"/>
                <w:lang w:eastAsia="zh-CN"/>
              </w:rPr>
              <w:t xml:space="preserve"> </w:t>
            </w:r>
          </w:p>
          <w:p w14:paraId="23F70BA7">
            <w:pPr>
              <w:pStyle w:val="39"/>
              <w:spacing w:before="0" w:beforeAutospacing="0" w:after="0" w:afterAutospacing="0" w:line="500" w:lineRule="exact"/>
              <w:rPr>
                <w:rFonts w:ascii="宋体" w:hAnsi="宋体" w:cs="宋体"/>
              </w:rPr>
            </w:pPr>
            <w:r>
              <w:rPr>
                <w:rFonts w:hint="eastAsia" w:ascii="宋体" w:hAnsi="宋体" w:eastAsia="宋体" w:cs="宋体"/>
                <w:color w:val="000000"/>
                <w:lang w:eastAsia="zh-CN"/>
              </w:rPr>
              <w:t>联系电话：15139837736</w:t>
            </w:r>
          </w:p>
        </w:tc>
      </w:tr>
      <w:tr w14:paraId="66B6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E2535FC">
            <w:pPr>
              <w:spacing w:line="360" w:lineRule="auto"/>
              <w:jc w:val="center"/>
              <w:rPr>
                <w:rFonts w:hint="eastAsia" w:ascii="宋体" w:hAnsi="宋体" w:eastAsia="宋体" w:cs="宋体"/>
                <w:lang w:eastAsia="zh-CN"/>
              </w:rPr>
            </w:pPr>
            <w:r>
              <w:rPr>
                <w:rFonts w:hint="eastAsia" w:ascii="宋体" w:hAnsi="宋体" w:cs="宋体"/>
              </w:rPr>
              <w:t>1.1.</w:t>
            </w:r>
            <w:r>
              <w:rPr>
                <w:rFonts w:hint="eastAsia" w:ascii="宋体" w:hAnsi="宋体" w:cs="宋体"/>
                <w:lang w:val="en-US" w:eastAsia="zh-CN"/>
              </w:rPr>
              <w:t>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1772DFD">
            <w:pPr>
              <w:spacing w:line="360" w:lineRule="auto"/>
              <w:rPr>
                <w:rFonts w:ascii="宋体" w:hAnsi="宋体" w:cs="宋体"/>
              </w:rPr>
            </w:pPr>
            <w:r>
              <w:rPr>
                <w:rFonts w:hint="eastAsia" w:ascii="宋体" w:hAnsi="宋体" w:cs="宋体"/>
              </w:rPr>
              <w:t>项目名称</w:t>
            </w:r>
          </w:p>
        </w:tc>
        <w:tc>
          <w:tcPr>
            <w:tcW w:w="6230" w:type="dxa"/>
            <w:tcBorders>
              <w:top w:val="single" w:color="auto" w:sz="4" w:space="0"/>
              <w:left w:val="single" w:color="auto" w:sz="4" w:space="0"/>
              <w:bottom w:val="single" w:color="auto" w:sz="4" w:space="0"/>
              <w:right w:val="single" w:color="auto" w:sz="4" w:space="0"/>
            </w:tcBorders>
            <w:vAlign w:val="center"/>
          </w:tcPr>
          <w:p w14:paraId="0058D24B">
            <w:pPr>
              <w:widowControl/>
              <w:spacing w:line="360" w:lineRule="auto"/>
              <w:jc w:val="left"/>
              <w:rPr>
                <w:rFonts w:hint="eastAsia" w:ascii="宋体" w:hAnsi="宋体" w:eastAsia="宋体" w:cs="宋体"/>
                <w:lang w:eastAsia="zh-CN"/>
              </w:rPr>
            </w:pPr>
            <w:r>
              <w:rPr>
                <w:rFonts w:hint="eastAsia" w:ascii="宋体" w:hAnsi="宋体" w:cs="宋体"/>
                <w:bCs/>
                <w:shd w:val="clear" w:color="auto" w:fill="FFFFFF"/>
                <w:lang w:eastAsia="zh-CN"/>
              </w:rPr>
              <w:t>黄河小浪底水库库周(渑池县)地质灾害影响处理监督评估项目</w:t>
            </w:r>
          </w:p>
        </w:tc>
      </w:tr>
      <w:tr w14:paraId="088D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DC8326B">
            <w:pPr>
              <w:spacing w:line="360" w:lineRule="auto"/>
              <w:jc w:val="center"/>
              <w:rPr>
                <w:rFonts w:hint="eastAsia" w:ascii="宋体" w:hAnsi="宋体" w:eastAsia="宋体" w:cs="宋体"/>
                <w:lang w:eastAsia="zh-CN"/>
              </w:rPr>
            </w:pPr>
            <w:r>
              <w:rPr>
                <w:rFonts w:hint="eastAsia" w:ascii="宋体" w:hAnsi="宋体" w:cs="宋体"/>
              </w:rPr>
              <w:t>1.1.</w:t>
            </w:r>
            <w:r>
              <w:rPr>
                <w:rFonts w:hint="eastAsia" w:ascii="宋体" w:hAnsi="宋体" w:cs="宋体"/>
                <w:lang w:val="en-US" w:eastAsia="zh-CN"/>
              </w:rPr>
              <w:t>4</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3668FE6">
            <w:pPr>
              <w:spacing w:line="360" w:lineRule="auto"/>
              <w:rPr>
                <w:rFonts w:hint="eastAsia" w:ascii="宋体" w:hAnsi="宋体" w:eastAsia="宋体" w:cs="宋体"/>
                <w:lang w:eastAsia="zh-CN"/>
              </w:rPr>
            </w:pPr>
            <w:r>
              <w:rPr>
                <w:rFonts w:hint="eastAsia" w:ascii="宋体" w:hAnsi="宋体" w:cs="宋体"/>
                <w:lang w:eastAsia="zh-CN"/>
              </w:rPr>
              <w:t>项目地点</w:t>
            </w:r>
          </w:p>
        </w:tc>
        <w:tc>
          <w:tcPr>
            <w:tcW w:w="6230" w:type="dxa"/>
            <w:tcBorders>
              <w:top w:val="single" w:color="auto" w:sz="4" w:space="0"/>
              <w:left w:val="single" w:color="auto" w:sz="4" w:space="0"/>
              <w:bottom w:val="single" w:color="auto" w:sz="4" w:space="0"/>
              <w:right w:val="single" w:color="auto" w:sz="4" w:space="0"/>
            </w:tcBorders>
            <w:vAlign w:val="center"/>
          </w:tcPr>
          <w:p w14:paraId="603A4C95">
            <w:pPr>
              <w:spacing w:line="360" w:lineRule="auto"/>
              <w:rPr>
                <w:rFonts w:hint="eastAsia" w:ascii="宋体" w:hAnsi="宋体" w:eastAsia="宋体" w:cs="宋体"/>
                <w:lang w:eastAsia="zh-CN"/>
              </w:rPr>
            </w:pPr>
            <w:r>
              <w:rPr>
                <w:rFonts w:hint="eastAsia" w:asciiTheme="minorEastAsia" w:hAnsiTheme="minorEastAsia"/>
                <w:color w:val="000000"/>
                <w:sz w:val="24"/>
                <w:szCs w:val="20"/>
              </w:rPr>
              <w:t>渑池县坡头乡窑底村井道组和阳门坡组，陈村乡槐扒村的4、5组和白浪村的4、5、6、8组，南村乡西山底村的1、2、3、4、5、6、7、8组</w:t>
            </w:r>
          </w:p>
        </w:tc>
      </w:tr>
      <w:tr w14:paraId="26B7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C7A2896">
            <w:pPr>
              <w:spacing w:line="360" w:lineRule="auto"/>
              <w:jc w:val="center"/>
              <w:rPr>
                <w:rFonts w:ascii="宋体" w:hAnsi="宋体" w:cs="宋体"/>
              </w:rPr>
            </w:pPr>
            <w:r>
              <w:rPr>
                <w:rFonts w:hint="eastAsia" w:ascii="宋体" w:hAnsi="宋体" w:cs="宋体"/>
              </w:rPr>
              <w:t>1.2.1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85D39E0">
            <w:pPr>
              <w:spacing w:line="360" w:lineRule="auto"/>
              <w:rPr>
                <w:rFonts w:ascii="宋体" w:hAnsi="宋体" w:cs="宋体"/>
              </w:rPr>
            </w:pPr>
            <w:r>
              <w:rPr>
                <w:rFonts w:hint="eastAsia" w:ascii="宋体" w:hAnsi="宋体" w:cs="宋体"/>
              </w:rPr>
              <w:t>资金来源</w:t>
            </w:r>
          </w:p>
        </w:tc>
        <w:tc>
          <w:tcPr>
            <w:tcW w:w="6230" w:type="dxa"/>
            <w:tcBorders>
              <w:top w:val="single" w:color="auto" w:sz="4" w:space="0"/>
              <w:left w:val="single" w:color="auto" w:sz="4" w:space="0"/>
              <w:bottom w:val="single" w:color="auto" w:sz="4" w:space="0"/>
              <w:right w:val="single" w:color="auto" w:sz="4" w:space="0"/>
            </w:tcBorders>
            <w:vAlign w:val="center"/>
          </w:tcPr>
          <w:p w14:paraId="07A9E474">
            <w:pPr>
              <w:spacing w:line="360" w:lineRule="auto"/>
              <w:rPr>
                <w:rFonts w:ascii="宋体" w:hAnsi="宋体" w:cs="宋体"/>
              </w:rPr>
            </w:pPr>
            <w:r>
              <w:rPr>
                <w:rFonts w:hint="eastAsia" w:ascii="宋体" w:hAnsi="宋体" w:cs="宋体"/>
                <w:bCs/>
                <w:shd w:val="clear" w:color="auto" w:fill="FFFFFF"/>
              </w:rPr>
              <w:t>财政资金</w:t>
            </w:r>
          </w:p>
        </w:tc>
      </w:tr>
      <w:tr w14:paraId="0703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623F340">
            <w:pPr>
              <w:spacing w:line="360" w:lineRule="auto"/>
              <w:jc w:val="center"/>
              <w:rPr>
                <w:rFonts w:ascii="宋体" w:hAnsi="宋体" w:cs="宋体"/>
              </w:rPr>
            </w:pPr>
            <w:r>
              <w:rPr>
                <w:rFonts w:hint="eastAsia" w:ascii="宋体" w:hAnsi="宋体" w:cs="宋体"/>
              </w:rPr>
              <w:t>1.2.2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28F3869">
            <w:pPr>
              <w:spacing w:line="360" w:lineRule="auto"/>
              <w:rPr>
                <w:rFonts w:ascii="宋体" w:hAnsi="宋体" w:cs="宋体"/>
                <w:highlight w:val="none"/>
              </w:rPr>
            </w:pPr>
            <w:r>
              <w:rPr>
                <w:rFonts w:hint="eastAsia" w:ascii="宋体" w:hAnsi="宋体" w:cs="宋体"/>
                <w:highlight w:val="none"/>
              </w:rPr>
              <w:t>标段划分</w:t>
            </w:r>
          </w:p>
        </w:tc>
        <w:tc>
          <w:tcPr>
            <w:tcW w:w="6230" w:type="dxa"/>
            <w:tcBorders>
              <w:top w:val="single" w:color="auto" w:sz="4" w:space="0"/>
              <w:left w:val="single" w:color="auto" w:sz="4" w:space="0"/>
              <w:bottom w:val="single" w:color="auto" w:sz="4" w:space="0"/>
              <w:right w:val="single" w:color="auto" w:sz="4" w:space="0"/>
            </w:tcBorders>
            <w:vAlign w:val="center"/>
          </w:tcPr>
          <w:p w14:paraId="18988F6C">
            <w:pPr>
              <w:spacing w:line="360" w:lineRule="auto"/>
              <w:rPr>
                <w:rFonts w:ascii="宋体" w:hAnsi="宋体" w:cs="宋体"/>
                <w:highlight w:val="none"/>
              </w:rPr>
            </w:pPr>
            <w:r>
              <w:rPr>
                <w:rFonts w:hint="eastAsia" w:ascii="宋体" w:hAnsi="宋体" w:cs="宋体"/>
                <w:bCs/>
                <w:shd w:val="clear" w:color="auto" w:fill="FFFFFF"/>
                <w:lang w:val="en-US" w:eastAsia="zh-CN"/>
              </w:rPr>
              <w:t>本项目不划分标段</w:t>
            </w:r>
          </w:p>
        </w:tc>
      </w:tr>
      <w:tr w14:paraId="2A44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9BDF9A8">
            <w:pPr>
              <w:spacing w:line="360" w:lineRule="auto"/>
              <w:jc w:val="center"/>
              <w:rPr>
                <w:rFonts w:ascii="宋体" w:hAnsi="宋体" w:cs="宋体"/>
              </w:rPr>
            </w:pPr>
            <w:r>
              <w:rPr>
                <w:rFonts w:hint="eastAsia" w:ascii="宋体" w:hAnsi="宋体" w:cs="宋体"/>
              </w:rPr>
              <w:t>1.2.3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3E1AFF7">
            <w:pPr>
              <w:spacing w:line="360" w:lineRule="auto"/>
              <w:rPr>
                <w:rFonts w:ascii="宋体" w:hAnsi="宋体" w:cs="宋体"/>
              </w:rPr>
            </w:pPr>
            <w:r>
              <w:rPr>
                <w:rFonts w:hint="eastAsia" w:ascii="宋体" w:hAnsi="宋体" w:cs="宋体"/>
              </w:rPr>
              <w:t>资金落实情况</w:t>
            </w:r>
          </w:p>
        </w:tc>
        <w:tc>
          <w:tcPr>
            <w:tcW w:w="6230" w:type="dxa"/>
            <w:tcBorders>
              <w:top w:val="single" w:color="auto" w:sz="4" w:space="0"/>
              <w:left w:val="single" w:color="auto" w:sz="4" w:space="0"/>
              <w:bottom w:val="single" w:color="auto" w:sz="4" w:space="0"/>
              <w:right w:val="single" w:color="auto" w:sz="4" w:space="0"/>
            </w:tcBorders>
            <w:vAlign w:val="center"/>
          </w:tcPr>
          <w:p w14:paraId="62FB5549">
            <w:pPr>
              <w:spacing w:line="360" w:lineRule="auto"/>
              <w:rPr>
                <w:rFonts w:hint="eastAsia" w:ascii="宋体" w:hAnsi="宋体" w:eastAsia="宋体" w:cs="宋体"/>
                <w:lang w:eastAsia="zh-CN"/>
              </w:rPr>
            </w:pPr>
            <w:r>
              <w:rPr>
                <w:rFonts w:hint="eastAsia" w:ascii="宋体" w:hAnsi="宋体" w:cs="宋体"/>
              </w:rPr>
              <w:t>已</w:t>
            </w:r>
            <w:r>
              <w:rPr>
                <w:rFonts w:hint="eastAsia" w:ascii="宋体" w:hAnsi="宋体" w:cs="宋体"/>
                <w:lang w:val="en-US" w:eastAsia="zh-CN"/>
              </w:rPr>
              <w:t>落实</w:t>
            </w:r>
          </w:p>
        </w:tc>
      </w:tr>
      <w:tr w14:paraId="6DB8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20E7406">
            <w:pPr>
              <w:spacing w:line="360" w:lineRule="auto"/>
              <w:jc w:val="center"/>
              <w:rPr>
                <w:rFonts w:ascii="宋体" w:hAnsi="宋体" w:cs="宋体"/>
              </w:rPr>
            </w:pPr>
            <w:r>
              <w:rPr>
                <w:rFonts w:hint="eastAsia" w:ascii="宋体" w:hAnsi="宋体" w:cs="宋体"/>
              </w:rPr>
              <w:t>1.3.1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94A6ED7">
            <w:pPr>
              <w:spacing w:line="360" w:lineRule="auto"/>
              <w:rPr>
                <w:rFonts w:ascii="宋体" w:hAnsi="宋体" w:cs="宋体"/>
                <w:highlight w:val="none"/>
              </w:rPr>
            </w:pPr>
            <w:r>
              <w:rPr>
                <w:rFonts w:hint="eastAsia" w:ascii="宋体" w:hAnsi="宋体" w:cs="宋体"/>
                <w:highlight w:val="none"/>
              </w:rPr>
              <w:t>招标范围</w:t>
            </w:r>
          </w:p>
        </w:tc>
        <w:tc>
          <w:tcPr>
            <w:tcW w:w="6230" w:type="dxa"/>
            <w:tcBorders>
              <w:top w:val="single" w:color="auto" w:sz="4" w:space="0"/>
              <w:left w:val="single" w:color="auto" w:sz="4" w:space="0"/>
              <w:bottom w:val="single" w:color="auto" w:sz="4" w:space="0"/>
              <w:right w:val="single" w:color="auto" w:sz="4" w:space="0"/>
            </w:tcBorders>
            <w:vAlign w:val="center"/>
          </w:tcPr>
          <w:p w14:paraId="7A1C23C8">
            <w:pPr>
              <w:spacing w:line="360" w:lineRule="auto"/>
              <w:rPr>
                <w:rFonts w:ascii="宋体" w:hAnsi="宋体" w:cs="宋体"/>
                <w:highlight w:val="none"/>
              </w:rPr>
            </w:pPr>
            <w:r>
              <w:rPr>
                <w:rFonts w:hint="eastAsia" w:ascii="宋体" w:hAnsi="宋体" w:cs="宋体"/>
                <w:bCs/>
                <w:shd w:val="clear" w:color="auto" w:fill="FFFFFF"/>
                <w:lang w:eastAsia="zh-CN"/>
              </w:rPr>
              <w:t>黄河小浪底水库库周(渑池县)地质灾害影响处理监督评估项目涉及坡头乡、陈村乡和南村乡的4个行政村的16个村民小组。本项目主要实物为：需搬迁安置人口640户、1873人；影响农村房窑总面积108767.18m2（其中主房窑86541.27m2，杂房窑22225.91m2）；零星果树木6666 棵；农业企业3家</w:t>
            </w:r>
          </w:p>
        </w:tc>
      </w:tr>
      <w:tr w14:paraId="4CBE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4F530A5">
            <w:pPr>
              <w:spacing w:line="360" w:lineRule="auto"/>
              <w:jc w:val="center"/>
              <w:rPr>
                <w:rFonts w:ascii="宋体" w:hAnsi="宋体" w:cs="宋体"/>
              </w:rPr>
            </w:pPr>
            <w:r>
              <w:rPr>
                <w:rFonts w:hint="eastAsia" w:ascii="宋体" w:hAnsi="宋体" w:cs="宋体"/>
              </w:rPr>
              <w:t>1.3.2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1930D05">
            <w:pPr>
              <w:spacing w:line="360" w:lineRule="auto"/>
              <w:rPr>
                <w:rFonts w:hint="eastAsia" w:ascii="宋体" w:hAnsi="宋体" w:eastAsia="宋体" w:cs="宋体"/>
                <w:lang w:eastAsia="zh-CN"/>
              </w:rPr>
            </w:pPr>
            <w:r>
              <w:rPr>
                <w:rFonts w:hint="eastAsia" w:ascii="宋体" w:hAnsi="宋体" w:cs="宋体"/>
                <w:highlight w:val="none"/>
                <w:lang w:eastAsia="zh-CN"/>
              </w:rPr>
              <w:t>服务期限</w:t>
            </w:r>
          </w:p>
        </w:tc>
        <w:tc>
          <w:tcPr>
            <w:tcW w:w="6230" w:type="dxa"/>
            <w:tcBorders>
              <w:top w:val="single" w:color="auto" w:sz="4" w:space="0"/>
              <w:left w:val="single" w:color="auto" w:sz="4" w:space="0"/>
              <w:bottom w:val="single" w:color="auto" w:sz="4" w:space="0"/>
              <w:right w:val="single" w:color="auto" w:sz="4" w:space="0"/>
            </w:tcBorders>
            <w:vAlign w:val="center"/>
          </w:tcPr>
          <w:p w14:paraId="0225436C">
            <w:pPr>
              <w:spacing w:line="360" w:lineRule="auto"/>
              <w:rPr>
                <w:rFonts w:hint="eastAsia" w:ascii="宋体" w:hAnsi="宋体" w:eastAsia="宋体" w:cs="宋体"/>
                <w:lang w:eastAsia="zh-CN"/>
              </w:rPr>
            </w:pPr>
            <w:r>
              <w:rPr>
                <w:rFonts w:hint="eastAsia" w:ascii="宋体" w:hAnsi="宋体" w:cs="宋体"/>
                <w:lang w:eastAsia="zh-CN"/>
              </w:rPr>
              <w:t>自合同签订之日起至监督评估项目完成并通过验收后一年止</w:t>
            </w:r>
          </w:p>
        </w:tc>
      </w:tr>
      <w:tr w14:paraId="48D8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557FADF">
            <w:pPr>
              <w:spacing w:line="360" w:lineRule="auto"/>
              <w:jc w:val="center"/>
              <w:rPr>
                <w:rFonts w:ascii="宋体" w:hAnsi="宋体" w:cs="宋体"/>
              </w:rPr>
            </w:pPr>
            <w:r>
              <w:rPr>
                <w:rFonts w:hint="eastAsia" w:ascii="宋体" w:hAnsi="宋体" w:cs="宋体"/>
              </w:rPr>
              <w:t>1.3.3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4F89627">
            <w:pPr>
              <w:spacing w:line="360" w:lineRule="auto"/>
              <w:rPr>
                <w:rFonts w:ascii="宋体" w:hAnsi="宋体" w:cs="宋体"/>
              </w:rPr>
            </w:pPr>
            <w:r>
              <w:rPr>
                <w:rFonts w:hint="eastAsia" w:ascii="宋体" w:hAnsi="宋体" w:cs="宋体"/>
              </w:rPr>
              <w:t>质量要求</w:t>
            </w:r>
          </w:p>
        </w:tc>
        <w:tc>
          <w:tcPr>
            <w:tcW w:w="6230" w:type="dxa"/>
            <w:tcBorders>
              <w:top w:val="single" w:color="auto" w:sz="4" w:space="0"/>
              <w:left w:val="single" w:color="auto" w:sz="4" w:space="0"/>
              <w:bottom w:val="single" w:color="auto" w:sz="4" w:space="0"/>
              <w:right w:val="single" w:color="auto" w:sz="4" w:space="0"/>
            </w:tcBorders>
            <w:vAlign w:val="center"/>
          </w:tcPr>
          <w:p w14:paraId="53A4E122">
            <w:pPr>
              <w:spacing w:line="360" w:lineRule="auto"/>
              <w:rPr>
                <w:rFonts w:hint="eastAsia" w:ascii="宋体" w:hAnsi="宋体" w:eastAsia="宋体" w:cs="宋体"/>
                <w:lang w:eastAsia="zh-CN"/>
              </w:rPr>
            </w:pPr>
            <w:r>
              <w:rPr>
                <w:rFonts w:hint="eastAsia" w:ascii="宋体" w:hAnsi="宋体" w:cs="宋体"/>
                <w:bCs/>
                <w:shd w:val="clear" w:color="auto" w:fill="FFFFFF"/>
                <w:lang w:eastAsia="zh-CN"/>
              </w:rPr>
              <w:t>符合国家相关技术规范、规程和有关技术规定</w:t>
            </w:r>
          </w:p>
        </w:tc>
      </w:tr>
      <w:tr w14:paraId="537A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2296231">
            <w:pPr>
              <w:spacing w:line="360" w:lineRule="auto"/>
              <w:jc w:val="center"/>
              <w:rPr>
                <w:rFonts w:ascii="宋体" w:hAnsi="宋体" w:cs="宋体"/>
              </w:rPr>
            </w:pPr>
            <w:r>
              <w:rPr>
                <w:rFonts w:hint="eastAsia" w:ascii="宋体" w:hAnsi="宋体" w:cs="宋体"/>
              </w:rPr>
              <w:t>1.4.1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C436A6F">
            <w:pPr>
              <w:spacing w:line="360" w:lineRule="auto"/>
              <w:rPr>
                <w:rFonts w:ascii="宋体" w:hAnsi="宋体" w:cs="宋体"/>
                <w:highlight w:val="none"/>
              </w:rPr>
            </w:pPr>
            <w:r>
              <w:rPr>
                <w:rFonts w:hint="eastAsia" w:ascii="宋体" w:hAnsi="宋体" w:cs="宋体"/>
                <w:highlight w:val="none"/>
              </w:rPr>
              <w:t>投标人资格要求</w:t>
            </w:r>
          </w:p>
        </w:tc>
        <w:tc>
          <w:tcPr>
            <w:tcW w:w="6230" w:type="dxa"/>
            <w:tcBorders>
              <w:top w:val="single" w:color="auto" w:sz="4" w:space="0"/>
              <w:left w:val="single" w:color="auto" w:sz="4" w:space="0"/>
              <w:bottom w:val="single" w:color="auto" w:sz="4" w:space="0"/>
              <w:right w:val="single" w:color="auto" w:sz="4" w:space="0"/>
            </w:tcBorders>
            <w:vAlign w:val="center"/>
          </w:tcPr>
          <w:p w14:paraId="69A6A3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1、满足《中华人民共和国政府采购法》第二十二条规定；</w:t>
            </w:r>
          </w:p>
          <w:p w14:paraId="1E7261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2、落实政府采购政策满足的资格要求：</w:t>
            </w:r>
            <w:r>
              <w:rPr>
                <w:rFonts w:hint="eastAsia" w:ascii="宋体" w:hAnsi="宋体" w:cs="宋体"/>
                <w:bCs/>
                <w:shd w:val="clear" w:color="auto" w:fill="FFFFFF"/>
                <w:lang w:val="en-US" w:eastAsia="zh-CN"/>
              </w:rPr>
              <w:t>本项目非专门面向中小微企业采购项目,执行促进中小企业（监狱企业、残疾人福利性企业）发展等政府采购政策</w:t>
            </w:r>
            <w:r>
              <w:rPr>
                <w:rFonts w:hint="eastAsia" w:ascii="宋体" w:hAnsi="宋体" w:eastAsia="宋体" w:cs="宋体"/>
                <w:bCs/>
                <w:shd w:val="clear" w:color="auto" w:fill="FFFFFF"/>
                <w:lang w:val="en-US" w:eastAsia="zh-CN"/>
              </w:rPr>
              <w:t>。</w:t>
            </w:r>
          </w:p>
          <w:p w14:paraId="40C266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3、本项目的特定资格要求：</w:t>
            </w:r>
          </w:p>
          <w:p w14:paraId="1B9397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 xml:space="preserve">（1）投标人应具有独立法人资格，具有有效的营业执照；  </w:t>
            </w:r>
          </w:p>
          <w:p w14:paraId="266600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bCs/>
                <w:shd w:val="clear" w:color="auto" w:fill="FFFFFF"/>
                <w:lang w:val="en-US" w:eastAsia="zh-CN"/>
              </w:rPr>
              <w:t>（2）投标人须具有水利部颁发的水利工程施工监理乙级及以上资质；</w:t>
            </w:r>
          </w:p>
          <w:p w14:paraId="5B5133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bCs/>
                <w:highlight w:val="none"/>
                <w:shd w:val="clear" w:color="auto" w:fill="FFFFFF"/>
                <w:lang w:val="en-US" w:eastAsia="zh-CN"/>
              </w:rPr>
              <w:t>（3）拟派项目负责人具有</w:t>
            </w:r>
            <w:r>
              <w:rPr>
                <w:rFonts w:hint="eastAsia" w:ascii="宋体" w:hAnsi="宋体" w:cs="宋体"/>
                <w:bCs/>
                <w:highlight w:val="none"/>
                <w:shd w:val="clear" w:color="auto" w:fill="FFFFFF"/>
                <w:lang w:val="en-US" w:eastAsia="zh-CN"/>
              </w:rPr>
              <w:t>水利专业高级及以上技术职称和水利工程建设监理工程师资格证书</w:t>
            </w:r>
            <w:r>
              <w:rPr>
                <w:rFonts w:hint="eastAsia" w:ascii="宋体" w:hAnsi="宋体" w:eastAsia="宋体" w:cs="宋体"/>
                <w:bCs/>
                <w:highlight w:val="none"/>
                <w:shd w:val="clear" w:color="auto" w:fill="FFFFFF"/>
                <w:lang w:val="en-US" w:eastAsia="zh-CN"/>
              </w:rPr>
              <w:t>；</w:t>
            </w:r>
          </w:p>
          <w:p w14:paraId="6CDD5FD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（4）投标人需出具无行贿犯罪记录在中国裁判文书网自行查询或自行承诺（查询对象：企业、法定代表人）；</w:t>
            </w:r>
          </w:p>
          <w:p w14:paraId="0C8E0AB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 xml:space="preserve">（5）投标人自行出具本单位无商业贿赂及无不正当竞争行为的承诺书； </w:t>
            </w:r>
          </w:p>
          <w:p w14:paraId="5AD0BA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6）未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p>
          <w:p w14:paraId="5FE1C03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（7）单位负责人为同一个人或者存在控股、管理关系的不同单位，不得同时参加投标（以“国家企业信用信息公示系统”查询为准，需包含公司基本信息、股东信息及股权变更信息内容）；</w:t>
            </w:r>
          </w:p>
          <w:p w14:paraId="0219E4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 xml:space="preserve">（8）本项目不接受联合体投标（格式自拟）； </w:t>
            </w:r>
          </w:p>
          <w:p w14:paraId="1B7CB96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highlight w:val="none"/>
              </w:rPr>
            </w:pPr>
            <w:r>
              <w:rPr>
                <w:rFonts w:hint="eastAsia" w:ascii="宋体" w:hAnsi="宋体" w:eastAsia="宋体" w:cs="宋体"/>
                <w:bCs/>
                <w:shd w:val="clear" w:color="auto" w:fill="FFFFFF"/>
                <w:lang w:val="en-US" w:eastAsia="zh-CN"/>
              </w:rPr>
              <w:t>（9）本次招标实行资格后审；</w:t>
            </w:r>
          </w:p>
        </w:tc>
      </w:tr>
      <w:tr w14:paraId="294D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ADF73D3">
            <w:pPr>
              <w:spacing w:line="360" w:lineRule="auto"/>
              <w:jc w:val="center"/>
              <w:rPr>
                <w:rFonts w:ascii="宋体" w:hAnsi="宋体" w:cs="宋体"/>
              </w:rPr>
            </w:pPr>
            <w:r>
              <w:rPr>
                <w:rFonts w:hint="eastAsia" w:ascii="宋体" w:hAnsi="宋体" w:cs="宋体"/>
              </w:rPr>
              <w:t>1.4.2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C682F7B">
            <w:pPr>
              <w:spacing w:line="360" w:lineRule="auto"/>
              <w:rPr>
                <w:rFonts w:ascii="宋体" w:hAnsi="宋体" w:cs="宋体"/>
              </w:rPr>
            </w:pPr>
            <w:r>
              <w:rPr>
                <w:rFonts w:hint="eastAsia" w:ascii="宋体" w:hAnsi="宋体" w:cs="宋体"/>
              </w:rPr>
              <w:t>是否接受联合体投标</w:t>
            </w:r>
          </w:p>
        </w:tc>
        <w:tc>
          <w:tcPr>
            <w:tcW w:w="6230" w:type="dxa"/>
            <w:tcBorders>
              <w:top w:val="single" w:color="auto" w:sz="4" w:space="0"/>
              <w:left w:val="single" w:color="auto" w:sz="4" w:space="0"/>
              <w:bottom w:val="single" w:color="auto" w:sz="4" w:space="0"/>
              <w:right w:val="single" w:color="auto" w:sz="4" w:space="0"/>
            </w:tcBorders>
            <w:vAlign w:val="center"/>
          </w:tcPr>
          <w:p w14:paraId="0BDA74B5">
            <w:pPr>
              <w:spacing w:line="360" w:lineRule="auto"/>
              <w:rPr>
                <w:rFonts w:ascii="宋体" w:hAnsi="宋体" w:cs="宋体"/>
              </w:rPr>
            </w:pPr>
            <w:r>
              <w:rPr>
                <w:rFonts w:hint="eastAsia" w:ascii="宋体" w:hAnsi="宋体" w:cs="宋体"/>
              </w:rPr>
              <w:t>不接受</w:t>
            </w:r>
          </w:p>
        </w:tc>
      </w:tr>
      <w:tr w14:paraId="1EB0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23E9FFAA">
            <w:pPr>
              <w:spacing w:line="360" w:lineRule="auto"/>
              <w:jc w:val="center"/>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96B5F07">
            <w:pPr>
              <w:spacing w:line="360" w:lineRule="auto"/>
              <w:rPr>
                <w:rFonts w:ascii="宋体" w:hAnsi="宋体" w:cs="宋体"/>
              </w:rPr>
            </w:pPr>
            <w:r>
              <w:rPr>
                <w:rFonts w:hint="eastAsia" w:ascii="宋体" w:hAnsi="宋体" w:cs="宋体"/>
              </w:rPr>
              <w:t>踏勘现场</w:t>
            </w:r>
          </w:p>
        </w:tc>
        <w:tc>
          <w:tcPr>
            <w:tcW w:w="6230" w:type="dxa"/>
            <w:tcBorders>
              <w:top w:val="single" w:color="auto" w:sz="4" w:space="0"/>
              <w:left w:val="single" w:color="auto" w:sz="4" w:space="0"/>
              <w:bottom w:val="single" w:color="auto" w:sz="4" w:space="0"/>
              <w:right w:val="single" w:color="auto" w:sz="4" w:space="0"/>
            </w:tcBorders>
            <w:vAlign w:val="center"/>
          </w:tcPr>
          <w:p w14:paraId="3E814AC3">
            <w:pPr>
              <w:spacing w:line="360" w:lineRule="auto"/>
              <w:rPr>
                <w:rFonts w:ascii="宋体" w:hAnsi="宋体" w:cs="宋体"/>
              </w:rPr>
            </w:pPr>
            <w:r>
              <w:rPr>
                <w:rFonts w:hint="eastAsia" w:ascii="宋体" w:hAnsi="宋体" w:cs="宋体"/>
              </w:rPr>
              <w:t>不组织</w:t>
            </w:r>
          </w:p>
        </w:tc>
      </w:tr>
      <w:tr w14:paraId="5C53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2850FE26">
            <w:pPr>
              <w:spacing w:line="360" w:lineRule="auto"/>
              <w:jc w:val="center"/>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3C715D6">
            <w:pPr>
              <w:spacing w:line="360" w:lineRule="auto"/>
              <w:rPr>
                <w:rFonts w:ascii="宋体" w:hAnsi="宋体" w:cs="宋体"/>
              </w:rPr>
            </w:pPr>
            <w:r>
              <w:rPr>
                <w:rFonts w:hint="eastAsia" w:ascii="宋体" w:hAnsi="宋体" w:cs="宋体"/>
              </w:rPr>
              <w:t>投标预备会</w:t>
            </w:r>
          </w:p>
        </w:tc>
        <w:tc>
          <w:tcPr>
            <w:tcW w:w="6230" w:type="dxa"/>
            <w:tcBorders>
              <w:top w:val="single" w:color="auto" w:sz="4" w:space="0"/>
              <w:left w:val="single" w:color="auto" w:sz="4" w:space="0"/>
              <w:bottom w:val="single" w:color="auto" w:sz="4" w:space="0"/>
              <w:right w:val="single" w:color="auto" w:sz="4" w:space="0"/>
            </w:tcBorders>
            <w:vAlign w:val="center"/>
          </w:tcPr>
          <w:p w14:paraId="4889F3A1">
            <w:pPr>
              <w:spacing w:line="360" w:lineRule="auto"/>
              <w:rPr>
                <w:rFonts w:ascii="宋体" w:hAnsi="宋体" w:cs="宋体"/>
              </w:rPr>
            </w:pPr>
            <w:r>
              <w:rPr>
                <w:rFonts w:hint="eastAsia" w:ascii="宋体" w:hAnsi="宋体" w:cs="宋体"/>
              </w:rPr>
              <w:t>不召开</w:t>
            </w:r>
          </w:p>
        </w:tc>
      </w:tr>
      <w:tr w14:paraId="774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2766E2C">
            <w:pPr>
              <w:spacing w:line="360" w:lineRule="auto"/>
              <w:jc w:val="center"/>
              <w:rPr>
                <w:rFonts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5017BF5">
            <w:pPr>
              <w:spacing w:line="360" w:lineRule="auto"/>
              <w:rPr>
                <w:rFonts w:ascii="宋体" w:hAnsi="宋体" w:cs="宋体"/>
              </w:rPr>
            </w:pPr>
            <w:r>
              <w:rPr>
                <w:rFonts w:hint="eastAsia" w:ascii="宋体" w:hAnsi="宋体" w:cs="宋体"/>
              </w:rPr>
              <w:t>投标人提出问题的截止时间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22F2B281">
            <w:pPr>
              <w:spacing w:line="360" w:lineRule="auto"/>
              <w:rPr>
                <w:rFonts w:ascii="宋体" w:hAnsi="宋体" w:cs="宋体"/>
              </w:rPr>
            </w:pPr>
            <w:r>
              <w:rPr>
                <w:rFonts w:hint="eastAsia" w:ascii="宋体" w:hAnsi="宋体" w:cs="宋体"/>
              </w:rPr>
              <w:t>递交投标文件的截止之日</w:t>
            </w:r>
            <w:r>
              <w:rPr>
                <w:rFonts w:hint="eastAsia" w:ascii="宋体" w:hAnsi="宋体" w:cs="宋体"/>
                <w:lang w:val="en-US" w:eastAsia="zh-CN"/>
              </w:rPr>
              <w:t>15</w:t>
            </w:r>
            <w:r>
              <w:rPr>
                <w:rFonts w:hint="eastAsia" w:ascii="宋体" w:hAnsi="宋体" w:cs="宋体"/>
              </w:rPr>
              <w:t>日前</w:t>
            </w:r>
          </w:p>
        </w:tc>
      </w:tr>
      <w:tr w14:paraId="14F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DA94E6B">
            <w:pPr>
              <w:spacing w:line="360" w:lineRule="auto"/>
              <w:jc w:val="center"/>
              <w:rPr>
                <w:rFonts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49997E9">
            <w:pPr>
              <w:spacing w:line="360" w:lineRule="auto"/>
              <w:rPr>
                <w:rFonts w:ascii="宋体" w:hAnsi="宋体" w:cs="宋体"/>
              </w:rPr>
            </w:pPr>
            <w:r>
              <w:rPr>
                <w:rFonts w:hint="eastAsia" w:ascii="宋体" w:hAnsi="宋体" w:cs="宋体"/>
              </w:rPr>
              <w:t>招标人书面澄清的时间</w:t>
            </w:r>
          </w:p>
        </w:tc>
        <w:tc>
          <w:tcPr>
            <w:tcW w:w="6230" w:type="dxa"/>
            <w:tcBorders>
              <w:top w:val="single" w:color="auto" w:sz="4" w:space="0"/>
              <w:left w:val="single" w:color="auto" w:sz="4" w:space="0"/>
              <w:bottom w:val="single" w:color="auto" w:sz="4" w:space="0"/>
              <w:right w:val="single" w:color="auto" w:sz="4" w:space="0"/>
            </w:tcBorders>
            <w:vAlign w:val="center"/>
          </w:tcPr>
          <w:p w14:paraId="1CB03EEF">
            <w:pPr>
              <w:spacing w:line="360" w:lineRule="auto"/>
              <w:rPr>
                <w:rFonts w:ascii="宋体" w:hAnsi="宋体" w:cs="宋体"/>
              </w:rPr>
            </w:pPr>
            <w:r>
              <w:rPr>
                <w:rFonts w:hint="eastAsia" w:ascii="宋体" w:hAnsi="宋体" w:cs="宋体"/>
              </w:rPr>
              <w:t>递交投标文件的截止之日15日前</w:t>
            </w:r>
          </w:p>
        </w:tc>
      </w:tr>
      <w:tr w14:paraId="7F35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D4BD9B6">
            <w:pPr>
              <w:spacing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8</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EDDB3BD">
            <w:pPr>
              <w:spacing w:line="360" w:lineRule="auto"/>
              <w:rPr>
                <w:rFonts w:ascii="宋体" w:hAnsi="宋体" w:cs="宋体"/>
              </w:rPr>
            </w:pPr>
            <w:r>
              <w:rPr>
                <w:rFonts w:hint="eastAsia" w:ascii="宋体" w:hAnsi="宋体" w:cs="宋体"/>
              </w:rPr>
              <w:t>分包</w:t>
            </w:r>
          </w:p>
        </w:tc>
        <w:tc>
          <w:tcPr>
            <w:tcW w:w="6230" w:type="dxa"/>
            <w:tcBorders>
              <w:top w:val="single" w:color="auto" w:sz="4" w:space="0"/>
              <w:left w:val="single" w:color="auto" w:sz="4" w:space="0"/>
              <w:bottom w:val="single" w:color="auto" w:sz="4" w:space="0"/>
              <w:right w:val="single" w:color="auto" w:sz="4" w:space="0"/>
            </w:tcBorders>
            <w:vAlign w:val="center"/>
          </w:tcPr>
          <w:p w14:paraId="337DCA72">
            <w:pPr>
              <w:spacing w:line="360" w:lineRule="auto"/>
              <w:rPr>
                <w:rFonts w:ascii="宋体" w:hAnsi="宋体" w:cs="宋体"/>
              </w:rPr>
            </w:pPr>
            <w:r>
              <w:rPr>
                <w:rFonts w:hint="eastAsia" w:ascii="宋体" w:hAnsi="宋体" w:cs="宋体"/>
              </w:rPr>
              <w:t>不允许</w:t>
            </w:r>
          </w:p>
        </w:tc>
      </w:tr>
      <w:tr w14:paraId="003D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6384DF5">
            <w:pPr>
              <w:spacing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9</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2C78A52">
            <w:pPr>
              <w:spacing w:line="360" w:lineRule="auto"/>
              <w:rPr>
                <w:rFonts w:ascii="宋体" w:hAnsi="宋体" w:cs="宋体"/>
              </w:rPr>
            </w:pPr>
            <w:r>
              <w:rPr>
                <w:rFonts w:hint="eastAsia" w:ascii="宋体" w:hAnsi="宋体" w:cs="宋体"/>
              </w:rPr>
              <w:t>偏离</w:t>
            </w:r>
          </w:p>
        </w:tc>
        <w:tc>
          <w:tcPr>
            <w:tcW w:w="6230" w:type="dxa"/>
            <w:tcBorders>
              <w:top w:val="single" w:color="auto" w:sz="4" w:space="0"/>
              <w:left w:val="single" w:color="auto" w:sz="4" w:space="0"/>
              <w:bottom w:val="single" w:color="auto" w:sz="4" w:space="0"/>
              <w:right w:val="single" w:color="auto" w:sz="4" w:space="0"/>
            </w:tcBorders>
            <w:vAlign w:val="center"/>
          </w:tcPr>
          <w:p w14:paraId="76C45A83">
            <w:pPr>
              <w:spacing w:line="360" w:lineRule="auto"/>
              <w:rPr>
                <w:rFonts w:ascii="宋体" w:hAnsi="宋体" w:cs="宋体"/>
              </w:rPr>
            </w:pPr>
            <w:r>
              <w:rPr>
                <w:rFonts w:hint="eastAsia" w:ascii="宋体" w:hAnsi="宋体" w:cs="宋体"/>
              </w:rPr>
              <w:t>不允许</w:t>
            </w:r>
          </w:p>
        </w:tc>
      </w:tr>
      <w:tr w14:paraId="3AA5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9EC50F7">
            <w:pPr>
              <w:spacing w:line="360" w:lineRule="auto"/>
              <w:jc w:val="center"/>
              <w:rPr>
                <w:rFonts w:ascii="宋体" w:hAnsi="宋体" w:cs="宋体"/>
              </w:rPr>
            </w:pPr>
            <w:r>
              <w:rPr>
                <w:rFonts w:hint="eastAsia" w:ascii="宋体" w:hAnsi="宋体" w:cs="宋体"/>
              </w:rPr>
              <w:t>2.1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47B47BA">
            <w:pPr>
              <w:spacing w:line="360" w:lineRule="auto"/>
              <w:rPr>
                <w:rFonts w:ascii="宋体" w:hAnsi="宋体" w:cs="宋体"/>
              </w:rPr>
            </w:pPr>
            <w:r>
              <w:rPr>
                <w:rFonts w:hint="eastAsia" w:ascii="宋体" w:hAnsi="宋体" w:cs="宋体"/>
              </w:rPr>
              <w:t>构成招标文件的</w:t>
            </w:r>
          </w:p>
          <w:p w14:paraId="545B2E41">
            <w:pPr>
              <w:spacing w:line="360" w:lineRule="auto"/>
              <w:rPr>
                <w:rFonts w:ascii="宋体" w:hAnsi="宋体" w:cs="宋体"/>
              </w:rPr>
            </w:pPr>
            <w:r>
              <w:rPr>
                <w:rFonts w:hint="eastAsia" w:ascii="宋体" w:hAnsi="宋体" w:cs="宋体"/>
              </w:rPr>
              <w:t>其他材料</w:t>
            </w:r>
          </w:p>
        </w:tc>
        <w:tc>
          <w:tcPr>
            <w:tcW w:w="6230" w:type="dxa"/>
            <w:tcBorders>
              <w:top w:val="single" w:color="auto" w:sz="4" w:space="0"/>
              <w:left w:val="single" w:color="auto" w:sz="4" w:space="0"/>
              <w:bottom w:val="single" w:color="auto" w:sz="4" w:space="0"/>
              <w:right w:val="single" w:color="auto" w:sz="4" w:space="0"/>
            </w:tcBorders>
            <w:vAlign w:val="center"/>
          </w:tcPr>
          <w:p w14:paraId="47DF30B5">
            <w:pPr>
              <w:spacing w:line="360" w:lineRule="auto"/>
              <w:rPr>
                <w:rFonts w:ascii="宋体" w:hAnsi="宋体" w:cs="宋体"/>
              </w:rPr>
            </w:pPr>
            <w:r>
              <w:rPr>
                <w:rFonts w:hint="eastAsia" w:ascii="宋体" w:hAnsi="宋体" w:cs="宋体"/>
              </w:rPr>
              <w:t>招标文件的补充文件、答疑纪要通知。</w:t>
            </w:r>
          </w:p>
        </w:tc>
      </w:tr>
      <w:tr w14:paraId="7F60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ECC2408">
            <w:pPr>
              <w:spacing w:line="360" w:lineRule="auto"/>
              <w:jc w:val="center"/>
              <w:rPr>
                <w:rFonts w:hint="default" w:ascii="宋体" w:hAnsi="宋体" w:eastAsia="宋体" w:cs="宋体"/>
                <w:lang w:val="en-US" w:eastAsia="zh-CN"/>
              </w:rPr>
            </w:pPr>
            <w:r>
              <w:rPr>
                <w:rFonts w:hint="eastAsia" w:ascii="宋体" w:hAnsi="宋体" w:cs="宋体"/>
              </w:rPr>
              <w:t>2.2</w:t>
            </w:r>
            <w:r>
              <w:rPr>
                <w:rFonts w:hint="eastAsia" w:ascii="宋体" w:hAnsi="宋体" w:cs="宋体"/>
                <w:lang w:val="en-US" w:eastAsia="zh-CN"/>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4BBE95B">
            <w:pPr>
              <w:spacing w:line="360" w:lineRule="auto"/>
              <w:rPr>
                <w:rFonts w:ascii="宋体" w:hAnsi="宋体" w:cs="宋体"/>
              </w:rPr>
            </w:pPr>
            <w:r>
              <w:rPr>
                <w:rFonts w:hint="eastAsia" w:ascii="宋体" w:hAnsi="宋体" w:cs="宋体"/>
              </w:rPr>
              <w:t>投标人要求澄清招标文件的截止时间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5E89B079">
            <w:pPr>
              <w:spacing w:line="360" w:lineRule="auto"/>
              <w:rPr>
                <w:rFonts w:ascii="宋体" w:hAnsi="宋体" w:cs="宋体"/>
              </w:rPr>
            </w:pPr>
            <w:r>
              <w:rPr>
                <w:rFonts w:hint="eastAsia" w:ascii="宋体" w:hAnsi="宋体" w:cs="宋体"/>
              </w:rPr>
              <w:t>递交投标文件的截止之日1</w:t>
            </w:r>
            <w:r>
              <w:rPr>
                <w:rFonts w:hint="eastAsia" w:ascii="宋体" w:hAnsi="宋体" w:cs="宋体"/>
                <w:lang w:val="en-US" w:eastAsia="zh-CN"/>
              </w:rPr>
              <w:t>5</w:t>
            </w:r>
            <w:r>
              <w:rPr>
                <w:rFonts w:hint="eastAsia" w:ascii="宋体" w:hAnsi="宋体" w:cs="宋体"/>
              </w:rPr>
              <w:t>日前</w:t>
            </w:r>
          </w:p>
        </w:tc>
      </w:tr>
      <w:tr w14:paraId="5DCC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95311B1">
            <w:pPr>
              <w:spacing w:line="360" w:lineRule="auto"/>
              <w:jc w:val="center"/>
              <w:rPr>
                <w:rFonts w:ascii="宋体" w:hAnsi="宋体" w:cs="宋体"/>
                <w:color w:val="auto"/>
              </w:rPr>
            </w:pPr>
            <w:r>
              <w:rPr>
                <w:rFonts w:hint="eastAsia" w:ascii="宋体" w:hAnsi="宋体" w:cs="宋体"/>
                <w:color w:val="auto"/>
              </w:rPr>
              <w:t>2.2.2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657D8D0">
            <w:pPr>
              <w:spacing w:line="360" w:lineRule="auto"/>
              <w:rPr>
                <w:rFonts w:ascii="宋体" w:hAnsi="宋体" w:cs="宋体"/>
                <w:color w:val="auto"/>
                <w:highlight w:val="none"/>
              </w:rPr>
            </w:pPr>
            <w:r>
              <w:rPr>
                <w:rFonts w:hint="eastAsia" w:ascii="宋体" w:hAnsi="宋体" w:cs="宋体"/>
                <w:color w:val="auto"/>
                <w:highlight w:val="none"/>
              </w:rPr>
              <w:t>投标截止时间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6B133634">
            <w:pPr>
              <w:spacing w:line="360" w:lineRule="auto"/>
              <w:rPr>
                <w:rFonts w:hint="eastAsia" w:ascii="宋体" w:hAnsi="宋体" w:eastAsia="宋体" w:cs="宋体"/>
                <w:color w:val="auto"/>
                <w:highlight w:val="none"/>
                <w:lang w:eastAsia="zh-CN"/>
              </w:rPr>
            </w:pPr>
            <w:r>
              <w:rPr>
                <w:rFonts w:hint="eastAsia" w:ascii="宋体" w:hAnsi="宋体" w:cs="宋体"/>
                <w:bCs/>
                <w:color w:val="auto"/>
                <w:highlight w:val="none"/>
                <w:shd w:val="clear" w:color="auto" w:fill="FFFFFF"/>
                <w:lang w:eastAsia="zh-CN"/>
              </w:rPr>
              <w:t>2025年4月14日08时20分</w:t>
            </w:r>
          </w:p>
        </w:tc>
      </w:tr>
      <w:tr w14:paraId="083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6419F034">
            <w:pPr>
              <w:spacing w:line="360" w:lineRule="auto"/>
              <w:jc w:val="center"/>
              <w:rPr>
                <w:rFonts w:ascii="宋体" w:hAnsi="宋体" w:cs="宋体"/>
              </w:rPr>
            </w:pPr>
            <w:r>
              <w:rPr>
                <w:rFonts w:hint="eastAsia" w:ascii="宋体" w:hAnsi="宋体" w:cs="宋体"/>
              </w:rPr>
              <w:t>2.2.3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A934A64">
            <w:pPr>
              <w:spacing w:line="360" w:lineRule="auto"/>
              <w:rPr>
                <w:rFonts w:ascii="宋体" w:hAnsi="宋体" w:cs="宋体"/>
              </w:rPr>
            </w:pPr>
            <w:r>
              <w:rPr>
                <w:rFonts w:hint="eastAsia" w:ascii="宋体" w:hAnsi="宋体" w:cs="宋体"/>
              </w:rPr>
              <w:t>投标人确认收到招标文件澄清的时间</w:t>
            </w:r>
          </w:p>
        </w:tc>
        <w:tc>
          <w:tcPr>
            <w:tcW w:w="6230" w:type="dxa"/>
            <w:tcBorders>
              <w:top w:val="single" w:color="auto" w:sz="4" w:space="0"/>
              <w:left w:val="single" w:color="auto" w:sz="4" w:space="0"/>
              <w:bottom w:val="single" w:color="auto" w:sz="4" w:space="0"/>
              <w:right w:val="single" w:color="auto" w:sz="4" w:space="0"/>
            </w:tcBorders>
            <w:vAlign w:val="center"/>
          </w:tcPr>
          <w:p w14:paraId="40A6DAD4">
            <w:pPr>
              <w:spacing w:line="360" w:lineRule="auto"/>
              <w:rPr>
                <w:rFonts w:ascii="宋体" w:hAnsi="宋体" w:cs="宋体"/>
              </w:rPr>
            </w:pPr>
            <w:r>
              <w:rPr>
                <w:rFonts w:hint="eastAsia" w:ascii="宋体" w:hAnsi="宋体" w:cs="宋体"/>
              </w:rPr>
              <w:t>招标文件的补充文件发出之日24小时内</w:t>
            </w:r>
          </w:p>
        </w:tc>
      </w:tr>
      <w:tr w14:paraId="2850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5E6EA3F">
            <w:pPr>
              <w:spacing w:line="360" w:lineRule="auto"/>
              <w:jc w:val="center"/>
              <w:rPr>
                <w:rFonts w:hint="default" w:ascii="宋体" w:hAnsi="宋体" w:eastAsia="宋体" w:cs="宋体"/>
                <w:lang w:val="en-US" w:eastAsia="zh-CN"/>
              </w:rPr>
            </w:pPr>
            <w:r>
              <w:rPr>
                <w:rFonts w:hint="eastAsia" w:ascii="宋体" w:hAnsi="宋体" w:cs="宋体"/>
              </w:rPr>
              <w:t>2.3.</w:t>
            </w:r>
            <w:r>
              <w:rPr>
                <w:rFonts w:hint="eastAsia" w:ascii="宋体" w:hAnsi="宋体" w:cs="宋体"/>
                <w:lang w:val="en-US" w:eastAsia="zh-CN"/>
              </w:rPr>
              <w:t>11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C34F588">
            <w:pPr>
              <w:spacing w:line="360" w:lineRule="auto"/>
              <w:rPr>
                <w:rFonts w:ascii="宋体" w:hAnsi="宋体" w:cs="宋体"/>
              </w:rPr>
            </w:pPr>
            <w:r>
              <w:rPr>
                <w:rFonts w:hint="eastAsia" w:ascii="宋体" w:hAnsi="宋体" w:cs="宋体"/>
              </w:rPr>
              <w:t>投标人确认收到招标文件修改的时间</w:t>
            </w:r>
          </w:p>
        </w:tc>
        <w:tc>
          <w:tcPr>
            <w:tcW w:w="6230" w:type="dxa"/>
            <w:tcBorders>
              <w:top w:val="single" w:color="auto" w:sz="4" w:space="0"/>
              <w:left w:val="single" w:color="auto" w:sz="4" w:space="0"/>
              <w:bottom w:val="single" w:color="auto" w:sz="4" w:space="0"/>
              <w:right w:val="single" w:color="auto" w:sz="4" w:space="0"/>
            </w:tcBorders>
            <w:vAlign w:val="center"/>
          </w:tcPr>
          <w:p w14:paraId="34BFFBDE">
            <w:pPr>
              <w:spacing w:line="360" w:lineRule="auto"/>
              <w:rPr>
                <w:rFonts w:ascii="宋体" w:hAnsi="宋体" w:cs="宋体"/>
              </w:rPr>
            </w:pPr>
            <w:r>
              <w:rPr>
                <w:rFonts w:hint="eastAsia" w:ascii="宋体" w:hAnsi="宋体" w:cs="宋体"/>
              </w:rPr>
              <w:t>招标文件的补充文件发出之日24小时内</w:t>
            </w:r>
          </w:p>
        </w:tc>
      </w:tr>
      <w:tr w14:paraId="2CFC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7150411">
            <w:pPr>
              <w:spacing w:line="360" w:lineRule="auto"/>
              <w:jc w:val="center"/>
              <w:rPr>
                <w:rFonts w:ascii="宋体" w:hAnsi="宋体" w:cs="宋体"/>
              </w:rPr>
            </w:pPr>
            <w:r>
              <w:rPr>
                <w:rFonts w:hint="eastAsia" w:ascii="宋体" w:hAnsi="宋体" w:cs="宋体"/>
              </w:rPr>
              <w:t>3.1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4ED3F5F">
            <w:pPr>
              <w:spacing w:line="360" w:lineRule="auto"/>
              <w:rPr>
                <w:rFonts w:ascii="宋体" w:hAnsi="宋体" w:cs="宋体"/>
              </w:rPr>
            </w:pPr>
            <w:r>
              <w:rPr>
                <w:rFonts w:hint="eastAsia" w:ascii="宋体" w:hAnsi="宋体" w:cs="宋体"/>
              </w:rPr>
              <w:t>投标有效期</w:t>
            </w:r>
          </w:p>
        </w:tc>
        <w:tc>
          <w:tcPr>
            <w:tcW w:w="6230" w:type="dxa"/>
            <w:tcBorders>
              <w:top w:val="single" w:color="auto" w:sz="4" w:space="0"/>
              <w:left w:val="single" w:color="auto" w:sz="4" w:space="0"/>
              <w:bottom w:val="single" w:color="auto" w:sz="4" w:space="0"/>
              <w:right w:val="single" w:color="auto" w:sz="4" w:space="0"/>
            </w:tcBorders>
            <w:vAlign w:val="center"/>
          </w:tcPr>
          <w:p w14:paraId="6B217443">
            <w:pPr>
              <w:spacing w:line="360" w:lineRule="auto"/>
              <w:rPr>
                <w:rFonts w:hint="eastAsia" w:ascii="宋体" w:hAnsi="宋体" w:eastAsia="宋体" w:cs="宋体"/>
                <w:lang w:eastAsia="zh-CN"/>
              </w:rPr>
            </w:pPr>
            <w:r>
              <w:rPr>
                <w:rFonts w:hint="eastAsia" w:ascii="宋体" w:hAnsi="宋体" w:cs="宋体"/>
                <w:lang w:eastAsia="zh-CN"/>
              </w:rPr>
              <w:t>90日历天（自投标截止之日起）</w:t>
            </w:r>
          </w:p>
        </w:tc>
      </w:tr>
      <w:tr w14:paraId="2866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256104E1">
            <w:pPr>
              <w:spacing w:line="360" w:lineRule="auto"/>
              <w:jc w:val="center"/>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A6F70E4">
            <w:pPr>
              <w:spacing w:line="360" w:lineRule="auto"/>
              <w:rPr>
                <w:rFonts w:ascii="宋体" w:hAnsi="宋体" w:cs="宋体"/>
                <w:highlight w:val="none"/>
              </w:rPr>
            </w:pPr>
            <w:r>
              <w:rPr>
                <w:rFonts w:hint="eastAsia" w:ascii="宋体" w:hAnsi="宋体" w:cs="宋体"/>
                <w:highlight w:val="none"/>
              </w:rPr>
              <w:t>近年完成的类似项目的年份要求</w:t>
            </w:r>
          </w:p>
        </w:tc>
        <w:tc>
          <w:tcPr>
            <w:tcW w:w="6230" w:type="dxa"/>
            <w:tcBorders>
              <w:top w:val="single" w:color="auto" w:sz="4" w:space="0"/>
              <w:left w:val="single" w:color="auto" w:sz="4" w:space="0"/>
              <w:bottom w:val="single" w:color="auto" w:sz="4" w:space="0"/>
              <w:right w:val="single" w:color="auto" w:sz="4" w:space="0"/>
            </w:tcBorders>
            <w:vAlign w:val="center"/>
          </w:tcPr>
          <w:p w14:paraId="38CA3A26">
            <w:pPr>
              <w:spacing w:line="360" w:lineRule="auto"/>
              <w:rPr>
                <w:rFonts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21</w:t>
            </w:r>
            <w:r>
              <w:rPr>
                <w:rFonts w:hint="eastAsia" w:ascii="宋体" w:hAnsi="宋体" w:cs="宋体"/>
                <w:highlight w:val="none"/>
              </w:rPr>
              <w:t>年—至今</w:t>
            </w:r>
          </w:p>
        </w:tc>
      </w:tr>
      <w:tr w14:paraId="690C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046F1B5">
            <w:pPr>
              <w:spacing w:line="360" w:lineRule="auto"/>
              <w:jc w:val="center"/>
              <w:rPr>
                <w:rFonts w:ascii="宋体" w:hAnsi="宋体" w:cs="宋体"/>
              </w:rPr>
            </w:pPr>
            <w:r>
              <w:rPr>
                <w:rFonts w:hint="eastAsia" w:ascii="宋体" w:hAnsi="宋体" w:cs="宋体"/>
              </w:rPr>
              <w:t>3.</w:t>
            </w:r>
            <w:r>
              <w:rPr>
                <w:rFonts w:hint="eastAsia" w:ascii="宋体" w:hAnsi="宋体" w:cs="宋体"/>
                <w:lang w:val="en-US" w:eastAsia="zh-CN"/>
              </w:rPr>
              <w:t>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0C4F471">
            <w:pPr>
              <w:spacing w:line="360" w:lineRule="auto"/>
              <w:rPr>
                <w:rFonts w:ascii="宋体" w:hAnsi="宋体" w:cs="宋体"/>
                <w:highlight w:val="none"/>
              </w:rPr>
            </w:pPr>
            <w:r>
              <w:rPr>
                <w:rFonts w:hint="eastAsia" w:ascii="宋体" w:hAnsi="宋体" w:cs="宋体"/>
                <w:highlight w:val="none"/>
              </w:rPr>
              <w:t>近年发生的诉讼及仲裁情况的年份要求</w:t>
            </w:r>
          </w:p>
        </w:tc>
        <w:tc>
          <w:tcPr>
            <w:tcW w:w="6230" w:type="dxa"/>
            <w:tcBorders>
              <w:top w:val="single" w:color="auto" w:sz="4" w:space="0"/>
              <w:left w:val="single" w:color="auto" w:sz="4" w:space="0"/>
              <w:bottom w:val="single" w:color="auto" w:sz="4" w:space="0"/>
              <w:right w:val="single" w:color="auto" w:sz="4" w:space="0"/>
            </w:tcBorders>
            <w:vAlign w:val="center"/>
          </w:tcPr>
          <w:p w14:paraId="76B024BE">
            <w:pPr>
              <w:spacing w:line="360" w:lineRule="auto"/>
              <w:rPr>
                <w:rFonts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21</w:t>
            </w:r>
            <w:r>
              <w:rPr>
                <w:rFonts w:hint="eastAsia" w:ascii="宋体" w:hAnsi="宋体" w:cs="宋体"/>
                <w:highlight w:val="none"/>
              </w:rPr>
              <w:t>年—至今</w:t>
            </w:r>
          </w:p>
        </w:tc>
      </w:tr>
      <w:tr w14:paraId="3B7D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595E2D2">
            <w:pPr>
              <w:spacing w:line="360" w:lineRule="auto"/>
              <w:jc w:val="center"/>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4</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C7E5759">
            <w:pPr>
              <w:spacing w:line="360" w:lineRule="auto"/>
              <w:rPr>
                <w:rFonts w:ascii="宋体" w:hAnsi="宋体" w:cs="宋体"/>
              </w:rPr>
            </w:pPr>
            <w:r>
              <w:rPr>
                <w:rFonts w:hint="eastAsia" w:ascii="宋体" w:hAnsi="宋体" w:cs="宋体"/>
              </w:rPr>
              <w:t>是否允许递交备选投标方案</w:t>
            </w:r>
          </w:p>
        </w:tc>
        <w:tc>
          <w:tcPr>
            <w:tcW w:w="6230" w:type="dxa"/>
            <w:tcBorders>
              <w:top w:val="single" w:color="auto" w:sz="4" w:space="0"/>
              <w:left w:val="single" w:color="auto" w:sz="4" w:space="0"/>
              <w:bottom w:val="single" w:color="auto" w:sz="4" w:space="0"/>
              <w:right w:val="single" w:color="auto" w:sz="4" w:space="0"/>
            </w:tcBorders>
            <w:vAlign w:val="center"/>
          </w:tcPr>
          <w:p w14:paraId="389FD50D">
            <w:pPr>
              <w:spacing w:line="360" w:lineRule="auto"/>
              <w:rPr>
                <w:rFonts w:ascii="宋体" w:hAnsi="宋体" w:cs="宋体"/>
              </w:rPr>
            </w:pPr>
            <w:r>
              <w:rPr>
                <w:rFonts w:hint="eastAsia" w:ascii="宋体" w:hAnsi="宋体" w:cs="宋体"/>
              </w:rPr>
              <w:t>不允许</w:t>
            </w:r>
          </w:p>
        </w:tc>
      </w:tr>
      <w:tr w14:paraId="4981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0E09587A">
            <w:pPr>
              <w:spacing w:line="360" w:lineRule="auto"/>
              <w:jc w:val="center"/>
              <w:rPr>
                <w:rFonts w:hint="eastAsia" w:ascii="宋体" w:hAnsi="宋体" w:cs="宋体"/>
              </w:rPr>
            </w:pPr>
            <w:r>
              <w:rPr>
                <w:rFonts w:hint="eastAsia" w:ascii="宋体" w:hAnsi="宋体" w:cs="宋体"/>
                <w:lang w:val="en-US" w:eastAsia="zh-CN"/>
              </w:rPr>
              <w:t>3.4.1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BFC1F0D">
            <w:pPr>
              <w:spacing w:line="360" w:lineRule="auto"/>
              <w:rPr>
                <w:rFonts w:hint="eastAsia" w:ascii="宋体" w:hAnsi="宋体" w:cs="宋体"/>
              </w:rPr>
            </w:pPr>
            <w:r>
              <w:rPr>
                <w:rFonts w:hint="eastAsia" w:ascii="宋体" w:hAnsi="宋体" w:cs="宋体"/>
                <w:lang w:val="en-US" w:eastAsia="zh-CN"/>
              </w:rPr>
              <w:t>投标保证金</w:t>
            </w:r>
          </w:p>
        </w:tc>
        <w:tc>
          <w:tcPr>
            <w:tcW w:w="6230" w:type="dxa"/>
            <w:tcBorders>
              <w:top w:val="single" w:color="auto" w:sz="4" w:space="0"/>
              <w:left w:val="single" w:color="auto" w:sz="4" w:space="0"/>
              <w:bottom w:val="single" w:color="auto" w:sz="4" w:space="0"/>
              <w:right w:val="single" w:color="auto" w:sz="4" w:space="0"/>
            </w:tcBorders>
            <w:vAlign w:val="center"/>
          </w:tcPr>
          <w:p w14:paraId="04B5E435">
            <w:pPr>
              <w:spacing w:line="360" w:lineRule="auto"/>
              <w:rPr>
                <w:rFonts w:hint="eastAsia" w:ascii="宋体" w:hAnsi="宋体" w:cs="宋体"/>
              </w:rPr>
            </w:pPr>
            <w:r>
              <w:rPr>
                <w:rFonts w:hint="eastAsia" w:ascii="宋体" w:hAnsi="宋体" w:cs="宋体"/>
                <w:lang w:val="en-US" w:eastAsia="zh-CN"/>
              </w:rPr>
              <w:t>不收取</w:t>
            </w:r>
          </w:p>
        </w:tc>
      </w:tr>
      <w:tr w14:paraId="2A4A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693D0EF4">
            <w:pPr>
              <w:spacing w:line="360" w:lineRule="auto"/>
              <w:jc w:val="center"/>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5</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BF55679">
            <w:pPr>
              <w:spacing w:line="360" w:lineRule="auto"/>
              <w:rPr>
                <w:rFonts w:ascii="宋体" w:hAnsi="宋体" w:cs="宋体"/>
              </w:rPr>
            </w:pPr>
            <w:r>
              <w:rPr>
                <w:rFonts w:hint="eastAsia" w:ascii="宋体" w:hAnsi="宋体" w:cs="宋体"/>
              </w:rPr>
              <w:t>电子投标文件签章</w:t>
            </w:r>
          </w:p>
        </w:tc>
        <w:tc>
          <w:tcPr>
            <w:tcW w:w="6230" w:type="dxa"/>
            <w:tcBorders>
              <w:top w:val="single" w:color="auto" w:sz="4" w:space="0"/>
              <w:left w:val="single" w:color="auto" w:sz="4" w:space="0"/>
              <w:bottom w:val="single" w:color="auto" w:sz="4" w:space="0"/>
              <w:right w:val="single" w:color="auto" w:sz="4" w:space="0"/>
            </w:tcBorders>
            <w:vAlign w:val="center"/>
          </w:tcPr>
          <w:p w14:paraId="5B8FBA14">
            <w:pPr>
              <w:spacing w:line="360" w:lineRule="auto"/>
              <w:rPr>
                <w:rFonts w:hint="eastAsia" w:ascii="宋体" w:hAnsi="宋体" w:eastAsia="宋体" w:cs="宋体"/>
              </w:rPr>
            </w:pPr>
            <w:r>
              <w:rPr>
                <w:rFonts w:hint="eastAsia" w:ascii="宋体" w:hAnsi="宋体" w:eastAsia="宋体" w:cs="宋体"/>
              </w:rPr>
              <w:t>1、投标人在生成电子化投标文件后，应对电子化投标文件进行签章，未进行签章的视为无效投标。</w:t>
            </w:r>
          </w:p>
          <w:p w14:paraId="5C3B3560">
            <w:pPr>
              <w:spacing w:line="360" w:lineRule="auto"/>
              <w:rPr>
                <w:rFonts w:ascii="宋体" w:hAnsi="宋体" w:cs="宋体"/>
              </w:rPr>
            </w:pPr>
            <w:r>
              <w:rPr>
                <w:rFonts w:hint="eastAsia" w:ascii="宋体" w:hAnsi="宋体" w:eastAsia="宋体" w:cs="宋体"/>
              </w:rPr>
              <w:t>2、招标文件中要求法定代表人或授权委托人签字或盖章的，投标人在进行电子化投标文件签章时，以签盖法定代表人电子签章为准。电子化投标文件具体制作教材请投标人通过CA证书登录三门峡市公共资源电子化交易系统在右上角“组建下载”中查看。</w:t>
            </w:r>
          </w:p>
        </w:tc>
      </w:tr>
      <w:tr w14:paraId="55B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5AB5FE7">
            <w:pPr>
              <w:spacing w:line="360" w:lineRule="auto"/>
              <w:jc w:val="center"/>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6</w:t>
            </w:r>
          </w:p>
        </w:tc>
        <w:tc>
          <w:tcPr>
            <w:tcW w:w="2175" w:type="dxa"/>
            <w:gridSpan w:val="2"/>
            <w:tcBorders>
              <w:top w:val="single" w:color="auto" w:sz="4" w:space="0"/>
              <w:left w:val="single" w:color="auto" w:sz="4" w:space="0"/>
              <w:right w:val="single" w:color="auto" w:sz="4" w:space="0"/>
            </w:tcBorders>
            <w:vAlign w:val="center"/>
          </w:tcPr>
          <w:p w14:paraId="77F20C2B">
            <w:pPr>
              <w:spacing w:line="360" w:lineRule="auto"/>
              <w:rPr>
                <w:rFonts w:ascii="宋体" w:hAnsi="宋体" w:cs="宋体"/>
              </w:rPr>
            </w:pPr>
            <w:r>
              <w:rPr>
                <w:rFonts w:hint="eastAsia" w:ascii="宋体" w:hAnsi="宋体" w:cs="宋体"/>
              </w:rPr>
              <w:t>投标文件</w:t>
            </w:r>
          </w:p>
        </w:tc>
        <w:tc>
          <w:tcPr>
            <w:tcW w:w="6230" w:type="dxa"/>
            <w:tcBorders>
              <w:top w:val="single" w:color="auto" w:sz="4" w:space="0"/>
              <w:left w:val="single" w:color="auto" w:sz="4" w:space="0"/>
              <w:right w:val="single" w:color="auto" w:sz="4" w:space="0"/>
            </w:tcBorders>
            <w:vAlign w:val="center"/>
          </w:tcPr>
          <w:p w14:paraId="778A99B6">
            <w:pPr>
              <w:adjustRightInd w:val="0"/>
              <w:spacing w:line="360" w:lineRule="auto"/>
              <w:jc w:val="left"/>
              <w:textAlignment w:val="baseline"/>
              <w:rPr>
                <w:rFonts w:ascii="宋体" w:hAnsi="宋体" w:cs="宋体"/>
              </w:rPr>
            </w:pPr>
            <w:r>
              <w:rPr>
                <w:rFonts w:hint="eastAsia" w:ascii="宋体" w:hAnsi="宋体" w:cs="宋体"/>
              </w:rPr>
              <w:t>用 CA 在电子平台上传电子投标文</w:t>
            </w:r>
            <w:r>
              <w:rPr>
                <w:rFonts w:hint="eastAsia" w:ascii="宋体" w:hAnsi="宋体" w:cs="宋体"/>
                <w:highlight w:val="none"/>
              </w:rPr>
              <w:t>件；</w:t>
            </w:r>
            <w:r>
              <w:rPr>
                <w:rFonts w:hint="eastAsia" w:ascii="宋体" w:hAnsi="宋体" w:eastAsia="宋体" w:cs="宋体"/>
                <w:color w:val="000000"/>
                <w:kern w:val="2"/>
                <w:sz w:val="24"/>
                <w:szCs w:val="24"/>
                <w:highlight w:val="none"/>
                <w:lang w:val="en-US" w:eastAsia="zh-CN" w:bidi="ar"/>
              </w:rPr>
              <w:t>中标单位领取中标通知书时根据业主需求提交三套纸质投标文件一正，电子版一份，投标文件应按以下要求装订：胶装（</w:t>
            </w:r>
            <w:r>
              <w:rPr>
                <w:rFonts w:hint="eastAsia" w:ascii="宋体" w:hAnsi="宋体" w:eastAsia="宋体" w:cs="宋体"/>
                <w:color w:val="000000"/>
                <w:kern w:val="2"/>
                <w:sz w:val="24"/>
                <w:szCs w:val="24"/>
                <w:lang w:val="en-US" w:eastAsia="zh-CN" w:bidi="ar"/>
              </w:rPr>
              <w:t>不得采用活页装订），应有目录，并逐页标注连续页码，需加盖公章</w:t>
            </w:r>
          </w:p>
        </w:tc>
      </w:tr>
      <w:tr w14:paraId="695F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CD2AB3B">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p>
        </w:tc>
        <w:tc>
          <w:tcPr>
            <w:tcW w:w="2175" w:type="dxa"/>
            <w:gridSpan w:val="2"/>
            <w:tcBorders>
              <w:left w:val="single" w:color="auto" w:sz="4" w:space="0"/>
              <w:bottom w:val="single" w:color="auto" w:sz="4" w:space="0"/>
              <w:right w:val="single" w:color="auto" w:sz="4" w:space="0"/>
            </w:tcBorders>
            <w:vAlign w:val="center"/>
          </w:tcPr>
          <w:p w14:paraId="3EB0A8CE">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bCs/>
                <w:color w:val="000000"/>
                <w:sz w:val="24"/>
                <w:szCs w:val="24"/>
              </w:rPr>
              <w:t>电子化交易注意事项</w:t>
            </w:r>
          </w:p>
        </w:tc>
        <w:tc>
          <w:tcPr>
            <w:tcW w:w="6230" w:type="dxa"/>
            <w:tcBorders>
              <w:left w:val="single" w:color="auto" w:sz="4" w:space="0"/>
              <w:bottom w:val="single" w:color="auto" w:sz="4" w:space="0"/>
              <w:right w:val="single" w:color="auto" w:sz="4" w:space="0"/>
            </w:tcBorders>
            <w:vAlign w:val="center"/>
          </w:tcPr>
          <w:p w14:paraId="3ABF6AFD">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为电子化、无纸化交易项目，投标文件是投标人、供应商（以下简称“投标人”）通过中心投标文件制作系统制作，并经过电子签章和加密后生成的电子版投标文件。投标人投标时，将不再接受任何纸质文件资料。</w:t>
            </w:r>
          </w:p>
          <w:p w14:paraId="2EDC6F5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电子化投标文件具体制作文件请点击http://t.cn/A6ZvtVob进行下载。</w:t>
            </w:r>
          </w:p>
          <w:p w14:paraId="693DC58A">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温馨提示：本项目为电子化、无纸化交易项目，投标人时不接受任何纸质资料，为保证您能投标成功，请需仔细阅读以下条款。</w:t>
            </w:r>
          </w:p>
          <w:p w14:paraId="4C47F923">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一、电子化投标</w:t>
            </w:r>
          </w:p>
          <w:p w14:paraId="424DAC01">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（一）电子化投标文件的签章</w:t>
            </w:r>
          </w:p>
          <w:p w14:paraId="64A5D102">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1、投标人在生成电子化投标文件后，应对电子化投标文件进行签章，未进行签章的视为无效投标。</w:t>
            </w:r>
          </w:p>
          <w:p w14:paraId="32D6E1A8">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2、投标文件中要求法定代表人或授权委托人签字或盖章的，投标人在进行电子化投标文件签章时，以签盖法定代表人签章为准。</w:t>
            </w:r>
          </w:p>
          <w:p w14:paraId="7BAFCF9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（二）电子化投标文件的格式及上传投标</w:t>
            </w:r>
          </w:p>
          <w:p w14:paraId="4F76F187">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，和用于应急补救的投标文件备份文件（后缀为.nsmxtf），备份文件主要用于电子化开标出现技术问题后的补救，请投标人随身携带。</w:t>
            </w:r>
          </w:p>
          <w:p w14:paraId="6336E86D">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2、电子化投标文件应在投标截止时间前成功上传至三门峡市公共资源电子化交易系统。至投标截止时间止，仍未上传成功的电子化投标文件将不予接收。</w:t>
            </w:r>
          </w:p>
          <w:p w14:paraId="63D707E9">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如按照电子化投标操作教材制作完成的电子化投标文件无法上传的，投标人应在</w:t>
            </w:r>
            <w:r>
              <w:rPr>
                <w:rFonts w:hint="eastAsia" w:ascii="宋体" w:hAnsi="宋体" w:eastAsia="宋体" w:cs="宋体"/>
                <w:b/>
                <w:sz w:val="24"/>
                <w:szCs w:val="24"/>
              </w:rPr>
              <w:t>投标截止时间前尽早的</w:t>
            </w:r>
            <w:r>
              <w:rPr>
                <w:rFonts w:hint="eastAsia" w:ascii="宋体" w:hAnsi="宋体" w:eastAsia="宋体" w:cs="宋体"/>
                <w:sz w:val="24"/>
                <w:szCs w:val="24"/>
              </w:rPr>
              <w:t>联系中心技术人员，以便有充分的时间进行处理。</w:t>
            </w:r>
            <w:r>
              <w:rPr>
                <w:rFonts w:hint="eastAsia" w:ascii="宋体" w:hAnsi="宋体" w:eastAsia="宋体" w:cs="宋体"/>
                <w:b/>
                <w:sz w:val="24"/>
                <w:szCs w:val="24"/>
              </w:rPr>
              <w:t>投标人应充分考虑到处理技术问题和上传数据等工作所需的时间问题，投标文件未在投标截止时间前成功上传的，其投标文件不予接收。</w:t>
            </w:r>
          </w:p>
          <w:p w14:paraId="68A57DE3">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技术联系电话：0398-3117871</w:t>
            </w:r>
          </w:p>
          <w:p w14:paraId="6C40F235">
            <w:pPr>
              <w:pStyle w:val="35"/>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新点客服电话：4009980000</w:t>
            </w:r>
          </w:p>
          <w:p w14:paraId="20C346E9">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（三）电子化项目投标人、解密、唱标、评标</w:t>
            </w:r>
          </w:p>
          <w:p w14:paraId="7BFE55E7">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1、本项目采用</w:t>
            </w:r>
            <w:r>
              <w:rPr>
                <w:rFonts w:hint="eastAsia" w:ascii="宋体" w:hAnsi="宋体" w:eastAsia="宋体" w:cs="宋体"/>
                <w:b/>
                <w:sz w:val="24"/>
                <w:szCs w:val="24"/>
              </w:rPr>
              <w:t>电子化、无纸化</w:t>
            </w:r>
            <w:r>
              <w:rPr>
                <w:rFonts w:hint="eastAsia" w:ascii="宋体" w:hAnsi="宋体" w:eastAsia="宋体" w:cs="宋体"/>
                <w:sz w:val="24"/>
                <w:szCs w:val="24"/>
              </w:rPr>
              <w:t>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7E75879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399CAA8">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如投标人携带CA证书至现场参加开标的，首先应按照中介服务机构指引，使用投标人CA证书对其电子化投标文件进行解密。</w:t>
            </w:r>
          </w:p>
          <w:p w14:paraId="6AA7A4BD">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3、电子化投标文件异常情况的处理</w:t>
            </w:r>
          </w:p>
          <w:p w14:paraId="041BB2A8">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如出现投标人的电子投标文件无法解密等异常情况，投标人应及时致电中介服务机构说明。投标文件异常，按以下步骤进行处理：</w:t>
            </w:r>
          </w:p>
          <w:p w14:paraId="33F741B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762E274C">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（2）经技术人员排查后，是投标人文件自身问题导致投标文件无法解密的，该投标文件将不予接收、解密和唱标。开标会议继续进行。</w:t>
            </w:r>
          </w:p>
          <w:p w14:paraId="4EA6B3A7">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0C2DF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4、待所有投标人投标文件解密完成后，由中介服务机构操作，对所有已解密投标文件进行唱标。</w:t>
            </w:r>
          </w:p>
          <w:p w14:paraId="56A75BA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投标人应保证在开标期间电话、电脑、网络能够正常工作，投标人因停电、电脑病毒、网络堵塞等原因，未在规定的解密时间内对投标文件进行解密的，其投标文件不予接收、唱标。</w:t>
            </w:r>
          </w:p>
          <w:p w14:paraId="13C03F9E">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3B112D3B">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1CA53805">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7、如评标委员会对需要回复的投标人连续三次致电未接通的，视为投标人放弃回复，评标委员会将自行对需要回复的内容进行认定。</w:t>
            </w:r>
          </w:p>
          <w:p w14:paraId="691BD6E4">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二、</w:t>
            </w:r>
            <w:r>
              <w:rPr>
                <w:rFonts w:hint="eastAsia" w:ascii="宋体" w:hAnsi="宋体" w:eastAsia="宋体" w:cs="宋体"/>
                <w:b/>
                <w:sz w:val="24"/>
                <w:szCs w:val="24"/>
              </w:rPr>
              <w:t>相关证书原件的提交</w:t>
            </w:r>
          </w:p>
          <w:p w14:paraId="3EA69E28">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本项目实行资格后审，审查内容以投标截止时间前在三门峡市公共资源交易系统上传的投标文件的信息为准。其上传资料真实性由投标人自行承担</w:t>
            </w:r>
            <w:r>
              <w:rPr>
                <w:rFonts w:hint="eastAsia" w:ascii="宋体" w:hAnsi="宋体" w:eastAsia="宋体" w:cs="宋体"/>
                <w:b/>
                <w:bCs/>
                <w:sz w:val="24"/>
                <w:szCs w:val="24"/>
                <w:lang w:eastAsia="zh-CN"/>
              </w:rPr>
              <w:t>。</w:t>
            </w:r>
          </w:p>
          <w:p w14:paraId="55D80CB1">
            <w:pPr>
              <w:keepNext w:val="0"/>
              <w:keepLines w:val="0"/>
              <w:pageBreakBefore w:val="0"/>
              <w:kinsoku/>
              <w:wordWrap/>
              <w:overflowPunct/>
              <w:topLinePunct w:val="0"/>
              <w:bidi w:val="0"/>
              <w:adjustRightInd w:val="0"/>
              <w:snapToGrid w:val="0"/>
              <w:spacing w:line="360" w:lineRule="auto"/>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投标人需应仔细阅读操作手册，保证上传内容齐全，真实有效，原件扫描件清晰可辨。因投标人上传原因导致应得分项而未得分或资格审查不合格等情况的，由投标人自行承担责任。</w:t>
            </w:r>
          </w:p>
          <w:p w14:paraId="7821A3F9">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提示：本项目为电子化、无纸化交易项目，开标时不再接受任何纸质资料，为保证您能投标成功，请需仔细阅读以上条款。</w:t>
            </w:r>
          </w:p>
        </w:tc>
      </w:tr>
      <w:tr w14:paraId="3606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77FDA98">
            <w:pPr>
              <w:spacing w:line="360" w:lineRule="auto"/>
              <w:jc w:val="center"/>
              <w:rPr>
                <w:rFonts w:ascii="宋体" w:hAnsi="宋体" w:cs="宋体"/>
              </w:rPr>
            </w:pPr>
            <w:r>
              <w:rPr>
                <w:rFonts w:hint="eastAsia" w:ascii="宋体" w:hAnsi="宋体" w:cs="宋体"/>
              </w:rPr>
              <w:t>4.2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1321920">
            <w:pPr>
              <w:spacing w:line="360" w:lineRule="auto"/>
              <w:rPr>
                <w:rFonts w:ascii="宋体" w:hAnsi="宋体" w:cs="宋体"/>
              </w:rPr>
            </w:pPr>
            <w:r>
              <w:rPr>
                <w:rFonts w:hint="eastAsia" w:ascii="宋体" w:hAnsi="宋体" w:cs="宋体"/>
              </w:rPr>
              <w:t>是否退还投标文件</w:t>
            </w:r>
          </w:p>
        </w:tc>
        <w:tc>
          <w:tcPr>
            <w:tcW w:w="6230" w:type="dxa"/>
            <w:tcBorders>
              <w:top w:val="single" w:color="auto" w:sz="4" w:space="0"/>
              <w:left w:val="single" w:color="auto" w:sz="4" w:space="0"/>
              <w:bottom w:val="single" w:color="auto" w:sz="4" w:space="0"/>
              <w:right w:val="single" w:color="auto" w:sz="4" w:space="0"/>
            </w:tcBorders>
            <w:vAlign w:val="center"/>
          </w:tcPr>
          <w:p w14:paraId="63685730">
            <w:pPr>
              <w:spacing w:line="360" w:lineRule="auto"/>
              <w:rPr>
                <w:rFonts w:ascii="宋体" w:hAnsi="宋体" w:cs="宋体"/>
              </w:rPr>
            </w:pPr>
            <w:r>
              <w:rPr>
                <w:rFonts w:hint="eastAsia" w:ascii="宋体" w:hAnsi="宋体" w:cs="宋体"/>
              </w:rPr>
              <w:t>■否</w:t>
            </w:r>
          </w:p>
        </w:tc>
      </w:tr>
      <w:tr w14:paraId="1DA1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D5141A1">
            <w:pPr>
              <w:spacing w:line="360" w:lineRule="auto"/>
              <w:jc w:val="center"/>
              <w:rPr>
                <w:rFonts w:ascii="宋体" w:hAnsi="宋体" w:cs="宋体"/>
              </w:rPr>
            </w:pPr>
            <w:r>
              <w:rPr>
                <w:rFonts w:hint="eastAsia" w:ascii="宋体" w:hAnsi="宋体" w:cs="宋体"/>
              </w:rPr>
              <w:t>5.1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6B4C20B">
            <w:pPr>
              <w:spacing w:line="360" w:lineRule="auto"/>
              <w:rPr>
                <w:rFonts w:hint="eastAsia" w:ascii="宋体" w:hAnsi="宋体" w:eastAsia="宋体" w:cs="宋体"/>
                <w:highlight w:val="none"/>
              </w:rPr>
            </w:pPr>
            <w:r>
              <w:rPr>
                <w:rFonts w:hint="eastAsia" w:ascii="宋体" w:hAnsi="宋体" w:eastAsia="宋体" w:cs="宋体"/>
                <w:highlight w:val="none"/>
              </w:rPr>
              <w:t>开标时间和地点</w:t>
            </w:r>
          </w:p>
        </w:tc>
        <w:tc>
          <w:tcPr>
            <w:tcW w:w="6230" w:type="dxa"/>
            <w:tcBorders>
              <w:top w:val="single" w:color="auto" w:sz="4" w:space="0"/>
              <w:left w:val="single" w:color="auto" w:sz="4" w:space="0"/>
              <w:bottom w:val="single" w:color="auto" w:sz="4" w:space="0"/>
              <w:right w:val="single" w:color="auto" w:sz="4" w:space="0"/>
            </w:tcBorders>
            <w:vAlign w:val="center"/>
          </w:tcPr>
          <w:p w14:paraId="4B537945">
            <w:pPr>
              <w:spacing w:line="360" w:lineRule="auto"/>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cs="宋体"/>
                <w:bCs/>
                <w:highlight w:val="none"/>
                <w:shd w:val="clear" w:color="auto" w:fill="FFFFFF"/>
                <w:lang w:eastAsia="zh-CN"/>
              </w:rPr>
              <w:t>2025年4月14日08时20分</w:t>
            </w:r>
          </w:p>
          <w:p w14:paraId="33BF91DB">
            <w:pPr>
              <w:spacing w:line="360" w:lineRule="auto"/>
              <w:rPr>
                <w:rFonts w:hint="eastAsia" w:ascii="宋体" w:hAnsi="宋体" w:eastAsia="宋体" w:cs="宋体"/>
                <w:highlight w:val="none"/>
                <w:lang w:val="en-US" w:eastAsia="zh-CN"/>
              </w:rPr>
            </w:pPr>
            <w:r>
              <w:rPr>
                <w:rFonts w:hint="eastAsia" w:ascii="宋体" w:hAnsi="宋体" w:eastAsia="宋体" w:cs="宋体"/>
                <w:highlight w:val="none"/>
              </w:rPr>
              <w:t>开标地点：渑池县公共资源交易中心</w:t>
            </w:r>
            <w:r>
              <w:rPr>
                <w:rFonts w:hint="eastAsia" w:ascii="宋体" w:hAnsi="宋体" w:eastAsia="宋体" w:cs="宋体"/>
                <w:highlight w:val="none"/>
                <w:lang w:val="en-US" w:eastAsia="zh-CN"/>
              </w:rPr>
              <w:t>六楼</w:t>
            </w:r>
          </w:p>
          <w:p w14:paraId="05B4F9A3">
            <w:pPr>
              <w:spacing w:line="360" w:lineRule="auto"/>
              <w:rPr>
                <w:rFonts w:hint="eastAsia" w:ascii="宋体" w:hAnsi="宋体" w:eastAsia="宋体" w:cs="宋体"/>
                <w:highlight w:val="none"/>
              </w:rPr>
            </w:pPr>
            <w:r>
              <w:rPr>
                <w:rFonts w:hint="eastAsia" w:ascii="宋体" w:hAnsi="宋体" w:eastAsia="宋体" w:cs="宋体"/>
                <w:highlight w:val="none"/>
              </w:rPr>
              <w:t>评标地点：渑池县公共资源交易中心</w:t>
            </w:r>
            <w:r>
              <w:rPr>
                <w:rFonts w:hint="eastAsia" w:ascii="宋体" w:hAnsi="宋体" w:eastAsia="宋体" w:cs="宋体"/>
                <w:highlight w:val="none"/>
                <w:lang w:val="en-US" w:eastAsia="zh-CN"/>
              </w:rPr>
              <w:t>五楼</w:t>
            </w:r>
          </w:p>
        </w:tc>
      </w:tr>
      <w:tr w14:paraId="212E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C180C79">
            <w:pPr>
              <w:spacing w:line="360" w:lineRule="auto"/>
              <w:jc w:val="center"/>
              <w:rPr>
                <w:rFonts w:ascii="宋体" w:hAnsi="宋体" w:cs="宋体"/>
              </w:rPr>
            </w:pPr>
            <w:r>
              <w:rPr>
                <w:rFonts w:hint="eastAsia" w:ascii="宋体" w:hAnsi="宋体" w:cs="宋体"/>
              </w:rPr>
              <w:t>5.2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9C4D37F">
            <w:pPr>
              <w:spacing w:line="360" w:lineRule="auto"/>
              <w:rPr>
                <w:rFonts w:hint="eastAsia" w:ascii="宋体" w:hAnsi="宋体" w:eastAsia="宋体" w:cs="宋体"/>
              </w:rPr>
            </w:pPr>
            <w:r>
              <w:rPr>
                <w:rFonts w:hint="eastAsia" w:ascii="宋体" w:hAnsi="宋体" w:eastAsia="宋体" w:cs="宋体"/>
              </w:rPr>
              <w:t>开标程序</w:t>
            </w:r>
          </w:p>
        </w:tc>
        <w:tc>
          <w:tcPr>
            <w:tcW w:w="6230" w:type="dxa"/>
            <w:tcBorders>
              <w:top w:val="single" w:color="auto" w:sz="4" w:space="0"/>
              <w:left w:val="single" w:color="auto" w:sz="4" w:space="0"/>
              <w:bottom w:val="single" w:color="auto" w:sz="4" w:space="0"/>
              <w:right w:val="single" w:color="auto" w:sz="4" w:space="0"/>
            </w:tcBorders>
            <w:vAlign w:val="center"/>
          </w:tcPr>
          <w:p w14:paraId="1E3DD2ED">
            <w:pPr>
              <w:spacing w:line="360" w:lineRule="auto"/>
              <w:rPr>
                <w:rFonts w:hint="eastAsia" w:ascii="宋体" w:hAnsi="宋体" w:eastAsia="宋体" w:cs="宋体"/>
              </w:rPr>
            </w:pPr>
            <w:r>
              <w:rPr>
                <w:rFonts w:hint="eastAsia" w:ascii="宋体" w:hAnsi="宋体" w:eastAsia="宋体" w:cs="宋体"/>
              </w:rPr>
              <w:t>本项目为不见面开标项目，开标当日，投标人无需到开标现场参加开标会议，投标人应当在投标截止时间前，登陆不见面开标大厅选择登陆三门峡市公共资源电子招投标系统进行登陆（网址为</w:t>
            </w:r>
          </w:p>
          <w:p w14:paraId="514CEA0E">
            <w:pPr>
              <w:spacing w:line="360" w:lineRule="auto"/>
              <w:rPr>
                <w:rFonts w:hint="eastAsia" w:ascii="宋体" w:hAnsi="宋体" w:eastAsia="宋体" w:cs="宋体"/>
              </w:rPr>
            </w:pPr>
            <w:r>
              <w:rPr>
                <w:rFonts w:hint="eastAsia" w:ascii="宋体" w:hAnsi="宋体" w:eastAsia="宋体" w:cs="宋体"/>
              </w:rPr>
              <w:t>http://120.194.249.36:10094/BidOpening/bidopeninghallaction/hall/login）,在线准时参加开标活动并进行投标文件解密等。每位投标人的解密时间为开标时间起30分钟内完成。因投标人原因未能解密、解密失败或解密超时的将被拒绝。</w:t>
            </w:r>
          </w:p>
        </w:tc>
      </w:tr>
      <w:tr w14:paraId="0915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B293975">
            <w:pPr>
              <w:spacing w:line="360" w:lineRule="auto"/>
              <w:jc w:val="center"/>
              <w:rPr>
                <w:rFonts w:ascii="宋体" w:hAnsi="宋体" w:cs="宋体"/>
              </w:rPr>
            </w:pPr>
            <w:r>
              <w:rPr>
                <w:rFonts w:hint="eastAsia" w:ascii="宋体" w:hAnsi="宋体" w:cs="宋体"/>
              </w:rPr>
              <w:t>5.3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8EF19D2">
            <w:pPr>
              <w:spacing w:line="360" w:lineRule="auto"/>
              <w:rPr>
                <w:rFonts w:hint="eastAsia" w:ascii="宋体" w:hAnsi="宋体" w:eastAsia="宋体" w:cs="宋体"/>
                <w:lang w:eastAsia="zh-CN"/>
              </w:rPr>
            </w:pPr>
            <w:r>
              <w:rPr>
                <w:rFonts w:hint="eastAsia" w:ascii="宋体" w:hAnsi="宋体" w:cs="宋体"/>
                <w:lang w:eastAsia="zh-CN"/>
              </w:rPr>
              <w:t>招标控制价</w:t>
            </w:r>
          </w:p>
        </w:tc>
        <w:tc>
          <w:tcPr>
            <w:tcW w:w="6230" w:type="dxa"/>
            <w:tcBorders>
              <w:top w:val="single" w:color="auto" w:sz="4" w:space="0"/>
              <w:left w:val="single" w:color="auto" w:sz="4" w:space="0"/>
              <w:bottom w:val="single" w:color="auto" w:sz="4" w:space="0"/>
              <w:right w:val="single" w:color="auto" w:sz="4" w:space="0"/>
            </w:tcBorders>
            <w:vAlign w:val="center"/>
          </w:tcPr>
          <w:p w14:paraId="366554DE">
            <w:pPr>
              <w:spacing w:line="360" w:lineRule="auto"/>
              <w:rPr>
                <w:rFonts w:hint="default" w:ascii="宋体" w:hAnsi="宋体" w:cs="宋体"/>
                <w:szCs w:val="21"/>
                <w:lang w:val="en-US" w:eastAsia="zh-CN"/>
              </w:rPr>
            </w:pPr>
            <w:r>
              <w:rPr>
                <w:rFonts w:hint="eastAsia" w:ascii="宋体" w:hAnsi="宋体" w:cs="宋体"/>
              </w:rPr>
              <w:t>本项目</w:t>
            </w:r>
            <w:r>
              <w:rPr>
                <w:rFonts w:hint="eastAsia" w:ascii="宋体" w:hAnsi="宋体" w:cs="宋体"/>
                <w:lang w:eastAsia="zh-CN"/>
              </w:rPr>
              <w:t>招标控制价</w:t>
            </w:r>
            <w:r>
              <w:rPr>
                <w:rFonts w:hint="eastAsia" w:ascii="宋体" w:hAnsi="宋体" w:cs="宋体"/>
              </w:rPr>
              <w:t>为：</w:t>
            </w:r>
            <w:r>
              <w:rPr>
                <w:rFonts w:hint="eastAsia" w:ascii="宋体" w:hAnsi="宋体" w:cs="宋体"/>
                <w:szCs w:val="21"/>
                <w:lang w:eastAsia="zh-CN"/>
              </w:rPr>
              <w:t>2633900.00</w:t>
            </w:r>
            <w:r>
              <w:rPr>
                <w:rFonts w:hint="eastAsia" w:ascii="宋体" w:hAnsi="宋体" w:cs="宋体"/>
                <w:szCs w:val="21"/>
                <w:lang w:val="en-US" w:eastAsia="zh-CN"/>
              </w:rPr>
              <w:t>元；</w:t>
            </w:r>
          </w:p>
          <w:p w14:paraId="256AAFF7">
            <w:pPr>
              <w:spacing w:line="360" w:lineRule="auto"/>
              <w:jc w:val="left"/>
              <w:rPr>
                <w:rFonts w:ascii="宋体" w:hAnsi="宋体" w:cs="宋体"/>
              </w:rPr>
            </w:pPr>
            <w:r>
              <w:rPr>
                <w:rFonts w:hint="eastAsia" w:ascii="宋体" w:hAnsi="宋体" w:cs="宋体"/>
              </w:rPr>
              <w:t>（投标报价超过招标控制价按废标处理）</w:t>
            </w:r>
          </w:p>
        </w:tc>
      </w:tr>
      <w:tr w14:paraId="020C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3E8C0B79">
            <w:pPr>
              <w:spacing w:line="360" w:lineRule="auto"/>
              <w:jc w:val="center"/>
              <w:rPr>
                <w:rFonts w:ascii="宋体" w:hAnsi="宋体" w:cs="宋体"/>
              </w:rPr>
            </w:pPr>
            <w:r>
              <w:rPr>
                <w:rFonts w:hint="eastAsia" w:ascii="宋体" w:hAnsi="宋体" w:cs="宋体"/>
              </w:rPr>
              <w:t>6.1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13F5AAD">
            <w:pPr>
              <w:spacing w:line="360" w:lineRule="auto"/>
              <w:jc w:val="left"/>
              <w:rPr>
                <w:rFonts w:ascii="宋体" w:hAnsi="宋体" w:cs="宋体"/>
              </w:rPr>
            </w:pPr>
            <w:r>
              <w:rPr>
                <w:rFonts w:hint="eastAsia" w:ascii="宋体" w:hAnsi="宋体" w:cs="宋体"/>
              </w:rPr>
              <w:t>评标委员会的组建</w:t>
            </w:r>
          </w:p>
        </w:tc>
        <w:tc>
          <w:tcPr>
            <w:tcW w:w="6230" w:type="dxa"/>
            <w:tcBorders>
              <w:top w:val="single" w:color="auto" w:sz="4" w:space="0"/>
              <w:left w:val="single" w:color="auto" w:sz="4" w:space="0"/>
              <w:bottom w:val="single" w:color="auto" w:sz="4" w:space="0"/>
              <w:right w:val="single" w:color="auto" w:sz="4" w:space="0"/>
            </w:tcBorders>
            <w:vAlign w:val="center"/>
          </w:tcPr>
          <w:p w14:paraId="13067565">
            <w:pPr>
              <w:spacing w:line="360" w:lineRule="auto"/>
              <w:rPr>
                <w:rFonts w:ascii="宋体" w:hAnsi="宋体" w:cs="宋体"/>
              </w:rPr>
            </w:pPr>
            <w:r>
              <w:rPr>
                <w:rFonts w:hint="eastAsia" w:ascii="宋体" w:hAnsi="宋体" w:cs="宋体"/>
              </w:rPr>
              <w:t>评标委员会构</w:t>
            </w:r>
            <w:r>
              <w:rPr>
                <w:rFonts w:hint="eastAsia" w:ascii="宋体" w:hAnsi="宋体" w:cs="宋体"/>
                <w:highlight w:val="none"/>
              </w:rPr>
              <w:t>成: 5人，其中</w:t>
            </w:r>
            <w:r>
              <w:rPr>
                <w:rFonts w:hint="eastAsia" w:ascii="宋体" w:hAnsi="宋体" w:cs="宋体"/>
              </w:rPr>
              <w:t>招标人代表1 人，有关技术、经济等方面专家 4人。</w:t>
            </w:r>
          </w:p>
          <w:p w14:paraId="1AA1290D">
            <w:pPr>
              <w:spacing w:line="360" w:lineRule="auto"/>
              <w:rPr>
                <w:rFonts w:ascii="宋体" w:hAnsi="宋体" w:cs="宋体"/>
              </w:rPr>
            </w:pPr>
            <w:r>
              <w:rPr>
                <w:rFonts w:hint="eastAsia" w:ascii="宋体" w:hAnsi="宋体" w:cs="宋体"/>
              </w:rPr>
              <w:t>评标专家确</w:t>
            </w:r>
            <w:r>
              <w:rPr>
                <w:rFonts w:hint="eastAsia" w:ascii="宋体" w:hAnsi="宋体" w:eastAsia="宋体" w:cs="宋体"/>
              </w:rPr>
              <w:t>定方式：开标后从河南综合评标专家库中随机抽取。</w:t>
            </w:r>
          </w:p>
        </w:tc>
      </w:tr>
      <w:tr w14:paraId="546C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5AC1FBEC">
            <w:pPr>
              <w:spacing w:line="360" w:lineRule="auto"/>
              <w:jc w:val="center"/>
              <w:rPr>
                <w:rFonts w:ascii="宋体" w:hAnsi="宋体" w:cs="宋体"/>
              </w:rPr>
            </w:pPr>
            <w:r>
              <w:rPr>
                <w:rFonts w:hint="eastAsia" w:ascii="宋体" w:hAnsi="宋体" w:cs="宋体"/>
              </w:rPr>
              <w:t>7.1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114BE7B">
            <w:pPr>
              <w:spacing w:line="360" w:lineRule="auto"/>
              <w:jc w:val="left"/>
              <w:rPr>
                <w:rFonts w:ascii="宋体" w:hAnsi="宋体" w:cs="宋体"/>
              </w:rPr>
            </w:pPr>
            <w:r>
              <w:rPr>
                <w:rFonts w:hint="eastAsia" w:ascii="宋体" w:hAnsi="宋体" w:cs="宋体"/>
              </w:rPr>
              <w:t>是否授权评标委员会确定中标人</w:t>
            </w:r>
          </w:p>
        </w:tc>
        <w:tc>
          <w:tcPr>
            <w:tcW w:w="6230" w:type="dxa"/>
            <w:tcBorders>
              <w:top w:val="single" w:color="auto" w:sz="4" w:space="0"/>
              <w:left w:val="single" w:color="auto" w:sz="4" w:space="0"/>
              <w:bottom w:val="single" w:color="auto" w:sz="4" w:space="0"/>
              <w:right w:val="single" w:color="auto" w:sz="4" w:space="0"/>
            </w:tcBorders>
            <w:vAlign w:val="center"/>
          </w:tcPr>
          <w:p w14:paraId="7A9E192B">
            <w:pPr>
              <w:spacing w:line="360" w:lineRule="auto"/>
              <w:rPr>
                <w:rFonts w:ascii="宋体" w:hAnsi="宋体" w:cs="宋体"/>
              </w:rPr>
            </w:pPr>
            <w:r>
              <w:rPr>
                <w:rFonts w:hint="eastAsia" w:ascii="宋体" w:hAnsi="宋体" w:eastAsia="宋体" w:cs="宋体"/>
                <w:sz w:val="24"/>
                <w:szCs w:val="24"/>
              </w:rPr>
              <w:t>否，按顺序推荐的中标候选人数：</w:t>
            </w:r>
            <w:r>
              <w:rPr>
                <w:rFonts w:hint="eastAsia" w:ascii="宋体" w:hAnsi="宋体" w:eastAsia="宋体" w:cs="宋体"/>
                <w:sz w:val="24"/>
                <w:szCs w:val="24"/>
                <w:u w:val="single"/>
              </w:rPr>
              <w:t>3名</w:t>
            </w:r>
          </w:p>
        </w:tc>
      </w:tr>
      <w:tr w14:paraId="3A25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39" w:type="dxa"/>
            <w:tcBorders>
              <w:top w:val="single" w:color="auto" w:sz="4" w:space="0"/>
              <w:left w:val="single" w:color="auto" w:sz="4" w:space="0"/>
              <w:right w:val="single" w:color="auto" w:sz="4" w:space="0"/>
            </w:tcBorders>
            <w:vAlign w:val="center"/>
          </w:tcPr>
          <w:p w14:paraId="264CCE09">
            <w:pPr>
              <w:spacing w:line="360" w:lineRule="auto"/>
              <w:jc w:val="center"/>
              <w:rPr>
                <w:rFonts w:ascii="宋体" w:hAnsi="宋体" w:cs="宋体"/>
              </w:rPr>
            </w:pPr>
            <w:r>
              <w:rPr>
                <w:rFonts w:hint="eastAsia" w:ascii="宋体" w:hAnsi="宋体" w:cs="宋体"/>
              </w:rPr>
              <w:t>7.</w:t>
            </w:r>
            <w:r>
              <w:rPr>
                <w:rFonts w:hint="eastAsia" w:ascii="宋体" w:hAnsi="宋体" w:cs="宋体"/>
                <w:lang w:val="en-US" w:eastAsia="zh-CN"/>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CF2F7A2">
            <w:pPr>
              <w:spacing w:line="360" w:lineRule="auto"/>
              <w:jc w:val="left"/>
              <w:rPr>
                <w:rFonts w:hint="eastAsia" w:ascii="宋体" w:hAnsi="宋体" w:eastAsia="宋体" w:cs="宋体"/>
              </w:rPr>
            </w:pPr>
            <w:r>
              <w:rPr>
                <w:rFonts w:hint="eastAsia" w:ascii="宋体" w:hAnsi="宋体" w:eastAsia="宋体" w:cs="宋体"/>
              </w:rPr>
              <w:t>履约保证金</w:t>
            </w:r>
          </w:p>
        </w:tc>
        <w:tc>
          <w:tcPr>
            <w:tcW w:w="6230" w:type="dxa"/>
            <w:tcBorders>
              <w:top w:val="single" w:color="auto" w:sz="4" w:space="0"/>
              <w:left w:val="single" w:color="auto" w:sz="4" w:space="0"/>
              <w:right w:val="single" w:color="auto" w:sz="4" w:space="0"/>
            </w:tcBorders>
            <w:vAlign w:val="center"/>
          </w:tcPr>
          <w:p w14:paraId="568F8C74">
            <w:pPr>
              <w:spacing w:line="360" w:lineRule="auto"/>
              <w:rPr>
                <w:rFonts w:hint="eastAsia" w:ascii="宋体" w:hAnsi="宋体" w:eastAsia="宋体" w:cs="宋体"/>
              </w:rPr>
            </w:pPr>
            <w:r>
              <w:rPr>
                <w:rFonts w:hint="eastAsia" w:ascii="宋体" w:hAnsi="宋体" w:cs="宋体"/>
                <w:lang w:val="en-US" w:eastAsia="zh-CN"/>
              </w:rPr>
              <w:t>不收取</w:t>
            </w:r>
            <w:r>
              <w:rPr>
                <w:rFonts w:hint="eastAsia" w:ascii="宋体" w:hAnsi="宋体" w:eastAsia="宋体" w:cs="宋体"/>
              </w:rPr>
              <w:t>。</w:t>
            </w:r>
          </w:p>
        </w:tc>
      </w:tr>
      <w:tr w14:paraId="17B7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39" w:type="dxa"/>
            <w:tcBorders>
              <w:left w:val="single" w:color="auto" w:sz="4" w:space="0"/>
              <w:bottom w:val="single" w:color="auto" w:sz="4" w:space="0"/>
              <w:right w:val="single" w:color="auto" w:sz="4" w:space="0"/>
            </w:tcBorders>
            <w:vAlign w:val="center"/>
          </w:tcPr>
          <w:p w14:paraId="1A44AD1C">
            <w:pPr>
              <w:spacing w:line="360" w:lineRule="auto"/>
              <w:jc w:val="center"/>
              <w:rPr>
                <w:rFonts w:hint="default" w:eastAsia="宋体"/>
                <w:lang w:val="en-US" w:eastAsia="zh-CN"/>
              </w:rPr>
            </w:pPr>
            <w:r>
              <w:rPr>
                <w:rFonts w:hint="eastAsia" w:ascii="宋体" w:hAnsi="宋体" w:eastAsia="宋体" w:cs="宋体"/>
                <w:lang w:val="en-US" w:eastAsia="zh-CN"/>
              </w:rPr>
              <w:t>7.3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5A56104">
            <w:pPr>
              <w:spacing w:line="360" w:lineRule="auto"/>
              <w:jc w:val="left"/>
              <w:rPr>
                <w:rFonts w:hint="eastAsia" w:ascii="宋体" w:hAnsi="宋体" w:eastAsia="宋体" w:cs="宋体"/>
              </w:rPr>
            </w:pPr>
            <w:r>
              <w:rPr>
                <w:rFonts w:hint="eastAsia" w:ascii="宋体" w:hAnsi="宋体" w:eastAsia="宋体" w:cs="宋体"/>
              </w:rPr>
              <w:t>费用</w:t>
            </w:r>
          </w:p>
        </w:tc>
        <w:tc>
          <w:tcPr>
            <w:tcW w:w="6230" w:type="dxa"/>
            <w:tcBorders>
              <w:left w:val="single" w:color="auto" w:sz="4" w:space="0"/>
              <w:bottom w:val="single" w:color="auto" w:sz="4" w:space="0"/>
              <w:right w:val="single" w:color="auto" w:sz="4" w:space="0"/>
            </w:tcBorders>
            <w:vAlign w:val="center"/>
          </w:tcPr>
          <w:p w14:paraId="7CEE73FE">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代理费用收取方式：转账或现金</w:t>
            </w:r>
          </w:p>
          <w:p w14:paraId="1315713E">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本项目采购代理服务费按照《河南省招标代理服务收费指导意见》的通知【豫招协（2023）002号】文规定，按实际中标金额收取。</w:t>
            </w:r>
          </w:p>
          <w:p w14:paraId="75821783">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收款单位：河南盾览工程管理咨询有限公司</w:t>
            </w:r>
          </w:p>
          <w:p w14:paraId="05AF889D">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开户行：郑州银行财经支行</w:t>
            </w:r>
          </w:p>
          <w:p w14:paraId="553BDC39">
            <w:pPr>
              <w:spacing w:line="360" w:lineRule="auto"/>
              <w:rPr>
                <w:rFonts w:hint="eastAsia" w:ascii="宋体" w:hAnsi="宋体" w:eastAsia="宋体" w:cs="宋体"/>
              </w:rPr>
            </w:pPr>
            <w:r>
              <w:rPr>
                <w:rFonts w:hint="eastAsia" w:ascii="宋体" w:hAnsi="宋体" w:eastAsia="宋体" w:cs="Times New Roman"/>
                <w:color w:val="000000"/>
                <w:sz w:val="24"/>
                <w:szCs w:val="24"/>
                <w:highlight w:val="none"/>
              </w:rPr>
              <w:t>账号：999156009950015804</w:t>
            </w:r>
          </w:p>
        </w:tc>
      </w:tr>
      <w:tr w14:paraId="2D6D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B46C259">
            <w:pPr>
              <w:spacing w:line="360" w:lineRule="auto"/>
              <w:jc w:val="center"/>
              <w:rPr>
                <w:rFonts w:hint="eastAsia" w:ascii="宋体" w:hAnsi="宋体" w:eastAsia="宋体" w:cs="宋体"/>
                <w:lang w:eastAsia="zh-CN"/>
              </w:rPr>
            </w:pPr>
            <w:r>
              <w:rPr>
                <w:rFonts w:hint="eastAsia" w:ascii="宋体" w:hAnsi="宋体" w:cs="宋体"/>
                <w:lang w:val="en-US" w:eastAsia="zh-CN"/>
              </w:rPr>
              <w:t>8</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3FAB37A">
            <w:pPr>
              <w:spacing w:line="360" w:lineRule="auto"/>
              <w:rPr>
                <w:rFonts w:ascii="宋体" w:hAnsi="宋体" w:cs="宋体"/>
              </w:rPr>
            </w:pPr>
            <w:r>
              <w:rPr>
                <w:rFonts w:hint="eastAsia" w:ascii="宋体" w:hAnsi="宋体" w:cs="宋体"/>
              </w:rPr>
              <w:t>需要补充的其他内容</w:t>
            </w:r>
          </w:p>
        </w:tc>
      </w:tr>
      <w:tr w14:paraId="14AF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D841354">
            <w:pPr>
              <w:spacing w:line="360" w:lineRule="auto"/>
              <w:jc w:val="center"/>
              <w:rPr>
                <w:rFonts w:ascii="宋体" w:hAnsi="宋体" w:cs="宋体"/>
              </w:rPr>
            </w:pPr>
            <w:r>
              <w:rPr>
                <w:rFonts w:hint="eastAsia" w:ascii="宋体" w:hAnsi="宋体" w:cs="宋体"/>
                <w:lang w:val="en-US" w:eastAsia="zh-CN"/>
              </w:rPr>
              <w:t>8</w:t>
            </w:r>
            <w:r>
              <w:rPr>
                <w:rFonts w:hint="eastAsia" w:ascii="宋体" w:hAnsi="宋体" w:cs="宋体"/>
              </w:rPr>
              <w:t>.1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B4B0663">
            <w:pPr>
              <w:spacing w:line="360" w:lineRule="auto"/>
              <w:rPr>
                <w:rFonts w:ascii="宋体" w:hAnsi="宋体" w:cs="宋体"/>
              </w:rPr>
            </w:pPr>
            <w:r>
              <w:rPr>
                <w:rFonts w:hint="eastAsia" w:ascii="宋体" w:hAnsi="宋体" w:cs="宋体"/>
              </w:rPr>
              <w:t>对所有投标人的投标不进行经济补偿。</w:t>
            </w:r>
          </w:p>
        </w:tc>
      </w:tr>
      <w:tr w14:paraId="3CBD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73408FDA">
            <w:pPr>
              <w:spacing w:line="360" w:lineRule="auto"/>
              <w:jc w:val="center"/>
              <w:rPr>
                <w:rFonts w:hint="eastAsia" w:ascii="宋体" w:hAnsi="宋体" w:eastAsia="宋体" w:cs="宋体"/>
                <w:lang w:eastAsia="zh-CN"/>
              </w:rPr>
            </w:pP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2</w:t>
            </w:r>
          </w:p>
        </w:tc>
        <w:tc>
          <w:tcPr>
            <w:tcW w:w="1689" w:type="dxa"/>
            <w:tcBorders>
              <w:top w:val="single" w:color="auto" w:sz="4" w:space="0"/>
              <w:left w:val="single" w:color="auto" w:sz="4" w:space="0"/>
              <w:bottom w:val="single" w:color="auto" w:sz="4" w:space="0"/>
              <w:right w:val="single" w:color="auto" w:sz="4" w:space="0"/>
            </w:tcBorders>
            <w:vAlign w:val="center"/>
          </w:tcPr>
          <w:p w14:paraId="39FC8A6E">
            <w:pPr>
              <w:spacing w:line="360" w:lineRule="auto"/>
              <w:jc w:val="center"/>
              <w:rPr>
                <w:rFonts w:ascii="宋体" w:hAnsi="宋体" w:cs="宋体"/>
              </w:rPr>
            </w:pPr>
            <w:r>
              <w:rPr>
                <w:rFonts w:hint="eastAsia" w:ascii="宋体" w:hAnsi="宋体" w:cs="宋体"/>
              </w:rPr>
              <w:t>中标公示</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1C439056">
            <w:pPr>
              <w:spacing w:line="360" w:lineRule="auto"/>
              <w:rPr>
                <w:rFonts w:ascii="宋体" w:hAnsi="宋体" w:cs="宋体"/>
              </w:rPr>
            </w:pPr>
            <w:r>
              <w:rPr>
                <w:rFonts w:hint="eastAsia" w:ascii="宋体" w:hAnsi="宋体" w:cs="宋体"/>
              </w:rPr>
              <w:t>在在中标通知书发出前，招标人将中标候选人的情况在本招标项目招标公告发布的</w:t>
            </w:r>
            <w:r>
              <w:rPr>
                <w:rFonts w:hint="eastAsia" w:ascii="宋体" w:hAnsi="宋体" w:cs="宋体"/>
                <w:highlight w:val="none"/>
              </w:rPr>
              <w:t>同一媒介</w:t>
            </w:r>
            <w:r>
              <w:rPr>
                <w:rFonts w:hint="eastAsia" w:ascii="宋体" w:hAnsi="宋体" w:cs="宋体"/>
                <w:color w:val="auto"/>
                <w:highlight w:val="none"/>
              </w:rPr>
              <w:t>《</w:t>
            </w:r>
            <w:r>
              <w:rPr>
                <w:rFonts w:hint="eastAsia" w:ascii="宋体" w:hAnsi="宋体" w:cs="宋体"/>
                <w:color w:val="auto"/>
                <w:highlight w:val="none"/>
                <w:lang w:eastAsia="zh-CN"/>
              </w:rPr>
              <w:t>中国采购与招标网</w:t>
            </w:r>
            <w:r>
              <w:rPr>
                <w:rFonts w:hint="eastAsia" w:ascii="宋体" w:hAnsi="宋体" w:cs="宋体"/>
                <w:color w:val="auto"/>
                <w:highlight w:val="none"/>
              </w:rPr>
              <w:t>》、《河南省政府采购网》、《</w:t>
            </w:r>
            <w:r>
              <w:rPr>
                <w:rFonts w:hint="eastAsia" w:ascii="宋体" w:hAnsi="宋体" w:cs="宋体"/>
                <w:color w:val="auto"/>
                <w:highlight w:val="none"/>
                <w:lang w:eastAsia="zh-CN"/>
              </w:rPr>
              <w:t>三门峡市公共资源交易平台</w:t>
            </w:r>
            <w:r>
              <w:rPr>
                <w:rFonts w:hint="eastAsia" w:ascii="宋体" w:hAnsi="宋体" w:cs="宋体"/>
                <w:color w:val="auto"/>
                <w:highlight w:val="none"/>
              </w:rPr>
              <w:t>》予以公示，公示期不少于 3</w:t>
            </w:r>
            <w:r>
              <w:rPr>
                <w:rFonts w:hint="eastAsia" w:ascii="宋体" w:hAnsi="宋体" w:cs="宋体"/>
                <w:highlight w:val="none"/>
              </w:rPr>
              <w:t xml:space="preserve"> 日。 </w:t>
            </w:r>
          </w:p>
        </w:tc>
      </w:tr>
      <w:tr w14:paraId="184F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D356A8E">
            <w:pPr>
              <w:spacing w:line="360" w:lineRule="auto"/>
              <w:jc w:val="center"/>
              <w:rPr>
                <w:rFonts w:hint="eastAsia" w:ascii="宋体" w:hAnsi="宋体" w:eastAsia="宋体" w:cs="宋体"/>
                <w:lang w:eastAsia="zh-CN"/>
              </w:rPr>
            </w:pP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3</w:t>
            </w:r>
          </w:p>
        </w:tc>
        <w:tc>
          <w:tcPr>
            <w:tcW w:w="1689" w:type="dxa"/>
            <w:tcBorders>
              <w:top w:val="single" w:color="000000" w:sz="4" w:space="0"/>
              <w:left w:val="single" w:color="000000" w:sz="4" w:space="0"/>
              <w:bottom w:val="single" w:color="000000" w:sz="4" w:space="0"/>
              <w:right w:val="single" w:color="auto" w:sz="4" w:space="0"/>
            </w:tcBorders>
            <w:tcMar>
              <w:left w:w="0" w:type="dxa"/>
              <w:right w:w="0" w:type="dxa"/>
            </w:tcMar>
            <w:vAlign w:val="center"/>
          </w:tcPr>
          <w:p w14:paraId="76008199">
            <w:pPr>
              <w:spacing w:line="360" w:lineRule="auto"/>
              <w:jc w:val="center"/>
              <w:rPr>
                <w:rFonts w:ascii="宋体" w:hAnsi="宋体" w:cs="宋体"/>
              </w:rPr>
            </w:pPr>
            <w:r>
              <w:rPr>
                <w:rFonts w:hint="eastAsia" w:ascii="宋体" w:hAnsi="宋体" w:eastAsia="宋体" w:cs="宋体"/>
              </w:rPr>
              <w:t>是否要求投标人在递交投标文件时，同时递交投标文件电子版</w:t>
            </w:r>
          </w:p>
        </w:tc>
        <w:tc>
          <w:tcPr>
            <w:tcW w:w="6716" w:type="dxa"/>
            <w:gridSpan w:val="2"/>
            <w:tcBorders>
              <w:top w:val="single" w:color="000000" w:sz="4" w:space="0"/>
              <w:left w:val="single" w:color="auto" w:sz="4" w:space="0"/>
              <w:bottom w:val="single" w:color="000000" w:sz="4" w:space="0"/>
              <w:right w:val="single" w:color="000000" w:sz="4" w:space="0"/>
            </w:tcBorders>
            <w:tcMar>
              <w:left w:w="0" w:type="dxa"/>
              <w:right w:w="0" w:type="dxa"/>
            </w:tcMar>
            <w:vAlign w:val="center"/>
          </w:tcPr>
          <w:p w14:paraId="3833C32C">
            <w:pPr>
              <w:spacing w:line="360" w:lineRule="auto"/>
              <w:jc w:val="center"/>
              <w:rPr>
                <w:rFonts w:hint="eastAsia" w:ascii="宋体" w:hAnsi="宋体" w:eastAsia="宋体" w:cs="宋体"/>
              </w:rPr>
            </w:pPr>
            <w:r>
              <w:rPr>
                <w:rFonts w:hint="eastAsia" w:ascii="宋体" w:hAnsi="宋体" w:eastAsia="宋体" w:cs="宋体"/>
              </w:rPr>
              <w:t>电子化投标文件应在投标截止时间前成功上传至三门峡市公共资源电子化交易系统。至投标截止时间止，仍未上传成功的电</w:t>
            </w:r>
          </w:p>
          <w:p w14:paraId="77801B56">
            <w:pPr>
              <w:spacing w:line="360" w:lineRule="auto"/>
              <w:jc w:val="left"/>
              <w:rPr>
                <w:rFonts w:ascii="宋体" w:hAnsi="宋体" w:cs="宋体"/>
              </w:rPr>
            </w:pPr>
            <w:r>
              <w:rPr>
                <w:rFonts w:hint="eastAsia" w:ascii="宋体" w:hAnsi="宋体" w:eastAsia="宋体" w:cs="宋体"/>
              </w:rPr>
              <w:t>子化投标文件，将不予接受。</w:t>
            </w:r>
          </w:p>
        </w:tc>
      </w:tr>
      <w:tr w14:paraId="500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23475663">
            <w:pPr>
              <w:spacing w:line="360" w:lineRule="auto"/>
              <w:jc w:val="center"/>
              <w:rPr>
                <w:rFonts w:hint="eastAsia" w:ascii="宋体" w:hAnsi="宋体" w:eastAsia="宋体" w:cs="宋体"/>
                <w:lang w:eastAsia="zh-CN"/>
              </w:rPr>
            </w:pP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4</w:t>
            </w:r>
          </w:p>
        </w:tc>
        <w:tc>
          <w:tcPr>
            <w:tcW w:w="1689" w:type="dxa"/>
            <w:tcBorders>
              <w:top w:val="single" w:color="auto" w:sz="4" w:space="0"/>
              <w:left w:val="single" w:color="auto" w:sz="4" w:space="0"/>
              <w:bottom w:val="single" w:color="auto" w:sz="4" w:space="0"/>
              <w:right w:val="single" w:color="auto" w:sz="4" w:space="0"/>
            </w:tcBorders>
            <w:vAlign w:val="center"/>
          </w:tcPr>
          <w:p w14:paraId="44D9580C">
            <w:pPr>
              <w:spacing w:line="360" w:lineRule="auto"/>
              <w:jc w:val="center"/>
              <w:rPr>
                <w:rFonts w:hint="eastAsia" w:ascii="宋体" w:hAnsi="宋体" w:eastAsia="宋体" w:cs="宋体"/>
              </w:rPr>
            </w:pPr>
            <w:r>
              <w:rPr>
                <w:rFonts w:hint="eastAsia" w:ascii="宋体" w:hAnsi="宋体" w:eastAsia="宋体" w:cs="宋体"/>
              </w:rPr>
              <w:t>监督</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6F54ECE3">
            <w:pPr>
              <w:spacing w:line="360" w:lineRule="auto"/>
              <w:jc w:val="both"/>
              <w:rPr>
                <w:rFonts w:hint="eastAsia" w:ascii="宋体" w:hAnsi="宋体" w:eastAsia="宋体" w:cs="宋体"/>
              </w:rPr>
            </w:pPr>
            <w:r>
              <w:rPr>
                <w:rFonts w:hint="eastAsia" w:ascii="宋体" w:hAnsi="宋体" w:eastAsia="宋体" w:cs="宋体"/>
                <w:lang w:val="en-US" w:eastAsia="zh-CN"/>
              </w:rPr>
              <w:t>监督机构：渑池县政府采购办公室</w:t>
            </w:r>
          </w:p>
        </w:tc>
      </w:tr>
      <w:tr w14:paraId="6AE4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466E184">
            <w:pPr>
              <w:spacing w:line="360" w:lineRule="auto"/>
              <w:jc w:val="center"/>
              <w:rPr>
                <w:rFonts w:hint="eastAsia" w:ascii="宋体" w:hAnsi="宋体" w:eastAsia="宋体" w:cs="宋体"/>
                <w:lang w:eastAsia="zh-CN"/>
              </w:rPr>
            </w:pP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5</w:t>
            </w:r>
          </w:p>
        </w:tc>
        <w:tc>
          <w:tcPr>
            <w:tcW w:w="1689" w:type="dxa"/>
            <w:tcBorders>
              <w:top w:val="single" w:color="auto" w:sz="4" w:space="0"/>
              <w:left w:val="single" w:color="auto" w:sz="4" w:space="0"/>
              <w:bottom w:val="single" w:color="auto" w:sz="4" w:space="0"/>
              <w:right w:val="single" w:color="auto" w:sz="4" w:space="0"/>
            </w:tcBorders>
            <w:vAlign w:val="center"/>
          </w:tcPr>
          <w:p w14:paraId="7D613F86">
            <w:pPr>
              <w:spacing w:line="360" w:lineRule="auto"/>
              <w:jc w:val="center"/>
              <w:rPr>
                <w:rFonts w:hint="eastAsia" w:ascii="宋体" w:hAnsi="宋体" w:eastAsia="宋体" w:cs="宋体"/>
              </w:rPr>
            </w:pPr>
            <w:r>
              <w:rPr>
                <w:rFonts w:hint="eastAsia" w:ascii="宋体" w:hAnsi="宋体" w:eastAsia="宋体" w:cs="宋体"/>
              </w:rPr>
              <w:t>解释权</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0819AC78">
            <w:pPr>
              <w:spacing w:line="360" w:lineRule="auto"/>
              <w:jc w:val="center"/>
              <w:rPr>
                <w:rFonts w:hint="eastAsia" w:ascii="宋体" w:hAnsi="宋体" w:eastAsia="宋体" w:cs="宋体"/>
              </w:rPr>
            </w:pPr>
            <w:r>
              <w:rPr>
                <w:rFonts w:hint="eastAsia" w:ascii="宋体" w:hAnsi="宋体" w:eastAsia="宋体" w:cs="宋体"/>
              </w:rPr>
              <w:t>在符合相关法律法规的前题下，招标文件的解释权归招标人所有。本招标文件中其他部分内容与投标人须知前附表不一致的，</w:t>
            </w:r>
          </w:p>
          <w:p w14:paraId="45C53DB9">
            <w:pPr>
              <w:spacing w:line="360" w:lineRule="auto"/>
              <w:jc w:val="both"/>
              <w:rPr>
                <w:rFonts w:hint="eastAsia" w:ascii="宋体" w:hAnsi="宋体" w:eastAsia="宋体" w:cs="宋体"/>
              </w:rPr>
            </w:pPr>
            <w:r>
              <w:rPr>
                <w:rFonts w:hint="eastAsia" w:ascii="宋体" w:hAnsi="宋体" w:eastAsia="宋体" w:cs="宋体"/>
              </w:rPr>
              <w:t>以投标人须知前附表为准。</w:t>
            </w:r>
          </w:p>
        </w:tc>
      </w:tr>
      <w:tr w14:paraId="6A8D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CC8B543">
            <w:pPr>
              <w:spacing w:line="360" w:lineRule="auto"/>
              <w:jc w:val="center"/>
              <w:rPr>
                <w:rFonts w:hint="default" w:ascii="宋体" w:hAnsi="宋体" w:eastAsia="宋体" w:cs="宋体"/>
                <w:lang w:val="en-US" w:eastAsia="zh-CN"/>
              </w:rPr>
            </w:pPr>
            <w:r>
              <w:rPr>
                <w:rFonts w:hint="eastAsia" w:ascii="宋体" w:hAnsi="宋体" w:cs="宋体"/>
                <w:lang w:val="en-US" w:eastAsia="zh-CN"/>
              </w:rPr>
              <w:t>8.6</w:t>
            </w:r>
          </w:p>
        </w:tc>
        <w:tc>
          <w:tcPr>
            <w:tcW w:w="1689" w:type="dxa"/>
            <w:tcBorders>
              <w:top w:val="single" w:color="auto" w:sz="4" w:space="0"/>
              <w:left w:val="single" w:color="auto" w:sz="4" w:space="0"/>
              <w:bottom w:val="single" w:color="auto" w:sz="4" w:space="0"/>
              <w:right w:val="single" w:color="auto" w:sz="4" w:space="0"/>
            </w:tcBorders>
            <w:vAlign w:val="center"/>
          </w:tcPr>
          <w:p w14:paraId="15D30F43">
            <w:pPr>
              <w:spacing w:line="360" w:lineRule="auto"/>
              <w:jc w:val="center"/>
              <w:rPr>
                <w:rFonts w:hint="eastAsia" w:ascii="宋体" w:hAnsi="宋体" w:eastAsia="宋体" w:cs="宋体"/>
              </w:rPr>
            </w:pPr>
            <w:r>
              <w:rPr>
                <w:rFonts w:hint="eastAsia" w:ascii="宋体" w:hAnsi="宋体" w:cs="宋体"/>
              </w:rPr>
              <w:t>知识产权</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49CDA6E4">
            <w:pPr>
              <w:spacing w:line="360" w:lineRule="auto"/>
              <w:jc w:val="both"/>
              <w:rPr>
                <w:rFonts w:hint="eastAsia" w:ascii="宋体" w:hAnsi="宋体" w:eastAsia="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557F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9" w:type="dxa"/>
            <w:tcBorders>
              <w:top w:val="single" w:color="auto" w:sz="4" w:space="0"/>
              <w:left w:val="single" w:color="auto" w:sz="4" w:space="0"/>
              <w:right w:val="single" w:color="auto" w:sz="4" w:space="0"/>
            </w:tcBorders>
            <w:vAlign w:val="center"/>
          </w:tcPr>
          <w:p w14:paraId="549857C4">
            <w:pPr>
              <w:spacing w:line="360" w:lineRule="auto"/>
              <w:jc w:val="center"/>
              <w:rPr>
                <w:rFonts w:hint="default" w:ascii="宋体" w:hAnsi="宋体" w:eastAsia="宋体" w:cs="宋体"/>
                <w:lang w:val="en-US" w:eastAsia="zh-CN"/>
              </w:rPr>
            </w:pPr>
            <w:r>
              <w:rPr>
                <w:rFonts w:hint="eastAsia" w:ascii="宋体" w:hAnsi="宋体" w:cs="宋体"/>
                <w:lang w:val="en-US" w:eastAsia="zh-CN"/>
              </w:rPr>
              <w:t>8.7</w:t>
            </w:r>
          </w:p>
        </w:tc>
        <w:tc>
          <w:tcPr>
            <w:tcW w:w="1689" w:type="dxa"/>
            <w:tcBorders>
              <w:top w:val="single" w:color="auto" w:sz="4" w:space="0"/>
              <w:left w:val="single" w:color="auto" w:sz="4" w:space="0"/>
              <w:right w:val="single" w:color="auto" w:sz="4" w:space="0"/>
            </w:tcBorders>
            <w:vAlign w:val="center"/>
          </w:tcPr>
          <w:p w14:paraId="3802C295">
            <w:pPr>
              <w:spacing w:line="360" w:lineRule="auto"/>
              <w:jc w:val="center"/>
              <w:rPr>
                <w:rFonts w:hint="eastAsia" w:ascii="宋体" w:hAnsi="宋体" w:eastAsia="宋体" w:cs="宋体"/>
              </w:rPr>
            </w:pPr>
            <w:r>
              <w:rPr>
                <w:rFonts w:hint="eastAsia"/>
              </w:rPr>
              <w:t>无效投标与废标情形</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7270DB5E">
            <w:pPr>
              <w:spacing w:line="360" w:lineRule="auto"/>
              <w:jc w:val="left"/>
              <w:rPr>
                <w:rFonts w:ascii="宋体" w:hAnsi="宋体" w:cs="宋体"/>
              </w:rPr>
            </w:pPr>
            <w:r>
              <w:rPr>
                <w:rFonts w:hint="eastAsia"/>
              </w:rPr>
              <w:t>投</w:t>
            </w:r>
            <w:r>
              <w:rPr>
                <w:rFonts w:hint="eastAsia" w:ascii="宋体" w:hAnsi="宋体" w:cs="宋体"/>
              </w:rPr>
              <w:t>标文件属于下列情况的，在资格评审时按照无效报价处理：</w:t>
            </w:r>
          </w:p>
          <w:p w14:paraId="132B8A8F">
            <w:pPr>
              <w:spacing w:line="360" w:lineRule="auto"/>
              <w:jc w:val="left"/>
              <w:rPr>
                <w:rFonts w:ascii="宋体" w:hAnsi="宋体" w:cs="宋体"/>
              </w:rPr>
            </w:pPr>
            <w:r>
              <w:rPr>
                <w:rFonts w:hint="eastAsia" w:ascii="宋体" w:hAnsi="宋体" w:cs="宋体"/>
              </w:rPr>
              <w:t>（1）不具备招标文件中规定的资格条件和要求的；</w:t>
            </w:r>
          </w:p>
          <w:p w14:paraId="6F578978">
            <w:pPr>
              <w:spacing w:line="360" w:lineRule="auto"/>
              <w:jc w:val="left"/>
              <w:rPr>
                <w:rFonts w:ascii="宋体" w:hAnsi="宋体" w:cs="宋体"/>
              </w:rPr>
            </w:pPr>
            <w:r>
              <w:rPr>
                <w:rFonts w:hint="eastAsia" w:ascii="宋体" w:hAnsi="宋体" w:cs="宋体"/>
              </w:rPr>
              <w:t>（2）报价超出招标控制价的；</w:t>
            </w:r>
          </w:p>
          <w:p w14:paraId="2752B090">
            <w:pPr>
              <w:spacing w:line="360" w:lineRule="auto"/>
              <w:jc w:val="left"/>
              <w:rPr>
                <w:rFonts w:ascii="宋体" w:hAnsi="宋体" w:cs="宋体"/>
              </w:rPr>
            </w:pPr>
            <w:r>
              <w:rPr>
                <w:rFonts w:hint="eastAsia" w:ascii="宋体" w:hAnsi="宋体" w:cs="宋体"/>
              </w:rPr>
              <w:t>（3）不符合法律法规和招标文件中规定的其他实质性要求的；</w:t>
            </w:r>
          </w:p>
          <w:p w14:paraId="1562827B">
            <w:pPr>
              <w:spacing w:line="360" w:lineRule="auto"/>
              <w:jc w:val="left"/>
              <w:rPr>
                <w:rFonts w:ascii="宋体" w:hAnsi="宋体" w:cs="宋体"/>
              </w:rPr>
            </w:pPr>
            <w:r>
              <w:rPr>
                <w:rFonts w:hint="eastAsia" w:ascii="宋体" w:hAnsi="宋体" w:cs="宋体"/>
              </w:rPr>
              <w:t>（4）招标文件规定的其他无效投标情形。</w:t>
            </w:r>
          </w:p>
          <w:p w14:paraId="6659938D">
            <w:pPr>
              <w:spacing w:line="360" w:lineRule="auto"/>
              <w:jc w:val="left"/>
              <w:rPr>
                <w:rFonts w:ascii="宋体" w:hAnsi="宋体" w:cs="宋体"/>
              </w:rPr>
            </w:pPr>
            <w:r>
              <w:rPr>
                <w:rFonts w:hint="eastAsia" w:ascii="宋体" w:hAnsi="宋体" w:cs="宋体"/>
              </w:rPr>
              <w:t xml:space="preserve"> 出现下列情形之一的，予以废标：</w:t>
            </w:r>
          </w:p>
          <w:p w14:paraId="710E66B4">
            <w:pPr>
              <w:spacing w:line="360" w:lineRule="auto"/>
              <w:jc w:val="left"/>
              <w:rPr>
                <w:rFonts w:hint="eastAsia" w:ascii="宋体" w:hAnsi="宋体" w:cs="宋体"/>
              </w:rPr>
            </w:pPr>
            <w:r>
              <w:rPr>
                <w:rFonts w:hint="eastAsia" w:ascii="宋体" w:hAnsi="宋体" w:cs="宋体"/>
              </w:rPr>
              <w:t>（1）符合专业条件的投标人或者对招标文件作实质响应的投标人不足三家的；</w:t>
            </w:r>
          </w:p>
          <w:p w14:paraId="1D8705F9">
            <w:pPr>
              <w:spacing w:line="360" w:lineRule="auto"/>
              <w:jc w:val="left"/>
              <w:rPr>
                <w:rFonts w:ascii="宋体" w:hAnsi="宋体" w:cs="宋体"/>
              </w:rPr>
            </w:pPr>
            <w:r>
              <w:rPr>
                <w:rFonts w:hint="eastAsia" w:ascii="宋体" w:hAnsi="宋体" w:cs="宋体"/>
              </w:rPr>
              <w:t>（2）出现影响采购公正的违法、违规行为的；</w:t>
            </w:r>
          </w:p>
          <w:p w14:paraId="6FDE84A4">
            <w:pPr>
              <w:spacing w:line="360" w:lineRule="auto"/>
              <w:jc w:val="left"/>
              <w:rPr>
                <w:rFonts w:ascii="宋体" w:hAnsi="宋体" w:cs="宋体"/>
              </w:rPr>
            </w:pPr>
            <w:r>
              <w:rPr>
                <w:rFonts w:hint="eastAsia" w:ascii="宋体" w:hAnsi="宋体" w:cs="宋体"/>
              </w:rPr>
              <w:t>（3）投标人的报价超过了预算价，招标人不能支付的；</w:t>
            </w:r>
          </w:p>
          <w:p w14:paraId="0A6B2D67">
            <w:pPr>
              <w:spacing w:line="360" w:lineRule="auto"/>
              <w:jc w:val="both"/>
              <w:rPr>
                <w:rFonts w:hint="eastAsia" w:ascii="宋体" w:hAnsi="宋体" w:eastAsia="宋体" w:cs="宋体"/>
              </w:rPr>
            </w:pPr>
            <w:r>
              <w:rPr>
                <w:rFonts w:hint="eastAsia" w:ascii="宋体" w:hAnsi="宋体" w:cs="宋体"/>
              </w:rPr>
              <w:t>（4）因重大变故，招标任务取消的。</w:t>
            </w:r>
          </w:p>
        </w:tc>
      </w:tr>
    </w:tbl>
    <w:p w14:paraId="19EC8FB0">
      <w:pPr>
        <w:pStyle w:val="35"/>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outlineLvl w:val="1"/>
        <w:rPr>
          <w:rFonts w:hint="default" w:hAnsi="宋体" w:cs="宋体"/>
          <w:b/>
          <w:color w:val="auto"/>
        </w:rPr>
      </w:pPr>
      <w:r>
        <w:rPr>
          <w:rFonts w:hAnsi="宋体" w:cs="宋体"/>
          <w:color w:val="auto"/>
          <w:sz w:val="21"/>
          <w:szCs w:val="28"/>
          <w:lang w:bidi="ar"/>
        </w:rPr>
        <w:br w:type="page"/>
      </w:r>
      <w:bookmarkStart w:id="20" w:name="_Toc25905"/>
      <w:bookmarkStart w:id="21" w:name="_Toc373253017"/>
      <w:bookmarkStart w:id="22" w:name="_Toc476644506"/>
      <w:r>
        <w:rPr>
          <w:rFonts w:hAnsi="宋体" w:cs="宋体"/>
          <w:b/>
          <w:color w:val="auto"/>
        </w:rPr>
        <w:t>1. 总则</w:t>
      </w:r>
      <w:bookmarkEnd w:id="20"/>
      <w:bookmarkEnd w:id="21"/>
      <w:bookmarkEnd w:id="22"/>
    </w:p>
    <w:p w14:paraId="192A11C7">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1.1 项目概况</w:t>
      </w:r>
    </w:p>
    <w:p w14:paraId="2AD6B2B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1.1.1 根据</w:t>
      </w:r>
      <w:r>
        <w:rPr>
          <w:rFonts w:hint="eastAsia" w:ascii="宋体" w:hAnsi="宋体"/>
          <w:szCs w:val="21"/>
        </w:rPr>
        <w:t>《中华人民共和国招标投标法》</w:t>
      </w:r>
      <w:r>
        <w:rPr>
          <w:rFonts w:hint="eastAsia" w:ascii="宋体" w:hAnsi="宋体" w:cs="宋体"/>
          <w:kern w:val="0"/>
          <w:lang w:bidi="ar"/>
        </w:rPr>
        <w:t>等有关法律、法规和规章的规定，本招标项目已具备招标条件，现对本标段</w:t>
      </w:r>
      <w:r>
        <w:rPr>
          <w:rFonts w:hint="eastAsia" w:ascii="宋体" w:hAnsi="宋体" w:cs="宋体"/>
          <w:kern w:val="0"/>
          <w:lang w:val="en-US" w:eastAsia="zh-CN" w:bidi="ar"/>
        </w:rPr>
        <w:t>项目</w:t>
      </w:r>
      <w:r>
        <w:rPr>
          <w:rFonts w:hint="eastAsia" w:ascii="宋体" w:hAnsi="宋体" w:cs="宋体"/>
          <w:kern w:val="0"/>
          <w:lang w:bidi="ar"/>
        </w:rPr>
        <w:t>进行招标。</w:t>
      </w:r>
    </w:p>
    <w:p w14:paraId="49BE1B59">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1.1.2 本招标项目招标人：见“投标人须知前附表”。</w:t>
      </w:r>
    </w:p>
    <w:p w14:paraId="5078FE7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1.1.3 本标段招标代理机构：见“投标人须知前附表”。</w:t>
      </w:r>
    </w:p>
    <w:p w14:paraId="08A8B611">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1.1.4 本招标项目名称：见“投标人须知前附表”。</w:t>
      </w:r>
    </w:p>
    <w:p w14:paraId="3FCEE06E">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1.1.5 本标段</w:t>
      </w:r>
      <w:r>
        <w:rPr>
          <w:rFonts w:hint="eastAsia" w:ascii="宋体" w:hAnsi="宋体" w:cs="宋体"/>
          <w:kern w:val="0"/>
          <w:lang w:eastAsia="zh-CN" w:bidi="ar"/>
        </w:rPr>
        <w:t>项目地点</w:t>
      </w:r>
      <w:r>
        <w:rPr>
          <w:rFonts w:hint="eastAsia" w:ascii="宋体" w:hAnsi="宋体" w:cs="宋体"/>
          <w:kern w:val="0"/>
          <w:lang w:bidi="ar"/>
        </w:rPr>
        <w:t>：见“投标人须知前附表”。</w:t>
      </w:r>
    </w:p>
    <w:p w14:paraId="32ECFFD9">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1.2 资金来源和落实情况</w:t>
      </w:r>
    </w:p>
    <w:p w14:paraId="0BD2F28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1.2.1 本招标项目的资金来源：见“投标人须知前附表”。</w:t>
      </w:r>
    </w:p>
    <w:p w14:paraId="5380A10D">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1.2.2 本招标项目的标段划分：见“投标人须知前附表”。</w:t>
      </w:r>
    </w:p>
    <w:p w14:paraId="67146E6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1.2.3 本招标项目的资金落实情况：见“投标人须知前附表”。</w:t>
      </w:r>
    </w:p>
    <w:p w14:paraId="4EA8B2E3">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1.3 招标范围、</w:t>
      </w:r>
      <w:r>
        <w:rPr>
          <w:rFonts w:hint="eastAsia" w:ascii="宋体" w:hAnsi="宋体" w:cs="宋体"/>
          <w:lang w:val="en-US" w:eastAsia="zh-CN" w:bidi="ar"/>
        </w:rPr>
        <w:t>服务期限</w:t>
      </w:r>
      <w:r>
        <w:rPr>
          <w:rFonts w:hint="eastAsia" w:ascii="宋体" w:hAnsi="宋体" w:cs="宋体"/>
          <w:lang w:bidi="ar"/>
        </w:rPr>
        <w:t>和</w:t>
      </w:r>
      <w:r>
        <w:rPr>
          <w:rFonts w:hint="eastAsia" w:ascii="宋体" w:hAnsi="宋体" w:cs="宋体"/>
          <w:lang w:val="en-US" w:eastAsia="zh-CN" w:bidi="ar"/>
        </w:rPr>
        <w:t>质量</w:t>
      </w:r>
      <w:r>
        <w:rPr>
          <w:rFonts w:hint="eastAsia" w:ascii="宋体" w:hAnsi="宋体" w:cs="宋体"/>
          <w:lang w:bidi="ar"/>
        </w:rPr>
        <w:t>要求</w:t>
      </w:r>
    </w:p>
    <w:p w14:paraId="17AA714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1.3.1 本次招标范围：见“投标人须知前附表”。</w:t>
      </w:r>
    </w:p>
    <w:p w14:paraId="03A44A3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1.3.2 本标段的</w:t>
      </w:r>
      <w:r>
        <w:rPr>
          <w:rFonts w:hint="eastAsia" w:ascii="宋体" w:hAnsi="宋体" w:cs="宋体"/>
          <w:bCs/>
          <w:shd w:val="clear" w:color="auto" w:fill="FFFFFF"/>
          <w:lang w:eastAsia="zh-CN"/>
        </w:rPr>
        <w:t>服务期限</w:t>
      </w:r>
      <w:r>
        <w:rPr>
          <w:rFonts w:hint="eastAsia" w:ascii="宋体" w:hAnsi="宋体" w:cs="宋体"/>
          <w:kern w:val="0"/>
          <w:lang w:bidi="ar"/>
        </w:rPr>
        <w:t>：见“投标人须知前附表”。</w:t>
      </w:r>
    </w:p>
    <w:p w14:paraId="3189169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1.3.3 本标段的</w:t>
      </w:r>
      <w:r>
        <w:rPr>
          <w:rFonts w:hint="eastAsia" w:ascii="宋体" w:hAnsi="宋体" w:cs="宋体"/>
          <w:bCs/>
          <w:shd w:val="clear" w:color="auto" w:fill="FFFFFF"/>
        </w:rPr>
        <w:t>质量要求</w:t>
      </w:r>
      <w:r>
        <w:rPr>
          <w:rFonts w:hint="eastAsia" w:ascii="宋体" w:hAnsi="宋体" w:cs="宋体"/>
          <w:kern w:val="0"/>
          <w:lang w:bidi="ar"/>
        </w:rPr>
        <w:t>：见“投标人须知前附表”。</w:t>
      </w:r>
    </w:p>
    <w:p w14:paraId="3CE0426C">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1.4 投标人资格要求</w:t>
      </w:r>
    </w:p>
    <w:p w14:paraId="0766C22B">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1.4.1 投标人应具备承担本标段的资质条件、能力和信誉。</w:t>
      </w:r>
    </w:p>
    <w:p w14:paraId="68C9B48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（1）</w:t>
      </w:r>
      <w:r>
        <w:rPr>
          <w:rFonts w:hint="eastAsia" w:ascii="宋体" w:hAnsi="宋体" w:cs="宋体"/>
          <w:bCs/>
          <w:shd w:val="clear" w:color="auto" w:fill="FFFFFF"/>
        </w:rPr>
        <w:t>资格要求</w:t>
      </w:r>
      <w:r>
        <w:rPr>
          <w:rFonts w:hint="eastAsia" w:ascii="宋体" w:hAnsi="宋体" w:cs="宋体"/>
          <w:kern w:val="0"/>
          <w:lang w:bidi="ar"/>
        </w:rPr>
        <w:t>：见“投标人须知前附表”；</w:t>
      </w:r>
    </w:p>
    <w:p w14:paraId="4EA33F8C">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（2）信誉要求：见“投标人须知前附表”；</w:t>
      </w:r>
    </w:p>
    <w:p w14:paraId="57A59E6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（3）项目负责人：见“投标人须知前附表”；</w:t>
      </w:r>
    </w:p>
    <w:p w14:paraId="79C1CECB">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1.5 费用承担</w:t>
      </w:r>
    </w:p>
    <w:p w14:paraId="03CC245E">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投标人准备和参加投标活动发生的费用自理。</w:t>
      </w:r>
    </w:p>
    <w:p w14:paraId="4C2C4A0D">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1.6 保密</w:t>
      </w:r>
    </w:p>
    <w:p w14:paraId="22F2CA2B">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参与招标投标活动的各方应对招标文件和投标文件中的商业和技术等秘密保密，违者应对由此造成的后果承担法律责任。</w:t>
      </w:r>
    </w:p>
    <w:p w14:paraId="0A547EAC">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1.7 语言文字</w:t>
      </w:r>
    </w:p>
    <w:p w14:paraId="6A29D1C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除专用术语外，与招标投标有关的语言均使用中文。必要时专用术语应附有中文注释。</w:t>
      </w:r>
    </w:p>
    <w:p w14:paraId="31D250F6">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1.8 计量单位</w:t>
      </w:r>
    </w:p>
    <w:p w14:paraId="6E1AF09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所有计量均采用中华人民共和国法定计量单位。</w:t>
      </w:r>
    </w:p>
    <w:p w14:paraId="3D4FC079">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1.9 踏勘现场</w:t>
      </w:r>
    </w:p>
    <w:p w14:paraId="4D511DF5">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rPr>
        <w:t>不组织。</w:t>
      </w:r>
    </w:p>
    <w:p w14:paraId="6D4E20C3">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1.10 投标预备会</w:t>
      </w:r>
    </w:p>
    <w:p w14:paraId="5BE7FBEE">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rPr>
        <w:t>不召开。</w:t>
      </w:r>
    </w:p>
    <w:p w14:paraId="2F0D22F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lang w:bidi="ar"/>
        </w:rPr>
      </w:pPr>
      <w:r>
        <w:rPr>
          <w:rFonts w:hint="eastAsia" w:ascii="宋体" w:hAnsi="宋体" w:cs="宋体"/>
          <w:lang w:bidi="ar"/>
        </w:rPr>
        <w:t>1.11 分包</w:t>
      </w:r>
    </w:p>
    <w:p w14:paraId="0D15B8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lang w:bidi="ar"/>
        </w:rPr>
      </w:pPr>
      <w:r>
        <w:rPr>
          <w:rFonts w:hint="eastAsia" w:ascii="宋体" w:hAnsi="宋体" w:cs="宋体"/>
          <w:kern w:val="0"/>
          <w:lang w:bidi="ar"/>
        </w:rPr>
        <w:t>不允许。</w:t>
      </w:r>
    </w:p>
    <w:p w14:paraId="5401C4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lang w:bidi="ar"/>
        </w:rPr>
      </w:pPr>
      <w:r>
        <w:rPr>
          <w:rFonts w:hint="eastAsia" w:ascii="宋体" w:hAnsi="宋体" w:cs="宋体"/>
          <w:lang w:bidi="ar"/>
        </w:rPr>
        <w:t>1.12 偏离</w:t>
      </w:r>
    </w:p>
    <w:p w14:paraId="7B8D24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lang w:bidi="ar"/>
        </w:rPr>
      </w:pPr>
      <w:r>
        <w:rPr>
          <w:rFonts w:hint="eastAsia" w:ascii="宋体" w:hAnsi="宋体" w:cs="宋体"/>
        </w:rPr>
        <w:t>不允许。</w:t>
      </w:r>
    </w:p>
    <w:p w14:paraId="31EA8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ascii="宋体" w:hAnsi="宋体" w:cs="宋体"/>
          <w:b/>
        </w:rPr>
      </w:pPr>
      <w:bookmarkStart w:id="23" w:name="_Toc476644507"/>
      <w:bookmarkStart w:id="24" w:name="_Toc1684"/>
      <w:r>
        <w:rPr>
          <w:rFonts w:hint="eastAsia" w:ascii="宋体" w:hAnsi="宋体" w:cs="宋体"/>
          <w:b/>
          <w:lang w:bidi="ar"/>
        </w:rPr>
        <w:t>2. 招标文件</w:t>
      </w:r>
      <w:bookmarkEnd w:id="23"/>
      <w:bookmarkEnd w:id="24"/>
    </w:p>
    <w:p w14:paraId="6A9097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2.1 招标文件的组成</w:t>
      </w:r>
    </w:p>
    <w:p w14:paraId="5E0F4356">
      <w:pPr>
        <w:tabs>
          <w:tab w:val="left" w:pos="1260"/>
        </w:tabs>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lang w:bidi="ar"/>
        </w:rPr>
        <w:t>本招标文件包括：</w:t>
      </w:r>
    </w:p>
    <w:p w14:paraId="51E5C99E">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lang w:bidi="ar"/>
        </w:rPr>
        <w:t>（1）招标公告；</w:t>
      </w:r>
    </w:p>
    <w:p w14:paraId="4FD51982">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lang w:bidi="ar"/>
        </w:rPr>
        <w:t>（2）投标人须知；</w:t>
      </w:r>
    </w:p>
    <w:p w14:paraId="71F0C5B4">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lang w:bidi="ar"/>
        </w:rPr>
        <w:t>（3）评标办法；</w:t>
      </w:r>
    </w:p>
    <w:p w14:paraId="175CDF96">
      <w:pPr>
        <w:tabs>
          <w:tab w:val="left" w:pos="1260"/>
        </w:tabs>
        <w:autoSpaceDE w:val="0"/>
        <w:autoSpaceDN w:val="0"/>
        <w:adjustRightInd w:val="0"/>
        <w:spacing w:line="360" w:lineRule="auto"/>
        <w:ind w:firstLine="240" w:firstLineChars="100"/>
        <w:jc w:val="left"/>
        <w:rPr>
          <w:rFonts w:ascii="宋体" w:hAnsi="宋体" w:cs="宋体"/>
          <w:kern w:val="0"/>
          <w:lang w:bidi="ar"/>
        </w:rPr>
      </w:pPr>
      <w:r>
        <w:rPr>
          <w:rFonts w:hint="eastAsia" w:ascii="宋体" w:hAnsi="宋体" w:cs="宋体"/>
          <w:kern w:val="0"/>
          <w:lang w:bidi="ar"/>
        </w:rPr>
        <w:t>（4）合同条款及格式；</w:t>
      </w:r>
    </w:p>
    <w:p w14:paraId="4268CB39">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lang w:bidi="ar"/>
        </w:rPr>
        <w:t>（5）技术要求</w:t>
      </w:r>
    </w:p>
    <w:p w14:paraId="1252DC05">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lang w:bidi="ar"/>
        </w:rPr>
        <w:t xml:space="preserve">（6）投标文件格式； </w:t>
      </w:r>
    </w:p>
    <w:p w14:paraId="1073A405">
      <w:pPr>
        <w:tabs>
          <w:tab w:val="left" w:pos="1260"/>
        </w:tabs>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lang w:bidi="ar"/>
        </w:rPr>
        <w:t>根据本章第2.2 款和第2.3 款对招标文件所作的澄清、修改，构成招标文件的组成部分。</w:t>
      </w:r>
    </w:p>
    <w:p w14:paraId="4B39FA6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2.2 招标文件的澄清</w:t>
      </w:r>
    </w:p>
    <w:p w14:paraId="49A03050">
      <w:pPr>
        <w:autoSpaceDE w:val="0"/>
        <w:autoSpaceDN w:val="0"/>
        <w:adjustRightInd w:val="0"/>
        <w:spacing w:line="360" w:lineRule="auto"/>
        <w:ind w:firstLine="480" w:firstLineChars="200"/>
        <w:jc w:val="left"/>
        <w:rPr>
          <w:rFonts w:hint="eastAsia" w:ascii="宋体" w:hAnsi="宋体" w:eastAsia="宋体" w:cs="宋体"/>
          <w:kern w:val="0"/>
          <w:lang w:eastAsia="zh-CN" w:bidi="ar"/>
        </w:rPr>
      </w:pPr>
      <w:r>
        <w:rPr>
          <w:rFonts w:hint="eastAsia" w:ascii="宋体" w:hAnsi="宋体" w:eastAsia="宋体" w:cs="宋体"/>
          <w:kern w:val="0"/>
          <w:lang w:bidi="ar"/>
        </w:rPr>
        <w:t>2.2.1 投标人应仔细阅读和检查招标文件的全部内容。如发现缺页或附件不全，应及时向招标人提出，以便补齐。如有疑问，应在投标人须知前附表规定的时间在三门峡市公共资源交易系统中提出咨询，要求招标人对招标文件予以澄清。</w:t>
      </w:r>
    </w:p>
    <w:p w14:paraId="6AF3AE62">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 xml:space="preserve">2.2.2 招标文件的澄清以澄清回复或澄清公告的方式在三门峡市公共资源交易系统中回复所有报名完成投标人，但不指明澄清问题的来源。澄清招标文件实质性内容且影响投标文件编制的，将相应延长投标截止时间。 </w:t>
      </w:r>
    </w:p>
    <w:p w14:paraId="3D936F5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2.2.3 投标人应自行查看澄清信息。</w:t>
      </w:r>
    </w:p>
    <w:p w14:paraId="7C447E8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2.3 招标文件的修改</w:t>
      </w:r>
    </w:p>
    <w:p w14:paraId="70E8529E">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2.3.1 在投标截止时间15天前，招标人可以书面形式修改招标文件，并通知所有已购买招标文件的投标人。如果修改招标文件的时间距投标截止时间不足15天，相应延长投标截止时间。</w:t>
      </w:r>
    </w:p>
    <w:p w14:paraId="012499D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2.3.2 投标人收到修改内容后，应在“投标人须知前附表”规定的时间内以书面形式通知招标人，确认已收到该修改。</w:t>
      </w:r>
    </w:p>
    <w:p w14:paraId="4D842C02">
      <w:pPr>
        <w:keepNext w:val="0"/>
        <w:keepLines w:val="0"/>
        <w:pageBreakBefore w:val="0"/>
        <w:kinsoku/>
        <w:wordWrap/>
        <w:overflowPunct/>
        <w:topLinePunct w:val="0"/>
        <w:bidi w:val="0"/>
        <w:adjustRightInd w:val="0"/>
        <w:snapToGrid w:val="0"/>
        <w:spacing w:line="360" w:lineRule="auto"/>
        <w:ind w:firstLine="480" w:firstLineChars="200"/>
        <w:textAlignment w:val="auto"/>
        <w:outlineLvl w:val="1"/>
        <w:rPr>
          <w:rFonts w:ascii="宋体" w:hAnsi="宋体" w:cs="宋体"/>
          <w:b/>
        </w:rPr>
      </w:pPr>
      <w:bookmarkStart w:id="25" w:name="_Toc15540"/>
      <w:bookmarkStart w:id="26" w:name="_Toc476644508"/>
      <w:r>
        <w:rPr>
          <w:rFonts w:hint="eastAsia" w:ascii="宋体" w:hAnsi="宋体" w:cs="宋体"/>
          <w:b/>
          <w:lang w:bidi="ar"/>
        </w:rPr>
        <w:t>3. 投标文件</w:t>
      </w:r>
      <w:bookmarkEnd w:id="25"/>
      <w:bookmarkEnd w:id="26"/>
    </w:p>
    <w:p w14:paraId="51954849">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3.1 投标文件的组成</w:t>
      </w:r>
    </w:p>
    <w:p w14:paraId="12C80FD6">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3.1.1 投标人编制的投标文件应包括下列各项内容：</w:t>
      </w:r>
    </w:p>
    <w:p w14:paraId="704D537C">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（1）投标函</w:t>
      </w:r>
    </w:p>
    <w:p w14:paraId="49A9E318">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（2）投标函附录</w:t>
      </w:r>
    </w:p>
    <w:p w14:paraId="546C3999">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（3）法定代表人身份证明书</w:t>
      </w:r>
    </w:p>
    <w:p w14:paraId="6E5021BA">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（4）授权委托书</w:t>
      </w:r>
    </w:p>
    <w:p w14:paraId="7A370FE2">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（5）资格审查资料</w:t>
      </w:r>
    </w:p>
    <w:p w14:paraId="4AF5F0C2">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（6）项目管理机构</w:t>
      </w:r>
    </w:p>
    <w:p w14:paraId="30E99D4E">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（7）技术方案</w:t>
      </w:r>
    </w:p>
    <w:p w14:paraId="417F4F9F">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lang w:bidi="ar"/>
        </w:rPr>
      </w:pPr>
      <w:r>
        <w:rPr>
          <w:rFonts w:hint="eastAsia" w:ascii="宋体" w:hAnsi="宋体" w:cs="宋体"/>
          <w:kern w:val="0"/>
          <w:lang w:bidi="ar"/>
        </w:rPr>
        <w:t>（8）</w:t>
      </w:r>
      <w:r>
        <w:rPr>
          <w:rFonts w:hint="eastAsia" w:ascii="宋体" w:hAnsi="宋体" w:cs="宋体"/>
          <w:kern w:val="0"/>
          <w:lang w:eastAsia="zh-CN" w:bidi="ar"/>
        </w:rPr>
        <w:t>投标人可提供的其他资料</w:t>
      </w:r>
    </w:p>
    <w:p w14:paraId="24A08478">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rPr>
      </w:pPr>
      <w:r>
        <w:rPr>
          <w:rFonts w:hint="eastAsia" w:ascii="宋体" w:hAnsi="宋体" w:cs="宋体"/>
          <w:lang w:bidi="ar"/>
        </w:rPr>
        <w:t>3.2 投标报价</w:t>
      </w:r>
    </w:p>
    <w:p w14:paraId="45DEF640">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bookmarkStart w:id="27" w:name="_Toc296602439"/>
      <w:r>
        <w:rPr>
          <w:rFonts w:hint="eastAsia" w:ascii="宋体" w:hAnsi="宋体" w:eastAsia="宋体" w:cs="宋体"/>
          <w:kern w:val="0"/>
          <w:lang w:bidi="ar"/>
        </w:rPr>
        <w:t>3.2.1投标人根据本项目的特点、及有关规定并参考市场收费情况，并结合投标单位的实力合理报价。投标报价超过招标控制价的投标文件，将被拒绝。</w:t>
      </w:r>
      <w:bookmarkEnd w:id="27"/>
    </w:p>
    <w:p w14:paraId="3303DCE9">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3.2.2 报价内容：是整个项目全部费用及项目实施过程跟踪服务的报价。</w:t>
      </w:r>
    </w:p>
    <w:p w14:paraId="495F2F65">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3.2.3投标人的报价应含有所投服务、到现场收集资料费用、人员差旅费、</w:t>
      </w:r>
      <w:r>
        <w:rPr>
          <w:rFonts w:hint="eastAsia" w:ascii="宋体" w:hAnsi="宋体" w:cs="宋体"/>
          <w:kern w:val="0"/>
          <w:lang w:val="en-US" w:eastAsia="zh-CN" w:bidi="ar"/>
        </w:rPr>
        <w:t>项目实施</w:t>
      </w:r>
      <w:r>
        <w:rPr>
          <w:rFonts w:hint="eastAsia" w:ascii="宋体" w:hAnsi="宋体" w:eastAsia="宋体" w:cs="宋体"/>
          <w:kern w:val="0"/>
          <w:lang w:bidi="ar"/>
        </w:rPr>
        <w:t>过程现场派驻代表费用、税费、交付后约定期限内免费后续服务等工作所发生的一切应有费用。</w:t>
      </w:r>
    </w:p>
    <w:p w14:paraId="6988B9A2">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3.2.4除政策性文件规定以外，投标人所报价格在合同实施期间不因市场变化因素而变动。</w:t>
      </w:r>
    </w:p>
    <w:p w14:paraId="59A9B347">
      <w:pPr>
        <w:keepNext w:val="0"/>
        <w:keepLines w:val="0"/>
        <w:pageBreakBefore w:val="0"/>
        <w:tabs>
          <w:tab w:val="left" w:pos="12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lang w:bidi="ar"/>
        </w:rPr>
      </w:pPr>
      <w:r>
        <w:rPr>
          <w:rFonts w:hint="eastAsia" w:ascii="宋体" w:hAnsi="宋体" w:eastAsia="宋体" w:cs="宋体"/>
          <w:kern w:val="0"/>
          <w:lang w:bidi="ar"/>
        </w:rPr>
        <w:t>3.3 投标有效期</w:t>
      </w:r>
    </w:p>
    <w:p w14:paraId="486CFDA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3.3.1 在“投标人须知前附表”规定的投标有效期内，投标人不得要求撤销或修改其投标文件。</w:t>
      </w:r>
    </w:p>
    <w:p w14:paraId="6E1E079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rPr>
      </w:pPr>
      <w:r>
        <w:rPr>
          <w:rFonts w:hint="eastAsia" w:ascii="宋体" w:hAnsi="宋体" w:cs="宋体"/>
          <w:kern w:val="0"/>
          <w:lang w:bidi="ar"/>
        </w:rPr>
        <w:t>3.3.2 出现特殊情况需要延长投标有效期的，招标人以书面形式通知所有投标人延长投标有效期。投标人同意延长的，但不得要求或被允许修改或撤销其投标文件；投标人拒绝延长的，其投标失效。</w:t>
      </w:r>
    </w:p>
    <w:p w14:paraId="3BCBFFE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rPr>
      </w:pPr>
      <w:r>
        <w:rPr>
          <w:rFonts w:hint="eastAsia" w:ascii="宋体" w:hAnsi="宋体" w:cs="宋体"/>
          <w:lang w:bidi="ar"/>
        </w:rPr>
        <w:t>3.</w:t>
      </w:r>
      <w:r>
        <w:rPr>
          <w:rFonts w:hint="eastAsia" w:ascii="宋体" w:hAnsi="宋体" w:cs="宋体"/>
          <w:highlight w:val="none"/>
          <w:lang w:bidi="ar"/>
        </w:rPr>
        <w:t>4 投标保证金</w:t>
      </w:r>
    </w:p>
    <w:p w14:paraId="1E6033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kern w:val="0"/>
          <w:lang w:bidi="ar"/>
        </w:rPr>
        <w:t>见须知前附表</w:t>
      </w:r>
    </w:p>
    <w:p w14:paraId="2F870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rPr>
        <w:t xml:space="preserve">.5 资格审查资料 </w:t>
      </w:r>
    </w:p>
    <w:p w14:paraId="6826FB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highlight w:val="none"/>
          <w:shd w:val="clear" w:color="auto" w:fill="FFFFFF"/>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bCs/>
          <w:highlight w:val="none"/>
          <w:shd w:val="clear" w:color="auto" w:fill="FFFFFF"/>
          <w:lang w:val="en-US" w:eastAsia="zh-CN"/>
        </w:rPr>
        <w:t>满足《中华人民共和国政府采购法》第二十二条规定；</w:t>
      </w:r>
    </w:p>
    <w:p w14:paraId="26F08BC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bCs/>
          <w:highlight w:val="none"/>
          <w:shd w:val="clear" w:color="auto" w:fill="FFFFFF"/>
          <w:lang w:val="en-US" w:eastAsia="zh-CN"/>
        </w:rPr>
        <w:t>落实政府采购政策满足的资格要求：</w:t>
      </w:r>
      <w:r>
        <w:rPr>
          <w:rFonts w:hint="eastAsia" w:ascii="宋体" w:hAnsi="宋体" w:cs="宋体"/>
          <w:bCs/>
          <w:highlight w:val="none"/>
          <w:shd w:val="clear" w:color="auto" w:fill="FFFFFF"/>
          <w:lang w:val="en-US" w:eastAsia="zh-CN"/>
        </w:rPr>
        <w:t>本项目非专门面向中小微企业采购项目,执行促进中小企业（监狱企业、残疾人福利性企业）发展等政府采购政策</w:t>
      </w:r>
      <w:r>
        <w:rPr>
          <w:rFonts w:hint="eastAsia" w:ascii="宋体" w:hAnsi="宋体" w:eastAsia="宋体" w:cs="宋体"/>
          <w:bCs/>
          <w:shd w:val="clear" w:color="auto" w:fill="FFFFFF"/>
          <w:lang w:val="en-US" w:eastAsia="zh-CN"/>
        </w:rPr>
        <w:t>。</w:t>
      </w:r>
    </w:p>
    <w:p w14:paraId="69334726">
      <w:pPr>
        <w:spacing w:line="360" w:lineRule="auto"/>
        <w:ind w:firstLine="410" w:firstLineChars="171"/>
        <w:rPr>
          <w:rFonts w:hint="eastAsia" w:ascii="宋体" w:hAnsi="宋体" w:eastAsia="宋体" w:cs="宋体"/>
          <w:bCs/>
          <w:shd w:val="clear" w:color="auto" w:fill="FFFFFF"/>
          <w:lang w:val="en-US" w:eastAsia="zh-CN"/>
        </w:r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eastAsia="宋体" w:cs="宋体"/>
          <w:bCs/>
          <w:shd w:val="clear" w:color="auto" w:fill="FFFFFF"/>
          <w:lang w:val="en-US" w:eastAsia="zh-CN"/>
        </w:rPr>
        <w:t>本项目的特定资格要求：</w:t>
      </w:r>
    </w:p>
    <w:p w14:paraId="05B95502">
      <w:pPr>
        <w:spacing w:line="360" w:lineRule="auto"/>
        <w:ind w:firstLine="410" w:firstLineChars="171"/>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 xml:space="preserve">（1）投标人应具有独立法人资格，具有有效的营业执照；  </w:t>
      </w:r>
    </w:p>
    <w:p w14:paraId="6A0EF67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bCs/>
          <w:highlight w:val="none"/>
          <w:shd w:val="clear" w:color="auto" w:fill="FFFFFF"/>
          <w:lang w:val="en-US" w:eastAsia="zh-CN"/>
        </w:rPr>
      </w:pPr>
      <w:r>
        <w:rPr>
          <w:rFonts w:hint="eastAsia" w:ascii="宋体" w:hAnsi="宋体" w:cs="宋体"/>
          <w:bCs/>
          <w:shd w:val="clear" w:color="auto" w:fill="FFFFFF"/>
          <w:lang w:val="en-US" w:eastAsia="zh-CN"/>
        </w:rPr>
        <w:t>（</w:t>
      </w:r>
      <w:r>
        <w:rPr>
          <w:rFonts w:hint="eastAsia" w:ascii="宋体" w:hAnsi="宋体" w:eastAsia="宋体" w:cs="宋体"/>
          <w:bCs/>
          <w:shd w:val="clear" w:color="auto" w:fill="FFFFFF"/>
          <w:lang w:val="en-US" w:eastAsia="zh-CN"/>
        </w:rPr>
        <w:t>2）</w:t>
      </w:r>
      <w:r>
        <w:rPr>
          <w:rFonts w:hint="eastAsia" w:ascii="宋体" w:hAnsi="宋体" w:cs="宋体"/>
          <w:bCs/>
          <w:shd w:val="clear" w:color="auto" w:fill="FFFFFF"/>
          <w:lang w:val="en-US" w:eastAsia="zh-CN"/>
        </w:rPr>
        <w:t>投标人</w:t>
      </w:r>
      <w:r>
        <w:rPr>
          <w:rFonts w:hint="eastAsia" w:ascii="宋体" w:hAnsi="宋体" w:cs="宋体"/>
          <w:bCs/>
          <w:highlight w:val="none"/>
          <w:shd w:val="clear" w:color="auto" w:fill="FFFFFF"/>
          <w:lang w:val="en-US" w:eastAsia="zh-CN"/>
        </w:rPr>
        <w:t>须具有</w:t>
      </w:r>
      <w:r>
        <w:rPr>
          <w:rFonts w:hint="eastAsia" w:ascii="宋体" w:hAnsi="宋体" w:cs="宋体"/>
          <w:kern w:val="0"/>
          <w:sz w:val="24"/>
          <w:szCs w:val="24"/>
          <w:highlight w:val="none"/>
          <w:lang w:val="en-US" w:eastAsia="zh-CN"/>
        </w:rPr>
        <w:t>水利部颁发的水利工程施工监理乙级及以上资质</w:t>
      </w:r>
      <w:r>
        <w:rPr>
          <w:rFonts w:hint="eastAsia" w:ascii="宋体" w:hAnsi="宋体" w:eastAsia="宋体" w:cs="宋体"/>
          <w:kern w:val="0"/>
          <w:sz w:val="24"/>
          <w:szCs w:val="24"/>
          <w:highlight w:val="none"/>
          <w:lang w:val="en-US" w:eastAsia="zh-CN"/>
        </w:rPr>
        <w:t>；</w:t>
      </w:r>
    </w:p>
    <w:p w14:paraId="2039AA7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（3）</w:t>
      </w:r>
      <w:r>
        <w:rPr>
          <w:rFonts w:hint="eastAsia" w:ascii="宋体" w:hAnsi="宋体" w:cs="宋体"/>
          <w:bCs/>
          <w:shd w:val="clear" w:color="auto" w:fill="FFFFFF"/>
          <w:lang w:val="en-US" w:eastAsia="zh-CN"/>
        </w:rPr>
        <w:t>拟派项目</w:t>
      </w:r>
      <w:r>
        <w:rPr>
          <w:rFonts w:hint="eastAsia" w:ascii="宋体" w:hAnsi="宋体" w:eastAsia="宋体" w:cs="宋体"/>
          <w:bCs/>
          <w:shd w:val="clear" w:color="auto" w:fill="FFFFFF"/>
          <w:lang w:val="en-US" w:eastAsia="zh-CN"/>
        </w:rPr>
        <w:t>负责人具有</w:t>
      </w:r>
      <w:r>
        <w:rPr>
          <w:rFonts w:hint="eastAsia" w:ascii="宋体" w:hAnsi="宋体" w:cs="宋体"/>
          <w:bCs/>
          <w:shd w:val="clear" w:color="auto" w:fill="FFFFFF"/>
          <w:lang w:val="en-US" w:eastAsia="zh-CN"/>
        </w:rPr>
        <w:t>水利专业高级及以上技术职称和水利工程建设监理工程师资格证书；</w:t>
      </w:r>
    </w:p>
    <w:p w14:paraId="310F6C80">
      <w:pPr>
        <w:spacing w:line="360" w:lineRule="auto"/>
        <w:ind w:firstLine="410" w:firstLineChars="171"/>
        <w:rPr>
          <w:rFonts w:ascii="宋体" w:hAnsi="宋体" w:cs="宋体"/>
          <w:bCs/>
          <w:shd w:val="clear" w:color="auto" w:fill="FFFFFF"/>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投标人需出具无行贿犯罪记录在中国裁判文书网</w:t>
      </w:r>
      <w:r>
        <w:rPr>
          <w:rFonts w:hint="eastAsia" w:ascii="宋体" w:hAnsi="宋体" w:cs="宋体"/>
          <w:bCs/>
          <w:shd w:val="clear" w:color="auto" w:fill="FFFFFF"/>
        </w:rPr>
        <w:t>自行查询或自行承诺（查询对象：企业、法定代表人）；</w:t>
      </w:r>
    </w:p>
    <w:p w14:paraId="3C1B7A0B">
      <w:pPr>
        <w:spacing w:line="360" w:lineRule="auto"/>
        <w:ind w:firstLine="480" w:firstLineChars="200"/>
        <w:rPr>
          <w:rFonts w:hint="eastAsia" w:ascii="宋体" w:hAnsi="宋体" w:cs="宋体"/>
        </w:rPr>
      </w:pPr>
      <w:r>
        <w:rPr>
          <w:rFonts w:hint="eastAsia" w:ascii="宋体" w:hAnsi="宋体" w:cs="宋体"/>
          <w:bCs/>
          <w:shd w:val="clear" w:color="auto" w:fill="FFFFFF"/>
          <w:lang w:eastAsia="zh-CN"/>
        </w:rPr>
        <w:t>（</w:t>
      </w:r>
      <w:r>
        <w:rPr>
          <w:rFonts w:hint="eastAsia" w:ascii="宋体" w:hAnsi="宋体" w:cs="宋体"/>
          <w:bCs/>
          <w:shd w:val="clear" w:color="auto" w:fill="FFFFFF"/>
          <w:lang w:val="en-US" w:eastAsia="zh-CN"/>
        </w:rPr>
        <w:t>5</w:t>
      </w:r>
      <w:r>
        <w:rPr>
          <w:rFonts w:hint="eastAsia" w:ascii="宋体" w:hAnsi="宋体" w:cs="宋体"/>
          <w:bCs/>
          <w:shd w:val="clear" w:color="auto" w:fill="FFFFFF"/>
          <w:lang w:eastAsia="zh-CN"/>
        </w:rPr>
        <w:t>）投标人自行出具本单位无商业贿赂及无不正当竞争行为的承诺书</w:t>
      </w:r>
      <w:r>
        <w:rPr>
          <w:rFonts w:hint="eastAsia" w:ascii="宋体" w:hAnsi="宋体" w:cs="宋体"/>
        </w:rPr>
        <w:t xml:space="preserve">； </w:t>
      </w:r>
    </w:p>
    <w:p w14:paraId="25059073">
      <w:pPr>
        <w:spacing w:line="360" w:lineRule="auto"/>
        <w:ind w:firstLine="480" w:firstLineChars="200"/>
        <w:rPr>
          <w:rFonts w:ascii="宋体" w:hAnsi="宋体" w:cs="宋体"/>
          <w:bCs/>
          <w:shd w:val="clear" w:color="auto" w:fill="FFFFFF"/>
        </w:rPr>
      </w:pPr>
      <w:r>
        <w:rPr>
          <w:rFonts w:hint="eastAsia" w:ascii="宋体" w:hAnsi="宋体" w:cs="宋体"/>
          <w:color w:val="auto"/>
          <w:kern w:val="0"/>
          <w:sz w:val="24"/>
          <w:szCs w:val="24"/>
          <w:lang w:val="en-US" w:eastAsia="zh-CN"/>
        </w:rPr>
        <w:t>（6）</w:t>
      </w:r>
      <w:r>
        <w:rPr>
          <w:rFonts w:hint="eastAsia" w:ascii="宋体" w:hAnsi="宋体" w:eastAsia="宋体" w:cs="宋体"/>
          <w:color w:val="000000"/>
          <w:kern w:val="0"/>
          <w:sz w:val="24"/>
          <w:szCs w:val="24"/>
          <w:lang w:val="en-US" w:eastAsia="zh-CN"/>
        </w:rPr>
        <w:t>未列入“信用中国”www.creditchina.gov.cn网</w:t>
      </w:r>
      <w:r>
        <w:rPr>
          <w:rFonts w:hint="eastAsia" w:ascii="宋体" w:hAnsi="宋体" w:cs="宋体"/>
          <w:color w:val="000000"/>
          <w:kern w:val="0"/>
          <w:sz w:val="24"/>
          <w:szCs w:val="24"/>
          <w:lang w:val="en-US" w:eastAsia="zh-CN"/>
        </w:rPr>
        <w:t>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r>
        <w:rPr>
          <w:rFonts w:hint="eastAsia" w:ascii="宋体" w:hAnsi="宋体" w:cs="宋体"/>
        </w:rPr>
        <w:t>；</w:t>
      </w:r>
    </w:p>
    <w:p w14:paraId="63CC0C9D">
      <w:pPr>
        <w:spacing w:line="360" w:lineRule="auto"/>
        <w:ind w:firstLine="480" w:firstLineChars="200"/>
        <w:rPr>
          <w:rFonts w:hint="eastAsia" w:ascii="宋体" w:hAnsi="宋体" w:eastAsia="宋体" w:cs="宋体"/>
          <w:lang w:val="en-US" w:eastAsia="zh-CN"/>
        </w:rPr>
      </w:pPr>
      <w:r>
        <w:rPr>
          <w:rFonts w:hint="eastAsia" w:ascii="宋体" w:hAnsi="宋体" w:cs="宋体"/>
          <w:lang w:val="en-US" w:eastAsia="zh-CN"/>
        </w:rPr>
        <w:t>（7）单位负责人为同一个人或者存在控股、管理关系的不同单位，不得同时参加投标（以“国家企业信用信息公示系统”查询为准，需包含公司基本信息、股东信息及股权</w:t>
      </w:r>
      <w:r>
        <w:rPr>
          <w:rFonts w:hint="eastAsia" w:ascii="宋体" w:hAnsi="宋体" w:eastAsia="宋体" w:cs="宋体"/>
          <w:lang w:val="en-US" w:eastAsia="zh-CN"/>
        </w:rPr>
        <w:t>变更信息内容）；</w:t>
      </w:r>
    </w:p>
    <w:p w14:paraId="0BAB5337">
      <w:pPr>
        <w:spacing w:line="360" w:lineRule="auto"/>
        <w:ind w:firstLine="480" w:firstLineChars="200"/>
        <w:rPr>
          <w:rFonts w:hint="eastAsia" w:ascii="宋体" w:hAnsi="宋体" w:cs="宋体"/>
        </w:rPr>
      </w:pPr>
      <w:r>
        <w:rPr>
          <w:rFonts w:hint="eastAsia" w:ascii="宋体" w:hAnsi="宋体" w:cs="宋体"/>
          <w:lang w:val="en-US" w:eastAsia="zh-CN"/>
        </w:rPr>
        <w:t>（8）</w:t>
      </w:r>
      <w:r>
        <w:rPr>
          <w:rFonts w:hint="eastAsia" w:ascii="宋体" w:hAnsi="宋体" w:cs="宋体"/>
        </w:rPr>
        <w:t>本项目不接受联合体投标</w:t>
      </w:r>
      <w:r>
        <w:rPr>
          <w:rFonts w:hint="eastAsia" w:ascii="宋体" w:hAnsi="宋体" w:cs="宋体"/>
          <w:lang w:eastAsia="zh-CN"/>
        </w:rPr>
        <w:t>（</w:t>
      </w:r>
      <w:r>
        <w:rPr>
          <w:rFonts w:hint="eastAsia" w:ascii="宋体" w:hAnsi="宋体" w:cs="宋体"/>
          <w:lang w:val="en-US" w:eastAsia="zh-CN"/>
        </w:rPr>
        <w:t>格式自拟</w:t>
      </w:r>
      <w:r>
        <w:rPr>
          <w:rFonts w:hint="eastAsia" w:ascii="宋体" w:hAnsi="宋体" w:cs="宋体"/>
          <w:lang w:eastAsia="zh-CN"/>
        </w:rPr>
        <w:t>）；</w:t>
      </w:r>
      <w:r>
        <w:rPr>
          <w:rFonts w:hint="eastAsia" w:ascii="宋体" w:hAnsi="宋体" w:cs="宋体"/>
        </w:rPr>
        <w:t xml:space="preserve"> </w:t>
      </w:r>
    </w:p>
    <w:p w14:paraId="38F3B0DA">
      <w:pPr>
        <w:spacing w:line="360" w:lineRule="auto"/>
        <w:ind w:firstLine="480" w:firstLineChars="200"/>
        <w:rPr>
          <w:rFonts w:hint="eastAsia" w:ascii="宋体" w:hAnsi="宋体" w:eastAsia="宋体" w:cs="宋体"/>
          <w:bCs/>
          <w:shd w:val="clear" w:color="auto" w:fill="FFFFFF"/>
          <w:lang w:eastAsia="zh-CN"/>
        </w:rPr>
      </w:pPr>
      <w:r>
        <w:rPr>
          <w:rFonts w:hint="eastAsia" w:ascii="宋体" w:hAnsi="宋体" w:cs="宋体"/>
          <w:bCs/>
          <w:shd w:val="clear" w:color="auto" w:fill="FFFFFF"/>
          <w:lang w:val="en-US" w:eastAsia="zh-CN"/>
        </w:rPr>
        <w:t>（9）</w:t>
      </w:r>
      <w:r>
        <w:rPr>
          <w:rFonts w:hint="eastAsia" w:ascii="宋体" w:hAnsi="宋体" w:cs="宋体"/>
          <w:bCs/>
          <w:shd w:val="clear" w:color="auto" w:fill="FFFFFF"/>
        </w:rPr>
        <w:t>本次招标实行资格后审</w:t>
      </w:r>
      <w:r>
        <w:rPr>
          <w:rFonts w:hint="eastAsia" w:ascii="宋体" w:hAnsi="宋体" w:cs="宋体"/>
          <w:bCs/>
          <w:shd w:val="clear" w:color="auto" w:fill="FFFFFF"/>
          <w:lang w:eastAsia="zh-CN"/>
        </w:rPr>
        <w:t>；</w:t>
      </w:r>
    </w:p>
    <w:p w14:paraId="0DE9C428">
      <w:pPr>
        <w:spacing w:line="360" w:lineRule="auto"/>
        <w:ind w:firstLine="480" w:firstLineChars="200"/>
        <w:rPr>
          <w:rFonts w:hint="default" w:hAnsi="宋体" w:cs="宋体"/>
          <w:kern w:val="0"/>
          <w:sz w:val="24"/>
          <w:szCs w:val="24"/>
          <w:lang w:bidi="ar"/>
        </w:rPr>
      </w:pPr>
      <w:r>
        <w:rPr>
          <w:rFonts w:hAnsi="宋体"/>
          <w:b/>
          <w:sz w:val="24"/>
        </w:rPr>
        <w:t>投标人应对资格审查内容的真实性负责。招标人在发出中标通知书后发现中标人隐瞒事实、弄虚作假的,可收回中标通知书，并上报有关部门给予相应的处罚。</w:t>
      </w:r>
    </w:p>
    <w:p w14:paraId="28063FB1">
      <w:pPr>
        <w:spacing w:line="360" w:lineRule="auto"/>
        <w:ind w:firstLine="410" w:firstLineChars="171"/>
        <w:rPr>
          <w:rFonts w:hint="eastAsia" w:ascii="宋体" w:hAnsi="宋体" w:eastAsia="宋体" w:cs="宋体"/>
        </w:rPr>
      </w:pPr>
      <w:r>
        <w:rPr>
          <w:rFonts w:hint="eastAsia" w:ascii="宋体" w:hAnsi="宋体" w:eastAsia="宋体" w:cs="宋体"/>
        </w:rPr>
        <w:t>3.6 备选投标方案</w:t>
      </w:r>
    </w:p>
    <w:p w14:paraId="111DED69">
      <w:pPr>
        <w:spacing w:line="360" w:lineRule="auto"/>
        <w:ind w:firstLine="410" w:firstLineChars="171"/>
        <w:rPr>
          <w:rFonts w:hint="eastAsia"/>
        </w:rPr>
      </w:pPr>
      <w:r>
        <w:rPr>
          <w:rFonts w:hint="eastAsia" w:ascii="宋体" w:hAnsi="宋体" w:eastAsia="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8890821">
      <w:pPr>
        <w:spacing w:line="360" w:lineRule="auto"/>
        <w:ind w:firstLine="410" w:firstLineChars="171"/>
        <w:rPr>
          <w:rFonts w:hint="eastAsia" w:ascii="宋体" w:hAnsi="宋体" w:eastAsia="宋体" w:cs="宋体"/>
        </w:rPr>
      </w:pPr>
      <w:r>
        <w:rPr>
          <w:rFonts w:hint="eastAsia" w:ascii="宋体" w:hAnsi="宋体" w:eastAsia="宋体" w:cs="宋体"/>
        </w:rPr>
        <w:t>3.7 投标文件的编制</w:t>
      </w:r>
    </w:p>
    <w:p w14:paraId="226CA712">
      <w:pPr>
        <w:spacing w:line="360" w:lineRule="auto"/>
        <w:ind w:firstLine="410" w:firstLineChars="171"/>
        <w:rPr>
          <w:rFonts w:ascii="宋体" w:hAnsi="宋体" w:cs="宋体"/>
          <w:kern w:val="0"/>
          <w:lang w:bidi="ar"/>
        </w:rPr>
      </w:pPr>
      <w:r>
        <w:rPr>
          <w:rFonts w:hint="eastAsia" w:ascii="宋体" w:hAnsi="宋体" w:eastAsia="宋体" w:cs="宋体"/>
        </w:rPr>
        <w:t>3.7.1 投标文件应按第</w:t>
      </w:r>
      <w:r>
        <w:rPr>
          <w:rFonts w:hint="eastAsia" w:ascii="宋体" w:hAnsi="宋体" w:cs="宋体"/>
          <w:lang w:val="en-US" w:eastAsia="zh-CN"/>
        </w:rPr>
        <w:t>六</w:t>
      </w:r>
      <w:r>
        <w:rPr>
          <w:rFonts w:hint="eastAsia" w:ascii="宋体" w:hAnsi="宋体" w:cs="宋体"/>
          <w:kern w:val="0"/>
          <w:lang w:bidi="ar"/>
        </w:rPr>
        <w:t>章“投标文件格式”进行编写，如有必要，可以增加附页，作为投标文件的组成部分。其中，投标函附录在满足招标文件实质性要求的基础上，可以提出比招标文件要求更有利于招标人的承诺。</w:t>
      </w:r>
    </w:p>
    <w:p w14:paraId="6B5514FF">
      <w:pPr>
        <w:autoSpaceDE w:val="0"/>
        <w:autoSpaceDN w:val="0"/>
        <w:adjustRightInd w:val="0"/>
        <w:spacing w:line="360" w:lineRule="auto"/>
        <w:jc w:val="left"/>
        <w:rPr>
          <w:rFonts w:hint="eastAsia" w:ascii="宋体" w:hAnsi="宋体" w:eastAsia="宋体" w:cs="宋体"/>
          <w:kern w:val="0"/>
          <w:lang w:bidi="ar"/>
        </w:rPr>
      </w:pPr>
      <w:r>
        <w:rPr>
          <w:rFonts w:hint="eastAsia" w:ascii="宋体" w:hAnsi="宋体" w:cs="宋体"/>
          <w:kern w:val="0"/>
          <w:lang w:bidi="ar"/>
        </w:rPr>
        <w:t xml:space="preserve">    3.7.2 投标文件应当对招标文件有关</w:t>
      </w:r>
      <w:r>
        <w:rPr>
          <w:rFonts w:hint="eastAsia" w:ascii="宋体" w:hAnsi="宋体" w:cs="宋体"/>
          <w:kern w:val="0"/>
          <w:lang w:eastAsia="zh-CN" w:bidi="ar"/>
        </w:rPr>
        <w:t>服务期限</w:t>
      </w:r>
      <w:r>
        <w:rPr>
          <w:rFonts w:hint="eastAsia" w:ascii="宋体" w:hAnsi="宋体" w:cs="宋体"/>
          <w:kern w:val="0"/>
          <w:lang w:bidi="ar"/>
        </w:rPr>
        <w:t>、投标有效期、</w:t>
      </w:r>
      <w:r>
        <w:rPr>
          <w:rFonts w:hint="eastAsia" w:ascii="宋体" w:hAnsi="宋体" w:cs="宋体"/>
          <w:bCs/>
          <w:shd w:val="clear" w:color="auto" w:fill="FFFFFF"/>
        </w:rPr>
        <w:t>质量要求</w:t>
      </w:r>
      <w:r>
        <w:rPr>
          <w:rFonts w:hint="eastAsia" w:ascii="宋体" w:hAnsi="宋体" w:cs="宋体"/>
          <w:kern w:val="0"/>
          <w:lang w:bidi="ar"/>
        </w:rPr>
        <w:t>、招标范围等实</w:t>
      </w:r>
      <w:r>
        <w:rPr>
          <w:rFonts w:hint="eastAsia" w:ascii="宋体" w:hAnsi="宋体" w:eastAsia="宋体" w:cs="宋体"/>
          <w:kern w:val="0"/>
          <w:lang w:bidi="ar"/>
        </w:rPr>
        <w:t>质性内容作出响应。</w:t>
      </w:r>
    </w:p>
    <w:p w14:paraId="4D9395F6">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3.8 投标文件的签署</w:t>
      </w:r>
    </w:p>
    <w:p w14:paraId="2568B323">
      <w:pPr>
        <w:autoSpaceDE w:val="0"/>
        <w:autoSpaceDN w:val="0"/>
        <w:adjustRightInd w:val="0"/>
        <w:spacing w:line="360" w:lineRule="auto"/>
        <w:ind w:firstLine="480" w:firstLineChars="200"/>
        <w:jc w:val="left"/>
        <w:rPr>
          <w:rFonts w:hint="eastAsia" w:ascii="宋体" w:hAnsi="宋体" w:eastAsia="宋体" w:cs="宋体"/>
          <w:kern w:val="0"/>
          <w:lang w:bidi="ar"/>
        </w:rPr>
      </w:pPr>
      <w:bookmarkStart w:id="28" w:name="_Toc476644509"/>
      <w:bookmarkStart w:id="29" w:name="_Toc26158"/>
      <w:r>
        <w:rPr>
          <w:rFonts w:hint="eastAsia" w:ascii="宋体" w:hAnsi="宋体" w:eastAsia="宋体" w:cs="宋体"/>
          <w:kern w:val="0"/>
          <w:lang w:bidi="ar"/>
        </w:rPr>
        <w:t>1、投标人在生成电子化投标文件后，应对电子化投标文件进行签章，未进行签章的视为无效投标。</w:t>
      </w:r>
    </w:p>
    <w:p w14:paraId="26374A1B">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2、招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组建下载”中查看。</w:t>
      </w:r>
    </w:p>
    <w:p w14:paraId="3752E832">
      <w:pPr>
        <w:autoSpaceDE w:val="0"/>
        <w:autoSpaceDN w:val="0"/>
        <w:adjustRightInd w:val="0"/>
        <w:spacing w:line="360" w:lineRule="auto"/>
        <w:ind w:firstLine="480" w:firstLineChars="200"/>
        <w:jc w:val="left"/>
        <w:rPr>
          <w:rFonts w:hint="eastAsia" w:ascii="宋体" w:hAnsi="宋体" w:eastAsia="宋体" w:cs="宋体"/>
          <w:b/>
          <w:bCs/>
          <w:kern w:val="0"/>
          <w:lang w:bidi="ar"/>
        </w:rPr>
      </w:pPr>
      <w:r>
        <w:rPr>
          <w:rFonts w:hint="eastAsia" w:ascii="宋体" w:hAnsi="宋体" w:eastAsia="宋体" w:cs="宋体"/>
          <w:b/>
          <w:bCs/>
          <w:kern w:val="0"/>
          <w:lang w:bidi="ar"/>
        </w:rPr>
        <w:t>4. 投标</w:t>
      </w:r>
      <w:bookmarkEnd w:id="28"/>
      <w:bookmarkEnd w:id="29"/>
    </w:p>
    <w:p w14:paraId="73A69DB7">
      <w:pPr>
        <w:autoSpaceDE w:val="0"/>
        <w:autoSpaceDN w:val="0"/>
        <w:adjustRightInd w:val="0"/>
        <w:spacing w:line="360" w:lineRule="auto"/>
        <w:ind w:firstLine="480" w:firstLineChars="200"/>
        <w:jc w:val="left"/>
        <w:rPr>
          <w:rFonts w:hint="eastAsia" w:ascii="宋体" w:hAnsi="宋体" w:eastAsia="宋体" w:cs="宋体"/>
          <w:kern w:val="0"/>
          <w:lang w:bidi="ar"/>
        </w:rPr>
      </w:pPr>
      <w:bookmarkStart w:id="30" w:name="_Toc476644510"/>
      <w:bookmarkStart w:id="31" w:name="_Toc30238"/>
      <w:r>
        <w:rPr>
          <w:rFonts w:hint="eastAsia" w:ascii="宋体" w:hAnsi="宋体" w:eastAsia="宋体" w:cs="宋体"/>
          <w:kern w:val="0"/>
          <w:lang w:bidi="ar"/>
        </w:rPr>
        <w:t>4.1 电子投标文件的递交</w:t>
      </w:r>
    </w:p>
    <w:p w14:paraId="7C55A960">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4.1.1 投标人应在规定的投标截止时间前递交投标文件。</w:t>
      </w:r>
    </w:p>
    <w:p w14:paraId="3934DDD6">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4.1.2 投标人递交投标文件的地点：见“投标人须知前附表”。</w:t>
      </w:r>
    </w:p>
    <w:p w14:paraId="2C948703">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4.1.3 逾期送达的或者未送达指定地点的投标文件，招标人不予受理。</w:t>
      </w:r>
    </w:p>
    <w:p w14:paraId="3C19CE3E">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4.1.4 投标人所递交的投标文件不予退还。</w:t>
      </w:r>
    </w:p>
    <w:p w14:paraId="6254B702">
      <w:pPr>
        <w:autoSpaceDE w:val="0"/>
        <w:autoSpaceDN w:val="0"/>
        <w:adjustRightInd w:val="0"/>
        <w:spacing w:line="360" w:lineRule="auto"/>
        <w:ind w:firstLine="480" w:firstLineChars="200"/>
        <w:jc w:val="left"/>
        <w:rPr>
          <w:rFonts w:hint="eastAsia" w:ascii="宋体" w:hAnsi="宋体" w:eastAsia="宋体" w:cs="宋体"/>
          <w:b/>
          <w:bCs/>
          <w:kern w:val="0"/>
          <w:lang w:bidi="ar"/>
        </w:rPr>
      </w:pPr>
      <w:r>
        <w:rPr>
          <w:rFonts w:hint="eastAsia" w:ascii="宋体" w:hAnsi="宋体" w:eastAsia="宋体" w:cs="宋体"/>
          <w:b/>
          <w:bCs/>
          <w:kern w:val="0"/>
          <w:lang w:bidi="ar"/>
        </w:rPr>
        <w:t>5. 开标</w:t>
      </w:r>
      <w:bookmarkEnd w:id="30"/>
      <w:bookmarkEnd w:id="31"/>
    </w:p>
    <w:p w14:paraId="15917B26">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5.1 开标时间和地点</w:t>
      </w:r>
    </w:p>
    <w:p w14:paraId="0BBADF96">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5.1.1开标时间：见“投标人须知前附表”。</w:t>
      </w:r>
    </w:p>
    <w:p w14:paraId="51F044CA">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5.1.2开标地点：见“投标人须知前附表”。</w:t>
      </w:r>
    </w:p>
    <w:p w14:paraId="70F6B5E2">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5.2 开标程序</w:t>
      </w:r>
    </w:p>
    <w:p w14:paraId="151D3C34">
      <w:pPr>
        <w:autoSpaceDE w:val="0"/>
        <w:autoSpaceDN w:val="0"/>
        <w:adjustRightInd w:val="0"/>
        <w:spacing w:line="360" w:lineRule="auto"/>
        <w:ind w:firstLine="480" w:firstLineChars="200"/>
        <w:jc w:val="left"/>
        <w:rPr>
          <w:rFonts w:hint="eastAsia" w:ascii="宋体" w:hAnsi="宋体" w:eastAsia="宋体" w:cs="宋体"/>
          <w:kern w:val="0"/>
          <w:lang w:bidi="ar"/>
        </w:rPr>
      </w:pPr>
      <w:bookmarkStart w:id="32" w:name="_Toc4451"/>
      <w:bookmarkStart w:id="33" w:name="_Toc476644511"/>
      <w:r>
        <w:rPr>
          <w:rFonts w:hint="eastAsia" w:ascii="宋体" w:hAnsi="宋体" w:eastAsia="宋体" w:cs="宋体"/>
          <w:kern w:val="0"/>
          <w:lang w:bidi="ar"/>
        </w:rPr>
        <w:t>具体要求详见投标人须知</w:t>
      </w:r>
    </w:p>
    <w:p w14:paraId="757224AD">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 xml:space="preserve">5.3 开标异议 </w:t>
      </w:r>
    </w:p>
    <w:p w14:paraId="059DCCB4">
      <w:pPr>
        <w:autoSpaceDE w:val="0"/>
        <w:autoSpaceDN w:val="0"/>
        <w:adjustRightInd w:val="0"/>
        <w:spacing w:line="360" w:lineRule="auto"/>
        <w:ind w:firstLine="480" w:firstLineChars="200"/>
        <w:jc w:val="left"/>
        <w:rPr>
          <w:rFonts w:ascii="宋体" w:hAnsi="宋体" w:cs="宋体"/>
          <w:lang w:bidi="ar"/>
        </w:rPr>
      </w:pPr>
      <w:r>
        <w:rPr>
          <w:rFonts w:hint="eastAsia" w:ascii="宋体" w:hAnsi="宋体" w:eastAsia="宋体" w:cs="宋体"/>
          <w:kern w:val="0"/>
          <w:lang w:bidi="ar"/>
        </w:rPr>
        <w:t>投标人对开标有异议的，应当在开标现场</w:t>
      </w:r>
      <w:r>
        <w:rPr>
          <w:rFonts w:hint="eastAsia" w:ascii="宋体" w:hAnsi="宋体" w:cs="宋体"/>
          <w:lang w:bidi="ar"/>
        </w:rPr>
        <w:t xml:space="preserve">提出，招标人当场作出答复，并制作记录。 </w:t>
      </w:r>
    </w:p>
    <w:p w14:paraId="0DB85CC1">
      <w:pPr>
        <w:autoSpaceDE w:val="0"/>
        <w:autoSpaceDN w:val="0"/>
        <w:adjustRightInd w:val="0"/>
        <w:spacing w:line="360" w:lineRule="auto"/>
        <w:ind w:firstLine="480" w:firstLineChars="200"/>
        <w:jc w:val="left"/>
        <w:outlineLvl w:val="1"/>
        <w:rPr>
          <w:rFonts w:ascii="宋体" w:hAnsi="宋体" w:cs="宋体"/>
          <w:b/>
          <w:bCs/>
          <w:kern w:val="0"/>
          <w:lang w:bidi="ar"/>
        </w:rPr>
      </w:pPr>
      <w:r>
        <w:rPr>
          <w:rFonts w:hint="eastAsia" w:ascii="宋体" w:hAnsi="宋体" w:cs="宋体"/>
          <w:b/>
          <w:bCs/>
          <w:kern w:val="0"/>
          <w:lang w:bidi="ar"/>
        </w:rPr>
        <w:t>6. 评标</w:t>
      </w:r>
      <w:bookmarkEnd w:id="32"/>
      <w:bookmarkEnd w:id="33"/>
      <w:r>
        <w:rPr>
          <w:rFonts w:hint="eastAsia" w:ascii="宋体" w:hAnsi="宋体"/>
        </w:rPr>
        <w:t>（本项目为电子评标）</w:t>
      </w:r>
    </w:p>
    <w:p w14:paraId="59FBB09B">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6.1 评标委员会</w:t>
      </w:r>
    </w:p>
    <w:p w14:paraId="693A561D">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22C9E7A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6.1.2 评标委员会成员有下列情形之一的，应当回避：</w:t>
      </w:r>
    </w:p>
    <w:p w14:paraId="17B97108">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(1) 招标人或投标人的主要负责人的近亲属；</w:t>
      </w:r>
    </w:p>
    <w:p w14:paraId="4A4C021D">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(2) 项目主管部门或者行政监督部门的人员；</w:t>
      </w:r>
    </w:p>
    <w:p w14:paraId="36AC012C">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(3) 与投标人有经济利益关系，可能影响对投标公正评审的；</w:t>
      </w:r>
    </w:p>
    <w:p w14:paraId="67AF967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 曾因在招标、评标以及其他与招标投标有关活动中从事违法行为而受过行政处罚或刑事处罚的。</w:t>
      </w:r>
    </w:p>
    <w:p w14:paraId="7801BD25">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(5)与投标人有其他利害关系</w:t>
      </w:r>
      <w:r>
        <w:rPr>
          <w:rFonts w:hint="eastAsia" w:ascii="宋体" w:hAnsi="宋体" w:eastAsia="宋体" w:cs="宋体"/>
          <w:kern w:val="0"/>
          <w:lang w:eastAsia="zh-CN" w:bidi="ar"/>
        </w:rPr>
        <w:t>；</w:t>
      </w:r>
      <w:r>
        <w:rPr>
          <w:rFonts w:hint="eastAsia" w:ascii="宋体" w:hAnsi="宋体" w:eastAsia="宋体" w:cs="宋体"/>
          <w:kern w:val="0"/>
          <w:lang w:bidi="ar"/>
        </w:rPr>
        <w:t xml:space="preserve"> </w:t>
      </w:r>
    </w:p>
    <w:p w14:paraId="54CD2D4A">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6.2 评标原则</w:t>
      </w:r>
    </w:p>
    <w:p w14:paraId="5521AC33">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 xml:space="preserve">6.2.1 评标活动遵循公平、公正、科学和择优的原则。 </w:t>
      </w:r>
    </w:p>
    <w:p w14:paraId="66B1DDE2">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6.2.2 评标的保密原则</w:t>
      </w:r>
    </w:p>
    <w:p w14:paraId="1610B171">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(1) 开标后到宣布授予中标单位中标通知书为止，凡属于审查、澄清、评价和比较投标的有关资料，以及中标人的推荐情况，与评标有关的其他任何情况均严格保密。</w:t>
      </w:r>
    </w:p>
    <w:p w14:paraId="6217D56E">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(2) 在投标文件的评审和比较、中标人推荐以及授予合同的过程中，投标人向招标人和评标委员会施加影响的任何行为，都将导致其投标被拒绝。</w:t>
      </w:r>
    </w:p>
    <w:p w14:paraId="6923B0B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(3) 中标人确定后，招标人不对未中标人就评标过程以及未能中标原因作出任何解释。未中标人不得向评标委员会组成人员或其他有关人员索问评标过程的情况和材料。</w:t>
      </w:r>
    </w:p>
    <w:p w14:paraId="4D05AE5A">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6.3 评标</w:t>
      </w:r>
    </w:p>
    <w:p w14:paraId="1B76E7CA">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评标委员会按照第三章“评标办法”规定的方法、评审因素、标准和程序对投标文件进行评审。第三章“评标办法”没有规定的方法、评审因素和标准，不作为评标依据。</w:t>
      </w:r>
    </w:p>
    <w:p w14:paraId="4BC3800C">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6.4 错误更正</w:t>
      </w:r>
    </w:p>
    <w:p w14:paraId="4C8B0CB4">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算术错误将按以下方法更正：若单价计算的结果与总价不一致，以单价为准修改总价；若文字表示的数值与数字表示的数值不一致，以文字表示的数值为准。若投标供应商不接受对其错误的更正，其投标将被拒绝。</w:t>
      </w:r>
    </w:p>
    <w:p w14:paraId="45720186">
      <w:pPr>
        <w:autoSpaceDE w:val="0"/>
        <w:autoSpaceDN w:val="0"/>
        <w:adjustRightInd w:val="0"/>
        <w:spacing w:line="360" w:lineRule="auto"/>
        <w:ind w:firstLine="480" w:firstLineChars="200"/>
        <w:jc w:val="left"/>
        <w:rPr>
          <w:rFonts w:hint="eastAsia" w:ascii="宋体" w:hAnsi="宋体" w:eastAsia="宋体" w:cs="宋体"/>
          <w:b/>
          <w:bCs/>
          <w:kern w:val="0"/>
          <w:lang w:bidi="ar"/>
        </w:rPr>
      </w:pPr>
      <w:bookmarkStart w:id="34" w:name="_Toc476644512"/>
      <w:bookmarkStart w:id="35" w:name="_Toc19910"/>
      <w:r>
        <w:rPr>
          <w:rFonts w:hint="eastAsia" w:ascii="宋体" w:hAnsi="宋体" w:eastAsia="宋体" w:cs="宋体"/>
          <w:b/>
          <w:bCs/>
          <w:kern w:val="0"/>
          <w:lang w:bidi="ar"/>
        </w:rPr>
        <w:t>7. 合同授予</w:t>
      </w:r>
      <w:bookmarkEnd w:id="34"/>
      <w:bookmarkEnd w:id="35"/>
    </w:p>
    <w:p w14:paraId="2EEEA90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7.1 定标方式</w:t>
      </w:r>
    </w:p>
    <w:p w14:paraId="7743C5BB">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招标人依据评标委员会推荐的第一中标候选人确定中标人，评标委员会推荐中标候选人的人数见“投标人须知前附表”。</w:t>
      </w:r>
    </w:p>
    <w:p w14:paraId="5D1FB7C8">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7.2 中标通知</w:t>
      </w:r>
    </w:p>
    <w:p w14:paraId="7EFE9146">
      <w:pPr>
        <w:autoSpaceDE w:val="0"/>
        <w:autoSpaceDN w:val="0"/>
        <w:adjustRightInd w:val="0"/>
        <w:spacing w:line="360" w:lineRule="auto"/>
        <w:ind w:firstLine="480" w:firstLineChars="200"/>
        <w:jc w:val="left"/>
        <w:rPr>
          <w:rFonts w:hint="eastAsia" w:ascii="宋体" w:hAnsi="宋体" w:eastAsia="宋体" w:cs="宋体"/>
          <w:kern w:val="0"/>
          <w:lang w:bidi="ar"/>
        </w:rPr>
      </w:pPr>
      <w:bookmarkStart w:id="36" w:name="_Toc152045569"/>
      <w:bookmarkStart w:id="37" w:name="_Toc321468787"/>
      <w:bookmarkStart w:id="38" w:name="_Toc152042345"/>
      <w:bookmarkStart w:id="39" w:name="_Toc144974537"/>
      <w:r>
        <w:rPr>
          <w:rFonts w:hint="eastAsia" w:ascii="宋体" w:hAnsi="宋体" w:eastAsia="宋体" w:cs="宋体"/>
          <w:kern w:val="0"/>
          <w:lang w:bidi="ar"/>
        </w:rPr>
        <w:t xml:space="preserve">在本章第 3.3款规定的投标有效期内，中标公示结束后，监督部门未收到投诉的，招标人以书面形式向中标人发出中标通知书，同时将中标结果通知未中标的投标人。 </w:t>
      </w:r>
    </w:p>
    <w:p w14:paraId="2E08FAD2">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7.3 履约</w:t>
      </w:r>
      <w:bookmarkEnd w:id="36"/>
      <w:bookmarkEnd w:id="37"/>
      <w:bookmarkEnd w:id="38"/>
      <w:bookmarkEnd w:id="39"/>
      <w:r>
        <w:rPr>
          <w:rFonts w:hint="eastAsia" w:ascii="宋体" w:hAnsi="宋体" w:eastAsia="宋体" w:cs="宋体"/>
          <w:kern w:val="0"/>
          <w:lang w:bidi="ar"/>
        </w:rPr>
        <w:t>保证金</w:t>
      </w:r>
    </w:p>
    <w:p w14:paraId="303BB234">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cs="宋体"/>
          <w:kern w:val="0"/>
          <w:lang w:val="en-US" w:eastAsia="zh-CN" w:bidi="ar"/>
        </w:rPr>
        <w:t>不收取</w:t>
      </w:r>
      <w:r>
        <w:rPr>
          <w:rFonts w:hint="eastAsia" w:ascii="宋体" w:hAnsi="宋体" w:eastAsia="宋体" w:cs="宋体"/>
          <w:kern w:val="0"/>
          <w:lang w:bidi="ar"/>
        </w:rPr>
        <w:t xml:space="preserve">。 </w:t>
      </w:r>
    </w:p>
    <w:p w14:paraId="255E26A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7.4 签订合同</w:t>
      </w:r>
    </w:p>
    <w:p w14:paraId="76ABFB0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7.4.1 招标人和中标人应当自中标通知书发出之日起30天内，根据招标文件和中标人的投标文件订立书面合同。中标人无正当理由拒签合同的，招标人取消其中标资格，给招标人造成的损失超过投标保证金数额的，中标人还应当对超过部分予以赔偿。</w:t>
      </w:r>
    </w:p>
    <w:p w14:paraId="6A1088B7">
      <w:pPr>
        <w:autoSpaceDE w:val="0"/>
        <w:autoSpaceDN w:val="0"/>
        <w:adjustRightInd w:val="0"/>
        <w:spacing w:line="360" w:lineRule="auto"/>
        <w:ind w:firstLine="480" w:firstLineChars="200"/>
        <w:jc w:val="left"/>
        <w:rPr>
          <w:rFonts w:hint="eastAsia" w:ascii="宋体" w:hAnsi="宋体" w:eastAsia="宋体" w:cs="宋体"/>
          <w:b/>
          <w:bCs/>
          <w:kern w:val="0"/>
          <w:lang w:bidi="ar"/>
        </w:rPr>
      </w:pPr>
      <w:bookmarkStart w:id="40" w:name="_Toc476644513"/>
      <w:bookmarkStart w:id="41" w:name="_Toc24507"/>
      <w:r>
        <w:rPr>
          <w:rFonts w:hint="eastAsia" w:ascii="宋体" w:hAnsi="宋体" w:eastAsia="宋体" w:cs="宋体"/>
          <w:b/>
          <w:bCs/>
          <w:kern w:val="0"/>
          <w:lang w:bidi="ar"/>
        </w:rPr>
        <w:t>8. 重新招标和不再招标</w:t>
      </w:r>
      <w:bookmarkEnd w:id="40"/>
      <w:bookmarkEnd w:id="41"/>
    </w:p>
    <w:p w14:paraId="75D322C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8.1 重新招标</w:t>
      </w:r>
    </w:p>
    <w:p w14:paraId="0A72D306">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有下列情形之一的，招标人将重新招标：</w:t>
      </w:r>
    </w:p>
    <w:p w14:paraId="12C685BD">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（1）投标截止时间止，投标人少于三个的；</w:t>
      </w:r>
    </w:p>
    <w:p w14:paraId="0D2A8BA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（2）经评标委员会评审后否决所有投标的；</w:t>
      </w:r>
    </w:p>
    <w:p w14:paraId="7CE6C043">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（3）评标委员会否决不合格投标或者界定为废标后，因有效投标不足三个使得投标明显缺乏竞争，评标委员会决定否决全部投标的；</w:t>
      </w:r>
    </w:p>
    <w:p w14:paraId="579E0A1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（4）同意延长投标有效期的投标人少于三个的。</w:t>
      </w:r>
    </w:p>
    <w:p w14:paraId="5B50A06F">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8.2 不再招标</w:t>
      </w:r>
    </w:p>
    <w:p w14:paraId="36E37EC1">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重新招标后投标人仍少于3个或者所有投标被否决的，属于必须审批或核准的</w:t>
      </w:r>
      <w:r>
        <w:rPr>
          <w:rFonts w:hint="eastAsia" w:ascii="宋体" w:hAnsi="宋体" w:cs="宋体"/>
          <w:kern w:val="0"/>
          <w:lang w:val="en-US" w:eastAsia="zh-CN" w:bidi="ar"/>
        </w:rPr>
        <w:t>服务</w:t>
      </w:r>
      <w:r>
        <w:rPr>
          <w:rFonts w:hint="eastAsia" w:ascii="宋体" w:hAnsi="宋体" w:eastAsia="宋体" w:cs="宋体"/>
          <w:kern w:val="0"/>
          <w:lang w:bidi="ar"/>
        </w:rPr>
        <w:t>项目，经原审批或核准部门批准后不再进行招标。</w:t>
      </w:r>
    </w:p>
    <w:p w14:paraId="6066D76A">
      <w:pPr>
        <w:autoSpaceDE w:val="0"/>
        <w:autoSpaceDN w:val="0"/>
        <w:adjustRightInd w:val="0"/>
        <w:spacing w:line="360" w:lineRule="auto"/>
        <w:ind w:firstLine="480" w:firstLineChars="200"/>
        <w:jc w:val="left"/>
        <w:rPr>
          <w:rFonts w:hint="eastAsia" w:ascii="宋体" w:hAnsi="宋体" w:eastAsia="宋体" w:cs="宋体"/>
          <w:b/>
          <w:bCs/>
          <w:kern w:val="0"/>
          <w:lang w:bidi="ar"/>
        </w:rPr>
      </w:pPr>
      <w:bookmarkStart w:id="42" w:name="_Toc16241"/>
      <w:bookmarkStart w:id="43" w:name="_Toc476644514"/>
      <w:r>
        <w:rPr>
          <w:rFonts w:hint="eastAsia" w:ascii="宋体" w:hAnsi="宋体" w:eastAsia="宋体" w:cs="宋体"/>
          <w:b/>
          <w:bCs/>
          <w:kern w:val="0"/>
          <w:lang w:bidi="ar"/>
        </w:rPr>
        <w:t>9. 纪律和监督</w:t>
      </w:r>
      <w:bookmarkEnd w:id="42"/>
      <w:bookmarkEnd w:id="43"/>
    </w:p>
    <w:p w14:paraId="3963AE78">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9.1 对招标人的纪律要求</w:t>
      </w:r>
    </w:p>
    <w:p w14:paraId="2D542F02">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招标人不得泄漏招标投标活动中应当保密的情况和资料，不得与投标人串通损害国家利益、社会公共利益或者他人合法权益。</w:t>
      </w:r>
    </w:p>
    <w:p w14:paraId="3F84B041">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9.2 对投标人的纪律要求</w:t>
      </w:r>
    </w:p>
    <w:p w14:paraId="32D71A8B">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CC1A929">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9.3 对评标委员会成员的纪律要求</w:t>
      </w:r>
    </w:p>
    <w:p w14:paraId="11A51190">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E17CE2B">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9.4 对与评标活动有关的工作人员的纪律要求</w:t>
      </w:r>
    </w:p>
    <w:p w14:paraId="4A77D59C">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E656582">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9.5 投诉</w:t>
      </w:r>
    </w:p>
    <w:p w14:paraId="1903CC54">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投标人和其他利害关系人认为本次招标活动违反法律、法规和规章规定的，有权向有关行政监督部门投诉。</w:t>
      </w:r>
    </w:p>
    <w:p w14:paraId="4C32736A">
      <w:pPr>
        <w:autoSpaceDE w:val="0"/>
        <w:autoSpaceDN w:val="0"/>
        <w:adjustRightInd w:val="0"/>
        <w:spacing w:line="360" w:lineRule="auto"/>
        <w:ind w:firstLine="480" w:firstLineChars="200"/>
        <w:jc w:val="left"/>
        <w:rPr>
          <w:rFonts w:hint="eastAsia" w:ascii="宋体" w:hAnsi="宋体" w:eastAsia="宋体" w:cs="宋体"/>
          <w:b/>
          <w:bCs/>
          <w:kern w:val="0"/>
          <w:lang w:bidi="ar"/>
        </w:rPr>
      </w:pPr>
      <w:bookmarkStart w:id="44" w:name="_Toc476644515"/>
      <w:bookmarkStart w:id="45" w:name="_Toc24254"/>
      <w:r>
        <w:rPr>
          <w:rFonts w:hint="eastAsia" w:ascii="宋体" w:hAnsi="宋体" w:eastAsia="宋体" w:cs="宋体"/>
          <w:b/>
          <w:bCs/>
          <w:kern w:val="0"/>
          <w:lang w:bidi="ar"/>
        </w:rPr>
        <w:t>10. 需要补充的其他内容</w:t>
      </w:r>
      <w:bookmarkEnd w:id="44"/>
      <w:bookmarkEnd w:id="45"/>
    </w:p>
    <w:p w14:paraId="7112CAD0">
      <w:pPr>
        <w:autoSpaceDE w:val="0"/>
        <w:autoSpaceDN w:val="0"/>
        <w:adjustRightInd w:val="0"/>
        <w:spacing w:line="360" w:lineRule="auto"/>
        <w:ind w:firstLine="480" w:firstLineChars="200"/>
        <w:jc w:val="left"/>
        <w:rPr>
          <w:rFonts w:hint="eastAsia" w:ascii="宋体" w:hAnsi="宋体" w:eastAsia="宋体" w:cs="宋体"/>
          <w:kern w:val="0"/>
          <w:lang w:bidi="ar"/>
        </w:rPr>
      </w:pPr>
      <w:r>
        <w:rPr>
          <w:rFonts w:hint="eastAsia" w:ascii="宋体" w:hAnsi="宋体" w:eastAsia="宋体" w:cs="宋体"/>
          <w:kern w:val="0"/>
          <w:lang w:bidi="ar"/>
        </w:rPr>
        <w:t>需要补充的其他内容：见“投标人须知前附表”。</w:t>
      </w:r>
    </w:p>
    <w:p w14:paraId="05B954DC">
      <w:pPr>
        <w:autoSpaceDE w:val="0"/>
        <w:autoSpaceDN w:val="0"/>
        <w:adjustRightInd w:val="0"/>
        <w:spacing w:line="360" w:lineRule="auto"/>
        <w:ind w:firstLine="480" w:firstLineChars="200"/>
        <w:jc w:val="left"/>
        <w:rPr>
          <w:rFonts w:hint="eastAsia" w:ascii="宋体" w:hAnsi="宋体" w:eastAsia="宋体" w:cs="宋体"/>
          <w:kern w:val="0"/>
          <w:lang w:bidi="ar"/>
        </w:rPr>
      </w:pPr>
      <w:bookmarkStart w:id="46" w:name="_Toc2046"/>
      <w:bookmarkStart w:id="47" w:name="_Toc476644516"/>
      <w:bookmarkStart w:id="48" w:name="_Toc373253018"/>
      <w:bookmarkStart w:id="49" w:name="_Toc19587"/>
      <w:bookmarkStart w:id="50" w:name="_Toc7830"/>
      <w:r>
        <w:rPr>
          <w:rFonts w:hint="eastAsia" w:ascii="宋体" w:hAnsi="宋体" w:eastAsia="宋体" w:cs="宋体"/>
          <w:kern w:val="0"/>
          <w:lang w:bidi="ar"/>
        </w:rPr>
        <w:br w:type="page"/>
      </w:r>
    </w:p>
    <w:p w14:paraId="541E6A6A">
      <w:pPr>
        <w:pageBreakBefore/>
        <w:autoSpaceDE w:val="0"/>
        <w:autoSpaceDN w:val="0"/>
        <w:adjustRightInd w:val="0"/>
        <w:spacing w:line="360" w:lineRule="auto"/>
        <w:jc w:val="center"/>
        <w:outlineLvl w:val="0"/>
        <w:rPr>
          <w:rFonts w:ascii="宋体" w:hAnsi="宋体" w:cs="宋体"/>
          <w:b/>
          <w:sz w:val="30"/>
          <w:szCs w:val="30"/>
          <w:lang w:bidi="ar"/>
        </w:rPr>
      </w:pPr>
      <w:r>
        <w:rPr>
          <w:rFonts w:hint="eastAsia" w:ascii="宋体" w:hAnsi="宋体" w:cs="宋体"/>
          <w:b/>
          <w:sz w:val="30"/>
          <w:szCs w:val="30"/>
          <w:lang w:bidi="ar"/>
        </w:rPr>
        <w:t>第三</w:t>
      </w:r>
      <w:r>
        <w:rPr>
          <w:rFonts w:hint="eastAsia" w:ascii="宋体" w:hAnsi="宋体" w:cs="宋体"/>
          <w:b/>
          <w:sz w:val="30"/>
          <w:szCs w:val="30"/>
          <w:highlight w:val="none"/>
          <w:lang w:bidi="ar"/>
        </w:rPr>
        <w:t>章 评标办法</w:t>
      </w:r>
      <w:bookmarkEnd w:id="46"/>
      <w:bookmarkEnd w:id="47"/>
      <w:bookmarkEnd w:id="48"/>
      <w:bookmarkEnd w:id="49"/>
      <w:bookmarkEnd w:id="50"/>
    </w:p>
    <w:p w14:paraId="5E1E44A6">
      <w:pPr>
        <w:pStyle w:val="35"/>
        <w:widowControl/>
        <w:spacing w:line="360" w:lineRule="auto"/>
        <w:jc w:val="center"/>
        <w:outlineLvl w:val="1"/>
        <w:rPr>
          <w:rFonts w:hint="default" w:hAnsi="宋体" w:cs="宋体"/>
          <w:b/>
          <w:bCs/>
          <w:color w:val="auto"/>
        </w:rPr>
      </w:pPr>
      <w:r>
        <w:rPr>
          <w:rFonts w:hAnsi="宋体" w:cs="宋体"/>
          <w:b/>
          <w:bCs/>
          <w:color w:val="auto"/>
        </w:rPr>
        <w:t>评标办法前附表</w:t>
      </w:r>
    </w:p>
    <w:tbl>
      <w:tblPr>
        <w:tblStyle w:val="19"/>
        <w:tblW w:w="9510" w:type="dxa"/>
        <w:tblInd w:w="-18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190"/>
        <w:gridCol w:w="1545"/>
        <w:gridCol w:w="5238"/>
      </w:tblGrid>
      <w:tr w14:paraId="6683D5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712" w:type="dxa"/>
            <w:tcBorders>
              <w:top w:val="single" w:color="auto" w:sz="4" w:space="0"/>
              <w:left w:val="single" w:color="auto" w:sz="4" w:space="0"/>
              <w:bottom w:val="single" w:color="auto" w:sz="4" w:space="0"/>
              <w:right w:val="single" w:color="auto" w:sz="4" w:space="0"/>
            </w:tcBorders>
            <w:vAlign w:val="center"/>
          </w:tcPr>
          <w:p w14:paraId="3E324DB8">
            <w:pPr>
              <w:adjustRightInd w:val="0"/>
              <w:spacing w:line="360" w:lineRule="auto"/>
              <w:jc w:val="center"/>
              <w:textAlignment w:val="baseline"/>
              <w:rPr>
                <w:rFonts w:ascii="宋体" w:hAnsi="宋体" w:cs="宋体"/>
                <w:b/>
              </w:rPr>
            </w:pPr>
            <w:r>
              <w:rPr>
                <w:rFonts w:hint="eastAsia" w:ascii="宋体" w:hAnsi="宋体" w:cs="宋体"/>
                <w:b/>
                <w:lang w:bidi="ar"/>
              </w:rPr>
              <w:t>编号</w:t>
            </w:r>
          </w:p>
        </w:tc>
        <w:tc>
          <w:tcPr>
            <w:tcW w:w="2015" w:type="dxa"/>
            <w:gridSpan w:val="2"/>
            <w:tcBorders>
              <w:top w:val="single" w:color="auto" w:sz="4" w:space="0"/>
              <w:left w:val="nil"/>
              <w:bottom w:val="single" w:color="auto" w:sz="4" w:space="0"/>
              <w:right w:val="single" w:color="auto" w:sz="4" w:space="0"/>
            </w:tcBorders>
            <w:vAlign w:val="center"/>
          </w:tcPr>
          <w:p w14:paraId="646A0588">
            <w:pPr>
              <w:adjustRightInd w:val="0"/>
              <w:spacing w:line="360" w:lineRule="auto"/>
              <w:jc w:val="center"/>
              <w:textAlignment w:val="baseline"/>
              <w:rPr>
                <w:rFonts w:ascii="宋体" w:hAnsi="宋体" w:cs="宋体"/>
                <w:b/>
              </w:rPr>
            </w:pPr>
            <w:r>
              <w:rPr>
                <w:rFonts w:hint="eastAsia" w:ascii="宋体" w:hAnsi="宋体" w:cs="宋体"/>
                <w:b/>
                <w:lang w:bidi="ar"/>
              </w:rPr>
              <w:t>条款号</w:t>
            </w:r>
          </w:p>
        </w:tc>
        <w:tc>
          <w:tcPr>
            <w:tcW w:w="1545" w:type="dxa"/>
            <w:tcBorders>
              <w:top w:val="single" w:color="auto" w:sz="4" w:space="0"/>
              <w:left w:val="single" w:color="auto" w:sz="4" w:space="0"/>
              <w:bottom w:val="single" w:color="auto" w:sz="4" w:space="0"/>
              <w:right w:val="single" w:color="auto" w:sz="4" w:space="0"/>
            </w:tcBorders>
            <w:vAlign w:val="center"/>
          </w:tcPr>
          <w:p w14:paraId="384A9462">
            <w:pPr>
              <w:adjustRightInd w:val="0"/>
              <w:spacing w:line="360" w:lineRule="auto"/>
              <w:jc w:val="center"/>
              <w:textAlignment w:val="baseline"/>
              <w:rPr>
                <w:rFonts w:ascii="宋体" w:hAnsi="宋体" w:cs="宋体"/>
                <w:b/>
              </w:rPr>
            </w:pPr>
            <w:r>
              <w:rPr>
                <w:rFonts w:hint="eastAsia" w:ascii="宋体" w:hAnsi="宋体" w:cs="宋体"/>
                <w:b/>
                <w:lang w:bidi="ar"/>
              </w:rPr>
              <w:t>评审因素</w:t>
            </w:r>
          </w:p>
        </w:tc>
        <w:tc>
          <w:tcPr>
            <w:tcW w:w="5238" w:type="dxa"/>
            <w:tcBorders>
              <w:top w:val="single" w:color="auto" w:sz="4" w:space="0"/>
              <w:left w:val="single" w:color="auto" w:sz="4" w:space="0"/>
              <w:bottom w:val="single" w:color="auto" w:sz="4" w:space="0"/>
              <w:right w:val="single" w:color="auto" w:sz="4" w:space="0"/>
            </w:tcBorders>
            <w:vAlign w:val="center"/>
          </w:tcPr>
          <w:p w14:paraId="7F49169B">
            <w:pPr>
              <w:adjustRightInd w:val="0"/>
              <w:spacing w:line="360" w:lineRule="auto"/>
              <w:jc w:val="center"/>
              <w:textAlignment w:val="baseline"/>
              <w:rPr>
                <w:rFonts w:ascii="宋体" w:hAnsi="宋体" w:cs="宋体"/>
                <w:b/>
                <w:highlight w:val="none"/>
              </w:rPr>
            </w:pPr>
            <w:r>
              <w:rPr>
                <w:rFonts w:hint="eastAsia" w:ascii="宋体" w:hAnsi="宋体" w:cs="宋体"/>
                <w:b/>
                <w:highlight w:val="none"/>
                <w:lang w:bidi="ar"/>
              </w:rPr>
              <w:t>评审标准</w:t>
            </w:r>
          </w:p>
        </w:tc>
      </w:tr>
      <w:tr w14:paraId="59AB8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71712E84">
            <w:pPr>
              <w:adjustRightInd w:val="0"/>
              <w:spacing w:line="360" w:lineRule="auto"/>
              <w:jc w:val="center"/>
              <w:textAlignment w:val="baseline"/>
              <w:rPr>
                <w:rFonts w:ascii="宋体" w:hAnsi="宋体" w:cs="宋体"/>
              </w:rPr>
            </w:pPr>
            <w:r>
              <w:rPr>
                <w:rFonts w:hint="eastAsia" w:ascii="宋体" w:hAnsi="宋体" w:cs="宋体"/>
                <w:lang w:bidi="ar"/>
              </w:rPr>
              <w:t>1</w:t>
            </w:r>
          </w:p>
        </w:tc>
        <w:tc>
          <w:tcPr>
            <w:tcW w:w="825" w:type="dxa"/>
            <w:vMerge w:val="restart"/>
            <w:tcBorders>
              <w:top w:val="single" w:color="auto" w:sz="4" w:space="0"/>
              <w:left w:val="nil"/>
              <w:bottom w:val="single" w:color="auto" w:sz="4" w:space="0"/>
              <w:right w:val="single" w:color="auto" w:sz="4" w:space="0"/>
            </w:tcBorders>
            <w:vAlign w:val="center"/>
          </w:tcPr>
          <w:p w14:paraId="34ADC642">
            <w:pPr>
              <w:adjustRightInd w:val="0"/>
              <w:spacing w:line="360" w:lineRule="auto"/>
              <w:jc w:val="center"/>
              <w:textAlignment w:val="baseline"/>
              <w:rPr>
                <w:rFonts w:ascii="宋体" w:hAnsi="宋体" w:cs="宋体"/>
              </w:rPr>
            </w:pPr>
            <w:r>
              <w:rPr>
                <w:rFonts w:hint="eastAsia" w:ascii="宋体" w:hAnsi="宋体" w:cs="宋体"/>
                <w:lang w:bidi="ar"/>
              </w:rPr>
              <w:t>2.1.1</w:t>
            </w:r>
          </w:p>
        </w:tc>
        <w:tc>
          <w:tcPr>
            <w:tcW w:w="1190" w:type="dxa"/>
            <w:vMerge w:val="restart"/>
            <w:tcBorders>
              <w:top w:val="single" w:color="auto" w:sz="4" w:space="0"/>
              <w:left w:val="nil"/>
              <w:bottom w:val="single" w:color="auto" w:sz="4" w:space="0"/>
              <w:right w:val="single" w:color="auto" w:sz="4" w:space="0"/>
            </w:tcBorders>
            <w:vAlign w:val="center"/>
          </w:tcPr>
          <w:p w14:paraId="1DAC704B">
            <w:pPr>
              <w:adjustRightInd w:val="0"/>
              <w:spacing w:line="360" w:lineRule="auto"/>
              <w:jc w:val="center"/>
              <w:textAlignment w:val="baseline"/>
              <w:rPr>
                <w:rFonts w:ascii="宋体" w:hAnsi="宋体" w:cs="宋体"/>
              </w:rPr>
            </w:pPr>
            <w:r>
              <w:rPr>
                <w:rFonts w:hint="eastAsia" w:ascii="宋体" w:hAnsi="宋体" w:cs="宋体"/>
                <w:lang w:bidi="ar"/>
              </w:rPr>
              <w:t>形式评审标准</w:t>
            </w:r>
          </w:p>
        </w:tc>
        <w:tc>
          <w:tcPr>
            <w:tcW w:w="1545" w:type="dxa"/>
            <w:tcBorders>
              <w:top w:val="single" w:color="auto" w:sz="4" w:space="0"/>
              <w:left w:val="single" w:color="auto" w:sz="4" w:space="0"/>
              <w:bottom w:val="single" w:color="auto" w:sz="4" w:space="0"/>
              <w:right w:val="single" w:color="auto" w:sz="4" w:space="0"/>
            </w:tcBorders>
            <w:vAlign w:val="center"/>
          </w:tcPr>
          <w:p w14:paraId="69621B99">
            <w:pPr>
              <w:adjustRightInd w:val="0"/>
              <w:spacing w:line="360" w:lineRule="auto"/>
              <w:jc w:val="center"/>
              <w:textAlignment w:val="baseline"/>
              <w:rPr>
                <w:rFonts w:ascii="宋体" w:hAnsi="宋体" w:cs="宋体"/>
              </w:rPr>
            </w:pPr>
            <w:r>
              <w:rPr>
                <w:rFonts w:hint="eastAsia" w:ascii="宋体" w:hAnsi="宋体" w:cs="宋体"/>
                <w:lang w:bidi="ar"/>
              </w:rPr>
              <w:t>投标人名称</w:t>
            </w:r>
          </w:p>
        </w:tc>
        <w:tc>
          <w:tcPr>
            <w:tcW w:w="5238" w:type="dxa"/>
            <w:tcBorders>
              <w:top w:val="single" w:color="auto" w:sz="4" w:space="0"/>
              <w:left w:val="single" w:color="auto" w:sz="4" w:space="0"/>
              <w:bottom w:val="single" w:color="auto" w:sz="4" w:space="0"/>
              <w:right w:val="single" w:color="auto" w:sz="4" w:space="0"/>
            </w:tcBorders>
            <w:vAlign w:val="center"/>
          </w:tcPr>
          <w:p w14:paraId="0E38F5D2">
            <w:pPr>
              <w:adjustRightInd w:val="0"/>
              <w:spacing w:line="360" w:lineRule="auto"/>
              <w:jc w:val="left"/>
              <w:textAlignment w:val="baseline"/>
              <w:rPr>
                <w:rFonts w:ascii="宋体" w:hAnsi="宋体" w:cs="宋体"/>
              </w:rPr>
            </w:pPr>
            <w:r>
              <w:rPr>
                <w:rFonts w:hint="eastAsia" w:ascii="宋体" w:hAnsi="宋体" w:cs="宋体"/>
                <w:lang w:bidi="ar"/>
              </w:rPr>
              <w:t>与营业执照</w:t>
            </w:r>
            <w:r>
              <w:rPr>
                <w:rFonts w:hint="eastAsia" w:ascii="宋体" w:hAnsi="宋体" w:cs="宋体"/>
                <w:bCs/>
                <w:shd w:val="clear" w:color="auto" w:fill="FFFFFF"/>
              </w:rPr>
              <w:t>或法人证书</w:t>
            </w:r>
            <w:r>
              <w:rPr>
                <w:rFonts w:hint="eastAsia" w:ascii="宋体" w:hAnsi="宋体" w:cs="宋体"/>
                <w:lang w:bidi="ar"/>
              </w:rPr>
              <w:t>、资质证书一致</w:t>
            </w:r>
          </w:p>
        </w:tc>
      </w:tr>
      <w:tr w14:paraId="37745E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2"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9838D76">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2A167F89">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77F71330">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30E4C185">
            <w:pPr>
              <w:adjustRightInd w:val="0"/>
              <w:spacing w:line="360" w:lineRule="auto"/>
              <w:jc w:val="center"/>
              <w:textAlignment w:val="baseline"/>
              <w:rPr>
                <w:rFonts w:ascii="宋体" w:hAnsi="宋体" w:cs="宋体"/>
              </w:rPr>
            </w:pPr>
            <w:r>
              <w:rPr>
                <w:rFonts w:hint="eastAsia" w:ascii="宋体" w:hAnsi="宋体" w:cs="宋体"/>
                <w:lang w:bidi="ar"/>
              </w:rPr>
              <w:t>签字盖章</w:t>
            </w:r>
          </w:p>
        </w:tc>
        <w:tc>
          <w:tcPr>
            <w:tcW w:w="5238" w:type="dxa"/>
            <w:tcBorders>
              <w:top w:val="single" w:color="auto" w:sz="4" w:space="0"/>
              <w:left w:val="single" w:color="auto" w:sz="4" w:space="0"/>
              <w:bottom w:val="single" w:color="auto" w:sz="4" w:space="0"/>
              <w:right w:val="single" w:color="auto" w:sz="4" w:space="0"/>
            </w:tcBorders>
            <w:vAlign w:val="center"/>
          </w:tcPr>
          <w:p w14:paraId="5A11C304">
            <w:pPr>
              <w:adjustRightInd w:val="0"/>
              <w:spacing w:line="360" w:lineRule="auto"/>
              <w:jc w:val="left"/>
              <w:textAlignment w:val="baseline"/>
              <w:rPr>
                <w:rFonts w:ascii="宋体" w:hAnsi="宋体" w:cs="宋体"/>
              </w:rPr>
            </w:pPr>
            <w:r>
              <w:rPr>
                <w:rFonts w:hint="eastAsia" w:ascii="宋体" w:hAnsi="宋体" w:cs="宋体"/>
              </w:rPr>
              <w:t>有法定代表人或其委托代理人签字并加盖单位公章</w:t>
            </w:r>
          </w:p>
        </w:tc>
      </w:tr>
      <w:tr w14:paraId="08EBD0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1"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CB208D6">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74BF184D">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7AD83DD1">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2CC45032">
            <w:pPr>
              <w:adjustRightInd w:val="0"/>
              <w:spacing w:line="360" w:lineRule="auto"/>
              <w:jc w:val="center"/>
              <w:textAlignment w:val="baseline"/>
              <w:rPr>
                <w:rFonts w:hint="eastAsia" w:ascii="宋体" w:hAnsi="宋体" w:cs="宋体"/>
                <w:lang w:bidi="ar"/>
              </w:rPr>
            </w:pPr>
            <w:r>
              <w:rPr>
                <w:rFonts w:hint="eastAsia" w:ascii="宋体" w:hAnsi="宋体" w:cs="宋体"/>
                <w:lang w:bidi="ar"/>
              </w:rPr>
              <w:t>投标文件</w:t>
            </w:r>
          </w:p>
          <w:p w14:paraId="27BCC2A2">
            <w:pPr>
              <w:adjustRightInd w:val="0"/>
              <w:spacing w:line="360" w:lineRule="auto"/>
              <w:jc w:val="center"/>
              <w:textAlignment w:val="baseline"/>
              <w:rPr>
                <w:rFonts w:ascii="宋体" w:hAnsi="宋体" w:cs="宋体"/>
              </w:rPr>
            </w:pPr>
            <w:r>
              <w:rPr>
                <w:rFonts w:hint="eastAsia" w:ascii="宋体" w:hAnsi="宋体" w:cs="宋体"/>
                <w:lang w:bidi="ar"/>
              </w:rPr>
              <w:t>格式</w:t>
            </w:r>
          </w:p>
        </w:tc>
        <w:tc>
          <w:tcPr>
            <w:tcW w:w="5238" w:type="dxa"/>
            <w:tcBorders>
              <w:top w:val="single" w:color="auto" w:sz="4" w:space="0"/>
              <w:left w:val="single" w:color="auto" w:sz="4" w:space="0"/>
              <w:bottom w:val="single" w:color="auto" w:sz="4" w:space="0"/>
              <w:right w:val="single" w:color="auto" w:sz="4" w:space="0"/>
            </w:tcBorders>
            <w:vAlign w:val="center"/>
          </w:tcPr>
          <w:p w14:paraId="47E0ACF3">
            <w:pPr>
              <w:adjustRightInd w:val="0"/>
              <w:spacing w:line="360" w:lineRule="auto"/>
              <w:jc w:val="left"/>
              <w:textAlignment w:val="baseline"/>
              <w:rPr>
                <w:rFonts w:ascii="宋体" w:hAnsi="宋体" w:cs="宋体"/>
              </w:rPr>
            </w:pPr>
            <w:r>
              <w:rPr>
                <w:rFonts w:hint="eastAsia" w:ascii="宋体" w:hAnsi="宋体" w:cs="宋体"/>
                <w:lang w:bidi="ar"/>
              </w:rPr>
              <w:t>符合“投标文件格式”的要求</w:t>
            </w:r>
          </w:p>
        </w:tc>
      </w:tr>
      <w:tr w14:paraId="553A9F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056FE48">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456D93C8">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74A6AB8C">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36752FBF">
            <w:pPr>
              <w:adjustRightInd w:val="0"/>
              <w:spacing w:line="360" w:lineRule="auto"/>
              <w:jc w:val="center"/>
              <w:textAlignment w:val="baseline"/>
              <w:rPr>
                <w:rFonts w:ascii="宋体" w:hAnsi="宋体" w:cs="宋体"/>
                <w:lang w:bidi="ar"/>
              </w:rPr>
            </w:pPr>
            <w:r>
              <w:rPr>
                <w:rFonts w:hint="eastAsia" w:ascii="宋体" w:hAnsi="宋体" w:cs="宋体"/>
                <w:lang w:bidi="ar"/>
              </w:rPr>
              <w:t>报价唯一</w:t>
            </w:r>
          </w:p>
        </w:tc>
        <w:tc>
          <w:tcPr>
            <w:tcW w:w="5238" w:type="dxa"/>
            <w:tcBorders>
              <w:top w:val="single" w:color="auto" w:sz="4" w:space="0"/>
              <w:left w:val="single" w:color="auto" w:sz="4" w:space="0"/>
              <w:right w:val="single" w:color="auto" w:sz="4" w:space="0"/>
            </w:tcBorders>
            <w:vAlign w:val="center"/>
          </w:tcPr>
          <w:p w14:paraId="414EDCF0">
            <w:pPr>
              <w:adjustRightInd w:val="0"/>
              <w:spacing w:line="360" w:lineRule="auto"/>
              <w:jc w:val="left"/>
              <w:textAlignment w:val="baseline"/>
              <w:rPr>
                <w:rFonts w:ascii="宋体" w:hAnsi="宋体" w:cs="宋体"/>
                <w:lang w:bidi="ar"/>
              </w:rPr>
            </w:pPr>
            <w:r>
              <w:rPr>
                <w:rFonts w:hint="eastAsia" w:ascii="宋体" w:hAnsi="宋体" w:cs="宋体"/>
                <w:lang w:bidi="ar"/>
              </w:rPr>
              <w:t>只能有一个有效报价</w:t>
            </w:r>
          </w:p>
        </w:tc>
      </w:tr>
      <w:tr w14:paraId="338603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712" w:type="dxa"/>
            <w:vMerge w:val="restart"/>
            <w:tcBorders>
              <w:top w:val="single" w:color="auto" w:sz="4" w:space="0"/>
              <w:left w:val="single" w:color="auto" w:sz="4" w:space="0"/>
              <w:right w:val="single" w:color="auto" w:sz="4" w:space="0"/>
            </w:tcBorders>
            <w:vAlign w:val="center"/>
          </w:tcPr>
          <w:p w14:paraId="5F4EC374">
            <w:pPr>
              <w:adjustRightInd w:val="0"/>
              <w:spacing w:line="360" w:lineRule="auto"/>
              <w:jc w:val="center"/>
              <w:textAlignment w:val="baseline"/>
              <w:rPr>
                <w:rFonts w:ascii="宋体" w:hAnsi="宋体" w:cs="宋体"/>
              </w:rPr>
            </w:pPr>
            <w:r>
              <w:rPr>
                <w:rFonts w:hint="eastAsia" w:ascii="宋体" w:hAnsi="宋体" w:cs="宋体"/>
                <w:lang w:bidi="ar"/>
              </w:rPr>
              <w:t>2</w:t>
            </w:r>
          </w:p>
        </w:tc>
        <w:tc>
          <w:tcPr>
            <w:tcW w:w="825" w:type="dxa"/>
            <w:vMerge w:val="restart"/>
            <w:tcBorders>
              <w:top w:val="single" w:color="auto" w:sz="4" w:space="0"/>
              <w:left w:val="nil"/>
              <w:right w:val="single" w:color="auto" w:sz="4" w:space="0"/>
            </w:tcBorders>
            <w:vAlign w:val="center"/>
          </w:tcPr>
          <w:p w14:paraId="742E5FD6">
            <w:pPr>
              <w:adjustRightInd w:val="0"/>
              <w:spacing w:line="360" w:lineRule="auto"/>
              <w:jc w:val="center"/>
              <w:textAlignment w:val="baseline"/>
              <w:rPr>
                <w:rFonts w:ascii="宋体" w:hAnsi="宋体" w:cs="宋体"/>
              </w:rPr>
            </w:pPr>
            <w:r>
              <w:rPr>
                <w:rFonts w:hint="eastAsia" w:ascii="宋体" w:hAnsi="宋体" w:cs="宋体"/>
                <w:lang w:bidi="ar"/>
              </w:rPr>
              <w:t>2.1.2</w:t>
            </w:r>
          </w:p>
        </w:tc>
        <w:tc>
          <w:tcPr>
            <w:tcW w:w="1190" w:type="dxa"/>
            <w:vMerge w:val="restart"/>
            <w:tcBorders>
              <w:top w:val="single" w:color="auto" w:sz="4" w:space="0"/>
              <w:left w:val="nil"/>
              <w:right w:val="single" w:color="auto" w:sz="4" w:space="0"/>
            </w:tcBorders>
            <w:vAlign w:val="center"/>
          </w:tcPr>
          <w:p w14:paraId="7732B022">
            <w:pPr>
              <w:adjustRightInd w:val="0"/>
              <w:spacing w:line="360" w:lineRule="auto"/>
              <w:jc w:val="center"/>
              <w:textAlignment w:val="baseline"/>
              <w:rPr>
                <w:rFonts w:ascii="宋体" w:hAnsi="宋体" w:cs="宋体"/>
              </w:rPr>
            </w:pPr>
            <w:r>
              <w:rPr>
                <w:rFonts w:hint="eastAsia" w:ascii="宋体" w:hAnsi="宋体" w:cs="宋体"/>
                <w:lang w:bidi="ar"/>
              </w:rPr>
              <w:t>资格评审标准</w:t>
            </w:r>
          </w:p>
        </w:tc>
        <w:tc>
          <w:tcPr>
            <w:tcW w:w="1545" w:type="dxa"/>
            <w:tcBorders>
              <w:top w:val="single" w:color="auto" w:sz="4" w:space="0"/>
              <w:left w:val="single" w:color="auto" w:sz="4" w:space="0"/>
              <w:bottom w:val="single" w:color="auto" w:sz="4" w:space="0"/>
              <w:right w:val="single" w:color="auto" w:sz="4" w:space="0"/>
            </w:tcBorders>
            <w:vAlign w:val="center"/>
          </w:tcPr>
          <w:p w14:paraId="4CC74D5C">
            <w:pPr>
              <w:adjustRightInd w:val="0"/>
              <w:spacing w:line="360" w:lineRule="auto"/>
              <w:jc w:val="center"/>
              <w:textAlignment w:val="baseline"/>
              <w:rPr>
                <w:rFonts w:hint="eastAsia" w:ascii="宋体" w:hAnsi="宋体" w:eastAsia="宋体" w:cs="宋体"/>
                <w:bCs/>
                <w:shd w:val="clear" w:color="auto" w:fill="FFFFFF"/>
                <w:lang w:val="en-US" w:eastAsia="zh-CN"/>
              </w:rPr>
            </w:pPr>
            <w:r>
              <w:rPr>
                <w:rFonts w:hint="eastAsia" w:ascii="宋体" w:hAnsi="宋体" w:eastAsia="宋体" w:cs="宋体"/>
                <w:bCs/>
                <w:shd w:val="clear" w:color="auto" w:fill="FFFFFF"/>
                <w:lang w:val="en-US" w:eastAsia="zh-CN"/>
              </w:rPr>
              <w:t>政府采购法</w:t>
            </w:r>
          </w:p>
          <w:p w14:paraId="30063C07">
            <w:pPr>
              <w:adjustRightInd w:val="0"/>
              <w:spacing w:line="360" w:lineRule="auto"/>
              <w:jc w:val="center"/>
              <w:textAlignment w:val="baseline"/>
              <w:rPr>
                <w:rFonts w:hint="eastAsia" w:ascii="宋体" w:hAnsi="宋体" w:eastAsia="宋体" w:cs="宋体"/>
                <w:lang w:val="en-US" w:eastAsia="zh-CN" w:bidi="ar"/>
              </w:rPr>
            </w:pPr>
            <w:r>
              <w:rPr>
                <w:rFonts w:hint="eastAsia" w:ascii="宋体" w:hAnsi="宋体" w:eastAsia="宋体" w:cs="宋体"/>
                <w:bCs/>
                <w:shd w:val="clear" w:color="auto" w:fill="FFFFFF"/>
                <w:lang w:val="en-US" w:eastAsia="zh-CN"/>
              </w:rPr>
              <w:t>二十二条</w:t>
            </w:r>
          </w:p>
        </w:tc>
        <w:tc>
          <w:tcPr>
            <w:tcW w:w="5238" w:type="dxa"/>
            <w:tcBorders>
              <w:top w:val="single" w:color="auto" w:sz="4" w:space="0"/>
              <w:left w:val="single" w:color="auto" w:sz="4" w:space="0"/>
              <w:right w:val="single" w:color="auto" w:sz="4" w:space="0"/>
            </w:tcBorders>
            <w:vAlign w:val="center"/>
          </w:tcPr>
          <w:p w14:paraId="35CC95AF">
            <w:pPr>
              <w:adjustRightInd w:val="0"/>
              <w:spacing w:line="360" w:lineRule="auto"/>
              <w:jc w:val="both"/>
              <w:textAlignment w:val="baseline"/>
              <w:rPr>
                <w:rFonts w:hint="eastAsia" w:ascii="宋体" w:hAnsi="宋体" w:eastAsia="宋体" w:cs="宋体"/>
                <w:lang w:bidi="ar"/>
              </w:rPr>
            </w:pPr>
            <w:r>
              <w:rPr>
                <w:rFonts w:hint="eastAsia" w:ascii="宋体" w:hAnsi="宋体" w:eastAsia="宋体" w:cs="宋体"/>
                <w:bCs/>
                <w:shd w:val="clear" w:color="auto" w:fill="FFFFFF"/>
                <w:lang w:val="en-US" w:eastAsia="zh-CN"/>
              </w:rPr>
              <w:t>满足《中华人民共和国政府采购法》第二十二条规定（格式自拟）</w:t>
            </w:r>
          </w:p>
        </w:tc>
      </w:tr>
      <w:tr w14:paraId="21042F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712" w:type="dxa"/>
            <w:vMerge w:val="continue"/>
            <w:tcBorders>
              <w:left w:val="single" w:color="auto" w:sz="4" w:space="0"/>
              <w:right w:val="single" w:color="auto" w:sz="4" w:space="0"/>
            </w:tcBorders>
            <w:vAlign w:val="center"/>
          </w:tcPr>
          <w:p w14:paraId="437F0C32">
            <w:pPr>
              <w:adjustRightInd w:val="0"/>
              <w:spacing w:line="360" w:lineRule="auto"/>
              <w:jc w:val="center"/>
              <w:textAlignment w:val="baseline"/>
            </w:pPr>
          </w:p>
        </w:tc>
        <w:tc>
          <w:tcPr>
            <w:tcW w:w="825" w:type="dxa"/>
            <w:vMerge w:val="continue"/>
            <w:tcBorders>
              <w:left w:val="nil"/>
              <w:right w:val="single" w:color="auto" w:sz="4" w:space="0"/>
            </w:tcBorders>
            <w:vAlign w:val="center"/>
          </w:tcPr>
          <w:p w14:paraId="282AEA5B">
            <w:pPr>
              <w:adjustRightInd w:val="0"/>
              <w:spacing w:line="360" w:lineRule="auto"/>
              <w:jc w:val="center"/>
              <w:textAlignment w:val="baseline"/>
            </w:pPr>
          </w:p>
        </w:tc>
        <w:tc>
          <w:tcPr>
            <w:tcW w:w="1190" w:type="dxa"/>
            <w:vMerge w:val="continue"/>
            <w:tcBorders>
              <w:left w:val="nil"/>
              <w:right w:val="single" w:color="auto" w:sz="4" w:space="0"/>
            </w:tcBorders>
            <w:vAlign w:val="center"/>
          </w:tcPr>
          <w:p w14:paraId="534F006C">
            <w:pPr>
              <w:adjustRightInd w:val="0"/>
              <w:spacing w:line="360" w:lineRule="auto"/>
              <w:jc w:val="center"/>
              <w:textAlignment w:val="baseline"/>
            </w:pPr>
          </w:p>
        </w:tc>
        <w:tc>
          <w:tcPr>
            <w:tcW w:w="1545" w:type="dxa"/>
            <w:tcBorders>
              <w:top w:val="single" w:color="auto" w:sz="4" w:space="0"/>
              <w:left w:val="single" w:color="auto" w:sz="4" w:space="0"/>
              <w:bottom w:val="single" w:color="auto" w:sz="4" w:space="0"/>
              <w:right w:val="single" w:color="auto" w:sz="4" w:space="0"/>
            </w:tcBorders>
            <w:vAlign w:val="center"/>
          </w:tcPr>
          <w:p w14:paraId="590C6699">
            <w:pPr>
              <w:adjustRightInd w:val="0"/>
              <w:spacing w:line="360" w:lineRule="auto"/>
              <w:jc w:val="center"/>
              <w:textAlignment w:val="baseline"/>
              <w:rPr>
                <w:rFonts w:hint="eastAsia" w:ascii="宋体" w:hAnsi="宋体" w:eastAsia="宋体" w:cs="宋体"/>
                <w:lang w:bidi="ar"/>
              </w:rPr>
            </w:pPr>
            <w:r>
              <w:rPr>
                <w:rFonts w:hint="eastAsia" w:ascii="宋体" w:hAnsi="宋体" w:eastAsia="宋体" w:cs="宋体"/>
                <w:lang w:bidi="ar"/>
              </w:rPr>
              <w:t>营业执照</w:t>
            </w:r>
          </w:p>
        </w:tc>
        <w:tc>
          <w:tcPr>
            <w:tcW w:w="5238" w:type="dxa"/>
            <w:tcBorders>
              <w:left w:val="single" w:color="auto" w:sz="4" w:space="0"/>
              <w:bottom w:val="single" w:color="auto" w:sz="4" w:space="0"/>
              <w:right w:val="single" w:color="auto" w:sz="4" w:space="0"/>
            </w:tcBorders>
            <w:vAlign w:val="center"/>
          </w:tcPr>
          <w:p w14:paraId="47524343">
            <w:pPr>
              <w:adjustRightInd w:val="0"/>
              <w:spacing w:line="360" w:lineRule="auto"/>
              <w:jc w:val="both"/>
              <w:textAlignment w:val="baseline"/>
              <w:rPr>
                <w:rFonts w:hint="eastAsia" w:ascii="宋体" w:hAnsi="宋体" w:eastAsia="宋体" w:cs="宋体"/>
                <w:lang w:bidi="ar"/>
              </w:rPr>
            </w:pPr>
            <w:r>
              <w:rPr>
                <w:rFonts w:hint="eastAsia" w:ascii="宋体" w:hAnsi="宋体" w:eastAsia="宋体" w:cs="宋体"/>
                <w:lang w:bidi="ar"/>
              </w:rPr>
              <w:t>投标人应具有独立法人资格，具有有效的营业执照</w:t>
            </w:r>
          </w:p>
        </w:tc>
      </w:tr>
      <w:tr w14:paraId="3A6B0E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trPr>
        <w:tc>
          <w:tcPr>
            <w:tcW w:w="712" w:type="dxa"/>
            <w:vMerge w:val="continue"/>
            <w:tcBorders>
              <w:left w:val="single" w:color="auto" w:sz="4" w:space="0"/>
              <w:right w:val="single" w:color="auto" w:sz="4" w:space="0"/>
            </w:tcBorders>
            <w:vAlign w:val="center"/>
          </w:tcPr>
          <w:p w14:paraId="18D8C360">
            <w:pPr>
              <w:spacing w:line="360" w:lineRule="auto"/>
              <w:rPr>
                <w:rFonts w:ascii="宋体" w:hAnsi="宋体" w:cs="宋体"/>
              </w:rPr>
            </w:pPr>
          </w:p>
        </w:tc>
        <w:tc>
          <w:tcPr>
            <w:tcW w:w="825" w:type="dxa"/>
            <w:vMerge w:val="continue"/>
            <w:tcBorders>
              <w:left w:val="nil"/>
              <w:right w:val="single" w:color="auto" w:sz="4" w:space="0"/>
            </w:tcBorders>
            <w:vAlign w:val="center"/>
          </w:tcPr>
          <w:p w14:paraId="38DC909F">
            <w:pPr>
              <w:spacing w:line="360" w:lineRule="auto"/>
              <w:rPr>
                <w:rFonts w:ascii="宋体" w:hAnsi="宋体" w:cs="宋体"/>
              </w:rPr>
            </w:pPr>
          </w:p>
        </w:tc>
        <w:tc>
          <w:tcPr>
            <w:tcW w:w="1190" w:type="dxa"/>
            <w:vMerge w:val="continue"/>
            <w:tcBorders>
              <w:left w:val="nil"/>
              <w:right w:val="single" w:color="auto" w:sz="4" w:space="0"/>
            </w:tcBorders>
            <w:vAlign w:val="center"/>
          </w:tcPr>
          <w:p w14:paraId="6E0349DA">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63BE1427">
            <w:pPr>
              <w:adjustRightInd w:val="0"/>
              <w:spacing w:line="360" w:lineRule="auto"/>
              <w:jc w:val="center"/>
              <w:textAlignment w:val="baseline"/>
              <w:rPr>
                <w:rFonts w:ascii="宋体" w:hAnsi="宋体" w:cs="宋体"/>
                <w:highlight w:val="none"/>
                <w:lang w:bidi="ar"/>
              </w:rPr>
            </w:pPr>
            <w:r>
              <w:rPr>
                <w:rFonts w:hint="eastAsia" w:ascii="宋体" w:hAnsi="宋体" w:cs="宋体"/>
                <w:highlight w:val="none"/>
                <w:lang w:bidi="ar"/>
              </w:rPr>
              <w:t>资质证书</w:t>
            </w:r>
          </w:p>
        </w:tc>
        <w:tc>
          <w:tcPr>
            <w:tcW w:w="5238" w:type="dxa"/>
            <w:tcBorders>
              <w:top w:val="single" w:color="auto" w:sz="4" w:space="0"/>
              <w:left w:val="single" w:color="auto" w:sz="4" w:space="0"/>
              <w:bottom w:val="single" w:color="auto" w:sz="4" w:space="0"/>
              <w:right w:val="single" w:color="auto" w:sz="4" w:space="0"/>
            </w:tcBorders>
            <w:vAlign w:val="center"/>
          </w:tcPr>
          <w:p w14:paraId="4CEC0DC5">
            <w:pPr>
              <w:adjustRightInd w:val="0"/>
              <w:spacing w:line="360" w:lineRule="auto"/>
              <w:jc w:val="left"/>
              <w:textAlignment w:val="baseline"/>
              <w:rPr>
                <w:rFonts w:hint="eastAsia" w:ascii="宋体" w:hAnsi="宋体" w:eastAsia="宋体" w:cs="宋体"/>
                <w:highlight w:val="none"/>
                <w:lang w:eastAsia="zh-CN" w:bidi="ar"/>
              </w:rPr>
            </w:pPr>
            <w:r>
              <w:rPr>
                <w:rFonts w:hint="eastAsia" w:ascii="宋体" w:hAnsi="宋体" w:cs="宋体"/>
                <w:highlight w:val="none"/>
                <w:lang w:eastAsia="zh-CN"/>
              </w:rPr>
              <w:t>投标人须具有</w:t>
            </w:r>
            <w:r>
              <w:rPr>
                <w:rFonts w:hint="eastAsia" w:ascii="宋体" w:hAnsi="宋体" w:cs="宋体"/>
                <w:kern w:val="0"/>
                <w:sz w:val="24"/>
                <w:szCs w:val="24"/>
                <w:highlight w:val="none"/>
                <w:lang w:val="en-US" w:eastAsia="zh-CN"/>
              </w:rPr>
              <w:t>水利部颁发的水利工程施工监理乙级及以上资质</w:t>
            </w:r>
          </w:p>
        </w:tc>
      </w:tr>
      <w:tr w14:paraId="48AB10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0" w:hRule="atLeast"/>
        </w:trPr>
        <w:tc>
          <w:tcPr>
            <w:tcW w:w="712" w:type="dxa"/>
            <w:vMerge w:val="continue"/>
            <w:tcBorders>
              <w:left w:val="single" w:color="auto" w:sz="4" w:space="0"/>
              <w:right w:val="single" w:color="auto" w:sz="4" w:space="0"/>
            </w:tcBorders>
            <w:vAlign w:val="center"/>
          </w:tcPr>
          <w:p w14:paraId="75814C3A">
            <w:pPr>
              <w:spacing w:line="360" w:lineRule="auto"/>
              <w:rPr>
                <w:rFonts w:ascii="宋体" w:hAnsi="宋体" w:cs="宋体"/>
              </w:rPr>
            </w:pPr>
          </w:p>
        </w:tc>
        <w:tc>
          <w:tcPr>
            <w:tcW w:w="825" w:type="dxa"/>
            <w:vMerge w:val="continue"/>
            <w:tcBorders>
              <w:left w:val="nil"/>
              <w:right w:val="single" w:color="auto" w:sz="4" w:space="0"/>
            </w:tcBorders>
            <w:vAlign w:val="center"/>
          </w:tcPr>
          <w:p w14:paraId="310F86CE">
            <w:pPr>
              <w:spacing w:line="360" w:lineRule="auto"/>
              <w:rPr>
                <w:rFonts w:ascii="宋体" w:hAnsi="宋体" w:cs="宋体"/>
              </w:rPr>
            </w:pPr>
          </w:p>
        </w:tc>
        <w:tc>
          <w:tcPr>
            <w:tcW w:w="1190" w:type="dxa"/>
            <w:vMerge w:val="continue"/>
            <w:tcBorders>
              <w:left w:val="nil"/>
              <w:right w:val="single" w:color="auto" w:sz="4" w:space="0"/>
            </w:tcBorders>
            <w:vAlign w:val="center"/>
          </w:tcPr>
          <w:p w14:paraId="2B80731D">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459E79A9">
            <w:pPr>
              <w:adjustRightInd w:val="0"/>
              <w:spacing w:line="360" w:lineRule="auto"/>
              <w:jc w:val="center"/>
              <w:textAlignment w:val="baseline"/>
              <w:rPr>
                <w:rFonts w:ascii="宋体" w:hAnsi="宋体" w:cs="宋体"/>
                <w:highlight w:val="none"/>
                <w:lang w:bidi="ar"/>
              </w:rPr>
            </w:pPr>
            <w:r>
              <w:rPr>
                <w:rFonts w:hint="eastAsia" w:ascii="宋体" w:hAnsi="宋体" w:cs="宋体"/>
                <w:highlight w:val="none"/>
                <w:lang w:bidi="ar"/>
              </w:rPr>
              <w:t>项目负责人要求</w:t>
            </w:r>
          </w:p>
        </w:tc>
        <w:tc>
          <w:tcPr>
            <w:tcW w:w="5238" w:type="dxa"/>
            <w:tcBorders>
              <w:top w:val="single" w:color="auto" w:sz="4" w:space="0"/>
              <w:left w:val="single" w:color="auto" w:sz="4" w:space="0"/>
              <w:bottom w:val="single" w:color="auto" w:sz="4" w:space="0"/>
              <w:right w:val="single" w:color="auto" w:sz="4" w:space="0"/>
            </w:tcBorders>
            <w:vAlign w:val="center"/>
          </w:tcPr>
          <w:p w14:paraId="7B32F9E8">
            <w:pPr>
              <w:spacing w:line="360" w:lineRule="auto"/>
              <w:rPr>
                <w:rFonts w:hint="eastAsia" w:ascii="宋体" w:hAnsi="宋体" w:eastAsia="宋体" w:cs="宋体"/>
                <w:highlight w:val="none"/>
                <w:lang w:eastAsia="zh-CN" w:bidi="ar"/>
              </w:rPr>
            </w:pPr>
            <w:r>
              <w:rPr>
                <w:rFonts w:hint="eastAsia" w:ascii="宋体" w:hAnsi="宋体" w:cs="宋体"/>
                <w:bCs/>
                <w:highlight w:val="none"/>
                <w:shd w:val="clear" w:color="auto" w:fill="FFFFFF"/>
                <w:lang w:val="en-US" w:eastAsia="zh-CN"/>
              </w:rPr>
              <w:t>拟派项目</w:t>
            </w:r>
            <w:r>
              <w:rPr>
                <w:rFonts w:hint="eastAsia" w:ascii="宋体" w:hAnsi="宋体" w:eastAsia="宋体" w:cs="宋体"/>
                <w:bCs/>
                <w:highlight w:val="none"/>
                <w:shd w:val="clear" w:color="auto" w:fill="FFFFFF"/>
                <w:lang w:val="en-US" w:eastAsia="zh-CN"/>
              </w:rPr>
              <w:t>负责人具有</w:t>
            </w:r>
            <w:r>
              <w:rPr>
                <w:rFonts w:hint="eastAsia" w:ascii="宋体" w:hAnsi="宋体" w:cs="宋体"/>
                <w:bCs/>
                <w:highlight w:val="none"/>
                <w:shd w:val="clear" w:color="auto" w:fill="FFFFFF"/>
                <w:lang w:val="en-US" w:eastAsia="zh-CN"/>
              </w:rPr>
              <w:t>水利专业高级及以上技术职称和水利工程建设监理工程师资格证书</w:t>
            </w:r>
            <w:r>
              <w:rPr>
                <w:rFonts w:hint="eastAsia" w:ascii="宋体" w:hAnsi="宋体" w:cs="宋体"/>
                <w:highlight w:val="none"/>
                <w:lang w:eastAsia="zh-CN"/>
              </w:rPr>
              <w:t>；</w:t>
            </w:r>
          </w:p>
        </w:tc>
      </w:tr>
      <w:tr w14:paraId="25551B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vMerge w:val="continue"/>
            <w:tcBorders>
              <w:left w:val="single" w:color="auto" w:sz="4" w:space="0"/>
              <w:right w:val="single" w:color="auto" w:sz="4" w:space="0"/>
            </w:tcBorders>
            <w:vAlign w:val="center"/>
          </w:tcPr>
          <w:p w14:paraId="3F621AA7">
            <w:pPr>
              <w:spacing w:line="360" w:lineRule="auto"/>
              <w:rPr>
                <w:rFonts w:ascii="宋体" w:hAnsi="宋体" w:cs="宋体"/>
              </w:rPr>
            </w:pPr>
          </w:p>
        </w:tc>
        <w:tc>
          <w:tcPr>
            <w:tcW w:w="825" w:type="dxa"/>
            <w:vMerge w:val="continue"/>
            <w:tcBorders>
              <w:left w:val="nil"/>
              <w:right w:val="single" w:color="auto" w:sz="4" w:space="0"/>
            </w:tcBorders>
            <w:vAlign w:val="center"/>
          </w:tcPr>
          <w:p w14:paraId="1D9703DA">
            <w:pPr>
              <w:spacing w:line="360" w:lineRule="auto"/>
              <w:rPr>
                <w:rFonts w:ascii="宋体" w:hAnsi="宋体" w:cs="宋体"/>
              </w:rPr>
            </w:pPr>
          </w:p>
        </w:tc>
        <w:tc>
          <w:tcPr>
            <w:tcW w:w="1190" w:type="dxa"/>
            <w:vMerge w:val="continue"/>
            <w:tcBorders>
              <w:left w:val="nil"/>
              <w:right w:val="single" w:color="auto" w:sz="4" w:space="0"/>
            </w:tcBorders>
            <w:vAlign w:val="center"/>
          </w:tcPr>
          <w:p w14:paraId="149C7803">
            <w:pPr>
              <w:spacing w:line="360" w:lineRule="auto"/>
              <w:rPr>
                <w:rFonts w:ascii="宋体" w:hAnsi="宋体" w:cs="宋体"/>
                <w:bCs/>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817631F">
            <w:pPr>
              <w:adjustRightInd w:val="0"/>
              <w:spacing w:line="360" w:lineRule="auto"/>
              <w:jc w:val="center"/>
              <w:textAlignment w:val="baseline"/>
              <w:rPr>
                <w:rFonts w:ascii="宋体" w:hAnsi="宋体" w:cs="宋体"/>
                <w:lang w:bidi="ar"/>
              </w:rPr>
            </w:pPr>
            <w:r>
              <w:rPr>
                <w:rFonts w:hint="eastAsia" w:ascii="宋体" w:hAnsi="宋体" w:cs="宋体"/>
                <w:bCs/>
                <w:shd w:val="clear" w:color="auto" w:fill="FFFFFF"/>
              </w:rPr>
              <w:t>无行贿犯罪记录</w:t>
            </w:r>
          </w:p>
        </w:tc>
        <w:tc>
          <w:tcPr>
            <w:tcW w:w="5238" w:type="dxa"/>
            <w:tcBorders>
              <w:top w:val="single" w:color="auto" w:sz="4" w:space="0"/>
              <w:left w:val="single" w:color="auto" w:sz="4" w:space="0"/>
              <w:right w:val="single" w:color="auto" w:sz="4" w:space="0"/>
            </w:tcBorders>
            <w:vAlign w:val="center"/>
          </w:tcPr>
          <w:p w14:paraId="41384473">
            <w:pPr>
              <w:adjustRightInd w:val="0"/>
              <w:spacing w:line="360" w:lineRule="auto"/>
              <w:jc w:val="left"/>
              <w:textAlignment w:val="baseline"/>
              <w:rPr>
                <w:rFonts w:ascii="宋体" w:hAnsi="宋体" w:cs="宋体"/>
                <w:lang w:bidi="ar"/>
              </w:rPr>
            </w:pPr>
            <w:r>
              <w:rPr>
                <w:rFonts w:hint="eastAsia" w:ascii="宋体" w:hAnsi="宋体" w:cs="宋体"/>
              </w:rPr>
              <w:t>投标人需出具无行贿犯罪记录在中国裁判文书网</w:t>
            </w:r>
            <w:r>
              <w:rPr>
                <w:rFonts w:hint="eastAsia" w:ascii="宋体" w:hAnsi="宋体" w:cs="宋体"/>
                <w:bCs/>
                <w:shd w:val="clear" w:color="auto" w:fill="FFFFFF"/>
              </w:rPr>
              <w:t>自行查询或自行承诺（查询对象：企业、法定代表人）</w:t>
            </w:r>
          </w:p>
        </w:tc>
      </w:tr>
      <w:tr w14:paraId="38D3F0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8" w:hRule="atLeast"/>
        </w:trPr>
        <w:tc>
          <w:tcPr>
            <w:tcW w:w="712" w:type="dxa"/>
            <w:vMerge w:val="continue"/>
            <w:tcBorders>
              <w:left w:val="single" w:color="auto" w:sz="4" w:space="0"/>
              <w:right w:val="single" w:color="auto" w:sz="4" w:space="0"/>
            </w:tcBorders>
            <w:vAlign w:val="center"/>
          </w:tcPr>
          <w:p w14:paraId="147ABFC6">
            <w:pPr>
              <w:spacing w:line="360" w:lineRule="auto"/>
              <w:rPr>
                <w:rFonts w:ascii="宋体" w:hAnsi="宋体" w:cs="宋体"/>
              </w:rPr>
            </w:pPr>
          </w:p>
        </w:tc>
        <w:tc>
          <w:tcPr>
            <w:tcW w:w="825" w:type="dxa"/>
            <w:vMerge w:val="continue"/>
            <w:tcBorders>
              <w:left w:val="nil"/>
              <w:right w:val="single" w:color="auto" w:sz="4" w:space="0"/>
            </w:tcBorders>
            <w:vAlign w:val="center"/>
          </w:tcPr>
          <w:p w14:paraId="42E13BE1">
            <w:pPr>
              <w:spacing w:line="360" w:lineRule="auto"/>
              <w:rPr>
                <w:rFonts w:ascii="宋体" w:hAnsi="宋体" w:cs="宋体"/>
              </w:rPr>
            </w:pPr>
          </w:p>
        </w:tc>
        <w:tc>
          <w:tcPr>
            <w:tcW w:w="1190" w:type="dxa"/>
            <w:vMerge w:val="continue"/>
            <w:tcBorders>
              <w:left w:val="nil"/>
              <w:right w:val="single" w:color="auto" w:sz="4" w:space="0"/>
            </w:tcBorders>
            <w:vAlign w:val="center"/>
          </w:tcPr>
          <w:p w14:paraId="5619F2EA">
            <w:pPr>
              <w:spacing w:line="360" w:lineRule="auto"/>
              <w:rPr>
                <w:rFonts w:ascii="宋体" w:hAnsi="宋体" w:cs="宋体"/>
                <w:bCs/>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54247C20">
            <w:pPr>
              <w:adjustRightInd w:val="0"/>
              <w:spacing w:line="360" w:lineRule="auto"/>
              <w:jc w:val="center"/>
              <w:textAlignment w:val="baseline"/>
              <w:rPr>
                <w:rFonts w:hint="eastAsia" w:ascii="宋体" w:hAnsi="宋体" w:cs="宋体"/>
                <w:bCs/>
                <w:shd w:val="clear" w:color="auto" w:fill="FFFFFF"/>
              </w:rPr>
            </w:pPr>
            <w:r>
              <w:rPr>
                <w:rFonts w:hint="eastAsia" w:ascii="宋体" w:hAnsi="宋体" w:cs="宋体"/>
                <w:bCs/>
                <w:shd w:val="clear" w:color="auto" w:fill="FFFFFF"/>
              </w:rPr>
              <w:t>无商业贿赂和不正当竞争行为</w:t>
            </w:r>
          </w:p>
        </w:tc>
        <w:tc>
          <w:tcPr>
            <w:tcW w:w="5238" w:type="dxa"/>
            <w:tcBorders>
              <w:top w:val="single" w:color="auto" w:sz="4" w:space="0"/>
              <w:left w:val="single" w:color="auto" w:sz="4" w:space="0"/>
              <w:right w:val="single" w:color="auto" w:sz="4" w:space="0"/>
            </w:tcBorders>
            <w:vAlign w:val="center"/>
          </w:tcPr>
          <w:p w14:paraId="243F89C8">
            <w:pPr>
              <w:adjustRightInd w:val="0"/>
              <w:spacing w:line="360" w:lineRule="auto"/>
              <w:jc w:val="both"/>
              <w:textAlignment w:val="baseline"/>
              <w:rPr>
                <w:rFonts w:hint="eastAsia" w:ascii="宋体" w:hAnsi="宋体" w:cs="宋体"/>
                <w:bCs/>
                <w:shd w:val="clear" w:color="auto" w:fill="FFFFFF"/>
              </w:rPr>
            </w:pPr>
            <w:r>
              <w:rPr>
                <w:rFonts w:hint="eastAsia" w:ascii="宋体" w:hAnsi="宋体" w:cs="宋体"/>
                <w:bCs/>
                <w:shd w:val="clear" w:color="auto" w:fill="FFFFFF"/>
                <w:lang w:eastAsia="zh-CN"/>
              </w:rPr>
              <w:t>投标人自行出具本单位无商业贿赂及无不正当竞争行为的承诺书</w:t>
            </w:r>
          </w:p>
        </w:tc>
      </w:tr>
      <w:tr w14:paraId="3B5A9D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1" w:hRule="atLeast"/>
        </w:trPr>
        <w:tc>
          <w:tcPr>
            <w:tcW w:w="712" w:type="dxa"/>
            <w:vMerge w:val="continue"/>
            <w:tcBorders>
              <w:left w:val="single" w:color="auto" w:sz="4" w:space="0"/>
              <w:right w:val="single" w:color="auto" w:sz="4" w:space="0"/>
            </w:tcBorders>
            <w:vAlign w:val="center"/>
          </w:tcPr>
          <w:p w14:paraId="41CEA61E">
            <w:pPr>
              <w:adjustRightInd w:val="0"/>
              <w:spacing w:line="360" w:lineRule="auto"/>
              <w:jc w:val="center"/>
              <w:textAlignment w:val="baseline"/>
            </w:pPr>
          </w:p>
        </w:tc>
        <w:tc>
          <w:tcPr>
            <w:tcW w:w="825" w:type="dxa"/>
            <w:vMerge w:val="continue"/>
            <w:tcBorders>
              <w:left w:val="nil"/>
              <w:right w:val="single" w:color="auto" w:sz="4" w:space="0"/>
            </w:tcBorders>
            <w:vAlign w:val="center"/>
          </w:tcPr>
          <w:p w14:paraId="2183669A">
            <w:pPr>
              <w:adjustRightInd w:val="0"/>
              <w:spacing w:line="360" w:lineRule="auto"/>
              <w:jc w:val="center"/>
              <w:textAlignment w:val="baseline"/>
            </w:pPr>
          </w:p>
        </w:tc>
        <w:tc>
          <w:tcPr>
            <w:tcW w:w="1190" w:type="dxa"/>
            <w:vMerge w:val="continue"/>
            <w:tcBorders>
              <w:left w:val="nil"/>
              <w:right w:val="single" w:color="auto" w:sz="4" w:space="0"/>
            </w:tcBorders>
            <w:vAlign w:val="center"/>
          </w:tcPr>
          <w:p w14:paraId="17AB36C4">
            <w:pPr>
              <w:adjustRightInd w:val="0"/>
              <w:spacing w:line="360" w:lineRule="auto"/>
              <w:jc w:val="center"/>
              <w:textAlignment w:val="baseline"/>
            </w:pPr>
          </w:p>
        </w:tc>
        <w:tc>
          <w:tcPr>
            <w:tcW w:w="1545" w:type="dxa"/>
            <w:tcBorders>
              <w:top w:val="single" w:color="auto" w:sz="4" w:space="0"/>
              <w:left w:val="single" w:color="auto" w:sz="4" w:space="0"/>
              <w:right w:val="single" w:color="auto" w:sz="4" w:space="0"/>
            </w:tcBorders>
            <w:vAlign w:val="center"/>
          </w:tcPr>
          <w:p w14:paraId="4098EEF3">
            <w:pPr>
              <w:adjustRightInd w:val="0"/>
              <w:spacing w:line="360" w:lineRule="auto"/>
              <w:jc w:val="center"/>
              <w:textAlignment w:val="baseline"/>
              <w:rPr>
                <w:rFonts w:hint="default" w:ascii="宋体" w:hAnsi="宋体" w:eastAsia="宋体" w:cs="宋体"/>
                <w:lang w:val="en-US" w:eastAsia="zh-CN" w:bidi="ar"/>
              </w:rPr>
            </w:pPr>
            <w:r>
              <w:rPr>
                <w:rFonts w:hint="eastAsia" w:ascii="宋体" w:hAnsi="宋体" w:cs="宋体"/>
                <w:bCs/>
                <w:shd w:val="clear" w:color="auto" w:fill="FFFFFF"/>
                <w:lang w:val="en-US" w:eastAsia="zh-CN"/>
              </w:rPr>
              <w:t>信用查询</w:t>
            </w:r>
          </w:p>
        </w:tc>
        <w:tc>
          <w:tcPr>
            <w:tcW w:w="5238" w:type="dxa"/>
            <w:tcBorders>
              <w:left w:val="single" w:color="auto" w:sz="4" w:space="0"/>
              <w:right w:val="single" w:color="auto" w:sz="4" w:space="0"/>
            </w:tcBorders>
            <w:vAlign w:val="center"/>
          </w:tcPr>
          <w:p w14:paraId="701D875D">
            <w:pPr>
              <w:adjustRightInd w:val="0"/>
              <w:spacing w:line="360" w:lineRule="auto"/>
              <w:jc w:val="both"/>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未列入“信用中国”</w:t>
            </w:r>
          </w:p>
          <w:p w14:paraId="5777D5C5">
            <w:pPr>
              <w:adjustRightInd w:val="0"/>
              <w:spacing w:line="360" w:lineRule="auto"/>
              <w:jc w:val="both"/>
              <w:textAlignment w:val="baseline"/>
              <w:rPr>
                <w:rFonts w:ascii="宋体" w:hAnsi="宋体" w:cs="宋体"/>
                <w:lang w:bidi="ar"/>
              </w:rPr>
            </w:pPr>
            <w:r>
              <w:rPr>
                <w:rFonts w:hint="eastAsia" w:ascii="宋体" w:hAnsi="宋体" w:eastAsia="宋体" w:cs="宋体"/>
                <w:color w:val="000000"/>
                <w:kern w:val="0"/>
                <w:sz w:val="24"/>
                <w:szCs w:val="24"/>
                <w:lang w:val="en-US" w:eastAsia="zh-CN"/>
              </w:rPr>
              <w:t>www.creditchina.gov.cn网</w:t>
            </w:r>
            <w:r>
              <w:rPr>
                <w:rFonts w:hint="eastAsia" w:ascii="宋体" w:hAnsi="宋体" w:cs="宋体"/>
                <w:color w:val="000000"/>
                <w:kern w:val="0"/>
                <w:sz w:val="24"/>
                <w:szCs w:val="24"/>
                <w:lang w:val="en-US" w:eastAsia="zh-CN"/>
              </w:rPr>
              <w:t>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p>
        </w:tc>
      </w:tr>
      <w:tr w14:paraId="064929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75" w:hRule="atLeast"/>
        </w:trPr>
        <w:tc>
          <w:tcPr>
            <w:tcW w:w="712" w:type="dxa"/>
            <w:vMerge w:val="continue"/>
            <w:tcBorders>
              <w:left w:val="single" w:color="auto" w:sz="4" w:space="0"/>
              <w:bottom w:val="nil"/>
              <w:right w:val="single" w:color="auto" w:sz="4" w:space="0"/>
            </w:tcBorders>
            <w:vAlign w:val="center"/>
          </w:tcPr>
          <w:p w14:paraId="722FBA8D">
            <w:pPr>
              <w:adjustRightInd w:val="0"/>
              <w:spacing w:line="360" w:lineRule="auto"/>
              <w:jc w:val="center"/>
              <w:textAlignment w:val="baseline"/>
            </w:pPr>
          </w:p>
        </w:tc>
        <w:tc>
          <w:tcPr>
            <w:tcW w:w="825" w:type="dxa"/>
            <w:vMerge w:val="continue"/>
            <w:tcBorders>
              <w:left w:val="nil"/>
              <w:bottom w:val="single" w:color="auto" w:sz="4" w:space="0"/>
              <w:right w:val="single" w:color="auto" w:sz="4" w:space="0"/>
            </w:tcBorders>
            <w:vAlign w:val="center"/>
          </w:tcPr>
          <w:p w14:paraId="3E832252">
            <w:pPr>
              <w:adjustRightInd w:val="0"/>
              <w:spacing w:line="360" w:lineRule="auto"/>
              <w:jc w:val="center"/>
              <w:textAlignment w:val="baseline"/>
            </w:pPr>
          </w:p>
        </w:tc>
        <w:tc>
          <w:tcPr>
            <w:tcW w:w="1190" w:type="dxa"/>
            <w:vMerge w:val="continue"/>
            <w:tcBorders>
              <w:left w:val="nil"/>
              <w:bottom w:val="single" w:color="auto" w:sz="4" w:space="0"/>
              <w:right w:val="single" w:color="auto" w:sz="4" w:space="0"/>
            </w:tcBorders>
            <w:vAlign w:val="center"/>
          </w:tcPr>
          <w:p w14:paraId="17BFF5B2">
            <w:pPr>
              <w:adjustRightInd w:val="0"/>
              <w:spacing w:line="360" w:lineRule="auto"/>
              <w:jc w:val="center"/>
              <w:textAlignment w:val="baseline"/>
            </w:pPr>
          </w:p>
        </w:tc>
        <w:tc>
          <w:tcPr>
            <w:tcW w:w="1545" w:type="dxa"/>
            <w:tcBorders>
              <w:top w:val="single" w:color="auto" w:sz="4" w:space="0"/>
              <w:left w:val="single" w:color="auto" w:sz="4" w:space="0"/>
              <w:bottom w:val="single" w:color="auto" w:sz="4" w:space="0"/>
              <w:right w:val="single" w:color="auto" w:sz="4" w:space="0"/>
            </w:tcBorders>
            <w:vAlign w:val="center"/>
          </w:tcPr>
          <w:p w14:paraId="29F88CD7">
            <w:pPr>
              <w:adjustRightInd w:val="0"/>
              <w:spacing w:line="360" w:lineRule="auto"/>
              <w:jc w:val="center"/>
              <w:textAlignment w:val="baseline"/>
              <w:rPr>
                <w:rFonts w:hint="eastAsia" w:ascii="宋体" w:hAnsi="宋体" w:cs="宋体"/>
                <w:lang w:val="en-US" w:eastAsia="zh-CN" w:bidi="ar"/>
              </w:rPr>
            </w:pPr>
            <w:r>
              <w:rPr>
                <w:rFonts w:hint="eastAsia" w:ascii="宋体" w:hAnsi="宋体" w:cs="宋体"/>
                <w:lang w:val="en-US" w:eastAsia="zh-CN" w:bidi="ar"/>
              </w:rPr>
              <w:t>国家企业信</w:t>
            </w:r>
          </w:p>
          <w:p w14:paraId="76E78BB6">
            <w:pPr>
              <w:adjustRightInd w:val="0"/>
              <w:spacing w:line="360" w:lineRule="auto"/>
              <w:jc w:val="both"/>
              <w:textAlignment w:val="baseline"/>
              <w:rPr>
                <w:rFonts w:hint="default" w:ascii="宋体" w:hAnsi="宋体" w:eastAsia="宋体" w:cs="宋体"/>
                <w:lang w:val="en-US" w:eastAsia="zh-CN" w:bidi="ar"/>
              </w:rPr>
            </w:pPr>
            <w:r>
              <w:rPr>
                <w:rFonts w:hint="eastAsia" w:ascii="宋体" w:hAnsi="宋体" w:cs="宋体"/>
                <w:lang w:val="en-US" w:eastAsia="zh-CN" w:bidi="ar"/>
              </w:rPr>
              <w:t>用公示截图</w:t>
            </w:r>
          </w:p>
        </w:tc>
        <w:tc>
          <w:tcPr>
            <w:tcW w:w="5238" w:type="dxa"/>
            <w:tcBorders>
              <w:left w:val="single" w:color="auto" w:sz="4" w:space="0"/>
              <w:right w:val="single" w:color="auto" w:sz="4" w:space="0"/>
            </w:tcBorders>
            <w:vAlign w:val="center"/>
          </w:tcPr>
          <w:p w14:paraId="6EAEBD12">
            <w:pPr>
              <w:adjustRightInd w:val="0"/>
              <w:spacing w:line="360" w:lineRule="auto"/>
              <w:jc w:val="center"/>
              <w:textAlignment w:val="baseline"/>
              <w:rPr>
                <w:rFonts w:hint="eastAsia" w:ascii="宋体" w:hAnsi="宋体" w:cs="宋体"/>
                <w:lang w:val="en-US" w:eastAsia="zh-CN"/>
              </w:rPr>
            </w:pPr>
            <w:r>
              <w:rPr>
                <w:rFonts w:hint="eastAsia" w:ascii="宋体" w:hAnsi="宋体" w:cs="宋体"/>
                <w:lang w:val="en-US" w:eastAsia="zh-CN"/>
              </w:rPr>
              <w:t>单位负责人为同一个人或者存在控股、管理关系的不同单位，不得同时参加投标（以“国家企业信用信息公示系统”查询为准，需包含公司基本</w:t>
            </w:r>
          </w:p>
          <w:p w14:paraId="0DD78E55">
            <w:pPr>
              <w:adjustRightInd w:val="0"/>
              <w:spacing w:line="360" w:lineRule="auto"/>
              <w:jc w:val="both"/>
              <w:textAlignment w:val="baseline"/>
              <w:rPr>
                <w:rFonts w:hint="eastAsia" w:ascii="宋体" w:hAnsi="宋体" w:cs="宋体"/>
                <w:lang w:bidi="ar"/>
              </w:rPr>
            </w:pPr>
            <w:r>
              <w:rPr>
                <w:rFonts w:hint="eastAsia" w:ascii="宋体" w:hAnsi="宋体" w:cs="宋体"/>
                <w:lang w:val="en-US" w:eastAsia="zh-CN"/>
              </w:rPr>
              <w:t>信息、股东信息及股权</w:t>
            </w:r>
            <w:r>
              <w:rPr>
                <w:rFonts w:hint="eastAsia" w:ascii="宋体" w:hAnsi="宋体" w:eastAsia="宋体" w:cs="宋体"/>
                <w:lang w:val="en-US" w:eastAsia="zh-CN"/>
              </w:rPr>
              <w:t>变更信息内容）</w:t>
            </w:r>
          </w:p>
        </w:tc>
      </w:tr>
      <w:tr w14:paraId="731650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1" w:hRule="atLeast"/>
        </w:trPr>
        <w:tc>
          <w:tcPr>
            <w:tcW w:w="712" w:type="dxa"/>
            <w:vMerge w:val="continue"/>
            <w:tcBorders>
              <w:left w:val="single" w:color="auto" w:sz="4" w:space="0"/>
              <w:bottom w:val="nil"/>
              <w:right w:val="single" w:color="auto" w:sz="4" w:space="0"/>
            </w:tcBorders>
            <w:vAlign w:val="center"/>
          </w:tcPr>
          <w:p w14:paraId="6DC57A2F">
            <w:pPr>
              <w:adjustRightInd w:val="0"/>
              <w:spacing w:line="360" w:lineRule="auto"/>
              <w:jc w:val="center"/>
              <w:textAlignment w:val="baseline"/>
            </w:pPr>
          </w:p>
        </w:tc>
        <w:tc>
          <w:tcPr>
            <w:tcW w:w="825" w:type="dxa"/>
            <w:vMerge w:val="continue"/>
            <w:tcBorders>
              <w:left w:val="nil"/>
              <w:bottom w:val="single" w:color="auto" w:sz="4" w:space="0"/>
              <w:right w:val="single" w:color="auto" w:sz="4" w:space="0"/>
            </w:tcBorders>
            <w:vAlign w:val="center"/>
          </w:tcPr>
          <w:p w14:paraId="2BCA068F">
            <w:pPr>
              <w:adjustRightInd w:val="0"/>
              <w:spacing w:line="360" w:lineRule="auto"/>
              <w:jc w:val="center"/>
              <w:textAlignment w:val="baseline"/>
            </w:pPr>
          </w:p>
        </w:tc>
        <w:tc>
          <w:tcPr>
            <w:tcW w:w="1190" w:type="dxa"/>
            <w:vMerge w:val="continue"/>
            <w:tcBorders>
              <w:left w:val="nil"/>
              <w:bottom w:val="single" w:color="auto" w:sz="4" w:space="0"/>
              <w:right w:val="single" w:color="auto" w:sz="4" w:space="0"/>
            </w:tcBorders>
            <w:vAlign w:val="center"/>
          </w:tcPr>
          <w:p w14:paraId="30F28A95">
            <w:pPr>
              <w:adjustRightInd w:val="0"/>
              <w:spacing w:line="360" w:lineRule="auto"/>
              <w:jc w:val="center"/>
              <w:textAlignment w:val="baseline"/>
            </w:pPr>
          </w:p>
        </w:tc>
        <w:tc>
          <w:tcPr>
            <w:tcW w:w="1545" w:type="dxa"/>
            <w:tcBorders>
              <w:top w:val="single" w:color="auto" w:sz="4" w:space="0"/>
              <w:left w:val="single" w:color="auto" w:sz="4" w:space="0"/>
              <w:bottom w:val="single" w:color="auto" w:sz="4" w:space="0"/>
              <w:right w:val="single" w:color="auto" w:sz="4" w:space="0"/>
            </w:tcBorders>
            <w:vAlign w:val="center"/>
          </w:tcPr>
          <w:p w14:paraId="532C0A05">
            <w:pPr>
              <w:adjustRightInd w:val="0"/>
              <w:spacing w:line="360" w:lineRule="auto"/>
              <w:jc w:val="center"/>
              <w:textAlignment w:val="baseline"/>
              <w:rPr>
                <w:rFonts w:hint="eastAsia" w:ascii="宋体" w:hAnsi="宋体" w:cs="宋体"/>
                <w:lang w:bidi="ar"/>
              </w:rPr>
            </w:pPr>
            <w:r>
              <w:rPr>
                <w:rFonts w:hint="eastAsia" w:ascii="宋体" w:hAnsi="宋体" w:cs="宋体"/>
                <w:bCs/>
                <w:shd w:val="clear" w:color="auto" w:fill="FFFFFF"/>
              </w:rPr>
              <w:t>联合体投标</w:t>
            </w:r>
          </w:p>
        </w:tc>
        <w:tc>
          <w:tcPr>
            <w:tcW w:w="5238" w:type="dxa"/>
            <w:tcBorders>
              <w:left w:val="single" w:color="auto" w:sz="4" w:space="0"/>
              <w:bottom w:val="single" w:color="auto" w:sz="4" w:space="0"/>
              <w:right w:val="single" w:color="auto" w:sz="4" w:space="0"/>
            </w:tcBorders>
            <w:vAlign w:val="center"/>
          </w:tcPr>
          <w:p w14:paraId="3118AC39">
            <w:pPr>
              <w:adjustRightInd w:val="0"/>
              <w:spacing w:line="360" w:lineRule="auto"/>
              <w:jc w:val="both"/>
              <w:textAlignment w:val="baseline"/>
              <w:rPr>
                <w:rFonts w:hint="eastAsia" w:ascii="宋体" w:hAnsi="宋体" w:eastAsia="宋体" w:cs="宋体"/>
                <w:lang w:eastAsia="zh-CN" w:bidi="ar"/>
              </w:rPr>
            </w:pPr>
            <w:r>
              <w:rPr>
                <w:rFonts w:hint="eastAsia" w:ascii="宋体" w:hAnsi="宋体" w:cs="宋体"/>
                <w:bCs/>
                <w:shd w:val="clear" w:color="auto" w:fill="FFFFFF"/>
              </w:rPr>
              <w:t>本项目不接受联合体投标</w:t>
            </w:r>
            <w:r>
              <w:rPr>
                <w:rFonts w:hint="eastAsia" w:ascii="宋体" w:hAnsi="宋体" w:cs="宋体"/>
                <w:lang w:eastAsia="zh-CN"/>
              </w:rPr>
              <w:t>（</w:t>
            </w:r>
            <w:r>
              <w:rPr>
                <w:rFonts w:hint="eastAsia" w:ascii="宋体" w:hAnsi="宋体" w:cs="宋体"/>
                <w:lang w:val="en-US" w:eastAsia="zh-CN"/>
              </w:rPr>
              <w:t>格式自拟</w:t>
            </w:r>
            <w:r>
              <w:rPr>
                <w:rFonts w:hint="eastAsia" w:ascii="宋体" w:hAnsi="宋体" w:cs="宋体"/>
                <w:lang w:eastAsia="zh-CN"/>
              </w:rPr>
              <w:t>）</w:t>
            </w:r>
          </w:p>
        </w:tc>
      </w:tr>
      <w:tr w14:paraId="701656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57E0E325">
            <w:pPr>
              <w:adjustRightInd w:val="0"/>
              <w:spacing w:line="360" w:lineRule="auto"/>
              <w:jc w:val="center"/>
              <w:textAlignment w:val="baseline"/>
              <w:rPr>
                <w:rFonts w:ascii="宋体" w:hAnsi="宋体" w:cs="宋体"/>
              </w:rPr>
            </w:pPr>
            <w:r>
              <w:rPr>
                <w:rFonts w:hint="eastAsia" w:ascii="宋体" w:hAnsi="宋体" w:cs="宋体"/>
                <w:lang w:bidi="ar"/>
              </w:rPr>
              <w:t>3</w:t>
            </w:r>
          </w:p>
        </w:tc>
        <w:tc>
          <w:tcPr>
            <w:tcW w:w="825" w:type="dxa"/>
            <w:vMerge w:val="restart"/>
            <w:tcBorders>
              <w:top w:val="single" w:color="auto" w:sz="4" w:space="0"/>
              <w:left w:val="nil"/>
              <w:bottom w:val="single" w:color="auto" w:sz="4" w:space="0"/>
              <w:right w:val="single" w:color="auto" w:sz="4" w:space="0"/>
            </w:tcBorders>
            <w:vAlign w:val="center"/>
          </w:tcPr>
          <w:p w14:paraId="136BAAD1">
            <w:pPr>
              <w:adjustRightInd w:val="0"/>
              <w:spacing w:line="360" w:lineRule="auto"/>
              <w:jc w:val="center"/>
              <w:textAlignment w:val="baseline"/>
              <w:rPr>
                <w:rFonts w:ascii="宋体" w:hAnsi="宋体" w:cs="宋体"/>
              </w:rPr>
            </w:pPr>
            <w:r>
              <w:rPr>
                <w:rFonts w:hint="eastAsia" w:ascii="宋体" w:hAnsi="宋体" w:cs="宋体"/>
                <w:lang w:bidi="ar"/>
              </w:rPr>
              <w:t>2.1.3</w:t>
            </w:r>
          </w:p>
        </w:tc>
        <w:tc>
          <w:tcPr>
            <w:tcW w:w="1190" w:type="dxa"/>
            <w:vMerge w:val="restart"/>
            <w:tcBorders>
              <w:top w:val="single" w:color="auto" w:sz="4" w:space="0"/>
              <w:left w:val="nil"/>
              <w:bottom w:val="single" w:color="auto" w:sz="4" w:space="0"/>
              <w:right w:val="single" w:color="auto" w:sz="4" w:space="0"/>
            </w:tcBorders>
            <w:vAlign w:val="center"/>
          </w:tcPr>
          <w:p w14:paraId="1D372FF9">
            <w:pPr>
              <w:adjustRightInd w:val="0"/>
              <w:spacing w:line="360" w:lineRule="auto"/>
              <w:jc w:val="center"/>
              <w:textAlignment w:val="baseline"/>
              <w:rPr>
                <w:rFonts w:ascii="宋体" w:hAnsi="宋体" w:cs="宋体"/>
              </w:rPr>
            </w:pPr>
            <w:r>
              <w:rPr>
                <w:rFonts w:hint="eastAsia" w:ascii="宋体" w:hAnsi="宋体" w:cs="宋体"/>
                <w:lang w:bidi="ar"/>
              </w:rPr>
              <w:t>响应性评审标准</w:t>
            </w:r>
          </w:p>
        </w:tc>
        <w:tc>
          <w:tcPr>
            <w:tcW w:w="1545" w:type="dxa"/>
            <w:tcBorders>
              <w:top w:val="single" w:color="auto" w:sz="4" w:space="0"/>
              <w:left w:val="single" w:color="auto" w:sz="4" w:space="0"/>
              <w:bottom w:val="single" w:color="auto" w:sz="4" w:space="0"/>
              <w:right w:val="single" w:color="auto" w:sz="4" w:space="0"/>
            </w:tcBorders>
            <w:vAlign w:val="center"/>
          </w:tcPr>
          <w:p w14:paraId="6D084098">
            <w:pPr>
              <w:spacing w:line="360" w:lineRule="auto"/>
              <w:jc w:val="center"/>
              <w:rPr>
                <w:rFonts w:ascii="宋体" w:hAnsi="宋体" w:cs="宋体"/>
                <w:lang w:bidi="ar"/>
              </w:rPr>
            </w:pPr>
            <w:r>
              <w:rPr>
                <w:rFonts w:hint="eastAsia" w:ascii="宋体" w:hAnsi="宋体" w:cs="宋体"/>
                <w:lang w:bidi="ar"/>
              </w:rPr>
              <w:t>投标报价</w:t>
            </w:r>
          </w:p>
        </w:tc>
        <w:tc>
          <w:tcPr>
            <w:tcW w:w="5238" w:type="dxa"/>
            <w:tcBorders>
              <w:top w:val="single" w:color="auto" w:sz="4" w:space="0"/>
              <w:left w:val="single" w:color="auto" w:sz="4" w:space="0"/>
              <w:bottom w:val="single" w:color="auto" w:sz="4" w:space="0"/>
              <w:right w:val="single" w:color="auto" w:sz="4" w:space="0"/>
            </w:tcBorders>
            <w:vAlign w:val="center"/>
          </w:tcPr>
          <w:p w14:paraId="1386376C">
            <w:pPr>
              <w:spacing w:line="360" w:lineRule="auto"/>
              <w:jc w:val="both"/>
              <w:rPr>
                <w:rFonts w:ascii="宋体" w:hAnsi="宋体" w:cs="宋体"/>
                <w:lang w:bidi="ar"/>
              </w:rPr>
            </w:pPr>
            <w:r>
              <w:rPr>
                <w:rFonts w:hint="eastAsia" w:ascii="宋体" w:hAnsi="宋体" w:cs="宋体"/>
                <w:lang w:bidi="ar"/>
              </w:rPr>
              <w:t>投标报价未超过最高限价</w:t>
            </w:r>
          </w:p>
        </w:tc>
      </w:tr>
      <w:tr w14:paraId="45C2A9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46985DBB">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0C00AF96">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258AD582">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13781489">
            <w:pPr>
              <w:adjustRightInd w:val="0"/>
              <w:spacing w:line="360" w:lineRule="auto"/>
              <w:jc w:val="center"/>
              <w:textAlignment w:val="baseline"/>
              <w:rPr>
                <w:rFonts w:hint="eastAsia" w:ascii="宋体" w:hAnsi="宋体" w:eastAsia="宋体" w:cs="宋体"/>
                <w:highlight w:val="none"/>
                <w:lang w:eastAsia="zh-CN" w:bidi="ar"/>
              </w:rPr>
            </w:pPr>
            <w:r>
              <w:rPr>
                <w:rFonts w:hint="eastAsia" w:ascii="宋体" w:hAnsi="宋体" w:cs="宋体"/>
                <w:highlight w:val="none"/>
                <w:lang w:eastAsia="zh-CN" w:bidi="ar"/>
              </w:rPr>
              <w:t>服务期限</w:t>
            </w:r>
          </w:p>
        </w:tc>
        <w:tc>
          <w:tcPr>
            <w:tcW w:w="5238" w:type="dxa"/>
            <w:tcBorders>
              <w:top w:val="single" w:color="auto" w:sz="4" w:space="0"/>
              <w:left w:val="single" w:color="auto" w:sz="4" w:space="0"/>
              <w:bottom w:val="single" w:color="auto" w:sz="4" w:space="0"/>
              <w:right w:val="single" w:color="auto" w:sz="4" w:space="0"/>
            </w:tcBorders>
            <w:vAlign w:val="center"/>
          </w:tcPr>
          <w:p w14:paraId="3E3FFD51">
            <w:pPr>
              <w:adjustRightInd w:val="0"/>
              <w:spacing w:line="360" w:lineRule="auto"/>
              <w:jc w:val="left"/>
              <w:textAlignment w:val="baseline"/>
              <w:rPr>
                <w:rFonts w:hint="eastAsia" w:ascii="宋体" w:hAnsi="宋体" w:eastAsia="宋体" w:cs="宋体"/>
                <w:highlight w:val="none"/>
                <w:lang w:eastAsia="zh-CN" w:bidi="ar"/>
              </w:rPr>
            </w:pPr>
            <w:r>
              <w:rPr>
                <w:rFonts w:hint="eastAsia" w:ascii="宋体" w:hAnsi="宋体" w:cs="宋体"/>
                <w:highlight w:val="none"/>
                <w:lang w:eastAsia="zh-CN" w:bidi="ar"/>
              </w:rPr>
              <w:t>自合同签订之日起至监督评估项目完成并通过验收后一年止</w:t>
            </w:r>
          </w:p>
        </w:tc>
      </w:tr>
      <w:tr w14:paraId="281A7D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6"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A0B1D1E">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56B06FFF">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024D9AD4">
            <w:pPr>
              <w:spacing w:line="360" w:lineRule="auto"/>
              <w:rPr>
                <w:rFonts w:ascii="宋体" w:hAnsi="宋体" w:cs="宋体"/>
              </w:rPr>
            </w:pPr>
          </w:p>
        </w:tc>
        <w:tc>
          <w:tcPr>
            <w:tcW w:w="1545" w:type="dxa"/>
            <w:tcBorders>
              <w:top w:val="single" w:color="auto" w:sz="4" w:space="0"/>
              <w:left w:val="single" w:color="auto" w:sz="4" w:space="0"/>
              <w:bottom w:val="single" w:color="auto" w:sz="4" w:space="0"/>
              <w:right w:val="single" w:color="auto" w:sz="4" w:space="0"/>
            </w:tcBorders>
            <w:vAlign w:val="center"/>
          </w:tcPr>
          <w:p w14:paraId="38A03E9F">
            <w:pPr>
              <w:adjustRightInd w:val="0"/>
              <w:spacing w:line="360" w:lineRule="auto"/>
              <w:jc w:val="center"/>
              <w:textAlignment w:val="baseline"/>
              <w:rPr>
                <w:rFonts w:ascii="宋体" w:hAnsi="宋体" w:cs="宋体"/>
                <w:lang w:bidi="ar"/>
              </w:rPr>
            </w:pPr>
            <w:r>
              <w:rPr>
                <w:rFonts w:hint="eastAsia" w:ascii="宋体" w:hAnsi="宋体" w:cs="宋体"/>
                <w:lang w:bidi="ar"/>
              </w:rPr>
              <w:t>质量要求</w:t>
            </w:r>
          </w:p>
        </w:tc>
        <w:tc>
          <w:tcPr>
            <w:tcW w:w="5238" w:type="dxa"/>
            <w:tcBorders>
              <w:top w:val="single" w:color="auto" w:sz="4" w:space="0"/>
              <w:left w:val="single" w:color="auto" w:sz="4" w:space="0"/>
              <w:bottom w:val="single" w:color="auto" w:sz="4" w:space="0"/>
              <w:right w:val="single" w:color="auto" w:sz="4" w:space="0"/>
            </w:tcBorders>
            <w:vAlign w:val="center"/>
          </w:tcPr>
          <w:p w14:paraId="11B28D7B">
            <w:pPr>
              <w:spacing w:line="360" w:lineRule="auto"/>
              <w:rPr>
                <w:rFonts w:hint="eastAsia" w:ascii="宋体" w:hAnsi="宋体" w:eastAsia="宋体" w:cs="宋体"/>
                <w:lang w:eastAsia="zh-CN" w:bidi="ar"/>
              </w:rPr>
            </w:pPr>
            <w:r>
              <w:rPr>
                <w:rFonts w:hint="eastAsia" w:ascii="宋体" w:hAnsi="宋体" w:cs="宋体"/>
                <w:bCs/>
                <w:shd w:val="clear" w:color="auto" w:fill="FFFFFF"/>
                <w:lang w:eastAsia="zh-CN"/>
              </w:rPr>
              <w:t>符合国家相关技术规范、规程和有关技术规定</w:t>
            </w:r>
          </w:p>
        </w:tc>
      </w:tr>
      <w:tr w14:paraId="0A7B20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6BC671CA">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4DC5FB2B">
            <w:pPr>
              <w:spacing w:line="360" w:lineRule="auto"/>
              <w:rPr>
                <w:rFonts w:ascii="宋体" w:hAnsi="宋体" w:cs="宋体"/>
              </w:rPr>
            </w:pPr>
          </w:p>
        </w:tc>
        <w:tc>
          <w:tcPr>
            <w:tcW w:w="1190" w:type="dxa"/>
            <w:vMerge w:val="continue"/>
            <w:tcBorders>
              <w:top w:val="single" w:color="auto" w:sz="4" w:space="0"/>
              <w:left w:val="nil"/>
              <w:bottom w:val="single" w:color="auto" w:sz="4" w:space="0"/>
              <w:right w:val="single" w:color="auto" w:sz="4" w:space="0"/>
            </w:tcBorders>
            <w:vAlign w:val="center"/>
          </w:tcPr>
          <w:p w14:paraId="2A9920E2">
            <w:pPr>
              <w:spacing w:line="360" w:lineRule="auto"/>
              <w:rPr>
                <w:rFonts w:ascii="宋体" w:hAnsi="宋体" w:cs="宋体"/>
              </w:rPr>
            </w:pPr>
          </w:p>
        </w:tc>
        <w:tc>
          <w:tcPr>
            <w:tcW w:w="1545" w:type="dxa"/>
            <w:tcBorders>
              <w:top w:val="single" w:color="auto" w:sz="4" w:space="0"/>
              <w:left w:val="single" w:color="auto" w:sz="4" w:space="0"/>
              <w:right w:val="single" w:color="auto" w:sz="4" w:space="0"/>
            </w:tcBorders>
            <w:vAlign w:val="center"/>
          </w:tcPr>
          <w:p w14:paraId="5F829A38">
            <w:pPr>
              <w:adjustRightInd w:val="0"/>
              <w:spacing w:line="360" w:lineRule="auto"/>
              <w:jc w:val="center"/>
              <w:textAlignment w:val="baseline"/>
              <w:rPr>
                <w:rFonts w:ascii="宋体" w:hAnsi="宋体" w:cs="宋体"/>
                <w:lang w:bidi="ar"/>
              </w:rPr>
            </w:pPr>
            <w:r>
              <w:rPr>
                <w:rFonts w:hint="eastAsia" w:ascii="宋体" w:hAnsi="宋体" w:cs="宋体"/>
                <w:lang w:bidi="ar"/>
              </w:rPr>
              <w:t>投标有效期</w:t>
            </w:r>
          </w:p>
        </w:tc>
        <w:tc>
          <w:tcPr>
            <w:tcW w:w="5238" w:type="dxa"/>
            <w:tcBorders>
              <w:top w:val="single" w:color="auto" w:sz="4" w:space="0"/>
              <w:left w:val="single" w:color="auto" w:sz="4" w:space="0"/>
              <w:bottom w:val="single" w:color="auto" w:sz="4" w:space="0"/>
              <w:right w:val="single" w:color="auto" w:sz="4" w:space="0"/>
            </w:tcBorders>
            <w:vAlign w:val="center"/>
          </w:tcPr>
          <w:p w14:paraId="6E0B92E8">
            <w:pPr>
              <w:adjustRightInd w:val="0"/>
              <w:spacing w:line="360" w:lineRule="auto"/>
              <w:jc w:val="left"/>
              <w:textAlignment w:val="baseline"/>
              <w:rPr>
                <w:rFonts w:hint="eastAsia" w:ascii="宋体" w:hAnsi="宋体" w:eastAsia="宋体" w:cs="宋体"/>
                <w:lang w:eastAsia="zh-CN" w:bidi="ar"/>
              </w:rPr>
            </w:pPr>
            <w:r>
              <w:rPr>
                <w:rFonts w:hint="eastAsia" w:ascii="宋体" w:hAnsi="宋体" w:cs="宋体"/>
                <w:lang w:eastAsia="zh-CN"/>
              </w:rPr>
              <w:t>90日历天（自投标截止之日起）</w:t>
            </w:r>
          </w:p>
        </w:tc>
      </w:tr>
      <w:tr w14:paraId="120013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8" w:hRule="atLeast"/>
        </w:trPr>
        <w:tc>
          <w:tcPr>
            <w:tcW w:w="712" w:type="dxa"/>
            <w:tcBorders>
              <w:top w:val="single" w:color="auto" w:sz="4" w:space="0"/>
              <w:left w:val="single" w:color="auto" w:sz="4" w:space="0"/>
              <w:bottom w:val="single" w:color="auto" w:sz="4" w:space="0"/>
              <w:right w:val="single" w:color="auto" w:sz="4" w:space="0"/>
            </w:tcBorders>
            <w:vAlign w:val="center"/>
          </w:tcPr>
          <w:p w14:paraId="23DB7231">
            <w:pPr>
              <w:adjustRightInd w:val="0"/>
              <w:spacing w:line="360" w:lineRule="auto"/>
              <w:jc w:val="center"/>
              <w:textAlignment w:val="baseline"/>
              <w:rPr>
                <w:rFonts w:ascii="宋体" w:hAnsi="宋体" w:cs="宋体"/>
                <w:b/>
              </w:rPr>
            </w:pPr>
            <w:r>
              <w:rPr>
                <w:rFonts w:hint="eastAsia" w:ascii="宋体" w:hAnsi="宋体" w:cs="宋体"/>
                <w:b/>
                <w:lang w:bidi="ar"/>
              </w:rPr>
              <w:t>编号</w:t>
            </w:r>
          </w:p>
        </w:tc>
        <w:tc>
          <w:tcPr>
            <w:tcW w:w="2015" w:type="dxa"/>
            <w:gridSpan w:val="2"/>
            <w:tcBorders>
              <w:top w:val="single" w:color="auto" w:sz="4" w:space="0"/>
              <w:left w:val="nil"/>
              <w:bottom w:val="single" w:color="auto" w:sz="4" w:space="0"/>
              <w:right w:val="single" w:color="auto" w:sz="4" w:space="0"/>
            </w:tcBorders>
            <w:vAlign w:val="center"/>
          </w:tcPr>
          <w:p w14:paraId="2BC04433">
            <w:pPr>
              <w:adjustRightInd w:val="0"/>
              <w:spacing w:line="360" w:lineRule="auto"/>
              <w:jc w:val="center"/>
              <w:textAlignment w:val="baseline"/>
              <w:rPr>
                <w:rFonts w:ascii="宋体" w:hAnsi="宋体" w:cs="宋体"/>
                <w:b/>
              </w:rPr>
            </w:pPr>
            <w:r>
              <w:rPr>
                <w:rFonts w:hint="eastAsia" w:ascii="宋体" w:hAnsi="宋体" w:cs="宋体"/>
                <w:b/>
                <w:lang w:bidi="ar"/>
              </w:rPr>
              <w:t>条款号</w:t>
            </w:r>
          </w:p>
        </w:tc>
        <w:tc>
          <w:tcPr>
            <w:tcW w:w="1545" w:type="dxa"/>
            <w:tcBorders>
              <w:top w:val="single" w:color="auto" w:sz="4" w:space="0"/>
              <w:left w:val="single" w:color="auto" w:sz="4" w:space="0"/>
              <w:bottom w:val="single" w:color="auto" w:sz="4" w:space="0"/>
              <w:right w:val="single" w:color="auto" w:sz="4" w:space="0"/>
            </w:tcBorders>
            <w:vAlign w:val="center"/>
          </w:tcPr>
          <w:p w14:paraId="5F09F89E">
            <w:pPr>
              <w:adjustRightInd w:val="0"/>
              <w:spacing w:line="360" w:lineRule="auto"/>
              <w:jc w:val="center"/>
              <w:textAlignment w:val="baseline"/>
              <w:rPr>
                <w:rFonts w:ascii="宋体" w:hAnsi="宋体" w:cs="宋体"/>
                <w:b/>
                <w:lang w:bidi="ar"/>
              </w:rPr>
            </w:pPr>
            <w:r>
              <w:rPr>
                <w:rFonts w:hint="eastAsia" w:ascii="宋体" w:hAnsi="宋体" w:cs="宋体"/>
                <w:b/>
                <w:lang w:bidi="ar"/>
              </w:rPr>
              <w:t>条款内容</w:t>
            </w:r>
          </w:p>
        </w:tc>
        <w:tc>
          <w:tcPr>
            <w:tcW w:w="5238" w:type="dxa"/>
            <w:tcBorders>
              <w:top w:val="single" w:color="auto" w:sz="4" w:space="0"/>
              <w:left w:val="single" w:color="auto" w:sz="4" w:space="0"/>
              <w:bottom w:val="single" w:color="auto" w:sz="4" w:space="0"/>
              <w:right w:val="single" w:color="auto" w:sz="4" w:space="0"/>
            </w:tcBorders>
            <w:vAlign w:val="center"/>
          </w:tcPr>
          <w:p w14:paraId="28DDB30F">
            <w:pPr>
              <w:adjustRightInd w:val="0"/>
              <w:spacing w:line="360" w:lineRule="auto"/>
              <w:jc w:val="center"/>
              <w:textAlignment w:val="baseline"/>
              <w:rPr>
                <w:rFonts w:ascii="宋体" w:hAnsi="宋体" w:cs="宋体"/>
                <w:b/>
                <w:lang w:bidi="ar"/>
              </w:rPr>
            </w:pPr>
            <w:r>
              <w:rPr>
                <w:rFonts w:hint="eastAsia" w:ascii="宋体" w:hAnsi="宋体" w:cs="宋体"/>
                <w:b/>
                <w:lang w:bidi="ar"/>
              </w:rPr>
              <w:t>编列内容</w:t>
            </w:r>
          </w:p>
        </w:tc>
      </w:tr>
      <w:tr w14:paraId="24861C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35" w:hRule="atLeast"/>
        </w:trPr>
        <w:tc>
          <w:tcPr>
            <w:tcW w:w="712" w:type="dxa"/>
            <w:tcBorders>
              <w:top w:val="nil"/>
              <w:left w:val="single" w:color="auto" w:sz="4" w:space="0"/>
              <w:right w:val="single" w:color="auto" w:sz="4" w:space="0"/>
            </w:tcBorders>
            <w:vAlign w:val="center"/>
          </w:tcPr>
          <w:p w14:paraId="45757BEC">
            <w:pPr>
              <w:adjustRightInd w:val="0"/>
              <w:spacing w:line="360" w:lineRule="auto"/>
              <w:jc w:val="center"/>
              <w:textAlignment w:val="baseline"/>
              <w:rPr>
                <w:rFonts w:ascii="宋体" w:hAnsi="宋体" w:cs="宋体"/>
              </w:rPr>
            </w:pPr>
            <w:r>
              <w:rPr>
                <w:rFonts w:hint="eastAsia" w:ascii="宋体" w:hAnsi="宋体" w:cs="宋体"/>
                <w:lang w:bidi="ar"/>
              </w:rPr>
              <w:t>4</w:t>
            </w:r>
          </w:p>
        </w:tc>
        <w:tc>
          <w:tcPr>
            <w:tcW w:w="2015" w:type="dxa"/>
            <w:gridSpan w:val="2"/>
            <w:tcBorders>
              <w:top w:val="nil"/>
              <w:left w:val="nil"/>
              <w:right w:val="single" w:color="auto" w:sz="4" w:space="0"/>
            </w:tcBorders>
            <w:vAlign w:val="center"/>
          </w:tcPr>
          <w:p w14:paraId="614325C4">
            <w:pPr>
              <w:adjustRightInd w:val="0"/>
              <w:spacing w:line="360" w:lineRule="auto"/>
              <w:jc w:val="center"/>
              <w:textAlignment w:val="baseline"/>
              <w:rPr>
                <w:rFonts w:ascii="宋体" w:hAnsi="宋体" w:cs="宋体"/>
              </w:rPr>
            </w:pPr>
            <w:r>
              <w:rPr>
                <w:rFonts w:hint="eastAsia" w:ascii="宋体" w:hAnsi="宋体" w:cs="宋体"/>
                <w:lang w:bidi="ar"/>
              </w:rPr>
              <w:t>2.2</w:t>
            </w:r>
          </w:p>
        </w:tc>
        <w:tc>
          <w:tcPr>
            <w:tcW w:w="1545" w:type="dxa"/>
            <w:tcBorders>
              <w:top w:val="single" w:color="auto" w:sz="4" w:space="0"/>
              <w:left w:val="single" w:color="auto" w:sz="4" w:space="0"/>
              <w:right w:val="single" w:color="auto" w:sz="4" w:space="0"/>
            </w:tcBorders>
            <w:vAlign w:val="center"/>
          </w:tcPr>
          <w:p w14:paraId="0B522A50">
            <w:pPr>
              <w:adjustRightInd w:val="0"/>
              <w:spacing w:line="360" w:lineRule="auto"/>
              <w:jc w:val="center"/>
              <w:textAlignment w:val="baseline"/>
              <w:rPr>
                <w:rFonts w:ascii="宋体" w:hAnsi="宋体" w:cs="宋体"/>
                <w:lang w:bidi="ar"/>
              </w:rPr>
            </w:pPr>
            <w:r>
              <w:rPr>
                <w:rFonts w:hint="eastAsia" w:ascii="宋体" w:hAnsi="宋体" w:cs="宋体"/>
                <w:lang w:bidi="ar"/>
              </w:rPr>
              <w:t>分值构成</w:t>
            </w:r>
          </w:p>
          <w:p w14:paraId="06DB604E">
            <w:pPr>
              <w:adjustRightInd w:val="0"/>
              <w:spacing w:line="360" w:lineRule="auto"/>
              <w:jc w:val="center"/>
              <w:textAlignment w:val="baseline"/>
              <w:rPr>
                <w:rFonts w:hint="eastAsia" w:ascii="宋体" w:hAnsi="宋体" w:cs="宋体"/>
                <w:lang w:bidi="ar"/>
              </w:rPr>
            </w:pPr>
            <w:r>
              <w:rPr>
                <w:rFonts w:hint="eastAsia" w:ascii="宋体" w:hAnsi="宋体" w:cs="宋体"/>
                <w:lang w:bidi="ar"/>
              </w:rPr>
              <w:t>（总分</w:t>
            </w:r>
          </w:p>
          <w:p w14:paraId="34D95F25">
            <w:pPr>
              <w:adjustRightInd w:val="0"/>
              <w:spacing w:line="360" w:lineRule="auto"/>
              <w:jc w:val="center"/>
              <w:textAlignment w:val="baseline"/>
              <w:rPr>
                <w:rFonts w:ascii="宋体" w:hAnsi="宋体" w:cs="宋体"/>
                <w:lang w:bidi="ar"/>
              </w:rPr>
            </w:pPr>
            <w:r>
              <w:rPr>
                <w:rFonts w:hint="eastAsia" w:ascii="宋体" w:hAnsi="宋体" w:cs="宋体"/>
                <w:lang w:bidi="ar"/>
              </w:rPr>
              <w:t>100分)</w:t>
            </w:r>
          </w:p>
        </w:tc>
        <w:tc>
          <w:tcPr>
            <w:tcW w:w="5238" w:type="dxa"/>
            <w:tcBorders>
              <w:top w:val="single" w:color="auto" w:sz="4" w:space="0"/>
              <w:left w:val="single" w:color="auto" w:sz="4" w:space="0"/>
              <w:bottom w:val="single" w:color="auto" w:sz="4" w:space="0"/>
              <w:right w:val="single" w:color="auto" w:sz="4" w:space="0"/>
            </w:tcBorders>
            <w:vAlign w:val="center"/>
          </w:tcPr>
          <w:p w14:paraId="23090CF5">
            <w:pPr>
              <w:adjustRightInd w:val="0"/>
              <w:spacing w:line="360" w:lineRule="auto"/>
              <w:textAlignment w:val="baseline"/>
              <w:rPr>
                <w:rFonts w:ascii="宋体" w:hAnsi="宋体" w:cs="宋体"/>
                <w:highlight w:val="none"/>
                <w:lang w:bidi="ar"/>
              </w:rPr>
            </w:pPr>
            <w:r>
              <w:rPr>
                <w:rFonts w:hint="eastAsia" w:ascii="宋体" w:hAnsi="宋体" w:cs="宋体"/>
                <w:highlight w:val="none"/>
                <w:lang w:bidi="ar"/>
              </w:rPr>
              <w:t>投标报价：2</w:t>
            </w:r>
            <w:r>
              <w:rPr>
                <w:rFonts w:hint="eastAsia" w:ascii="宋体" w:hAnsi="宋体" w:cs="宋体"/>
                <w:highlight w:val="none"/>
                <w:lang w:val="en-US" w:eastAsia="zh-CN" w:bidi="ar"/>
              </w:rPr>
              <w:t>5</w:t>
            </w:r>
            <w:r>
              <w:rPr>
                <w:rFonts w:hint="eastAsia" w:ascii="宋体" w:hAnsi="宋体" w:cs="宋体"/>
                <w:highlight w:val="none"/>
                <w:lang w:bidi="ar"/>
              </w:rPr>
              <w:t>分</w:t>
            </w:r>
          </w:p>
          <w:p w14:paraId="70252F6D">
            <w:pPr>
              <w:adjustRightInd w:val="0"/>
              <w:spacing w:line="360" w:lineRule="auto"/>
              <w:textAlignment w:val="baseline"/>
              <w:rPr>
                <w:rFonts w:ascii="宋体" w:hAnsi="宋体" w:cs="宋体"/>
                <w:highlight w:val="none"/>
                <w:lang w:bidi="ar"/>
              </w:rPr>
            </w:pPr>
            <w:r>
              <w:rPr>
                <w:rFonts w:hint="eastAsia" w:ascii="宋体" w:hAnsi="宋体" w:cs="宋体"/>
                <w:highlight w:val="none"/>
                <w:lang w:val="en-US" w:eastAsia="zh-CN" w:bidi="ar"/>
              </w:rPr>
              <w:t>技术部分</w:t>
            </w:r>
            <w:r>
              <w:rPr>
                <w:rFonts w:hint="eastAsia" w:ascii="宋体" w:hAnsi="宋体" w:cs="宋体"/>
                <w:highlight w:val="none"/>
                <w:lang w:bidi="ar"/>
              </w:rPr>
              <w:t>：</w:t>
            </w:r>
            <w:r>
              <w:rPr>
                <w:rFonts w:hint="eastAsia" w:ascii="宋体" w:hAnsi="宋体" w:cs="宋体"/>
                <w:highlight w:val="none"/>
                <w:lang w:val="en-US" w:eastAsia="zh-CN"/>
              </w:rPr>
              <w:t>45</w:t>
            </w:r>
            <w:r>
              <w:rPr>
                <w:rFonts w:hint="eastAsia" w:ascii="宋体" w:hAnsi="宋体" w:cs="宋体"/>
                <w:highlight w:val="none"/>
              </w:rPr>
              <w:t>分</w:t>
            </w:r>
          </w:p>
          <w:p w14:paraId="79A44607">
            <w:pPr>
              <w:adjustRightInd w:val="0"/>
              <w:spacing w:line="360" w:lineRule="auto"/>
              <w:textAlignment w:val="baseline"/>
              <w:rPr>
                <w:rFonts w:ascii="宋体" w:hAnsi="宋体" w:cs="宋体"/>
                <w:highlight w:val="none"/>
                <w:lang w:bidi="ar"/>
              </w:rPr>
            </w:pPr>
            <w:r>
              <w:rPr>
                <w:rFonts w:hint="eastAsia" w:ascii="宋体" w:hAnsi="宋体" w:cs="宋体"/>
                <w:highlight w:val="none"/>
                <w:lang w:val="en-US" w:eastAsia="zh-CN"/>
              </w:rPr>
              <w:t>综合部分</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0 分</w:t>
            </w:r>
          </w:p>
        </w:tc>
      </w:tr>
      <w:tr w14:paraId="2BFD9F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tcBorders>
              <w:top w:val="nil"/>
              <w:left w:val="single" w:color="auto" w:sz="4" w:space="0"/>
              <w:bottom w:val="single" w:color="auto" w:sz="4" w:space="0"/>
              <w:right w:val="single" w:color="auto" w:sz="4" w:space="0"/>
            </w:tcBorders>
            <w:vAlign w:val="center"/>
          </w:tcPr>
          <w:p w14:paraId="0B09D6A2">
            <w:pPr>
              <w:adjustRightInd w:val="0"/>
              <w:spacing w:line="360" w:lineRule="auto"/>
              <w:jc w:val="center"/>
              <w:textAlignment w:val="baseline"/>
              <w:rPr>
                <w:rFonts w:ascii="宋体" w:hAnsi="宋体" w:cs="宋体"/>
                <w:b/>
              </w:rPr>
            </w:pPr>
            <w:r>
              <w:rPr>
                <w:rFonts w:hint="eastAsia" w:ascii="宋体" w:hAnsi="宋体" w:cs="宋体"/>
                <w:b/>
                <w:lang w:bidi="ar"/>
              </w:rPr>
              <w:t>编号</w:t>
            </w:r>
          </w:p>
        </w:tc>
        <w:tc>
          <w:tcPr>
            <w:tcW w:w="2015" w:type="dxa"/>
            <w:gridSpan w:val="2"/>
            <w:tcBorders>
              <w:top w:val="nil"/>
              <w:left w:val="nil"/>
              <w:bottom w:val="single" w:color="auto" w:sz="4" w:space="0"/>
              <w:right w:val="single" w:color="auto" w:sz="4" w:space="0"/>
            </w:tcBorders>
            <w:vAlign w:val="center"/>
          </w:tcPr>
          <w:p w14:paraId="19C43884">
            <w:pPr>
              <w:adjustRightInd w:val="0"/>
              <w:spacing w:line="360" w:lineRule="auto"/>
              <w:jc w:val="center"/>
              <w:textAlignment w:val="baseline"/>
              <w:rPr>
                <w:rFonts w:ascii="宋体" w:hAnsi="宋体" w:cs="宋体"/>
              </w:rPr>
            </w:pPr>
            <w:r>
              <w:rPr>
                <w:rFonts w:hint="eastAsia" w:ascii="宋体" w:hAnsi="宋体" w:cs="宋体"/>
                <w:b/>
                <w:lang w:bidi="ar"/>
              </w:rPr>
              <w:t>条款号</w:t>
            </w:r>
          </w:p>
        </w:tc>
        <w:tc>
          <w:tcPr>
            <w:tcW w:w="1545" w:type="dxa"/>
            <w:tcBorders>
              <w:top w:val="single" w:color="auto" w:sz="4" w:space="0"/>
              <w:left w:val="single" w:color="auto" w:sz="4" w:space="0"/>
              <w:bottom w:val="single" w:color="auto" w:sz="4" w:space="0"/>
              <w:right w:val="single" w:color="auto" w:sz="4" w:space="0"/>
            </w:tcBorders>
            <w:vAlign w:val="center"/>
          </w:tcPr>
          <w:p w14:paraId="240CDC72">
            <w:pPr>
              <w:adjustRightInd w:val="0"/>
              <w:spacing w:line="360" w:lineRule="auto"/>
              <w:jc w:val="center"/>
              <w:textAlignment w:val="baseline"/>
              <w:rPr>
                <w:rFonts w:ascii="宋体" w:hAnsi="宋体" w:cs="宋体"/>
                <w:b/>
                <w:bCs/>
                <w:lang w:bidi="ar"/>
              </w:rPr>
            </w:pPr>
            <w:r>
              <w:rPr>
                <w:rFonts w:hint="eastAsia" w:ascii="宋体" w:hAnsi="宋体" w:cs="宋体"/>
                <w:b/>
                <w:bCs/>
                <w:lang w:bidi="ar"/>
              </w:rPr>
              <w:t>评分因素</w:t>
            </w:r>
          </w:p>
        </w:tc>
        <w:tc>
          <w:tcPr>
            <w:tcW w:w="5238" w:type="dxa"/>
            <w:tcBorders>
              <w:top w:val="single" w:color="auto" w:sz="4" w:space="0"/>
              <w:left w:val="single" w:color="auto" w:sz="4" w:space="0"/>
              <w:bottom w:val="single" w:color="auto" w:sz="4" w:space="0"/>
              <w:right w:val="single" w:color="auto" w:sz="4" w:space="0"/>
            </w:tcBorders>
            <w:vAlign w:val="center"/>
          </w:tcPr>
          <w:p w14:paraId="259C567C">
            <w:pPr>
              <w:adjustRightInd w:val="0"/>
              <w:spacing w:line="360" w:lineRule="auto"/>
              <w:jc w:val="center"/>
              <w:textAlignment w:val="baseline"/>
              <w:rPr>
                <w:rFonts w:ascii="宋体" w:hAnsi="宋体" w:cs="宋体"/>
                <w:b/>
                <w:bCs/>
                <w:highlight w:val="none"/>
                <w:lang w:bidi="ar"/>
              </w:rPr>
            </w:pPr>
            <w:r>
              <w:rPr>
                <w:rFonts w:hint="eastAsia" w:ascii="宋体" w:hAnsi="宋体" w:cs="宋体"/>
                <w:b/>
                <w:bCs/>
                <w:highlight w:val="none"/>
                <w:lang w:bidi="ar"/>
              </w:rPr>
              <w:t>评分标准</w:t>
            </w:r>
          </w:p>
        </w:tc>
      </w:tr>
      <w:tr w14:paraId="3FBF9F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vAlign w:val="center"/>
          </w:tcPr>
          <w:p w14:paraId="3B02F86B">
            <w:pPr>
              <w:adjustRightInd w:val="0"/>
              <w:spacing w:line="360" w:lineRule="auto"/>
              <w:jc w:val="center"/>
              <w:textAlignment w:val="baseline"/>
              <w:rPr>
                <w:rFonts w:hint="eastAsia" w:ascii="宋体" w:hAnsi="宋体" w:cs="宋体"/>
                <w:lang w:val="en-US" w:eastAsia="zh-CN"/>
              </w:rPr>
            </w:pPr>
          </w:p>
          <w:p w14:paraId="690AB2CF">
            <w:pPr>
              <w:adjustRightInd w:val="0"/>
              <w:spacing w:line="360" w:lineRule="auto"/>
              <w:jc w:val="center"/>
              <w:textAlignment w:val="baseline"/>
              <w:rPr>
                <w:rFonts w:hint="eastAsia" w:ascii="宋体" w:hAnsi="宋体" w:cs="宋体"/>
                <w:lang w:val="en-US" w:eastAsia="zh-CN"/>
              </w:rPr>
            </w:pPr>
          </w:p>
          <w:p w14:paraId="5C2EC38D">
            <w:pPr>
              <w:adjustRightInd w:val="0"/>
              <w:spacing w:line="360" w:lineRule="auto"/>
              <w:jc w:val="center"/>
              <w:textAlignment w:val="baseline"/>
              <w:rPr>
                <w:rFonts w:hint="eastAsia" w:ascii="宋体" w:hAnsi="宋体" w:cs="宋体"/>
                <w:lang w:val="en-US" w:eastAsia="zh-CN"/>
              </w:rPr>
            </w:pPr>
          </w:p>
          <w:p w14:paraId="58CEA93F">
            <w:pPr>
              <w:adjustRightInd w:val="0"/>
              <w:spacing w:line="360" w:lineRule="auto"/>
              <w:jc w:val="center"/>
              <w:textAlignment w:val="baseline"/>
              <w:rPr>
                <w:rFonts w:hint="eastAsia" w:ascii="宋体" w:hAnsi="宋体" w:cs="宋体"/>
                <w:lang w:val="en-US" w:eastAsia="zh-CN"/>
              </w:rPr>
            </w:pPr>
          </w:p>
          <w:p w14:paraId="4F425149">
            <w:pPr>
              <w:adjustRightInd w:val="0"/>
              <w:spacing w:line="360" w:lineRule="auto"/>
              <w:jc w:val="center"/>
              <w:textAlignment w:val="baseline"/>
              <w:rPr>
                <w:rFonts w:hint="eastAsia" w:ascii="宋体" w:hAnsi="宋体" w:cs="宋体"/>
                <w:lang w:val="en-US" w:eastAsia="zh-CN"/>
              </w:rPr>
            </w:pPr>
          </w:p>
          <w:p w14:paraId="2487DF4C">
            <w:pPr>
              <w:adjustRightInd w:val="0"/>
              <w:spacing w:line="360" w:lineRule="auto"/>
              <w:jc w:val="center"/>
              <w:textAlignment w:val="baseline"/>
              <w:rPr>
                <w:rFonts w:hint="eastAsia" w:ascii="宋体" w:hAnsi="宋体" w:cs="宋体"/>
                <w:lang w:val="en-US" w:eastAsia="zh-CN"/>
              </w:rPr>
            </w:pPr>
          </w:p>
          <w:p w14:paraId="030E592B">
            <w:pPr>
              <w:adjustRightInd w:val="0"/>
              <w:spacing w:line="360" w:lineRule="auto"/>
              <w:jc w:val="center"/>
              <w:textAlignment w:val="baseline"/>
              <w:rPr>
                <w:rFonts w:hint="eastAsia" w:ascii="宋体" w:hAnsi="宋体" w:cs="宋体"/>
                <w:lang w:val="en-US" w:eastAsia="zh-CN"/>
              </w:rPr>
            </w:pPr>
          </w:p>
          <w:p w14:paraId="02EDC7BF">
            <w:pPr>
              <w:adjustRightInd w:val="0"/>
              <w:spacing w:line="360" w:lineRule="auto"/>
              <w:jc w:val="center"/>
              <w:textAlignment w:val="baseline"/>
              <w:rPr>
                <w:rFonts w:hint="eastAsia" w:ascii="宋体" w:hAnsi="宋体" w:eastAsia="宋体" w:cs="宋体"/>
                <w:lang w:eastAsia="zh-CN"/>
              </w:rPr>
            </w:pPr>
            <w:r>
              <w:rPr>
                <w:rFonts w:hint="eastAsia" w:ascii="宋体" w:hAnsi="宋体" w:cs="宋体"/>
                <w:lang w:val="en-US" w:eastAsia="zh-CN"/>
              </w:rPr>
              <w:t>5</w:t>
            </w:r>
          </w:p>
        </w:tc>
        <w:tc>
          <w:tcPr>
            <w:tcW w:w="825" w:type="dxa"/>
            <w:tcBorders>
              <w:top w:val="single" w:color="auto" w:sz="4" w:space="0"/>
              <w:left w:val="nil"/>
              <w:bottom w:val="single" w:color="auto" w:sz="4" w:space="0"/>
              <w:right w:val="single" w:color="auto" w:sz="4" w:space="0"/>
            </w:tcBorders>
            <w:vAlign w:val="center"/>
          </w:tcPr>
          <w:p w14:paraId="510AD3DB">
            <w:pPr>
              <w:adjustRightInd w:val="0"/>
              <w:spacing w:line="360" w:lineRule="auto"/>
              <w:jc w:val="center"/>
              <w:textAlignment w:val="baseline"/>
              <w:rPr>
                <w:rFonts w:hint="eastAsia" w:ascii="宋体" w:hAnsi="宋体" w:cs="宋体"/>
                <w:lang w:bidi="ar"/>
              </w:rPr>
            </w:pPr>
          </w:p>
          <w:p w14:paraId="12DE3BFD">
            <w:pPr>
              <w:adjustRightInd w:val="0"/>
              <w:spacing w:line="360" w:lineRule="auto"/>
              <w:jc w:val="center"/>
              <w:textAlignment w:val="baseline"/>
              <w:rPr>
                <w:rFonts w:hint="eastAsia" w:ascii="宋体" w:hAnsi="宋体" w:cs="宋体"/>
                <w:lang w:bidi="ar"/>
              </w:rPr>
            </w:pPr>
          </w:p>
          <w:p w14:paraId="467170E5">
            <w:pPr>
              <w:adjustRightInd w:val="0"/>
              <w:spacing w:line="360" w:lineRule="auto"/>
              <w:jc w:val="center"/>
              <w:textAlignment w:val="baseline"/>
              <w:rPr>
                <w:rFonts w:hint="eastAsia" w:ascii="宋体" w:hAnsi="宋体" w:cs="宋体"/>
                <w:lang w:bidi="ar"/>
              </w:rPr>
            </w:pPr>
          </w:p>
          <w:p w14:paraId="181334FD">
            <w:pPr>
              <w:adjustRightInd w:val="0"/>
              <w:spacing w:line="360" w:lineRule="auto"/>
              <w:jc w:val="center"/>
              <w:textAlignment w:val="baseline"/>
              <w:rPr>
                <w:rFonts w:hint="eastAsia" w:ascii="宋体" w:hAnsi="宋体" w:cs="宋体"/>
                <w:lang w:bidi="ar"/>
              </w:rPr>
            </w:pPr>
          </w:p>
          <w:p w14:paraId="432AADAE">
            <w:pPr>
              <w:adjustRightInd w:val="0"/>
              <w:spacing w:line="360" w:lineRule="auto"/>
              <w:jc w:val="center"/>
              <w:textAlignment w:val="baseline"/>
              <w:rPr>
                <w:rFonts w:hint="eastAsia" w:ascii="宋体" w:hAnsi="宋体" w:cs="宋体"/>
                <w:lang w:bidi="ar"/>
              </w:rPr>
            </w:pPr>
          </w:p>
          <w:p w14:paraId="1F7F8AB2">
            <w:pPr>
              <w:adjustRightInd w:val="0"/>
              <w:spacing w:line="360" w:lineRule="auto"/>
              <w:jc w:val="center"/>
              <w:textAlignment w:val="baseline"/>
              <w:rPr>
                <w:rFonts w:hint="eastAsia" w:ascii="宋体" w:hAnsi="宋体" w:cs="宋体"/>
                <w:lang w:bidi="ar"/>
              </w:rPr>
            </w:pPr>
          </w:p>
          <w:p w14:paraId="7A69E7D5">
            <w:pPr>
              <w:adjustRightInd w:val="0"/>
              <w:spacing w:line="360" w:lineRule="auto"/>
              <w:jc w:val="center"/>
              <w:textAlignment w:val="baseline"/>
              <w:rPr>
                <w:rFonts w:hint="eastAsia" w:ascii="宋体" w:hAnsi="宋体" w:cs="宋体"/>
                <w:lang w:bidi="ar"/>
              </w:rPr>
            </w:pPr>
          </w:p>
          <w:p w14:paraId="350A21BF">
            <w:pPr>
              <w:adjustRightInd w:val="0"/>
              <w:spacing w:line="360" w:lineRule="auto"/>
              <w:jc w:val="center"/>
              <w:textAlignment w:val="baseline"/>
              <w:rPr>
                <w:rFonts w:ascii="宋体" w:hAnsi="宋体" w:cs="宋体"/>
              </w:rPr>
            </w:pPr>
            <w:r>
              <w:rPr>
                <w:rFonts w:hint="eastAsia" w:ascii="宋体" w:hAnsi="宋体" w:cs="宋体"/>
                <w:lang w:bidi="ar"/>
              </w:rPr>
              <w:t>2.2.3（1）</w:t>
            </w:r>
          </w:p>
        </w:tc>
        <w:tc>
          <w:tcPr>
            <w:tcW w:w="1190" w:type="dxa"/>
            <w:tcBorders>
              <w:top w:val="single" w:color="auto" w:sz="4" w:space="0"/>
              <w:left w:val="nil"/>
              <w:bottom w:val="single" w:color="auto" w:sz="4" w:space="0"/>
              <w:right w:val="single" w:color="auto" w:sz="4" w:space="0"/>
            </w:tcBorders>
            <w:vAlign w:val="center"/>
          </w:tcPr>
          <w:p w14:paraId="59947CF5">
            <w:pPr>
              <w:adjustRightInd w:val="0"/>
              <w:spacing w:line="360" w:lineRule="auto"/>
              <w:jc w:val="center"/>
              <w:textAlignment w:val="baseline"/>
              <w:rPr>
                <w:rFonts w:hint="eastAsia" w:ascii="宋体" w:hAnsi="宋体" w:cs="宋体"/>
                <w:lang w:bidi="ar"/>
              </w:rPr>
            </w:pPr>
          </w:p>
          <w:p w14:paraId="4E49F12A">
            <w:pPr>
              <w:adjustRightInd w:val="0"/>
              <w:spacing w:line="360" w:lineRule="auto"/>
              <w:jc w:val="center"/>
              <w:textAlignment w:val="baseline"/>
              <w:rPr>
                <w:rFonts w:hint="eastAsia" w:ascii="宋体" w:hAnsi="宋体" w:cs="宋体"/>
                <w:lang w:bidi="ar"/>
              </w:rPr>
            </w:pPr>
          </w:p>
          <w:p w14:paraId="5E72D869">
            <w:pPr>
              <w:adjustRightInd w:val="0"/>
              <w:spacing w:line="360" w:lineRule="auto"/>
              <w:jc w:val="center"/>
              <w:textAlignment w:val="baseline"/>
              <w:rPr>
                <w:rFonts w:hint="eastAsia" w:ascii="宋体" w:hAnsi="宋体" w:cs="宋体"/>
                <w:lang w:bidi="ar"/>
              </w:rPr>
            </w:pPr>
          </w:p>
          <w:p w14:paraId="21C05994">
            <w:pPr>
              <w:adjustRightInd w:val="0"/>
              <w:spacing w:line="360" w:lineRule="auto"/>
              <w:jc w:val="center"/>
              <w:textAlignment w:val="baseline"/>
              <w:rPr>
                <w:rFonts w:hint="eastAsia" w:ascii="宋体" w:hAnsi="宋体" w:cs="宋体"/>
                <w:lang w:bidi="ar"/>
              </w:rPr>
            </w:pPr>
          </w:p>
          <w:p w14:paraId="0FDB669F">
            <w:pPr>
              <w:adjustRightInd w:val="0"/>
              <w:spacing w:line="360" w:lineRule="auto"/>
              <w:jc w:val="center"/>
              <w:textAlignment w:val="baseline"/>
              <w:rPr>
                <w:rFonts w:hint="eastAsia" w:ascii="宋体" w:hAnsi="宋体" w:cs="宋体"/>
                <w:lang w:bidi="ar"/>
              </w:rPr>
            </w:pPr>
          </w:p>
          <w:p w14:paraId="07DB776C">
            <w:pPr>
              <w:adjustRightInd w:val="0"/>
              <w:spacing w:line="360" w:lineRule="auto"/>
              <w:jc w:val="center"/>
              <w:textAlignment w:val="baseline"/>
              <w:rPr>
                <w:rFonts w:hint="eastAsia" w:ascii="宋体" w:hAnsi="宋体" w:cs="宋体"/>
                <w:lang w:bidi="ar"/>
              </w:rPr>
            </w:pPr>
          </w:p>
          <w:p w14:paraId="2B582B91">
            <w:pPr>
              <w:adjustRightInd w:val="0"/>
              <w:spacing w:line="360" w:lineRule="auto"/>
              <w:jc w:val="center"/>
              <w:textAlignment w:val="baseline"/>
              <w:rPr>
                <w:rFonts w:hint="eastAsia" w:ascii="宋体" w:hAnsi="宋体" w:cs="宋体"/>
                <w:lang w:bidi="ar"/>
              </w:rPr>
            </w:pPr>
          </w:p>
          <w:p w14:paraId="2C46C138">
            <w:pPr>
              <w:adjustRightInd w:val="0"/>
              <w:spacing w:line="360" w:lineRule="auto"/>
              <w:jc w:val="center"/>
              <w:textAlignment w:val="baseline"/>
              <w:rPr>
                <w:rFonts w:ascii="宋体" w:hAnsi="宋体" w:cs="宋体"/>
                <w:lang w:bidi="ar"/>
              </w:rPr>
            </w:pPr>
            <w:r>
              <w:rPr>
                <w:rFonts w:hint="eastAsia" w:ascii="宋体" w:hAnsi="宋体" w:cs="宋体"/>
                <w:lang w:bidi="ar"/>
              </w:rPr>
              <w:t>投标报价评分标准</w:t>
            </w:r>
          </w:p>
          <w:p w14:paraId="206E92CB">
            <w:pPr>
              <w:adjustRightInd w:val="0"/>
              <w:spacing w:line="360" w:lineRule="auto"/>
              <w:jc w:val="center"/>
              <w:textAlignment w:val="baseline"/>
              <w:rPr>
                <w:rFonts w:ascii="宋体" w:hAnsi="宋体" w:cs="宋体"/>
              </w:rPr>
            </w:pPr>
            <w:r>
              <w:rPr>
                <w:rFonts w:hint="eastAsia" w:ascii="宋体" w:hAnsi="宋体" w:cs="宋体"/>
                <w:lang w:bidi="ar"/>
              </w:rPr>
              <w:t>(2</w:t>
            </w:r>
            <w:r>
              <w:rPr>
                <w:rFonts w:hint="eastAsia" w:ascii="宋体" w:hAnsi="宋体" w:cs="宋体"/>
                <w:lang w:val="en-US" w:eastAsia="zh-CN" w:bidi="ar"/>
              </w:rPr>
              <w:t>5</w:t>
            </w:r>
            <w:r>
              <w:rPr>
                <w:rFonts w:hint="eastAsia" w:ascii="宋体" w:hAnsi="宋体" w:cs="宋体"/>
                <w:lang w:bidi="ar"/>
              </w:rPr>
              <w:t>分)</w:t>
            </w:r>
          </w:p>
        </w:tc>
        <w:tc>
          <w:tcPr>
            <w:tcW w:w="1545" w:type="dxa"/>
            <w:tcBorders>
              <w:top w:val="single" w:color="auto" w:sz="4" w:space="0"/>
              <w:left w:val="single" w:color="auto" w:sz="4" w:space="0"/>
              <w:bottom w:val="single" w:color="auto" w:sz="4" w:space="0"/>
              <w:right w:val="single" w:color="auto" w:sz="4" w:space="0"/>
            </w:tcBorders>
            <w:vAlign w:val="center"/>
          </w:tcPr>
          <w:p w14:paraId="503D068D">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5D4C41BF">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5DEB3C8C">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12E17852">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3C1EF419">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5CBBF6A6">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1207F33C">
            <w:pPr>
              <w:spacing w:line="360" w:lineRule="auto"/>
              <w:jc w:val="center"/>
              <w:rPr>
                <w:rFonts w:hint="eastAsia" w:ascii="宋体" w:hAnsi="宋体" w:cs="宋体"/>
                <w:color w:val="000000" w:themeColor="text1"/>
                <w:highlight w:val="none"/>
                <w:lang w:bidi="ar"/>
                <w14:textFill>
                  <w14:solidFill>
                    <w14:schemeClr w14:val="tx1"/>
                  </w14:solidFill>
                </w14:textFill>
              </w:rPr>
            </w:pPr>
          </w:p>
          <w:p w14:paraId="3D6C83E9">
            <w:pPr>
              <w:spacing w:line="360" w:lineRule="auto"/>
              <w:jc w:val="center"/>
              <w:rPr>
                <w:rFonts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投标报价</w:t>
            </w:r>
          </w:p>
          <w:p w14:paraId="20D388B6">
            <w:pPr>
              <w:spacing w:line="360" w:lineRule="auto"/>
              <w:jc w:val="center"/>
              <w:rPr>
                <w:rFonts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w:t>
            </w:r>
            <w:r>
              <w:rPr>
                <w:rFonts w:hint="eastAsia" w:ascii="宋体" w:hAnsi="宋体" w:cs="宋体"/>
                <w:color w:val="000000" w:themeColor="text1"/>
                <w:highlight w:val="none"/>
                <w:lang w:val="en-US" w:eastAsia="zh-CN" w:bidi="ar"/>
                <w14:textFill>
                  <w14:solidFill>
                    <w14:schemeClr w14:val="tx1"/>
                  </w14:solidFill>
                </w14:textFill>
              </w:rPr>
              <w:t>5</w:t>
            </w:r>
            <w:r>
              <w:rPr>
                <w:rFonts w:hint="eastAsia" w:ascii="宋体" w:hAnsi="宋体" w:cs="宋体"/>
                <w:color w:val="000000" w:themeColor="text1"/>
                <w:highlight w:val="none"/>
                <w:lang w:bidi="ar"/>
                <w14:textFill>
                  <w14:solidFill>
                    <w14:schemeClr w14:val="tx1"/>
                  </w14:solidFill>
                </w14:textFill>
              </w:rPr>
              <w:t>分）</w:t>
            </w:r>
          </w:p>
        </w:tc>
        <w:tc>
          <w:tcPr>
            <w:tcW w:w="5238" w:type="dxa"/>
            <w:tcBorders>
              <w:top w:val="single" w:color="auto" w:sz="4" w:space="0"/>
              <w:left w:val="single" w:color="auto" w:sz="4" w:space="0"/>
              <w:bottom w:val="single" w:color="auto" w:sz="4" w:space="0"/>
              <w:right w:val="single" w:color="auto" w:sz="4" w:space="0"/>
            </w:tcBorders>
            <w:vAlign w:val="center"/>
          </w:tcPr>
          <w:p w14:paraId="0F9B612F">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价格分统一采用低价优先法计算，既满足招标文件要求且投标价格最低的投标报价为评标基准价，其价格分为满分。供应商的价格分统一按照下列公式计算：</w:t>
            </w:r>
          </w:p>
          <w:p w14:paraId="60C56BFE">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×100%</w:t>
            </w:r>
          </w:p>
          <w:p w14:paraId="6D9113F1">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注：1.根据《政府采购促进中小企业发展管理办法》（财库﹝2020﹞46 号）和《关于进一步加大政府采购支持中小企业力度的通知》财库〔2022〕19号的规定，本项目小型、微型企业按</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0%扣除。对于中型企业产品的价格不予扣除。</w:t>
            </w:r>
          </w:p>
          <w:p w14:paraId="3E958538">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所投小微企业产品报价=所投小微企业产品报价×（1-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p w14:paraId="35BC78F4">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2.根据财政部司法部《关于政府采购支持监狱企业发展有关问题的通知》（财库〔2014〕68号）规定，对于监狱企业视同为小型、微型企业，价格给予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0%的扣除。</w:t>
            </w:r>
          </w:p>
          <w:p w14:paraId="378524D8">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所投监狱企业产品报价=所投监狱企业产品报价×（1-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p w14:paraId="6E024AF5">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0%的扣除。</w:t>
            </w:r>
          </w:p>
          <w:p w14:paraId="4B5D85BA">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所投残疾人福利性单位企业产品报价=所投残疾人福利性单位企业产品报价×（1-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p w14:paraId="395C4F8A">
            <w:pPr>
              <w:pStyle w:val="35"/>
              <w:keepNext w:val="0"/>
              <w:keepLines w:val="0"/>
              <w:pageBreakBefore w:val="0"/>
              <w:widowControl w:val="0"/>
              <w:kinsoku/>
              <w:wordWrap/>
              <w:overflowPunct/>
              <w:topLinePunct w:val="0"/>
              <w:bidi w:val="0"/>
              <w:adjustRightInd w:val="0"/>
              <w:snapToGrid w:val="0"/>
              <w:spacing w:after="0"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同一供应商，中小微企业产品、监狱企业产品、残疾人福利性单位产品的价格扣除优惠只享受一次，不得重复享受。</w:t>
            </w:r>
          </w:p>
          <w:p w14:paraId="74759136">
            <w:pPr>
              <w:adjustRightInd w:val="0"/>
              <w:spacing w:line="360" w:lineRule="auto"/>
              <w:textAlignment w:val="baseline"/>
              <w:rPr>
                <w:rFonts w:ascii="宋体" w:hAnsi="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投标人报价得分</w:t>
            </w:r>
            <w:r>
              <w:rPr>
                <w:rFonts w:hint="eastAsia" w:ascii="宋体" w:hAnsi="宋体" w:eastAsia="宋体" w:cs="宋体"/>
                <w:color w:val="000000" w:themeColor="text1"/>
                <w:sz w:val="24"/>
                <w:szCs w:val="24"/>
                <w:highlight w:val="none"/>
                <w14:textFill>
                  <w14:solidFill>
                    <w14:schemeClr w14:val="tx1"/>
                  </w14:solidFill>
                </w14:textFill>
              </w:rPr>
              <w:t>保留小数点后</w:t>
            </w:r>
            <w:r>
              <w:rPr>
                <w:rFonts w:hint="eastAsia" w:ascii="宋体" w:hAnsi="宋体" w:eastAsia="宋体" w:cs="宋体"/>
                <w:color w:val="000000" w:themeColor="text1"/>
                <w:sz w:val="24"/>
                <w:szCs w:val="24"/>
                <w:highlight w:val="none"/>
                <w:lang w:val="en-US"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位。</w:t>
            </w:r>
          </w:p>
        </w:tc>
      </w:tr>
      <w:tr w14:paraId="456172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6" w:hRule="atLeast"/>
        </w:trPr>
        <w:tc>
          <w:tcPr>
            <w:tcW w:w="712" w:type="dxa"/>
            <w:vMerge w:val="restart"/>
            <w:tcBorders>
              <w:top w:val="single" w:color="auto" w:sz="4" w:space="0"/>
              <w:left w:val="single" w:color="auto" w:sz="4" w:space="0"/>
              <w:right w:val="single" w:color="auto" w:sz="4" w:space="0"/>
            </w:tcBorders>
            <w:vAlign w:val="center"/>
          </w:tcPr>
          <w:p w14:paraId="631A184D">
            <w:pPr>
              <w:adjustRightInd w:val="0"/>
              <w:spacing w:line="360" w:lineRule="auto"/>
              <w:jc w:val="center"/>
              <w:textAlignment w:val="baseline"/>
              <w:rPr>
                <w:rFonts w:hint="eastAsia" w:ascii="宋体" w:hAnsi="宋体" w:eastAsia="宋体" w:cs="宋体"/>
                <w:lang w:eastAsia="zh-CN"/>
              </w:rPr>
            </w:pPr>
            <w:r>
              <w:rPr>
                <w:rFonts w:hint="eastAsia" w:ascii="宋体" w:hAnsi="宋体" w:cs="宋体"/>
                <w:lang w:val="en-US" w:eastAsia="zh-CN"/>
              </w:rPr>
              <w:t>6</w:t>
            </w:r>
          </w:p>
        </w:tc>
        <w:tc>
          <w:tcPr>
            <w:tcW w:w="825" w:type="dxa"/>
            <w:vMerge w:val="restart"/>
            <w:tcBorders>
              <w:top w:val="single" w:color="auto" w:sz="4" w:space="0"/>
              <w:left w:val="nil"/>
              <w:right w:val="single" w:color="auto" w:sz="4" w:space="0"/>
            </w:tcBorders>
            <w:vAlign w:val="center"/>
          </w:tcPr>
          <w:p w14:paraId="1ADECBB6">
            <w:pPr>
              <w:adjustRightInd w:val="0"/>
              <w:spacing w:line="360" w:lineRule="auto"/>
              <w:jc w:val="center"/>
              <w:textAlignment w:val="baseline"/>
              <w:rPr>
                <w:rFonts w:ascii="宋体" w:hAnsi="宋体" w:cs="宋体"/>
              </w:rPr>
            </w:pPr>
            <w:r>
              <w:rPr>
                <w:rFonts w:hint="eastAsia" w:ascii="宋体" w:hAnsi="宋体" w:cs="宋体"/>
                <w:lang w:bidi="ar"/>
              </w:rPr>
              <w:t>2.2.3（2）</w:t>
            </w:r>
          </w:p>
        </w:tc>
        <w:tc>
          <w:tcPr>
            <w:tcW w:w="1190" w:type="dxa"/>
            <w:vMerge w:val="restart"/>
            <w:tcBorders>
              <w:top w:val="single" w:color="auto" w:sz="4" w:space="0"/>
              <w:left w:val="nil"/>
              <w:right w:val="single" w:color="auto" w:sz="4" w:space="0"/>
            </w:tcBorders>
            <w:vAlign w:val="center"/>
          </w:tcPr>
          <w:p w14:paraId="428ABC81">
            <w:pPr>
              <w:adjustRightInd w:val="0"/>
              <w:spacing w:line="360" w:lineRule="auto"/>
              <w:jc w:val="both"/>
              <w:textAlignment w:val="baseline"/>
              <w:rPr>
                <w:rFonts w:hint="eastAsia" w:ascii="宋体" w:hAnsi="宋体" w:cs="宋体"/>
                <w:lang w:bidi="ar"/>
              </w:rPr>
            </w:pPr>
          </w:p>
          <w:p w14:paraId="4B417930">
            <w:pPr>
              <w:adjustRightInd w:val="0"/>
              <w:spacing w:line="360" w:lineRule="auto"/>
              <w:jc w:val="center"/>
              <w:textAlignment w:val="baseline"/>
              <w:rPr>
                <w:rFonts w:hint="eastAsia" w:ascii="宋体" w:hAnsi="宋体" w:eastAsia="宋体" w:cs="宋体"/>
                <w:lang w:eastAsia="zh-CN" w:bidi="ar"/>
              </w:rPr>
            </w:pPr>
            <w:r>
              <w:rPr>
                <w:rFonts w:hint="eastAsia" w:ascii="宋体" w:hAnsi="宋体" w:cs="宋体"/>
                <w:lang w:bidi="ar"/>
              </w:rPr>
              <w:t>技术</w:t>
            </w:r>
            <w:r>
              <w:rPr>
                <w:rFonts w:hint="eastAsia" w:ascii="宋体" w:hAnsi="宋体" w:cs="宋体"/>
                <w:lang w:val="en-US" w:eastAsia="zh-CN" w:bidi="ar"/>
              </w:rPr>
              <w:t>部分</w:t>
            </w:r>
          </w:p>
          <w:p w14:paraId="4F21756C">
            <w:pPr>
              <w:adjustRightInd w:val="0"/>
              <w:spacing w:line="360" w:lineRule="auto"/>
              <w:jc w:val="center"/>
              <w:textAlignment w:val="baseline"/>
              <w:rPr>
                <w:rFonts w:ascii="宋体" w:hAnsi="宋体" w:cs="宋体"/>
              </w:rPr>
            </w:pPr>
            <w:r>
              <w:rPr>
                <w:rFonts w:hint="eastAsia" w:ascii="宋体" w:hAnsi="宋体" w:cs="宋体"/>
              </w:rPr>
              <w:t>(</w:t>
            </w:r>
            <w:r>
              <w:rPr>
                <w:rFonts w:hint="eastAsia" w:ascii="宋体" w:hAnsi="宋体" w:cs="宋体"/>
                <w:lang w:val="en-US" w:eastAsia="zh-CN"/>
              </w:rPr>
              <w:t>45</w:t>
            </w:r>
            <w:r>
              <w:rPr>
                <w:rFonts w:hint="eastAsia" w:ascii="宋体" w:hAnsi="宋体" w:cs="宋体"/>
              </w:rPr>
              <w:t>分)</w:t>
            </w:r>
          </w:p>
        </w:tc>
        <w:tc>
          <w:tcPr>
            <w:tcW w:w="1545" w:type="dxa"/>
            <w:tcBorders>
              <w:top w:val="single" w:color="auto" w:sz="4" w:space="0"/>
              <w:left w:val="single" w:color="auto" w:sz="4" w:space="0"/>
              <w:right w:val="single" w:color="auto" w:sz="4" w:space="0"/>
            </w:tcBorders>
            <w:vAlign w:val="center"/>
          </w:tcPr>
          <w:p w14:paraId="4C079292">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highlight w:val="none"/>
                <w:lang w:val="en-US" w:eastAsia="zh-CN"/>
              </w:rPr>
            </w:pPr>
            <w:r>
              <w:rPr>
                <w:rFonts w:hint="eastAsia"/>
                <w:highlight w:val="none"/>
                <w:lang w:val="en-US" w:eastAsia="zh-CN"/>
              </w:rPr>
              <w:t>技术方案</w:t>
            </w:r>
          </w:p>
          <w:p w14:paraId="1954968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eastAsia="宋体"/>
                <w:highlight w:val="none"/>
                <w:lang w:val="en-US" w:eastAsia="zh-CN"/>
              </w:rPr>
            </w:pPr>
            <w:r>
              <w:rPr>
                <w:rFonts w:hint="eastAsia" w:ascii="宋体" w:hAnsi="宋体" w:eastAsia="宋体" w:cs="宋体"/>
                <w:highlight w:val="none"/>
                <w:lang w:val="en-US" w:eastAsia="zh-CN"/>
              </w:rPr>
              <w:t>（</w:t>
            </w:r>
            <w:r>
              <w:rPr>
                <w:rFonts w:hint="eastAsia" w:ascii="宋体" w:hAnsi="宋体" w:cs="宋体"/>
                <w:highlight w:val="none"/>
                <w:lang w:val="en-US" w:eastAsia="zh-CN"/>
              </w:rPr>
              <w:t>10</w:t>
            </w:r>
            <w:r>
              <w:rPr>
                <w:rFonts w:hint="eastAsia" w:ascii="宋体" w:hAnsi="宋体" w:eastAsia="宋体" w:cs="宋体"/>
                <w:highlight w:val="none"/>
                <w:lang w:val="en-US" w:eastAsia="zh-CN"/>
              </w:rPr>
              <w:t>分）</w:t>
            </w:r>
          </w:p>
        </w:tc>
        <w:tc>
          <w:tcPr>
            <w:tcW w:w="5238" w:type="dxa"/>
            <w:tcBorders>
              <w:top w:val="single" w:color="auto" w:sz="4" w:space="0"/>
              <w:left w:val="single" w:color="auto" w:sz="4" w:space="0"/>
              <w:right w:val="single" w:color="auto" w:sz="4" w:space="0"/>
            </w:tcBorders>
            <w:vAlign w:val="center"/>
          </w:tcPr>
          <w:p w14:paraId="7DB05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供应商提供针对本项目的工作实施方案内容其须包含（本项目的</w:t>
            </w:r>
            <w:r>
              <w:rPr>
                <w:rFonts w:hint="eastAsia" w:ascii="Times New Roman" w:hAnsi="Times New Roman" w:eastAsia="宋体" w:cs="Times New Roman"/>
                <w:kern w:val="0"/>
                <w:szCs w:val="21"/>
                <w:lang w:bidi="zh-CN"/>
              </w:rPr>
              <w:t>评估范围准确性、依据充分性、目标明确性以及与项目实际情况符合性</w:t>
            </w:r>
            <w:r>
              <w:rPr>
                <w:rFonts w:hint="eastAsia" w:ascii="宋体" w:hAnsi="宋体" w:eastAsia="宋体" w:cs="宋体"/>
                <w:color w:val="auto"/>
                <w:kern w:val="0"/>
                <w:sz w:val="24"/>
                <w:szCs w:val="24"/>
                <w:highlight w:val="none"/>
                <w:lang w:val="en-US" w:eastAsia="zh-CN" w:bidi="ar-SA"/>
              </w:rPr>
              <w:t>等）；能全面满足招标文件要求、内容详实的得</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分；基本满足招标文件要求、内容较详实的得</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分；内容不全面、表达不准确，需要进一步补充完善的得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分；缺项不得分</w:t>
            </w:r>
            <w:r>
              <w:rPr>
                <w:rFonts w:hint="eastAsia" w:ascii="宋体" w:hAnsi="宋体" w:cs="宋体"/>
                <w:color w:val="000000"/>
                <w:kern w:val="0"/>
                <w:lang w:val="en-US" w:eastAsia="zh-CN" w:bidi="ar"/>
              </w:rPr>
              <w:t>。</w:t>
            </w:r>
          </w:p>
        </w:tc>
      </w:tr>
      <w:tr w14:paraId="06BA76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27" w:hRule="atLeast"/>
        </w:trPr>
        <w:tc>
          <w:tcPr>
            <w:tcW w:w="712" w:type="dxa"/>
            <w:vMerge w:val="continue"/>
            <w:tcBorders>
              <w:left w:val="single" w:color="auto" w:sz="4" w:space="0"/>
              <w:right w:val="single" w:color="auto" w:sz="4" w:space="0"/>
            </w:tcBorders>
            <w:vAlign w:val="center"/>
          </w:tcPr>
          <w:p w14:paraId="341C5838">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27850D6A">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6C2B91CB">
            <w:pPr>
              <w:adjustRightInd w:val="0"/>
              <w:spacing w:line="360" w:lineRule="auto"/>
              <w:jc w:val="center"/>
              <w:textAlignment w:val="baseline"/>
              <w:rPr>
                <w:rFonts w:ascii="宋体" w:hAnsi="宋体" w:cs="宋体"/>
                <w:lang w:bidi="ar"/>
              </w:rPr>
            </w:pPr>
          </w:p>
        </w:tc>
        <w:tc>
          <w:tcPr>
            <w:tcW w:w="1545" w:type="dxa"/>
            <w:tcBorders>
              <w:top w:val="single" w:color="auto" w:sz="4" w:space="0"/>
              <w:left w:val="single" w:color="auto" w:sz="4" w:space="0"/>
              <w:bottom w:val="nil"/>
              <w:right w:val="single" w:color="auto" w:sz="4" w:space="0"/>
            </w:tcBorders>
            <w:vAlign w:val="center"/>
          </w:tcPr>
          <w:p w14:paraId="327A2C7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kern w:val="0"/>
                <w:highlight w:val="none"/>
                <w:lang w:val="en-US" w:eastAsia="zh-CN" w:bidi="ar"/>
              </w:rPr>
            </w:pPr>
            <w:r>
              <w:rPr>
                <w:rFonts w:hint="eastAsia" w:ascii="宋体" w:hAnsi="宋体" w:cs="宋体"/>
                <w:color w:val="000000"/>
                <w:kern w:val="0"/>
                <w:highlight w:val="none"/>
                <w:lang w:val="en-US" w:eastAsia="zh-CN" w:bidi="ar"/>
              </w:rPr>
              <w:t>项目重点难</w:t>
            </w:r>
          </w:p>
          <w:p w14:paraId="479AEB6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kern w:val="0"/>
                <w:highlight w:val="none"/>
                <w:lang w:val="en-US" w:eastAsia="zh-CN" w:bidi="ar"/>
              </w:rPr>
            </w:pPr>
            <w:r>
              <w:rPr>
                <w:rFonts w:hint="eastAsia" w:ascii="宋体" w:hAnsi="宋体" w:cs="宋体"/>
                <w:color w:val="000000"/>
                <w:kern w:val="0"/>
                <w:highlight w:val="none"/>
                <w:lang w:val="en-US" w:eastAsia="zh-CN" w:bidi="ar"/>
              </w:rPr>
              <w:t>点分析</w:t>
            </w:r>
          </w:p>
          <w:p w14:paraId="2A5D6B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highlight w:val="none"/>
                <w:lang w:bidi="ar"/>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6</w:t>
            </w:r>
            <w:r>
              <w:rPr>
                <w:rFonts w:hint="eastAsia" w:ascii="宋体" w:hAnsi="宋体" w:cs="宋体"/>
                <w:color w:val="000000"/>
                <w:kern w:val="0"/>
                <w:highlight w:val="none"/>
                <w:lang w:bidi="ar"/>
              </w:rPr>
              <w:t>分）</w:t>
            </w:r>
          </w:p>
        </w:tc>
        <w:tc>
          <w:tcPr>
            <w:tcW w:w="5238" w:type="dxa"/>
            <w:tcBorders>
              <w:top w:val="single" w:color="auto" w:sz="4" w:space="0"/>
              <w:left w:val="single" w:color="auto" w:sz="4" w:space="0"/>
              <w:bottom w:val="nil"/>
              <w:right w:val="single" w:color="auto" w:sz="4" w:space="0"/>
            </w:tcBorders>
            <w:vAlign w:val="center"/>
          </w:tcPr>
          <w:p w14:paraId="3ED2F41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根据项目</w:t>
            </w:r>
            <w:r>
              <w:rPr>
                <w:rFonts w:hint="eastAsia" w:ascii="宋体" w:hAnsi="宋体" w:cs="宋体"/>
                <w:color w:val="auto"/>
                <w:kern w:val="0"/>
                <w:sz w:val="24"/>
                <w:szCs w:val="24"/>
                <w:highlight w:val="none"/>
                <w:lang w:val="en-US" w:eastAsia="zh-CN" w:bidi="ar-SA"/>
              </w:rPr>
              <w:t>监督</w:t>
            </w:r>
            <w:r>
              <w:rPr>
                <w:rFonts w:hint="eastAsia" w:ascii="宋体" w:hAnsi="宋体" w:eastAsia="宋体" w:cs="宋体"/>
                <w:color w:val="auto"/>
                <w:kern w:val="0"/>
                <w:sz w:val="24"/>
                <w:szCs w:val="24"/>
                <w:highlight w:val="none"/>
                <w:lang w:val="en-US" w:eastAsia="zh-CN" w:bidi="ar-SA"/>
              </w:rPr>
              <w:t>评估工作重点难点分析，内容详实，提出先进和合理、全面、可行性强的建议得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分；内容基本全面，提出合理、具有一定的可行性的建议得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分；分析内容全面性、合理性、可行性较差的得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分；缺项不得分。</w:t>
            </w:r>
          </w:p>
        </w:tc>
      </w:tr>
      <w:tr w14:paraId="540FCA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9" w:hRule="atLeast"/>
        </w:trPr>
        <w:tc>
          <w:tcPr>
            <w:tcW w:w="712" w:type="dxa"/>
            <w:vMerge w:val="continue"/>
            <w:tcBorders>
              <w:left w:val="single" w:color="auto" w:sz="4" w:space="0"/>
              <w:right w:val="single" w:color="auto" w:sz="4" w:space="0"/>
            </w:tcBorders>
            <w:vAlign w:val="center"/>
          </w:tcPr>
          <w:p w14:paraId="0940092A">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28AA2191">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18130F1E">
            <w:pPr>
              <w:adjustRightInd w:val="0"/>
              <w:spacing w:line="360" w:lineRule="auto"/>
              <w:jc w:val="center"/>
              <w:textAlignment w:val="baseline"/>
              <w:rPr>
                <w:rFonts w:ascii="宋体" w:hAnsi="宋体" w:cs="宋体"/>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14A0089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kern w:val="0"/>
                <w:szCs w:val="21"/>
                <w:lang w:bidi="zh-CN"/>
              </w:rPr>
            </w:pPr>
            <w:r>
              <w:rPr>
                <w:rFonts w:hint="eastAsia" w:ascii="宋体" w:hAnsi="宋体" w:cs="宋体"/>
                <w:color w:val="auto"/>
                <w:kern w:val="0"/>
                <w:sz w:val="24"/>
                <w:szCs w:val="24"/>
                <w:highlight w:val="none"/>
                <w:lang w:val="en-US" w:eastAsia="zh-CN" w:bidi="ar-SA"/>
              </w:rPr>
              <w:t>安置进度</w:t>
            </w:r>
            <w:r>
              <w:rPr>
                <w:rFonts w:hint="eastAsia" w:ascii="Times New Roman" w:hAnsi="Times New Roman" w:eastAsia="宋体" w:cs="Times New Roman"/>
                <w:kern w:val="0"/>
                <w:szCs w:val="21"/>
                <w:lang w:bidi="zh-CN"/>
              </w:rPr>
              <w:t>监督评估</w:t>
            </w:r>
          </w:p>
          <w:p w14:paraId="2077EF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lang w:bidi="ar"/>
              </w:rPr>
            </w:pPr>
            <w:r>
              <w:rPr>
                <w:rFonts w:hint="eastAsia" w:ascii="宋体" w:hAnsi="宋体" w:cs="宋体"/>
                <w:color w:val="000000"/>
                <w:kern w:val="0"/>
                <w:lang w:bidi="ar"/>
              </w:rPr>
              <w:t>（</w:t>
            </w:r>
            <w:r>
              <w:rPr>
                <w:rFonts w:hint="eastAsia" w:ascii="宋体" w:hAnsi="宋体" w:cs="宋体"/>
                <w:color w:val="000000"/>
                <w:kern w:val="0"/>
                <w:lang w:val="en-US" w:eastAsia="zh-CN" w:bidi="ar"/>
              </w:rPr>
              <w:t>6</w:t>
            </w:r>
            <w:r>
              <w:rPr>
                <w:rFonts w:hint="eastAsia" w:ascii="宋体" w:hAnsi="宋体" w:cs="宋体"/>
                <w:color w:val="000000"/>
                <w:kern w:val="0"/>
                <w:lang w:bidi="ar"/>
              </w:rPr>
              <w:t>分）</w:t>
            </w:r>
          </w:p>
        </w:tc>
        <w:tc>
          <w:tcPr>
            <w:tcW w:w="5238" w:type="dxa"/>
            <w:tcBorders>
              <w:top w:val="single" w:color="auto" w:sz="4" w:space="0"/>
              <w:left w:val="single" w:color="auto" w:sz="4" w:space="0"/>
              <w:right w:val="single" w:color="auto" w:sz="4" w:space="0"/>
            </w:tcBorders>
            <w:vAlign w:val="center"/>
          </w:tcPr>
          <w:p w14:paraId="2CDB802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w:t>
            </w:r>
            <w:r>
              <w:rPr>
                <w:rFonts w:hint="eastAsia" w:ascii="宋体" w:hAnsi="宋体" w:cs="宋体"/>
                <w:color w:val="auto"/>
                <w:kern w:val="0"/>
                <w:sz w:val="24"/>
                <w:szCs w:val="24"/>
                <w:highlight w:val="none"/>
                <w:lang w:val="en-US" w:eastAsia="zh-CN" w:bidi="ar-SA"/>
              </w:rPr>
              <w:t>安置进度</w:t>
            </w:r>
            <w:r>
              <w:rPr>
                <w:rFonts w:hint="eastAsia" w:ascii="Times New Roman" w:hAnsi="Times New Roman" w:eastAsia="宋体" w:cs="Times New Roman"/>
                <w:kern w:val="0"/>
                <w:szCs w:val="21"/>
                <w:lang w:bidi="zh-CN"/>
              </w:rPr>
              <w:t>监督评估工作内容全面细化程度，工作方法科学合理性，工作建议符合实际及可操作性，</w:t>
            </w:r>
            <w:r>
              <w:rPr>
                <w:rFonts w:hint="eastAsia" w:ascii="宋体" w:hAnsi="宋体" w:eastAsia="宋体" w:cs="宋体"/>
                <w:color w:val="auto"/>
                <w:kern w:val="0"/>
                <w:sz w:val="24"/>
                <w:szCs w:val="24"/>
                <w:highlight w:val="none"/>
                <w:lang w:val="en-US" w:eastAsia="zh-CN" w:bidi="ar-SA"/>
              </w:rPr>
              <w:t>保证措施科学、合理、可行的得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分；基本合理可行的得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合理性和可行性较差的得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cs="宋体"/>
                <w:color w:val="000000"/>
                <w:kern w:val="0"/>
                <w:lang w:val="en-US" w:eastAsia="zh-CN" w:bidi="ar"/>
              </w:rPr>
              <w:t>缺项不得分。</w:t>
            </w:r>
          </w:p>
        </w:tc>
      </w:tr>
      <w:tr w14:paraId="551E9E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2" w:hRule="atLeast"/>
        </w:trPr>
        <w:tc>
          <w:tcPr>
            <w:tcW w:w="712" w:type="dxa"/>
            <w:vMerge w:val="continue"/>
            <w:tcBorders>
              <w:left w:val="single" w:color="auto" w:sz="4" w:space="0"/>
              <w:right w:val="single" w:color="auto" w:sz="4" w:space="0"/>
            </w:tcBorders>
            <w:vAlign w:val="center"/>
          </w:tcPr>
          <w:p w14:paraId="4ACDA508">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7BD94502">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3E9DA4AB">
            <w:pPr>
              <w:adjustRightInd w:val="0"/>
              <w:spacing w:line="360" w:lineRule="auto"/>
              <w:jc w:val="center"/>
              <w:textAlignment w:val="baseline"/>
              <w:rPr>
                <w:rFonts w:ascii="宋体" w:hAnsi="宋体" w:cs="宋体"/>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DE9876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kern w:val="0"/>
                <w:szCs w:val="21"/>
                <w:lang w:bidi="zh-CN"/>
              </w:rPr>
            </w:pPr>
            <w:r>
              <w:rPr>
                <w:rFonts w:hint="eastAsia" w:ascii="宋体" w:hAnsi="宋体" w:cs="宋体"/>
                <w:color w:val="auto"/>
                <w:kern w:val="0"/>
                <w:sz w:val="24"/>
                <w:szCs w:val="24"/>
                <w:highlight w:val="none"/>
                <w:lang w:val="en-US" w:eastAsia="zh-CN" w:bidi="ar-SA"/>
              </w:rPr>
              <w:t>安置质量</w:t>
            </w:r>
            <w:r>
              <w:rPr>
                <w:rFonts w:hint="eastAsia" w:ascii="Times New Roman" w:hAnsi="Times New Roman" w:eastAsia="宋体" w:cs="Times New Roman"/>
                <w:kern w:val="0"/>
                <w:szCs w:val="21"/>
                <w:lang w:bidi="zh-CN"/>
              </w:rPr>
              <w:t>监督评估</w:t>
            </w:r>
          </w:p>
          <w:p w14:paraId="53E3C7B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lang w:bidi="ar"/>
              </w:rPr>
            </w:pPr>
            <w:r>
              <w:rPr>
                <w:rFonts w:hint="eastAsia" w:ascii="宋体" w:hAnsi="宋体" w:cs="宋体"/>
                <w:color w:val="000000"/>
                <w:kern w:val="0"/>
                <w:lang w:bidi="ar"/>
              </w:rPr>
              <w:t>（</w:t>
            </w:r>
            <w:r>
              <w:rPr>
                <w:rFonts w:hint="eastAsia" w:ascii="宋体" w:hAnsi="宋体" w:cs="宋体"/>
                <w:color w:val="000000"/>
                <w:kern w:val="0"/>
                <w:lang w:val="en-US" w:eastAsia="zh-CN" w:bidi="ar"/>
              </w:rPr>
              <w:t>6</w:t>
            </w:r>
            <w:r>
              <w:rPr>
                <w:rFonts w:hint="eastAsia" w:ascii="宋体" w:hAnsi="宋体" w:cs="宋体"/>
                <w:color w:val="000000"/>
                <w:kern w:val="0"/>
                <w:lang w:bidi="ar"/>
              </w:rPr>
              <w:t>分）</w:t>
            </w:r>
          </w:p>
        </w:tc>
        <w:tc>
          <w:tcPr>
            <w:tcW w:w="5238" w:type="dxa"/>
            <w:tcBorders>
              <w:top w:val="single" w:color="auto" w:sz="4" w:space="0"/>
              <w:left w:val="single" w:color="auto" w:sz="4" w:space="0"/>
              <w:bottom w:val="single" w:color="auto" w:sz="4" w:space="0"/>
              <w:right w:val="single" w:color="auto" w:sz="4" w:space="0"/>
            </w:tcBorders>
            <w:vAlign w:val="center"/>
          </w:tcPr>
          <w:p w14:paraId="3A6C90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w:t>
            </w:r>
            <w:r>
              <w:rPr>
                <w:rFonts w:hint="eastAsia" w:ascii="宋体" w:hAnsi="宋体" w:cs="宋体"/>
                <w:color w:val="auto"/>
                <w:kern w:val="0"/>
                <w:sz w:val="24"/>
                <w:szCs w:val="24"/>
                <w:highlight w:val="none"/>
                <w:lang w:val="en-US" w:eastAsia="zh-CN" w:bidi="ar-SA"/>
              </w:rPr>
              <w:t>安置质量</w:t>
            </w:r>
            <w:r>
              <w:rPr>
                <w:rFonts w:hint="eastAsia" w:ascii="Times New Roman" w:hAnsi="Times New Roman" w:eastAsia="宋体" w:cs="Times New Roman"/>
                <w:kern w:val="0"/>
                <w:szCs w:val="21"/>
                <w:lang w:bidi="zh-CN"/>
              </w:rPr>
              <w:t>监督评估工作内容全面细化程度，工作方法科学合理性，工作建议符合实际及可操作性，</w:t>
            </w:r>
            <w:r>
              <w:rPr>
                <w:rFonts w:hint="eastAsia" w:ascii="宋体" w:hAnsi="宋体" w:eastAsia="宋体" w:cs="宋体"/>
                <w:color w:val="auto"/>
                <w:kern w:val="0"/>
                <w:sz w:val="24"/>
                <w:szCs w:val="24"/>
                <w:highlight w:val="none"/>
                <w:lang w:val="en-US" w:eastAsia="zh-CN" w:bidi="ar-SA"/>
              </w:rPr>
              <w:t>保证措施科学、合理、可行的得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分；基本合理可行的得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分；合理性和可行性较差的得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cs="宋体"/>
                <w:color w:val="000000"/>
                <w:kern w:val="0"/>
                <w:lang w:val="en-US" w:eastAsia="zh-CN" w:bidi="ar"/>
              </w:rPr>
              <w:t>缺项不得分。</w:t>
            </w:r>
          </w:p>
        </w:tc>
      </w:tr>
      <w:tr w14:paraId="0339BE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3" w:hRule="atLeast"/>
        </w:trPr>
        <w:tc>
          <w:tcPr>
            <w:tcW w:w="712" w:type="dxa"/>
            <w:vMerge w:val="continue"/>
            <w:tcBorders>
              <w:left w:val="single" w:color="auto" w:sz="4" w:space="0"/>
              <w:right w:val="single" w:color="auto" w:sz="4" w:space="0"/>
            </w:tcBorders>
            <w:vAlign w:val="center"/>
          </w:tcPr>
          <w:p w14:paraId="39207EF6">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3450EC37">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7316C351">
            <w:pPr>
              <w:adjustRightInd w:val="0"/>
              <w:spacing w:line="360" w:lineRule="auto"/>
              <w:jc w:val="center"/>
              <w:textAlignment w:val="baseline"/>
              <w:rPr>
                <w:rFonts w:ascii="宋体" w:hAnsi="宋体" w:cs="宋体"/>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483166B">
            <w:pPr>
              <w:adjustRightInd w:val="0"/>
              <w:snapToGrid w:val="0"/>
              <w:spacing w:line="360" w:lineRule="auto"/>
              <w:rPr>
                <w:rFonts w:ascii="宋体" w:hAnsi="宋体" w:cs="宋体"/>
              </w:rPr>
            </w:pPr>
            <w:r>
              <w:rPr>
                <w:rFonts w:hint="eastAsia" w:asciiTheme="minorEastAsia" w:hAnsiTheme="minorEastAsia"/>
                <w:szCs w:val="21"/>
                <w:lang w:val="en-US" w:eastAsia="zh-CN"/>
              </w:rPr>
              <w:t>内控管理制度</w:t>
            </w:r>
            <w:r>
              <w:rPr>
                <w:rFonts w:hint="eastAsia" w:ascii="宋体" w:hAnsi="宋体" w:cs="宋体"/>
                <w:color w:val="000000"/>
                <w:kern w:val="0"/>
                <w:lang w:bidi="ar"/>
              </w:rPr>
              <w:t>（</w:t>
            </w:r>
            <w:r>
              <w:rPr>
                <w:rFonts w:hint="eastAsia" w:ascii="宋体" w:hAnsi="宋体" w:cs="宋体"/>
                <w:color w:val="000000"/>
                <w:kern w:val="0"/>
                <w:lang w:val="en-US" w:eastAsia="zh-CN" w:bidi="ar"/>
              </w:rPr>
              <w:t>6</w:t>
            </w:r>
            <w:r>
              <w:rPr>
                <w:rFonts w:hint="eastAsia" w:ascii="宋体" w:hAnsi="宋体" w:cs="宋体"/>
                <w:color w:val="000000"/>
                <w:kern w:val="0"/>
                <w:lang w:bidi="ar"/>
              </w:rPr>
              <w:t>分）</w:t>
            </w:r>
          </w:p>
        </w:tc>
        <w:tc>
          <w:tcPr>
            <w:tcW w:w="5238" w:type="dxa"/>
            <w:tcBorders>
              <w:top w:val="single" w:color="auto" w:sz="4" w:space="0"/>
              <w:left w:val="single" w:color="auto" w:sz="4" w:space="0"/>
              <w:bottom w:val="single" w:color="auto" w:sz="4" w:space="0"/>
              <w:right w:val="single" w:color="auto" w:sz="4" w:space="0"/>
            </w:tcBorders>
            <w:vAlign w:val="center"/>
          </w:tcPr>
          <w:p w14:paraId="332DFEA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Times New Roman" w:hAnsi="Times New Roman" w:eastAsia="宋体" w:cs="Times New Roman"/>
                <w:kern w:val="0"/>
                <w:szCs w:val="21"/>
                <w:lang w:bidi="zh-CN"/>
              </w:rPr>
              <w:t>组织机构健全，专业配备合理性，职责与权限明确性，设施设备配置合理性，内部管理制度健全</w:t>
            </w:r>
            <w:r>
              <w:rPr>
                <w:rFonts w:hint="eastAsia" w:ascii="宋体" w:hAnsi="宋体" w:eastAsia="宋体" w:cs="宋体"/>
                <w:color w:val="auto"/>
                <w:kern w:val="0"/>
                <w:sz w:val="24"/>
                <w:szCs w:val="24"/>
                <w:highlight w:val="none"/>
                <w:lang w:val="en-US" w:eastAsia="zh-CN" w:bidi="ar-SA"/>
              </w:rPr>
              <w:t>、满足项目需求，</w:t>
            </w:r>
            <w:r>
              <w:rPr>
                <w:rFonts w:hint="eastAsia" w:ascii="宋体" w:hAnsi="宋体" w:cs="宋体"/>
                <w:color w:val="auto"/>
                <w:kern w:val="0"/>
                <w:sz w:val="24"/>
                <w:szCs w:val="24"/>
                <w:highlight w:val="none"/>
                <w:lang w:val="en-US" w:eastAsia="zh-CN" w:bidi="ar-SA"/>
              </w:rPr>
              <w:t>完全合理</w:t>
            </w:r>
            <w:r>
              <w:rPr>
                <w:rFonts w:hint="eastAsia" w:ascii="宋体" w:hAnsi="宋体" w:eastAsia="宋体" w:cs="宋体"/>
                <w:color w:val="auto"/>
                <w:kern w:val="0"/>
                <w:sz w:val="24"/>
                <w:szCs w:val="24"/>
                <w:highlight w:val="none"/>
                <w:lang w:val="en-US" w:eastAsia="zh-CN" w:bidi="ar-SA"/>
              </w:rPr>
              <w:t>的得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分；搭配基本合理，可满足项目需求的得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分；搭配不合理，难以满足项目需求的得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cs="宋体"/>
                <w:color w:val="000000"/>
                <w:kern w:val="0"/>
                <w:lang w:val="en-US" w:eastAsia="zh-CN" w:bidi="ar"/>
              </w:rPr>
              <w:t>缺项不得分。</w:t>
            </w:r>
          </w:p>
        </w:tc>
      </w:tr>
      <w:tr w14:paraId="0CF3EE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15" w:hRule="atLeast"/>
        </w:trPr>
        <w:tc>
          <w:tcPr>
            <w:tcW w:w="712" w:type="dxa"/>
            <w:vMerge w:val="continue"/>
            <w:tcBorders>
              <w:left w:val="single" w:color="auto" w:sz="4" w:space="0"/>
              <w:right w:val="single" w:color="auto" w:sz="4" w:space="0"/>
            </w:tcBorders>
            <w:vAlign w:val="center"/>
          </w:tcPr>
          <w:p w14:paraId="36DABA63">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2273D75D">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04879756">
            <w:pPr>
              <w:adjustRightInd w:val="0"/>
              <w:spacing w:line="360" w:lineRule="auto"/>
              <w:jc w:val="center"/>
              <w:textAlignment w:val="baseline"/>
              <w:rPr>
                <w:rFonts w:ascii="宋体" w:hAnsi="宋体" w:cs="宋体"/>
                <w:lang w:bidi="ar"/>
              </w:rPr>
            </w:pPr>
          </w:p>
        </w:tc>
        <w:tc>
          <w:tcPr>
            <w:tcW w:w="1545" w:type="dxa"/>
            <w:tcBorders>
              <w:top w:val="single" w:color="auto" w:sz="4" w:space="0"/>
              <w:left w:val="single" w:color="auto" w:sz="4" w:space="0"/>
              <w:right w:val="single" w:color="auto" w:sz="4" w:space="0"/>
            </w:tcBorders>
            <w:vAlign w:val="center"/>
          </w:tcPr>
          <w:p w14:paraId="0914B9D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lang w:val="en-US" w:eastAsia="zh-CN"/>
              </w:rPr>
            </w:pPr>
            <w:r>
              <w:rPr>
                <w:rFonts w:hint="eastAsia" w:ascii="宋体" w:hAnsi="宋体" w:cs="宋体"/>
                <w:lang w:val="en-US" w:eastAsia="zh-CN"/>
              </w:rPr>
              <w:t>生产生活水平恢复情况监督评估</w:t>
            </w:r>
          </w:p>
          <w:p w14:paraId="7023930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lang w:eastAsia="zh-CN" w:bidi="ar"/>
              </w:rPr>
            </w:pPr>
            <w:r>
              <w:rPr>
                <w:rFonts w:hint="eastAsia" w:ascii="宋体" w:hAnsi="宋体" w:cs="宋体"/>
                <w:lang w:val="en-US" w:eastAsia="zh-CN"/>
              </w:rPr>
              <w:t>（5分）</w:t>
            </w:r>
          </w:p>
        </w:tc>
        <w:tc>
          <w:tcPr>
            <w:tcW w:w="5238" w:type="dxa"/>
            <w:tcBorders>
              <w:top w:val="single" w:color="auto" w:sz="4" w:space="0"/>
              <w:left w:val="single" w:color="auto" w:sz="4" w:space="0"/>
              <w:right w:val="single" w:color="auto" w:sz="4" w:space="0"/>
            </w:tcBorders>
            <w:vAlign w:val="center"/>
          </w:tcPr>
          <w:p w14:paraId="69F297A2">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根据生产生活水平恢复情况监督评估工作内容全面细化程度，工作方法科学合理性，工作建议符合实际及可操作性</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内容完善、合理、有效，思路和方法清晰可行</w:t>
            </w:r>
            <w:r>
              <w:rPr>
                <w:rFonts w:hint="eastAsia" w:ascii="宋体" w:hAnsi="宋体" w:cs="宋体"/>
                <w:color w:val="000000"/>
                <w:kern w:val="0"/>
                <w:lang w:eastAsia="zh-CN" w:bidi="ar"/>
              </w:rPr>
              <w:t>，</w:t>
            </w:r>
            <w:r>
              <w:rPr>
                <w:rFonts w:hint="eastAsia" w:ascii="宋体" w:hAnsi="宋体" w:eastAsia="宋体" w:cs="宋体"/>
                <w:color w:val="000000"/>
                <w:kern w:val="0"/>
                <w:lang w:bidi="ar"/>
              </w:rPr>
              <w:t>得</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分；方案内容基本合理、有效，思路和方法比较清晰、可行，得</w:t>
            </w:r>
            <w:r>
              <w:rPr>
                <w:rFonts w:hint="eastAsia" w:ascii="宋体" w:hAnsi="宋体" w:eastAsia="宋体" w:cs="宋体"/>
                <w:color w:val="000000"/>
                <w:kern w:val="0"/>
                <w:lang w:val="en-US" w:eastAsia="zh-CN" w:bidi="ar"/>
              </w:rPr>
              <w:t>3</w:t>
            </w:r>
            <w:r>
              <w:rPr>
                <w:rFonts w:hint="eastAsia" w:ascii="宋体" w:hAnsi="宋体" w:eastAsia="宋体" w:cs="宋体"/>
                <w:color w:val="000000"/>
                <w:kern w:val="0"/>
                <w:lang w:bidi="ar"/>
              </w:rPr>
              <w:t>分;方案内容不完整，思路和方法有瑕疵的得</w:t>
            </w:r>
            <w:r>
              <w:rPr>
                <w:rFonts w:hint="eastAsia" w:ascii="宋体" w:hAnsi="宋体" w:eastAsia="宋体" w:cs="宋体"/>
                <w:color w:val="000000"/>
                <w:kern w:val="0"/>
                <w:lang w:val="en-US" w:eastAsia="zh-CN" w:bidi="ar"/>
              </w:rPr>
              <w:t>1</w:t>
            </w:r>
            <w:r>
              <w:rPr>
                <w:rFonts w:hint="eastAsia" w:ascii="宋体" w:hAnsi="宋体" w:eastAsia="宋体" w:cs="宋体"/>
                <w:color w:val="000000"/>
                <w:kern w:val="0"/>
                <w:lang w:bidi="ar"/>
              </w:rPr>
              <w:t>分；</w:t>
            </w:r>
            <w:r>
              <w:rPr>
                <w:rFonts w:hint="eastAsia" w:ascii="宋体" w:hAnsi="宋体" w:cs="宋体"/>
                <w:color w:val="000000"/>
                <w:kern w:val="0"/>
                <w:lang w:val="en-US" w:eastAsia="zh-CN" w:bidi="ar"/>
              </w:rPr>
              <w:t>缺项不得分。</w:t>
            </w:r>
          </w:p>
        </w:tc>
      </w:tr>
      <w:tr w14:paraId="79C5E5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13" w:hRule="atLeast"/>
        </w:trPr>
        <w:tc>
          <w:tcPr>
            <w:tcW w:w="712" w:type="dxa"/>
            <w:vMerge w:val="continue"/>
            <w:tcBorders>
              <w:left w:val="single" w:color="auto" w:sz="4" w:space="0"/>
              <w:right w:val="single" w:color="auto" w:sz="4" w:space="0"/>
            </w:tcBorders>
            <w:vAlign w:val="center"/>
          </w:tcPr>
          <w:p w14:paraId="79B101E4">
            <w:pPr>
              <w:keepNext w:val="0"/>
              <w:keepLines w:val="0"/>
              <w:pageBreakBefore w:val="0"/>
              <w:kinsoku/>
              <w:wordWrap/>
              <w:overflowPunct/>
              <w:topLinePunct w:val="0"/>
              <w:autoSpaceDE/>
              <w:autoSpaceDN/>
              <w:bidi w:val="0"/>
              <w:adjustRightInd w:val="0"/>
              <w:snapToGrid w:val="0"/>
              <w:spacing w:line="360" w:lineRule="auto"/>
              <w:jc w:val="center"/>
              <w:textAlignment w:val="auto"/>
            </w:pPr>
          </w:p>
        </w:tc>
        <w:tc>
          <w:tcPr>
            <w:tcW w:w="825" w:type="dxa"/>
            <w:vMerge w:val="continue"/>
            <w:tcBorders>
              <w:left w:val="nil"/>
              <w:right w:val="single" w:color="auto" w:sz="4" w:space="0"/>
            </w:tcBorders>
            <w:vAlign w:val="center"/>
          </w:tcPr>
          <w:p w14:paraId="7E436656">
            <w:pPr>
              <w:keepNext w:val="0"/>
              <w:keepLines w:val="0"/>
              <w:pageBreakBefore w:val="0"/>
              <w:kinsoku/>
              <w:wordWrap/>
              <w:overflowPunct/>
              <w:topLinePunct w:val="0"/>
              <w:autoSpaceDE/>
              <w:autoSpaceDN/>
              <w:bidi w:val="0"/>
              <w:adjustRightInd w:val="0"/>
              <w:snapToGrid w:val="0"/>
              <w:spacing w:line="360" w:lineRule="auto"/>
              <w:jc w:val="center"/>
              <w:textAlignment w:val="auto"/>
            </w:pPr>
          </w:p>
        </w:tc>
        <w:tc>
          <w:tcPr>
            <w:tcW w:w="1190" w:type="dxa"/>
            <w:vMerge w:val="continue"/>
            <w:tcBorders>
              <w:left w:val="nil"/>
              <w:right w:val="single" w:color="auto" w:sz="4" w:space="0"/>
            </w:tcBorders>
            <w:vAlign w:val="center"/>
          </w:tcPr>
          <w:p w14:paraId="6C5A4506">
            <w:pPr>
              <w:keepNext w:val="0"/>
              <w:keepLines w:val="0"/>
              <w:pageBreakBefore w:val="0"/>
              <w:kinsoku/>
              <w:wordWrap/>
              <w:overflowPunct/>
              <w:topLinePunct w:val="0"/>
              <w:autoSpaceDE/>
              <w:autoSpaceDN/>
              <w:bidi w:val="0"/>
              <w:adjustRightInd w:val="0"/>
              <w:snapToGrid w:val="0"/>
              <w:spacing w:line="360" w:lineRule="auto"/>
              <w:jc w:val="center"/>
              <w:textAlignment w:val="auto"/>
            </w:pPr>
          </w:p>
        </w:tc>
        <w:tc>
          <w:tcPr>
            <w:tcW w:w="1545" w:type="dxa"/>
            <w:tcBorders>
              <w:top w:val="single" w:color="auto" w:sz="4" w:space="0"/>
              <w:left w:val="single" w:color="auto" w:sz="4" w:space="0"/>
              <w:right w:val="single" w:color="auto" w:sz="4" w:space="0"/>
            </w:tcBorders>
            <w:vAlign w:val="center"/>
          </w:tcPr>
          <w:p w14:paraId="57D41BF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lang w:val="en-US" w:eastAsia="zh-CN"/>
              </w:rPr>
            </w:pPr>
            <w:r>
              <w:rPr>
                <w:rFonts w:hint="eastAsia" w:ascii="宋体" w:hAnsi="宋体" w:cs="宋体"/>
                <w:lang w:val="en-US" w:eastAsia="zh-CN"/>
              </w:rPr>
              <w:t>项目成果</w:t>
            </w:r>
          </w:p>
          <w:p w14:paraId="01DAD39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lang w:val="en-US" w:eastAsia="zh-CN"/>
              </w:rPr>
            </w:pPr>
            <w:r>
              <w:rPr>
                <w:rFonts w:hint="eastAsia" w:ascii="宋体" w:hAnsi="宋体" w:cs="宋体"/>
                <w:lang w:val="en-US" w:eastAsia="zh-CN"/>
              </w:rPr>
              <w:t>（6分）</w:t>
            </w:r>
          </w:p>
        </w:tc>
        <w:tc>
          <w:tcPr>
            <w:tcW w:w="5238" w:type="dxa"/>
            <w:tcBorders>
              <w:left w:val="single" w:color="auto" w:sz="4" w:space="0"/>
              <w:right w:val="single" w:color="auto" w:sz="4" w:space="0"/>
            </w:tcBorders>
            <w:vAlign w:val="center"/>
          </w:tcPr>
          <w:p w14:paraId="5423847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cs="宋体"/>
                <w:lang w:val="en-US"/>
              </w:rPr>
            </w:pPr>
            <w:r>
              <w:rPr>
                <w:rFonts w:hint="eastAsia" w:asciiTheme="minorEastAsia" w:hAnsiTheme="minorEastAsia"/>
                <w:szCs w:val="21"/>
              </w:rPr>
              <w:t>根据</w:t>
            </w:r>
            <w:r>
              <w:rPr>
                <w:rFonts w:hint="eastAsia" w:asciiTheme="minorEastAsia" w:hAnsiTheme="minorEastAsia"/>
                <w:szCs w:val="21"/>
                <w:lang w:val="en-US" w:eastAsia="zh-CN"/>
              </w:rPr>
              <w:t>本项目</w:t>
            </w:r>
            <w:r>
              <w:rPr>
                <w:rFonts w:hint="eastAsia" w:asciiTheme="minorEastAsia" w:hAnsiTheme="minorEastAsia"/>
                <w:szCs w:val="21"/>
              </w:rPr>
              <w:t>提出形成监督评估成果内容的全面性、重点突出性、关键内容反馈准确性和完整可溯性等，</w:t>
            </w:r>
            <w:r>
              <w:rPr>
                <w:rFonts w:hint="eastAsia" w:ascii="宋体" w:hAnsi="宋体" w:eastAsia="宋体" w:cs="宋体"/>
                <w:color w:val="auto"/>
                <w:kern w:val="0"/>
                <w:sz w:val="24"/>
                <w:szCs w:val="24"/>
                <w:highlight w:val="none"/>
                <w:lang w:val="en-US" w:eastAsia="zh-CN" w:bidi="ar-SA"/>
              </w:rPr>
              <w:t>总体实力较强</w:t>
            </w:r>
            <w:r>
              <w:rPr>
                <w:rFonts w:hint="eastAsia" w:ascii="宋体" w:hAnsi="宋体" w:cs="宋体"/>
                <w:color w:val="auto"/>
                <w:kern w:val="0"/>
                <w:sz w:val="24"/>
                <w:szCs w:val="24"/>
                <w:highlight w:val="none"/>
                <w:lang w:val="en-US" w:eastAsia="zh-CN" w:bidi="ar-SA"/>
              </w:rPr>
              <w:t>，切实可行的得6分；</w:t>
            </w:r>
            <w:r>
              <w:rPr>
                <w:rFonts w:hint="eastAsia" w:ascii="宋体" w:hAnsi="宋体" w:eastAsia="宋体" w:cs="宋体"/>
                <w:color w:val="auto"/>
                <w:kern w:val="0"/>
                <w:sz w:val="24"/>
                <w:szCs w:val="24"/>
                <w:highlight w:val="none"/>
                <w:lang w:val="en-US" w:eastAsia="zh-CN" w:bidi="ar-SA"/>
              </w:rPr>
              <w:t>基本合理可行的得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分；合理性和可行性较差的得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cs="宋体"/>
                <w:color w:val="000000"/>
                <w:kern w:val="0"/>
                <w:lang w:val="en-US" w:eastAsia="zh-CN" w:bidi="ar"/>
              </w:rPr>
              <w:t>缺项不得分。</w:t>
            </w:r>
          </w:p>
        </w:tc>
      </w:tr>
      <w:tr w14:paraId="3A1AC1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9" w:hRule="atLeast"/>
        </w:trPr>
        <w:tc>
          <w:tcPr>
            <w:tcW w:w="712" w:type="dxa"/>
            <w:vMerge w:val="restart"/>
            <w:tcBorders>
              <w:top w:val="single" w:color="auto" w:sz="4" w:space="0"/>
              <w:left w:val="single" w:color="auto" w:sz="4" w:space="0"/>
              <w:right w:val="single" w:color="auto" w:sz="4" w:space="0"/>
            </w:tcBorders>
            <w:vAlign w:val="center"/>
          </w:tcPr>
          <w:p w14:paraId="4A9FCD66">
            <w:pPr>
              <w:adjustRightInd w:val="0"/>
              <w:spacing w:line="360" w:lineRule="auto"/>
              <w:jc w:val="center"/>
              <w:textAlignment w:val="baseline"/>
              <w:rPr>
                <w:rFonts w:hint="eastAsia" w:ascii="宋体" w:hAnsi="宋体" w:eastAsia="宋体" w:cs="宋体"/>
                <w:lang w:eastAsia="zh-CN"/>
              </w:rPr>
            </w:pPr>
            <w:r>
              <w:rPr>
                <w:rFonts w:hint="eastAsia" w:ascii="宋体" w:hAnsi="宋体" w:cs="宋体"/>
                <w:lang w:val="en-US" w:eastAsia="zh-CN"/>
              </w:rPr>
              <w:t>7</w:t>
            </w:r>
          </w:p>
        </w:tc>
        <w:tc>
          <w:tcPr>
            <w:tcW w:w="825" w:type="dxa"/>
            <w:vMerge w:val="restart"/>
            <w:tcBorders>
              <w:top w:val="single" w:color="auto" w:sz="4" w:space="0"/>
              <w:left w:val="nil"/>
              <w:right w:val="single" w:color="auto" w:sz="4" w:space="0"/>
            </w:tcBorders>
            <w:vAlign w:val="center"/>
          </w:tcPr>
          <w:p w14:paraId="54985051">
            <w:pPr>
              <w:adjustRightInd w:val="0"/>
              <w:spacing w:line="360" w:lineRule="auto"/>
              <w:textAlignment w:val="baseline"/>
              <w:rPr>
                <w:rFonts w:ascii="宋体" w:hAnsi="宋体" w:cs="宋体"/>
              </w:rPr>
            </w:pPr>
            <w:r>
              <w:rPr>
                <w:rFonts w:hint="eastAsia" w:ascii="宋体" w:hAnsi="宋体" w:cs="宋体"/>
                <w:lang w:bidi="ar"/>
              </w:rPr>
              <w:t>2.2.3（3）</w:t>
            </w:r>
          </w:p>
        </w:tc>
        <w:tc>
          <w:tcPr>
            <w:tcW w:w="1190" w:type="dxa"/>
            <w:vMerge w:val="restart"/>
            <w:tcBorders>
              <w:top w:val="single" w:color="auto" w:sz="4" w:space="0"/>
              <w:left w:val="nil"/>
              <w:right w:val="single" w:color="auto" w:sz="4" w:space="0"/>
            </w:tcBorders>
            <w:vAlign w:val="center"/>
          </w:tcPr>
          <w:p w14:paraId="232977CE">
            <w:pPr>
              <w:adjustRightInd w:val="0"/>
              <w:spacing w:line="360" w:lineRule="auto"/>
              <w:jc w:val="center"/>
              <w:textAlignment w:val="baseline"/>
              <w:rPr>
                <w:rFonts w:ascii="宋体" w:hAnsi="宋体" w:cs="宋体"/>
              </w:rPr>
            </w:pPr>
            <w:r>
              <w:rPr>
                <w:rFonts w:hint="eastAsia" w:ascii="宋体" w:hAnsi="宋体" w:cs="宋体"/>
                <w:lang w:val="en-US" w:eastAsia="zh-CN"/>
              </w:rPr>
              <w:t>综合部分</w:t>
            </w:r>
            <w:r>
              <w:rPr>
                <w:rFonts w:hint="eastAsia" w:ascii="宋体" w:hAnsi="宋体" w:cs="宋体"/>
              </w:rPr>
              <w:t>（</w:t>
            </w:r>
            <w:r>
              <w:rPr>
                <w:rFonts w:hint="eastAsia" w:ascii="宋体" w:hAnsi="宋体" w:cs="宋体"/>
                <w:lang w:val="en-US" w:eastAsia="zh-CN"/>
              </w:rPr>
              <w:t>30</w:t>
            </w:r>
            <w:r>
              <w:rPr>
                <w:rFonts w:hint="eastAsia" w:ascii="宋体" w:hAnsi="宋体" w:cs="宋体"/>
              </w:rPr>
              <w:t>分）</w:t>
            </w:r>
          </w:p>
        </w:tc>
        <w:tc>
          <w:tcPr>
            <w:tcW w:w="1545" w:type="dxa"/>
            <w:tcBorders>
              <w:top w:val="single" w:color="auto" w:sz="4" w:space="0"/>
              <w:left w:val="single" w:color="auto" w:sz="4" w:space="0"/>
              <w:right w:val="single" w:color="auto" w:sz="4" w:space="0"/>
            </w:tcBorders>
            <w:vAlign w:val="center"/>
          </w:tcPr>
          <w:p w14:paraId="518265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p>
          <w:p w14:paraId="09046E0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服务承诺</w:t>
            </w:r>
          </w:p>
          <w:p w14:paraId="141F3B5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（6分）</w:t>
            </w:r>
          </w:p>
        </w:tc>
        <w:tc>
          <w:tcPr>
            <w:tcW w:w="5238" w:type="dxa"/>
            <w:tcBorders>
              <w:top w:val="single" w:color="auto" w:sz="4" w:space="0"/>
              <w:left w:val="single" w:color="auto" w:sz="4" w:space="0"/>
              <w:bottom w:val="single" w:color="000000" w:sz="2" w:space="0"/>
              <w:right w:val="single" w:color="auto" w:sz="4" w:space="0"/>
            </w:tcBorders>
            <w:vAlign w:val="center"/>
          </w:tcPr>
          <w:p w14:paraId="4F94249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具备完善的服务保障体系，人员配合项目服务过程中替甲方排忧解难等方面的实质性承诺；切实可行的得6分；基本可行的得3分；有承诺较差的得1分；缺项不得分。</w:t>
            </w:r>
          </w:p>
        </w:tc>
      </w:tr>
      <w:tr w14:paraId="769173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20" w:hRule="atLeast"/>
        </w:trPr>
        <w:tc>
          <w:tcPr>
            <w:tcW w:w="712" w:type="dxa"/>
            <w:vMerge w:val="continue"/>
            <w:tcBorders>
              <w:left w:val="single" w:color="auto" w:sz="4" w:space="0"/>
              <w:right w:val="single" w:color="auto" w:sz="4" w:space="0"/>
            </w:tcBorders>
            <w:vAlign w:val="center"/>
          </w:tcPr>
          <w:p w14:paraId="6A61CA61">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0D48A131">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12304B83">
            <w:pPr>
              <w:adjustRightInd w:val="0"/>
              <w:spacing w:line="360" w:lineRule="auto"/>
              <w:jc w:val="center"/>
              <w:textAlignment w:val="baseline"/>
              <w:rPr>
                <w:rFonts w:ascii="宋体" w:hAnsi="宋体" w:cs="宋体"/>
              </w:rPr>
            </w:pPr>
          </w:p>
        </w:tc>
        <w:tc>
          <w:tcPr>
            <w:tcW w:w="1545" w:type="dxa"/>
            <w:tcBorders>
              <w:top w:val="single" w:color="auto" w:sz="4" w:space="0"/>
              <w:left w:val="single" w:color="auto" w:sz="4" w:space="0"/>
              <w:right w:val="single" w:color="auto" w:sz="4" w:space="0"/>
            </w:tcBorders>
            <w:vAlign w:val="center"/>
          </w:tcPr>
          <w:p w14:paraId="225056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s="宋体"/>
                <w:highlight w:val="none"/>
                <w:lang w:bidi="ar"/>
              </w:rPr>
            </w:pPr>
            <w:r>
              <w:rPr>
                <w:rFonts w:hint="eastAsia" w:ascii="宋体" w:hAnsi="宋体" w:cs="宋体"/>
                <w:highlight w:val="none"/>
                <w:lang w:bidi="ar"/>
              </w:rPr>
              <w:t>项目业绩</w:t>
            </w:r>
          </w:p>
          <w:p w14:paraId="7CD5F1D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s="宋体"/>
                <w:highlight w:val="none"/>
                <w:lang w:bidi="ar"/>
              </w:rPr>
            </w:pPr>
            <w:r>
              <w:rPr>
                <w:rFonts w:hint="eastAsia" w:ascii="宋体" w:hAnsi="宋体" w:cs="宋体"/>
                <w:highlight w:val="none"/>
                <w:lang w:bidi="ar"/>
              </w:rPr>
              <w:t>（</w:t>
            </w:r>
            <w:r>
              <w:rPr>
                <w:rFonts w:hint="eastAsia" w:ascii="宋体" w:hAnsi="宋体" w:cs="宋体"/>
                <w:highlight w:val="none"/>
                <w:lang w:val="en-US" w:eastAsia="zh-CN" w:bidi="ar"/>
              </w:rPr>
              <w:t>9</w:t>
            </w:r>
            <w:r>
              <w:rPr>
                <w:rFonts w:hint="eastAsia" w:ascii="宋体" w:hAnsi="宋体" w:cs="宋体"/>
                <w:highlight w:val="none"/>
                <w:lang w:bidi="ar"/>
              </w:rPr>
              <w:t>分）</w:t>
            </w:r>
          </w:p>
        </w:tc>
        <w:tc>
          <w:tcPr>
            <w:tcW w:w="5238" w:type="dxa"/>
            <w:tcBorders>
              <w:top w:val="single" w:color="auto" w:sz="4" w:space="0"/>
              <w:left w:val="single" w:color="auto" w:sz="4" w:space="0"/>
              <w:bottom w:val="single" w:color="auto" w:sz="4" w:space="0"/>
              <w:right w:val="single" w:color="auto" w:sz="4" w:space="0"/>
            </w:tcBorders>
            <w:vAlign w:val="center"/>
          </w:tcPr>
          <w:p w14:paraId="6CAC4B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cs="宋体"/>
                <w:color w:val="auto"/>
                <w:kern w:val="0"/>
                <w:sz w:val="24"/>
                <w:szCs w:val="24"/>
                <w:highlight w:val="none"/>
                <w:lang w:val="en-US" w:eastAsia="zh-CN" w:bidi="ar-SA"/>
              </w:rPr>
              <w:t>2021</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 xml:space="preserve">月以来完成过类似业绩的，每有一项加 </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分，最多得</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分。（投标文件中应附</w:t>
            </w:r>
            <w:r>
              <w:rPr>
                <w:rFonts w:hint="eastAsia" w:ascii="宋体" w:hAnsi="宋体" w:cs="宋体"/>
                <w:color w:val="auto"/>
                <w:kern w:val="0"/>
                <w:sz w:val="24"/>
                <w:szCs w:val="24"/>
                <w:highlight w:val="none"/>
                <w:lang w:val="en-US" w:eastAsia="zh-CN" w:bidi="ar-SA"/>
              </w:rPr>
              <w:t>通知书或</w:t>
            </w:r>
            <w:r>
              <w:rPr>
                <w:rFonts w:hint="eastAsia" w:ascii="宋体" w:hAnsi="宋体" w:eastAsia="宋体" w:cs="宋体"/>
                <w:color w:val="auto"/>
                <w:kern w:val="0"/>
                <w:sz w:val="24"/>
                <w:szCs w:val="24"/>
                <w:highlight w:val="none"/>
                <w:lang w:val="en-US" w:eastAsia="zh-CN" w:bidi="ar-SA"/>
              </w:rPr>
              <w:t>合同扫描件）</w:t>
            </w:r>
          </w:p>
        </w:tc>
      </w:tr>
      <w:tr w14:paraId="07C119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3" w:hRule="atLeast"/>
        </w:trPr>
        <w:tc>
          <w:tcPr>
            <w:tcW w:w="712" w:type="dxa"/>
            <w:vMerge w:val="continue"/>
            <w:tcBorders>
              <w:left w:val="single" w:color="auto" w:sz="4" w:space="0"/>
              <w:right w:val="single" w:color="auto" w:sz="4" w:space="0"/>
            </w:tcBorders>
            <w:vAlign w:val="center"/>
          </w:tcPr>
          <w:p w14:paraId="1F742CA6">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11CDB97B">
            <w:pPr>
              <w:adjustRightInd w:val="0"/>
              <w:spacing w:line="360" w:lineRule="auto"/>
              <w:jc w:val="center"/>
              <w:textAlignment w:val="baseline"/>
              <w:rPr>
                <w:rFonts w:ascii="宋体" w:hAnsi="宋体" w:cs="宋体"/>
                <w:lang w:bidi="ar"/>
              </w:rPr>
            </w:pPr>
          </w:p>
        </w:tc>
        <w:tc>
          <w:tcPr>
            <w:tcW w:w="1190" w:type="dxa"/>
            <w:vMerge w:val="continue"/>
            <w:tcBorders>
              <w:left w:val="nil"/>
              <w:right w:val="single" w:color="auto" w:sz="4" w:space="0"/>
            </w:tcBorders>
            <w:vAlign w:val="center"/>
          </w:tcPr>
          <w:p w14:paraId="239D71B6">
            <w:pPr>
              <w:adjustRightInd w:val="0"/>
              <w:spacing w:line="360" w:lineRule="auto"/>
              <w:jc w:val="center"/>
              <w:textAlignment w:val="baseline"/>
              <w:rPr>
                <w:rFonts w:ascii="宋体" w:hAnsi="宋体" w:cs="宋体"/>
              </w:rPr>
            </w:pPr>
          </w:p>
        </w:tc>
        <w:tc>
          <w:tcPr>
            <w:tcW w:w="1545" w:type="dxa"/>
            <w:tcBorders>
              <w:top w:val="single" w:color="auto" w:sz="4" w:space="0"/>
              <w:left w:val="single" w:color="auto" w:sz="4" w:space="0"/>
              <w:right w:val="single" w:color="auto" w:sz="4" w:space="0"/>
            </w:tcBorders>
            <w:vAlign w:val="center"/>
          </w:tcPr>
          <w:p w14:paraId="6792B3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人员配备</w:t>
            </w:r>
          </w:p>
          <w:p w14:paraId="4A8E3BE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（9分）</w:t>
            </w:r>
          </w:p>
        </w:tc>
        <w:tc>
          <w:tcPr>
            <w:tcW w:w="5238" w:type="dxa"/>
            <w:tcBorders>
              <w:top w:val="single" w:color="auto" w:sz="4" w:space="0"/>
              <w:left w:val="single" w:color="auto" w:sz="4" w:space="0"/>
              <w:right w:val="single" w:color="auto" w:sz="4" w:space="0"/>
            </w:tcBorders>
            <w:vAlign w:val="center"/>
          </w:tcPr>
          <w:p w14:paraId="4F85C21F">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除项目负责人</w:t>
            </w:r>
            <w:r>
              <w:rPr>
                <w:rFonts w:hint="eastAsia" w:ascii="宋体" w:hAnsi="宋体" w:cs="宋体"/>
                <w:color w:val="auto"/>
                <w:kern w:val="0"/>
                <w:sz w:val="24"/>
                <w:szCs w:val="24"/>
                <w:highlight w:val="none"/>
                <w:lang w:val="en-US" w:eastAsia="zh-CN" w:bidi="ar-SA"/>
              </w:rPr>
              <w:t>以</w:t>
            </w:r>
            <w:r>
              <w:rPr>
                <w:rFonts w:hint="eastAsia" w:ascii="宋体" w:hAnsi="宋体" w:eastAsia="宋体" w:cs="宋体"/>
                <w:color w:val="auto"/>
                <w:kern w:val="0"/>
                <w:sz w:val="24"/>
                <w:szCs w:val="24"/>
                <w:highlight w:val="none"/>
                <w:lang w:val="en-US" w:eastAsia="zh-CN" w:bidi="ar-SA"/>
              </w:rPr>
              <w:t>外的项目组成员，具有</w:t>
            </w:r>
            <w:r>
              <w:rPr>
                <w:rFonts w:hint="eastAsia" w:ascii="宋体" w:hAnsi="宋体" w:cs="宋体"/>
                <w:bCs/>
                <w:highlight w:val="none"/>
                <w:shd w:val="clear" w:color="auto" w:fill="FFFFFF"/>
                <w:lang w:val="en-US" w:eastAsia="zh-CN"/>
              </w:rPr>
              <w:t>水利专业中级及以上技术职称或水利工程建设监理工程师资格证书</w:t>
            </w:r>
            <w:r>
              <w:rPr>
                <w:rFonts w:hint="eastAsia" w:ascii="宋体" w:hAnsi="宋体" w:eastAsia="宋体" w:cs="宋体"/>
                <w:color w:val="auto"/>
                <w:kern w:val="0"/>
                <w:sz w:val="24"/>
                <w:szCs w:val="24"/>
                <w:highlight w:val="none"/>
                <w:lang w:val="en-US" w:eastAsia="zh-CN" w:bidi="ar-SA"/>
              </w:rPr>
              <w:t>的，每有一名得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分，最多得</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p>
        </w:tc>
      </w:tr>
      <w:tr w14:paraId="3C6075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7" w:hRule="atLeast"/>
        </w:trPr>
        <w:tc>
          <w:tcPr>
            <w:tcW w:w="712" w:type="dxa"/>
            <w:vMerge w:val="continue"/>
            <w:tcBorders>
              <w:left w:val="single" w:color="auto" w:sz="4" w:space="0"/>
              <w:right w:val="single" w:color="auto" w:sz="4" w:space="0"/>
            </w:tcBorders>
            <w:vAlign w:val="center"/>
          </w:tcPr>
          <w:p w14:paraId="5FE4677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pPr>
          </w:p>
        </w:tc>
        <w:tc>
          <w:tcPr>
            <w:tcW w:w="825" w:type="dxa"/>
            <w:vMerge w:val="continue"/>
            <w:tcBorders>
              <w:left w:val="nil"/>
              <w:right w:val="single" w:color="auto" w:sz="4" w:space="0"/>
            </w:tcBorders>
            <w:vAlign w:val="center"/>
          </w:tcPr>
          <w:p w14:paraId="38149A6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pPr>
          </w:p>
        </w:tc>
        <w:tc>
          <w:tcPr>
            <w:tcW w:w="1190" w:type="dxa"/>
            <w:vMerge w:val="continue"/>
            <w:tcBorders>
              <w:left w:val="nil"/>
              <w:right w:val="single" w:color="auto" w:sz="4" w:space="0"/>
            </w:tcBorders>
            <w:vAlign w:val="center"/>
          </w:tcPr>
          <w:p w14:paraId="66BE894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pPr>
          </w:p>
        </w:tc>
        <w:tc>
          <w:tcPr>
            <w:tcW w:w="1545" w:type="dxa"/>
            <w:tcBorders>
              <w:top w:val="single" w:color="auto" w:sz="4" w:space="0"/>
              <w:left w:val="single" w:color="auto" w:sz="4" w:space="0"/>
              <w:right w:val="single" w:color="auto" w:sz="4" w:space="0"/>
            </w:tcBorders>
            <w:vAlign w:val="center"/>
          </w:tcPr>
          <w:p w14:paraId="7B6472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项目负责人业绩（6分）</w:t>
            </w:r>
          </w:p>
        </w:tc>
        <w:tc>
          <w:tcPr>
            <w:tcW w:w="5238" w:type="dxa"/>
            <w:tcBorders>
              <w:left w:val="single" w:color="auto" w:sz="4" w:space="0"/>
              <w:bottom w:val="single" w:color="000000" w:sz="2" w:space="0"/>
              <w:right w:val="single" w:color="auto" w:sz="4" w:space="0"/>
            </w:tcBorders>
            <w:vAlign w:val="center"/>
          </w:tcPr>
          <w:p w14:paraId="788AE5D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2021年1月以来以来完成过类似业绩的，每有1一项加2分，最高得6分。（投标文件中应附</w:t>
            </w:r>
            <w:r>
              <w:rPr>
                <w:rFonts w:hint="eastAsia" w:ascii="宋体" w:hAnsi="宋体" w:cs="宋体"/>
                <w:color w:val="auto"/>
                <w:kern w:val="0"/>
                <w:sz w:val="24"/>
                <w:szCs w:val="24"/>
                <w:highlight w:val="none"/>
                <w:lang w:val="en-US" w:eastAsia="zh-CN" w:bidi="ar-SA"/>
              </w:rPr>
              <w:t>相应证明材料</w:t>
            </w:r>
            <w:r>
              <w:rPr>
                <w:rFonts w:hint="eastAsia" w:ascii="宋体" w:hAnsi="宋体" w:eastAsia="宋体" w:cs="宋体"/>
                <w:color w:val="auto"/>
                <w:kern w:val="0"/>
                <w:sz w:val="24"/>
                <w:szCs w:val="24"/>
                <w:highlight w:val="none"/>
                <w:lang w:val="en-US" w:eastAsia="zh-CN" w:bidi="ar-SA"/>
              </w:rPr>
              <w:t>）</w:t>
            </w:r>
          </w:p>
        </w:tc>
      </w:tr>
      <w:tr w14:paraId="56C30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9510" w:type="dxa"/>
            <w:gridSpan w:val="5"/>
            <w:tcBorders>
              <w:top w:val="single" w:color="auto" w:sz="4" w:space="0"/>
              <w:left w:val="single" w:color="auto" w:sz="4" w:space="0"/>
              <w:bottom w:val="single" w:color="auto" w:sz="4" w:space="0"/>
              <w:right w:val="single" w:color="auto" w:sz="4" w:space="0"/>
            </w:tcBorders>
            <w:vAlign w:val="center"/>
          </w:tcPr>
          <w:p w14:paraId="314DB0A2">
            <w:pPr>
              <w:spacing w:line="360" w:lineRule="auto"/>
              <w:rPr>
                <w:rFonts w:ascii="宋体" w:hAnsi="宋体" w:cs="宋体"/>
              </w:rPr>
            </w:pPr>
            <w:r>
              <w:rPr>
                <w:rFonts w:hint="eastAsia" w:ascii="宋体" w:hAnsi="宋体" w:cs="宋体"/>
                <w:b/>
                <w:lang w:bidi="ar"/>
              </w:rPr>
              <w:t>注：</w:t>
            </w:r>
            <w:r>
              <w:rPr>
                <w:rFonts w:hint="eastAsia" w:ascii="宋体" w:hAnsi="宋体" w:cs="宋体"/>
                <w:lang w:bidi="ar"/>
              </w:rPr>
              <w:t>1、文件中存在缺项、漏项的本项不得分。</w:t>
            </w:r>
          </w:p>
          <w:p w14:paraId="19E7D3BD">
            <w:pPr>
              <w:pStyle w:val="9"/>
              <w:widowControl/>
              <w:spacing w:line="360" w:lineRule="auto"/>
              <w:rPr>
                <w:rFonts w:hint="default" w:hAnsi="宋体" w:cs="宋体"/>
                <w:sz w:val="24"/>
                <w:szCs w:val="24"/>
                <w:lang w:bidi="ar"/>
              </w:rPr>
            </w:pPr>
            <w:r>
              <w:rPr>
                <w:rFonts w:hAnsi="宋体" w:cs="宋体"/>
                <w:sz w:val="24"/>
                <w:szCs w:val="24"/>
                <w:lang w:bidi="ar"/>
              </w:rPr>
              <w:t xml:space="preserve">    2、本评标办法在计算数据过程中，均保留两位小数，按四舍五入计算（注：当投标人的总得分相等时，投标报价低者排序在前）。</w:t>
            </w:r>
          </w:p>
        </w:tc>
      </w:tr>
    </w:tbl>
    <w:p w14:paraId="31B82F45">
      <w:pPr>
        <w:pStyle w:val="35"/>
        <w:pageBreakBefore/>
        <w:widowControl/>
        <w:spacing w:line="360" w:lineRule="auto"/>
        <w:jc w:val="both"/>
        <w:outlineLvl w:val="1"/>
        <w:rPr>
          <w:rFonts w:hint="default" w:hAnsi="宋体" w:cs="宋体"/>
          <w:b/>
          <w:color w:val="auto"/>
        </w:rPr>
      </w:pPr>
      <w:r>
        <w:rPr>
          <w:rFonts w:hAnsi="宋体" w:cs="宋体"/>
          <w:b/>
          <w:color w:val="auto"/>
        </w:rPr>
        <w:t>1. 评标方法</w:t>
      </w:r>
    </w:p>
    <w:p w14:paraId="5F61119B">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lang w:bidi="ar"/>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14:paraId="2AFFE9CA">
      <w:pPr>
        <w:pStyle w:val="35"/>
        <w:widowControl/>
        <w:spacing w:line="360" w:lineRule="auto"/>
        <w:jc w:val="both"/>
        <w:outlineLvl w:val="1"/>
        <w:rPr>
          <w:rFonts w:hint="default" w:hAnsi="宋体" w:cs="宋体"/>
          <w:b/>
          <w:color w:val="auto"/>
        </w:rPr>
      </w:pPr>
      <w:r>
        <w:rPr>
          <w:rFonts w:hAnsi="宋体" w:cs="宋体"/>
          <w:b/>
          <w:color w:val="auto"/>
        </w:rPr>
        <w:t>2. 评审标准</w:t>
      </w:r>
    </w:p>
    <w:p w14:paraId="1F6C574A">
      <w:pPr>
        <w:spacing w:line="360" w:lineRule="auto"/>
        <w:rPr>
          <w:rFonts w:ascii="宋体" w:hAnsi="宋体" w:cs="宋体"/>
        </w:rPr>
      </w:pPr>
      <w:r>
        <w:rPr>
          <w:rFonts w:hint="eastAsia" w:ascii="宋体" w:hAnsi="宋体" w:cs="宋体"/>
          <w:lang w:bidi="ar"/>
        </w:rPr>
        <w:t>2.1 初步评审标准</w:t>
      </w:r>
    </w:p>
    <w:p w14:paraId="0A9B4C3A">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lang w:bidi="ar"/>
        </w:rPr>
        <w:t>2.1.1 形式评审标准：见“评标办法前附表”。</w:t>
      </w:r>
    </w:p>
    <w:p w14:paraId="2F54A5E8">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lang w:bidi="ar"/>
        </w:rPr>
        <w:t>2.1.2 资格评审标准：见“评标办法前附表”。</w:t>
      </w:r>
    </w:p>
    <w:p w14:paraId="69E66FD8">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lang w:bidi="ar"/>
        </w:rPr>
        <w:t>2.1.3 响应性评审标准：见“评标办法前附表”。</w:t>
      </w:r>
    </w:p>
    <w:p w14:paraId="24FC9855">
      <w:pPr>
        <w:spacing w:line="360" w:lineRule="auto"/>
        <w:rPr>
          <w:rFonts w:ascii="宋体" w:hAnsi="宋体" w:cs="宋体"/>
        </w:rPr>
      </w:pPr>
      <w:r>
        <w:rPr>
          <w:rFonts w:hint="eastAsia" w:ascii="宋体" w:hAnsi="宋体" w:cs="宋体"/>
          <w:lang w:bidi="ar"/>
        </w:rPr>
        <w:t>2.2 分值构成与评分标准</w:t>
      </w:r>
    </w:p>
    <w:p w14:paraId="086C49C0">
      <w:pPr>
        <w:autoSpaceDE w:val="0"/>
        <w:autoSpaceDN w:val="0"/>
        <w:adjustRightInd w:val="0"/>
        <w:spacing w:line="360" w:lineRule="auto"/>
        <w:ind w:left="616" w:leftChars="257"/>
        <w:jc w:val="left"/>
        <w:rPr>
          <w:rFonts w:ascii="宋体" w:hAnsi="宋体" w:cs="宋体"/>
          <w:kern w:val="0"/>
          <w:lang w:bidi="ar"/>
        </w:rPr>
      </w:pPr>
      <w:r>
        <w:rPr>
          <w:rFonts w:hint="eastAsia" w:ascii="宋体" w:hAnsi="宋体" w:cs="宋体"/>
          <w:kern w:val="0"/>
          <w:lang w:bidi="ar"/>
        </w:rPr>
        <w:t>2.2.1 分值构成</w:t>
      </w:r>
    </w:p>
    <w:p w14:paraId="67F91AB7">
      <w:pPr>
        <w:spacing w:line="360" w:lineRule="auto"/>
        <w:rPr>
          <w:rFonts w:ascii="宋体" w:hAnsi="宋体" w:cs="宋体"/>
        </w:rPr>
      </w:pPr>
      <w:r>
        <w:rPr>
          <w:rFonts w:hint="eastAsia" w:ascii="宋体" w:hAnsi="宋体" w:cs="宋体"/>
          <w:lang w:bidi="ar"/>
        </w:rPr>
        <w:t xml:space="preserve">    (l) 投标报价：见</w:t>
      </w:r>
      <w:r>
        <w:rPr>
          <w:rFonts w:hint="eastAsia" w:ascii="宋体" w:hAnsi="宋体" w:cs="宋体"/>
          <w:kern w:val="0"/>
          <w:lang w:bidi="ar"/>
        </w:rPr>
        <w:t>“评标办法前附表”</w:t>
      </w:r>
      <w:r>
        <w:rPr>
          <w:rFonts w:hint="eastAsia" w:ascii="宋体" w:hAnsi="宋体" w:cs="宋体"/>
          <w:lang w:bidi="ar"/>
        </w:rPr>
        <w:t>；</w:t>
      </w:r>
    </w:p>
    <w:p w14:paraId="67218A08">
      <w:pPr>
        <w:spacing w:line="360" w:lineRule="auto"/>
        <w:rPr>
          <w:rFonts w:ascii="宋体" w:hAnsi="宋体" w:cs="宋体"/>
        </w:rPr>
      </w:pPr>
      <w:r>
        <w:rPr>
          <w:rFonts w:hint="eastAsia" w:ascii="宋体" w:hAnsi="宋体" w:cs="宋体"/>
          <w:lang w:bidi="ar"/>
        </w:rPr>
        <w:t xml:space="preserve">    (2) 技术</w:t>
      </w:r>
      <w:r>
        <w:rPr>
          <w:rFonts w:hint="eastAsia" w:ascii="宋体" w:hAnsi="宋体" w:cs="宋体"/>
          <w:lang w:val="en-US" w:eastAsia="zh-CN" w:bidi="ar"/>
        </w:rPr>
        <w:t>部分</w:t>
      </w:r>
      <w:r>
        <w:rPr>
          <w:rFonts w:hint="eastAsia" w:ascii="宋体" w:hAnsi="宋体" w:cs="宋体"/>
          <w:lang w:bidi="ar"/>
        </w:rPr>
        <w:t>：见</w:t>
      </w:r>
      <w:r>
        <w:rPr>
          <w:rFonts w:hint="eastAsia" w:ascii="宋体" w:hAnsi="宋体" w:cs="宋体"/>
          <w:kern w:val="0"/>
          <w:lang w:bidi="ar"/>
        </w:rPr>
        <w:t>“评标办法前附表”</w:t>
      </w:r>
      <w:r>
        <w:rPr>
          <w:rFonts w:hint="eastAsia" w:ascii="宋体" w:hAnsi="宋体" w:cs="宋体"/>
          <w:lang w:bidi="ar"/>
        </w:rPr>
        <w:t>；</w:t>
      </w:r>
    </w:p>
    <w:p w14:paraId="1A025F7C">
      <w:pPr>
        <w:spacing w:line="360" w:lineRule="auto"/>
        <w:ind w:firstLine="480" w:firstLineChars="200"/>
        <w:rPr>
          <w:rFonts w:ascii="宋体" w:hAnsi="宋体" w:cs="宋体"/>
        </w:rPr>
      </w:pPr>
      <w:r>
        <w:rPr>
          <w:rFonts w:hint="eastAsia" w:ascii="宋体" w:hAnsi="宋体" w:cs="宋体"/>
          <w:lang w:bidi="ar"/>
        </w:rPr>
        <w:t xml:space="preserve">(3) </w:t>
      </w:r>
      <w:r>
        <w:rPr>
          <w:rFonts w:hint="eastAsia" w:ascii="宋体" w:hAnsi="宋体" w:cs="宋体"/>
          <w:lang w:val="en-US" w:eastAsia="zh-CN"/>
        </w:rPr>
        <w:t>综合部分</w:t>
      </w:r>
      <w:r>
        <w:rPr>
          <w:rFonts w:hint="eastAsia" w:ascii="宋体" w:hAnsi="宋体" w:cs="宋体"/>
          <w:lang w:bidi="ar"/>
        </w:rPr>
        <w:t>：见</w:t>
      </w:r>
      <w:r>
        <w:rPr>
          <w:rFonts w:hint="eastAsia" w:ascii="宋体" w:hAnsi="宋体" w:cs="宋体"/>
          <w:kern w:val="0"/>
          <w:lang w:bidi="ar"/>
        </w:rPr>
        <w:t>“评标办法前附表”</w:t>
      </w:r>
      <w:r>
        <w:rPr>
          <w:rFonts w:hint="eastAsia" w:ascii="宋体" w:hAnsi="宋体" w:cs="宋体"/>
          <w:lang w:bidi="ar"/>
        </w:rPr>
        <w:t>；</w:t>
      </w:r>
    </w:p>
    <w:p w14:paraId="5E879805">
      <w:pPr>
        <w:spacing w:line="360" w:lineRule="auto"/>
        <w:rPr>
          <w:rFonts w:ascii="宋体" w:hAnsi="宋体" w:cs="宋体"/>
        </w:rPr>
      </w:pPr>
      <w:r>
        <w:rPr>
          <w:rFonts w:hint="eastAsia" w:ascii="宋体" w:hAnsi="宋体" w:cs="宋体"/>
          <w:lang w:bidi="ar"/>
        </w:rPr>
        <w:t xml:space="preserve">    2.2.2 评标基准价计算</w:t>
      </w:r>
    </w:p>
    <w:p w14:paraId="19F11AC1">
      <w:pPr>
        <w:spacing w:line="360" w:lineRule="auto"/>
        <w:rPr>
          <w:rFonts w:ascii="宋体" w:hAnsi="宋体" w:cs="宋体"/>
        </w:rPr>
      </w:pPr>
      <w:r>
        <w:rPr>
          <w:rFonts w:hint="eastAsia" w:ascii="宋体" w:hAnsi="宋体" w:cs="宋体"/>
          <w:lang w:bidi="ar"/>
        </w:rPr>
        <w:t xml:space="preserve">    评标基准价计算方法：见“评标办法前附表”。</w:t>
      </w:r>
    </w:p>
    <w:p w14:paraId="27D51A74">
      <w:pPr>
        <w:spacing w:line="360" w:lineRule="auto"/>
        <w:rPr>
          <w:rFonts w:ascii="宋体" w:hAnsi="宋体" w:cs="宋体"/>
        </w:rPr>
      </w:pPr>
      <w:r>
        <w:rPr>
          <w:rFonts w:hint="eastAsia" w:ascii="宋体" w:hAnsi="宋体" w:cs="宋体"/>
          <w:lang w:bidi="ar"/>
        </w:rPr>
        <w:t xml:space="preserve">    2.2.3 评分标准</w:t>
      </w:r>
    </w:p>
    <w:p w14:paraId="41AAA668">
      <w:pPr>
        <w:spacing w:line="360" w:lineRule="auto"/>
        <w:rPr>
          <w:rFonts w:ascii="宋体" w:hAnsi="宋体" w:cs="宋体"/>
        </w:rPr>
      </w:pPr>
      <w:r>
        <w:rPr>
          <w:rFonts w:hint="eastAsia" w:ascii="宋体" w:hAnsi="宋体" w:cs="宋体"/>
          <w:lang w:bidi="ar"/>
        </w:rPr>
        <w:t xml:space="preserve">    (l) 投标报价：见</w:t>
      </w:r>
      <w:r>
        <w:rPr>
          <w:rFonts w:hint="eastAsia" w:ascii="宋体" w:hAnsi="宋体" w:cs="宋体"/>
          <w:kern w:val="0"/>
          <w:lang w:bidi="ar"/>
        </w:rPr>
        <w:t>“评标办法前附表”</w:t>
      </w:r>
      <w:r>
        <w:rPr>
          <w:rFonts w:hint="eastAsia" w:ascii="宋体" w:hAnsi="宋体" w:cs="宋体"/>
          <w:lang w:bidi="ar"/>
        </w:rPr>
        <w:t>；</w:t>
      </w:r>
    </w:p>
    <w:p w14:paraId="5A0443B4">
      <w:pPr>
        <w:spacing w:line="360" w:lineRule="auto"/>
        <w:rPr>
          <w:rFonts w:ascii="宋体" w:hAnsi="宋体" w:cs="宋体"/>
        </w:rPr>
      </w:pPr>
      <w:r>
        <w:rPr>
          <w:rFonts w:hint="eastAsia" w:ascii="宋体" w:hAnsi="宋体" w:cs="宋体"/>
          <w:lang w:bidi="ar"/>
        </w:rPr>
        <w:t xml:space="preserve">    (2) 技术</w:t>
      </w:r>
      <w:r>
        <w:rPr>
          <w:rFonts w:hint="eastAsia" w:ascii="宋体" w:hAnsi="宋体" w:cs="宋体"/>
          <w:lang w:val="en-US" w:eastAsia="zh-CN" w:bidi="ar"/>
        </w:rPr>
        <w:t>部分</w:t>
      </w:r>
      <w:r>
        <w:rPr>
          <w:rFonts w:hint="eastAsia" w:ascii="宋体" w:hAnsi="宋体" w:cs="宋体"/>
          <w:lang w:bidi="ar"/>
        </w:rPr>
        <w:t>：见</w:t>
      </w:r>
      <w:r>
        <w:rPr>
          <w:rFonts w:hint="eastAsia" w:ascii="宋体" w:hAnsi="宋体" w:cs="宋体"/>
          <w:kern w:val="0"/>
          <w:lang w:bidi="ar"/>
        </w:rPr>
        <w:t>“评标办法前附表”</w:t>
      </w:r>
      <w:r>
        <w:rPr>
          <w:rFonts w:hint="eastAsia" w:ascii="宋体" w:hAnsi="宋体" w:cs="宋体"/>
          <w:lang w:bidi="ar"/>
        </w:rPr>
        <w:t>；</w:t>
      </w:r>
    </w:p>
    <w:p w14:paraId="368D59AF">
      <w:pPr>
        <w:spacing w:line="360" w:lineRule="auto"/>
        <w:ind w:firstLine="480" w:firstLineChars="200"/>
        <w:rPr>
          <w:rFonts w:ascii="宋体" w:hAnsi="宋体" w:cs="宋体"/>
        </w:rPr>
      </w:pPr>
      <w:r>
        <w:rPr>
          <w:rFonts w:hint="eastAsia" w:ascii="宋体" w:hAnsi="宋体" w:cs="宋体"/>
          <w:lang w:bidi="ar"/>
        </w:rPr>
        <w:t xml:space="preserve">(3) </w:t>
      </w:r>
      <w:r>
        <w:rPr>
          <w:rFonts w:hint="eastAsia" w:ascii="宋体" w:hAnsi="宋体" w:cs="宋体"/>
          <w:lang w:val="en-US" w:eastAsia="zh-CN"/>
        </w:rPr>
        <w:t>综合部分</w:t>
      </w:r>
      <w:r>
        <w:rPr>
          <w:rFonts w:hint="eastAsia" w:ascii="宋体" w:hAnsi="宋体" w:cs="宋体"/>
          <w:lang w:bidi="ar"/>
        </w:rPr>
        <w:t>：见</w:t>
      </w:r>
      <w:r>
        <w:rPr>
          <w:rFonts w:hint="eastAsia" w:ascii="宋体" w:hAnsi="宋体" w:cs="宋体"/>
          <w:kern w:val="0"/>
          <w:lang w:bidi="ar"/>
        </w:rPr>
        <w:t>“评标办法前附表”</w:t>
      </w:r>
      <w:r>
        <w:rPr>
          <w:rFonts w:hint="eastAsia" w:ascii="宋体" w:hAnsi="宋体" w:cs="宋体"/>
          <w:lang w:bidi="ar"/>
        </w:rPr>
        <w:t>；</w:t>
      </w:r>
    </w:p>
    <w:p w14:paraId="7F8A8652">
      <w:pPr>
        <w:pStyle w:val="35"/>
        <w:widowControl/>
        <w:spacing w:line="360" w:lineRule="auto"/>
        <w:jc w:val="both"/>
        <w:outlineLvl w:val="1"/>
        <w:rPr>
          <w:rFonts w:hint="default" w:hAnsi="宋体" w:cs="宋体"/>
          <w:b/>
          <w:color w:val="auto"/>
        </w:rPr>
      </w:pPr>
      <w:r>
        <w:rPr>
          <w:rFonts w:hAnsi="宋体" w:cs="宋体"/>
          <w:b/>
          <w:color w:val="auto"/>
        </w:rPr>
        <w:t>3. 评标程序</w:t>
      </w:r>
    </w:p>
    <w:p w14:paraId="2C1F324A">
      <w:pPr>
        <w:spacing w:line="360" w:lineRule="auto"/>
        <w:rPr>
          <w:rFonts w:ascii="宋体" w:hAnsi="宋体" w:cs="宋体"/>
        </w:rPr>
      </w:pPr>
      <w:r>
        <w:rPr>
          <w:rFonts w:hint="eastAsia" w:ascii="宋体" w:hAnsi="宋体" w:cs="宋体"/>
          <w:lang w:bidi="ar"/>
        </w:rPr>
        <w:t>3.1 初步评审</w:t>
      </w:r>
    </w:p>
    <w:p w14:paraId="3EFD4AA7">
      <w:pPr>
        <w:spacing w:line="360" w:lineRule="auto"/>
        <w:rPr>
          <w:rFonts w:ascii="宋体" w:hAnsi="宋体" w:cs="宋体"/>
        </w:rPr>
      </w:pPr>
      <w:r>
        <w:rPr>
          <w:rFonts w:hint="eastAsia" w:ascii="宋体" w:hAnsi="宋体" w:cs="宋体"/>
          <w:lang w:bidi="ar"/>
        </w:rPr>
        <w:t xml:space="preserve">     3.1.1评标委员会依据本章第2.1.1 项、第2.1.2项、第2.1.3 项规定的评审标准对投标文件进行初步评审。有一项不符合评审标准的，作废标处理。</w:t>
      </w:r>
    </w:p>
    <w:p w14:paraId="4901D886">
      <w:pPr>
        <w:autoSpaceDE w:val="0"/>
        <w:autoSpaceDN w:val="0"/>
        <w:adjustRightInd w:val="0"/>
        <w:spacing w:line="360" w:lineRule="auto"/>
        <w:ind w:firstLine="616" w:firstLineChars="257"/>
        <w:jc w:val="left"/>
        <w:rPr>
          <w:rFonts w:ascii="宋体" w:hAnsi="宋体" w:cs="宋体"/>
          <w:kern w:val="0"/>
          <w:lang w:bidi="ar"/>
        </w:rPr>
      </w:pPr>
      <w:r>
        <w:rPr>
          <w:rFonts w:hint="eastAsia" w:ascii="宋体" w:hAnsi="宋体" w:cs="宋体"/>
          <w:kern w:val="0"/>
          <w:lang w:bidi="ar"/>
        </w:rPr>
        <w:t>3.1.2 投标人有以下情形之一的，其投标作废标处理：</w:t>
      </w:r>
    </w:p>
    <w:p w14:paraId="34B4D4E5">
      <w:pPr>
        <w:autoSpaceDE w:val="0"/>
        <w:autoSpaceDN w:val="0"/>
        <w:adjustRightInd w:val="0"/>
        <w:spacing w:line="360" w:lineRule="auto"/>
        <w:jc w:val="left"/>
        <w:rPr>
          <w:rFonts w:ascii="宋体" w:hAnsi="宋体" w:cs="宋体"/>
          <w:lang w:bidi="ar"/>
        </w:rPr>
      </w:pPr>
      <w:r>
        <w:rPr>
          <w:rFonts w:hint="eastAsia" w:ascii="宋体" w:hAnsi="宋体" w:cs="宋体"/>
          <w:lang w:bidi="ar"/>
        </w:rPr>
        <w:t xml:space="preserve">    （1）第二章“投标人须知”规定的废标条件的任何一种情形的；</w:t>
      </w:r>
    </w:p>
    <w:p w14:paraId="046022EB">
      <w:pPr>
        <w:autoSpaceDE w:val="0"/>
        <w:autoSpaceDN w:val="0"/>
        <w:adjustRightInd w:val="0"/>
        <w:spacing w:line="360" w:lineRule="auto"/>
        <w:ind w:firstLine="360" w:firstLineChars="150"/>
        <w:jc w:val="left"/>
        <w:rPr>
          <w:rFonts w:ascii="宋体" w:hAnsi="宋体" w:cs="宋体"/>
          <w:kern w:val="0"/>
          <w:lang w:bidi="ar"/>
        </w:rPr>
      </w:pPr>
      <w:r>
        <w:rPr>
          <w:rFonts w:hint="eastAsia" w:ascii="宋体" w:hAnsi="宋体" w:cs="宋体"/>
          <w:kern w:val="0"/>
          <w:lang w:bidi="ar"/>
        </w:rPr>
        <w:t xml:space="preserve"> （2）投标文件（投标书）无投标人盖章或无法定代表人或法定代表人授权代理人签字或盖章的；</w:t>
      </w:r>
    </w:p>
    <w:p w14:paraId="154421AB">
      <w:pPr>
        <w:autoSpaceDE w:val="0"/>
        <w:autoSpaceDN w:val="0"/>
        <w:adjustRightInd w:val="0"/>
        <w:spacing w:line="360" w:lineRule="auto"/>
        <w:ind w:firstLine="360" w:firstLineChars="150"/>
        <w:jc w:val="left"/>
        <w:rPr>
          <w:rFonts w:ascii="宋体" w:hAnsi="宋体" w:cs="宋体"/>
          <w:kern w:val="0"/>
          <w:lang w:bidi="ar"/>
        </w:rPr>
      </w:pPr>
      <w:r>
        <w:rPr>
          <w:rFonts w:hint="eastAsia" w:ascii="宋体" w:hAnsi="宋体" w:cs="宋体"/>
          <w:kern w:val="0"/>
          <w:lang w:bidi="ar"/>
        </w:rPr>
        <w:t xml:space="preserve"> （3）投标人递交两份或多份内容不同的投标文件，或在一份投标文件中对同一招标项目同一标段报有两个或多个报价，且未声明哪一个有效的，按招标文件规定提交备选投标方案的除外；</w:t>
      </w:r>
    </w:p>
    <w:p w14:paraId="753B0033">
      <w:pPr>
        <w:autoSpaceDE w:val="0"/>
        <w:autoSpaceDN w:val="0"/>
        <w:adjustRightInd w:val="0"/>
        <w:spacing w:line="360" w:lineRule="auto"/>
        <w:ind w:firstLine="360" w:firstLineChars="150"/>
        <w:jc w:val="left"/>
        <w:rPr>
          <w:rFonts w:ascii="宋体" w:hAnsi="宋体" w:cs="宋体"/>
          <w:kern w:val="0"/>
          <w:lang w:bidi="ar"/>
        </w:rPr>
      </w:pPr>
      <w:r>
        <w:rPr>
          <w:rFonts w:hint="eastAsia" w:ascii="宋体" w:hAnsi="宋体" w:cs="宋体"/>
          <w:kern w:val="0"/>
          <w:lang w:bidi="ar"/>
        </w:rPr>
        <w:t xml:space="preserve"> （</w:t>
      </w:r>
      <w:r>
        <w:rPr>
          <w:rFonts w:hint="eastAsia" w:ascii="宋体" w:hAnsi="宋体" w:cs="宋体"/>
          <w:kern w:val="0"/>
          <w:lang w:val="en-US" w:eastAsia="zh-CN" w:bidi="ar"/>
        </w:rPr>
        <w:t>4</w:t>
      </w:r>
      <w:r>
        <w:rPr>
          <w:rFonts w:hint="eastAsia" w:ascii="宋体" w:hAnsi="宋体" w:cs="宋体"/>
          <w:kern w:val="0"/>
          <w:lang w:bidi="ar"/>
        </w:rPr>
        <w:t>）投标人以他人的名义投标、串通投标、以行贿手段谋取中标或者以其他弄虚作假方式投标的；</w:t>
      </w:r>
    </w:p>
    <w:p w14:paraId="54B538B9">
      <w:pPr>
        <w:autoSpaceDE w:val="0"/>
        <w:autoSpaceDN w:val="0"/>
        <w:adjustRightInd w:val="0"/>
        <w:spacing w:line="360" w:lineRule="auto"/>
        <w:ind w:firstLine="360" w:firstLineChars="150"/>
        <w:jc w:val="left"/>
        <w:rPr>
          <w:rFonts w:hint="eastAsia" w:ascii="宋体" w:hAnsi="宋体" w:cs="宋体"/>
          <w:kern w:val="0"/>
          <w:lang w:val="en-US" w:eastAsia="zh-CN" w:bidi="ar"/>
        </w:rPr>
      </w:pPr>
      <w:r>
        <w:rPr>
          <w:rFonts w:hint="eastAsia" w:ascii="宋体" w:hAnsi="宋体" w:cs="宋体"/>
          <w:kern w:val="0"/>
          <w:lang w:bidi="ar"/>
        </w:rPr>
        <w:t>3.1.3 投标报价有算术错误的，评标委员会按以下原则对投标报价进行修正，修正的价格经投标人书面确认后具有约束力。投标人不接受修正价格的，其投标作废标处理。</w:t>
      </w:r>
      <w:r>
        <w:rPr>
          <w:rFonts w:hint="eastAsia" w:ascii="宋体" w:hAnsi="宋体" w:cs="宋体"/>
          <w:kern w:val="0"/>
          <w:lang w:val="en-US" w:eastAsia="zh-CN" w:bidi="ar"/>
        </w:rPr>
        <w:t xml:space="preserve">    </w:t>
      </w:r>
    </w:p>
    <w:p w14:paraId="0632AD75">
      <w:pPr>
        <w:autoSpaceDE w:val="0"/>
        <w:autoSpaceDN w:val="0"/>
        <w:adjustRightInd w:val="0"/>
        <w:spacing w:line="360" w:lineRule="auto"/>
        <w:ind w:firstLine="360" w:firstLineChars="150"/>
        <w:jc w:val="left"/>
        <w:rPr>
          <w:rFonts w:hint="eastAsia" w:ascii="宋体" w:hAnsi="宋体" w:cs="宋体"/>
          <w:kern w:val="0"/>
          <w:lang w:bidi="ar"/>
        </w:rPr>
      </w:pPr>
      <w:r>
        <w:rPr>
          <w:rFonts w:hint="eastAsia" w:ascii="宋体" w:hAnsi="宋体" w:cs="宋体"/>
          <w:kern w:val="0"/>
          <w:lang w:bidi="ar"/>
        </w:rPr>
        <w:t>（1）投标文件中的大写金额与小写金额不一致的，以大写金额为准；</w:t>
      </w:r>
    </w:p>
    <w:p w14:paraId="364B4DD5">
      <w:pPr>
        <w:autoSpaceDE w:val="0"/>
        <w:autoSpaceDN w:val="0"/>
        <w:adjustRightInd w:val="0"/>
        <w:spacing w:line="360" w:lineRule="auto"/>
        <w:ind w:firstLine="360" w:firstLineChars="150"/>
        <w:jc w:val="left"/>
        <w:rPr>
          <w:rFonts w:ascii="宋体" w:hAnsi="宋体" w:cs="宋体"/>
          <w:kern w:val="0"/>
          <w:highlight w:val="none"/>
        </w:rPr>
      </w:pPr>
      <w:r>
        <w:rPr>
          <w:rFonts w:hint="eastAsia" w:ascii="宋体" w:hAnsi="宋体" w:cs="宋体"/>
          <w:kern w:val="0"/>
          <w:highlight w:val="none"/>
          <w:lang w:bidi="ar"/>
        </w:rPr>
        <w:t>（2）总价金额与依据单价计算出的结果不一致的，以单价金额为准修正总价，但单价金额小数点有明显错误的除外。</w:t>
      </w:r>
    </w:p>
    <w:p w14:paraId="5B6E2CB7">
      <w:pPr>
        <w:spacing w:line="360" w:lineRule="auto"/>
        <w:rPr>
          <w:rFonts w:ascii="宋体" w:hAnsi="宋体" w:cs="宋体"/>
          <w:highlight w:val="none"/>
        </w:rPr>
      </w:pPr>
      <w:r>
        <w:rPr>
          <w:rFonts w:hint="eastAsia" w:ascii="宋体" w:hAnsi="宋体" w:cs="宋体"/>
          <w:highlight w:val="none"/>
          <w:lang w:bidi="ar"/>
        </w:rPr>
        <w:t>3.2 详细评审</w:t>
      </w:r>
    </w:p>
    <w:p w14:paraId="5EBF5BF4">
      <w:pPr>
        <w:autoSpaceDE w:val="0"/>
        <w:autoSpaceDN w:val="0"/>
        <w:adjustRightInd w:val="0"/>
        <w:spacing w:line="360" w:lineRule="auto"/>
        <w:ind w:firstLine="240" w:firstLineChars="100"/>
        <w:jc w:val="left"/>
        <w:rPr>
          <w:rFonts w:ascii="宋体" w:hAnsi="宋体" w:cs="宋体"/>
          <w:kern w:val="0"/>
          <w:highlight w:val="none"/>
        </w:rPr>
      </w:pPr>
      <w:r>
        <w:rPr>
          <w:rFonts w:hint="eastAsia" w:ascii="宋体" w:hAnsi="宋体" w:cs="宋体"/>
          <w:kern w:val="0"/>
          <w:highlight w:val="none"/>
          <w:lang w:bidi="ar"/>
        </w:rPr>
        <w:t>3.2.1 评标委员会按本章第2.2 款规定的量化因素和分值进行打分，并计算出综合评估得分。</w:t>
      </w:r>
    </w:p>
    <w:p w14:paraId="68BAA56D">
      <w:pPr>
        <w:spacing w:line="360" w:lineRule="auto"/>
        <w:rPr>
          <w:rFonts w:ascii="宋体" w:hAnsi="宋体" w:cs="宋体"/>
          <w:highlight w:val="none"/>
        </w:rPr>
      </w:pPr>
      <w:r>
        <w:rPr>
          <w:rFonts w:hint="eastAsia" w:ascii="宋体" w:hAnsi="宋体" w:cs="宋体"/>
          <w:highlight w:val="none"/>
          <w:lang w:bidi="ar"/>
        </w:rPr>
        <w:t xml:space="preserve">    (1)按本章第2.2.3(1)目规定的评审因素和分值对投标报价计算出得分A ；</w:t>
      </w:r>
    </w:p>
    <w:p w14:paraId="79CC9769">
      <w:pPr>
        <w:spacing w:line="360" w:lineRule="auto"/>
        <w:rPr>
          <w:rFonts w:ascii="宋体" w:hAnsi="宋体" w:cs="宋体"/>
          <w:highlight w:val="none"/>
        </w:rPr>
      </w:pPr>
      <w:r>
        <w:rPr>
          <w:rFonts w:hint="eastAsia" w:ascii="宋体" w:hAnsi="宋体" w:cs="宋体"/>
          <w:highlight w:val="none"/>
          <w:lang w:bidi="ar"/>
        </w:rPr>
        <w:t xml:space="preserve">    (2)按本章第2.2.3(2)目规定的评审因素和分值对技术</w:t>
      </w:r>
      <w:r>
        <w:rPr>
          <w:rFonts w:hint="eastAsia" w:ascii="宋体" w:hAnsi="宋体" w:cs="宋体"/>
          <w:highlight w:val="none"/>
          <w:lang w:val="en-US" w:eastAsia="zh-CN" w:bidi="ar"/>
        </w:rPr>
        <w:t>部分</w:t>
      </w:r>
      <w:r>
        <w:rPr>
          <w:rFonts w:hint="eastAsia" w:ascii="宋体" w:hAnsi="宋体" w:cs="宋体"/>
          <w:highlight w:val="none"/>
          <w:lang w:bidi="ar"/>
        </w:rPr>
        <w:t>计算出得分B；</w:t>
      </w:r>
    </w:p>
    <w:p w14:paraId="46349F72">
      <w:pPr>
        <w:spacing w:line="360" w:lineRule="auto"/>
        <w:ind w:firstLine="480" w:firstLineChars="200"/>
        <w:rPr>
          <w:rFonts w:ascii="宋体" w:hAnsi="宋体" w:cs="宋体"/>
        </w:rPr>
      </w:pPr>
      <w:r>
        <w:rPr>
          <w:rFonts w:hint="eastAsia" w:ascii="宋体" w:hAnsi="宋体" w:cs="宋体"/>
          <w:lang w:bidi="ar"/>
        </w:rPr>
        <w:t>(3)按本章第2.2.3(3)目规定的评审因素和分值对</w:t>
      </w:r>
      <w:r>
        <w:rPr>
          <w:rFonts w:hint="eastAsia" w:ascii="宋体" w:hAnsi="宋体" w:cs="宋体"/>
          <w:lang w:val="en-US" w:eastAsia="zh-CN" w:bidi="ar"/>
        </w:rPr>
        <w:t>综合部分</w:t>
      </w:r>
      <w:r>
        <w:rPr>
          <w:rFonts w:hint="eastAsia" w:ascii="宋体" w:hAnsi="宋体" w:cs="宋体"/>
          <w:lang w:bidi="ar"/>
        </w:rPr>
        <w:t>计算出得分C；</w:t>
      </w:r>
    </w:p>
    <w:p w14:paraId="23FAA6F5">
      <w:pPr>
        <w:spacing w:line="360" w:lineRule="auto"/>
        <w:ind w:firstLine="480" w:firstLineChars="200"/>
        <w:rPr>
          <w:rFonts w:hint="eastAsia" w:ascii="宋体" w:hAnsi="宋体" w:cs="宋体"/>
          <w:lang w:bidi="ar"/>
        </w:rPr>
      </w:pPr>
      <w:r>
        <w:rPr>
          <w:rFonts w:hint="eastAsia" w:ascii="宋体" w:hAnsi="宋体" w:cs="宋体"/>
          <w:lang w:bidi="ar"/>
        </w:rPr>
        <w:t>3.2.2投标人得分＝A十B十C。投标人的最终得分为各评委所评定分数的算术平均值。</w:t>
      </w:r>
    </w:p>
    <w:p w14:paraId="17A1F1FD">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3.2.3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F464457">
      <w:pPr>
        <w:spacing w:line="360" w:lineRule="auto"/>
        <w:ind w:firstLine="480" w:firstLineChars="200"/>
        <w:rPr>
          <w:rFonts w:hint="eastAsia" w:ascii="宋体" w:hAnsi="宋体" w:eastAsia="宋体" w:cs="宋体"/>
          <w:lang w:bidi="ar"/>
        </w:rPr>
      </w:pPr>
      <w:r>
        <w:rPr>
          <w:rFonts w:hint="eastAsia" w:ascii="宋体" w:hAnsi="宋体" w:cs="宋体"/>
          <w:lang w:bidi="ar"/>
        </w:rPr>
        <w:t>3.3</w:t>
      </w:r>
      <w:r>
        <w:rPr>
          <w:rFonts w:hint="eastAsia" w:ascii="宋体" w:hAnsi="宋体" w:eastAsia="宋体" w:cs="宋体"/>
          <w:lang w:bidi="ar"/>
        </w:rPr>
        <w:t xml:space="preserve"> 投标文件的澄清</w:t>
      </w:r>
    </w:p>
    <w:p w14:paraId="43452FAA">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BE1BB5B">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3.3.2 澄清、说明或补正不得超出投标文件的范围且不得改变投标文件的实质性内容，并构成投标文件的组成部分。</w:t>
      </w:r>
    </w:p>
    <w:p w14:paraId="7B4DA10A">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3.3.3 评标委员会对投标人提交的澄清、说明或补正有疑问的，可以要求投标人进一步澄清、说明或补正，直至满足评标委员会的要求。</w:t>
      </w:r>
    </w:p>
    <w:p w14:paraId="4AFAC6E6">
      <w:pPr>
        <w:spacing w:line="360" w:lineRule="auto"/>
        <w:ind w:firstLine="480" w:firstLineChars="200"/>
        <w:rPr>
          <w:rFonts w:hint="eastAsia" w:ascii="宋体" w:hAnsi="宋体" w:eastAsia="宋体" w:cs="宋体"/>
          <w:lang w:val="en-US" w:eastAsia="zh-CN" w:bidi="ar"/>
        </w:rPr>
      </w:pPr>
      <w:r>
        <w:rPr>
          <w:rFonts w:hint="eastAsia" w:ascii="宋体" w:hAnsi="宋体" w:eastAsia="宋体" w:cs="宋体"/>
          <w:lang w:val="en-US" w:eastAsia="zh-CN" w:bidi="ar"/>
        </w:rPr>
        <w:t>3.4 评标结果</w:t>
      </w:r>
    </w:p>
    <w:p w14:paraId="1A8B7C70">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3.4.1 除第二章“投标人须知”前附表授权直接确定中标人外，评标委员会按照得分由高到低的顺序推荐中标候选人，并标明排序。</w:t>
      </w:r>
    </w:p>
    <w:p w14:paraId="4B78A777">
      <w:pPr>
        <w:spacing w:line="360" w:lineRule="auto"/>
        <w:ind w:firstLine="480" w:firstLineChars="200"/>
        <w:rPr>
          <w:rFonts w:hint="eastAsia" w:ascii="宋体" w:hAnsi="宋体" w:eastAsia="宋体" w:cs="宋体"/>
          <w:lang w:bidi="ar"/>
        </w:rPr>
      </w:pPr>
      <w:r>
        <w:rPr>
          <w:rFonts w:hint="eastAsia" w:ascii="宋体" w:hAnsi="宋体" w:eastAsia="宋体" w:cs="宋体"/>
          <w:lang w:bidi="ar"/>
        </w:rPr>
        <w:t>3.4.2 评标委员会完成评标后，应当向招标人提交书面评标报告和中标候选人名单。</w:t>
      </w:r>
    </w:p>
    <w:p w14:paraId="3878832C">
      <w:pPr>
        <w:spacing w:line="360" w:lineRule="auto"/>
        <w:ind w:firstLine="480" w:firstLineChars="200"/>
        <w:rPr>
          <w:rFonts w:hint="eastAsia" w:ascii="宋体" w:hAnsi="宋体" w:eastAsia="宋体" w:cs="宋体"/>
          <w:lang w:bidi="ar"/>
        </w:rPr>
      </w:pPr>
    </w:p>
    <w:p w14:paraId="5CBC3A0B">
      <w:pPr>
        <w:pageBreakBefore/>
        <w:spacing w:line="360" w:lineRule="auto"/>
        <w:jc w:val="center"/>
        <w:outlineLvl w:val="0"/>
        <w:rPr>
          <w:rFonts w:ascii="宋体" w:hAnsi="宋体" w:cs="宋体"/>
          <w:sz w:val="30"/>
          <w:szCs w:val="30"/>
        </w:rPr>
      </w:pPr>
      <w:bookmarkStart w:id="51" w:name="_Toc476644522"/>
      <w:bookmarkStart w:id="52" w:name="_Toc5646"/>
      <w:bookmarkStart w:id="53" w:name="_Toc26351"/>
      <w:bookmarkStart w:id="54" w:name="_Toc20086"/>
      <w:bookmarkStart w:id="55" w:name="_Toc373253031"/>
      <w:r>
        <w:rPr>
          <w:rFonts w:hint="eastAsia" w:ascii="宋体" w:hAnsi="宋体" w:cs="宋体"/>
          <w:b/>
          <w:sz w:val="30"/>
          <w:szCs w:val="30"/>
          <w:lang w:bidi="ar"/>
        </w:rPr>
        <w:t>第四章 合同条款及格式</w:t>
      </w:r>
      <w:bookmarkEnd w:id="51"/>
      <w:bookmarkEnd w:id="52"/>
      <w:bookmarkEnd w:id="53"/>
      <w:bookmarkEnd w:id="54"/>
      <w:bookmarkEnd w:id="55"/>
    </w:p>
    <w:p w14:paraId="5B9FCBAE"/>
    <w:p w14:paraId="19B0265D">
      <w:pPr>
        <w:spacing w:line="360" w:lineRule="auto"/>
        <w:ind w:firstLine="480" w:firstLineChars="200"/>
        <w:jc w:val="center"/>
        <w:rPr>
          <w:rFonts w:hint="eastAsia" w:ascii="宋体" w:hAnsi="宋体" w:eastAsia="宋体" w:cs="宋体"/>
          <w:kern w:val="44"/>
          <w:lang w:eastAsia="zh-CN"/>
        </w:rPr>
      </w:pPr>
      <w:r>
        <w:rPr>
          <w:rFonts w:hint="eastAsia" w:ascii="宋体" w:hAnsi="宋体" w:cs="宋体"/>
          <w:lang w:eastAsia="zh-CN" w:bidi="ar"/>
        </w:rPr>
        <w:t>（</w:t>
      </w:r>
      <w:r>
        <w:rPr>
          <w:rFonts w:hint="eastAsia" w:ascii="宋体" w:hAnsi="宋体" w:cs="宋体"/>
          <w:lang w:val="en-US" w:eastAsia="zh-CN" w:bidi="ar"/>
        </w:rPr>
        <w:t>甲乙双方自行协商</w:t>
      </w:r>
      <w:r>
        <w:rPr>
          <w:rFonts w:hint="eastAsia" w:ascii="宋体" w:hAnsi="宋体" w:cs="宋体"/>
          <w:lang w:eastAsia="zh-CN" w:bidi="ar"/>
        </w:rPr>
        <w:t>）</w:t>
      </w:r>
    </w:p>
    <w:p w14:paraId="618D357B">
      <w:pPr>
        <w:spacing w:line="360" w:lineRule="auto"/>
        <w:ind w:firstLine="480" w:firstLineChars="200"/>
        <w:jc w:val="left"/>
        <w:rPr>
          <w:rFonts w:ascii="宋体" w:hAnsi="宋体" w:cs="宋体"/>
          <w:kern w:val="44"/>
        </w:rPr>
      </w:pPr>
    </w:p>
    <w:p w14:paraId="6353CBBF">
      <w:pPr>
        <w:spacing w:line="360" w:lineRule="auto"/>
        <w:ind w:firstLine="480" w:firstLineChars="200"/>
        <w:jc w:val="left"/>
        <w:rPr>
          <w:rFonts w:ascii="宋体" w:hAnsi="宋体" w:cs="宋体"/>
          <w:kern w:val="44"/>
        </w:rPr>
      </w:pPr>
    </w:p>
    <w:p w14:paraId="5F7ADB07">
      <w:pPr>
        <w:spacing w:line="360" w:lineRule="auto"/>
        <w:ind w:firstLine="480" w:firstLineChars="200"/>
        <w:jc w:val="left"/>
        <w:rPr>
          <w:rFonts w:ascii="宋体" w:hAnsi="宋体" w:cs="宋体"/>
          <w:kern w:val="44"/>
        </w:rPr>
      </w:pPr>
    </w:p>
    <w:p w14:paraId="48394311">
      <w:pPr>
        <w:spacing w:line="360" w:lineRule="auto"/>
        <w:ind w:firstLine="480" w:firstLineChars="200"/>
        <w:jc w:val="left"/>
        <w:rPr>
          <w:rFonts w:ascii="宋体" w:hAnsi="宋体" w:cs="宋体"/>
          <w:kern w:val="44"/>
        </w:rPr>
      </w:pPr>
    </w:p>
    <w:p w14:paraId="030F2A5D">
      <w:pPr>
        <w:spacing w:line="360" w:lineRule="auto"/>
        <w:ind w:firstLine="480" w:firstLineChars="200"/>
        <w:jc w:val="left"/>
        <w:rPr>
          <w:rFonts w:ascii="宋体" w:hAnsi="宋体" w:cs="宋体"/>
          <w:kern w:val="44"/>
        </w:rPr>
      </w:pPr>
    </w:p>
    <w:p w14:paraId="40F4E52E">
      <w:pPr>
        <w:spacing w:line="360" w:lineRule="auto"/>
        <w:ind w:firstLine="480" w:firstLineChars="200"/>
        <w:jc w:val="left"/>
        <w:rPr>
          <w:rFonts w:ascii="宋体" w:hAnsi="宋体" w:cs="宋体"/>
          <w:kern w:val="44"/>
        </w:rPr>
      </w:pPr>
    </w:p>
    <w:p w14:paraId="28AE4568">
      <w:pPr>
        <w:spacing w:line="360" w:lineRule="auto"/>
        <w:ind w:firstLine="480" w:firstLineChars="200"/>
        <w:jc w:val="left"/>
        <w:rPr>
          <w:rFonts w:ascii="宋体" w:hAnsi="宋体" w:cs="宋体"/>
          <w:kern w:val="44"/>
        </w:rPr>
      </w:pPr>
    </w:p>
    <w:p w14:paraId="09CEA86E">
      <w:pPr>
        <w:pageBreakBefore/>
        <w:spacing w:line="360" w:lineRule="auto"/>
        <w:jc w:val="center"/>
        <w:outlineLvl w:val="0"/>
        <w:rPr>
          <w:rFonts w:ascii="宋体" w:hAnsi="宋体" w:cs="宋体"/>
          <w:b/>
          <w:sz w:val="30"/>
          <w:szCs w:val="30"/>
          <w:highlight w:val="none"/>
          <w:lang w:bidi="ar"/>
        </w:rPr>
      </w:pPr>
      <w:bookmarkStart w:id="56" w:name="_Toc24416"/>
      <w:bookmarkStart w:id="57" w:name="_Toc476644523"/>
      <w:bookmarkStart w:id="58" w:name="_Toc27678"/>
      <w:r>
        <w:rPr>
          <w:rFonts w:hint="eastAsia" w:ascii="宋体" w:hAnsi="宋体" w:cs="宋体"/>
          <w:b/>
          <w:sz w:val="30"/>
          <w:szCs w:val="30"/>
          <w:highlight w:val="none"/>
          <w:lang w:bidi="ar"/>
        </w:rPr>
        <w:t xml:space="preserve">第五章 </w:t>
      </w:r>
      <w:bookmarkEnd w:id="56"/>
      <w:bookmarkEnd w:id="57"/>
      <w:bookmarkEnd w:id="58"/>
      <w:r>
        <w:rPr>
          <w:rFonts w:hint="eastAsia" w:ascii="宋体" w:hAnsi="宋体" w:cs="宋体"/>
          <w:b/>
          <w:sz w:val="30"/>
          <w:szCs w:val="30"/>
          <w:highlight w:val="none"/>
          <w:lang w:bidi="ar"/>
        </w:rPr>
        <w:t>技术要求</w:t>
      </w:r>
    </w:p>
    <w:p w14:paraId="31CA7AAA">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firstLine="0" w:firstLineChars="0"/>
        <w:textAlignment w:val="auto"/>
        <w:outlineLvl w:val="0"/>
        <w:rPr>
          <w:rFonts w:ascii="宋体" w:hAnsi="宋体" w:cs="宋体"/>
          <w:b/>
          <w:bCs/>
          <w:kern w:val="0"/>
          <w:sz w:val="24"/>
          <w:szCs w:val="22"/>
        </w:rPr>
      </w:pPr>
      <w:r>
        <w:rPr>
          <w:rFonts w:hint="eastAsia" w:ascii="宋体" w:hAnsi="宋体" w:cs="宋体"/>
        </w:rPr>
        <w:cr/>
      </w:r>
      <w:bookmarkStart w:id="59" w:name="_Toc29293"/>
      <w:bookmarkStart w:id="60" w:name="_Toc2410"/>
      <w:r>
        <w:rPr>
          <w:rFonts w:hint="eastAsia" w:ascii="宋体" w:hAnsi="宋体" w:cs="宋体"/>
          <w:b/>
          <w:bCs/>
          <w:kern w:val="0"/>
          <w:sz w:val="24"/>
          <w:szCs w:val="22"/>
        </w:rPr>
        <w:t>一、项目基本情况</w:t>
      </w:r>
    </w:p>
    <w:p w14:paraId="2432451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eastAsiaTheme="minorEastAsia"/>
          <w:color w:val="000000"/>
          <w:kern w:val="0"/>
          <w:sz w:val="24"/>
          <w:szCs w:val="22"/>
          <w:lang w:eastAsia="zh-CN"/>
        </w:rPr>
      </w:pPr>
      <w:r>
        <w:rPr>
          <w:rFonts w:hint="eastAsia" w:ascii="宋体" w:hAnsi="宋体" w:cs="宋体"/>
          <w:color w:val="000000"/>
          <w:kern w:val="0"/>
          <w:sz w:val="24"/>
          <w:szCs w:val="22"/>
        </w:rPr>
        <w:t>1、项目名称：</w:t>
      </w:r>
      <w:r>
        <w:rPr>
          <w:rFonts w:hint="eastAsia" w:ascii="宋体" w:hAnsi="宋体" w:cs="宋体"/>
          <w:color w:val="000000"/>
          <w:kern w:val="0"/>
          <w:sz w:val="24"/>
          <w:szCs w:val="22"/>
          <w:lang w:eastAsia="zh-CN"/>
        </w:rPr>
        <w:t>黄河小浪底水库库周(渑池县)地质灾害影响处理监督评估项目</w:t>
      </w:r>
    </w:p>
    <w:p w14:paraId="06EF055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2"/>
          <w:lang w:val="en-US" w:eastAsia="zh-CN"/>
        </w:rPr>
      </w:pPr>
      <w:r>
        <w:rPr>
          <w:rFonts w:hint="eastAsia" w:ascii="宋体" w:hAnsi="宋体" w:cs="宋体"/>
          <w:color w:val="000000"/>
          <w:kern w:val="0"/>
          <w:sz w:val="24"/>
          <w:szCs w:val="22"/>
        </w:rPr>
        <w:t>2、采购方式</w:t>
      </w:r>
      <w:r>
        <w:rPr>
          <w:rFonts w:hint="eastAsia" w:ascii="宋体" w:hAnsi="宋体" w:cs="宋体"/>
          <w:color w:val="auto"/>
          <w:kern w:val="0"/>
          <w:sz w:val="24"/>
          <w:szCs w:val="22"/>
        </w:rPr>
        <w:t>：</w:t>
      </w:r>
      <w:r>
        <w:rPr>
          <w:rFonts w:hint="eastAsia" w:ascii="宋体" w:hAnsi="宋体" w:cs="宋体"/>
          <w:color w:val="auto"/>
          <w:kern w:val="0"/>
          <w:sz w:val="24"/>
          <w:szCs w:val="22"/>
          <w:lang w:val="en-US" w:eastAsia="zh-CN"/>
        </w:rPr>
        <w:t>公开招标</w:t>
      </w:r>
    </w:p>
    <w:p w14:paraId="612651F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color w:val="auto"/>
          <w:kern w:val="0"/>
          <w:sz w:val="24"/>
          <w:szCs w:val="22"/>
        </w:rPr>
      </w:pPr>
      <w:r>
        <w:rPr>
          <w:rFonts w:hint="eastAsia" w:ascii="宋体" w:hAnsi="宋体" w:cs="宋体"/>
          <w:color w:val="auto"/>
          <w:kern w:val="0"/>
          <w:sz w:val="24"/>
          <w:szCs w:val="22"/>
        </w:rPr>
        <w:t>3、预算金额：</w:t>
      </w:r>
      <w:r>
        <w:rPr>
          <w:rFonts w:hint="eastAsia" w:ascii="宋体" w:hAnsi="宋体" w:cs="宋体"/>
          <w:color w:val="auto"/>
          <w:kern w:val="0"/>
          <w:sz w:val="24"/>
          <w:szCs w:val="22"/>
          <w:lang w:eastAsia="zh-CN"/>
        </w:rPr>
        <w:t>2633900.00</w:t>
      </w:r>
      <w:r>
        <w:rPr>
          <w:rFonts w:hint="eastAsia" w:ascii="宋体" w:hAnsi="宋体" w:cs="宋体"/>
          <w:color w:val="auto"/>
          <w:kern w:val="0"/>
          <w:sz w:val="24"/>
          <w:szCs w:val="22"/>
        </w:rPr>
        <w:t>元</w:t>
      </w:r>
    </w:p>
    <w:p w14:paraId="0B3171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sz w:val="24"/>
          <w:szCs w:val="22"/>
        </w:rPr>
      </w:pPr>
      <w:r>
        <w:rPr>
          <w:rFonts w:hint="eastAsia" w:ascii="宋体" w:hAnsi="宋体" w:cs="宋体"/>
          <w:kern w:val="0"/>
          <w:sz w:val="24"/>
          <w:szCs w:val="22"/>
        </w:rPr>
        <w:t>4、</w:t>
      </w:r>
      <w:r>
        <w:rPr>
          <w:rFonts w:hint="eastAsia" w:ascii="宋体" w:hAnsi="宋体" w:cs="宋体"/>
          <w:sz w:val="24"/>
          <w:szCs w:val="22"/>
        </w:rPr>
        <w:t>项目概况：</w:t>
      </w:r>
      <w:r>
        <w:rPr>
          <w:rFonts w:hint="eastAsia" w:ascii="宋体" w:hAnsi="宋体" w:cs="宋体"/>
          <w:color w:val="000000"/>
          <w:kern w:val="0"/>
          <w:sz w:val="24"/>
          <w:szCs w:val="22"/>
          <w:lang w:eastAsia="zh-CN"/>
        </w:rPr>
        <w:t>黄河小浪底水库库周(渑池县)地质灾害影响处理监督评估项目</w:t>
      </w:r>
      <w:r>
        <w:rPr>
          <w:rFonts w:hint="eastAsia" w:cs="宋体" w:asciiTheme="minorEastAsia" w:hAnsiTheme="minorEastAsia"/>
          <w:color w:val="000000"/>
          <w:kern w:val="0"/>
          <w:sz w:val="24"/>
          <w:szCs w:val="20"/>
        </w:rPr>
        <w:t>涉及坡头乡、陈村乡和南村乡的4个行政村的16个村民小组。本项目主要实物为：需搬迁安置人</w:t>
      </w:r>
      <w:r>
        <w:rPr>
          <w:rFonts w:hint="eastAsia" w:cs="宋体" w:asciiTheme="minorEastAsia" w:hAnsiTheme="minorEastAsia"/>
          <w:color w:val="000000"/>
          <w:kern w:val="0"/>
          <w:sz w:val="24"/>
          <w:szCs w:val="20"/>
          <w:highlight w:val="none"/>
        </w:rPr>
        <w:t>口</w:t>
      </w:r>
      <w:r>
        <w:rPr>
          <w:rFonts w:cs="宋体" w:asciiTheme="minorEastAsia" w:hAnsiTheme="minorEastAsia"/>
          <w:color w:val="000000"/>
          <w:kern w:val="0"/>
          <w:sz w:val="24"/>
          <w:szCs w:val="20"/>
          <w:highlight w:val="none"/>
        </w:rPr>
        <w:t>640户、18</w:t>
      </w:r>
      <w:r>
        <w:rPr>
          <w:rFonts w:hint="eastAsia" w:cs="宋体" w:asciiTheme="minorEastAsia" w:hAnsiTheme="minorEastAsia"/>
          <w:color w:val="000000"/>
          <w:kern w:val="0"/>
          <w:sz w:val="24"/>
          <w:szCs w:val="20"/>
          <w:highlight w:val="none"/>
          <w:lang w:val="en-US" w:eastAsia="zh-CN"/>
        </w:rPr>
        <w:t>73</w:t>
      </w:r>
      <w:r>
        <w:rPr>
          <w:rFonts w:cs="宋体" w:asciiTheme="minorEastAsia" w:hAnsiTheme="minorEastAsia"/>
          <w:color w:val="000000"/>
          <w:kern w:val="0"/>
          <w:sz w:val="24"/>
          <w:szCs w:val="20"/>
          <w:highlight w:val="none"/>
        </w:rPr>
        <w:t>人</w:t>
      </w:r>
      <w:r>
        <w:rPr>
          <w:rFonts w:hint="eastAsia" w:cs="宋体" w:asciiTheme="minorEastAsia" w:hAnsiTheme="minorEastAsia"/>
          <w:color w:val="000000"/>
          <w:kern w:val="0"/>
          <w:sz w:val="24"/>
          <w:szCs w:val="20"/>
          <w:highlight w:val="none"/>
        </w:rPr>
        <w:t>；</w:t>
      </w:r>
      <w:r>
        <w:rPr>
          <w:rFonts w:cs="宋体" w:asciiTheme="minorEastAsia" w:hAnsiTheme="minorEastAsia"/>
          <w:color w:val="000000"/>
          <w:kern w:val="0"/>
          <w:sz w:val="24"/>
          <w:szCs w:val="20"/>
        </w:rPr>
        <w:t>影响农村房窑总面积108767.18m</w:t>
      </w:r>
      <w:r>
        <w:rPr>
          <w:rFonts w:hint="eastAsia" w:cs="宋体" w:asciiTheme="minorEastAsia" w:hAnsiTheme="minorEastAsia"/>
          <w:color w:val="000000"/>
          <w:kern w:val="0"/>
          <w:sz w:val="24"/>
          <w:szCs w:val="20"/>
          <w:vertAlign w:val="superscript"/>
        </w:rPr>
        <w:t>2</w:t>
      </w:r>
      <w:r>
        <w:rPr>
          <w:rFonts w:cs="宋体" w:asciiTheme="minorEastAsia" w:hAnsiTheme="minorEastAsia"/>
          <w:color w:val="000000"/>
          <w:kern w:val="0"/>
          <w:sz w:val="24"/>
          <w:szCs w:val="20"/>
        </w:rPr>
        <w:t>（其中主房窑86541.27m</w:t>
      </w:r>
      <w:r>
        <w:rPr>
          <w:rFonts w:cs="宋体" w:asciiTheme="minorEastAsia" w:hAnsiTheme="minorEastAsia"/>
          <w:color w:val="000000"/>
          <w:kern w:val="0"/>
          <w:sz w:val="24"/>
          <w:szCs w:val="20"/>
          <w:vertAlign w:val="superscript"/>
        </w:rPr>
        <w:t>2</w:t>
      </w:r>
      <w:r>
        <w:rPr>
          <w:rFonts w:cs="宋体" w:asciiTheme="minorEastAsia" w:hAnsiTheme="minorEastAsia"/>
          <w:color w:val="000000"/>
          <w:kern w:val="0"/>
          <w:sz w:val="24"/>
          <w:szCs w:val="20"/>
        </w:rPr>
        <w:t>，杂房窑22225.91m</w:t>
      </w:r>
      <w:r>
        <w:rPr>
          <w:rFonts w:cs="宋体" w:asciiTheme="minorEastAsia" w:hAnsiTheme="minorEastAsia"/>
          <w:color w:val="000000"/>
          <w:kern w:val="0"/>
          <w:sz w:val="24"/>
          <w:szCs w:val="20"/>
          <w:vertAlign w:val="superscript"/>
        </w:rPr>
        <w:t>2</w:t>
      </w:r>
      <w:r>
        <w:rPr>
          <w:rFonts w:cs="宋体" w:asciiTheme="minorEastAsia" w:hAnsiTheme="minorEastAsia"/>
          <w:color w:val="000000"/>
          <w:kern w:val="0"/>
          <w:sz w:val="24"/>
          <w:szCs w:val="20"/>
        </w:rPr>
        <w:t>）；零星果树木6666 棵；</w:t>
      </w:r>
      <w:r>
        <w:rPr>
          <w:rFonts w:hint="eastAsia" w:cs="宋体" w:asciiTheme="minorEastAsia" w:hAnsiTheme="minorEastAsia"/>
          <w:color w:val="000000"/>
          <w:kern w:val="0"/>
          <w:sz w:val="24"/>
          <w:szCs w:val="20"/>
        </w:rPr>
        <w:t>农业企业3家</w:t>
      </w:r>
      <w:r>
        <w:rPr>
          <w:rFonts w:hint="eastAsia" w:ascii="宋体" w:hAnsi="宋体" w:cs="宋体"/>
          <w:sz w:val="24"/>
          <w:szCs w:val="22"/>
        </w:rPr>
        <w:t>。</w:t>
      </w:r>
    </w:p>
    <w:p w14:paraId="43451CD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kern w:val="0"/>
          <w:sz w:val="24"/>
          <w:szCs w:val="22"/>
        </w:rPr>
      </w:pPr>
      <w:r>
        <w:rPr>
          <w:rFonts w:hint="eastAsia" w:ascii="宋体" w:hAnsi="宋体" w:cs="宋体"/>
          <w:sz w:val="24"/>
          <w:szCs w:val="22"/>
        </w:rPr>
        <w:t>5、资金来源：</w:t>
      </w:r>
      <w:r>
        <w:rPr>
          <w:rFonts w:hint="eastAsia" w:ascii="宋体" w:hAnsi="宋体" w:cs="宋体"/>
          <w:sz w:val="24"/>
          <w:szCs w:val="22"/>
          <w:lang w:val="en-US" w:eastAsia="zh-CN"/>
        </w:rPr>
        <w:t>财政资金</w:t>
      </w:r>
      <w:r>
        <w:rPr>
          <w:rFonts w:hint="eastAsia" w:ascii="宋体" w:hAnsi="宋体" w:cs="宋体"/>
          <w:sz w:val="24"/>
          <w:szCs w:val="22"/>
        </w:rPr>
        <w:t>。</w:t>
      </w:r>
    </w:p>
    <w:p w14:paraId="647DB82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eastAsiaTheme="minorEastAsia"/>
          <w:kern w:val="0"/>
          <w:sz w:val="24"/>
          <w:szCs w:val="22"/>
          <w:lang w:eastAsia="zh-CN"/>
        </w:rPr>
      </w:pPr>
      <w:r>
        <w:rPr>
          <w:rFonts w:hint="eastAsia" w:ascii="宋体" w:hAnsi="宋体" w:cs="宋体"/>
          <w:kern w:val="0"/>
          <w:sz w:val="24"/>
          <w:szCs w:val="22"/>
        </w:rPr>
        <w:t>6、服务地点：</w:t>
      </w:r>
      <w:r>
        <w:rPr>
          <w:rFonts w:hint="eastAsia" w:asciiTheme="minorEastAsia" w:hAnsiTheme="minorEastAsia"/>
          <w:color w:val="000000"/>
          <w:sz w:val="24"/>
          <w:szCs w:val="20"/>
        </w:rPr>
        <w:t>渑池县坡头乡窑底村井道组和阳门坡组，陈村乡槐扒村的4、5组和白浪村的4、5、6、8组，南村乡西山底村的1、2、3、4、5、6、7、8组</w:t>
      </w:r>
      <w:r>
        <w:rPr>
          <w:rFonts w:hint="eastAsia" w:asciiTheme="minorEastAsia" w:hAnsiTheme="minorEastAsia"/>
          <w:color w:val="000000"/>
          <w:sz w:val="24"/>
          <w:szCs w:val="20"/>
          <w:lang w:eastAsia="zh-CN"/>
        </w:rPr>
        <w:t>。</w:t>
      </w:r>
    </w:p>
    <w:p w14:paraId="0B0DE4C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color w:val="FF0000"/>
          <w:kern w:val="0"/>
          <w:sz w:val="24"/>
          <w:szCs w:val="22"/>
          <w:highlight w:val="none"/>
        </w:rPr>
      </w:pPr>
      <w:r>
        <w:rPr>
          <w:rFonts w:hint="eastAsia" w:ascii="宋体" w:hAnsi="宋体" w:cs="宋体"/>
          <w:kern w:val="0"/>
          <w:sz w:val="24"/>
          <w:szCs w:val="22"/>
          <w:highlight w:val="none"/>
        </w:rPr>
        <w:t>7、服务期限：自合同签订之日起至监督评估项目完成并通过验收后一年止。</w:t>
      </w:r>
    </w:p>
    <w:p w14:paraId="442006F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szCs w:val="22"/>
          <w:lang w:eastAsia="zh-CN"/>
        </w:rPr>
      </w:pPr>
      <w:r>
        <w:rPr>
          <w:rFonts w:hint="eastAsia" w:ascii="宋体" w:hAnsi="宋体" w:cs="宋体"/>
          <w:kern w:val="0"/>
          <w:sz w:val="24"/>
          <w:szCs w:val="22"/>
          <w:highlight w:val="none"/>
        </w:rPr>
        <w:t>8、质量要求：</w:t>
      </w:r>
      <w:r>
        <w:rPr>
          <w:rFonts w:hint="eastAsia" w:ascii="宋体" w:hAnsi="宋体" w:cs="宋体"/>
          <w:kern w:val="0"/>
          <w:sz w:val="24"/>
          <w:szCs w:val="22"/>
          <w:highlight w:val="none"/>
          <w:lang w:eastAsia="zh-CN"/>
        </w:rPr>
        <w:t>符合国</w:t>
      </w:r>
      <w:r>
        <w:rPr>
          <w:rFonts w:hint="eastAsia" w:ascii="宋体" w:hAnsi="宋体" w:cs="宋体"/>
          <w:kern w:val="0"/>
          <w:sz w:val="24"/>
          <w:szCs w:val="22"/>
          <w:lang w:eastAsia="zh-CN"/>
        </w:rPr>
        <w:t>家相关技术规范、规程和有关技术规定</w:t>
      </w:r>
    </w:p>
    <w:p w14:paraId="405925E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cs="宋体" w:asciiTheme="minorEastAsia" w:hAnsiTheme="minorEastAsia"/>
          <w:b/>
          <w:color w:val="000000"/>
          <w:kern w:val="0"/>
          <w:sz w:val="24"/>
          <w:szCs w:val="20"/>
        </w:rPr>
      </w:pPr>
      <w:r>
        <w:rPr>
          <w:rFonts w:hint="eastAsia" w:cs="宋体" w:asciiTheme="minorEastAsia" w:hAnsiTheme="minorEastAsia"/>
          <w:b/>
          <w:color w:val="000000"/>
          <w:kern w:val="0"/>
          <w:sz w:val="24"/>
          <w:szCs w:val="20"/>
        </w:rPr>
        <w:t>二、监督评估范围</w:t>
      </w:r>
    </w:p>
    <w:p w14:paraId="79931AB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cs="宋体" w:asciiTheme="minorEastAsia" w:hAnsiTheme="minorEastAsia"/>
          <w:color w:val="000000"/>
          <w:kern w:val="0"/>
          <w:sz w:val="24"/>
          <w:szCs w:val="20"/>
        </w:rPr>
      </w:pPr>
      <w:r>
        <w:rPr>
          <w:rFonts w:hint="eastAsia" w:asciiTheme="minorEastAsia" w:hAnsiTheme="minorEastAsia"/>
          <w:color w:val="000000"/>
          <w:sz w:val="24"/>
          <w:szCs w:val="20"/>
        </w:rPr>
        <w:t>黄河小浪底水库库周地质灾害影响处理项目涉及的渑池县人口搬迁安置、补偿补助资金兑付、企业处理等。</w:t>
      </w:r>
    </w:p>
    <w:p w14:paraId="737D25F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cs="宋体" w:asciiTheme="minorEastAsia" w:hAnsiTheme="minorEastAsia"/>
          <w:b/>
          <w:color w:val="000000"/>
          <w:kern w:val="0"/>
          <w:sz w:val="24"/>
          <w:szCs w:val="20"/>
        </w:rPr>
      </w:pPr>
      <w:r>
        <w:rPr>
          <w:rFonts w:hint="eastAsia" w:cs="宋体" w:asciiTheme="minorEastAsia" w:hAnsiTheme="minorEastAsia"/>
          <w:b/>
          <w:color w:val="000000"/>
          <w:kern w:val="0"/>
          <w:sz w:val="24"/>
          <w:szCs w:val="20"/>
        </w:rPr>
        <w:t>三、监督评估主要工作内容</w:t>
      </w:r>
    </w:p>
    <w:p w14:paraId="2717FB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cs="宋体" w:asciiTheme="minorEastAsia" w:hAnsiTheme="minorEastAsia"/>
          <w:color w:val="000000"/>
          <w:kern w:val="0"/>
          <w:sz w:val="24"/>
          <w:szCs w:val="20"/>
        </w:rPr>
      </w:pPr>
      <w:r>
        <w:rPr>
          <w:rFonts w:hint="eastAsia" w:cs="宋体" w:asciiTheme="minorEastAsia" w:hAnsiTheme="minorEastAsia"/>
          <w:color w:val="000000"/>
          <w:kern w:val="0"/>
          <w:sz w:val="24"/>
          <w:szCs w:val="20"/>
        </w:rPr>
        <w:t>（一）人口搬迁安置情况的监督评估</w:t>
      </w:r>
    </w:p>
    <w:p w14:paraId="7D517E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cs="宋体" w:asciiTheme="minorEastAsia" w:hAnsiTheme="minorEastAsia"/>
          <w:color w:val="000000"/>
          <w:kern w:val="0"/>
          <w:sz w:val="24"/>
          <w:szCs w:val="20"/>
        </w:rPr>
      </w:pPr>
      <w:r>
        <w:rPr>
          <w:rFonts w:hint="eastAsia" w:cs="宋体" w:asciiTheme="minorEastAsia" w:hAnsiTheme="minorEastAsia"/>
          <w:color w:val="000000"/>
          <w:kern w:val="0"/>
          <w:sz w:val="24"/>
          <w:szCs w:val="20"/>
        </w:rPr>
        <w:t>主要包括：人口搬迁进度、质量、资金计划执行情况，核查搬迁户数、人数，督促检查人口搬迁安置方案的组织及落实情况。</w:t>
      </w:r>
    </w:p>
    <w:p w14:paraId="7EF24F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cs="宋体" w:asciiTheme="minorEastAsia" w:hAnsiTheme="minorEastAsia"/>
          <w:color w:val="000000"/>
          <w:kern w:val="0"/>
          <w:sz w:val="24"/>
          <w:szCs w:val="20"/>
        </w:rPr>
      </w:pPr>
      <w:r>
        <w:rPr>
          <w:rFonts w:hint="eastAsia" w:cs="宋体" w:asciiTheme="minorEastAsia" w:hAnsiTheme="minorEastAsia"/>
          <w:color w:val="000000"/>
          <w:kern w:val="0"/>
          <w:sz w:val="24"/>
          <w:szCs w:val="20"/>
        </w:rPr>
        <w:t>（二）企业处理情况的监督评估</w:t>
      </w:r>
    </w:p>
    <w:p w14:paraId="1D30E9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color w:val="000000"/>
          <w:sz w:val="24"/>
          <w:szCs w:val="20"/>
        </w:rPr>
      </w:pPr>
      <w:r>
        <w:rPr>
          <w:rFonts w:hint="eastAsia" w:cs="宋体" w:asciiTheme="minorEastAsia" w:hAnsiTheme="minorEastAsia"/>
          <w:color w:val="000000"/>
          <w:kern w:val="0"/>
          <w:sz w:val="24"/>
          <w:szCs w:val="20"/>
        </w:rPr>
        <w:t>主要对</w:t>
      </w:r>
      <w:r>
        <w:rPr>
          <w:rFonts w:hint="eastAsia" w:asciiTheme="minorEastAsia" w:hAnsiTheme="minorEastAsia"/>
          <w:color w:val="000000"/>
          <w:sz w:val="24"/>
          <w:szCs w:val="20"/>
        </w:rPr>
        <w:t>黄河小浪底水库库周地质灾害影响处理项目涉及的农业企业处理情况进行监督评估。</w:t>
      </w:r>
    </w:p>
    <w:p w14:paraId="119481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asciiTheme="minorEastAsia" w:hAnsiTheme="minorEastAsia"/>
          <w:color w:val="000000"/>
          <w:sz w:val="24"/>
          <w:szCs w:val="20"/>
        </w:rPr>
      </w:pPr>
      <w:r>
        <w:rPr>
          <w:rFonts w:hint="eastAsia" w:asciiTheme="minorEastAsia" w:hAnsiTheme="minorEastAsia"/>
          <w:color w:val="000000"/>
          <w:sz w:val="24"/>
          <w:szCs w:val="20"/>
        </w:rPr>
        <w:t>（三）资金拨付和使用管理情况的监督评估</w:t>
      </w:r>
    </w:p>
    <w:p w14:paraId="24C64DE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color w:val="000000"/>
          <w:sz w:val="24"/>
          <w:szCs w:val="20"/>
        </w:rPr>
      </w:pPr>
      <w:r>
        <w:rPr>
          <w:rFonts w:hint="eastAsia" w:asciiTheme="minorEastAsia" w:hAnsiTheme="minorEastAsia"/>
          <w:color w:val="000000"/>
          <w:sz w:val="24"/>
          <w:szCs w:val="20"/>
        </w:rPr>
        <w:t>主要是监督评估资金拨付情况、资金使用管理情况和补偿标准执行情况等。了解实施单位资金拨付和使用管理情况、检查资金管理制度的建立和执行情况、评估资金拨付和使用管理情况、提出资金使用管理的意见和建议。</w:t>
      </w:r>
    </w:p>
    <w:p w14:paraId="5AEE41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asciiTheme="minorEastAsia" w:hAnsiTheme="minorEastAsia"/>
          <w:color w:val="000000"/>
          <w:sz w:val="24"/>
          <w:szCs w:val="20"/>
        </w:rPr>
      </w:pPr>
      <w:r>
        <w:rPr>
          <w:rFonts w:hint="eastAsia" w:asciiTheme="minorEastAsia" w:hAnsiTheme="minorEastAsia"/>
          <w:color w:val="000000"/>
          <w:sz w:val="24"/>
          <w:szCs w:val="20"/>
        </w:rPr>
        <w:t>（四）项目实施管理情况的监督评估</w:t>
      </w:r>
    </w:p>
    <w:p w14:paraId="5A95CEE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color w:val="000000"/>
          <w:sz w:val="24"/>
          <w:szCs w:val="20"/>
        </w:rPr>
      </w:pPr>
      <w:r>
        <w:rPr>
          <w:rFonts w:hint="eastAsia" w:asciiTheme="minorEastAsia" w:hAnsiTheme="minorEastAsia"/>
          <w:color w:val="000000"/>
          <w:sz w:val="24"/>
          <w:szCs w:val="20"/>
        </w:rPr>
        <w:t>主要是了解人口搬迁安置的工作组织体系、各方职责与分工、机构能力建设等情况。</w:t>
      </w:r>
    </w:p>
    <w:p w14:paraId="2BC79D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asciiTheme="minorEastAsia" w:hAnsiTheme="minorEastAsia"/>
          <w:color w:val="000000"/>
          <w:sz w:val="24"/>
          <w:szCs w:val="20"/>
        </w:rPr>
      </w:pPr>
      <w:r>
        <w:rPr>
          <w:rFonts w:hint="eastAsia" w:asciiTheme="minorEastAsia" w:hAnsiTheme="minorEastAsia"/>
          <w:color w:val="000000"/>
          <w:sz w:val="24"/>
          <w:szCs w:val="20"/>
        </w:rPr>
        <w:t>（五）人口搬迁安置满意度调查</w:t>
      </w:r>
    </w:p>
    <w:p w14:paraId="5FA0EA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color w:val="000000"/>
          <w:sz w:val="24"/>
          <w:szCs w:val="20"/>
        </w:rPr>
      </w:pPr>
      <w:r>
        <w:rPr>
          <w:rFonts w:hint="eastAsia" w:asciiTheme="minorEastAsia" w:hAnsiTheme="minorEastAsia"/>
          <w:color w:val="000000"/>
          <w:sz w:val="24"/>
          <w:szCs w:val="20"/>
        </w:rPr>
        <w:t>主要是搬迁安置人口满意度情况、合法权益保护情况（知情权、参与权、监督权等）、弱势群体保护情况、社会适应性调整情况等。</w:t>
      </w:r>
    </w:p>
    <w:p w14:paraId="4EC873B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0"/>
        <w:rPr>
          <w:rFonts w:asciiTheme="minorEastAsia" w:hAnsiTheme="minorEastAsia"/>
          <w:color w:val="000000"/>
          <w:sz w:val="24"/>
          <w:szCs w:val="20"/>
        </w:rPr>
      </w:pPr>
      <w:r>
        <w:rPr>
          <w:rFonts w:hint="eastAsia" w:asciiTheme="minorEastAsia" w:hAnsiTheme="minorEastAsia"/>
          <w:color w:val="000000"/>
          <w:sz w:val="24"/>
          <w:szCs w:val="20"/>
        </w:rPr>
        <w:t>（六）人口生活水平恢复情况的监督评估</w:t>
      </w:r>
    </w:p>
    <w:p w14:paraId="522E387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Theme="minorEastAsia" w:hAnsiTheme="minorEastAsia"/>
          <w:color w:val="000000"/>
          <w:sz w:val="24"/>
          <w:szCs w:val="20"/>
        </w:rPr>
        <w:t>主要是建立人口搬迁前生活水平本底，跟踪监测人口搬迁后生活水平恢复，对比分析人口搬迁前后生活水平，评估人口搬迁后生活水平恢复，对人口生活水平恢复中存在的问题提出处理意见等。</w:t>
      </w:r>
    </w:p>
    <w:p w14:paraId="5F4630F1">
      <w:pPr>
        <w:adjustRightInd w:val="0"/>
        <w:snapToGrid w:val="0"/>
        <w:spacing w:line="360" w:lineRule="auto"/>
        <w:ind w:firstLine="600" w:firstLineChars="250"/>
        <w:rPr>
          <w:rFonts w:hint="eastAsia" w:ascii="宋体" w:hAnsi="宋体" w:eastAsia="宋体" w:cs="宋体"/>
          <w:sz w:val="24"/>
          <w:szCs w:val="24"/>
          <w:lang w:bidi="ar"/>
        </w:rPr>
      </w:pPr>
    </w:p>
    <w:p w14:paraId="6C507B5C">
      <w:pPr>
        <w:spacing w:line="360" w:lineRule="auto"/>
        <w:ind w:firstLine="600" w:firstLineChars="250"/>
        <w:rPr>
          <w:rFonts w:ascii="宋体" w:hAnsi="宋体" w:cs="宋体"/>
        </w:rPr>
      </w:pPr>
    </w:p>
    <w:p w14:paraId="065FAACD">
      <w:pPr>
        <w:spacing w:line="360" w:lineRule="auto"/>
        <w:ind w:firstLine="600" w:firstLineChars="250"/>
        <w:rPr>
          <w:rFonts w:ascii="宋体" w:hAnsi="宋体" w:cs="宋体"/>
        </w:rPr>
      </w:pPr>
    </w:p>
    <w:p w14:paraId="7EE8FC15">
      <w:pPr>
        <w:spacing w:line="360" w:lineRule="auto"/>
        <w:jc w:val="center"/>
        <w:outlineLvl w:val="0"/>
        <w:rPr>
          <w:rFonts w:ascii="宋体" w:hAnsi="宋体" w:cs="宋体"/>
          <w:b/>
          <w:kern w:val="44"/>
        </w:rPr>
      </w:pPr>
      <w:r>
        <w:rPr>
          <w:rFonts w:hint="eastAsia" w:ascii="宋体" w:hAnsi="宋体" w:cs="宋体"/>
          <w:lang w:bidi="ar"/>
        </w:rPr>
        <w:br w:type="page"/>
      </w:r>
      <w:bookmarkEnd w:id="59"/>
      <w:bookmarkEnd w:id="60"/>
      <w:bookmarkStart w:id="61" w:name="_Toc11354"/>
      <w:bookmarkStart w:id="62" w:name="_Toc373253043"/>
      <w:bookmarkStart w:id="63" w:name="_Toc321468823"/>
      <w:bookmarkStart w:id="64" w:name="_Toc476644528"/>
      <w:bookmarkStart w:id="65" w:name="_Toc13896"/>
      <w:r>
        <w:rPr>
          <w:rFonts w:hint="eastAsia" w:ascii="宋体" w:hAnsi="宋体" w:cs="宋体"/>
          <w:b/>
          <w:bCs/>
          <w:sz w:val="30"/>
          <w:szCs w:val="30"/>
          <w:lang w:bidi="ar"/>
        </w:rPr>
        <w:t xml:space="preserve">第六章 </w:t>
      </w:r>
      <w:r>
        <w:rPr>
          <w:rFonts w:hint="eastAsia" w:ascii="宋体" w:hAnsi="宋体" w:cs="宋体"/>
          <w:b/>
          <w:kern w:val="44"/>
          <w:sz w:val="30"/>
          <w:szCs w:val="30"/>
        </w:rPr>
        <w:t>投标文件格式</w:t>
      </w:r>
      <w:bookmarkEnd w:id="61"/>
      <w:bookmarkEnd w:id="62"/>
      <w:bookmarkEnd w:id="63"/>
      <w:bookmarkEnd w:id="64"/>
      <w:bookmarkEnd w:id="65"/>
    </w:p>
    <w:p w14:paraId="121CCC92">
      <w:pPr>
        <w:spacing w:line="360" w:lineRule="auto"/>
        <w:jc w:val="left"/>
        <w:rPr>
          <w:rFonts w:ascii="宋体" w:hAnsi="宋体" w:cs="宋体"/>
          <w:bCs/>
        </w:rPr>
      </w:pPr>
      <w:r>
        <w:rPr>
          <w:rFonts w:hint="eastAsia" w:ascii="宋体" w:hAnsi="宋体" w:cs="宋体"/>
          <w:bCs/>
        </w:rPr>
        <w:t>封面格式</w:t>
      </w:r>
    </w:p>
    <w:p w14:paraId="6017979F">
      <w:pPr>
        <w:spacing w:line="360" w:lineRule="auto"/>
        <w:jc w:val="center"/>
        <w:rPr>
          <w:rFonts w:ascii="宋体" w:hAnsi="宋体" w:cs="宋体"/>
          <w:b/>
        </w:rPr>
      </w:pPr>
      <w:r>
        <w:rPr>
          <w:rFonts w:hint="eastAsia" w:ascii="宋体" w:hAnsi="宋体" w:cs="宋体"/>
          <w:bCs/>
        </w:rPr>
        <w:t xml:space="preserve">  </w:t>
      </w:r>
      <w:r>
        <w:rPr>
          <w:rFonts w:hint="eastAsia" w:ascii="宋体" w:hAnsi="宋体" w:cs="宋体"/>
          <w:b/>
        </w:rPr>
        <w:t xml:space="preserve">                              </w:t>
      </w:r>
    </w:p>
    <w:p w14:paraId="1DCDA62F">
      <w:pPr>
        <w:spacing w:line="360" w:lineRule="auto"/>
        <w:ind w:firstLine="840" w:firstLineChars="350"/>
        <w:rPr>
          <w:rFonts w:ascii="宋体" w:hAnsi="宋体" w:cs="宋体"/>
          <w:b/>
          <w:u w:val="single"/>
          <w:lang w:bidi="ar"/>
        </w:rPr>
      </w:pPr>
    </w:p>
    <w:p w14:paraId="62176BA0">
      <w:pPr>
        <w:spacing w:line="360" w:lineRule="auto"/>
        <w:ind w:firstLine="840" w:firstLineChars="350"/>
        <w:rPr>
          <w:rFonts w:ascii="宋体" w:hAnsi="宋体" w:cs="宋体"/>
          <w:b/>
        </w:rPr>
      </w:pPr>
      <w:r>
        <w:rPr>
          <w:rFonts w:hint="eastAsia" w:ascii="宋体" w:hAnsi="宋体" w:cs="宋体"/>
          <w:b/>
          <w:lang w:bidi="ar"/>
        </w:rPr>
        <w:t xml:space="preserve">                </w:t>
      </w:r>
      <w:r>
        <w:rPr>
          <w:rFonts w:hint="eastAsia" w:ascii="宋体" w:hAnsi="宋体" w:cs="宋体"/>
          <w:b/>
          <w:u w:val="single"/>
          <w:lang w:bidi="ar"/>
        </w:rPr>
        <w:t xml:space="preserve">                         </w:t>
      </w:r>
      <w:r>
        <w:rPr>
          <w:rFonts w:hint="eastAsia" w:ascii="宋体" w:hAnsi="宋体" w:cs="宋体"/>
          <w:b/>
          <w:lang w:bidi="ar"/>
        </w:rPr>
        <w:t>（项目名称）</w:t>
      </w:r>
    </w:p>
    <w:p w14:paraId="641678FE">
      <w:pPr>
        <w:spacing w:line="360" w:lineRule="auto"/>
        <w:ind w:firstLine="1440" w:firstLineChars="200"/>
        <w:rPr>
          <w:rFonts w:ascii="宋体" w:hAnsi="宋体" w:cs="宋体"/>
          <w:b/>
          <w:sz w:val="72"/>
          <w:szCs w:val="72"/>
        </w:rPr>
      </w:pPr>
    </w:p>
    <w:p w14:paraId="6A9C6CD4">
      <w:pPr>
        <w:spacing w:line="360" w:lineRule="auto"/>
        <w:ind w:firstLine="1440" w:firstLineChars="200"/>
        <w:rPr>
          <w:rFonts w:ascii="宋体" w:hAnsi="宋体" w:cs="宋体"/>
          <w:sz w:val="72"/>
          <w:szCs w:val="72"/>
        </w:rPr>
      </w:pPr>
    </w:p>
    <w:p w14:paraId="464A0A55">
      <w:pPr>
        <w:spacing w:line="360" w:lineRule="auto"/>
        <w:ind w:firstLine="480" w:firstLineChars="200"/>
        <w:jc w:val="center"/>
        <w:rPr>
          <w:rFonts w:ascii="宋体" w:hAnsi="宋体" w:cs="宋体"/>
        </w:rPr>
      </w:pPr>
    </w:p>
    <w:p w14:paraId="4D8830DE">
      <w:pPr>
        <w:spacing w:line="360" w:lineRule="auto"/>
        <w:ind w:firstLine="1680" w:firstLineChars="350"/>
        <w:jc w:val="center"/>
        <w:rPr>
          <w:rFonts w:ascii="宋体" w:hAnsi="宋体" w:cs="宋体"/>
          <w:b/>
          <w:bCs/>
          <w:sz w:val="48"/>
          <w:szCs w:val="48"/>
          <w:lang w:bidi="ar"/>
        </w:rPr>
      </w:pPr>
      <w:r>
        <w:rPr>
          <w:rFonts w:hint="eastAsia" w:ascii="宋体" w:hAnsi="宋体" w:cs="宋体"/>
          <w:b/>
          <w:bCs/>
          <w:sz w:val="48"/>
          <w:szCs w:val="48"/>
          <w:lang w:bidi="ar"/>
        </w:rPr>
        <w:t>投 标 文 件</w:t>
      </w:r>
    </w:p>
    <w:p w14:paraId="36C6D095">
      <w:pPr>
        <w:spacing w:line="360" w:lineRule="auto"/>
        <w:ind w:firstLine="840" w:firstLineChars="350"/>
        <w:jc w:val="center"/>
        <w:rPr>
          <w:rFonts w:ascii="宋体" w:hAnsi="宋体" w:cs="宋体"/>
          <w:b/>
          <w:bCs/>
          <w:lang w:bidi="ar"/>
        </w:rPr>
      </w:pPr>
    </w:p>
    <w:p w14:paraId="151EE671">
      <w:pPr>
        <w:spacing w:line="360" w:lineRule="auto"/>
        <w:ind w:firstLine="480" w:firstLineChars="200"/>
        <w:jc w:val="center"/>
        <w:rPr>
          <w:rFonts w:ascii="宋体" w:hAnsi="宋体" w:cs="宋体"/>
          <w:b/>
          <w:bCs/>
        </w:rPr>
      </w:pPr>
      <w:r>
        <w:rPr>
          <w:rFonts w:hint="eastAsia" w:ascii="宋体" w:hAnsi="宋体" w:cs="宋体"/>
          <w:b/>
          <w:bCs/>
        </w:rPr>
        <w:t>项目编号：</w:t>
      </w:r>
    </w:p>
    <w:p w14:paraId="5B3371F7">
      <w:pPr>
        <w:spacing w:line="360" w:lineRule="auto"/>
        <w:ind w:firstLine="480" w:firstLineChars="200"/>
        <w:rPr>
          <w:rFonts w:ascii="宋体" w:hAnsi="宋体" w:cs="宋体"/>
        </w:rPr>
      </w:pPr>
    </w:p>
    <w:p w14:paraId="6B80F5B4">
      <w:pPr>
        <w:spacing w:line="360" w:lineRule="auto"/>
        <w:ind w:firstLine="480" w:firstLineChars="200"/>
        <w:rPr>
          <w:rFonts w:ascii="宋体" w:hAnsi="宋体" w:cs="宋体"/>
        </w:rPr>
      </w:pPr>
    </w:p>
    <w:p w14:paraId="1EDF722B">
      <w:pPr>
        <w:spacing w:line="360" w:lineRule="auto"/>
        <w:ind w:firstLine="480" w:firstLineChars="200"/>
        <w:rPr>
          <w:rFonts w:ascii="宋体" w:hAnsi="宋体" w:cs="宋体"/>
        </w:rPr>
      </w:pPr>
    </w:p>
    <w:p w14:paraId="70215652">
      <w:pPr>
        <w:spacing w:line="360" w:lineRule="auto"/>
        <w:ind w:firstLine="480" w:firstLineChars="200"/>
        <w:rPr>
          <w:rFonts w:ascii="宋体" w:hAnsi="宋体" w:cs="宋体"/>
        </w:rPr>
      </w:pPr>
    </w:p>
    <w:p w14:paraId="23EBF106">
      <w:pPr>
        <w:spacing w:line="360" w:lineRule="auto"/>
        <w:ind w:firstLine="480" w:firstLineChars="200"/>
        <w:rPr>
          <w:rFonts w:ascii="宋体" w:hAnsi="宋体" w:cs="宋体"/>
        </w:rPr>
      </w:pPr>
    </w:p>
    <w:p w14:paraId="1CFC8A93">
      <w:pPr>
        <w:spacing w:line="360" w:lineRule="auto"/>
        <w:ind w:firstLine="480" w:firstLineChars="200"/>
        <w:rPr>
          <w:rFonts w:ascii="宋体" w:hAnsi="宋体" w:cs="宋体"/>
        </w:rPr>
      </w:pPr>
    </w:p>
    <w:p w14:paraId="663CC529">
      <w:pPr>
        <w:spacing w:line="360" w:lineRule="auto"/>
        <w:ind w:firstLine="480" w:firstLineChars="200"/>
        <w:rPr>
          <w:rFonts w:ascii="宋体" w:hAnsi="宋体" w:cs="宋体"/>
        </w:rPr>
      </w:pPr>
    </w:p>
    <w:p w14:paraId="5319DBE6">
      <w:pPr>
        <w:spacing w:line="360" w:lineRule="auto"/>
        <w:ind w:firstLine="480" w:firstLineChars="200"/>
        <w:rPr>
          <w:rFonts w:ascii="宋体" w:hAnsi="宋体" w:cs="宋体"/>
        </w:rPr>
      </w:pPr>
    </w:p>
    <w:p w14:paraId="3E248329">
      <w:pPr>
        <w:spacing w:line="360" w:lineRule="auto"/>
        <w:rPr>
          <w:rFonts w:ascii="宋体" w:hAnsi="宋体" w:cs="宋体"/>
        </w:rPr>
      </w:pPr>
    </w:p>
    <w:p w14:paraId="665CF4DF">
      <w:pPr>
        <w:spacing w:line="360" w:lineRule="auto"/>
        <w:ind w:firstLine="480" w:firstLineChars="200"/>
        <w:rPr>
          <w:rFonts w:ascii="宋体" w:hAnsi="宋体" w:cs="宋体"/>
        </w:rPr>
      </w:pPr>
    </w:p>
    <w:p w14:paraId="0057CE29">
      <w:pPr>
        <w:spacing w:line="360" w:lineRule="auto"/>
        <w:jc w:val="center"/>
        <w:rPr>
          <w:rFonts w:ascii="宋体" w:hAnsi="宋体" w:cs="宋体"/>
        </w:rPr>
      </w:pPr>
      <w:r>
        <w:rPr>
          <w:rFonts w:hint="eastAsia" w:ascii="宋体" w:hAnsi="宋体" w:cs="宋体"/>
          <w:lang w:bidi="ar"/>
        </w:rPr>
        <w:t xml:space="preserve">    投标人：</w:t>
      </w:r>
      <w:r>
        <w:rPr>
          <w:rFonts w:hint="eastAsia" w:ascii="宋体" w:hAnsi="宋体" w:cs="宋体"/>
          <w:u w:val="single"/>
          <w:lang w:bidi="ar"/>
        </w:rPr>
        <w:t xml:space="preserve">                           </w:t>
      </w:r>
      <w:r>
        <w:rPr>
          <w:rFonts w:hint="eastAsia" w:ascii="宋体" w:hAnsi="宋体" w:cs="宋体"/>
          <w:lang w:bidi="ar"/>
        </w:rPr>
        <w:t>（盖单位章）</w:t>
      </w:r>
    </w:p>
    <w:p w14:paraId="48689B50">
      <w:pPr>
        <w:spacing w:line="360" w:lineRule="auto"/>
        <w:ind w:firstLine="480" w:firstLineChars="200"/>
        <w:rPr>
          <w:rFonts w:ascii="宋体" w:hAnsi="宋体" w:cs="宋体"/>
        </w:rPr>
      </w:pPr>
    </w:p>
    <w:p w14:paraId="2BBD5E1D">
      <w:pPr>
        <w:spacing w:line="360" w:lineRule="auto"/>
        <w:ind w:firstLine="1440" w:firstLineChars="600"/>
        <w:rPr>
          <w:rFonts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（签字或盖章）</w:t>
      </w:r>
    </w:p>
    <w:p w14:paraId="192EC1A7">
      <w:pPr>
        <w:spacing w:line="360" w:lineRule="auto"/>
        <w:jc w:val="center"/>
        <w:rPr>
          <w:rFonts w:ascii="宋体" w:hAnsi="宋体" w:cs="宋体"/>
          <w:u w:val="single"/>
        </w:rPr>
      </w:pPr>
    </w:p>
    <w:p w14:paraId="6531CDFF">
      <w:pPr>
        <w:spacing w:line="360" w:lineRule="auto"/>
        <w:jc w:val="center"/>
        <w:rPr>
          <w:rFonts w:ascii="宋体" w:hAnsi="宋体" w:cs="宋体"/>
          <w:lang w:bidi="ar"/>
        </w:rPr>
      </w:pP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1A9BD819">
      <w:pPr>
        <w:spacing w:line="360" w:lineRule="auto"/>
        <w:jc w:val="center"/>
        <w:rPr>
          <w:rFonts w:ascii="宋体" w:hAnsi="宋体" w:cs="宋体"/>
          <w:b/>
        </w:rPr>
      </w:pPr>
      <w:r>
        <w:rPr>
          <w:rFonts w:hint="eastAsia" w:ascii="宋体" w:hAnsi="宋体" w:cs="宋体"/>
          <w:lang w:bidi="ar"/>
        </w:rPr>
        <w:br w:type="page"/>
      </w:r>
    </w:p>
    <w:p w14:paraId="76E5BC7F">
      <w:pPr>
        <w:spacing w:line="360" w:lineRule="auto"/>
        <w:jc w:val="center"/>
        <w:outlineLvl w:val="1"/>
        <w:rPr>
          <w:rFonts w:ascii="宋体" w:hAnsi="宋体" w:cs="宋体"/>
          <w:b/>
          <w:sz w:val="28"/>
          <w:szCs w:val="28"/>
        </w:rPr>
      </w:pPr>
      <w:r>
        <w:rPr>
          <w:rFonts w:hint="eastAsia" w:ascii="宋体" w:hAnsi="宋体" w:cs="宋体"/>
          <w:b/>
          <w:sz w:val="28"/>
          <w:szCs w:val="28"/>
        </w:rPr>
        <w:t>目 录</w:t>
      </w:r>
    </w:p>
    <w:p w14:paraId="1B0C2912">
      <w:pPr>
        <w:spacing w:line="360" w:lineRule="auto"/>
        <w:jc w:val="center"/>
        <w:rPr>
          <w:rFonts w:ascii="宋体" w:hAnsi="宋体" w:cs="宋体"/>
          <w:b/>
        </w:rPr>
      </w:pPr>
    </w:p>
    <w:p w14:paraId="4645C55E">
      <w:pPr>
        <w:spacing w:line="360" w:lineRule="auto"/>
        <w:rPr>
          <w:rFonts w:ascii="宋体" w:hAnsi="宋体" w:cs="宋体"/>
          <w:bCs/>
          <w:lang w:bidi="ar"/>
        </w:rPr>
      </w:pPr>
      <w:r>
        <w:rPr>
          <w:rFonts w:hint="eastAsia" w:ascii="宋体" w:hAnsi="宋体" w:cs="宋体"/>
          <w:bCs/>
          <w:lang w:bidi="ar"/>
        </w:rPr>
        <w:t>一、投 标 函</w:t>
      </w:r>
    </w:p>
    <w:p w14:paraId="34B5F355">
      <w:pPr>
        <w:spacing w:line="360" w:lineRule="auto"/>
        <w:rPr>
          <w:rFonts w:ascii="宋体" w:hAnsi="宋体" w:cs="宋体"/>
          <w:bCs/>
          <w:lang w:bidi="ar"/>
        </w:rPr>
      </w:pPr>
      <w:r>
        <w:rPr>
          <w:rFonts w:hint="eastAsia" w:ascii="宋体" w:hAnsi="宋体" w:cs="宋体"/>
          <w:bCs/>
          <w:lang w:bidi="ar"/>
        </w:rPr>
        <w:t>二、投标函附录</w:t>
      </w:r>
    </w:p>
    <w:p w14:paraId="7A4A1480">
      <w:pPr>
        <w:spacing w:line="360" w:lineRule="auto"/>
        <w:rPr>
          <w:rFonts w:ascii="宋体" w:hAnsi="宋体" w:cs="宋体"/>
          <w:bCs/>
          <w:lang w:bidi="ar"/>
        </w:rPr>
      </w:pPr>
      <w:r>
        <w:rPr>
          <w:rFonts w:hint="eastAsia" w:ascii="宋体" w:hAnsi="宋体" w:cs="宋体"/>
          <w:bCs/>
          <w:lang w:bidi="ar"/>
        </w:rPr>
        <w:t>三、法定代表人身份证明书</w:t>
      </w:r>
    </w:p>
    <w:p w14:paraId="369F3D27">
      <w:pPr>
        <w:spacing w:line="360" w:lineRule="auto"/>
        <w:rPr>
          <w:rFonts w:ascii="宋体" w:hAnsi="宋体" w:cs="宋体"/>
          <w:bCs/>
          <w:lang w:bidi="ar"/>
        </w:rPr>
      </w:pPr>
      <w:r>
        <w:rPr>
          <w:rFonts w:hint="eastAsia" w:ascii="宋体" w:hAnsi="宋体" w:cs="宋体"/>
          <w:bCs/>
          <w:lang w:bidi="ar"/>
        </w:rPr>
        <w:t>四、授权委托书</w:t>
      </w:r>
    </w:p>
    <w:p w14:paraId="7F08424E">
      <w:pPr>
        <w:spacing w:line="360" w:lineRule="auto"/>
        <w:rPr>
          <w:rFonts w:ascii="宋体" w:hAnsi="宋体" w:cs="宋体"/>
          <w:bCs/>
          <w:lang w:bidi="ar"/>
        </w:rPr>
      </w:pPr>
      <w:r>
        <w:rPr>
          <w:rFonts w:hint="eastAsia" w:ascii="宋体" w:hAnsi="宋体" w:cs="宋体"/>
          <w:bCs/>
          <w:lang w:val="en-US" w:eastAsia="zh-CN" w:bidi="ar"/>
        </w:rPr>
        <w:t>五</w:t>
      </w:r>
      <w:r>
        <w:rPr>
          <w:rFonts w:hint="eastAsia" w:ascii="宋体" w:hAnsi="宋体" w:cs="宋体"/>
          <w:bCs/>
          <w:lang w:bidi="ar"/>
        </w:rPr>
        <w:t>、资格审查资料</w:t>
      </w:r>
    </w:p>
    <w:p w14:paraId="39A0B4E2">
      <w:pPr>
        <w:spacing w:line="360" w:lineRule="auto"/>
        <w:rPr>
          <w:rFonts w:ascii="宋体" w:hAnsi="宋体" w:cs="宋体"/>
          <w:bCs/>
          <w:lang w:bidi="ar"/>
        </w:rPr>
      </w:pPr>
      <w:r>
        <w:rPr>
          <w:rFonts w:hint="eastAsia" w:ascii="宋体" w:hAnsi="宋体" w:cs="宋体"/>
          <w:bCs/>
          <w:lang w:val="en-US" w:eastAsia="zh-CN" w:bidi="ar"/>
        </w:rPr>
        <w:t>六</w:t>
      </w:r>
      <w:r>
        <w:rPr>
          <w:rFonts w:hint="eastAsia" w:ascii="宋体" w:hAnsi="宋体" w:cs="宋体"/>
          <w:bCs/>
          <w:lang w:bidi="ar"/>
        </w:rPr>
        <w:t>、项目管理机构</w:t>
      </w:r>
    </w:p>
    <w:p w14:paraId="139BFEB8">
      <w:pPr>
        <w:spacing w:line="360" w:lineRule="auto"/>
        <w:rPr>
          <w:rFonts w:ascii="宋体" w:hAnsi="宋体" w:cs="宋体"/>
          <w:bCs/>
          <w:lang w:bidi="ar"/>
        </w:rPr>
      </w:pPr>
      <w:r>
        <w:rPr>
          <w:rFonts w:hint="eastAsia" w:ascii="宋体" w:hAnsi="宋体" w:cs="宋体"/>
          <w:bCs/>
          <w:lang w:val="en-US" w:eastAsia="zh-CN" w:bidi="ar"/>
        </w:rPr>
        <w:t>七</w:t>
      </w:r>
      <w:r>
        <w:rPr>
          <w:rFonts w:hint="eastAsia" w:ascii="宋体" w:hAnsi="宋体" w:cs="宋体"/>
          <w:bCs/>
          <w:lang w:bidi="ar"/>
        </w:rPr>
        <w:t>、</w:t>
      </w:r>
      <w:r>
        <w:rPr>
          <w:rFonts w:hint="eastAsia" w:ascii="宋体" w:hAnsi="宋体" w:cs="宋体"/>
          <w:lang w:bidi="ar"/>
        </w:rPr>
        <w:t>技术方案</w:t>
      </w:r>
    </w:p>
    <w:p w14:paraId="61B6754B">
      <w:pPr>
        <w:spacing w:line="360" w:lineRule="auto"/>
        <w:jc w:val="left"/>
        <w:rPr>
          <w:rFonts w:hint="eastAsia" w:ascii="宋体" w:hAnsi="宋体" w:eastAsia="宋体" w:cs="宋体"/>
          <w:bCs/>
          <w:lang w:eastAsia="zh-CN" w:bidi="ar"/>
        </w:rPr>
      </w:pPr>
      <w:r>
        <w:rPr>
          <w:rFonts w:hint="eastAsia" w:ascii="宋体" w:hAnsi="宋体" w:cs="宋体"/>
          <w:bCs/>
          <w:lang w:val="en-US" w:eastAsia="zh-CN" w:bidi="ar"/>
        </w:rPr>
        <w:t>八</w:t>
      </w:r>
      <w:r>
        <w:rPr>
          <w:rFonts w:hint="eastAsia" w:ascii="宋体" w:hAnsi="宋体" w:cs="宋体"/>
          <w:bCs/>
          <w:lang w:bidi="ar"/>
        </w:rPr>
        <w:t>、</w:t>
      </w:r>
      <w:r>
        <w:rPr>
          <w:rFonts w:hint="eastAsia"/>
          <w:lang w:eastAsia="zh-CN"/>
        </w:rPr>
        <w:t>投标人可提供的其他资料</w:t>
      </w:r>
    </w:p>
    <w:p w14:paraId="32792562">
      <w:pPr>
        <w:spacing w:line="360" w:lineRule="auto"/>
        <w:jc w:val="left"/>
        <w:rPr>
          <w:rFonts w:ascii="宋体" w:hAnsi="宋体" w:cs="宋体"/>
          <w:bCs/>
        </w:rPr>
      </w:pPr>
    </w:p>
    <w:p w14:paraId="051B9514">
      <w:pPr>
        <w:spacing w:line="360" w:lineRule="auto"/>
        <w:jc w:val="center"/>
        <w:rPr>
          <w:rFonts w:ascii="宋体" w:hAnsi="宋体" w:cs="宋体"/>
          <w:b/>
          <w:lang w:bidi="ar"/>
        </w:rPr>
      </w:pPr>
    </w:p>
    <w:p w14:paraId="1F65BD8F">
      <w:pPr>
        <w:spacing w:line="360" w:lineRule="auto"/>
        <w:jc w:val="center"/>
        <w:rPr>
          <w:rFonts w:ascii="宋体" w:hAnsi="宋体" w:cs="宋体"/>
          <w:b/>
          <w:lang w:bidi="ar"/>
        </w:rPr>
      </w:pPr>
    </w:p>
    <w:p w14:paraId="06D32FEA">
      <w:pPr>
        <w:spacing w:line="360" w:lineRule="auto"/>
        <w:jc w:val="center"/>
        <w:rPr>
          <w:rFonts w:ascii="宋体" w:hAnsi="宋体" w:cs="宋体"/>
          <w:b/>
          <w:lang w:bidi="ar"/>
        </w:rPr>
      </w:pPr>
    </w:p>
    <w:p w14:paraId="7BFCB745">
      <w:pPr>
        <w:spacing w:line="360" w:lineRule="auto"/>
        <w:jc w:val="center"/>
        <w:rPr>
          <w:rFonts w:ascii="宋体" w:hAnsi="宋体" w:cs="宋体"/>
          <w:b/>
          <w:lang w:bidi="ar"/>
        </w:rPr>
      </w:pPr>
    </w:p>
    <w:p w14:paraId="513C167E">
      <w:pPr>
        <w:spacing w:line="360" w:lineRule="auto"/>
        <w:jc w:val="center"/>
        <w:rPr>
          <w:rFonts w:ascii="宋体" w:hAnsi="宋体" w:cs="宋体"/>
          <w:b/>
          <w:lang w:bidi="ar"/>
        </w:rPr>
      </w:pPr>
    </w:p>
    <w:p w14:paraId="64EE5B3B">
      <w:pPr>
        <w:spacing w:line="360" w:lineRule="auto"/>
        <w:jc w:val="center"/>
        <w:rPr>
          <w:rFonts w:ascii="宋体" w:hAnsi="宋体" w:cs="宋体"/>
          <w:b/>
          <w:lang w:bidi="ar"/>
        </w:rPr>
      </w:pPr>
    </w:p>
    <w:p w14:paraId="50B100ED">
      <w:pPr>
        <w:spacing w:line="360" w:lineRule="auto"/>
        <w:jc w:val="center"/>
        <w:rPr>
          <w:rFonts w:ascii="宋体" w:hAnsi="宋体" w:cs="宋体"/>
          <w:b/>
          <w:lang w:bidi="ar"/>
        </w:rPr>
      </w:pPr>
    </w:p>
    <w:p w14:paraId="1916B21A">
      <w:pPr>
        <w:spacing w:line="360" w:lineRule="auto"/>
        <w:jc w:val="center"/>
        <w:rPr>
          <w:rFonts w:ascii="宋体" w:hAnsi="宋体" w:cs="宋体"/>
          <w:b/>
          <w:lang w:bidi="ar"/>
        </w:rPr>
      </w:pPr>
    </w:p>
    <w:p w14:paraId="1E5A0C5D">
      <w:pPr>
        <w:spacing w:line="360" w:lineRule="auto"/>
        <w:jc w:val="center"/>
        <w:rPr>
          <w:rFonts w:ascii="宋体" w:hAnsi="宋体" w:cs="宋体"/>
          <w:b/>
          <w:lang w:bidi="ar"/>
        </w:rPr>
      </w:pPr>
    </w:p>
    <w:p w14:paraId="5CE6F2A4">
      <w:pPr>
        <w:spacing w:line="360" w:lineRule="auto"/>
        <w:jc w:val="center"/>
        <w:rPr>
          <w:rFonts w:ascii="宋体" w:hAnsi="宋体" w:cs="宋体"/>
          <w:b/>
          <w:lang w:bidi="ar"/>
        </w:rPr>
      </w:pPr>
    </w:p>
    <w:p w14:paraId="25CF5A51">
      <w:pPr>
        <w:spacing w:line="360" w:lineRule="auto"/>
        <w:jc w:val="center"/>
        <w:rPr>
          <w:rFonts w:ascii="宋体" w:hAnsi="宋体" w:cs="宋体"/>
          <w:b/>
          <w:lang w:bidi="ar"/>
        </w:rPr>
      </w:pPr>
    </w:p>
    <w:p w14:paraId="75136F66">
      <w:pPr>
        <w:spacing w:line="360" w:lineRule="auto"/>
        <w:jc w:val="center"/>
        <w:rPr>
          <w:rFonts w:ascii="宋体" w:hAnsi="宋体" w:cs="宋体"/>
          <w:b/>
          <w:lang w:bidi="ar"/>
        </w:rPr>
      </w:pPr>
    </w:p>
    <w:p w14:paraId="3EA78EA1">
      <w:pPr>
        <w:pStyle w:val="6"/>
        <w:rPr>
          <w:rFonts w:ascii="宋体" w:hAnsi="宋体" w:cs="宋体"/>
          <w:b/>
          <w:lang w:bidi="ar"/>
        </w:rPr>
      </w:pPr>
    </w:p>
    <w:p w14:paraId="6E7866D1"/>
    <w:p w14:paraId="448D9C6D">
      <w:pPr>
        <w:spacing w:line="360" w:lineRule="auto"/>
        <w:jc w:val="center"/>
        <w:rPr>
          <w:rFonts w:ascii="宋体" w:hAnsi="宋体" w:cs="宋体"/>
          <w:b/>
          <w:lang w:bidi="ar"/>
        </w:rPr>
      </w:pPr>
    </w:p>
    <w:p w14:paraId="410F8CA4">
      <w:pPr>
        <w:spacing w:line="360" w:lineRule="auto"/>
        <w:rPr>
          <w:rFonts w:ascii="宋体" w:hAnsi="宋体" w:cs="宋体"/>
          <w:b/>
          <w:lang w:bidi="ar"/>
        </w:rPr>
      </w:pPr>
    </w:p>
    <w:p w14:paraId="6FB7267A">
      <w:pPr>
        <w:spacing w:line="360" w:lineRule="auto"/>
        <w:jc w:val="center"/>
        <w:outlineLvl w:val="1"/>
        <w:rPr>
          <w:rFonts w:ascii="宋体" w:hAnsi="宋体" w:cs="宋体"/>
          <w:b/>
          <w:bCs/>
          <w:lang w:bidi="ar"/>
        </w:rPr>
      </w:pPr>
    </w:p>
    <w:p w14:paraId="1B453C84">
      <w:pPr>
        <w:rPr>
          <w:rFonts w:hint="eastAsia" w:ascii="宋体" w:hAnsi="宋体" w:cs="宋体"/>
          <w:b/>
          <w:bCs/>
          <w:sz w:val="28"/>
          <w:szCs w:val="28"/>
          <w:lang w:bidi="ar"/>
        </w:rPr>
      </w:pPr>
      <w:r>
        <w:rPr>
          <w:rFonts w:hint="eastAsia" w:ascii="宋体" w:hAnsi="宋体" w:cs="宋体"/>
          <w:b/>
          <w:bCs/>
          <w:sz w:val="28"/>
          <w:szCs w:val="28"/>
          <w:lang w:bidi="ar"/>
        </w:rPr>
        <w:br w:type="page"/>
      </w:r>
    </w:p>
    <w:p w14:paraId="37A48B87">
      <w:pPr>
        <w:spacing w:line="360" w:lineRule="auto"/>
        <w:jc w:val="center"/>
        <w:outlineLvl w:val="1"/>
        <w:rPr>
          <w:rFonts w:ascii="宋体" w:hAnsi="宋体" w:cs="宋体"/>
          <w:b/>
          <w:bCs/>
          <w:sz w:val="28"/>
          <w:szCs w:val="28"/>
          <w:lang w:bidi="ar"/>
        </w:rPr>
      </w:pPr>
      <w:r>
        <w:rPr>
          <w:rFonts w:hint="eastAsia" w:ascii="宋体" w:hAnsi="宋体" w:cs="宋体"/>
          <w:b/>
          <w:bCs/>
          <w:sz w:val="28"/>
          <w:szCs w:val="28"/>
          <w:lang w:bidi="ar"/>
        </w:rPr>
        <w:t>一、投 标 函</w:t>
      </w:r>
    </w:p>
    <w:p w14:paraId="4DAEE5DA">
      <w:pPr>
        <w:spacing w:line="360" w:lineRule="auto"/>
        <w:rPr>
          <w:rFonts w:ascii="宋体" w:hAnsi="宋体" w:cs="宋体"/>
        </w:rPr>
      </w:pPr>
      <w:r>
        <w:rPr>
          <w:rFonts w:hint="eastAsia" w:ascii="宋体" w:hAnsi="宋体" w:cs="宋体"/>
          <w:u w:val="single"/>
          <w:lang w:bidi="ar"/>
        </w:rPr>
        <w:t xml:space="preserve">                 </w:t>
      </w:r>
      <w:r>
        <w:rPr>
          <w:rFonts w:hint="eastAsia" w:ascii="宋体" w:hAnsi="宋体" w:cs="宋体"/>
          <w:lang w:bidi="ar"/>
        </w:rPr>
        <w:t xml:space="preserve">（招标人名称）： </w:t>
      </w:r>
    </w:p>
    <w:p w14:paraId="42048739">
      <w:pPr>
        <w:spacing w:line="360" w:lineRule="auto"/>
        <w:rPr>
          <w:rFonts w:ascii="宋体" w:hAnsi="宋体" w:cs="宋体"/>
          <w:b/>
        </w:rPr>
      </w:pPr>
    </w:p>
    <w:p w14:paraId="4AD58C0F">
      <w:pPr>
        <w:spacing w:line="360" w:lineRule="auto"/>
        <w:ind w:firstLine="480" w:firstLineChars="200"/>
        <w:rPr>
          <w:rFonts w:ascii="宋体" w:hAnsi="宋体"/>
          <w:szCs w:val="21"/>
        </w:rPr>
      </w:pPr>
      <w:r>
        <w:rPr>
          <w:rFonts w:hint="eastAsia" w:ascii="宋体" w:hAnsi="宋体" w:cs="宋体"/>
          <w:lang w:bidi="ar"/>
        </w:rPr>
        <w:t>我方已仔细研究了</w:t>
      </w:r>
      <w:r>
        <w:rPr>
          <w:rFonts w:hint="eastAsia" w:ascii="宋体" w:hAnsi="宋体" w:cs="宋体"/>
          <w:u w:val="single"/>
          <w:lang w:bidi="ar"/>
        </w:rPr>
        <w:t xml:space="preserve">               </w:t>
      </w:r>
      <w:r>
        <w:rPr>
          <w:rFonts w:hint="eastAsia" w:ascii="宋体" w:hAnsi="宋体" w:cs="宋体"/>
          <w:lang w:bidi="ar"/>
        </w:rPr>
        <w:t>（项目名称）招标文件的全部内容，</w:t>
      </w:r>
      <w:r>
        <w:rPr>
          <w:rFonts w:hint="eastAsia" w:ascii="宋体" w:hAnsi="宋体"/>
          <w:szCs w:val="21"/>
        </w:rPr>
        <w:t>投标总报价为：</w:t>
      </w:r>
    </w:p>
    <w:p w14:paraId="7C00921D">
      <w:pPr>
        <w:spacing w:line="360" w:lineRule="auto"/>
        <w:ind w:firstLine="480" w:firstLineChars="200"/>
        <w:rPr>
          <w:rFonts w:ascii="宋体" w:hAnsi="宋体" w:cs="宋体"/>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；小写：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元作</w:t>
      </w:r>
      <w:r>
        <w:rPr>
          <w:rFonts w:hint="eastAsia" w:ascii="宋体" w:hAnsi="宋体"/>
          <w:szCs w:val="21"/>
        </w:rPr>
        <w:t>为最终报价,</w:t>
      </w:r>
      <w:r>
        <w:rPr>
          <w:rFonts w:hint="eastAsia" w:ascii="宋体" w:hAnsi="宋体" w:cs="宋体"/>
          <w:lang w:eastAsia="zh-CN" w:bidi="ar"/>
        </w:rPr>
        <w:t>服务期限</w:t>
      </w:r>
      <w:r>
        <w:rPr>
          <w:rFonts w:hint="eastAsia" w:ascii="宋体" w:hAnsi="宋体" w:cs="宋体"/>
          <w:u w:val="single"/>
          <w:lang w:bidi="ar"/>
        </w:rPr>
        <w:t xml:space="preserve">      </w:t>
      </w:r>
      <w:r>
        <w:rPr>
          <w:rFonts w:hint="eastAsia" w:ascii="宋体" w:hAnsi="宋体" w:cs="宋体"/>
          <w:lang w:bidi="ar"/>
        </w:rPr>
        <w:t>，按合同约定实施和完成该项目，质量</w:t>
      </w:r>
      <w:r>
        <w:rPr>
          <w:rFonts w:hint="eastAsia" w:ascii="宋体" w:hAnsi="宋体" w:cs="宋体"/>
          <w:lang w:val="en-US" w:eastAsia="zh-CN" w:bidi="ar"/>
        </w:rPr>
        <w:t>要求</w:t>
      </w:r>
      <w:r>
        <w:rPr>
          <w:rFonts w:hint="eastAsia" w:ascii="宋体" w:hAnsi="宋体" w:cs="宋体"/>
          <w:u w:val="single"/>
          <w:lang w:bidi="ar"/>
        </w:rPr>
        <w:t xml:space="preserve">                    </w:t>
      </w:r>
      <w:r>
        <w:rPr>
          <w:rFonts w:hint="eastAsia" w:ascii="宋体" w:hAnsi="宋体" w:cs="宋体"/>
          <w:lang w:bidi="ar"/>
        </w:rPr>
        <w:t xml:space="preserve">。 </w:t>
      </w:r>
    </w:p>
    <w:p w14:paraId="22C70ED9">
      <w:pPr>
        <w:spacing w:line="360" w:lineRule="auto"/>
        <w:ind w:firstLine="480" w:firstLineChars="200"/>
        <w:rPr>
          <w:rFonts w:ascii="宋体" w:hAnsi="宋体" w:cs="宋体"/>
        </w:rPr>
      </w:pPr>
      <w:r>
        <w:rPr>
          <w:rFonts w:hint="eastAsia" w:ascii="宋体" w:hAnsi="宋体" w:cs="宋体"/>
          <w:lang w:bidi="ar"/>
        </w:rPr>
        <w:t xml:space="preserve">1．我方承诺在投标有效期内不修改、撤销投标文件。 </w:t>
      </w:r>
    </w:p>
    <w:p w14:paraId="5F401755">
      <w:pPr>
        <w:spacing w:line="360" w:lineRule="auto"/>
        <w:ind w:firstLine="480" w:firstLineChars="200"/>
        <w:rPr>
          <w:rFonts w:ascii="宋体" w:hAnsi="宋体" w:cs="宋体"/>
        </w:rPr>
      </w:pPr>
      <w:r>
        <w:rPr>
          <w:rFonts w:hint="eastAsia" w:ascii="宋体" w:hAnsi="宋体" w:cs="宋体"/>
          <w:lang w:val="en-US" w:eastAsia="zh-CN"/>
        </w:rPr>
        <w:t>2</w:t>
      </w:r>
      <w:r>
        <w:rPr>
          <w:rFonts w:hint="eastAsia" w:ascii="宋体" w:hAnsi="宋体" w:cs="宋体"/>
        </w:rPr>
        <w:t>.我方同意在本项目招标文件中规定的投标截止日期起</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日内（日历天）（自投标截止之日起）遵守本投标文件中的承诺且在此期限满之前均具有约束力。</w:t>
      </w:r>
      <w:r>
        <w:rPr>
          <w:rFonts w:hint="eastAsia" w:ascii="宋体" w:hAnsi="宋体" w:cs="宋体"/>
          <w:lang w:bidi="ar"/>
        </w:rPr>
        <w:t xml:space="preserve"> </w:t>
      </w:r>
    </w:p>
    <w:p w14:paraId="414C13B6">
      <w:pPr>
        <w:spacing w:line="360" w:lineRule="auto"/>
        <w:ind w:firstLine="480" w:firstLineChars="200"/>
        <w:rPr>
          <w:rFonts w:ascii="宋体" w:hAnsi="宋体" w:cs="宋体"/>
        </w:rPr>
      </w:pPr>
      <w:r>
        <w:rPr>
          <w:rFonts w:hint="eastAsia" w:ascii="宋体" w:hAnsi="宋体" w:cs="宋体"/>
          <w:lang w:val="en-US" w:eastAsia="zh-CN" w:bidi="ar"/>
        </w:rPr>
        <w:t>3</w:t>
      </w:r>
      <w:r>
        <w:rPr>
          <w:rFonts w:hint="eastAsia" w:ascii="宋体" w:hAnsi="宋体" w:cs="宋体"/>
          <w:lang w:bidi="ar"/>
        </w:rPr>
        <w:t xml:space="preserve">. 如我方中标： </w:t>
      </w:r>
    </w:p>
    <w:p w14:paraId="6DD5B54C">
      <w:pPr>
        <w:spacing w:line="360" w:lineRule="auto"/>
        <w:ind w:left="480" w:leftChars="200"/>
        <w:rPr>
          <w:rFonts w:ascii="宋体" w:hAnsi="宋体" w:cs="宋体"/>
        </w:rPr>
      </w:pPr>
      <w:r>
        <w:rPr>
          <w:rFonts w:hint="eastAsia" w:ascii="宋体" w:hAnsi="宋体" w:cs="宋体"/>
          <w:lang w:bidi="ar"/>
        </w:rPr>
        <w:t>（1）我方承诺在收到中标通知书后，在中标通知书规定的期限内与你方签订合同。</w:t>
      </w:r>
    </w:p>
    <w:p w14:paraId="0B2B023F">
      <w:pPr>
        <w:spacing w:line="360" w:lineRule="auto"/>
        <w:ind w:left="480" w:leftChars="200"/>
        <w:rPr>
          <w:rFonts w:ascii="宋体" w:hAnsi="宋体" w:cs="宋体"/>
        </w:rPr>
      </w:pPr>
      <w:r>
        <w:rPr>
          <w:rFonts w:hint="eastAsia" w:ascii="宋体" w:hAnsi="宋体" w:cs="宋体"/>
          <w:lang w:bidi="ar"/>
        </w:rPr>
        <w:t xml:space="preserve">（2）随同本投标函递交的投标函附录属于合同文件的组成部分。 </w:t>
      </w:r>
    </w:p>
    <w:p w14:paraId="55CE18F7">
      <w:pPr>
        <w:spacing w:line="360" w:lineRule="auto"/>
        <w:ind w:left="480" w:leftChars="200"/>
        <w:rPr>
          <w:rFonts w:ascii="宋体" w:hAnsi="宋体" w:cs="宋体"/>
        </w:rPr>
      </w:pPr>
      <w:r>
        <w:rPr>
          <w:rFonts w:hint="eastAsia" w:ascii="宋体" w:hAnsi="宋体" w:cs="宋体"/>
          <w:lang w:bidi="ar"/>
        </w:rPr>
        <w:t xml:space="preserve">（3）我方承诺在合同约定的期限内完成并移交全部工作内容。 </w:t>
      </w:r>
    </w:p>
    <w:p w14:paraId="0E0744EA">
      <w:pPr>
        <w:spacing w:line="360" w:lineRule="auto"/>
        <w:ind w:firstLine="480" w:firstLineChars="200"/>
        <w:rPr>
          <w:rFonts w:ascii="宋体" w:hAnsi="宋体" w:cs="宋体"/>
        </w:rPr>
      </w:pPr>
      <w:r>
        <w:rPr>
          <w:rFonts w:hint="eastAsia" w:ascii="宋体" w:hAnsi="宋体" w:cs="宋体"/>
          <w:lang w:val="en-US" w:eastAsia="zh-CN" w:bidi="ar"/>
        </w:rPr>
        <w:t>4</w:t>
      </w:r>
      <w:r>
        <w:rPr>
          <w:rFonts w:hint="eastAsia" w:ascii="宋体" w:hAnsi="宋体" w:cs="宋体"/>
          <w:lang w:bidi="ar"/>
        </w:rPr>
        <w:t xml:space="preserve">. 我方在此声明，所递交的投标文件及有关资料内容完整、真实和准确。 </w:t>
      </w:r>
    </w:p>
    <w:p w14:paraId="677C3CBE">
      <w:pPr>
        <w:spacing w:line="360" w:lineRule="auto"/>
        <w:ind w:left="105"/>
        <w:rPr>
          <w:rFonts w:ascii="宋体" w:hAnsi="宋体" w:cs="宋体"/>
        </w:rPr>
      </w:pPr>
    </w:p>
    <w:p w14:paraId="0DB867D8">
      <w:pPr>
        <w:spacing w:line="360" w:lineRule="auto"/>
        <w:ind w:left="105"/>
        <w:rPr>
          <w:rFonts w:ascii="宋体" w:hAnsi="宋体" w:cs="宋体"/>
        </w:rPr>
      </w:pPr>
    </w:p>
    <w:p w14:paraId="23A7EE01">
      <w:pPr>
        <w:spacing w:line="360" w:lineRule="auto"/>
        <w:ind w:left="3000" w:leftChars="1250"/>
        <w:rPr>
          <w:rFonts w:ascii="宋体" w:hAnsi="宋体" w:cs="宋体"/>
          <w:lang w:bidi="ar"/>
        </w:rPr>
      </w:pPr>
    </w:p>
    <w:p w14:paraId="6B55B213">
      <w:pPr>
        <w:spacing w:line="360" w:lineRule="auto"/>
        <w:ind w:left="3000" w:leftChars="1250"/>
        <w:rPr>
          <w:rFonts w:ascii="宋体" w:hAnsi="宋体" w:cs="宋体"/>
          <w:lang w:bidi="ar"/>
        </w:rPr>
      </w:pPr>
    </w:p>
    <w:p w14:paraId="3B7507E9">
      <w:pPr>
        <w:spacing w:line="360" w:lineRule="auto"/>
        <w:ind w:left="3000" w:leftChars="1250"/>
        <w:rPr>
          <w:rFonts w:ascii="宋体" w:hAnsi="宋体" w:cs="宋体"/>
          <w:lang w:bidi="ar"/>
        </w:rPr>
      </w:pPr>
    </w:p>
    <w:p w14:paraId="1CEA7A05">
      <w:pPr>
        <w:spacing w:line="360" w:lineRule="auto"/>
        <w:ind w:left="3000" w:leftChars="1250"/>
        <w:rPr>
          <w:rFonts w:ascii="宋体" w:hAnsi="宋体" w:cs="宋体"/>
          <w:lang w:bidi="ar"/>
        </w:rPr>
      </w:pPr>
      <w:r>
        <w:rPr>
          <w:rFonts w:hint="eastAsia" w:ascii="宋体" w:hAnsi="宋体" w:cs="宋体"/>
          <w:lang w:bidi="ar"/>
        </w:rPr>
        <w:t>投  标  人：</w:t>
      </w:r>
      <w:r>
        <w:rPr>
          <w:rFonts w:hint="eastAsia" w:ascii="宋体" w:hAnsi="宋体" w:cs="宋体"/>
          <w:u w:val="single"/>
          <w:lang w:bidi="ar"/>
        </w:rPr>
        <w:t xml:space="preserve">                          </w:t>
      </w:r>
      <w:r>
        <w:rPr>
          <w:rFonts w:hint="eastAsia" w:ascii="宋体" w:hAnsi="宋体" w:cs="宋体"/>
          <w:lang w:bidi="ar"/>
        </w:rPr>
        <w:t xml:space="preserve">（盖单位章） </w:t>
      </w:r>
    </w:p>
    <w:p w14:paraId="1D639BF9">
      <w:pPr>
        <w:spacing w:line="360" w:lineRule="auto"/>
        <w:ind w:left="3000" w:leftChars="1250"/>
        <w:rPr>
          <w:rFonts w:ascii="宋体" w:hAnsi="宋体" w:cs="宋体"/>
          <w:lang w:bidi="ar"/>
        </w:rPr>
      </w:pPr>
    </w:p>
    <w:p w14:paraId="2380F5B5">
      <w:pPr>
        <w:spacing w:line="360" w:lineRule="auto"/>
        <w:ind w:left="3000" w:leftChars="1250"/>
        <w:rPr>
          <w:rFonts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（签字或盖章） </w:t>
      </w:r>
    </w:p>
    <w:p w14:paraId="5F8660C9">
      <w:pPr>
        <w:spacing w:line="360" w:lineRule="auto"/>
        <w:ind w:left="3000" w:leftChars="1250"/>
        <w:rPr>
          <w:rFonts w:ascii="宋体" w:hAnsi="宋体" w:cs="宋体"/>
        </w:rPr>
      </w:pPr>
      <w:r>
        <w:rPr>
          <w:rFonts w:hint="eastAsia" w:ascii="宋体" w:hAnsi="宋体" w:cs="宋体"/>
          <w:lang w:bidi="ar"/>
        </w:rPr>
        <w:t xml:space="preserve">                             </w:t>
      </w:r>
    </w:p>
    <w:p w14:paraId="6947398B">
      <w:pPr>
        <w:spacing w:line="360" w:lineRule="auto"/>
        <w:ind w:left="3000" w:leftChars="1250"/>
        <w:rPr>
          <w:rFonts w:ascii="宋体" w:hAnsi="宋体" w:cs="宋体"/>
        </w:rPr>
      </w:pP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 xml:space="preserve">日 </w:t>
      </w:r>
    </w:p>
    <w:p w14:paraId="0726D12A">
      <w:pPr>
        <w:pageBreakBefore/>
        <w:spacing w:line="360" w:lineRule="auto"/>
        <w:jc w:val="center"/>
        <w:outlineLvl w:val="1"/>
        <w:rPr>
          <w:rFonts w:ascii="宋体" w:hAnsi="宋体" w:cs="宋体"/>
          <w:b/>
          <w:bCs/>
          <w:sz w:val="28"/>
          <w:szCs w:val="28"/>
          <w:lang w:bidi="ar"/>
        </w:rPr>
      </w:pPr>
      <w:r>
        <w:rPr>
          <w:rFonts w:hint="eastAsia" w:ascii="宋体" w:hAnsi="宋体" w:cs="宋体"/>
          <w:b/>
          <w:bCs/>
          <w:sz w:val="28"/>
          <w:szCs w:val="28"/>
          <w:lang w:bidi="ar"/>
        </w:rPr>
        <w:t>二、投标函附录</w:t>
      </w:r>
    </w:p>
    <w:p w14:paraId="25A9BEE3">
      <w:pPr>
        <w:spacing w:line="360" w:lineRule="auto"/>
        <w:jc w:val="center"/>
        <w:rPr>
          <w:rFonts w:ascii="宋体" w:hAnsi="宋体" w:cs="宋体"/>
          <w:b/>
        </w:rPr>
      </w:pPr>
      <w:r>
        <w:rPr>
          <w:rFonts w:hint="eastAsia" w:ascii="宋体" w:hAnsi="宋体" w:cs="宋体"/>
          <w:b/>
          <w:lang w:bidi="ar"/>
        </w:rPr>
        <w:t xml:space="preserve">                                                    </w:t>
      </w:r>
    </w:p>
    <w:tbl>
      <w:tblPr>
        <w:tblStyle w:val="19"/>
        <w:tblW w:w="0" w:type="auto"/>
        <w:tblInd w:w="0" w:type="dxa"/>
        <w:tblLayout w:type="fixed"/>
        <w:tblCellMar>
          <w:top w:w="0" w:type="dxa"/>
          <w:left w:w="108" w:type="dxa"/>
          <w:bottom w:w="0" w:type="dxa"/>
          <w:right w:w="108" w:type="dxa"/>
        </w:tblCellMar>
      </w:tblPr>
      <w:tblGrid>
        <w:gridCol w:w="2377"/>
        <w:gridCol w:w="7083"/>
      </w:tblGrid>
      <w:tr w14:paraId="607F96BE">
        <w:tblPrEx>
          <w:tblCellMar>
            <w:top w:w="0" w:type="dxa"/>
            <w:left w:w="108" w:type="dxa"/>
            <w:bottom w:w="0" w:type="dxa"/>
            <w:right w:w="108" w:type="dxa"/>
          </w:tblCellMar>
        </w:tblPrEx>
        <w:trPr>
          <w:trHeight w:val="78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6693B78D">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项目名称</w:t>
            </w:r>
          </w:p>
        </w:tc>
        <w:tc>
          <w:tcPr>
            <w:tcW w:w="7083" w:type="dxa"/>
            <w:tcBorders>
              <w:top w:val="single" w:color="000000" w:sz="4" w:space="0"/>
              <w:left w:val="nil"/>
              <w:bottom w:val="single" w:color="000000" w:sz="4" w:space="0"/>
              <w:right w:val="single" w:color="000000" w:sz="4" w:space="0"/>
            </w:tcBorders>
            <w:vAlign w:val="center"/>
          </w:tcPr>
          <w:p w14:paraId="72B7F6B3">
            <w:pPr>
              <w:pStyle w:val="9"/>
              <w:widowControl/>
              <w:spacing w:line="360" w:lineRule="auto"/>
              <w:rPr>
                <w:rFonts w:hint="default" w:hAnsi="宋体" w:cs="宋体"/>
                <w:b/>
                <w:bCs/>
                <w:sz w:val="24"/>
                <w:szCs w:val="24"/>
                <w:lang w:bidi="ar"/>
              </w:rPr>
            </w:pPr>
            <w:r>
              <w:rPr>
                <w:rFonts w:hAnsi="宋体" w:cs="宋体"/>
                <w:b/>
                <w:bCs/>
                <w:sz w:val="24"/>
                <w:szCs w:val="24"/>
                <w:lang w:bidi="ar"/>
              </w:rPr>
              <w:t xml:space="preserve">  </w:t>
            </w:r>
          </w:p>
        </w:tc>
      </w:tr>
      <w:tr w14:paraId="1FDE8EDB">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05E45F64">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投标人名称</w:t>
            </w:r>
          </w:p>
        </w:tc>
        <w:tc>
          <w:tcPr>
            <w:tcW w:w="7083" w:type="dxa"/>
            <w:tcBorders>
              <w:top w:val="single" w:color="000000" w:sz="4" w:space="0"/>
              <w:left w:val="nil"/>
              <w:bottom w:val="single" w:color="000000" w:sz="4" w:space="0"/>
              <w:right w:val="single" w:color="000000" w:sz="4" w:space="0"/>
            </w:tcBorders>
            <w:vAlign w:val="center"/>
          </w:tcPr>
          <w:p w14:paraId="2E8EB6D6">
            <w:pPr>
              <w:pStyle w:val="9"/>
              <w:widowControl/>
              <w:spacing w:line="360" w:lineRule="auto"/>
              <w:rPr>
                <w:rFonts w:hint="default" w:hAnsi="宋体" w:cs="宋体"/>
                <w:b/>
                <w:bCs/>
                <w:sz w:val="24"/>
                <w:szCs w:val="24"/>
                <w:lang w:bidi="ar"/>
              </w:rPr>
            </w:pPr>
          </w:p>
        </w:tc>
      </w:tr>
      <w:tr w14:paraId="2A6FC7EC">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7BB94F78">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项目编号</w:t>
            </w:r>
          </w:p>
        </w:tc>
        <w:tc>
          <w:tcPr>
            <w:tcW w:w="7083" w:type="dxa"/>
            <w:tcBorders>
              <w:top w:val="single" w:color="000000" w:sz="4" w:space="0"/>
              <w:left w:val="nil"/>
              <w:bottom w:val="single" w:color="000000" w:sz="4" w:space="0"/>
              <w:right w:val="single" w:color="000000" w:sz="4" w:space="0"/>
            </w:tcBorders>
            <w:vAlign w:val="center"/>
          </w:tcPr>
          <w:p w14:paraId="1C93CE14">
            <w:pPr>
              <w:pStyle w:val="9"/>
              <w:widowControl/>
              <w:spacing w:line="360" w:lineRule="auto"/>
              <w:rPr>
                <w:rFonts w:hint="default" w:hAnsi="宋体" w:cs="宋体"/>
                <w:b/>
                <w:bCs/>
                <w:sz w:val="24"/>
                <w:szCs w:val="24"/>
                <w:lang w:bidi="ar"/>
              </w:rPr>
            </w:pPr>
          </w:p>
        </w:tc>
      </w:tr>
      <w:tr w14:paraId="4AA417BA">
        <w:tblPrEx>
          <w:tblCellMar>
            <w:top w:w="0" w:type="dxa"/>
            <w:left w:w="108" w:type="dxa"/>
            <w:bottom w:w="0" w:type="dxa"/>
            <w:right w:w="108" w:type="dxa"/>
          </w:tblCellMar>
        </w:tblPrEx>
        <w:trPr>
          <w:trHeight w:val="959" w:hRule="atLeast"/>
        </w:trPr>
        <w:tc>
          <w:tcPr>
            <w:tcW w:w="2377" w:type="dxa"/>
            <w:vMerge w:val="restart"/>
            <w:tcBorders>
              <w:top w:val="single" w:color="000000" w:sz="4" w:space="0"/>
              <w:left w:val="single" w:color="000000" w:sz="4" w:space="0"/>
              <w:right w:val="single" w:color="000000" w:sz="4" w:space="0"/>
            </w:tcBorders>
            <w:vAlign w:val="center"/>
          </w:tcPr>
          <w:p w14:paraId="3A835071">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投标报价</w:t>
            </w:r>
          </w:p>
        </w:tc>
        <w:tc>
          <w:tcPr>
            <w:tcW w:w="7083" w:type="dxa"/>
            <w:tcBorders>
              <w:top w:val="single" w:color="000000" w:sz="4" w:space="0"/>
              <w:left w:val="nil"/>
              <w:bottom w:val="single" w:color="auto" w:sz="4" w:space="0"/>
              <w:right w:val="single" w:color="000000" w:sz="4" w:space="0"/>
            </w:tcBorders>
            <w:vAlign w:val="center"/>
          </w:tcPr>
          <w:p w14:paraId="43F0008F">
            <w:pPr>
              <w:pStyle w:val="9"/>
              <w:widowControl/>
              <w:spacing w:line="360" w:lineRule="auto"/>
              <w:jc w:val="left"/>
              <w:rPr>
                <w:rFonts w:hint="default" w:hAnsi="宋体" w:cs="宋体"/>
                <w:b/>
                <w:lang w:bidi="ar"/>
              </w:rPr>
            </w:pPr>
            <w:r>
              <w:rPr>
                <w:rFonts w:hAnsi="宋体" w:cs="宋体"/>
                <w:sz w:val="24"/>
                <w:szCs w:val="24"/>
                <w:lang w:bidi="ar"/>
              </w:rPr>
              <w:t>大写：</w:t>
            </w:r>
            <w:r>
              <w:rPr>
                <w:rFonts w:hAnsi="宋体" w:cs="宋体"/>
                <w:sz w:val="24"/>
                <w:szCs w:val="24"/>
                <w:u w:val="single"/>
                <w:lang w:bidi="ar"/>
              </w:rPr>
              <w:t xml:space="preserve">                              </w:t>
            </w:r>
          </w:p>
        </w:tc>
      </w:tr>
      <w:tr w14:paraId="4BB28ED2">
        <w:tblPrEx>
          <w:tblCellMar>
            <w:top w:w="0" w:type="dxa"/>
            <w:left w:w="108" w:type="dxa"/>
            <w:bottom w:w="0" w:type="dxa"/>
            <w:right w:w="108" w:type="dxa"/>
          </w:tblCellMar>
        </w:tblPrEx>
        <w:trPr>
          <w:trHeight w:val="1143" w:hRule="atLeast"/>
        </w:trPr>
        <w:tc>
          <w:tcPr>
            <w:tcW w:w="2377" w:type="dxa"/>
            <w:vMerge w:val="continue"/>
            <w:tcBorders>
              <w:left w:val="single" w:color="000000" w:sz="4" w:space="0"/>
              <w:bottom w:val="single" w:color="000000" w:sz="4" w:space="0"/>
              <w:right w:val="single" w:color="000000" w:sz="4" w:space="0"/>
            </w:tcBorders>
            <w:vAlign w:val="center"/>
          </w:tcPr>
          <w:p w14:paraId="04AEE585">
            <w:pPr>
              <w:pStyle w:val="9"/>
              <w:widowControl/>
              <w:spacing w:line="360" w:lineRule="auto"/>
              <w:jc w:val="center"/>
              <w:rPr>
                <w:rFonts w:hint="default" w:hAnsi="宋体" w:cs="宋体"/>
                <w:b w:val="0"/>
                <w:bCs w:val="0"/>
                <w:sz w:val="24"/>
                <w:szCs w:val="24"/>
                <w:lang w:bidi="ar"/>
              </w:rPr>
            </w:pPr>
          </w:p>
        </w:tc>
        <w:tc>
          <w:tcPr>
            <w:tcW w:w="7083" w:type="dxa"/>
            <w:tcBorders>
              <w:top w:val="single" w:color="auto" w:sz="4" w:space="0"/>
              <w:left w:val="nil"/>
              <w:bottom w:val="single" w:color="000000" w:sz="4" w:space="0"/>
              <w:right w:val="single" w:color="000000" w:sz="4" w:space="0"/>
            </w:tcBorders>
            <w:vAlign w:val="center"/>
          </w:tcPr>
          <w:p w14:paraId="528064C6">
            <w:pPr>
              <w:pStyle w:val="9"/>
              <w:widowControl/>
              <w:spacing w:line="360" w:lineRule="auto"/>
              <w:jc w:val="left"/>
              <w:rPr>
                <w:rFonts w:hint="default" w:hAnsi="宋体" w:cs="宋体"/>
                <w:sz w:val="24"/>
                <w:szCs w:val="24"/>
                <w:lang w:bidi="ar"/>
              </w:rPr>
            </w:pPr>
            <w:r>
              <w:rPr>
                <w:rFonts w:hAnsi="宋体" w:cs="宋体"/>
                <w:sz w:val="24"/>
                <w:szCs w:val="24"/>
                <w:lang w:bidi="ar"/>
              </w:rPr>
              <w:t>小写：</w:t>
            </w:r>
            <w:r>
              <w:rPr>
                <w:rFonts w:hAnsi="宋体" w:cs="宋体"/>
                <w:bCs/>
                <w:shd w:val="clear" w:color="auto" w:fill="FFFFFF"/>
              </w:rPr>
              <w:t xml:space="preserve"> </w:t>
            </w:r>
            <w:r>
              <w:rPr>
                <w:rFonts w:hAnsi="宋体" w:cs="宋体"/>
                <w:sz w:val="24"/>
                <w:szCs w:val="24"/>
                <w:u w:val="single"/>
                <w:lang w:bidi="ar"/>
              </w:rPr>
              <w:t xml:space="preserve">                               </w:t>
            </w:r>
          </w:p>
        </w:tc>
      </w:tr>
      <w:tr w14:paraId="1D23107E">
        <w:tblPrEx>
          <w:tblCellMar>
            <w:top w:w="0" w:type="dxa"/>
            <w:left w:w="108" w:type="dxa"/>
            <w:bottom w:w="0" w:type="dxa"/>
            <w:right w:w="108" w:type="dxa"/>
          </w:tblCellMar>
        </w:tblPrEx>
        <w:trPr>
          <w:trHeight w:val="72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1532A1B">
            <w:pPr>
              <w:pStyle w:val="9"/>
              <w:widowControl/>
              <w:spacing w:line="360" w:lineRule="auto"/>
              <w:jc w:val="center"/>
              <w:rPr>
                <w:rFonts w:hint="eastAsia" w:hAnsi="宋体" w:eastAsia="宋体" w:cs="宋体"/>
                <w:b w:val="0"/>
                <w:bCs w:val="0"/>
                <w:sz w:val="24"/>
                <w:szCs w:val="24"/>
                <w:lang w:eastAsia="zh-CN" w:bidi="ar"/>
              </w:rPr>
            </w:pPr>
            <w:r>
              <w:rPr>
                <w:rFonts w:hint="eastAsia" w:hAnsi="宋体" w:cs="宋体"/>
                <w:b w:val="0"/>
                <w:bCs w:val="0"/>
                <w:sz w:val="24"/>
                <w:szCs w:val="24"/>
                <w:lang w:eastAsia="zh-CN" w:bidi="ar"/>
              </w:rPr>
              <w:t>服务期限</w:t>
            </w:r>
          </w:p>
        </w:tc>
        <w:tc>
          <w:tcPr>
            <w:tcW w:w="7083" w:type="dxa"/>
            <w:tcBorders>
              <w:top w:val="single" w:color="000000" w:sz="4" w:space="0"/>
              <w:left w:val="nil"/>
              <w:bottom w:val="single" w:color="000000" w:sz="4" w:space="0"/>
              <w:right w:val="single" w:color="000000" w:sz="4" w:space="0"/>
            </w:tcBorders>
            <w:vAlign w:val="center"/>
          </w:tcPr>
          <w:p w14:paraId="09D2E8DC">
            <w:pPr>
              <w:pStyle w:val="9"/>
              <w:widowControl/>
              <w:spacing w:line="360" w:lineRule="auto"/>
              <w:ind w:firstLine="235" w:firstLineChars="98"/>
              <w:jc w:val="both"/>
              <w:rPr>
                <w:rFonts w:hint="default" w:hAnsi="宋体" w:cs="宋体"/>
                <w:b/>
                <w:bCs/>
                <w:sz w:val="24"/>
                <w:szCs w:val="24"/>
                <w:lang w:bidi="ar"/>
              </w:rPr>
            </w:pPr>
            <w:r>
              <w:rPr>
                <w:rFonts w:hint="eastAsia" w:hAnsi="宋体" w:cs="宋体"/>
                <w:sz w:val="24"/>
                <w:szCs w:val="24"/>
                <w:u w:val="none"/>
                <w:lang w:val="en-US" w:eastAsia="zh-CN" w:bidi="ar"/>
              </w:rPr>
              <w:t xml:space="preserve">               </w:t>
            </w:r>
            <w:r>
              <w:rPr>
                <w:rFonts w:hint="eastAsia" w:hAnsi="宋体" w:cs="宋体"/>
                <w:sz w:val="24"/>
                <w:szCs w:val="24"/>
                <w:u w:val="single"/>
                <w:lang w:val="en-US" w:eastAsia="zh-CN" w:bidi="ar"/>
              </w:rPr>
              <w:t xml:space="preserve">     </w:t>
            </w:r>
            <w:r>
              <w:rPr>
                <w:rFonts w:hAnsi="宋体" w:cs="宋体"/>
                <w:sz w:val="24"/>
                <w:szCs w:val="24"/>
                <w:u w:val="single"/>
                <w:lang w:bidi="ar"/>
              </w:rPr>
              <w:t xml:space="preserve">          </w:t>
            </w:r>
          </w:p>
        </w:tc>
      </w:tr>
      <w:tr w14:paraId="03F87F16">
        <w:tblPrEx>
          <w:tblCellMar>
            <w:top w:w="0" w:type="dxa"/>
            <w:left w:w="108" w:type="dxa"/>
            <w:bottom w:w="0" w:type="dxa"/>
            <w:right w:w="108" w:type="dxa"/>
          </w:tblCellMar>
        </w:tblPrEx>
        <w:trPr>
          <w:trHeight w:val="752"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8118188">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质量要求</w:t>
            </w:r>
          </w:p>
        </w:tc>
        <w:tc>
          <w:tcPr>
            <w:tcW w:w="7083" w:type="dxa"/>
            <w:tcBorders>
              <w:top w:val="single" w:color="000000" w:sz="4" w:space="0"/>
              <w:left w:val="nil"/>
              <w:bottom w:val="single" w:color="000000" w:sz="4" w:space="0"/>
              <w:right w:val="single" w:color="000000" w:sz="4" w:space="0"/>
            </w:tcBorders>
            <w:vAlign w:val="center"/>
          </w:tcPr>
          <w:p w14:paraId="1F2FECB0">
            <w:pPr>
              <w:pStyle w:val="9"/>
              <w:widowControl/>
              <w:spacing w:line="360" w:lineRule="auto"/>
              <w:jc w:val="center"/>
              <w:rPr>
                <w:rFonts w:hint="default" w:hAnsi="宋体" w:cs="宋体"/>
                <w:b/>
                <w:bCs/>
                <w:sz w:val="24"/>
                <w:szCs w:val="24"/>
                <w:lang w:bidi="ar"/>
              </w:rPr>
            </w:pPr>
          </w:p>
        </w:tc>
      </w:tr>
      <w:tr w14:paraId="0B3FCCA0">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6E17146">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投标有效期</w:t>
            </w:r>
          </w:p>
        </w:tc>
        <w:tc>
          <w:tcPr>
            <w:tcW w:w="7083" w:type="dxa"/>
            <w:tcBorders>
              <w:top w:val="single" w:color="000000" w:sz="4" w:space="0"/>
              <w:left w:val="nil"/>
              <w:bottom w:val="single" w:color="000000" w:sz="4" w:space="0"/>
              <w:right w:val="single" w:color="000000" w:sz="4" w:space="0"/>
            </w:tcBorders>
            <w:vAlign w:val="center"/>
          </w:tcPr>
          <w:p w14:paraId="1EBEC2C9">
            <w:pPr>
              <w:pStyle w:val="9"/>
              <w:widowControl/>
              <w:spacing w:line="360" w:lineRule="auto"/>
              <w:jc w:val="center"/>
              <w:rPr>
                <w:rFonts w:hint="default" w:hAnsi="宋体" w:cs="宋体"/>
                <w:b/>
                <w:bCs/>
                <w:sz w:val="24"/>
                <w:szCs w:val="24"/>
                <w:lang w:bidi="ar"/>
              </w:rPr>
            </w:pPr>
          </w:p>
        </w:tc>
      </w:tr>
      <w:tr w14:paraId="7122AA3B">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9E7058C">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项目负责人</w:t>
            </w:r>
          </w:p>
        </w:tc>
        <w:tc>
          <w:tcPr>
            <w:tcW w:w="7083" w:type="dxa"/>
            <w:tcBorders>
              <w:top w:val="single" w:color="000000" w:sz="4" w:space="0"/>
              <w:left w:val="nil"/>
              <w:bottom w:val="single" w:color="000000" w:sz="4" w:space="0"/>
              <w:right w:val="single" w:color="000000" w:sz="4" w:space="0"/>
            </w:tcBorders>
            <w:vAlign w:val="center"/>
          </w:tcPr>
          <w:p w14:paraId="21F08705">
            <w:pPr>
              <w:pStyle w:val="9"/>
              <w:widowControl/>
              <w:spacing w:line="360" w:lineRule="auto"/>
              <w:jc w:val="center"/>
              <w:rPr>
                <w:rFonts w:hint="default" w:hAnsi="宋体" w:cs="宋体"/>
                <w:b/>
                <w:bCs/>
                <w:sz w:val="24"/>
                <w:szCs w:val="24"/>
                <w:lang w:bidi="ar"/>
              </w:rPr>
            </w:pPr>
          </w:p>
        </w:tc>
      </w:tr>
      <w:tr w14:paraId="3B1600A9">
        <w:tblPrEx>
          <w:tblCellMar>
            <w:top w:w="0" w:type="dxa"/>
            <w:left w:w="108" w:type="dxa"/>
            <w:bottom w:w="0" w:type="dxa"/>
            <w:right w:w="108" w:type="dxa"/>
          </w:tblCellMar>
        </w:tblPrEx>
        <w:trPr>
          <w:trHeight w:val="1131"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69896943">
            <w:pPr>
              <w:pStyle w:val="9"/>
              <w:widowControl/>
              <w:spacing w:line="360" w:lineRule="auto"/>
              <w:jc w:val="center"/>
              <w:rPr>
                <w:rFonts w:hint="default" w:hAnsi="宋体" w:cs="宋体"/>
                <w:b w:val="0"/>
                <w:bCs w:val="0"/>
                <w:sz w:val="24"/>
                <w:szCs w:val="24"/>
                <w:lang w:bidi="ar"/>
              </w:rPr>
            </w:pPr>
            <w:r>
              <w:rPr>
                <w:rFonts w:hAnsi="宋体" w:cs="宋体"/>
                <w:b w:val="0"/>
                <w:bCs w:val="0"/>
                <w:sz w:val="24"/>
                <w:szCs w:val="24"/>
                <w:lang w:bidi="ar"/>
              </w:rPr>
              <w:t>备注</w:t>
            </w:r>
          </w:p>
        </w:tc>
        <w:tc>
          <w:tcPr>
            <w:tcW w:w="7083" w:type="dxa"/>
            <w:tcBorders>
              <w:top w:val="single" w:color="000000" w:sz="4" w:space="0"/>
              <w:left w:val="nil"/>
              <w:bottom w:val="single" w:color="000000" w:sz="4" w:space="0"/>
              <w:right w:val="single" w:color="000000" w:sz="4" w:space="0"/>
            </w:tcBorders>
            <w:vAlign w:val="center"/>
          </w:tcPr>
          <w:p w14:paraId="5A6D7CEA">
            <w:pPr>
              <w:pStyle w:val="9"/>
              <w:widowControl/>
              <w:spacing w:line="360" w:lineRule="auto"/>
              <w:jc w:val="center"/>
              <w:rPr>
                <w:rFonts w:hint="default" w:hAnsi="宋体" w:cs="宋体"/>
                <w:b/>
                <w:bCs/>
                <w:sz w:val="24"/>
                <w:szCs w:val="24"/>
                <w:lang w:bidi="ar"/>
              </w:rPr>
            </w:pPr>
          </w:p>
        </w:tc>
      </w:tr>
    </w:tbl>
    <w:p w14:paraId="70F0010A">
      <w:pPr>
        <w:spacing w:line="360" w:lineRule="auto"/>
        <w:rPr>
          <w:rFonts w:ascii="宋体" w:hAnsi="宋体" w:cs="宋体"/>
        </w:rPr>
      </w:pPr>
    </w:p>
    <w:p w14:paraId="64467679">
      <w:pPr>
        <w:spacing w:line="360" w:lineRule="auto"/>
        <w:ind w:left="3000" w:leftChars="1250"/>
        <w:rPr>
          <w:rFonts w:ascii="宋体" w:hAnsi="宋体" w:cs="宋体"/>
          <w:lang w:bidi="ar"/>
        </w:rPr>
      </w:pPr>
    </w:p>
    <w:p w14:paraId="544E79CF">
      <w:pPr>
        <w:spacing w:line="360" w:lineRule="auto"/>
        <w:ind w:left="3000" w:leftChars="1250"/>
        <w:rPr>
          <w:rFonts w:ascii="宋体" w:hAnsi="宋体" w:cs="宋体"/>
          <w:lang w:bidi="ar"/>
        </w:rPr>
      </w:pPr>
      <w:r>
        <w:rPr>
          <w:rFonts w:hint="eastAsia" w:ascii="宋体" w:hAnsi="宋体" w:cs="宋体"/>
          <w:lang w:bidi="ar"/>
        </w:rPr>
        <w:t>投  标  人：</w:t>
      </w:r>
      <w:r>
        <w:rPr>
          <w:rFonts w:hint="eastAsia" w:ascii="宋体" w:hAnsi="宋体" w:cs="宋体"/>
          <w:u w:val="single"/>
          <w:lang w:bidi="ar"/>
        </w:rPr>
        <w:t xml:space="preserve">                          </w:t>
      </w:r>
      <w:r>
        <w:rPr>
          <w:rFonts w:hint="eastAsia" w:ascii="宋体" w:hAnsi="宋体" w:cs="宋体"/>
          <w:lang w:bidi="ar"/>
        </w:rPr>
        <w:t xml:space="preserve">（盖单位章） </w:t>
      </w:r>
    </w:p>
    <w:p w14:paraId="22B418D1">
      <w:pPr>
        <w:spacing w:line="360" w:lineRule="auto"/>
        <w:ind w:left="3000" w:leftChars="1250"/>
        <w:rPr>
          <w:rFonts w:ascii="宋体" w:hAnsi="宋体" w:cs="宋体"/>
          <w:lang w:bidi="ar"/>
        </w:rPr>
      </w:pPr>
    </w:p>
    <w:p w14:paraId="447D6B43">
      <w:pPr>
        <w:spacing w:line="360" w:lineRule="auto"/>
        <w:ind w:left="3000" w:leftChars="1250"/>
        <w:rPr>
          <w:rFonts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（签字或盖章） </w:t>
      </w:r>
    </w:p>
    <w:p w14:paraId="3372359D">
      <w:pPr>
        <w:spacing w:line="360" w:lineRule="auto"/>
        <w:ind w:left="3000" w:leftChars="1250"/>
        <w:rPr>
          <w:rFonts w:ascii="宋体" w:hAnsi="宋体" w:cs="宋体"/>
        </w:rPr>
      </w:pPr>
      <w:r>
        <w:rPr>
          <w:rFonts w:hint="eastAsia" w:ascii="宋体" w:hAnsi="宋体" w:cs="宋体"/>
          <w:lang w:bidi="ar"/>
        </w:rPr>
        <w:t xml:space="preserve">                             </w:t>
      </w:r>
    </w:p>
    <w:p w14:paraId="28B1BEB5">
      <w:pPr>
        <w:spacing w:line="360" w:lineRule="auto"/>
        <w:ind w:left="3000" w:leftChars="1250"/>
        <w:rPr>
          <w:rFonts w:ascii="宋体" w:hAnsi="宋体" w:cs="宋体"/>
        </w:rPr>
      </w:pP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 xml:space="preserve">日 </w:t>
      </w:r>
    </w:p>
    <w:p w14:paraId="7A7AD1DA">
      <w:pPr>
        <w:spacing w:line="360" w:lineRule="auto"/>
        <w:rPr>
          <w:rFonts w:ascii="宋体" w:hAnsi="宋体" w:cs="宋体"/>
          <w:b/>
        </w:rPr>
      </w:pPr>
    </w:p>
    <w:p w14:paraId="2D461962">
      <w:pPr>
        <w:spacing w:line="360" w:lineRule="auto"/>
        <w:rPr>
          <w:rFonts w:ascii="宋体" w:hAnsi="宋体" w:cs="宋体"/>
          <w:b/>
        </w:rPr>
      </w:pPr>
    </w:p>
    <w:p w14:paraId="4D07794E">
      <w:pPr>
        <w:spacing w:line="360" w:lineRule="auto"/>
        <w:rPr>
          <w:rFonts w:ascii="宋体" w:hAnsi="宋体" w:cs="宋体"/>
          <w:b/>
        </w:rPr>
        <w:sectPr>
          <w:footerReference r:id="rId6" w:type="default"/>
          <w:pgSz w:w="11906" w:h="16838"/>
          <w:pgMar w:top="1418" w:right="1418" w:bottom="1418" w:left="1418" w:header="851" w:footer="992" w:gutter="0"/>
          <w:pgNumType w:fmt="decimal"/>
          <w:cols w:space="720" w:num="1"/>
          <w:docGrid w:type="linesAndChars" w:linePitch="312" w:charSpace="0"/>
        </w:sectPr>
      </w:pPr>
    </w:p>
    <w:p w14:paraId="08E6AB06">
      <w:pPr>
        <w:spacing w:line="360" w:lineRule="auto"/>
        <w:jc w:val="center"/>
        <w:outlineLvl w:val="1"/>
        <w:rPr>
          <w:rFonts w:ascii="宋体" w:hAnsi="宋体" w:cs="宋体"/>
          <w:b/>
          <w:bCs/>
          <w:sz w:val="28"/>
          <w:szCs w:val="28"/>
          <w:lang w:bidi="ar"/>
        </w:rPr>
      </w:pPr>
      <w:r>
        <w:rPr>
          <w:rFonts w:hint="eastAsia" w:ascii="宋体" w:hAnsi="宋体" w:cs="宋体"/>
          <w:b/>
          <w:bCs/>
          <w:sz w:val="28"/>
          <w:szCs w:val="28"/>
          <w:lang w:bidi="ar"/>
        </w:rPr>
        <w:t>三、法定代表人身份证明书</w:t>
      </w:r>
    </w:p>
    <w:p w14:paraId="08B4214F">
      <w:pPr>
        <w:spacing w:line="360" w:lineRule="auto"/>
        <w:jc w:val="center"/>
        <w:rPr>
          <w:rFonts w:ascii="宋体" w:hAnsi="宋体" w:cs="宋体"/>
          <w:b/>
        </w:rPr>
      </w:pPr>
    </w:p>
    <w:p w14:paraId="0841D86F">
      <w:pPr>
        <w:spacing w:line="360" w:lineRule="auto"/>
        <w:jc w:val="center"/>
        <w:rPr>
          <w:rFonts w:ascii="宋体" w:hAnsi="宋体" w:cs="宋体"/>
        </w:rPr>
      </w:pPr>
    </w:p>
    <w:p w14:paraId="75863FBD">
      <w:pPr>
        <w:spacing w:line="360" w:lineRule="auto"/>
        <w:ind w:left="820" w:leftChars="342"/>
        <w:rPr>
          <w:rFonts w:ascii="宋体" w:hAnsi="宋体" w:cs="宋体"/>
          <w:u w:val="single"/>
        </w:rPr>
      </w:pPr>
      <w:r>
        <w:rPr>
          <w:rFonts w:hint="eastAsia" w:ascii="宋体" w:hAnsi="宋体" w:cs="宋体"/>
          <w:lang w:bidi="ar"/>
        </w:rPr>
        <w:t>投标人名称：</w:t>
      </w:r>
      <w:r>
        <w:rPr>
          <w:rFonts w:hint="eastAsia" w:ascii="宋体" w:hAnsi="宋体" w:cs="宋体"/>
          <w:u w:val="single"/>
          <w:lang w:bidi="ar"/>
        </w:rPr>
        <w:t xml:space="preserve">                                               </w:t>
      </w:r>
    </w:p>
    <w:p w14:paraId="2388ABB3">
      <w:pPr>
        <w:spacing w:line="360" w:lineRule="auto"/>
        <w:ind w:left="820" w:leftChars="342"/>
        <w:rPr>
          <w:rFonts w:ascii="宋体" w:hAnsi="宋体" w:cs="宋体"/>
        </w:rPr>
      </w:pPr>
      <w:r>
        <w:rPr>
          <w:rFonts w:hint="eastAsia" w:ascii="宋体" w:hAnsi="宋体" w:cs="宋体"/>
          <w:lang w:bidi="ar"/>
        </w:rPr>
        <w:t>单位性质：</w:t>
      </w:r>
      <w:r>
        <w:rPr>
          <w:rFonts w:hint="eastAsia" w:ascii="宋体" w:hAnsi="宋体" w:cs="宋体"/>
          <w:u w:val="single"/>
          <w:lang w:bidi="ar"/>
        </w:rPr>
        <w:t xml:space="preserve">                                                 </w:t>
      </w:r>
    </w:p>
    <w:p w14:paraId="23230E5A">
      <w:pPr>
        <w:spacing w:line="360" w:lineRule="auto"/>
        <w:ind w:left="820" w:leftChars="342"/>
        <w:rPr>
          <w:rFonts w:ascii="宋体" w:hAnsi="宋体" w:cs="宋体"/>
        </w:rPr>
      </w:pPr>
      <w:r>
        <w:rPr>
          <w:rFonts w:hint="eastAsia" w:ascii="宋体" w:hAnsi="宋体" w:cs="宋体"/>
          <w:lang w:bidi="ar"/>
        </w:rPr>
        <w:t>地    址：</w:t>
      </w:r>
      <w:r>
        <w:rPr>
          <w:rFonts w:hint="eastAsia" w:ascii="宋体" w:hAnsi="宋体" w:cs="宋体"/>
          <w:u w:val="single"/>
          <w:lang w:bidi="ar"/>
        </w:rPr>
        <w:t xml:space="preserve">                                                 </w:t>
      </w:r>
    </w:p>
    <w:p w14:paraId="35E0A2B6">
      <w:pPr>
        <w:spacing w:line="360" w:lineRule="auto"/>
        <w:ind w:left="820" w:leftChars="342"/>
        <w:rPr>
          <w:rFonts w:ascii="宋体" w:hAnsi="宋体" w:cs="宋体"/>
        </w:rPr>
      </w:pPr>
      <w:r>
        <w:rPr>
          <w:rFonts w:hint="eastAsia" w:ascii="宋体" w:hAnsi="宋体" w:cs="宋体"/>
          <w:lang w:bidi="ar"/>
        </w:rPr>
        <w:t>成立时间：</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42D462C1">
      <w:pPr>
        <w:spacing w:line="360" w:lineRule="auto"/>
        <w:ind w:left="820" w:leftChars="342"/>
        <w:rPr>
          <w:rFonts w:ascii="宋体" w:hAnsi="宋体" w:cs="宋体"/>
        </w:rPr>
      </w:pPr>
      <w:r>
        <w:rPr>
          <w:rFonts w:hint="eastAsia" w:ascii="宋体" w:hAnsi="宋体" w:cs="宋体"/>
          <w:lang w:bidi="ar"/>
        </w:rPr>
        <w:t>经营期限：</w:t>
      </w:r>
      <w:r>
        <w:rPr>
          <w:rFonts w:hint="eastAsia" w:ascii="宋体" w:hAnsi="宋体" w:cs="宋体"/>
          <w:u w:val="single"/>
          <w:lang w:bidi="ar"/>
        </w:rPr>
        <w:t xml:space="preserve">                                                 </w:t>
      </w:r>
    </w:p>
    <w:p w14:paraId="79E7C948">
      <w:pPr>
        <w:spacing w:line="360" w:lineRule="auto"/>
        <w:ind w:left="820" w:leftChars="342"/>
        <w:rPr>
          <w:rFonts w:ascii="宋体" w:hAnsi="宋体" w:cs="宋体"/>
        </w:rPr>
      </w:pPr>
      <w:r>
        <w:rPr>
          <w:rFonts w:hint="eastAsia" w:ascii="宋体" w:hAnsi="宋体" w:cs="宋体"/>
          <w:lang w:bidi="ar"/>
        </w:rPr>
        <w:t>姓    名：</w:t>
      </w:r>
      <w:r>
        <w:rPr>
          <w:rFonts w:hint="eastAsia" w:ascii="宋体" w:hAnsi="宋体" w:cs="宋体"/>
          <w:u w:val="single"/>
          <w:lang w:bidi="ar"/>
        </w:rPr>
        <w:t xml:space="preserve">         </w:t>
      </w:r>
      <w:r>
        <w:rPr>
          <w:rFonts w:hint="eastAsia" w:ascii="宋体" w:hAnsi="宋体" w:cs="宋体"/>
          <w:lang w:bidi="ar"/>
        </w:rPr>
        <w:t>性别：</w:t>
      </w:r>
      <w:r>
        <w:rPr>
          <w:rFonts w:hint="eastAsia" w:ascii="宋体" w:hAnsi="宋体" w:cs="宋体"/>
          <w:u w:val="single"/>
          <w:lang w:bidi="ar"/>
        </w:rPr>
        <w:t xml:space="preserve">         </w:t>
      </w:r>
      <w:r>
        <w:rPr>
          <w:rFonts w:hint="eastAsia" w:ascii="宋体" w:hAnsi="宋体" w:cs="宋体"/>
          <w:lang w:bidi="ar"/>
        </w:rPr>
        <w:t>年龄：</w:t>
      </w:r>
      <w:r>
        <w:rPr>
          <w:rFonts w:hint="eastAsia" w:ascii="宋体" w:hAnsi="宋体" w:cs="宋体"/>
          <w:u w:val="single"/>
          <w:lang w:bidi="ar"/>
        </w:rPr>
        <w:t xml:space="preserve">       </w:t>
      </w:r>
      <w:r>
        <w:rPr>
          <w:rFonts w:hint="eastAsia" w:ascii="宋体" w:hAnsi="宋体" w:cs="宋体"/>
          <w:lang w:bidi="ar"/>
        </w:rPr>
        <w:t>职务：</w:t>
      </w:r>
      <w:r>
        <w:rPr>
          <w:rFonts w:hint="eastAsia" w:ascii="宋体" w:hAnsi="宋体" w:cs="宋体"/>
          <w:u w:val="single"/>
          <w:lang w:bidi="ar"/>
        </w:rPr>
        <w:t xml:space="preserve">       </w:t>
      </w:r>
    </w:p>
    <w:p w14:paraId="5C36E405">
      <w:pPr>
        <w:spacing w:line="360" w:lineRule="auto"/>
        <w:ind w:left="820" w:leftChars="342"/>
        <w:rPr>
          <w:rFonts w:ascii="宋体" w:hAnsi="宋体" w:cs="宋体"/>
        </w:rPr>
      </w:pPr>
      <w:r>
        <w:rPr>
          <w:rFonts w:hint="eastAsia" w:ascii="宋体" w:hAnsi="宋体" w:cs="宋体"/>
          <w:lang w:bidi="ar"/>
        </w:rPr>
        <w:t>系</w:t>
      </w:r>
      <w:r>
        <w:rPr>
          <w:rFonts w:hint="eastAsia" w:ascii="宋体" w:hAnsi="宋体" w:cs="宋体"/>
          <w:u w:val="single"/>
          <w:lang w:bidi="ar"/>
        </w:rPr>
        <w:t xml:space="preserve">                             </w:t>
      </w:r>
      <w:r>
        <w:rPr>
          <w:rFonts w:hint="eastAsia" w:ascii="宋体" w:hAnsi="宋体" w:cs="宋体"/>
          <w:lang w:bidi="ar"/>
        </w:rPr>
        <w:t>（投标人单位名称）的法定代表人。</w:t>
      </w:r>
    </w:p>
    <w:p w14:paraId="3B73F7F4">
      <w:pPr>
        <w:spacing w:line="360" w:lineRule="auto"/>
        <w:ind w:left="820" w:leftChars="342"/>
        <w:rPr>
          <w:rFonts w:ascii="宋体" w:hAnsi="宋体" w:cs="宋体"/>
          <w:lang w:bidi="ar"/>
        </w:rPr>
      </w:pPr>
      <w:r>
        <w:rPr>
          <w:rFonts w:hint="eastAsia" w:ascii="宋体" w:hAnsi="宋体" w:cs="宋体"/>
          <w:lang w:bidi="ar"/>
        </w:rPr>
        <w:t xml:space="preserve">   特此证明。</w:t>
      </w:r>
    </w:p>
    <w:p w14:paraId="26752BBF">
      <w:pPr>
        <w:spacing w:line="360" w:lineRule="auto"/>
        <w:ind w:left="820" w:leftChars="342"/>
        <w:rPr>
          <w:rFonts w:ascii="宋体" w:hAnsi="宋体" w:cs="宋体"/>
          <w:lang w:bidi="ar"/>
        </w:rPr>
      </w:pPr>
    </w:p>
    <w:p w14:paraId="69448157">
      <w:pPr>
        <w:spacing w:line="360" w:lineRule="auto"/>
        <w:ind w:left="820" w:leftChars="342"/>
        <w:rPr>
          <w:rFonts w:ascii="宋体" w:hAnsi="宋体" w:cs="宋体"/>
          <w:lang w:bidi="ar"/>
        </w:rPr>
      </w:pPr>
      <w:r>
        <w:rPr>
          <w:rFonts w:hint="eastAsia" w:ascii="宋体" w:hAnsi="宋体" w:cs="宋体"/>
          <w:lang w:bidi="ar"/>
        </w:rPr>
        <w:t>附：法定代表人身份证复印件</w:t>
      </w:r>
    </w:p>
    <w:p w14:paraId="18AA9D01">
      <w:pPr>
        <w:spacing w:line="360" w:lineRule="auto"/>
        <w:rPr>
          <w:rFonts w:ascii="宋体" w:hAnsi="宋体" w:cs="宋体"/>
        </w:rPr>
      </w:pPr>
    </w:p>
    <w:p w14:paraId="67A6096E">
      <w:pPr>
        <w:spacing w:line="360" w:lineRule="auto"/>
        <w:rPr>
          <w:rFonts w:ascii="宋体" w:hAnsi="宋体" w:cs="宋体"/>
        </w:rPr>
      </w:pPr>
    </w:p>
    <w:p w14:paraId="5C3839C8">
      <w:pPr>
        <w:spacing w:line="360" w:lineRule="auto"/>
        <w:rPr>
          <w:rFonts w:ascii="宋体" w:hAnsi="宋体" w:cs="宋体"/>
        </w:rPr>
      </w:pPr>
    </w:p>
    <w:p w14:paraId="18A5A5B7">
      <w:pPr>
        <w:spacing w:line="360" w:lineRule="auto"/>
        <w:ind w:left="5454" w:leftChars="2151" w:hanging="292" w:hangingChars="122"/>
        <w:rPr>
          <w:rFonts w:ascii="宋体" w:hAnsi="宋体" w:cs="宋体"/>
          <w:lang w:bidi="ar"/>
        </w:rPr>
      </w:pPr>
    </w:p>
    <w:p w14:paraId="79FDC5A3">
      <w:pPr>
        <w:spacing w:line="360" w:lineRule="auto"/>
        <w:ind w:left="5454" w:leftChars="2151" w:hanging="292" w:hangingChars="122"/>
        <w:rPr>
          <w:rFonts w:ascii="宋体" w:hAnsi="宋体" w:cs="宋体"/>
        </w:rPr>
      </w:pPr>
      <w:r>
        <w:rPr>
          <w:rFonts w:hint="eastAsia" w:ascii="宋体" w:hAnsi="宋体" w:cs="宋体"/>
          <w:lang w:bidi="ar"/>
        </w:rPr>
        <w:t>投标人：</w:t>
      </w:r>
      <w:r>
        <w:rPr>
          <w:rFonts w:hint="eastAsia" w:ascii="宋体" w:hAnsi="宋体" w:cs="宋体"/>
          <w:u w:val="single"/>
          <w:lang w:bidi="ar"/>
        </w:rPr>
        <w:t xml:space="preserve">                 </w:t>
      </w:r>
      <w:r>
        <w:rPr>
          <w:rFonts w:hint="eastAsia" w:ascii="宋体" w:hAnsi="宋体" w:cs="宋体"/>
          <w:lang w:bidi="ar"/>
        </w:rPr>
        <w:t>（盖章）</w:t>
      </w:r>
    </w:p>
    <w:p w14:paraId="3FB365EA">
      <w:pPr>
        <w:spacing w:line="360" w:lineRule="auto"/>
        <w:ind w:left="5553" w:leftChars="2314" w:firstLine="960" w:firstLineChars="400"/>
        <w:rPr>
          <w:rFonts w:ascii="宋体" w:hAnsi="宋体" w:cs="宋体"/>
          <w:u w:val="single"/>
        </w:rPr>
      </w:pPr>
    </w:p>
    <w:p w14:paraId="72812D7A">
      <w:pPr>
        <w:spacing w:line="360" w:lineRule="auto"/>
        <w:jc w:val="right"/>
        <w:rPr>
          <w:rFonts w:ascii="宋体" w:hAnsi="宋体" w:cs="宋体"/>
        </w:rPr>
      </w:pP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2CAEDEE2">
      <w:pPr>
        <w:spacing w:line="360" w:lineRule="auto"/>
        <w:rPr>
          <w:rFonts w:ascii="宋体" w:hAnsi="宋体" w:cs="宋体"/>
        </w:rPr>
      </w:pPr>
    </w:p>
    <w:p w14:paraId="42391776">
      <w:pPr>
        <w:spacing w:line="360" w:lineRule="auto"/>
        <w:rPr>
          <w:rFonts w:ascii="宋体" w:hAnsi="宋体" w:cs="宋体"/>
        </w:rPr>
      </w:pPr>
    </w:p>
    <w:p w14:paraId="172E4119">
      <w:pPr>
        <w:spacing w:line="360" w:lineRule="auto"/>
        <w:rPr>
          <w:rFonts w:ascii="宋体" w:hAnsi="宋体" w:cs="宋体"/>
        </w:rPr>
      </w:pPr>
    </w:p>
    <w:p w14:paraId="200A847D">
      <w:pPr>
        <w:spacing w:line="360" w:lineRule="auto"/>
        <w:rPr>
          <w:rFonts w:ascii="宋体" w:hAnsi="宋体" w:cs="宋体"/>
        </w:rPr>
      </w:pPr>
    </w:p>
    <w:p w14:paraId="33C987F9">
      <w:pPr>
        <w:spacing w:line="360" w:lineRule="auto"/>
        <w:rPr>
          <w:rFonts w:ascii="宋体" w:hAnsi="宋体" w:cs="宋体"/>
        </w:rPr>
      </w:pPr>
    </w:p>
    <w:p w14:paraId="479BB23C">
      <w:pPr>
        <w:spacing w:line="360" w:lineRule="auto"/>
        <w:rPr>
          <w:rFonts w:ascii="宋体" w:hAnsi="宋体" w:cs="宋体"/>
        </w:rPr>
      </w:pPr>
    </w:p>
    <w:p w14:paraId="72860133">
      <w:pPr>
        <w:spacing w:line="360" w:lineRule="auto"/>
        <w:rPr>
          <w:rFonts w:ascii="宋体" w:hAnsi="宋体" w:cs="宋体"/>
        </w:rPr>
      </w:pPr>
    </w:p>
    <w:p w14:paraId="25D7142C">
      <w:pPr>
        <w:pStyle w:val="6"/>
        <w:rPr>
          <w:rFonts w:ascii="宋体" w:hAnsi="宋体" w:cs="宋体"/>
        </w:rPr>
      </w:pPr>
    </w:p>
    <w:p w14:paraId="05AE25B1"/>
    <w:p w14:paraId="633D9B67">
      <w:pPr>
        <w:spacing w:line="360" w:lineRule="auto"/>
        <w:rPr>
          <w:rFonts w:ascii="宋体" w:hAnsi="宋体" w:cs="宋体"/>
        </w:rPr>
      </w:pPr>
    </w:p>
    <w:p w14:paraId="093D1CCC">
      <w:pPr>
        <w:spacing w:line="360" w:lineRule="auto"/>
        <w:jc w:val="center"/>
        <w:outlineLvl w:val="1"/>
        <w:rPr>
          <w:rFonts w:ascii="宋体" w:hAnsi="宋体" w:cs="宋体"/>
          <w:b/>
          <w:bCs/>
          <w:sz w:val="28"/>
          <w:szCs w:val="28"/>
          <w:lang w:bidi="ar"/>
        </w:rPr>
      </w:pPr>
      <w:r>
        <w:rPr>
          <w:rFonts w:hint="eastAsia" w:ascii="宋体" w:hAnsi="宋体" w:cs="宋体"/>
          <w:b/>
          <w:bCs/>
          <w:sz w:val="28"/>
          <w:szCs w:val="28"/>
          <w:lang w:bidi="ar"/>
        </w:rPr>
        <w:t>四、授权委托书</w:t>
      </w:r>
    </w:p>
    <w:p w14:paraId="2FE01645">
      <w:pPr>
        <w:spacing w:line="360" w:lineRule="auto"/>
        <w:ind w:left="840"/>
        <w:rPr>
          <w:rFonts w:ascii="宋体" w:hAnsi="宋体" w:cs="宋体"/>
          <w:b/>
        </w:rPr>
      </w:pPr>
    </w:p>
    <w:p w14:paraId="316D4DC8">
      <w:pPr>
        <w:spacing w:line="360" w:lineRule="auto"/>
        <w:ind w:left="600" w:leftChars="250" w:firstLine="523" w:firstLineChars="218"/>
        <w:rPr>
          <w:rFonts w:ascii="宋体" w:hAnsi="宋体" w:cs="宋体"/>
          <w:bCs/>
        </w:rPr>
      </w:pPr>
      <w:r>
        <w:rPr>
          <w:rFonts w:hint="eastAsia" w:ascii="宋体" w:hAnsi="宋体" w:cs="宋体"/>
          <w:bCs/>
          <w:lang w:bidi="ar"/>
        </w:rPr>
        <w:t>本人</w:t>
      </w:r>
      <w:r>
        <w:rPr>
          <w:rFonts w:hint="eastAsia" w:ascii="宋体" w:hAnsi="宋体" w:cs="宋体"/>
          <w:bCs/>
          <w:u w:val="single"/>
          <w:lang w:bidi="ar"/>
        </w:rPr>
        <w:t xml:space="preserve">         </w:t>
      </w:r>
      <w:r>
        <w:rPr>
          <w:rFonts w:hint="eastAsia" w:ascii="宋体" w:hAnsi="宋体" w:cs="宋体"/>
          <w:bCs/>
          <w:lang w:bidi="ar"/>
        </w:rPr>
        <w:t>（姓名）系</w:t>
      </w:r>
      <w:r>
        <w:rPr>
          <w:rFonts w:hint="eastAsia" w:ascii="宋体" w:hAnsi="宋体" w:cs="宋体"/>
          <w:bCs/>
          <w:u w:val="single"/>
          <w:lang w:bidi="ar"/>
        </w:rPr>
        <w:t xml:space="preserve">            </w:t>
      </w:r>
      <w:r>
        <w:rPr>
          <w:rFonts w:hint="eastAsia" w:ascii="宋体" w:hAnsi="宋体" w:cs="宋体"/>
          <w:bCs/>
          <w:lang w:bidi="ar"/>
        </w:rPr>
        <w:t>（投标人名称）的法定代表人，现委托</w:t>
      </w:r>
      <w:r>
        <w:rPr>
          <w:rFonts w:hint="eastAsia" w:ascii="宋体" w:hAnsi="宋体" w:cs="宋体"/>
          <w:bCs/>
          <w:u w:val="single"/>
          <w:lang w:bidi="ar"/>
        </w:rPr>
        <w:t xml:space="preserve">         </w:t>
      </w:r>
      <w:r>
        <w:rPr>
          <w:rFonts w:hint="eastAsia" w:ascii="宋体" w:hAnsi="宋体" w:cs="宋体"/>
          <w:bCs/>
          <w:lang w:bidi="ar"/>
        </w:rPr>
        <w:t>（姓名）为我方代理人。代理人根据授权，以我方名义签署、澄清、说明、补正、递交、撤回、修改</w:t>
      </w:r>
      <w:r>
        <w:rPr>
          <w:rFonts w:hint="eastAsia" w:ascii="宋体" w:hAnsi="宋体" w:cs="宋体"/>
          <w:bCs/>
          <w:u w:val="single"/>
          <w:lang w:bidi="ar"/>
        </w:rPr>
        <w:t xml:space="preserve">            </w:t>
      </w:r>
      <w:r>
        <w:rPr>
          <w:rFonts w:hint="eastAsia" w:ascii="宋体" w:hAnsi="宋体" w:cs="宋体"/>
          <w:bCs/>
          <w:lang w:bidi="ar"/>
        </w:rPr>
        <w:t xml:space="preserve">（项目名称）投标文件、签订合同和处理有关事宜，其法律后果由我方承担。 </w:t>
      </w:r>
    </w:p>
    <w:p w14:paraId="0D7D9072">
      <w:pPr>
        <w:spacing w:line="360" w:lineRule="auto"/>
        <w:ind w:left="600" w:leftChars="250" w:firstLine="523" w:firstLineChars="218"/>
        <w:rPr>
          <w:rFonts w:ascii="宋体" w:hAnsi="宋体" w:cs="宋体"/>
          <w:bCs/>
        </w:rPr>
      </w:pPr>
      <w:r>
        <w:rPr>
          <w:rFonts w:hint="eastAsia" w:ascii="宋体" w:hAnsi="宋体" w:cs="宋体"/>
          <w:bCs/>
          <w:lang w:bidi="ar"/>
        </w:rPr>
        <w:t>委托期限：</w:t>
      </w:r>
      <w:r>
        <w:rPr>
          <w:rFonts w:hint="eastAsia" w:ascii="宋体" w:hAnsi="宋体" w:cs="宋体"/>
          <w:bCs/>
          <w:u w:val="single"/>
          <w:lang w:bidi="ar"/>
        </w:rPr>
        <w:t xml:space="preserve">              </w:t>
      </w:r>
      <w:r>
        <w:rPr>
          <w:rFonts w:hint="eastAsia" w:ascii="宋体" w:hAnsi="宋体" w:cs="宋体"/>
          <w:bCs/>
          <w:lang w:bidi="ar"/>
        </w:rPr>
        <w:t xml:space="preserve">。 </w:t>
      </w:r>
    </w:p>
    <w:p w14:paraId="6BF60B8A">
      <w:pPr>
        <w:spacing w:line="360" w:lineRule="auto"/>
        <w:ind w:left="600" w:leftChars="250" w:firstLine="523" w:firstLineChars="218"/>
        <w:rPr>
          <w:rFonts w:ascii="宋体" w:hAnsi="宋体" w:cs="宋体"/>
          <w:bCs/>
        </w:rPr>
      </w:pPr>
      <w:r>
        <w:rPr>
          <w:rFonts w:hint="eastAsia" w:ascii="宋体" w:hAnsi="宋体" w:cs="宋体"/>
          <w:bCs/>
          <w:lang w:bidi="ar"/>
        </w:rPr>
        <w:t xml:space="preserve">代理人无转委托权。 </w:t>
      </w:r>
    </w:p>
    <w:p w14:paraId="5818C000">
      <w:pPr>
        <w:spacing w:line="360" w:lineRule="auto"/>
        <w:ind w:left="600" w:leftChars="250" w:firstLine="523" w:firstLineChars="218"/>
        <w:rPr>
          <w:rFonts w:ascii="宋体" w:hAnsi="宋体" w:cs="宋体"/>
          <w:bCs/>
        </w:rPr>
      </w:pPr>
    </w:p>
    <w:p w14:paraId="7C318F09">
      <w:pPr>
        <w:spacing w:line="360" w:lineRule="auto"/>
        <w:ind w:left="600" w:leftChars="250" w:firstLine="523" w:firstLineChars="218"/>
        <w:rPr>
          <w:rFonts w:ascii="宋体" w:hAnsi="宋体" w:cs="宋体"/>
          <w:bCs/>
        </w:rPr>
      </w:pPr>
      <w:r>
        <w:rPr>
          <w:rFonts w:hint="eastAsia" w:ascii="宋体" w:hAnsi="宋体" w:cs="宋体"/>
          <w:bCs/>
          <w:lang w:bidi="ar"/>
        </w:rPr>
        <w:t xml:space="preserve">附：法定代表人、委托代理人身份证复印件 </w:t>
      </w:r>
    </w:p>
    <w:p w14:paraId="2D8924A8">
      <w:pPr>
        <w:spacing w:line="360" w:lineRule="auto"/>
        <w:ind w:left="840"/>
        <w:rPr>
          <w:rFonts w:ascii="宋体" w:hAnsi="宋体" w:cs="宋体"/>
          <w:bCs/>
        </w:rPr>
      </w:pPr>
      <w:r>
        <w:rPr>
          <w:rFonts w:hint="eastAsia" w:ascii="宋体" w:hAnsi="宋体" w:cs="宋体"/>
          <w:bCs/>
          <w:lang w:bidi="ar"/>
        </w:rPr>
        <w:t xml:space="preserve"> </w:t>
      </w:r>
    </w:p>
    <w:p w14:paraId="4C1F1473">
      <w:pPr>
        <w:spacing w:line="360" w:lineRule="auto"/>
        <w:ind w:left="840"/>
        <w:rPr>
          <w:rFonts w:ascii="宋体" w:hAnsi="宋体" w:cs="宋体"/>
          <w:bCs/>
        </w:rPr>
      </w:pPr>
      <w:r>
        <w:rPr>
          <w:rFonts w:hint="eastAsia" w:ascii="宋体" w:hAnsi="宋体" w:cs="宋体"/>
          <w:bCs/>
          <w:lang w:bidi="ar"/>
        </w:rPr>
        <w:t xml:space="preserve"> </w:t>
      </w:r>
    </w:p>
    <w:p w14:paraId="5CAC4D17">
      <w:pPr>
        <w:spacing w:line="360" w:lineRule="auto"/>
        <w:ind w:left="840"/>
        <w:rPr>
          <w:rFonts w:ascii="宋体" w:hAnsi="宋体" w:cs="宋体"/>
          <w:bCs/>
        </w:rPr>
      </w:pPr>
    </w:p>
    <w:p w14:paraId="1F512E26">
      <w:pPr>
        <w:spacing w:line="360" w:lineRule="auto"/>
        <w:ind w:firstLine="3120" w:firstLineChars="1300"/>
        <w:rPr>
          <w:rFonts w:ascii="宋体" w:hAnsi="宋体" w:cs="宋体"/>
          <w:bCs/>
          <w:lang w:bidi="ar"/>
        </w:rPr>
      </w:pPr>
    </w:p>
    <w:p w14:paraId="5D4CA8DF">
      <w:pPr>
        <w:spacing w:line="360" w:lineRule="auto"/>
        <w:ind w:firstLine="3120" w:firstLineChars="1300"/>
        <w:rPr>
          <w:rFonts w:ascii="宋体" w:hAnsi="宋体" w:cs="宋体"/>
          <w:bCs/>
          <w:lang w:bidi="ar"/>
        </w:rPr>
      </w:pPr>
    </w:p>
    <w:p w14:paraId="299A5058">
      <w:pPr>
        <w:spacing w:line="360" w:lineRule="auto"/>
        <w:ind w:firstLine="3120" w:firstLineChars="1300"/>
        <w:rPr>
          <w:rFonts w:ascii="宋体" w:hAnsi="宋体" w:cs="宋体"/>
          <w:bCs/>
        </w:rPr>
      </w:pPr>
      <w:r>
        <w:rPr>
          <w:rFonts w:hint="eastAsia" w:ascii="宋体" w:hAnsi="宋体" w:cs="宋体"/>
          <w:bCs/>
          <w:lang w:bidi="ar"/>
        </w:rPr>
        <w:t>投标人：</w:t>
      </w:r>
      <w:r>
        <w:rPr>
          <w:rFonts w:hint="eastAsia" w:ascii="宋体" w:hAnsi="宋体" w:cs="宋体"/>
          <w:bCs/>
          <w:u w:val="single"/>
          <w:lang w:bidi="ar"/>
        </w:rPr>
        <w:t xml:space="preserve">                            </w:t>
      </w:r>
      <w:r>
        <w:rPr>
          <w:rFonts w:hint="eastAsia" w:ascii="宋体" w:hAnsi="宋体" w:cs="宋体"/>
          <w:bCs/>
          <w:lang w:bidi="ar"/>
        </w:rPr>
        <w:t>（盖单位章）</w:t>
      </w:r>
    </w:p>
    <w:p w14:paraId="51BCB21A">
      <w:pPr>
        <w:spacing w:line="360" w:lineRule="auto"/>
        <w:ind w:left="3570"/>
        <w:rPr>
          <w:rFonts w:ascii="宋体" w:hAnsi="宋体" w:cs="宋体"/>
          <w:bCs/>
        </w:rPr>
      </w:pPr>
      <w:r>
        <w:rPr>
          <w:rFonts w:hint="eastAsia" w:ascii="宋体" w:hAnsi="宋体" w:cs="宋体"/>
          <w:bCs/>
          <w:lang w:bidi="ar"/>
        </w:rPr>
        <w:t xml:space="preserve"> </w:t>
      </w:r>
    </w:p>
    <w:p w14:paraId="2F813109">
      <w:pPr>
        <w:spacing w:line="360" w:lineRule="auto"/>
        <w:jc w:val="right"/>
        <w:rPr>
          <w:rFonts w:ascii="宋体" w:hAnsi="宋体" w:cs="宋体"/>
          <w:bCs/>
        </w:rPr>
      </w:pPr>
      <w:r>
        <w:rPr>
          <w:rFonts w:hint="eastAsia" w:ascii="宋体" w:hAnsi="宋体" w:cs="宋体"/>
          <w:bCs/>
          <w:lang w:bidi="ar"/>
        </w:rPr>
        <w:t>法定代表人：</w:t>
      </w:r>
      <w:r>
        <w:rPr>
          <w:rFonts w:hint="eastAsia" w:ascii="宋体" w:hAnsi="宋体" w:cs="宋体"/>
          <w:bCs/>
          <w:u w:val="single"/>
          <w:lang w:bidi="ar"/>
        </w:rPr>
        <w:t xml:space="preserve">                       </w:t>
      </w:r>
      <w:r>
        <w:rPr>
          <w:rFonts w:hint="eastAsia" w:ascii="宋体" w:hAnsi="宋体" w:cs="宋体"/>
          <w:bCs/>
          <w:lang w:bidi="ar"/>
        </w:rPr>
        <w:t xml:space="preserve">（签字或盖章） </w:t>
      </w:r>
    </w:p>
    <w:p w14:paraId="106C13F4">
      <w:pPr>
        <w:spacing w:line="360" w:lineRule="auto"/>
        <w:ind w:left="3570"/>
        <w:jc w:val="right"/>
        <w:rPr>
          <w:rFonts w:ascii="宋体" w:hAnsi="宋体" w:cs="宋体"/>
          <w:bCs/>
        </w:rPr>
      </w:pPr>
      <w:r>
        <w:rPr>
          <w:rFonts w:hint="eastAsia" w:ascii="宋体" w:hAnsi="宋体" w:cs="宋体"/>
          <w:bCs/>
          <w:lang w:bidi="ar"/>
        </w:rPr>
        <w:t xml:space="preserve">  </w:t>
      </w:r>
    </w:p>
    <w:p w14:paraId="4BE2EF9C">
      <w:pPr>
        <w:spacing w:line="360" w:lineRule="auto"/>
        <w:jc w:val="right"/>
        <w:rPr>
          <w:rFonts w:ascii="宋体" w:hAnsi="宋体" w:cs="宋体"/>
          <w:bCs/>
        </w:rPr>
      </w:pPr>
      <w:r>
        <w:rPr>
          <w:rFonts w:hint="eastAsia" w:ascii="宋体" w:hAnsi="宋体" w:cs="宋体"/>
          <w:bCs/>
          <w:lang w:bidi="ar"/>
        </w:rPr>
        <w:t>委托代理人：</w:t>
      </w:r>
      <w:r>
        <w:rPr>
          <w:rFonts w:hint="eastAsia" w:ascii="宋体" w:hAnsi="宋体" w:cs="宋体"/>
          <w:bCs/>
          <w:u w:val="single"/>
          <w:lang w:bidi="ar"/>
        </w:rPr>
        <w:t xml:space="preserve">                       </w:t>
      </w:r>
      <w:r>
        <w:rPr>
          <w:rFonts w:hint="eastAsia" w:ascii="宋体" w:hAnsi="宋体" w:cs="宋体"/>
          <w:bCs/>
          <w:lang w:bidi="ar"/>
        </w:rPr>
        <w:t>（签字或盖章）</w:t>
      </w:r>
    </w:p>
    <w:p w14:paraId="49B177E3">
      <w:pPr>
        <w:spacing w:line="360" w:lineRule="auto"/>
        <w:ind w:left="3570"/>
        <w:rPr>
          <w:rFonts w:ascii="宋体" w:hAnsi="宋体" w:cs="宋体"/>
          <w:bCs/>
        </w:rPr>
      </w:pPr>
      <w:r>
        <w:rPr>
          <w:rFonts w:hint="eastAsia" w:ascii="宋体" w:hAnsi="宋体" w:cs="宋体"/>
          <w:bCs/>
          <w:lang w:bidi="ar"/>
        </w:rPr>
        <w:t xml:space="preserve">  </w:t>
      </w:r>
    </w:p>
    <w:p w14:paraId="68713C94">
      <w:pPr>
        <w:spacing w:line="360" w:lineRule="auto"/>
        <w:ind w:left="840"/>
        <w:jc w:val="right"/>
        <w:rPr>
          <w:rFonts w:ascii="宋体" w:hAnsi="宋体" w:cs="宋体"/>
          <w:bCs/>
          <w:lang w:bidi="ar"/>
        </w:rPr>
      </w:pPr>
      <w:r>
        <w:rPr>
          <w:rFonts w:hint="eastAsia" w:ascii="宋体" w:hAnsi="宋体" w:cs="宋体"/>
          <w:bCs/>
          <w:u w:val="single"/>
          <w:lang w:bidi="ar"/>
        </w:rPr>
        <w:t xml:space="preserve">        </w:t>
      </w:r>
      <w:r>
        <w:rPr>
          <w:rFonts w:hint="eastAsia" w:ascii="宋体" w:hAnsi="宋体" w:cs="宋体"/>
          <w:bCs/>
          <w:lang w:bidi="ar"/>
        </w:rPr>
        <w:t>年</w:t>
      </w:r>
      <w:r>
        <w:rPr>
          <w:rFonts w:hint="eastAsia" w:ascii="宋体" w:hAnsi="宋体" w:cs="宋体"/>
          <w:bCs/>
          <w:u w:val="single"/>
          <w:lang w:bidi="ar"/>
        </w:rPr>
        <w:t xml:space="preserve">      </w:t>
      </w:r>
      <w:r>
        <w:rPr>
          <w:rFonts w:hint="eastAsia" w:ascii="宋体" w:hAnsi="宋体" w:cs="宋体"/>
          <w:bCs/>
          <w:lang w:bidi="ar"/>
        </w:rPr>
        <w:t>月</w:t>
      </w:r>
      <w:r>
        <w:rPr>
          <w:rFonts w:hint="eastAsia" w:ascii="宋体" w:hAnsi="宋体" w:cs="宋体"/>
          <w:bCs/>
          <w:u w:val="single"/>
          <w:lang w:bidi="ar"/>
        </w:rPr>
        <w:t xml:space="preserve">      </w:t>
      </w:r>
      <w:r>
        <w:rPr>
          <w:rFonts w:hint="eastAsia" w:ascii="宋体" w:hAnsi="宋体" w:cs="宋体"/>
          <w:bCs/>
          <w:lang w:bidi="ar"/>
        </w:rPr>
        <w:t>日</w:t>
      </w:r>
    </w:p>
    <w:p w14:paraId="78D2E0C8">
      <w:pPr>
        <w:spacing w:line="360" w:lineRule="auto"/>
        <w:ind w:left="840"/>
        <w:jc w:val="right"/>
        <w:rPr>
          <w:rFonts w:ascii="宋体" w:hAnsi="宋体" w:cs="宋体"/>
          <w:bCs/>
          <w:lang w:bidi="ar"/>
        </w:rPr>
      </w:pPr>
    </w:p>
    <w:p w14:paraId="6A301812">
      <w:pPr>
        <w:spacing w:line="360" w:lineRule="auto"/>
        <w:ind w:left="840"/>
        <w:jc w:val="right"/>
        <w:rPr>
          <w:rFonts w:ascii="宋体" w:hAnsi="宋体" w:cs="宋体"/>
          <w:bCs/>
          <w:lang w:bidi="ar"/>
        </w:rPr>
      </w:pPr>
    </w:p>
    <w:p w14:paraId="31360F02">
      <w:pPr>
        <w:spacing w:line="360" w:lineRule="auto"/>
        <w:ind w:left="840"/>
        <w:jc w:val="left"/>
        <w:rPr>
          <w:rFonts w:ascii="宋体" w:hAnsi="宋体" w:cs="宋体"/>
          <w:bCs/>
          <w:lang w:bidi="ar"/>
        </w:rPr>
      </w:pPr>
      <w:r>
        <w:rPr>
          <w:rFonts w:hint="eastAsia" w:ascii="宋体" w:hAnsi="宋体" w:cs="宋体"/>
          <w:b/>
          <w:bCs/>
          <w:kern w:val="0"/>
        </w:rPr>
        <w:t>注：</w:t>
      </w:r>
      <w:r>
        <w:rPr>
          <w:rFonts w:hint="eastAsia" w:ascii="宋体"/>
          <w:b/>
          <w:bCs/>
        </w:rPr>
        <w:t>因本项目为电子标，委托代理人无法手写签字，可以电脑打印字体为准或以法定代表人签章为准。</w:t>
      </w:r>
    </w:p>
    <w:p w14:paraId="602536B2">
      <w:pPr>
        <w:spacing w:line="360" w:lineRule="auto"/>
        <w:ind w:left="840"/>
        <w:jc w:val="center"/>
        <w:rPr>
          <w:rFonts w:ascii="宋体" w:hAnsi="宋体" w:cs="宋体"/>
          <w:bCs/>
          <w:lang w:bidi="ar"/>
        </w:rPr>
      </w:pPr>
    </w:p>
    <w:p w14:paraId="099CAD44">
      <w:pPr>
        <w:spacing w:line="360" w:lineRule="auto"/>
        <w:ind w:left="840"/>
        <w:jc w:val="right"/>
        <w:rPr>
          <w:rFonts w:ascii="宋体" w:hAnsi="宋体" w:cs="宋体"/>
          <w:bCs/>
          <w:lang w:bidi="ar"/>
        </w:rPr>
        <w:sectPr>
          <w:pgSz w:w="11906" w:h="16838"/>
          <w:pgMar w:top="1418" w:right="1418" w:bottom="1418" w:left="1418" w:header="851" w:footer="992" w:gutter="0"/>
          <w:pgNumType w:fmt="decimal"/>
          <w:cols w:space="720" w:num="1"/>
          <w:docGrid w:type="linesAndChars" w:linePitch="312" w:charSpace="0"/>
        </w:sectPr>
      </w:pPr>
    </w:p>
    <w:p w14:paraId="27EAE5A8">
      <w:pPr>
        <w:pageBreakBefore/>
        <w:adjustRightInd w:val="0"/>
        <w:spacing w:line="360" w:lineRule="auto"/>
        <w:jc w:val="center"/>
        <w:textAlignment w:val="baseline"/>
        <w:outlineLvl w:val="1"/>
        <w:rPr>
          <w:rFonts w:ascii="宋体" w:hAnsi="宋体" w:cs="宋体"/>
          <w:b/>
        </w:rPr>
      </w:pPr>
      <w:r>
        <w:rPr>
          <w:rFonts w:hint="eastAsia" w:ascii="宋体" w:hAnsi="宋体" w:cs="宋体"/>
          <w:b/>
          <w:sz w:val="28"/>
          <w:szCs w:val="28"/>
          <w:lang w:val="en-US" w:eastAsia="zh-CN" w:bidi="ar"/>
        </w:rPr>
        <w:t>五</w:t>
      </w:r>
      <w:r>
        <w:rPr>
          <w:rFonts w:hint="eastAsia" w:ascii="宋体" w:hAnsi="宋体" w:cs="宋体"/>
          <w:b/>
          <w:sz w:val="28"/>
          <w:szCs w:val="28"/>
          <w:lang w:bidi="ar"/>
        </w:rPr>
        <w:t>、资格审查资料</w:t>
      </w:r>
    </w:p>
    <w:p w14:paraId="59855EEA">
      <w:pPr>
        <w:pStyle w:val="3"/>
        <w:spacing w:before="0" w:after="0" w:line="415" w:lineRule="auto"/>
        <w:jc w:val="center"/>
        <w:rPr>
          <w:rFonts w:hint="eastAsia" w:ascii="宋体" w:hAnsi="宋体" w:eastAsia="宋体" w:cs="宋体"/>
          <w:b/>
          <w:bCs w:val="0"/>
          <w:kern w:val="2"/>
          <w:sz w:val="24"/>
          <w:szCs w:val="24"/>
          <w:lang w:val="en-US" w:eastAsia="zh-CN" w:bidi="ar"/>
        </w:rPr>
      </w:pPr>
      <w:bookmarkStart w:id="66" w:name="_Toc15310"/>
      <w:r>
        <w:rPr>
          <w:rFonts w:hint="eastAsia" w:ascii="宋体" w:hAnsi="宋体" w:eastAsia="宋体" w:cs="宋体"/>
          <w:b/>
          <w:bCs w:val="0"/>
          <w:kern w:val="2"/>
          <w:sz w:val="24"/>
          <w:szCs w:val="24"/>
          <w:lang w:val="en-US" w:eastAsia="zh-CN" w:bidi="ar"/>
        </w:rPr>
        <w:t>（一）投标人基本情况表</w:t>
      </w:r>
      <w:bookmarkEnd w:id="66"/>
    </w:p>
    <w:tbl>
      <w:tblPr>
        <w:tblStyle w:val="19"/>
        <w:tblW w:w="89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231"/>
        <w:gridCol w:w="1087"/>
        <w:gridCol w:w="1344"/>
        <w:gridCol w:w="550"/>
        <w:gridCol w:w="575"/>
        <w:gridCol w:w="1027"/>
        <w:gridCol w:w="123"/>
        <w:gridCol w:w="933"/>
      </w:tblGrid>
      <w:tr w14:paraId="5857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noWrap w:val="0"/>
            <w:vAlign w:val="center"/>
          </w:tcPr>
          <w:p w14:paraId="40CBB577">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70" w:type="dxa"/>
            <w:gridSpan w:val="8"/>
            <w:noWrap w:val="0"/>
            <w:vAlign w:val="center"/>
          </w:tcPr>
          <w:p w14:paraId="5CE35274">
            <w:pPr>
              <w:pStyle w:val="35"/>
              <w:spacing w:line="500" w:lineRule="exact"/>
              <w:jc w:val="center"/>
              <w:rPr>
                <w:rFonts w:hint="eastAsia" w:ascii="宋体" w:hAnsi="宋体" w:eastAsia="宋体" w:cs="宋体"/>
                <w:color w:val="auto"/>
                <w:sz w:val="24"/>
                <w:szCs w:val="24"/>
                <w:highlight w:val="none"/>
              </w:rPr>
            </w:pPr>
          </w:p>
        </w:tc>
      </w:tr>
      <w:tr w14:paraId="0ADA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09" w:type="dxa"/>
            <w:noWrap w:val="0"/>
            <w:vAlign w:val="center"/>
          </w:tcPr>
          <w:p w14:paraId="62923FE2">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662" w:type="dxa"/>
            <w:gridSpan w:val="3"/>
            <w:noWrap w:val="0"/>
            <w:vAlign w:val="center"/>
          </w:tcPr>
          <w:p w14:paraId="500E8CC0">
            <w:pPr>
              <w:pStyle w:val="35"/>
              <w:spacing w:line="500" w:lineRule="exact"/>
              <w:jc w:val="center"/>
              <w:rPr>
                <w:rFonts w:hint="eastAsia" w:ascii="宋体" w:hAnsi="宋体" w:eastAsia="宋体" w:cs="宋体"/>
                <w:color w:val="auto"/>
                <w:sz w:val="24"/>
                <w:szCs w:val="24"/>
                <w:highlight w:val="none"/>
              </w:rPr>
            </w:pPr>
          </w:p>
        </w:tc>
        <w:tc>
          <w:tcPr>
            <w:tcW w:w="1125" w:type="dxa"/>
            <w:gridSpan w:val="2"/>
            <w:noWrap w:val="0"/>
            <w:vAlign w:val="center"/>
          </w:tcPr>
          <w:p w14:paraId="3665B8F1">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w:t>
            </w:r>
          </w:p>
          <w:p w14:paraId="49028755">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2083" w:type="dxa"/>
            <w:gridSpan w:val="3"/>
            <w:noWrap w:val="0"/>
            <w:vAlign w:val="center"/>
          </w:tcPr>
          <w:p w14:paraId="455BC118">
            <w:pPr>
              <w:pStyle w:val="35"/>
              <w:spacing w:line="500" w:lineRule="exact"/>
              <w:jc w:val="center"/>
              <w:rPr>
                <w:rFonts w:hint="eastAsia" w:ascii="宋体" w:hAnsi="宋体" w:eastAsia="宋体" w:cs="宋体"/>
                <w:color w:val="auto"/>
                <w:sz w:val="24"/>
                <w:szCs w:val="24"/>
                <w:highlight w:val="none"/>
              </w:rPr>
            </w:pPr>
          </w:p>
        </w:tc>
      </w:tr>
      <w:tr w14:paraId="1069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2109" w:type="dxa"/>
            <w:vMerge w:val="restart"/>
            <w:noWrap w:val="0"/>
            <w:vAlign w:val="center"/>
          </w:tcPr>
          <w:p w14:paraId="6D9509A0">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31" w:type="dxa"/>
            <w:noWrap w:val="0"/>
            <w:vAlign w:val="center"/>
          </w:tcPr>
          <w:p w14:paraId="72FB3187">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1" w:type="dxa"/>
            <w:gridSpan w:val="2"/>
            <w:noWrap w:val="0"/>
            <w:vAlign w:val="center"/>
          </w:tcPr>
          <w:p w14:paraId="2C081502">
            <w:pPr>
              <w:pStyle w:val="35"/>
              <w:spacing w:line="500" w:lineRule="exact"/>
              <w:jc w:val="center"/>
              <w:rPr>
                <w:rFonts w:hint="eastAsia" w:ascii="宋体" w:hAnsi="宋体" w:eastAsia="宋体" w:cs="宋体"/>
                <w:color w:val="auto"/>
                <w:sz w:val="24"/>
                <w:szCs w:val="24"/>
                <w:highlight w:val="none"/>
              </w:rPr>
            </w:pPr>
          </w:p>
        </w:tc>
        <w:tc>
          <w:tcPr>
            <w:tcW w:w="1125" w:type="dxa"/>
            <w:gridSpan w:val="2"/>
            <w:noWrap w:val="0"/>
            <w:vAlign w:val="center"/>
          </w:tcPr>
          <w:p w14:paraId="5091D300">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83" w:type="dxa"/>
            <w:gridSpan w:val="3"/>
            <w:noWrap w:val="0"/>
            <w:vAlign w:val="center"/>
          </w:tcPr>
          <w:p w14:paraId="23DFB950">
            <w:pPr>
              <w:pStyle w:val="35"/>
              <w:spacing w:line="500" w:lineRule="exact"/>
              <w:jc w:val="center"/>
              <w:rPr>
                <w:rFonts w:hint="eastAsia" w:ascii="宋体" w:hAnsi="宋体" w:eastAsia="宋体" w:cs="宋体"/>
                <w:color w:val="auto"/>
                <w:sz w:val="24"/>
                <w:szCs w:val="24"/>
                <w:highlight w:val="none"/>
              </w:rPr>
            </w:pPr>
          </w:p>
        </w:tc>
      </w:tr>
      <w:tr w14:paraId="7D8E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109" w:type="dxa"/>
            <w:vMerge w:val="continue"/>
            <w:noWrap w:val="0"/>
            <w:vAlign w:val="center"/>
          </w:tcPr>
          <w:p w14:paraId="1EBD8301">
            <w:pPr>
              <w:pStyle w:val="35"/>
              <w:spacing w:line="500" w:lineRule="exact"/>
              <w:jc w:val="center"/>
              <w:rPr>
                <w:rFonts w:hint="eastAsia" w:ascii="宋体" w:hAnsi="宋体" w:eastAsia="宋体" w:cs="宋体"/>
                <w:color w:val="auto"/>
                <w:sz w:val="24"/>
                <w:szCs w:val="24"/>
                <w:highlight w:val="none"/>
              </w:rPr>
            </w:pPr>
          </w:p>
        </w:tc>
        <w:tc>
          <w:tcPr>
            <w:tcW w:w="1231" w:type="dxa"/>
            <w:noWrap w:val="0"/>
            <w:vAlign w:val="center"/>
          </w:tcPr>
          <w:p w14:paraId="2327BA72">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1" w:type="dxa"/>
            <w:gridSpan w:val="2"/>
            <w:noWrap w:val="0"/>
            <w:vAlign w:val="center"/>
          </w:tcPr>
          <w:p w14:paraId="5D321B88">
            <w:pPr>
              <w:pStyle w:val="35"/>
              <w:spacing w:line="500" w:lineRule="exact"/>
              <w:jc w:val="center"/>
              <w:rPr>
                <w:rFonts w:hint="eastAsia" w:ascii="宋体" w:hAnsi="宋体" w:eastAsia="宋体" w:cs="宋体"/>
                <w:color w:val="auto"/>
                <w:sz w:val="24"/>
                <w:szCs w:val="24"/>
                <w:highlight w:val="none"/>
              </w:rPr>
            </w:pPr>
          </w:p>
        </w:tc>
        <w:tc>
          <w:tcPr>
            <w:tcW w:w="1125" w:type="dxa"/>
            <w:gridSpan w:val="2"/>
            <w:noWrap w:val="0"/>
            <w:vAlign w:val="center"/>
          </w:tcPr>
          <w:p w14:paraId="2449C7CC">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p>
          <w:p w14:paraId="0DE588E6">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w:t>
            </w:r>
          </w:p>
        </w:tc>
        <w:tc>
          <w:tcPr>
            <w:tcW w:w="2083" w:type="dxa"/>
            <w:gridSpan w:val="3"/>
            <w:noWrap w:val="0"/>
            <w:vAlign w:val="center"/>
          </w:tcPr>
          <w:p w14:paraId="5FD6819F">
            <w:pPr>
              <w:pStyle w:val="35"/>
              <w:spacing w:line="500" w:lineRule="exact"/>
              <w:jc w:val="center"/>
              <w:rPr>
                <w:rFonts w:hint="eastAsia" w:ascii="宋体" w:hAnsi="宋体" w:eastAsia="宋体" w:cs="宋体"/>
                <w:color w:val="auto"/>
                <w:sz w:val="24"/>
                <w:szCs w:val="24"/>
                <w:highlight w:val="none"/>
              </w:rPr>
            </w:pPr>
          </w:p>
        </w:tc>
      </w:tr>
      <w:tr w14:paraId="733F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noWrap w:val="0"/>
            <w:vAlign w:val="center"/>
          </w:tcPr>
          <w:p w14:paraId="7D2CC40C">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231" w:type="dxa"/>
            <w:noWrap w:val="0"/>
            <w:vAlign w:val="center"/>
          </w:tcPr>
          <w:p w14:paraId="66CE851D">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87" w:type="dxa"/>
            <w:noWrap w:val="0"/>
            <w:vAlign w:val="center"/>
          </w:tcPr>
          <w:p w14:paraId="2FA27F7C">
            <w:pPr>
              <w:pStyle w:val="35"/>
              <w:spacing w:line="500" w:lineRule="exact"/>
              <w:jc w:val="center"/>
              <w:rPr>
                <w:rFonts w:hint="eastAsia" w:ascii="宋体" w:hAnsi="宋体" w:eastAsia="宋体" w:cs="宋体"/>
                <w:color w:val="auto"/>
                <w:sz w:val="24"/>
                <w:szCs w:val="24"/>
                <w:highlight w:val="none"/>
              </w:rPr>
            </w:pPr>
          </w:p>
        </w:tc>
        <w:tc>
          <w:tcPr>
            <w:tcW w:w="1344" w:type="dxa"/>
            <w:noWrap w:val="0"/>
            <w:vAlign w:val="center"/>
          </w:tcPr>
          <w:p w14:paraId="49C115DE">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25" w:type="dxa"/>
            <w:gridSpan w:val="2"/>
            <w:noWrap w:val="0"/>
            <w:vAlign w:val="center"/>
          </w:tcPr>
          <w:p w14:paraId="7FED2787">
            <w:pPr>
              <w:pStyle w:val="35"/>
              <w:spacing w:line="500" w:lineRule="exact"/>
              <w:jc w:val="center"/>
              <w:rPr>
                <w:rFonts w:hint="eastAsia" w:ascii="宋体" w:hAnsi="宋体" w:eastAsia="宋体" w:cs="宋体"/>
                <w:color w:val="auto"/>
                <w:sz w:val="24"/>
                <w:szCs w:val="24"/>
                <w:highlight w:val="none"/>
              </w:rPr>
            </w:pPr>
          </w:p>
        </w:tc>
        <w:tc>
          <w:tcPr>
            <w:tcW w:w="1027" w:type="dxa"/>
            <w:noWrap w:val="0"/>
            <w:vAlign w:val="center"/>
          </w:tcPr>
          <w:p w14:paraId="12134064">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56" w:type="dxa"/>
            <w:gridSpan w:val="2"/>
            <w:noWrap w:val="0"/>
            <w:vAlign w:val="center"/>
          </w:tcPr>
          <w:p w14:paraId="230F2E8F">
            <w:pPr>
              <w:pStyle w:val="35"/>
              <w:spacing w:line="500" w:lineRule="exact"/>
              <w:jc w:val="center"/>
              <w:rPr>
                <w:rFonts w:hint="eastAsia" w:ascii="宋体" w:hAnsi="宋体" w:eastAsia="宋体" w:cs="宋体"/>
                <w:color w:val="auto"/>
                <w:sz w:val="24"/>
                <w:szCs w:val="24"/>
                <w:highlight w:val="none"/>
              </w:rPr>
            </w:pPr>
          </w:p>
        </w:tc>
      </w:tr>
      <w:tr w14:paraId="4A05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noWrap w:val="0"/>
            <w:vAlign w:val="center"/>
          </w:tcPr>
          <w:p w14:paraId="1FB3B05F">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231" w:type="dxa"/>
            <w:noWrap w:val="0"/>
            <w:vAlign w:val="center"/>
          </w:tcPr>
          <w:p w14:paraId="22A51A84">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87" w:type="dxa"/>
            <w:noWrap w:val="0"/>
            <w:vAlign w:val="center"/>
          </w:tcPr>
          <w:p w14:paraId="204FF229">
            <w:pPr>
              <w:pStyle w:val="35"/>
              <w:spacing w:line="500" w:lineRule="exact"/>
              <w:jc w:val="center"/>
              <w:rPr>
                <w:rFonts w:hint="eastAsia" w:ascii="宋体" w:hAnsi="宋体" w:eastAsia="宋体" w:cs="宋体"/>
                <w:color w:val="auto"/>
                <w:sz w:val="24"/>
                <w:szCs w:val="24"/>
                <w:highlight w:val="none"/>
              </w:rPr>
            </w:pPr>
          </w:p>
        </w:tc>
        <w:tc>
          <w:tcPr>
            <w:tcW w:w="1344" w:type="dxa"/>
            <w:noWrap w:val="0"/>
            <w:vAlign w:val="center"/>
          </w:tcPr>
          <w:p w14:paraId="625B4322">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25" w:type="dxa"/>
            <w:gridSpan w:val="2"/>
            <w:noWrap w:val="0"/>
            <w:vAlign w:val="center"/>
          </w:tcPr>
          <w:p w14:paraId="3266DD0A">
            <w:pPr>
              <w:pStyle w:val="35"/>
              <w:spacing w:line="500" w:lineRule="exact"/>
              <w:jc w:val="center"/>
              <w:rPr>
                <w:rFonts w:hint="eastAsia" w:ascii="宋体" w:hAnsi="宋体" w:eastAsia="宋体" w:cs="宋体"/>
                <w:color w:val="auto"/>
                <w:sz w:val="24"/>
                <w:szCs w:val="24"/>
                <w:highlight w:val="none"/>
              </w:rPr>
            </w:pPr>
          </w:p>
        </w:tc>
        <w:tc>
          <w:tcPr>
            <w:tcW w:w="1027" w:type="dxa"/>
            <w:noWrap w:val="0"/>
            <w:vAlign w:val="center"/>
          </w:tcPr>
          <w:p w14:paraId="5C532382">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56" w:type="dxa"/>
            <w:gridSpan w:val="2"/>
            <w:noWrap w:val="0"/>
            <w:vAlign w:val="center"/>
          </w:tcPr>
          <w:p w14:paraId="0D792C63">
            <w:pPr>
              <w:pStyle w:val="35"/>
              <w:spacing w:line="500" w:lineRule="exact"/>
              <w:jc w:val="center"/>
              <w:rPr>
                <w:rFonts w:hint="eastAsia" w:ascii="宋体" w:hAnsi="宋体" w:eastAsia="宋体" w:cs="宋体"/>
                <w:color w:val="auto"/>
                <w:sz w:val="24"/>
                <w:szCs w:val="24"/>
                <w:highlight w:val="none"/>
              </w:rPr>
            </w:pPr>
          </w:p>
        </w:tc>
      </w:tr>
      <w:tr w14:paraId="0515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noWrap w:val="0"/>
            <w:vAlign w:val="center"/>
          </w:tcPr>
          <w:p w14:paraId="3CFDD1B9">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6870" w:type="dxa"/>
            <w:gridSpan w:val="8"/>
            <w:noWrap w:val="0"/>
            <w:vAlign w:val="center"/>
          </w:tcPr>
          <w:p w14:paraId="4AC06ADA">
            <w:pPr>
              <w:pStyle w:val="35"/>
              <w:spacing w:line="500" w:lineRule="exact"/>
              <w:rPr>
                <w:rFonts w:hint="eastAsia" w:ascii="宋体" w:hAnsi="宋体" w:eastAsia="宋体" w:cs="宋体"/>
                <w:color w:val="auto"/>
                <w:sz w:val="24"/>
                <w:szCs w:val="24"/>
                <w:highlight w:val="none"/>
              </w:rPr>
            </w:pPr>
          </w:p>
        </w:tc>
      </w:tr>
      <w:tr w14:paraId="1128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09" w:type="dxa"/>
            <w:noWrap w:val="0"/>
            <w:vAlign w:val="center"/>
          </w:tcPr>
          <w:p w14:paraId="11CC68F7">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662" w:type="dxa"/>
            <w:gridSpan w:val="3"/>
            <w:noWrap w:val="0"/>
            <w:vAlign w:val="center"/>
          </w:tcPr>
          <w:p w14:paraId="79ABB4AA">
            <w:pPr>
              <w:pStyle w:val="35"/>
              <w:spacing w:line="500" w:lineRule="exact"/>
              <w:jc w:val="center"/>
              <w:rPr>
                <w:rFonts w:hint="eastAsia" w:ascii="宋体" w:hAnsi="宋体" w:eastAsia="宋体" w:cs="宋体"/>
                <w:color w:val="auto"/>
                <w:sz w:val="24"/>
                <w:szCs w:val="24"/>
                <w:highlight w:val="none"/>
              </w:rPr>
            </w:pPr>
          </w:p>
        </w:tc>
        <w:tc>
          <w:tcPr>
            <w:tcW w:w="3208" w:type="dxa"/>
            <w:gridSpan w:val="5"/>
            <w:noWrap w:val="0"/>
            <w:vAlign w:val="center"/>
          </w:tcPr>
          <w:p w14:paraId="76968BBB">
            <w:pPr>
              <w:pStyle w:val="35"/>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65E7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9" w:type="dxa"/>
            <w:noWrap w:val="0"/>
            <w:vAlign w:val="center"/>
          </w:tcPr>
          <w:p w14:paraId="6E89E57F">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662" w:type="dxa"/>
            <w:gridSpan w:val="3"/>
            <w:noWrap w:val="0"/>
            <w:vAlign w:val="center"/>
          </w:tcPr>
          <w:p w14:paraId="58967041">
            <w:pPr>
              <w:pStyle w:val="35"/>
              <w:spacing w:line="500" w:lineRule="exact"/>
              <w:jc w:val="center"/>
              <w:rPr>
                <w:rFonts w:hint="eastAsia" w:ascii="宋体" w:hAnsi="宋体" w:eastAsia="宋体" w:cs="宋体"/>
                <w:color w:val="auto"/>
                <w:sz w:val="24"/>
                <w:szCs w:val="24"/>
                <w:highlight w:val="none"/>
              </w:rPr>
            </w:pPr>
          </w:p>
        </w:tc>
        <w:tc>
          <w:tcPr>
            <w:tcW w:w="550" w:type="dxa"/>
            <w:vMerge w:val="restart"/>
            <w:noWrap w:val="0"/>
            <w:vAlign w:val="center"/>
          </w:tcPr>
          <w:p w14:paraId="45E3577B">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25" w:type="dxa"/>
            <w:gridSpan w:val="3"/>
            <w:noWrap w:val="0"/>
            <w:vAlign w:val="center"/>
          </w:tcPr>
          <w:p w14:paraId="3EF44A85">
            <w:pPr>
              <w:autoSpaceDE w:val="0"/>
              <w:autoSpaceDN w:val="0"/>
              <w:adjustRightInd w:val="0"/>
              <w:spacing w:before="48" w:line="360" w:lineRule="auto"/>
              <w:ind w:right="-2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高级职称人员</w:t>
            </w:r>
          </w:p>
        </w:tc>
        <w:tc>
          <w:tcPr>
            <w:tcW w:w="933" w:type="dxa"/>
            <w:noWrap w:val="0"/>
            <w:vAlign w:val="center"/>
          </w:tcPr>
          <w:p w14:paraId="630E0383">
            <w:pPr>
              <w:pStyle w:val="35"/>
              <w:spacing w:line="500" w:lineRule="exact"/>
              <w:jc w:val="center"/>
              <w:rPr>
                <w:rFonts w:hint="eastAsia" w:ascii="宋体" w:hAnsi="宋体" w:eastAsia="宋体" w:cs="宋体"/>
                <w:color w:val="auto"/>
                <w:sz w:val="24"/>
                <w:szCs w:val="24"/>
                <w:highlight w:val="none"/>
              </w:rPr>
            </w:pPr>
          </w:p>
        </w:tc>
      </w:tr>
      <w:tr w14:paraId="226F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109" w:type="dxa"/>
            <w:noWrap w:val="0"/>
            <w:vAlign w:val="center"/>
          </w:tcPr>
          <w:p w14:paraId="6AEA01E6">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662" w:type="dxa"/>
            <w:gridSpan w:val="3"/>
            <w:noWrap w:val="0"/>
            <w:vAlign w:val="center"/>
          </w:tcPr>
          <w:p w14:paraId="5B3EFE55">
            <w:pPr>
              <w:pStyle w:val="35"/>
              <w:spacing w:line="500" w:lineRule="exact"/>
              <w:jc w:val="center"/>
              <w:rPr>
                <w:rFonts w:hint="eastAsia" w:ascii="宋体" w:hAnsi="宋体" w:eastAsia="宋体" w:cs="宋体"/>
                <w:color w:val="auto"/>
                <w:sz w:val="24"/>
                <w:szCs w:val="24"/>
                <w:highlight w:val="none"/>
              </w:rPr>
            </w:pPr>
          </w:p>
        </w:tc>
        <w:tc>
          <w:tcPr>
            <w:tcW w:w="550" w:type="dxa"/>
            <w:vMerge w:val="continue"/>
            <w:noWrap w:val="0"/>
            <w:vAlign w:val="center"/>
          </w:tcPr>
          <w:p w14:paraId="3E87748C">
            <w:pPr>
              <w:pStyle w:val="35"/>
              <w:spacing w:line="500" w:lineRule="exact"/>
              <w:jc w:val="center"/>
              <w:rPr>
                <w:rFonts w:hint="eastAsia" w:ascii="宋体" w:hAnsi="宋体" w:eastAsia="宋体" w:cs="宋体"/>
                <w:color w:val="auto"/>
                <w:sz w:val="24"/>
                <w:szCs w:val="24"/>
                <w:highlight w:val="none"/>
              </w:rPr>
            </w:pPr>
          </w:p>
        </w:tc>
        <w:tc>
          <w:tcPr>
            <w:tcW w:w="1725" w:type="dxa"/>
            <w:gridSpan w:val="3"/>
            <w:noWrap w:val="0"/>
            <w:vAlign w:val="center"/>
          </w:tcPr>
          <w:p w14:paraId="2A12EE7A">
            <w:pPr>
              <w:autoSpaceDE w:val="0"/>
              <w:autoSpaceDN w:val="0"/>
              <w:adjustRightInd w:val="0"/>
              <w:spacing w:before="48" w:line="360" w:lineRule="auto"/>
              <w:ind w:right="-2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中级职称人员</w:t>
            </w:r>
          </w:p>
        </w:tc>
        <w:tc>
          <w:tcPr>
            <w:tcW w:w="933" w:type="dxa"/>
            <w:noWrap w:val="0"/>
            <w:vAlign w:val="center"/>
          </w:tcPr>
          <w:p w14:paraId="1C70DD8E">
            <w:pPr>
              <w:pStyle w:val="35"/>
              <w:spacing w:line="500" w:lineRule="exact"/>
              <w:jc w:val="center"/>
              <w:rPr>
                <w:rFonts w:hint="eastAsia" w:ascii="宋体" w:hAnsi="宋体" w:eastAsia="宋体" w:cs="宋体"/>
                <w:color w:val="auto"/>
                <w:sz w:val="24"/>
                <w:szCs w:val="24"/>
                <w:highlight w:val="none"/>
              </w:rPr>
            </w:pPr>
          </w:p>
        </w:tc>
      </w:tr>
      <w:tr w14:paraId="1036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2109" w:type="dxa"/>
            <w:noWrap w:val="0"/>
            <w:vAlign w:val="center"/>
          </w:tcPr>
          <w:p w14:paraId="430E20B0">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662" w:type="dxa"/>
            <w:gridSpan w:val="3"/>
            <w:noWrap w:val="0"/>
            <w:vAlign w:val="center"/>
          </w:tcPr>
          <w:p w14:paraId="4BC0443F">
            <w:pPr>
              <w:pStyle w:val="35"/>
              <w:spacing w:line="500" w:lineRule="exact"/>
              <w:jc w:val="center"/>
              <w:rPr>
                <w:rFonts w:hint="eastAsia" w:ascii="宋体" w:hAnsi="宋体" w:eastAsia="宋体" w:cs="宋体"/>
                <w:color w:val="auto"/>
                <w:sz w:val="24"/>
                <w:szCs w:val="24"/>
                <w:highlight w:val="none"/>
              </w:rPr>
            </w:pPr>
          </w:p>
        </w:tc>
        <w:tc>
          <w:tcPr>
            <w:tcW w:w="550" w:type="dxa"/>
            <w:vMerge w:val="continue"/>
            <w:noWrap w:val="0"/>
            <w:vAlign w:val="center"/>
          </w:tcPr>
          <w:p w14:paraId="0F715CAC">
            <w:pPr>
              <w:pStyle w:val="35"/>
              <w:spacing w:line="500" w:lineRule="exact"/>
              <w:jc w:val="center"/>
              <w:rPr>
                <w:rFonts w:hint="eastAsia" w:ascii="宋体" w:hAnsi="宋体" w:eastAsia="宋体" w:cs="宋体"/>
                <w:color w:val="auto"/>
                <w:sz w:val="24"/>
                <w:szCs w:val="24"/>
                <w:highlight w:val="none"/>
              </w:rPr>
            </w:pPr>
          </w:p>
        </w:tc>
        <w:tc>
          <w:tcPr>
            <w:tcW w:w="1725" w:type="dxa"/>
            <w:gridSpan w:val="3"/>
            <w:noWrap w:val="0"/>
            <w:vAlign w:val="center"/>
          </w:tcPr>
          <w:p w14:paraId="6AD0268A">
            <w:pPr>
              <w:autoSpaceDE w:val="0"/>
              <w:autoSpaceDN w:val="0"/>
              <w:adjustRightInd w:val="0"/>
              <w:spacing w:before="48" w:line="360" w:lineRule="auto"/>
              <w:ind w:right="-2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技术人员数量</w:t>
            </w:r>
          </w:p>
        </w:tc>
        <w:tc>
          <w:tcPr>
            <w:tcW w:w="933" w:type="dxa"/>
            <w:noWrap w:val="0"/>
            <w:vAlign w:val="center"/>
          </w:tcPr>
          <w:p w14:paraId="7C3B449C">
            <w:pPr>
              <w:pStyle w:val="35"/>
              <w:spacing w:line="500" w:lineRule="exact"/>
              <w:jc w:val="center"/>
              <w:rPr>
                <w:rFonts w:hint="eastAsia" w:ascii="宋体" w:hAnsi="宋体" w:eastAsia="宋体" w:cs="宋体"/>
                <w:color w:val="auto"/>
                <w:sz w:val="24"/>
                <w:szCs w:val="24"/>
                <w:highlight w:val="none"/>
              </w:rPr>
            </w:pPr>
          </w:p>
        </w:tc>
      </w:tr>
      <w:tr w14:paraId="4A2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109" w:type="dxa"/>
            <w:noWrap w:val="0"/>
            <w:vAlign w:val="center"/>
          </w:tcPr>
          <w:p w14:paraId="429E6277">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662" w:type="dxa"/>
            <w:gridSpan w:val="3"/>
            <w:noWrap w:val="0"/>
            <w:vAlign w:val="center"/>
          </w:tcPr>
          <w:p w14:paraId="231B9667">
            <w:pPr>
              <w:pStyle w:val="35"/>
              <w:spacing w:line="500" w:lineRule="exact"/>
              <w:jc w:val="center"/>
              <w:rPr>
                <w:rFonts w:hint="eastAsia" w:ascii="宋体" w:hAnsi="宋体" w:eastAsia="宋体" w:cs="宋体"/>
                <w:color w:val="auto"/>
                <w:sz w:val="24"/>
                <w:szCs w:val="24"/>
                <w:highlight w:val="none"/>
              </w:rPr>
            </w:pPr>
          </w:p>
        </w:tc>
        <w:tc>
          <w:tcPr>
            <w:tcW w:w="550" w:type="dxa"/>
            <w:vMerge w:val="continue"/>
            <w:noWrap w:val="0"/>
            <w:vAlign w:val="center"/>
          </w:tcPr>
          <w:p w14:paraId="58511630">
            <w:pPr>
              <w:pStyle w:val="35"/>
              <w:spacing w:line="500" w:lineRule="exact"/>
              <w:jc w:val="center"/>
              <w:rPr>
                <w:rFonts w:hint="eastAsia" w:ascii="宋体" w:hAnsi="宋体" w:eastAsia="宋体" w:cs="宋体"/>
                <w:color w:val="auto"/>
                <w:sz w:val="24"/>
                <w:szCs w:val="24"/>
                <w:highlight w:val="none"/>
              </w:rPr>
            </w:pPr>
          </w:p>
        </w:tc>
        <w:tc>
          <w:tcPr>
            <w:tcW w:w="1725" w:type="dxa"/>
            <w:gridSpan w:val="3"/>
            <w:noWrap w:val="0"/>
            <w:vAlign w:val="center"/>
          </w:tcPr>
          <w:p w14:paraId="12E96956">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各类注册人员</w:t>
            </w:r>
          </w:p>
        </w:tc>
        <w:tc>
          <w:tcPr>
            <w:tcW w:w="933" w:type="dxa"/>
            <w:noWrap w:val="0"/>
            <w:vAlign w:val="center"/>
          </w:tcPr>
          <w:p w14:paraId="30EA83FE">
            <w:pPr>
              <w:pStyle w:val="35"/>
              <w:spacing w:line="500" w:lineRule="exact"/>
              <w:jc w:val="center"/>
              <w:rPr>
                <w:rFonts w:hint="eastAsia" w:ascii="宋体" w:hAnsi="宋体" w:eastAsia="宋体" w:cs="宋体"/>
                <w:color w:val="auto"/>
                <w:sz w:val="24"/>
                <w:szCs w:val="24"/>
                <w:highlight w:val="none"/>
              </w:rPr>
            </w:pPr>
          </w:p>
        </w:tc>
      </w:tr>
      <w:tr w14:paraId="79AA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109" w:type="dxa"/>
            <w:noWrap w:val="0"/>
            <w:vAlign w:val="center"/>
          </w:tcPr>
          <w:p w14:paraId="7F15F39F">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70" w:type="dxa"/>
            <w:gridSpan w:val="8"/>
            <w:noWrap w:val="0"/>
            <w:vAlign w:val="center"/>
          </w:tcPr>
          <w:p w14:paraId="31BBA8C8">
            <w:pPr>
              <w:pStyle w:val="35"/>
              <w:spacing w:line="500" w:lineRule="exact"/>
              <w:jc w:val="center"/>
              <w:rPr>
                <w:rFonts w:hint="eastAsia" w:ascii="宋体" w:hAnsi="宋体" w:eastAsia="宋体" w:cs="宋体"/>
                <w:color w:val="auto"/>
                <w:sz w:val="24"/>
                <w:szCs w:val="24"/>
                <w:highlight w:val="none"/>
              </w:rPr>
            </w:pPr>
          </w:p>
        </w:tc>
      </w:tr>
    </w:tbl>
    <w:p w14:paraId="3D0AD91A">
      <w:pPr>
        <w:bidi w:val="0"/>
        <w:rPr>
          <w:rFonts w:hint="eastAsia"/>
        </w:rPr>
      </w:pPr>
    </w:p>
    <w:p w14:paraId="3889FD22">
      <w:pP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br w:type="page"/>
      </w:r>
    </w:p>
    <w:p w14:paraId="71DBCEF6">
      <w:pPr>
        <w:pStyle w:val="3"/>
        <w:spacing w:before="0" w:after="0" w:line="415" w:lineRule="auto"/>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（二）近年完成的类似项目情况表</w:t>
      </w:r>
    </w:p>
    <w:tbl>
      <w:tblPr>
        <w:tblStyle w:val="1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6657"/>
      </w:tblGrid>
      <w:tr w14:paraId="2CDE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77744559">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57" w:type="dxa"/>
            <w:noWrap w:val="0"/>
            <w:vAlign w:val="center"/>
          </w:tcPr>
          <w:p w14:paraId="4578074F">
            <w:pPr>
              <w:pStyle w:val="35"/>
              <w:spacing w:line="500" w:lineRule="exact"/>
              <w:jc w:val="center"/>
              <w:rPr>
                <w:rFonts w:hint="eastAsia" w:ascii="宋体" w:hAnsi="宋体" w:eastAsia="宋体" w:cs="宋体"/>
                <w:color w:val="auto"/>
                <w:sz w:val="24"/>
                <w:szCs w:val="24"/>
                <w:highlight w:val="none"/>
              </w:rPr>
            </w:pPr>
          </w:p>
        </w:tc>
      </w:tr>
      <w:tr w14:paraId="1918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6C5011A7">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657" w:type="dxa"/>
            <w:noWrap w:val="0"/>
            <w:vAlign w:val="center"/>
          </w:tcPr>
          <w:p w14:paraId="34464E6A">
            <w:pPr>
              <w:pStyle w:val="35"/>
              <w:spacing w:line="500" w:lineRule="exact"/>
              <w:jc w:val="center"/>
              <w:rPr>
                <w:rFonts w:hint="eastAsia" w:ascii="宋体" w:hAnsi="宋体" w:eastAsia="宋体" w:cs="宋体"/>
                <w:color w:val="auto"/>
                <w:sz w:val="24"/>
                <w:szCs w:val="24"/>
                <w:highlight w:val="none"/>
              </w:rPr>
            </w:pPr>
          </w:p>
        </w:tc>
      </w:tr>
      <w:tr w14:paraId="1AB5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6BE62D09">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657" w:type="dxa"/>
            <w:noWrap w:val="0"/>
            <w:vAlign w:val="center"/>
          </w:tcPr>
          <w:p w14:paraId="5BC79A81">
            <w:pPr>
              <w:pStyle w:val="35"/>
              <w:spacing w:line="500" w:lineRule="exact"/>
              <w:jc w:val="center"/>
              <w:rPr>
                <w:rFonts w:hint="eastAsia" w:ascii="宋体" w:hAnsi="宋体" w:eastAsia="宋体" w:cs="宋体"/>
                <w:color w:val="auto"/>
                <w:sz w:val="24"/>
                <w:szCs w:val="24"/>
                <w:highlight w:val="none"/>
              </w:rPr>
            </w:pPr>
          </w:p>
        </w:tc>
      </w:tr>
      <w:tr w14:paraId="1DBB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485AEC9D">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657" w:type="dxa"/>
            <w:noWrap w:val="0"/>
            <w:vAlign w:val="center"/>
          </w:tcPr>
          <w:p w14:paraId="018F6494">
            <w:pPr>
              <w:pStyle w:val="35"/>
              <w:spacing w:line="500" w:lineRule="exact"/>
              <w:jc w:val="center"/>
              <w:rPr>
                <w:rFonts w:hint="eastAsia" w:ascii="宋体" w:hAnsi="宋体" w:eastAsia="宋体" w:cs="宋体"/>
                <w:color w:val="auto"/>
                <w:sz w:val="24"/>
                <w:szCs w:val="24"/>
                <w:highlight w:val="none"/>
              </w:rPr>
            </w:pPr>
          </w:p>
        </w:tc>
      </w:tr>
      <w:tr w14:paraId="2740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10370803">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657" w:type="dxa"/>
            <w:noWrap w:val="0"/>
            <w:vAlign w:val="center"/>
          </w:tcPr>
          <w:p w14:paraId="6EF9CDE3">
            <w:pPr>
              <w:pStyle w:val="35"/>
              <w:spacing w:line="500" w:lineRule="exact"/>
              <w:jc w:val="center"/>
              <w:rPr>
                <w:rFonts w:hint="eastAsia" w:ascii="宋体" w:hAnsi="宋体" w:eastAsia="宋体" w:cs="宋体"/>
                <w:color w:val="auto"/>
                <w:sz w:val="24"/>
                <w:szCs w:val="24"/>
                <w:highlight w:val="none"/>
              </w:rPr>
            </w:pPr>
          </w:p>
        </w:tc>
      </w:tr>
      <w:tr w14:paraId="1C98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2F750230">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657" w:type="dxa"/>
            <w:noWrap w:val="0"/>
            <w:vAlign w:val="center"/>
          </w:tcPr>
          <w:p w14:paraId="73CE2AF6">
            <w:pPr>
              <w:pStyle w:val="35"/>
              <w:spacing w:line="500" w:lineRule="exact"/>
              <w:jc w:val="center"/>
              <w:rPr>
                <w:rFonts w:hint="eastAsia" w:ascii="宋体" w:hAnsi="宋体" w:eastAsia="宋体" w:cs="宋体"/>
                <w:color w:val="auto"/>
                <w:sz w:val="24"/>
                <w:szCs w:val="24"/>
                <w:highlight w:val="none"/>
              </w:rPr>
            </w:pPr>
          </w:p>
        </w:tc>
      </w:tr>
      <w:tr w14:paraId="3C95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5943FFCE">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657" w:type="dxa"/>
            <w:noWrap w:val="0"/>
            <w:vAlign w:val="center"/>
          </w:tcPr>
          <w:p w14:paraId="31301B3C">
            <w:pPr>
              <w:pStyle w:val="35"/>
              <w:spacing w:line="500" w:lineRule="exact"/>
              <w:jc w:val="center"/>
              <w:rPr>
                <w:rFonts w:hint="eastAsia" w:ascii="宋体" w:hAnsi="宋体" w:eastAsia="宋体" w:cs="宋体"/>
                <w:color w:val="auto"/>
                <w:sz w:val="24"/>
                <w:szCs w:val="24"/>
                <w:highlight w:val="none"/>
              </w:rPr>
            </w:pPr>
          </w:p>
        </w:tc>
      </w:tr>
      <w:tr w14:paraId="51C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6BFD2B7F">
            <w:pPr>
              <w:pStyle w:val="35"/>
              <w:spacing w:line="5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服务期限</w:t>
            </w:r>
          </w:p>
        </w:tc>
        <w:tc>
          <w:tcPr>
            <w:tcW w:w="6657" w:type="dxa"/>
            <w:noWrap w:val="0"/>
            <w:vAlign w:val="center"/>
          </w:tcPr>
          <w:p w14:paraId="173E7DCF">
            <w:pPr>
              <w:pStyle w:val="35"/>
              <w:spacing w:line="500" w:lineRule="exact"/>
              <w:jc w:val="center"/>
              <w:rPr>
                <w:rFonts w:hint="eastAsia" w:ascii="宋体" w:hAnsi="宋体" w:eastAsia="宋体" w:cs="宋体"/>
                <w:color w:val="auto"/>
                <w:sz w:val="24"/>
                <w:szCs w:val="24"/>
                <w:highlight w:val="none"/>
              </w:rPr>
            </w:pPr>
          </w:p>
        </w:tc>
      </w:tr>
      <w:tr w14:paraId="56C5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190F2333">
            <w:pPr>
              <w:pStyle w:val="35"/>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w:t>
            </w:r>
          </w:p>
        </w:tc>
        <w:tc>
          <w:tcPr>
            <w:tcW w:w="6657" w:type="dxa"/>
            <w:noWrap w:val="0"/>
            <w:vAlign w:val="center"/>
          </w:tcPr>
          <w:p w14:paraId="19E2D529">
            <w:pPr>
              <w:pStyle w:val="35"/>
              <w:spacing w:line="500" w:lineRule="exact"/>
              <w:jc w:val="center"/>
              <w:rPr>
                <w:rFonts w:hint="eastAsia" w:ascii="宋体" w:hAnsi="宋体" w:eastAsia="宋体" w:cs="宋体"/>
                <w:color w:val="auto"/>
                <w:sz w:val="24"/>
                <w:szCs w:val="24"/>
                <w:highlight w:val="none"/>
              </w:rPr>
            </w:pPr>
          </w:p>
        </w:tc>
      </w:tr>
      <w:tr w14:paraId="5246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1EFF0332">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657" w:type="dxa"/>
            <w:noWrap w:val="0"/>
            <w:vAlign w:val="center"/>
          </w:tcPr>
          <w:p w14:paraId="3CFF36B6">
            <w:pPr>
              <w:pStyle w:val="35"/>
              <w:spacing w:line="500" w:lineRule="exact"/>
              <w:jc w:val="center"/>
              <w:rPr>
                <w:rFonts w:hint="eastAsia" w:ascii="宋体" w:hAnsi="宋体" w:eastAsia="宋体" w:cs="宋体"/>
                <w:color w:val="auto"/>
                <w:sz w:val="24"/>
                <w:szCs w:val="24"/>
                <w:highlight w:val="none"/>
              </w:rPr>
            </w:pPr>
          </w:p>
        </w:tc>
      </w:tr>
      <w:tr w14:paraId="47E5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7C9C2FB2">
            <w:pPr>
              <w:pStyle w:val="35"/>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6657" w:type="dxa"/>
            <w:noWrap w:val="0"/>
            <w:vAlign w:val="center"/>
          </w:tcPr>
          <w:p w14:paraId="0184B28A">
            <w:pPr>
              <w:pStyle w:val="35"/>
              <w:spacing w:line="500" w:lineRule="exact"/>
              <w:jc w:val="center"/>
              <w:rPr>
                <w:rFonts w:hint="eastAsia" w:ascii="宋体" w:hAnsi="宋体" w:eastAsia="宋体" w:cs="宋体"/>
                <w:color w:val="auto"/>
                <w:sz w:val="24"/>
                <w:szCs w:val="24"/>
                <w:highlight w:val="none"/>
              </w:rPr>
            </w:pPr>
          </w:p>
        </w:tc>
      </w:tr>
      <w:tr w14:paraId="1CBC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2" w:type="dxa"/>
            <w:noWrap w:val="0"/>
            <w:vAlign w:val="center"/>
          </w:tcPr>
          <w:p w14:paraId="70B7062C">
            <w:pPr>
              <w:pStyle w:val="35"/>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合同签订日期</w:t>
            </w:r>
          </w:p>
        </w:tc>
        <w:tc>
          <w:tcPr>
            <w:tcW w:w="6657" w:type="dxa"/>
            <w:noWrap w:val="0"/>
            <w:vAlign w:val="center"/>
          </w:tcPr>
          <w:p w14:paraId="42CAD58B">
            <w:pPr>
              <w:pStyle w:val="35"/>
              <w:spacing w:line="500" w:lineRule="exact"/>
              <w:jc w:val="center"/>
              <w:rPr>
                <w:rFonts w:hint="eastAsia" w:ascii="宋体" w:hAnsi="宋体" w:eastAsia="宋体" w:cs="宋体"/>
                <w:color w:val="auto"/>
                <w:sz w:val="24"/>
                <w:szCs w:val="24"/>
                <w:highlight w:val="none"/>
              </w:rPr>
            </w:pPr>
          </w:p>
        </w:tc>
      </w:tr>
      <w:tr w14:paraId="200D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2342" w:type="dxa"/>
            <w:noWrap w:val="0"/>
            <w:vAlign w:val="center"/>
          </w:tcPr>
          <w:p w14:paraId="6F8B03C9">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657" w:type="dxa"/>
            <w:noWrap w:val="0"/>
            <w:vAlign w:val="center"/>
          </w:tcPr>
          <w:p w14:paraId="4D13FB05">
            <w:pPr>
              <w:pStyle w:val="35"/>
              <w:spacing w:line="500" w:lineRule="exact"/>
              <w:jc w:val="center"/>
              <w:rPr>
                <w:rFonts w:hint="eastAsia" w:ascii="宋体" w:hAnsi="宋体" w:eastAsia="宋体" w:cs="宋体"/>
                <w:color w:val="auto"/>
                <w:sz w:val="24"/>
                <w:szCs w:val="24"/>
                <w:highlight w:val="none"/>
              </w:rPr>
            </w:pPr>
          </w:p>
          <w:p w14:paraId="56307AF8">
            <w:pPr>
              <w:pStyle w:val="35"/>
              <w:spacing w:line="500" w:lineRule="exact"/>
              <w:jc w:val="center"/>
              <w:rPr>
                <w:rFonts w:hint="eastAsia" w:ascii="宋体" w:hAnsi="宋体" w:eastAsia="宋体" w:cs="宋体"/>
                <w:color w:val="auto"/>
                <w:sz w:val="24"/>
                <w:szCs w:val="24"/>
                <w:highlight w:val="none"/>
              </w:rPr>
            </w:pPr>
          </w:p>
          <w:p w14:paraId="68CC67D7">
            <w:pPr>
              <w:pStyle w:val="35"/>
              <w:spacing w:line="500" w:lineRule="exact"/>
              <w:jc w:val="center"/>
              <w:rPr>
                <w:rFonts w:hint="eastAsia" w:ascii="宋体" w:hAnsi="宋体" w:eastAsia="宋体" w:cs="宋体"/>
                <w:color w:val="auto"/>
                <w:sz w:val="24"/>
                <w:szCs w:val="24"/>
                <w:highlight w:val="none"/>
              </w:rPr>
            </w:pPr>
          </w:p>
        </w:tc>
      </w:tr>
      <w:tr w14:paraId="6DF1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42" w:type="dxa"/>
            <w:noWrap w:val="0"/>
            <w:vAlign w:val="center"/>
          </w:tcPr>
          <w:p w14:paraId="4CBFE7A5">
            <w:pPr>
              <w:pStyle w:val="3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57" w:type="dxa"/>
            <w:noWrap w:val="0"/>
            <w:vAlign w:val="center"/>
          </w:tcPr>
          <w:p w14:paraId="1F690239">
            <w:pPr>
              <w:pStyle w:val="35"/>
              <w:spacing w:line="500" w:lineRule="exact"/>
              <w:jc w:val="center"/>
              <w:rPr>
                <w:rFonts w:hint="eastAsia" w:ascii="宋体" w:hAnsi="宋体" w:eastAsia="宋体" w:cs="宋体"/>
                <w:color w:val="auto"/>
                <w:sz w:val="24"/>
                <w:szCs w:val="24"/>
                <w:highlight w:val="none"/>
              </w:rPr>
            </w:pPr>
          </w:p>
        </w:tc>
      </w:tr>
    </w:tbl>
    <w:p w14:paraId="645A1A76">
      <w:pPr>
        <w:pStyle w:val="35"/>
        <w:spacing w:line="500" w:lineRule="exact"/>
        <w:jc w:val="both"/>
        <w:rPr>
          <w:rFonts w:ascii="Arial" w:hAnsi="Arial" w:eastAsia="新宋体" w:cs="Arial"/>
          <w:color w:val="auto"/>
          <w:sz w:val="24"/>
          <w:szCs w:val="32"/>
          <w:highlight w:val="none"/>
        </w:rPr>
      </w:pPr>
      <w:r>
        <w:rPr>
          <w:rFonts w:ascii="Arial" w:hAnsi="Arial" w:eastAsia="新宋体" w:cs="Arial"/>
          <w:color w:val="auto"/>
          <w:sz w:val="24"/>
          <w:szCs w:val="32"/>
          <w:highlight w:val="none"/>
        </w:rPr>
        <w:t>注：1.每张表格只填写一个项目，并标明序号。</w:t>
      </w:r>
    </w:p>
    <w:p w14:paraId="1F08D0E6">
      <w:pPr>
        <w:pageBreakBefore/>
        <w:adjustRightInd w:val="0"/>
        <w:snapToGrid w:val="0"/>
        <w:spacing w:line="360" w:lineRule="auto"/>
        <w:jc w:val="center"/>
        <w:rPr>
          <w:rFonts w:ascii="宋体" w:hAnsi="宋体" w:cs="宋体"/>
          <w:b/>
        </w:rPr>
      </w:pPr>
      <w:r>
        <w:rPr>
          <w:rFonts w:hint="eastAsia" w:ascii="宋体" w:hAnsi="宋体" w:cs="宋体"/>
          <w:b/>
          <w:kern w:val="1"/>
        </w:rPr>
        <w:t>（</w:t>
      </w:r>
      <w:r>
        <w:rPr>
          <w:rFonts w:hint="eastAsia" w:ascii="宋体" w:hAnsi="宋体" w:cs="宋体"/>
          <w:b/>
          <w:kern w:val="1"/>
          <w:lang w:val="en-US" w:eastAsia="zh-CN"/>
        </w:rPr>
        <w:t>三</w:t>
      </w:r>
      <w:r>
        <w:rPr>
          <w:rFonts w:hint="eastAsia" w:ascii="宋体" w:hAnsi="宋体" w:cs="宋体"/>
          <w:b/>
          <w:kern w:val="1"/>
        </w:rPr>
        <w:t>）近年发生的诉讼和仲裁情况</w:t>
      </w:r>
    </w:p>
    <w:p w14:paraId="61C89826">
      <w:pPr>
        <w:spacing w:line="360" w:lineRule="auto"/>
        <w:ind w:left="3000" w:leftChars="1250"/>
        <w:rPr>
          <w:rFonts w:ascii="宋体" w:hAnsi="宋体" w:cs="宋体"/>
          <w:lang w:bidi="ar"/>
        </w:rPr>
      </w:pPr>
    </w:p>
    <w:p w14:paraId="6207879D">
      <w:pPr>
        <w:pStyle w:val="6"/>
        <w:rPr>
          <w:rFonts w:ascii="宋体" w:hAnsi="宋体" w:cs="宋体"/>
          <w:lang w:bidi="ar"/>
        </w:rPr>
      </w:pPr>
    </w:p>
    <w:p w14:paraId="60F234D7"/>
    <w:p w14:paraId="53E547F8">
      <w:pPr>
        <w:spacing w:line="360" w:lineRule="auto"/>
        <w:ind w:left="3000" w:leftChars="1250"/>
        <w:rPr>
          <w:rFonts w:ascii="宋体" w:hAnsi="宋体" w:cs="宋体"/>
          <w:lang w:bidi="ar"/>
        </w:rPr>
      </w:pPr>
    </w:p>
    <w:p w14:paraId="58E99FFD">
      <w:pPr>
        <w:spacing w:line="360" w:lineRule="auto"/>
        <w:ind w:left="3000" w:leftChars="1250"/>
        <w:rPr>
          <w:rFonts w:ascii="宋体" w:hAnsi="宋体" w:cs="宋体"/>
          <w:lang w:bidi="ar"/>
        </w:rPr>
      </w:pPr>
    </w:p>
    <w:p w14:paraId="673FC3A8">
      <w:pPr>
        <w:pStyle w:val="38"/>
        <w:keepNext w:val="0"/>
        <w:pageBreakBefore/>
        <w:widowControl/>
        <w:spacing w:line="360" w:lineRule="auto"/>
        <w:jc w:val="center"/>
        <w:rPr>
          <w:rFonts w:ascii="宋体" w:hAnsi="宋体" w:eastAsia="宋体" w:cs="宋体"/>
          <w:sz w:val="28"/>
          <w:szCs w:val="28"/>
          <w:lang w:bidi="ar"/>
        </w:rPr>
      </w:pPr>
      <w:r>
        <w:rPr>
          <w:rFonts w:hint="eastAsia" w:ascii="宋体" w:hAnsi="宋体" w:eastAsia="宋体" w:cs="宋体"/>
          <w:sz w:val="28"/>
          <w:szCs w:val="28"/>
          <w:lang w:val="en-US" w:eastAsia="zh-CN" w:bidi="ar"/>
        </w:rPr>
        <w:t>六</w:t>
      </w:r>
      <w:r>
        <w:rPr>
          <w:rFonts w:hint="eastAsia" w:ascii="宋体" w:hAnsi="宋体" w:eastAsia="宋体" w:cs="宋体"/>
          <w:sz w:val="28"/>
          <w:szCs w:val="28"/>
          <w:lang w:bidi="ar"/>
        </w:rPr>
        <w:t>、项目管理机构</w:t>
      </w:r>
    </w:p>
    <w:p w14:paraId="1E7CFEB7">
      <w:pPr>
        <w:adjustRightInd w:val="0"/>
        <w:snapToGrid w:val="0"/>
        <w:spacing w:after="100" w:afterAutospacing="1" w:line="360" w:lineRule="auto"/>
        <w:jc w:val="center"/>
        <w:rPr>
          <w:rFonts w:ascii="宋体" w:hAnsi="宋体" w:cs="宋体"/>
          <w:b/>
        </w:rPr>
      </w:pPr>
      <w:r>
        <w:rPr>
          <w:rFonts w:hint="eastAsia" w:ascii="宋体" w:hAnsi="宋体" w:cs="宋体"/>
          <w:b/>
          <w:lang w:bidi="ar"/>
        </w:rPr>
        <w:t>（一</w:t>
      </w:r>
      <w:r>
        <w:rPr>
          <w:rFonts w:hint="eastAsia" w:ascii="宋体" w:hAnsi="宋体" w:eastAsia="宋体" w:cs="宋体"/>
          <w:b/>
          <w:lang w:bidi="ar"/>
        </w:rPr>
        <w:t>）拟委任的主要人员汇总表</w:t>
      </w:r>
    </w:p>
    <w:tbl>
      <w:tblPr>
        <w:tblStyle w:val="19"/>
        <w:tblW w:w="9230" w:type="dxa"/>
        <w:tblInd w:w="0" w:type="dxa"/>
        <w:tblLayout w:type="fixed"/>
        <w:tblCellMar>
          <w:top w:w="0" w:type="dxa"/>
          <w:left w:w="0" w:type="dxa"/>
          <w:bottom w:w="0" w:type="dxa"/>
          <w:right w:w="0" w:type="dxa"/>
        </w:tblCellMar>
      </w:tblPr>
      <w:tblGrid>
        <w:gridCol w:w="575"/>
        <w:gridCol w:w="1410"/>
        <w:gridCol w:w="975"/>
        <w:gridCol w:w="900"/>
        <w:gridCol w:w="750"/>
        <w:gridCol w:w="1275"/>
        <w:gridCol w:w="735"/>
        <w:gridCol w:w="1890"/>
        <w:gridCol w:w="720"/>
      </w:tblGrid>
      <w:tr w14:paraId="00A4B3EE">
        <w:trPr>
          <w:trHeight w:val="449"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23F30">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410" w:type="dxa"/>
            <w:vMerge w:val="restart"/>
            <w:tcBorders>
              <w:top w:val="single" w:color="000000" w:sz="4" w:space="0"/>
              <w:left w:val="nil"/>
              <w:bottom w:val="single" w:color="000000" w:sz="4" w:space="0"/>
              <w:right w:val="single" w:color="000000" w:sz="4" w:space="0"/>
            </w:tcBorders>
            <w:noWrap w:val="0"/>
            <w:vAlign w:val="center"/>
          </w:tcPr>
          <w:p w14:paraId="29F090DA">
            <w:pPr>
              <w:autoSpaceDE w:val="0"/>
              <w:autoSpaceDN w:val="0"/>
              <w:adjustRightInd w:val="0"/>
              <w:spacing w:line="360" w:lineRule="auto"/>
              <w:ind w:right="-20"/>
              <w:jc w:val="center"/>
              <w:rPr>
                <w:rFonts w:hint="eastAsia" w:ascii="宋体" w:hAnsi="宋体" w:eastAsia="宋体" w:cs="宋体"/>
                <w:color w:val="000000"/>
                <w:spacing w:val="-2"/>
                <w:kern w:val="0"/>
                <w:sz w:val="24"/>
                <w:szCs w:val="24"/>
              </w:rPr>
            </w:pPr>
            <w:r>
              <w:rPr>
                <w:rFonts w:hint="eastAsia" w:ascii="宋体" w:hAnsi="宋体" w:eastAsia="宋体" w:cs="宋体"/>
                <w:color w:val="000000"/>
                <w:kern w:val="0"/>
                <w:sz w:val="24"/>
                <w:szCs w:val="24"/>
              </w:rPr>
              <w:t>本项</w:t>
            </w:r>
            <w:r>
              <w:rPr>
                <w:rFonts w:hint="eastAsia" w:ascii="宋体" w:hAnsi="宋体" w:eastAsia="宋体" w:cs="宋体"/>
                <w:color w:val="000000"/>
                <w:spacing w:val="-2"/>
                <w:kern w:val="0"/>
                <w:sz w:val="24"/>
                <w:szCs w:val="24"/>
              </w:rPr>
              <w:t>目</w:t>
            </w:r>
            <w:r>
              <w:rPr>
                <w:rFonts w:hint="eastAsia" w:ascii="宋体" w:hAnsi="宋体" w:eastAsia="宋体" w:cs="宋体"/>
                <w:color w:val="000000"/>
                <w:kern w:val="0"/>
                <w:sz w:val="24"/>
                <w:szCs w:val="24"/>
              </w:rPr>
              <w:t>任职</w:t>
            </w:r>
          </w:p>
        </w:tc>
        <w:tc>
          <w:tcPr>
            <w:tcW w:w="975" w:type="dxa"/>
            <w:vMerge w:val="restart"/>
            <w:tcBorders>
              <w:top w:val="single" w:color="000000" w:sz="4" w:space="0"/>
              <w:left w:val="nil"/>
              <w:bottom w:val="single" w:color="000000" w:sz="4" w:space="0"/>
              <w:right w:val="single" w:color="000000" w:sz="4" w:space="0"/>
            </w:tcBorders>
            <w:noWrap w:val="0"/>
            <w:vAlign w:val="center"/>
          </w:tcPr>
          <w:p w14:paraId="4580196F">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900" w:type="dxa"/>
            <w:vMerge w:val="restart"/>
            <w:tcBorders>
              <w:top w:val="single" w:color="000000" w:sz="4" w:space="0"/>
              <w:left w:val="nil"/>
              <w:bottom w:val="single" w:color="000000" w:sz="4" w:space="0"/>
              <w:right w:val="single" w:color="000000" w:sz="4" w:space="0"/>
            </w:tcBorders>
            <w:noWrap w:val="0"/>
            <w:vAlign w:val="center"/>
          </w:tcPr>
          <w:p w14:paraId="3B5BA7A1">
            <w:pPr>
              <w:autoSpaceDE w:val="0"/>
              <w:autoSpaceDN w:val="0"/>
              <w:adjustRightInd w:val="0"/>
              <w:spacing w:before="4" w:line="360" w:lineRule="auto"/>
              <w:ind w:right="1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 称</w:t>
            </w:r>
          </w:p>
        </w:tc>
        <w:tc>
          <w:tcPr>
            <w:tcW w:w="750" w:type="dxa"/>
            <w:vMerge w:val="restart"/>
            <w:tcBorders>
              <w:top w:val="single" w:color="000000" w:sz="4" w:space="0"/>
              <w:left w:val="nil"/>
              <w:bottom w:val="single" w:color="000000" w:sz="4" w:space="0"/>
              <w:right w:val="single" w:color="000000" w:sz="4" w:space="0"/>
            </w:tcBorders>
            <w:noWrap w:val="0"/>
            <w:vAlign w:val="center"/>
          </w:tcPr>
          <w:p w14:paraId="5D98FF3C">
            <w:pPr>
              <w:autoSpaceDE w:val="0"/>
              <w:autoSpaceDN w:val="0"/>
              <w:adjustRightInd w:val="0"/>
              <w:spacing w:before="4" w:line="360" w:lineRule="auto"/>
              <w:ind w:right="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 业</w:t>
            </w:r>
          </w:p>
        </w:tc>
        <w:tc>
          <w:tcPr>
            <w:tcW w:w="3900" w:type="dxa"/>
            <w:gridSpan w:val="3"/>
            <w:tcBorders>
              <w:top w:val="single" w:color="000000" w:sz="4" w:space="0"/>
              <w:left w:val="nil"/>
              <w:bottom w:val="single" w:color="000000" w:sz="4" w:space="0"/>
              <w:right w:val="single" w:color="000000" w:sz="4" w:space="0"/>
            </w:tcBorders>
            <w:noWrap w:val="0"/>
            <w:vAlign w:val="center"/>
          </w:tcPr>
          <w:p w14:paraId="56223638">
            <w:pPr>
              <w:autoSpaceDE w:val="0"/>
              <w:autoSpaceDN w:val="0"/>
              <w:adjustRightInd w:val="0"/>
              <w:spacing w:before="48"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执业</w:t>
            </w:r>
            <w:r>
              <w:rPr>
                <w:rFonts w:hint="eastAsia" w:ascii="宋体" w:hAnsi="宋体" w:eastAsia="宋体" w:cs="宋体"/>
                <w:color w:val="000000"/>
                <w:spacing w:val="-2"/>
                <w:kern w:val="0"/>
                <w:sz w:val="24"/>
                <w:szCs w:val="24"/>
              </w:rPr>
              <w:t>或</w:t>
            </w:r>
            <w:r>
              <w:rPr>
                <w:rFonts w:hint="eastAsia" w:ascii="宋体" w:hAnsi="宋体" w:eastAsia="宋体" w:cs="宋体"/>
                <w:color w:val="000000"/>
                <w:kern w:val="0"/>
                <w:sz w:val="24"/>
                <w:szCs w:val="24"/>
              </w:rPr>
              <w:t>职</w:t>
            </w:r>
            <w:r>
              <w:rPr>
                <w:rFonts w:hint="eastAsia" w:ascii="宋体" w:hAnsi="宋体" w:eastAsia="宋体" w:cs="宋体"/>
                <w:color w:val="000000"/>
                <w:spacing w:val="-2"/>
                <w:kern w:val="0"/>
                <w:sz w:val="24"/>
                <w:szCs w:val="24"/>
              </w:rPr>
              <w:t>业</w:t>
            </w:r>
            <w:r>
              <w:rPr>
                <w:rFonts w:hint="eastAsia" w:ascii="宋体" w:hAnsi="宋体" w:eastAsia="宋体" w:cs="宋体"/>
                <w:color w:val="000000"/>
                <w:kern w:val="0"/>
                <w:sz w:val="24"/>
                <w:szCs w:val="24"/>
              </w:rPr>
              <w:t>资</w:t>
            </w:r>
            <w:r>
              <w:rPr>
                <w:rFonts w:hint="eastAsia" w:ascii="宋体" w:hAnsi="宋体" w:eastAsia="宋体" w:cs="宋体"/>
                <w:color w:val="000000"/>
                <w:spacing w:val="-2"/>
                <w:kern w:val="0"/>
                <w:sz w:val="24"/>
                <w:szCs w:val="24"/>
              </w:rPr>
              <w:t>格</w:t>
            </w:r>
            <w:r>
              <w:rPr>
                <w:rFonts w:hint="eastAsia" w:ascii="宋体" w:hAnsi="宋体" w:eastAsia="宋体" w:cs="宋体"/>
                <w:color w:val="000000"/>
                <w:kern w:val="0"/>
                <w:sz w:val="24"/>
                <w:szCs w:val="24"/>
              </w:rPr>
              <w:t>证明</w:t>
            </w:r>
          </w:p>
        </w:tc>
        <w:tc>
          <w:tcPr>
            <w:tcW w:w="720" w:type="dxa"/>
            <w:tcBorders>
              <w:top w:val="single" w:color="000000" w:sz="4" w:space="0"/>
              <w:left w:val="nil"/>
              <w:bottom w:val="single" w:color="000000" w:sz="4" w:space="0"/>
              <w:right w:val="single" w:color="000000" w:sz="4" w:space="0"/>
            </w:tcBorders>
            <w:noWrap w:val="0"/>
            <w:vAlign w:val="center"/>
          </w:tcPr>
          <w:p w14:paraId="6ECDCE03">
            <w:pPr>
              <w:autoSpaceDE w:val="0"/>
              <w:autoSpaceDN w:val="0"/>
              <w:adjustRightInd w:val="0"/>
              <w:spacing w:before="48"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3349BC2F">
        <w:tblPrEx>
          <w:tblCellMar>
            <w:top w:w="0" w:type="dxa"/>
            <w:left w:w="0" w:type="dxa"/>
            <w:bottom w:w="0" w:type="dxa"/>
            <w:right w:w="0" w:type="dxa"/>
          </w:tblCellMar>
        </w:tblPrEx>
        <w:trPr>
          <w:trHeight w:val="451"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A447A">
            <w:pPr>
              <w:widowControl/>
              <w:spacing w:line="360" w:lineRule="auto"/>
              <w:jc w:val="center"/>
              <w:rPr>
                <w:rFonts w:hint="eastAsia" w:ascii="宋体" w:hAnsi="宋体" w:eastAsia="宋体" w:cs="宋体"/>
                <w:color w:val="000000"/>
                <w:kern w:val="0"/>
                <w:sz w:val="24"/>
                <w:szCs w:val="24"/>
              </w:rPr>
            </w:pPr>
          </w:p>
        </w:tc>
        <w:tc>
          <w:tcPr>
            <w:tcW w:w="1410" w:type="dxa"/>
            <w:vMerge w:val="continue"/>
            <w:tcBorders>
              <w:top w:val="single" w:color="000000" w:sz="4" w:space="0"/>
              <w:left w:val="nil"/>
              <w:bottom w:val="single" w:color="000000" w:sz="4" w:space="0"/>
              <w:right w:val="single" w:color="000000" w:sz="4" w:space="0"/>
            </w:tcBorders>
            <w:noWrap w:val="0"/>
            <w:vAlign w:val="center"/>
          </w:tcPr>
          <w:p w14:paraId="52D35F29">
            <w:pPr>
              <w:widowControl/>
              <w:spacing w:line="360" w:lineRule="auto"/>
              <w:jc w:val="center"/>
              <w:rPr>
                <w:rFonts w:hint="eastAsia" w:ascii="宋体" w:hAnsi="宋体" w:eastAsia="宋体" w:cs="宋体"/>
                <w:color w:val="000000"/>
                <w:spacing w:val="-2"/>
                <w:kern w:val="0"/>
                <w:sz w:val="24"/>
                <w:szCs w:val="24"/>
              </w:rPr>
            </w:pPr>
          </w:p>
        </w:tc>
        <w:tc>
          <w:tcPr>
            <w:tcW w:w="975" w:type="dxa"/>
            <w:vMerge w:val="continue"/>
            <w:tcBorders>
              <w:top w:val="single" w:color="000000" w:sz="4" w:space="0"/>
              <w:left w:val="nil"/>
              <w:bottom w:val="single" w:color="000000" w:sz="4" w:space="0"/>
              <w:right w:val="single" w:color="000000" w:sz="4" w:space="0"/>
            </w:tcBorders>
            <w:noWrap w:val="0"/>
            <w:vAlign w:val="center"/>
          </w:tcPr>
          <w:p w14:paraId="554D59F7">
            <w:pPr>
              <w:widowControl/>
              <w:spacing w:line="360" w:lineRule="auto"/>
              <w:jc w:val="center"/>
              <w:rPr>
                <w:rFonts w:hint="eastAsia" w:ascii="宋体" w:hAnsi="宋体" w:eastAsia="宋体" w:cs="宋体"/>
                <w:color w:val="000000"/>
                <w:kern w:val="0"/>
                <w:sz w:val="24"/>
                <w:szCs w:val="24"/>
              </w:rPr>
            </w:pPr>
          </w:p>
        </w:tc>
        <w:tc>
          <w:tcPr>
            <w:tcW w:w="900" w:type="dxa"/>
            <w:vMerge w:val="continue"/>
            <w:tcBorders>
              <w:top w:val="single" w:color="000000" w:sz="4" w:space="0"/>
              <w:left w:val="nil"/>
              <w:bottom w:val="single" w:color="000000" w:sz="4" w:space="0"/>
              <w:right w:val="single" w:color="000000" w:sz="4" w:space="0"/>
            </w:tcBorders>
            <w:noWrap w:val="0"/>
            <w:vAlign w:val="center"/>
          </w:tcPr>
          <w:p w14:paraId="3CA49ADA">
            <w:pPr>
              <w:widowControl/>
              <w:spacing w:line="360" w:lineRule="auto"/>
              <w:jc w:val="center"/>
              <w:rPr>
                <w:rFonts w:hint="eastAsia" w:ascii="宋体" w:hAnsi="宋体" w:eastAsia="宋体" w:cs="宋体"/>
                <w:color w:val="000000"/>
                <w:kern w:val="0"/>
                <w:sz w:val="24"/>
                <w:szCs w:val="24"/>
              </w:rPr>
            </w:pPr>
          </w:p>
        </w:tc>
        <w:tc>
          <w:tcPr>
            <w:tcW w:w="750" w:type="dxa"/>
            <w:vMerge w:val="continue"/>
            <w:tcBorders>
              <w:top w:val="single" w:color="000000" w:sz="4" w:space="0"/>
              <w:left w:val="nil"/>
              <w:bottom w:val="single" w:color="000000" w:sz="4" w:space="0"/>
              <w:right w:val="single" w:color="000000" w:sz="4" w:space="0"/>
            </w:tcBorders>
            <w:noWrap w:val="0"/>
            <w:vAlign w:val="center"/>
          </w:tcPr>
          <w:p w14:paraId="78EEA083">
            <w:pPr>
              <w:widowControl/>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7A44D1C1">
            <w:pPr>
              <w:autoSpaceDE w:val="0"/>
              <w:autoSpaceDN w:val="0"/>
              <w:adjustRightInd w:val="0"/>
              <w:spacing w:before="48" w:line="360" w:lineRule="auto"/>
              <w:ind w:left="141" w:right="-2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w:t>
            </w:r>
            <w:r>
              <w:rPr>
                <w:rFonts w:hint="eastAsia" w:ascii="宋体" w:hAnsi="宋体" w:eastAsia="宋体" w:cs="宋体"/>
                <w:color w:val="000000"/>
                <w:spacing w:val="-2"/>
                <w:kern w:val="0"/>
                <w:sz w:val="24"/>
                <w:szCs w:val="24"/>
              </w:rPr>
              <w:t>名</w:t>
            </w:r>
            <w:r>
              <w:rPr>
                <w:rFonts w:hint="eastAsia" w:ascii="宋体" w:hAnsi="宋体" w:eastAsia="宋体" w:cs="宋体"/>
                <w:color w:val="000000"/>
                <w:kern w:val="0"/>
                <w:sz w:val="24"/>
                <w:szCs w:val="24"/>
              </w:rPr>
              <w:t>称</w:t>
            </w:r>
          </w:p>
        </w:tc>
        <w:tc>
          <w:tcPr>
            <w:tcW w:w="735" w:type="dxa"/>
            <w:tcBorders>
              <w:top w:val="single" w:color="000000" w:sz="4" w:space="0"/>
              <w:left w:val="nil"/>
              <w:bottom w:val="single" w:color="000000" w:sz="4" w:space="0"/>
              <w:right w:val="single" w:color="000000" w:sz="4" w:space="0"/>
            </w:tcBorders>
            <w:noWrap w:val="0"/>
            <w:vAlign w:val="center"/>
          </w:tcPr>
          <w:p w14:paraId="5F2247C2">
            <w:pPr>
              <w:autoSpaceDE w:val="0"/>
              <w:autoSpaceDN w:val="0"/>
              <w:adjustRightInd w:val="0"/>
              <w:spacing w:before="48" w:line="360" w:lineRule="auto"/>
              <w:ind w:left="138" w:right="-2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级别</w:t>
            </w:r>
          </w:p>
        </w:tc>
        <w:tc>
          <w:tcPr>
            <w:tcW w:w="1890" w:type="dxa"/>
            <w:tcBorders>
              <w:top w:val="single" w:color="000000" w:sz="4" w:space="0"/>
              <w:left w:val="nil"/>
              <w:bottom w:val="single" w:color="000000" w:sz="4" w:space="0"/>
              <w:right w:val="single" w:color="000000" w:sz="4" w:space="0"/>
            </w:tcBorders>
            <w:noWrap w:val="0"/>
            <w:vAlign w:val="center"/>
          </w:tcPr>
          <w:p w14:paraId="0D906586">
            <w:pPr>
              <w:autoSpaceDE w:val="0"/>
              <w:autoSpaceDN w:val="0"/>
              <w:adjustRightInd w:val="0"/>
              <w:spacing w:before="48"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证号</w:t>
            </w:r>
          </w:p>
        </w:tc>
        <w:tc>
          <w:tcPr>
            <w:tcW w:w="720" w:type="dxa"/>
            <w:tcBorders>
              <w:top w:val="single" w:color="000000" w:sz="4" w:space="0"/>
              <w:left w:val="nil"/>
              <w:bottom w:val="single" w:color="000000" w:sz="4" w:space="0"/>
              <w:right w:val="single" w:color="000000" w:sz="4" w:space="0"/>
            </w:tcBorders>
            <w:noWrap w:val="0"/>
            <w:vAlign w:val="center"/>
          </w:tcPr>
          <w:p w14:paraId="6A408C01">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26F498C7">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6AAD33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3F8C99A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31FE67C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89FCF3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52268CD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68E6005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46F6041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027F5F0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3985E5F">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4B0A3909">
        <w:tblPrEx>
          <w:tblCellMar>
            <w:top w:w="0" w:type="dxa"/>
            <w:left w:w="0" w:type="dxa"/>
            <w:bottom w:w="0" w:type="dxa"/>
            <w:right w:w="0" w:type="dxa"/>
          </w:tblCellMar>
        </w:tblPrEx>
        <w:trPr>
          <w:trHeight w:val="452"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EBDC2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02C4ACA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239471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5E0741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323C722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0286669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227D4BB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442E281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6B2AAD03">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6E15D9D9">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AB4B4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76385BE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1FB7025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7147615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25E0897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02F797A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227B6D1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7E9CF06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7EEEA13">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3E2AE70B">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E5529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11F0131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4146C61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8EB299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32122B9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0113CB0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1F50C90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1E7B76B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71AEBD57">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3699BE5">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051A1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5014069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1A12FFF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69D64C1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27BD9A43">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7D7BAEC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4505CEF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3F2965D3">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1C3351D3">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4061FBF1">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BB8C1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4F4AB65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C35495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641CA9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429A4FA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52572F3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1E72E44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77057AA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116EC48">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296F8313">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4A866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2DE5EB9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11F2B0B0">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738C51A0">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696D988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157E092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5D7FC5D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39EDE3B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59E6CD9E">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401975D4">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0F66E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68169CA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096DFE9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2FCF7E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39FF6B8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67B5899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22F5F30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0D37155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3EF54D7E">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4949095C">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D9F18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57A627A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2075713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156B632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2E1D9D6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4CF69AB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6D27A1E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0DD57F0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65A8A34E">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12216BCE">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8F885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23B8580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2878974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108792D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46F7220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5BC673C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1BEDD53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2C13DB6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90D14BF">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97240EC">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582980">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23ABE72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48B9AC5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09D11A3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6CA472F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213D896A">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42B6DF8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3CC9E5E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E286BAD">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4D3ECDFF">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A2AB5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1E026B6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750C66A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4A405D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60D3490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7BF1E97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720FEBC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0B2BBE2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47AAAD4">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D3BBDAE">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B6222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51CF3350">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3398801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CE6D7C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74F1FB7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1935B19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04D999B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0EF3155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3CD1431A">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16E42248">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61566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152CC40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2D4F858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0CCE7F3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723B4DD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7F789A9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554C9AA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556FF0D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B411C4A">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BB2FB66">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A78F8C">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5A54E4D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21A11BF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6D21B22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54039F64">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551106E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43DB47A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67447C1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0F52F6A">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089522F9">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3BB11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14:paraId="0F94B89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75" w:type="dxa"/>
            <w:tcBorders>
              <w:top w:val="single" w:color="000000" w:sz="4" w:space="0"/>
              <w:left w:val="nil"/>
              <w:bottom w:val="single" w:color="000000" w:sz="4" w:space="0"/>
              <w:right w:val="single" w:color="000000" w:sz="4" w:space="0"/>
            </w:tcBorders>
            <w:noWrap w:val="0"/>
            <w:vAlign w:val="center"/>
          </w:tcPr>
          <w:p w14:paraId="4DFA7B0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1B456CE2">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50" w:type="dxa"/>
            <w:tcBorders>
              <w:top w:val="single" w:color="000000" w:sz="4" w:space="0"/>
              <w:left w:val="nil"/>
              <w:bottom w:val="single" w:color="000000" w:sz="4" w:space="0"/>
              <w:right w:val="single" w:color="000000" w:sz="4" w:space="0"/>
            </w:tcBorders>
            <w:noWrap w:val="0"/>
            <w:vAlign w:val="center"/>
          </w:tcPr>
          <w:p w14:paraId="2ECA128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75" w:type="dxa"/>
            <w:tcBorders>
              <w:top w:val="single" w:color="000000" w:sz="4" w:space="0"/>
              <w:left w:val="nil"/>
              <w:bottom w:val="single" w:color="000000" w:sz="4" w:space="0"/>
              <w:right w:val="single" w:color="000000" w:sz="4" w:space="0"/>
            </w:tcBorders>
            <w:noWrap w:val="0"/>
            <w:vAlign w:val="center"/>
          </w:tcPr>
          <w:p w14:paraId="0577055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35" w:type="dxa"/>
            <w:tcBorders>
              <w:top w:val="single" w:color="000000" w:sz="4" w:space="0"/>
              <w:left w:val="nil"/>
              <w:bottom w:val="single" w:color="000000" w:sz="4" w:space="0"/>
              <w:right w:val="single" w:color="000000" w:sz="4" w:space="0"/>
            </w:tcBorders>
            <w:noWrap w:val="0"/>
            <w:vAlign w:val="center"/>
          </w:tcPr>
          <w:p w14:paraId="288B931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890" w:type="dxa"/>
            <w:tcBorders>
              <w:top w:val="single" w:color="000000" w:sz="4" w:space="0"/>
              <w:left w:val="nil"/>
              <w:bottom w:val="single" w:color="000000" w:sz="4" w:space="0"/>
              <w:right w:val="single" w:color="000000" w:sz="4" w:space="0"/>
            </w:tcBorders>
            <w:noWrap w:val="0"/>
            <w:vAlign w:val="center"/>
          </w:tcPr>
          <w:p w14:paraId="659BB18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2FE4B55">
            <w:pPr>
              <w:autoSpaceDE w:val="0"/>
              <w:autoSpaceDN w:val="0"/>
              <w:adjustRightInd w:val="0"/>
              <w:spacing w:line="360" w:lineRule="auto"/>
              <w:jc w:val="center"/>
              <w:rPr>
                <w:rFonts w:hint="eastAsia" w:ascii="宋体" w:hAnsi="宋体" w:eastAsia="宋体" w:cs="宋体"/>
                <w:color w:val="000000"/>
                <w:kern w:val="0"/>
                <w:sz w:val="24"/>
                <w:szCs w:val="24"/>
              </w:rPr>
            </w:pPr>
          </w:p>
        </w:tc>
      </w:tr>
    </w:tbl>
    <w:p w14:paraId="50298624">
      <w:pPr>
        <w:spacing w:line="360" w:lineRule="auto"/>
        <w:jc w:val="both"/>
        <w:rPr>
          <w:rFonts w:ascii="宋体" w:hAnsi="宋体" w:cs="宋体"/>
          <w:b/>
          <w:bCs/>
          <w:lang w:bidi="ar"/>
        </w:rPr>
      </w:pPr>
      <w:r>
        <w:rPr>
          <w:rFonts w:hint="eastAsia" w:ascii="宋体" w:hAnsi="宋体" w:cs="宋体"/>
          <w:b/>
          <w:bCs/>
          <w:lang w:bidi="ar"/>
        </w:rPr>
        <w:t>注：后附相关人员</w:t>
      </w:r>
      <w:r>
        <w:rPr>
          <w:rFonts w:hint="eastAsia" w:ascii="宋体" w:hAnsi="宋体" w:cs="宋体"/>
          <w:b/>
          <w:bCs/>
          <w:szCs w:val="21"/>
        </w:rPr>
        <w:t>证书扫描件。</w:t>
      </w:r>
    </w:p>
    <w:p w14:paraId="2F923719">
      <w:pPr>
        <w:spacing w:line="360" w:lineRule="auto"/>
        <w:ind w:left="3000" w:leftChars="1250"/>
        <w:rPr>
          <w:rFonts w:hint="eastAsia" w:ascii="宋体" w:hAnsi="宋体" w:cs="宋体"/>
          <w:lang w:bidi="ar"/>
        </w:rPr>
      </w:pPr>
    </w:p>
    <w:p w14:paraId="5C5F719E">
      <w:pPr>
        <w:spacing w:line="360" w:lineRule="auto"/>
        <w:ind w:left="3000" w:leftChars="1250"/>
        <w:rPr>
          <w:rFonts w:ascii="宋体" w:hAnsi="宋体" w:cs="宋体"/>
          <w:lang w:bidi="ar"/>
        </w:rPr>
      </w:pPr>
      <w:r>
        <w:rPr>
          <w:rFonts w:hint="eastAsia" w:ascii="宋体" w:hAnsi="宋体" w:cs="宋体"/>
          <w:lang w:bidi="ar"/>
        </w:rPr>
        <w:t>投  标  人：</w:t>
      </w:r>
      <w:r>
        <w:rPr>
          <w:rFonts w:hint="eastAsia" w:ascii="宋体" w:hAnsi="宋体" w:cs="宋体"/>
          <w:u w:val="single"/>
          <w:lang w:bidi="ar"/>
        </w:rPr>
        <w:t xml:space="preserve">                      </w:t>
      </w:r>
      <w:r>
        <w:rPr>
          <w:rFonts w:hint="eastAsia" w:ascii="宋体" w:hAnsi="宋体" w:cs="宋体"/>
          <w:lang w:bidi="ar"/>
        </w:rPr>
        <w:t xml:space="preserve">（盖单位章） </w:t>
      </w:r>
    </w:p>
    <w:p w14:paraId="0BED6D41">
      <w:pPr>
        <w:spacing w:line="360" w:lineRule="auto"/>
        <w:ind w:left="3000" w:leftChars="1250"/>
        <w:rPr>
          <w:rFonts w:ascii="宋体" w:hAnsi="宋体" w:cs="宋体"/>
          <w:lang w:bidi="ar"/>
        </w:rPr>
      </w:pPr>
    </w:p>
    <w:p w14:paraId="174261FE">
      <w:pPr>
        <w:spacing w:line="360" w:lineRule="auto"/>
        <w:ind w:firstLine="2400" w:firstLineChars="1000"/>
        <w:rPr>
          <w:rFonts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（签字或盖章） </w:t>
      </w:r>
    </w:p>
    <w:p w14:paraId="7BCF6005">
      <w:pPr>
        <w:spacing w:line="360" w:lineRule="auto"/>
        <w:ind w:left="3000" w:leftChars="1250"/>
        <w:rPr>
          <w:rFonts w:ascii="宋体" w:hAnsi="宋体" w:cs="宋体"/>
        </w:rPr>
      </w:pPr>
      <w:r>
        <w:rPr>
          <w:rFonts w:hint="eastAsia" w:ascii="宋体" w:hAnsi="宋体" w:cs="宋体"/>
          <w:lang w:bidi="ar"/>
        </w:rPr>
        <w:t xml:space="preserve">                             </w:t>
      </w:r>
    </w:p>
    <w:p w14:paraId="7CB5FF5D">
      <w:pPr>
        <w:spacing w:line="360" w:lineRule="auto"/>
        <w:ind w:left="3000" w:leftChars="1250"/>
        <w:rPr>
          <w:rFonts w:ascii="宋体" w:hAnsi="宋体" w:cs="宋体"/>
          <w:lang w:bidi="ar"/>
        </w:rPr>
      </w:pP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 xml:space="preserve">日 </w:t>
      </w:r>
    </w:p>
    <w:p w14:paraId="6FAAF957">
      <w:pPr>
        <w:pageBreakBefore/>
        <w:spacing w:line="360" w:lineRule="auto"/>
        <w:jc w:val="center"/>
        <w:rPr>
          <w:rFonts w:ascii="宋体" w:hAnsi="宋体" w:cs="宋体"/>
          <w:b/>
          <w:bCs/>
          <w:lang w:bidi="ar"/>
        </w:rPr>
      </w:pPr>
      <w:r>
        <w:rPr>
          <w:rFonts w:hint="eastAsia" w:ascii="宋体" w:hAnsi="宋体" w:cs="宋体"/>
          <w:b/>
          <w:bCs/>
          <w:kern w:val="1"/>
        </w:rPr>
        <w:t>（二）主要人员简历表</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4D1A965D">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777F319">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60BE01A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6F3FAA40">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75C4F348">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7577FAE">
            <w:pPr>
              <w:autoSpaceDE w:val="0"/>
              <w:autoSpaceDN w:val="0"/>
              <w:adjustRightInd w:val="0"/>
              <w:spacing w:before="2" w:line="360" w:lineRule="auto"/>
              <w:ind w:left="652" w:right="50" w:hanging="523"/>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执业</w:t>
            </w:r>
            <w:r>
              <w:rPr>
                <w:rFonts w:hint="eastAsia" w:ascii="宋体" w:hAnsi="宋体" w:eastAsia="宋体" w:cs="宋体"/>
                <w:color w:val="000000"/>
                <w:spacing w:val="-2"/>
                <w:kern w:val="0"/>
                <w:sz w:val="24"/>
                <w:szCs w:val="24"/>
              </w:rPr>
              <w:t>资</w:t>
            </w:r>
            <w:r>
              <w:rPr>
                <w:rFonts w:hint="eastAsia" w:ascii="宋体" w:hAnsi="宋体" w:eastAsia="宋体" w:cs="宋体"/>
                <w:color w:val="000000"/>
                <w:kern w:val="0"/>
                <w:sz w:val="24"/>
                <w:szCs w:val="24"/>
              </w:rPr>
              <w:t>格</w:t>
            </w:r>
            <w:r>
              <w:rPr>
                <w:rFonts w:hint="eastAsia" w:ascii="宋体" w:hAnsi="宋体" w:eastAsia="宋体" w:cs="宋体"/>
                <w:color w:val="000000"/>
                <w:spacing w:val="-2"/>
                <w:kern w:val="0"/>
                <w:sz w:val="24"/>
                <w:szCs w:val="24"/>
              </w:rPr>
              <w:t>证</w:t>
            </w:r>
            <w:r>
              <w:rPr>
                <w:rFonts w:hint="eastAsia" w:ascii="宋体" w:hAnsi="宋体" w:eastAsia="宋体" w:cs="宋体"/>
                <w:color w:val="000000"/>
                <w:kern w:val="0"/>
                <w:sz w:val="24"/>
                <w:szCs w:val="24"/>
              </w:rPr>
              <w:t>书</w:t>
            </w:r>
          </w:p>
          <w:p w14:paraId="45F4661B">
            <w:pPr>
              <w:autoSpaceDE w:val="0"/>
              <w:autoSpaceDN w:val="0"/>
              <w:adjustRightInd w:val="0"/>
              <w:spacing w:before="2" w:line="360" w:lineRule="auto"/>
              <w:ind w:left="652" w:right="50" w:hanging="523"/>
              <w:jc w:val="center"/>
              <w:rPr>
                <w:rFonts w:hint="eastAsia" w:ascii="宋体" w:hAnsi="宋体" w:eastAsia="宋体" w:cs="宋体"/>
                <w:color w:val="000000"/>
                <w:kern w:val="0"/>
                <w:sz w:val="24"/>
                <w:szCs w:val="24"/>
              </w:rPr>
            </w:pPr>
            <w:r>
              <w:rPr>
                <w:rFonts w:hint="eastAsia" w:ascii="宋体" w:hAnsi="宋体" w:eastAsia="宋体" w:cs="宋体"/>
                <w:color w:val="000000"/>
                <w:spacing w:val="-2"/>
                <w:kern w:val="0"/>
                <w:sz w:val="24"/>
                <w:szCs w:val="24"/>
              </w:rPr>
              <w:t>（</w:t>
            </w:r>
            <w:r>
              <w:rPr>
                <w:rFonts w:hint="eastAsia" w:ascii="宋体" w:hAnsi="宋体" w:eastAsia="宋体" w:cs="宋体"/>
                <w:color w:val="000000"/>
                <w:kern w:val="0"/>
                <w:sz w:val="24"/>
                <w:szCs w:val="24"/>
              </w:rPr>
              <w:t>或</w:t>
            </w:r>
            <w:r>
              <w:rPr>
                <w:rFonts w:hint="eastAsia" w:ascii="宋体" w:hAnsi="宋体" w:eastAsia="宋体" w:cs="宋体"/>
                <w:color w:val="000000"/>
                <w:spacing w:val="-2"/>
                <w:kern w:val="0"/>
                <w:sz w:val="24"/>
                <w:szCs w:val="24"/>
              </w:rPr>
              <w:t>上</w:t>
            </w:r>
            <w:r>
              <w:rPr>
                <w:rFonts w:hint="eastAsia" w:ascii="宋体" w:hAnsi="宋体" w:eastAsia="宋体" w:cs="宋体"/>
                <w:color w:val="000000"/>
                <w:kern w:val="0"/>
                <w:sz w:val="24"/>
                <w:szCs w:val="24"/>
              </w:rPr>
              <w:t>岗证书</w:t>
            </w:r>
            <w:r>
              <w:rPr>
                <w:rFonts w:hint="eastAsia" w:ascii="宋体" w:hAnsi="宋体" w:eastAsia="宋体" w:cs="宋体"/>
                <w:color w:val="000000"/>
                <w:spacing w:val="-2"/>
                <w:kern w:val="0"/>
                <w:sz w:val="24"/>
                <w:szCs w:val="24"/>
              </w:rPr>
              <w:t>）</w:t>
            </w:r>
            <w:r>
              <w:rPr>
                <w:rFonts w:hint="eastAsia" w:ascii="宋体" w:hAnsi="宋体" w:eastAsia="宋体" w:cs="宋体"/>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32E8D45D">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39AA17DA">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D709FE8">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0D27D6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2AB75C17">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75B2806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4020BCF">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拟在</w:t>
            </w:r>
            <w:r>
              <w:rPr>
                <w:rFonts w:hint="eastAsia" w:ascii="宋体" w:hAnsi="宋体" w:eastAsia="宋体" w:cs="宋体"/>
                <w:color w:val="000000"/>
                <w:spacing w:val="-2"/>
                <w:kern w:val="0"/>
                <w:sz w:val="24"/>
                <w:szCs w:val="24"/>
              </w:rPr>
              <w:t>本</w:t>
            </w:r>
            <w:r>
              <w:rPr>
                <w:rFonts w:hint="eastAsia" w:ascii="宋体" w:hAnsi="宋体" w:eastAsia="宋体" w:cs="宋体"/>
                <w:color w:val="000000"/>
                <w:kern w:val="0"/>
                <w:sz w:val="24"/>
                <w:szCs w:val="24"/>
              </w:rPr>
              <w:t>项</w:t>
            </w:r>
            <w:r>
              <w:rPr>
                <w:rFonts w:hint="eastAsia" w:ascii="宋体" w:hAnsi="宋体" w:eastAsia="宋体" w:cs="宋体"/>
                <w:color w:val="000000"/>
                <w:spacing w:val="-2"/>
                <w:kern w:val="0"/>
                <w:sz w:val="24"/>
                <w:szCs w:val="24"/>
              </w:rPr>
              <w:t>目</w:t>
            </w:r>
            <w:r>
              <w:rPr>
                <w:rFonts w:hint="eastAsia" w:ascii="宋体" w:hAnsi="宋体" w:eastAsia="宋体" w:cs="宋体"/>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28E00E07">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1B1BC830">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0BDDE5">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w:t>
            </w:r>
            <w:r>
              <w:rPr>
                <w:rFonts w:hint="eastAsia" w:ascii="宋体" w:hAnsi="宋体" w:eastAsia="宋体" w:cs="宋体"/>
                <w:color w:val="000000"/>
                <w:spacing w:val="-2"/>
                <w:kern w:val="0"/>
                <w:sz w:val="24"/>
                <w:szCs w:val="24"/>
              </w:rPr>
              <w:t>年</w:t>
            </w:r>
            <w:r>
              <w:rPr>
                <w:rFonts w:hint="eastAsia" w:ascii="宋体" w:hAnsi="宋体" w:eastAsia="宋体" w:cs="宋体"/>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3460021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68CA554C">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从事</w:t>
            </w:r>
            <w:r>
              <w:rPr>
                <w:rFonts w:hint="eastAsia" w:ascii="宋体" w:hAnsi="宋体" w:eastAsia="宋体" w:cs="宋体"/>
                <w:color w:val="000000"/>
                <w:spacing w:val="-2"/>
                <w:kern w:val="0"/>
                <w:sz w:val="24"/>
                <w:szCs w:val="24"/>
              </w:rPr>
              <w:t>工</w:t>
            </w:r>
            <w:r>
              <w:rPr>
                <w:rFonts w:hint="eastAsia" w:ascii="宋体" w:hAnsi="宋体" w:eastAsia="宋体" w:cs="宋体"/>
                <w:color w:val="000000"/>
                <w:kern w:val="0"/>
                <w:sz w:val="24"/>
                <w:szCs w:val="24"/>
              </w:rPr>
              <w:t>作</w:t>
            </w:r>
            <w:r>
              <w:rPr>
                <w:rFonts w:hint="eastAsia" w:ascii="宋体" w:hAnsi="宋体" w:eastAsia="宋体" w:cs="宋体"/>
                <w:color w:val="000000"/>
                <w:spacing w:val="-2"/>
                <w:kern w:val="0"/>
                <w:sz w:val="24"/>
                <w:szCs w:val="24"/>
              </w:rPr>
              <w:t>年</w:t>
            </w:r>
            <w:r>
              <w:rPr>
                <w:rFonts w:hint="eastAsia" w:ascii="宋体" w:hAnsi="宋体" w:eastAsia="宋体" w:cs="宋体"/>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230BEBC7">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19AA7F8">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05D6309">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w:t>
            </w:r>
            <w:r>
              <w:rPr>
                <w:rFonts w:hint="eastAsia" w:ascii="宋体" w:hAnsi="宋体" w:eastAsia="宋体" w:cs="宋体"/>
                <w:color w:val="000000"/>
                <w:spacing w:val="-2"/>
                <w:kern w:val="0"/>
                <w:sz w:val="24"/>
                <w:szCs w:val="24"/>
              </w:rPr>
              <w:t>学</w:t>
            </w:r>
            <w:r>
              <w:rPr>
                <w:rFonts w:hint="eastAsia" w:ascii="宋体" w:hAnsi="宋体" w:eastAsia="宋体" w:cs="宋体"/>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82E96BD">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年毕</w:t>
            </w:r>
            <w:r>
              <w:rPr>
                <w:rFonts w:hint="eastAsia" w:ascii="宋体" w:hAnsi="宋体" w:eastAsia="宋体" w:cs="宋体"/>
                <w:color w:val="000000"/>
                <w:spacing w:val="-2"/>
                <w:kern w:val="0"/>
                <w:sz w:val="24"/>
                <w:szCs w:val="24"/>
              </w:rPr>
              <w:t>业</w:t>
            </w:r>
            <w:r>
              <w:rPr>
                <w:rFonts w:hint="eastAsia" w:ascii="宋体" w:hAnsi="宋体" w:eastAsia="宋体" w:cs="宋体"/>
                <w:color w:val="000000"/>
                <w:kern w:val="0"/>
                <w:sz w:val="24"/>
                <w:szCs w:val="24"/>
              </w:rPr>
              <w:t>于</w:t>
            </w:r>
            <w:r>
              <w:rPr>
                <w:rFonts w:hint="eastAsia" w:ascii="宋体" w:hAnsi="宋体" w:eastAsia="宋体" w:cs="宋体"/>
                <w:color w:val="000000"/>
                <w:kern w:val="0"/>
                <w:sz w:val="24"/>
                <w:szCs w:val="24"/>
              </w:rPr>
              <w:tab/>
            </w:r>
            <w:r>
              <w:rPr>
                <w:rFonts w:hint="eastAsia" w:ascii="宋体" w:hAnsi="宋体" w:eastAsia="宋体" w:cs="宋体"/>
                <w:color w:val="000000"/>
                <w:spacing w:val="-2"/>
                <w:kern w:val="0"/>
                <w:sz w:val="24"/>
                <w:szCs w:val="24"/>
              </w:rPr>
              <w:t>学</w:t>
            </w:r>
            <w:r>
              <w:rPr>
                <w:rFonts w:hint="eastAsia" w:ascii="宋体" w:hAnsi="宋体" w:eastAsia="宋体" w:cs="宋体"/>
                <w:color w:val="000000"/>
                <w:kern w:val="0"/>
                <w:sz w:val="24"/>
                <w:szCs w:val="24"/>
              </w:rPr>
              <w:t>校</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专业</w:t>
            </w:r>
          </w:p>
        </w:tc>
      </w:tr>
      <w:tr w14:paraId="7813A7B6">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08CF9FED">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w:t>
            </w:r>
            <w:r>
              <w:rPr>
                <w:rFonts w:hint="eastAsia" w:ascii="宋体" w:hAnsi="宋体" w:eastAsia="宋体" w:cs="宋体"/>
                <w:color w:val="000000"/>
                <w:spacing w:val="-2"/>
                <w:kern w:val="0"/>
                <w:sz w:val="24"/>
                <w:szCs w:val="24"/>
              </w:rPr>
              <w:t>工</w:t>
            </w:r>
            <w:r>
              <w:rPr>
                <w:rFonts w:hint="eastAsia" w:ascii="宋体" w:hAnsi="宋体" w:eastAsia="宋体" w:cs="宋体"/>
                <w:color w:val="000000"/>
                <w:kern w:val="0"/>
                <w:sz w:val="24"/>
                <w:szCs w:val="24"/>
              </w:rPr>
              <w:t>作</w:t>
            </w:r>
            <w:r>
              <w:rPr>
                <w:rFonts w:hint="eastAsia" w:ascii="宋体" w:hAnsi="宋体" w:eastAsia="宋体" w:cs="宋体"/>
                <w:color w:val="000000"/>
                <w:spacing w:val="-2"/>
                <w:kern w:val="0"/>
                <w:sz w:val="24"/>
                <w:szCs w:val="24"/>
              </w:rPr>
              <w:t>经</w:t>
            </w:r>
            <w:r>
              <w:rPr>
                <w:rFonts w:hint="eastAsia" w:ascii="宋体" w:hAnsi="宋体" w:eastAsia="宋体" w:cs="宋体"/>
                <w:color w:val="000000"/>
                <w:kern w:val="0"/>
                <w:sz w:val="24"/>
                <w:szCs w:val="24"/>
              </w:rPr>
              <w:t>历</w:t>
            </w:r>
          </w:p>
        </w:tc>
      </w:tr>
      <w:tr w14:paraId="4A3529B0">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54F1D50">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3833ACED">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参加</w:t>
            </w:r>
            <w:r>
              <w:rPr>
                <w:rFonts w:hint="eastAsia" w:ascii="宋体" w:hAnsi="宋体" w:eastAsia="宋体" w:cs="宋体"/>
                <w:color w:val="000000"/>
                <w:spacing w:val="-2"/>
                <w:kern w:val="0"/>
                <w:sz w:val="24"/>
                <w:szCs w:val="24"/>
              </w:rPr>
              <w:t>过</w:t>
            </w:r>
            <w:r>
              <w:rPr>
                <w:rFonts w:hint="eastAsia" w:ascii="宋体" w:hAnsi="宋体" w:eastAsia="宋体" w:cs="宋体"/>
                <w:color w:val="000000"/>
                <w:kern w:val="0"/>
                <w:sz w:val="24"/>
                <w:szCs w:val="24"/>
              </w:rPr>
              <w:t>的</w:t>
            </w:r>
            <w:r>
              <w:rPr>
                <w:rFonts w:hint="eastAsia" w:ascii="宋体" w:hAnsi="宋体" w:eastAsia="宋体" w:cs="宋体"/>
                <w:color w:val="000000"/>
                <w:spacing w:val="-2"/>
                <w:kern w:val="0"/>
                <w:sz w:val="24"/>
                <w:szCs w:val="24"/>
              </w:rPr>
              <w:t>类</w:t>
            </w:r>
            <w:r>
              <w:rPr>
                <w:rFonts w:hint="eastAsia" w:ascii="宋体" w:hAnsi="宋体" w:eastAsia="宋体" w:cs="宋体"/>
                <w:color w:val="000000"/>
                <w:kern w:val="0"/>
                <w:sz w:val="24"/>
                <w:szCs w:val="24"/>
              </w:rPr>
              <w:t>似</w:t>
            </w:r>
            <w:r>
              <w:rPr>
                <w:rFonts w:hint="eastAsia" w:ascii="宋体" w:hAnsi="宋体" w:eastAsia="宋体" w:cs="宋体"/>
                <w:color w:val="000000"/>
                <w:spacing w:val="-2"/>
                <w:kern w:val="0"/>
                <w:sz w:val="24"/>
                <w:szCs w:val="24"/>
              </w:rPr>
              <w:t>项</w:t>
            </w:r>
            <w:r>
              <w:rPr>
                <w:rFonts w:hint="eastAsia" w:ascii="宋体" w:hAnsi="宋体" w:eastAsia="宋体" w:cs="宋体"/>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6E913714">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担任</w:t>
            </w:r>
            <w:r>
              <w:rPr>
                <w:rFonts w:hint="eastAsia" w:ascii="宋体" w:hAnsi="宋体" w:eastAsia="宋体" w:cs="宋体"/>
                <w:color w:val="000000"/>
                <w:spacing w:val="-2"/>
                <w:kern w:val="0"/>
                <w:sz w:val="24"/>
                <w:szCs w:val="24"/>
              </w:rPr>
              <w:t>职</w:t>
            </w:r>
            <w:r>
              <w:rPr>
                <w:rFonts w:hint="eastAsia" w:ascii="宋体" w:hAnsi="宋体" w:eastAsia="宋体" w:cs="宋体"/>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07C1F0E1">
            <w:pPr>
              <w:autoSpaceDE w:val="0"/>
              <w:autoSpaceDN w:val="0"/>
              <w:adjustRightInd w:val="0"/>
              <w:spacing w:line="360" w:lineRule="auto"/>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w:t>
            </w:r>
            <w:r>
              <w:rPr>
                <w:rFonts w:hint="eastAsia" w:ascii="宋体" w:hAnsi="宋体" w:eastAsia="宋体" w:cs="宋体"/>
                <w:color w:val="000000"/>
                <w:spacing w:val="-2"/>
                <w:kern w:val="0"/>
                <w:sz w:val="24"/>
                <w:szCs w:val="24"/>
              </w:rPr>
              <w:t>人</w:t>
            </w:r>
            <w:r>
              <w:rPr>
                <w:rFonts w:hint="eastAsia" w:ascii="宋体" w:hAnsi="宋体" w:eastAsia="宋体" w:cs="宋体"/>
                <w:color w:val="000000"/>
                <w:kern w:val="0"/>
                <w:sz w:val="24"/>
                <w:szCs w:val="24"/>
              </w:rPr>
              <w:t>及</w:t>
            </w:r>
            <w:r>
              <w:rPr>
                <w:rFonts w:hint="eastAsia" w:ascii="宋体" w:hAnsi="宋体" w:eastAsia="宋体" w:cs="宋体"/>
                <w:color w:val="000000"/>
                <w:spacing w:val="-2"/>
                <w:kern w:val="0"/>
                <w:sz w:val="24"/>
                <w:szCs w:val="24"/>
              </w:rPr>
              <w:t>联</w:t>
            </w:r>
            <w:r>
              <w:rPr>
                <w:rFonts w:hint="eastAsia" w:ascii="宋体" w:hAnsi="宋体" w:eastAsia="宋体" w:cs="宋体"/>
                <w:color w:val="000000"/>
                <w:kern w:val="0"/>
                <w:sz w:val="24"/>
                <w:szCs w:val="24"/>
              </w:rPr>
              <w:t>系</w:t>
            </w:r>
            <w:r>
              <w:rPr>
                <w:rFonts w:hint="eastAsia" w:ascii="宋体" w:hAnsi="宋体" w:eastAsia="宋体" w:cs="宋体"/>
                <w:color w:val="000000"/>
                <w:spacing w:val="-2"/>
                <w:kern w:val="0"/>
                <w:sz w:val="24"/>
                <w:szCs w:val="24"/>
              </w:rPr>
              <w:t>电</w:t>
            </w:r>
            <w:r>
              <w:rPr>
                <w:rFonts w:hint="eastAsia" w:ascii="宋体" w:hAnsi="宋体" w:eastAsia="宋体" w:cs="宋体"/>
                <w:color w:val="000000"/>
                <w:kern w:val="0"/>
                <w:sz w:val="24"/>
                <w:szCs w:val="24"/>
              </w:rPr>
              <w:t>话</w:t>
            </w:r>
          </w:p>
        </w:tc>
      </w:tr>
      <w:tr w14:paraId="68012106">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B7213C5">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AD8A3CE">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3EC15C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CC32B4D">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77696CAD">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6FA38E1">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7CFEACF6">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3B9B96C7">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2595B93">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69F5370A">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389FF49">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54DC1643">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28C2F38B">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B5B86FF">
            <w:pPr>
              <w:autoSpaceDE w:val="0"/>
              <w:autoSpaceDN w:val="0"/>
              <w:adjustRightInd w:val="0"/>
              <w:spacing w:line="360" w:lineRule="auto"/>
              <w:jc w:val="center"/>
              <w:rPr>
                <w:rFonts w:hint="eastAsia" w:ascii="宋体" w:hAnsi="宋体" w:eastAsia="宋体" w:cs="宋体"/>
                <w:color w:val="000000"/>
                <w:kern w:val="0"/>
                <w:sz w:val="24"/>
                <w:szCs w:val="24"/>
              </w:rPr>
            </w:pPr>
          </w:p>
        </w:tc>
      </w:tr>
      <w:tr w14:paraId="5E03E530">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52DEB1F">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F2475DD">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2D9E4500">
            <w:pPr>
              <w:autoSpaceDE w:val="0"/>
              <w:autoSpaceDN w:val="0"/>
              <w:adjustRightInd w:val="0"/>
              <w:spacing w:line="360" w:lineRule="auto"/>
              <w:jc w:val="center"/>
              <w:rPr>
                <w:rFonts w:hint="eastAsia" w:ascii="宋体" w:hAnsi="宋体" w:eastAsia="宋体" w:cs="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E19083C">
            <w:pPr>
              <w:autoSpaceDE w:val="0"/>
              <w:autoSpaceDN w:val="0"/>
              <w:adjustRightInd w:val="0"/>
              <w:spacing w:line="360" w:lineRule="auto"/>
              <w:jc w:val="center"/>
              <w:rPr>
                <w:rFonts w:hint="eastAsia" w:ascii="宋体" w:hAnsi="宋体" w:eastAsia="宋体" w:cs="宋体"/>
                <w:color w:val="000000"/>
                <w:kern w:val="0"/>
                <w:sz w:val="24"/>
                <w:szCs w:val="24"/>
              </w:rPr>
            </w:pPr>
          </w:p>
        </w:tc>
      </w:tr>
    </w:tbl>
    <w:p w14:paraId="78AEEDC5">
      <w:pPr>
        <w:adjustRightInd w:val="0"/>
        <w:snapToGrid w:val="0"/>
        <w:spacing w:line="360" w:lineRule="auto"/>
        <w:ind w:firstLine="482" w:firstLineChars="200"/>
        <w:rPr>
          <w:rFonts w:ascii="宋体" w:hAnsi="宋体" w:cs="宋体"/>
          <w:b/>
        </w:rPr>
      </w:pPr>
      <w:r>
        <w:rPr>
          <w:rFonts w:hint="eastAsia" w:ascii="宋体" w:hAnsi="宋体" w:cs="宋体"/>
          <w:b/>
          <w:lang w:bidi="ar"/>
        </w:rPr>
        <w:t>注：投标人应随此表附上</w:t>
      </w:r>
      <w:r>
        <w:rPr>
          <w:rFonts w:hint="eastAsia" w:ascii="宋体" w:hAnsi="宋体" w:cs="宋体"/>
          <w:b/>
          <w:highlight w:val="none"/>
          <w:lang w:bidi="ar"/>
        </w:rPr>
        <w:t>职称证书。</w:t>
      </w:r>
    </w:p>
    <w:p w14:paraId="7E726A0F">
      <w:pPr>
        <w:spacing w:line="360" w:lineRule="auto"/>
        <w:ind w:left="3000" w:leftChars="1250"/>
        <w:rPr>
          <w:rFonts w:hint="eastAsia" w:ascii="宋体" w:hAnsi="宋体" w:cs="宋体"/>
          <w:lang w:bidi="ar"/>
        </w:rPr>
      </w:pPr>
    </w:p>
    <w:p w14:paraId="253CB8F9">
      <w:pPr>
        <w:spacing w:line="360" w:lineRule="auto"/>
        <w:ind w:left="3000" w:leftChars="1250"/>
        <w:rPr>
          <w:rFonts w:ascii="宋体" w:hAnsi="宋体" w:cs="宋体"/>
          <w:lang w:bidi="ar"/>
        </w:rPr>
      </w:pPr>
      <w:r>
        <w:rPr>
          <w:rFonts w:hint="eastAsia" w:ascii="宋体" w:hAnsi="宋体" w:cs="宋体"/>
          <w:lang w:bidi="ar"/>
        </w:rPr>
        <w:t>投  标  人：</w:t>
      </w:r>
      <w:r>
        <w:rPr>
          <w:rFonts w:hint="eastAsia" w:ascii="宋体" w:hAnsi="宋体" w:cs="宋体"/>
          <w:u w:val="single"/>
          <w:lang w:bidi="ar"/>
        </w:rPr>
        <w:t xml:space="preserve">                      </w:t>
      </w:r>
      <w:r>
        <w:rPr>
          <w:rFonts w:hint="eastAsia" w:ascii="宋体" w:hAnsi="宋体" w:cs="宋体"/>
          <w:lang w:bidi="ar"/>
        </w:rPr>
        <w:t xml:space="preserve">（盖单位章） </w:t>
      </w:r>
    </w:p>
    <w:p w14:paraId="0AE04599">
      <w:pPr>
        <w:spacing w:line="360" w:lineRule="auto"/>
        <w:ind w:left="3000" w:leftChars="1250"/>
        <w:rPr>
          <w:rFonts w:ascii="宋体" w:hAnsi="宋体" w:cs="宋体"/>
          <w:lang w:bidi="ar"/>
        </w:rPr>
      </w:pPr>
    </w:p>
    <w:p w14:paraId="5E104A44">
      <w:pPr>
        <w:spacing w:line="360" w:lineRule="auto"/>
        <w:ind w:firstLine="2400" w:firstLineChars="1000"/>
        <w:rPr>
          <w:rFonts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（签字或盖章） </w:t>
      </w:r>
    </w:p>
    <w:p w14:paraId="131E7074">
      <w:pPr>
        <w:spacing w:line="360" w:lineRule="auto"/>
        <w:ind w:left="3000" w:leftChars="1250"/>
        <w:rPr>
          <w:rFonts w:ascii="宋体" w:hAnsi="宋体" w:cs="宋体"/>
        </w:rPr>
      </w:pPr>
      <w:r>
        <w:rPr>
          <w:rFonts w:hint="eastAsia" w:ascii="宋体" w:hAnsi="宋体" w:cs="宋体"/>
          <w:lang w:bidi="ar"/>
        </w:rPr>
        <w:t xml:space="preserve">                             </w:t>
      </w:r>
    </w:p>
    <w:p w14:paraId="23BD40AE">
      <w:pPr>
        <w:spacing w:line="360" w:lineRule="auto"/>
        <w:ind w:left="3000" w:leftChars="1250"/>
        <w:rPr>
          <w:rFonts w:ascii="宋体" w:hAnsi="宋体" w:cs="宋体"/>
          <w:lang w:bidi="ar"/>
        </w:rPr>
      </w:pP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 xml:space="preserve">日 </w:t>
      </w:r>
    </w:p>
    <w:p w14:paraId="582A8D1C">
      <w:pPr>
        <w:pageBreakBefore/>
        <w:adjustRightInd w:val="0"/>
        <w:snapToGrid w:val="0"/>
        <w:spacing w:after="100" w:afterAutospacing="1" w:line="360" w:lineRule="auto"/>
        <w:jc w:val="center"/>
        <w:outlineLvl w:val="1"/>
        <w:rPr>
          <w:rFonts w:ascii="宋体" w:hAnsi="宋体" w:cs="宋体"/>
          <w:b/>
          <w:sz w:val="28"/>
          <w:szCs w:val="28"/>
          <w:lang w:bidi="ar"/>
        </w:rPr>
      </w:pPr>
      <w:r>
        <w:rPr>
          <w:rFonts w:hint="eastAsia" w:ascii="宋体" w:hAnsi="宋体" w:cs="宋体"/>
          <w:b/>
          <w:sz w:val="28"/>
          <w:szCs w:val="28"/>
          <w:lang w:val="en-US" w:eastAsia="zh-CN" w:bidi="ar"/>
        </w:rPr>
        <w:t>七</w:t>
      </w:r>
      <w:r>
        <w:rPr>
          <w:rFonts w:hint="eastAsia" w:ascii="宋体" w:hAnsi="宋体" w:cs="宋体"/>
          <w:b/>
          <w:sz w:val="28"/>
          <w:szCs w:val="28"/>
          <w:lang w:bidi="ar"/>
        </w:rPr>
        <w:t>、技术方案</w:t>
      </w:r>
    </w:p>
    <w:p w14:paraId="11452C37">
      <w:pPr>
        <w:spacing w:line="360" w:lineRule="auto"/>
        <w:rPr>
          <w:rFonts w:ascii="宋体" w:hAnsi="宋体" w:cs="宋体"/>
          <w:b/>
        </w:rPr>
      </w:pPr>
    </w:p>
    <w:p w14:paraId="58B3E7B6">
      <w:pPr>
        <w:spacing w:line="360" w:lineRule="auto"/>
        <w:rPr>
          <w:rFonts w:ascii="宋体" w:hAnsi="宋体" w:cs="宋体"/>
          <w:b/>
        </w:rPr>
      </w:pPr>
    </w:p>
    <w:p w14:paraId="53EE6965">
      <w:pPr>
        <w:spacing w:line="360" w:lineRule="auto"/>
        <w:rPr>
          <w:rFonts w:ascii="宋体" w:hAnsi="宋体" w:cs="宋体"/>
          <w:b/>
        </w:rPr>
      </w:pPr>
    </w:p>
    <w:p w14:paraId="6DD86DE4">
      <w:pPr>
        <w:spacing w:line="360" w:lineRule="auto"/>
        <w:rPr>
          <w:rFonts w:ascii="宋体" w:hAnsi="宋体" w:cs="宋体"/>
          <w:b/>
        </w:rPr>
      </w:pPr>
    </w:p>
    <w:p w14:paraId="3235366C">
      <w:pPr>
        <w:pageBreakBefore/>
        <w:autoSpaceDE w:val="0"/>
        <w:autoSpaceDN w:val="0"/>
        <w:adjustRightInd w:val="0"/>
        <w:spacing w:line="360" w:lineRule="auto"/>
        <w:jc w:val="center"/>
        <w:outlineLvl w:val="1"/>
        <w:rPr>
          <w:rFonts w:hint="eastAsia" w:ascii="宋体" w:hAnsi="宋体" w:cs="宋体"/>
          <w:b/>
          <w:bCs/>
          <w:sz w:val="28"/>
          <w:szCs w:val="28"/>
          <w:shd w:val="clear" w:color="auto" w:fill="FFFFFF"/>
          <w:lang w:eastAsia="zh-CN" w:bidi="ar"/>
        </w:rPr>
      </w:pPr>
      <w:r>
        <w:rPr>
          <w:rFonts w:hint="eastAsia" w:ascii="宋体" w:hAnsi="宋体" w:cs="宋体"/>
          <w:b/>
          <w:bCs/>
          <w:sz w:val="28"/>
          <w:szCs w:val="28"/>
          <w:shd w:val="clear" w:color="auto" w:fill="FFFFFF"/>
          <w:lang w:val="en-US" w:eastAsia="zh-CN" w:bidi="ar"/>
        </w:rPr>
        <w:t>八</w:t>
      </w:r>
      <w:r>
        <w:rPr>
          <w:rFonts w:hint="eastAsia" w:ascii="宋体" w:hAnsi="宋体" w:cs="宋体"/>
          <w:b/>
          <w:bCs/>
          <w:sz w:val="28"/>
          <w:szCs w:val="28"/>
          <w:shd w:val="clear" w:color="auto" w:fill="FFFFFF"/>
          <w:lang w:bidi="ar"/>
        </w:rPr>
        <w:t>、</w:t>
      </w:r>
      <w:r>
        <w:rPr>
          <w:rFonts w:hint="eastAsia" w:ascii="宋体" w:hAnsi="宋体" w:cs="宋体"/>
          <w:b/>
          <w:bCs/>
          <w:sz w:val="28"/>
          <w:szCs w:val="28"/>
          <w:shd w:val="clear" w:color="auto" w:fill="FFFFFF"/>
          <w:lang w:eastAsia="zh-CN" w:bidi="ar"/>
        </w:rPr>
        <w:t>投标人可提供的其他资料</w:t>
      </w:r>
    </w:p>
    <w:p w14:paraId="3CC7FC3E">
      <w:pPr>
        <w:rPr>
          <w:rFonts w:hint="eastAsia" w:ascii="宋体" w:hAnsi="宋体" w:cs="宋体"/>
          <w:b/>
          <w:bCs/>
          <w:sz w:val="28"/>
          <w:szCs w:val="28"/>
          <w:shd w:val="clear" w:color="auto" w:fill="FFFFFF"/>
          <w:lang w:eastAsia="zh-CN" w:bidi="ar"/>
        </w:rPr>
      </w:pPr>
      <w:r>
        <w:rPr>
          <w:rFonts w:hint="eastAsia" w:ascii="宋体" w:hAnsi="宋体" w:cs="宋体"/>
          <w:b/>
          <w:bCs/>
          <w:sz w:val="28"/>
          <w:szCs w:val="28"/>
          <w:shd w:val="clear" w:color="auto" w:fill="FFFFFF"/>
          <w:lang w:eastAsia="zh-CN" w:bidi="ar"/>
        </w:rPr>
        <w:br w:type="page"/>
      </w:r>
    </w:p>
    <w:p w14:paraId="271C2424">
      <w:pPr>
        <w:widowControl/>
        <w:adjustRightInd w:val="0"/>
        <w:snapToGrid w:val="0"/>
        <w:spacing w:before="120" w:beforeLines="50" w:line="360" w:lineRule="auto"/>
        <w:jc w:val="both"/>
        <w:rPr>
          <w:rFonts w:hint="eastAsia" w:ascii="宋体" w:hAnsi="宋体" w:eastAsia="宋体" w:cs="宋体"/>
          <w:b/>
          <w:bCs/>
          <w:spacing w:val="6"/>
          <w:kern w:val="0"/>
          <w:sz w:val="24"/>
          <w:szCs w:val="24"/>
          <w:lang w:val="en-US" w:eastAsia="zh-CN"/>
        </w:rPr>
      </w:pPr>
      <w:r>
        <w:rPr>
          <w:rFonts w:hint="eastAsia" w:ascii="宋体" w:hAnsi="宋体" w:eastAsia="宋体" w:cs="宋体"/>
          <w:b/>
          <w:bCs/>
          <w:spacing w:val="6"/>
          <w:kern w:val="0"/>
          <w:sz w:val="24"/>
          <w:szCs w:val="24"/>
          <w:lang w:val="en-US" w:eastAsia="zh-CN"/>
        </w:rPr>
        <w:t xml:space="preserve">附件1 </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中小企业声明函（服务）</w:t>
      </w:r>
    </w:p>
    <w:p w14:paraId="5B7B81B7">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属于中小微企业的填写，不属于的无需提供此项内容</w:t>
      </w:r>
      <w:r>
        <w:rPr>
          <w:rFonts w:hint="eastAsia" w:ascii="宋体" w:hAnsi="宋体" w:eastAsia="宋体" w:cs="宋体"/>
          <w:b/>
          <w:bCs/>
          <w:sz w:val="24"/>
          <w:szCs w:val="24"/>
          <w:lang w:eastAsia="zh-CN"/>
        </w:rPr>
        <w:t>）</w:t>
      </w:r>
    </w:p>
    <w:p w14:paraId="45A54351">
      <w:pPr>
        <w:pStyle w:val="35"/>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18"/>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67" w:name="_Toc15388"/>
      <w:bookmarkStart w:id="68" w:name="_Toc7278"/>
      <w:bookmarkStart w:id="69" w:name="_Toc25504"/>
      <w:bookmarkStart w:id="70" w:name="_Toc14029"/>
      <w:bookmarkStart w:id="71" w:name="_Toc22084"/>
      <w:bookmarkStart w:id="72" w:name="_Toc23527"/>
      <w:bookmarkStart w:id="73" w:name="_Toc14656"/>
      <w:bookmarkStart w:id="74" w:name="_Toc22816"/>
      <w:bookmarkStart w:id="75" w:name="_Toc10802"/>
      <w:bookmarkStart w:id="76" w:name="OLE_LINK13"/>
      <w:bookmarkStart w:id="77" w:name="_Toc21261"/>
      <w:bookmarkStart w:id="78" w:name="_Toc18758"/>
      <w:bookmarkStart w:id="79" w:name="_Toc3686"/>
      <w:bookmarkStart w:id="80" w:name="_Toc25719"/>
      <w:bookmarkStart w:id="81" w:name="OLE_LINK14"/>
      <w:bookmarkStart w:id="82" w:name="_Toc1407"/>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p w14:paraId="2B242377">
      <w:pPr>
        <w:widowControl/>
        <w:spacing w:line="500" w:lineRule="exact"/>
        <w:jc w:val="center"/>
        <w:rPr>
          <w:rFonts w:hint="eastAsia" w:ascii="宋体" w:hAnsi="宋体" w:eastAsia="宋体" w:cs="宋体"/>
          <w:sz w:val="28"/>
          <w:szCs w:val="28"/>
        </w:rPr>
      </w:pPr>
      <w:r>
        <w:rPr>
          <w:rFonts w:hint="eastAsia" w:ascii="宋体" w:hAnsi="宋体" w:cs="宋体"/>
          <w:color w:val="000000"/>
          <w:spacing w:val="6"/>
          <w:kern w:val="0"/>
          <w:sz w:val="24"/>
          <w:szCs w:val="24"/>
          <w:highlight w:val="none"/>
        </w:rPr>
        <w:br w:type="page"/>
      </w:r>
      <w:r>
        <w:rPr>
          <w:rFonts w:hint="eastAsia" w:ascii="宋体" w:hAnsi="宋体" w:eastAsia="宋体" w:cs="宋体"/>
          <w:sz w:val="28"/>
          <w:szCs w:val="28"/>
          <w:lang w:bidi="ar"/>
        </w:rPr>
        <w:t>附件：工业和信息化部、国家统计局、国家发展和改革委员会、财政部</w:t>
      </w:r>
    </w:p>
    <w:p w14:paraId="2F95E7AA">
      <w:pPr>
        <w:widowControl/>
        <w:spacing w:line="500" w:lineRule="exact"/>
        <w:jc w:val="center"/>
        <w:rPr>
          <w:rFonts w:hint="eastAsia" w:ascii="宋体" w:hAnsi="宋体" w:eastAsia="宋体" w:cs="宋体"/>
          <w:sz w:val="28"/>
          <w:szCs w:val="28"/>
        </w:rPr>
      </w:pPr>
      <w:r>
        <w:rPr>
          <w:rFonts w:hint="eastAsia" w:ascii="宋体" w:hAnsi="宋体" w:eastAsia="宋体" w:cs="宋体"/>
          <w:sz w:val="28"/>
          <w:szCs w:val="28"/>
          <w:lang w:bidi="ar"/>
        </w:rPr>
        <w:t>《关于印发中小企业划型标准规定的通知》</w:t>
      </w:r>
    </w:p>
    <w:p w14:paraId="5BAD5264">
      <w:pPr>
        <w:widowControl/>
        <w:spacing w:line="500" w:lineRule="exact"/>
        <w:jc w:val="center"/>
        <w:rPr>
          <w:rFonts w:hint="eastAsia" w:ascii="宋体" w:hAnsi="宋体" w:eastAsia="宋体" w:cs="宋体"/>
          <w:sz w:val="28"/>
          <w:szCs w:val="28"/>
        </w:rPr>
      </w:pPr>
      <w:r>
        <w:rPr>
          <w:rFonts w:hint="eastAsia" w:ascii="宋体" w:hAnsi="宋体" w:eastAsia="宋体" w:cs="宋体"/>
          <w:sz w:val="28"/>
          <w:szCs w:val="28"/>
          <w:lang w:bidi="ar"/>
        </w:rPr>
        <w:t>工信部联企业〔2011〕300号</w:t>
      </w:r>
    </w:p>
    <w:p w14:paraId="46794E04">
      <w:pPr>
        <w:widowControl/>
        <w:spacing w:line="500" w:lineRule="exact"/>
        <w:jc w:val="left"/>
        <w:rPr>
          <w:rFonts w:hint="eastAsia" w:ascii="宋体" w:hAnsi="宋体" w:eastAsia="宋体" w:cs="宋体"/>
          <w:sz w:val="24"/>
        </w:rPr>
      </w:pPr>
      <w:r>
        <w:rPr>
          <w:rFonts w:hint="eastAsia" w:ascii="宋体" w:hAnsi="宋体" w:eastAsia="宋体" w:cs="宋体"/>
          <w:sz w:val="24"/>
          <w:lang w:bidi="ar"/>
        </w:rPr>
        <w:t xml:space="preserve">各省、自治区、直辖市人民政府，国务院各部委、各直属机构及有关单位： </w:t>
      </w:r>
    </w:p>
    <w:p w14:paraId="42B58E12">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7E27CCC1">
      <w:pPr>
        <w:widowControl/>
        <w:spacing w:line="500" w:lineRule="exact"/>
        <w:jc w:val="right"/>
        <w:rPr>
          <w:rFonts w:hint="eastAsia" w:ascii="宋体" w:hAnsi="宋体" w:eastAsia="宋体" w:cs="宋体"/>
          <w:sz w:val="24"/>
        </w:rPr>
      </w:pPr>
      <w:r>
        <w:rPr>
          <w:rFonts w:hint="eastAsia" w:ascii="宋体" w:hAnsi="宋体" w:eastAsia="宋体" w:cs="宋体"/>
          <w:sz w:val="24"/>
          <w:lang w:bidi="ar"/>
        </w:rPr>
        <w:t xml:space="preserve">工业和信息化部 国家统计局 国家发展和改革委员会 财政部 </w:t>
      </w:r>
    </w:p>
    <w:p w14:paraId="205D2E71">
      <w:pPr>
        <w:widowControl/>
        <w:spacing w:line="500" w:lineRule="exact"/>
        <w:jc w:val="right"/>
        <w:rPr>
          <w:rFonts w:hint="eastAsia" w:ascii="宋体" w:hAnsi="宋体" w:eastAsia="宋体" w:cs="宋体"/>
          <w:sz w:val="24"/>
        </w:rPr>
      </w:pPr>
      <w:r>
        <w:rPr>
          <w:rFonts w:hint="eastAsia" w:ascii="宋体" w:hAnsi="宋体" w:eastAsia="宋体" w:cs="宋体"/>
          <w:sz w:val="24"/>
          <w:lang w:bidi="ar"/>
        </w:rPr>
        <w:t xml:space="preserve">二○一一年六月十八日 </w:t>
      </w:r>
    </w:p>
    <w:p w14:paraId="721EE0A9">
      <w:pPr>
        <w:widowControl/>
        <w:spacing w:line="500" w:lineRule="exact"/>
        <w:jc w:val="center"/>
        <w:rPr>
          <w:rFonts w:hint="eastAsia" w:ascii="宋体" w:hAnsi="宋体" w:eastAsia="宋体" w:cs="宋体"/>
          <w:b/>
          <w:bCs/>
          <w:sz w:val="24"/>
        </w:rPr>
      </w:pPr>
      <w:r>
        <w:rPr>
          <w:rFonts w:hint="eastAsia" w:ascii="宋体" w:hAnsi="宋体" w:eastAsia="宋体" w:cs="宋体"/>
          <w:b/>
          <w:bCs/>
          <w:sz w:val="24"/>
          <w:lang w:bidi="ar"/>
        </w:rPr>
        <w:t>中小企业划型标准规定</w:t>
      </w:r>
    </w:p>
    <w:p w14:paraId="4B3AB114">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一、根据《中华人民共和国中小企业促进法》和《国务院关于进一步促进中小企业发展的若干意见》(国发〔2009〕36号)，制定本规定。</w:t>
      </w:r>
    </w:p>
    <w:p w14:paraId="4673DFAA">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二、中小企业划分为中型、小型、微型三种类型，具体标准根据企业从业人员、营业收入、资产总额等指标，结合行业特点制定。</w:t>
      </w:r>
    </w:p>
    <w:p w14:paraId="0D3982CC">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3CCF66">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四、各行业划型标准为</w:t>
      </w:r>
    </w:p>
    <w:p w14:paraId="5EF51AFB">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（一）农、林、牧、渔业。营业收入20000万元以下的为中小微型企业。其中，营业收入500万元及以上的为中型企业，营业收入50万元及以上的为小型企业，营业收入50万元以下的为微型企业。</w:t>
      </w:r>
    </w:p>
    <w:p w14:paraId="5CF1BAA5">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44B92B">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8890E9">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CFAEC0">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17769F">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81F908">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461138">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D2017B">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5BF1ED">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4F720A">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2A6E03">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024E2A">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45E8B5">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C6A7AE">
      <w:pPr>
        <w:widowControl/>
        <w:spacing w:line="50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9B1E8B">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shd w:val="clear" w:color="auto" w:fill="FFFFFF"/>
          <w:lang w:bidi="ar"/>
        </w:rPr>
        <w:t>（十六）其他未列明行业。从业人员300人以下的为中小微型企业。其中，从业人员100人及以上的为中型企业；从业人员10人及以上的为小型企业；从业人员10人以下的为微型企业。</w:t>
      </w:r>
    </w:p>
    <w:p w14:paraId="59D1753D">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五、企业类型的划分以统计部门的统计数据为依据。</w:t>
      </w:r>
    </w:p>
    <w:p w14:paraId="11BA37A0">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六、本规定适用于在中华人民共和国境内依法设立的各类所有制和各种组织形式的企业。个体工商户和本规定以外的行业，参照本规定进行划型。</w:t>
      </w:r>
    </w:p>
    <w:p w14:paraId="27CC31C9">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1300771A">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八、本规定由工业和信息化部、国家统计局会同有关部门根据《国民经济行业分类》修订情况和企业发展变化情况适时修订。</w:t>
      </w:r>
    </w:p>
    <w:p w14:paraId="3004D73C">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lang w:bidi="ar"/>
        </w:rPr>
        <w:t>九、本规定由工业和信息化部、国家统计局会同有关部门负责解释。</w:t>
      </w:r>
    </w:p>
    <w:p w14:paraId="03221598">
      <w:pPr>
        <w:widowControl/>
        <w:spacing w:line="500" w:lineRule="exact"/>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十、本规定自发布之日起执行，原国家经贸委、原国家计委、财政部和国家统计局2003年颁布的《中小企业标准暂行规定》同时废止。</w:t>
      </w:r>
    </w:p>
    <w:p w14:paraId="796C5970">
      <w:pPr>
        <w:adjustRightInd w:val="0"/>
        <w:snapToGrid w:val="0"/>
        <w:spacing w:line="360" w:lineRule="auto"/>
        <w:rPr>
          <w:rFonts w:hint="eastAsia" w:ascii="宋体" w:hAnsi="宋体" w:eastAsia="宋体" w:cs="宋体"/>
          <w:b/>
          <w:bCs/>
          <w:spacing w:val="6"/>
          <w:kern w:val="0"/>
          <w:sz w:val="24"/>
          <w:szCs w:val="24"/>
          <w:lang w:val="en-US" w:eastAsia="zh-CN"/>
        </w:rPr>
      </w:pPr>
      <w:r>
        <w:rPr>
          <w:rFonts w:hint="eastAsia" w:ascii="宋体" w:hAnsi="宋体" w:eastAsia="宋体" w:cs="宋体"/>
          <w:b/>
          <w:bCs/>
          <w:spacing w:val="6"/>
          <w:kern w:val="0"/>
          <w:sz w:val="24"/>
          <w:szCs w:val="24"/>
          <w:lang w:val="en-US" w:eastAsia="zh-CN"/>
        </w:rPr>
        <w:br w:type="page"/>
      </w:r>
    </w:p>
    <w:p w14:paraId="0E69FBE8">
      <w:pPr>
        <w:widowControl/>
        <w:adjustRightInd w:val="0"/>
        <w:snapToGrid w:val="0"/>
        <w:spacing w:before="120" w:beforeLines="50" w:line="360" w:lineRule="auto"/>
        <w:jc w:val="both"/>
        <w:rPr>
          <w:rFonts w:hint="eastAsia" w:ascii="宋体" w:hAnsi="宋体" w:eastAsia="宋体" w:cs="宋体"/>
          <w:b/>
          <w:bCs/>
          <w:spacing w:val="6"/>
          <w:kern w:val="0"/>
          <w:sz w:val="24"/>
          <w:szCs w:val="24"/>
          <w:lang w:val="en-US" w:eastAsia="zh-CN"/>
        </w:rPr>
      </w:pPr>
      <w:r>
        <w:rPr>
          <w:rFonts w:hint="eastAsia" w:ascii="宋体" w:hAnsi="宋体" w:eastAsia="宋体" w:cs="宋体"/>
          <w:b/>
          <w:bCs/>
          <w:spacing w:val="6"/>
          <w:kern w:val="0"/>
          <w:sz w:val="24"/>
          <w:szCs w:val="24"/>
          <w:lang w:val="en-US" w:eastAsia="zh-CN"/>
        </w:rPr>
        <w:t xml:space="preserve">附件2 </w:t>
      </w:r>
    </w:p>
    <w:p w14:paraId="5293AF0B">
      <w:pPr>
        <w:pStyle w:val="6"/>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残疾人福利性单位声明函</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2877066">
      <w:pPr>
        <w:jc w:val="center"/>
        <w:rPr>
          <w:rFonts w:hint="eastAsia" w:ascii="宋体" w:hAnsi="宋体" w:eastAsia="宋体" w:cs="宋体"/>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属于残疾人福利单位的填写，不属于的无需提供此项内容</w:t>
      </w:r>
      <w:r>
        <w:rPr>
          <w:rFonts w:hint="eastAsia" w:ascii="宋体" w:hAnsi="宋体" w:eastAsia="宋体" w:cs="宋体"/>
          <w:b/>
          <w:bCs/>
          <w:sz w:val="24"/>
          <w:szCs w:val="24"/>
          <w:lang w:eastAsia="zh-CN"/>
        </w:rPr>
        <w:t>）</w:t>
      </w:r>
    </w:p>
    <w:p w14:paraId="17235C51">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23ACF448">
      <w:pPr>
        <w:pStyle w:val="6"/>
        <w:spacing w:line="360" w:lineRule="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A9176CF">
      <w:pPr>
        <w:pStyle w:val="6"/>
        <w:spacing w:line="360" w:lineRule="auto"/>
        <w:jc w:val="right"/>
        <w:rPr>
          <w:rFonts w:hint="eastAsia" w:ascii="宋体" w:hAnsi="宋体" w:eastAsia="宋体" w:cs="宋体"/>
          <w:sz w:val="24"/>
          <w:szCs w:val="24"/>
        </w:rPr>
      </w:pPr>
      <w:r>
        <w:rPr>
          <w:rFonts w:hint="eastAsia" w:ascii="宋体" w:hAnsi="宋体" w:eastAsia="宋体" w:cs="宋体"/>
          <w:sz w:val="24"/>
          <w:szCs w:val="24"/>
        </w:rPr>
        <w:t>单位名称（盖章）：</w:t>
      </w:r>
    </w:p>
    <w:p w14:paraId="24903166">
      <w:pPr>
        <w:pStyle w:val="6"/>
        <w:spacing w:line="360" w:lineRule="auto"/>
        <w:rPr>
          <w:rFonts w:hint="eastAsia" w:ascii="宋体" w:hAnsi="宋体" w:eastAsia="宋体" w:cs="宋体"/>
          <w:color w:val="151515"/>
          <w:kern w:val="0"/>
          <w:sz w:val="24"/>
          <w:szCs w:val="24"/>
          <w:lang w:val="en-US" w:eastAsia="zh-CN" w:bidi="ar"/>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14:paraId="48DC9E28">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（提醒：如果投标人不是残疾人福利性单位，则不需要提供《残疾人福利性单位声明函》。否则，因此导致虚假投标的后果由投标人自行承担。）</w:t>
      </w:r>
    </w:p>
    <w:p w14:paraId="658080A5">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《财政部民政部中国残疾人联合会关于促进残疾人就业政府采购政策的通知》（财库2017〔141〕号）的规定：</w:t>
      </w:r>
    </w:p>
    <w:p w14:paraId="3F518DB3">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1.享受政府采购支持政策的残疾人福利性单位应当同时满足以下条件：</w:t>
      </w:r>
    </w:p>
    <w:p w14:paraId="6C5A5AAF">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（1）安置的残疾人占本单位在职职工人数的比例不低于25%（含25%），并且安置的残疾人人数不少于10人（含10人）；</w:t>
      </w:r>
    </w:p>
    <w:p w14:paraId="781B008C">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（2）依法与安置的每位残疾人签订了一年以上（含一年）的劳动合同或服务协议；</w:t>
      </w:r>
    </w:p>
    <w:p w14:paraId="07CD7D9B">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（3）为安置的每位残疾人按月足额缴纳了基本养老保险、基本医疗保险、失业保险、工伤保险和生育保险等社会保险费；</w:t>
      </w:r>
    </w:p>
    <w:p w14:paraId="5AEA4C23">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（4）通过银行等金融机构向安置的每位残疾人，按月支付了不低于单位所在区县适用的经省级人民政府批准的月最低工资标准的工资；</w:t>
      </w:r>
    </w:p>
    <w:p w14:paraId="066320ED">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（5）提供本单位制造的货物、承担的工程或者服务（以下简称产品），或者提供其他残疾人福利性单位制造的货物（不包括使用非残疾人福利性单位注册商标的货物）。</w:t>
      </w:r>
    </w:p>
    <w:p w14:paraId="41CEE855">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151515"/>
          <w:kern w:val="0"/>
          <w:sz w:val="24"/>
          <w:szCs w:val="24"/>
          <w:lang w:val="en-US" w:eastAsia="zh-CN" w:bidi="ar"/>
        </w:rPr>
      </w:pPr>
      <w:r>
        <w:rPr>
          <w:rFonts w:hint="eastAsia" w:ascii="宋体" w:hAnsi="宋体" w:eastAsia="宋体" w:cs="宋体"/>
          <w:color w:val="151515"/>
          <w:kern w:val="0"/>
          <w:sz w:val="24"/>
          <w:szCs w:val="24"/>
          <w:lang w:val="en-US" w:eastAsia="zh-CN" w:bidi="ar"/>
        </w:rPr>
        <w:t xml:space="preserve">2. 成交人为残疾人福利性单位的，采购人或者其委托的采购代理机构应当随成交、成交结果同时公告其《残疾人福利性单位声明函》，接受社会监督。   </w:t>
      </w:r>
    </w:p>
    <w:p w14:paraId="2E0C7B49">
      <w:pPr>
        <w:widowControl/>
        <w:adjustRightInd w:val="0"/>
        <w:snapToGrid w:val="0"/>
        <w:spacing w:before="120" w:beforeLines="50" w:line="360" w:lineRule="auto"/>
        <w:jc w:val="both"/>
        <w:rPr>
          <w:rFonts w:hint="eastAsia" w:ascii="宋体" w:hAnsi="宋体" w:eastAsia="宋体" w:cs="宋体"/>
          <w:b/>
          <w:bCs/>
          <w:spacing w:val="6"/>
          <w:kern w:val="0"/>
          <w:sz w:val="24"/>
          <w:szCs w:val="24"/>
          <w:lang w:val="en-US" w:eastAsia="zh-CN"/>
        </w:rPr>
      </w:pPr>
      <w:r>
        <w:rPr>
          <w:rFonts w:hint="eastAsia" w:ascii="宋体" w:hAnsi="宋体" w:eastAsia="宋体" w:cs="宋体"/>
          <w:b/>
          <w:bCs/>
          <w:spacing w:val="6"/>
          <w:kern w:val="0"/>
          <w:sz w:val="24"/>
          <w:szCs w:val="24"/>
          <w:lang w:val="en-US" w:eastAsia="zh-CN"/>
        </w:rPr>
        <w:t xml:space="preserve">附件3 </w:t>
      </w:r>
    </w:p>
    <w:p w14:paraId="330C1A3B">
      <w:pPr>
        <w:widowControl/>
        <w:adjustRightInd w:val="0"/>
        <w:snapToGrid w:val="0"/>
        <w:spacing w:before="120" w:beforeLines="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监狱企业证明文件</w:t>
      </w:r>
    </w:p>
    <w:p w14:paraId="04AB223B">
      <w:pPr>
        <w:jc w:val="center"/>
        <w:rPr>
          <w:rFonts w:hint="eastAsia" w:ascii="宋体" w:hAnsi="宋体" w:eastAsia="宋体" w:cs="宋体"/>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属于监狱企业的提供，不属于的无需提供此项内容</w:t>
      </w:r>
      <w:r>
        <w:rPr>
          <w:rFonts w:hint="eastAsia" w:ascii="宋体" w:hAnsi="宋体" w:eastAsia="宋体" w:cs="宋体"/>
          <w:b/>
          <w:bCs/>
          <w:sz w:val="24"/>
          <w:szCs w:val="24"/>
          <w:lang w:eastAsia="zh-CN"/>
        </w:rPr>
        <w:t>）</w:t>
      </w:r>
    </w:p>
    <w:p w14:paraId="172C1C51">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（监狱企业参加政府采购活动时，应当提供由省级以上监狱管理局、戒毒管理局（含新疆生产建设兵团）出具的属于监狱企业的证明文件。在响应文件中提供原件扫描件。）</w:t>
      </w:r>
    </w:p>
    <w:p w14:paraId="34BDC96F">
      <w:pPr>
        <w:pStyle w:val="2"/>
        <w:rPr>
          <w:rFonts w:hint="eastAsia"/>
          <w:lang w:eastAsia="zh-CN"/>
        </w:rPr>
      </w:pPr>
    </w:p>
    <w:p w14:paraId="7E40523B">
      <w:pPr>
        <w:autoSpaceDE w:val="0"/>
        <w:autoSpaceDN w:val="0"/>
        <w:adjustRightInd w:val="0"/>
        <w:spacing w:line="360" w:lineRule="auto"/>
        <w:rPr>
          <w:rFonts w:ascii="宋体" w:hAnsi="宋体" w:cs="宋体"/>
          <w:shd w:val="clear" w:color="auto" w:fill="FFFFFF"/>
          <w:lang w:bidi="ar"/>
        </w:rPr>
      </w:pPr>
    </w:p>
    <w:p w14:paraId="4E3F38B5">
      <w:pPr>
        <w:autoSpaceDE w:val="0"/>
        <w:autoSpaceDN w:val="0"/>
        <w:adjustRightInd w:val="0"/>
        <w:spacing w:line="360" w:lineRule="auto"/>
        <w:rPr>
          <w:rFonts w:ascii="宋体" w:hAnsi="宋体" w:cs="宋体"/>
          <w:shd w:val="clear" w:color="auto" w:fill="FFFFFF"/>
          <w:lang w:bidi="ar"/>
        </w:rPr>
      </w:pPr>
    </w:p>
    <w:p w14:paraId="699EE631">
      <w:pPr>
        <w:autoSpaceDE w:val="0"/>
        <w:autoSpaceDN w:val="0"/>
        <w:adjustRightInd w:val="0"/>
        <w:spacing w:line="360" w:lineRule="auto"/>
        <w:rPr>
          <w:rFonts w:ascii="宋体" w:hAnsi="宋体" w:cs="宋体"/>
          <w:shd w:val="clear" w:color="auto" w:fill="FFFFFF"/>
          <w:lang w:bidi="ar"/>
        </w:rPr>
      </w:pPr>
    </w:p>
    <w:p w14:paraId="7546550D">
      <w:pPr>
        <w:autoSpaceDE w:val="0"/>
        <w:autoSpaceDN w:val="0"/>
        <w:adjustRightInd w:val="0"/>
        <w:spacing w:line="360" w:lineRule="auto"/>
        <w:rPr>
          <w:rFonts w:ascii="宋体" w:hAnsi="宋体" w:cs="宋体"/>
          <w:shd w:val="clear" w:color="auto" w:fill="FFFFFF"/>
          <w:lang w:bidi="ar"/>
        </w:rPr>
      </w:pPr>
    </w:p>
    <w:p w14:paraId="6C7F84E5">
      <w:pPr>
        <w:autoSpaceDE w:val="0"/>
        <w:autoSpaceDN w:val="0"/>
        <w:adjustRightInd w:val="0"/>
        <w:spacing w:line="360" w:lineRule="auto"/>
        <w:rPr>
          <w:rFonts w:ascii="宋体" w:hAnsi="宋体" w:cs="宋体"/>
          <w:shd w:val="clear" w:color="auto" w:fill="FFFFFF"/>
          <w:lang w:bidi="ar"/>
        </w:rPr>
      </w:pPr>
    </w:p>
    <w:p w14:paraId="6E390F84">
      <w:pPr>
        <w:autoSpaceDE w:val="0"/>
        <w:autoSpaceDN w:val="0"/>
        <w:adjustRightInd w:val="0"/>
        <w:spacing w:line="360" w:lineRule="auto"/>
        <w:rPr>
          <w:rFonts w:ascii="宋体" w:hAnsi="宋体" w:cs="宋体"/>
          <w:shd w:val="clear" w:color="auto" w:fill="FFFFFF"/>
          <w:lang w:bidi="ar"/>
        </w:rPr>
      </w:pPr>
    </w:p>
    <w:p w14:paraId="0CE03F5B">
      <w:pPr>
        <w:autoSpaceDE w:val="0"/>
        <w:autoSpaceDN w:val="0"/>
        <w:adjustRightInd w:val="0"/>
        <w:spacing w:line="360" w:lineRule="auto"/>
        <w:rPr>
          <w:rFonts w:ascii="宋体" w:hAnsi="宋体" w:cs="宋体"/>
          <w:shd w:val="clear" w:color="auto" w:fill="FFFFFF"/>
          <w:lang w:bidi="ar"/>
        </w:rPr>
      </w:pPr>
    </w:p>
    <w:p w14:paraId="1073B046">
      <w:pPr>
        <w:autoSpaceDE w:val="0"/>
        <w:autoSpaceDN w:val="0"/>
        <w:adjustRightInd w:val="0"/>
        <w:spacing w:line="360" w:lineRule="auto"/>
        <w:rPr>
          <w:rFonts w:ascii="宋体" w:hAnsi="宋体" w:cs="宋体"/>
          <w:shd w:val="clear" w:color="auto" w:fill="FFFFFF"/>
          <w:lang w:bidi="ar"/>
        </w:rPr>
      </w:pPr>
    </w:p>
    <w:p w14:paraId="55EF13F4">
      <w:pPr>
        <w:autoSpaceDE w:val="0"/>
        <w:autoSpaceDN w:val="0"/>
        <w:adjustRightInd w:val="0"/>
        <w:spacing w:line="360" w:lineRule="auto"/>
        <w:rPr>
          <w:rFonts w:ascii="宋体" w:hAnsi="宋体" w:cs="宋体"/>
          <w:shd w:val="clear" w:color="auto" w:fill="FFFFFF"/>
          <w:lang w:bidi="ar"/>
        </w:rPr>
      </w:pPr>
    </w:p>
    <w:p w14:paraId="591EEFB1">
      <w:pPr>
        <w:autoSpaceDE w:val="0"/>
        <w:autoSpaceDN w:val="0"/>
        <w:adjustRightInd w:val="0"/>
        <w:spacing w:line="360" w:lineRule="auto"/>
        <w:rPr>
          <w:rFonts w:ascii="宋体" w:hAnsi="宋体" w:cs="宋体"/>
          <w:shd w:val="clear" w:color="auto" w:fill="FFFFFF"/>
          <w:lang w:bidi="ar"/>
        </w:rPr>
      </w:pPr>
    </w:p>
    <w:p w14:paraId="67242DB9">
      <w:pPr>
        <w:autoSpaceDE w:val="0"/>
        <w:autoSpaceDN w:val="0"/>
        <w:adjustRightInd w:val="0"/>
        <w:spacing w:line="360" w:lineRule="auto"/>
        <w:rPr>
          <w:rFonts w:ascii="宋体" w:hAnsi="宋体" w:cs="宋体"/>
          <w:shd w:val="clear" w:color="auto" w:fill="FFFFFF"/>
          <w:lang w:bidi="ar"/>
        </w:rPr>
      </w:pPr>
    </w:p>
    <w:p w14:paraId="7A03E106">
      <w:pPr>
        <w:autoSpaceDE w:val="0"/>
        <w:autoSpaceDN w:val="0"/>
        <w:adjustRightInd w:val="0"/>
        <w:spacing w:line="360" w:lineRule="auto"/>
        <w:rPr>
          <w:rFonts w:ascii="宋体" w:hAnsi="宋体" w:cs="宋体"/>
          <w:shd w:val="clear" w:color="auto" w:fill="FFFFFF"/>
          <w:lang w:bidi="ar"/>
        </w:rPr>
      </w:pPr>
    </w:p>
    <w:p w14:paraId="143DAC8F">
      <w:pPr>
        <w:autoSpaceDE w:val="0"/>
        <w:autoSpaceDN w:val="0"/>
        <w:adjustRightInd w:val="0"/>
        <w:spacing w:line="360" w:lineRule="auto"/>
        <w:rPr>
          <w:rFonts w:ascii="宋体" w:hAnsi="宋体" w:cs="宋体"/>
          <w:shd w:val="clear" w:color="auto" w:fill="FFFFFF"/>
          <w:lang w:bidi="ar"/>
        </w:rPr>
      </w:pPr>
    </w:p>
    <w:p w14:paraId="68685435">
      <w:pPr>
        <w:autoSpaceDE w:val="0"/>
        <w:autoSpaceDN w:val="0"/>
        <w:adjustRightInd w:val="0"/>
        <w:spacing w:line="360" w:lineRule="auto"/>
        <w:rPr>
          <w:rFonts w:ascii="宋体" w:hAnsi="宋体" w:cs="宋体"/>
          <w:shd w:val="clear" w:color="auto" w:fill="FFFFFF"/>
          <w:lang w:bidi="ar"/>
        </w:rPr>
      </w:pPr>
    </w:p>
    <w:p w14:paraId="501CB031">
      <w:pPr>
        <w:autoSpaceDE w:val="0"/>
        <w:autoSpaceDN w:val="0"/>
        <w:adjustRightInd w:val="0"/>
        <w:spacing w:line="360" w:lineRule="auto"/>
        <w:rPr>
          <w:rFonts w:ascii="宋体" w:hAnsi="宋体" w:cs="宋体"/>
          <w:shd w:val="clear" w:color="auto" w:fill="FFFFFF"/>
          <w:lang w:bidi="ar"/>
        </w:rPr>
      </w:pPr>
    </w:p>
    <w:p w14:paraId="67F22EFF">
      <w:pPr>
        <w:autoSpaceDE w:val="0"/>
        <w:autoSpaceDN w:val="0"/>
        <w:adjustRightInd w:val="0"/>
        <w:spacing w:line="360" w:lineRule="auto"/>
        <w:rPr>
          <w:rFonts w:ascii="宋体" w:hAnsi="宋体" w:cs="宋体"/>
          <w:shd w:val="clear" w:color="auto" w:fill="FFFFFF"/>
          <w:lang w:bidi="ar"/>
        </w:rPr>
      </w:pPr>
    </w:p>
    <w:p w14:paraId="43D7794A">
      <w:pPr>
        <w:autoSpaceDE w:val="0"/>
        <w:autoSpaceDN w:val="0"/>
        <w:adjustRightInd w:val="0"/>
        <w:spacing w:line="360" w:lineRule="auto"/>
        <w:rPr>
          <w:rFonts w:ascii="宋体" w:hAnsi="宋体" w:cs="宋体"/>
          <w:shd w:val="clear" w:color="auto" w:fill="FFFFFF"/>
          <w:lang w:bidi="ar"/>
        </w:rPr>
      </w:pPr>
    </w:p>
    <w:p w14:paraId="193B9ED0">
      <w:pPr>
        <w:autoSpaceDE w:val="0"/>
        <w:autoSpaceDN w:val="0"/>
        <w:adjustRightInd w:val="0"/>
        <w:spacing w:line="360" w:lineRule="auto"/>
        <w:rPr>
          <w:rFonts w:ascii="宋体" w:hAnsi="宋体" w:cs="宋体"/>
          <w:shd w:val="clear" w:color="auto" w:fill="FFFFFF"/>
          <w:lang w:bidi="ar"/>
        </w:rPr>
      </w:pPr>
    </w:p>
    <w:p w14:paraId="6408B814">
      <w:pPr>
        <w:autoSpaceDE w:val="0"/>
        <w:autoSpaceDN w:val="0"/>
        <w:adjustRightInd w:val="0"/>
        <w:spacing w:line="360" w:lineRule="auto"/>
        <w:rPr>
          <w:rFonts w:ascii="宋体" w:hAnsi="宋体" w:cs="宋体"/>
          <w:shd w:val="clear" w:color="auto" w:fill="FFFFFF"/>
          <w:lang w:bidi="ar"/>
        </w:rPr>
      </w:pPr>
    </w:p>
    <w:p w14:paraId="654FDD21">
      <w:pPr>
        <w:autoSpaceDE w:val="0"/>
        <w:autoSpaceDN w:val="0"/>
        <w:adjustRightInd w:val="0"/>
        <w:spacing w:line="360" w:lineRule="auto"/>
        <w:rPr>
          <w:rFonts w:ascii="宋体" w:hAnsi="宋体" w:cs="宋体"/>
          <w:shd w:val="clear" w:color="auto" w:fill="FFFFFF"/>
          <w:lang w:bidi="ar"/>
        </w:rPr>
      </w:pPr>
    </w:p>
    <w:p w14:paraId="39E895FF">
      <w:pPr>
        <w:autoSpaceDE w:val="0"/>
        <w:autoSpaceDN w:val="0"/>
        <w:adjustRightInd w:val="0"/>
        <w:spacing w:line="360" w:lineRule="auto"/>
        <w:rPr>
          <w:rFonts w:ascii="宋体" w:hAnsi="宋体" w:cs="宋体"/>
          <w:shd w:val="clear" w:color="auto" w:fill="FFFFFF"/>
          <w:lang w:bidi="ar"/>
        </w:rPr>
      </w:pPr>
    </w:p>
    <w:p w14:paraId="3F6CC7EF"/>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EE57">
    <w:pPr>
      <w:pStyle w:val="11"/>
    </w:pPr>
    <w:r>
      <w:rPr>
        <w:rFonts w:hint="eastAsia"/>
      </w:rPr>
      <w:t>河南省霆英工程管理有限公司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3ECE">
    <w:pPr>
      <w:tabs>
        <w:tab w:val="center" w:pos="4535"/>
      </w:tabs>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1A30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81A30C">
                    <w:pPr>
                      <w:pStyle w:val="1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F932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56F9329">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3E66">
    <w:pPr>
      <w:tabs>
        <w:tab w:val="center" w:pos="4535"/>
      </w:tabs>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58A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3258AB">
                    <w:pPr>
                      <w:pStyle w:val="1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9D85E">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949D85E">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E94A">
    <w:pPr>
      <w:pStyle w:val="12"/>
      <w:pBdr>
        <w:bottom w:val="none" w:color="auto" w:sz="0" w:space="0"/>
      </w:pBdr>
    </w:pPr>
    <w:r>
      <w:rPr>
        <w:rFonts w:hint="eastAsia"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qkoKZ3kE4GQMjBDRYJ/uUAB9Lxs=" w:salt="w8yMjD9/aE3LBgpkeHSiX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1D5169"/>
    <w:rsid w:val="001D5169"/>
    <w:rsid w:val="002D3996"/>
    <w:rsid w:val="00377076"/>
    <w:rsid w:val="00425A1B"/>
    <w:rsid w:val="005700B7"/>
    <w:rsid w:val="00675481"/>
    <w:rsid w:val="008129FD"/>
    <w:rsid w:val="00997D30"/>
    <w:rsid w:val="009D7F20"/>
    <w:rsid w:val="00AF1302"/>
    <w:rsid w:val="00F4500F"/>
    <w:rsid w:val="010D7DD7"/>
    <w:rsid w:val="017957B2"/>
    <w:rsid w:val="01830099"/>
    <w:rsid w:val="018F6A3E"/>
    <w:rsid w:val="01B02E25"/>
    <w:rsid w:val="01C75F9D"/>
    <w:rsid w:val="01CC5EE4"/>
    <w:rsid w:val="01DA16C7"/>
    <w:rsid w:val="01E4322D"/>
    <w:rsid w:val="0203769A"/>
    <w:rsid w:val="02C84E87"/>
    <w:rsid w:val="033076D8"/>
    <w:rsid w:val="034D4E02"/>
    <w:rsid w:val="0353035A"/>
    <w:rsid w:val="035362E7"/>
    <w:rsid w:val="03593570"/>
    <w:rsid w:val="0374238F"/>
    <w:rsid w:val="03A710F8"/>
    <w:rsid w:val="03C8305B"/>
    <w:rsid w:val="03F01B08"/>
    <w:rsid w:val="046D1269"/>
    <w:rsid w:val="04763EE5"/>
    <w:rsid w:val="048D3A6F"/>
    <w:rsid w:val="0566574C"/>
    <w:rsid w:val="056B1570"/>
    <w:rsid w:val="057743B8"/>
    <w:rsid w:val="06573F78"/>
    <w:rsid w:val="067D3DF4"/>
    <w:rsid w:val="06826CEB"/>
    <w:rsid w:val="068E19BA"/>
    <w:rsid w:val="069B7C33"/>
    <w:rsid w:val="06A41A0A"/>
    <w:rsid w:val="06D56040"/>
    <w:rsid w:val="06F51A39"/>
    <w:rsid w:val="071A0DD1"/>
    <w:rsid w:val="073C7668"/>
    <w:rsid w:val="07B45450"/>
    <w:rsid w:val="07C82CA9"/>
    <w:rsid w:val="07E3060C"/>
    <w:rsid w:val="07E9338A"/>
    <w:rsid w:val="081C35E2"/>
    <w:rsid w:val="08566507"/>
    <w:rsid w:val="086A2D58"/>
    <w:rsid w:val="087041A8"/>
    <w:rsid w:val="08A2799E"/>
    <w:rsid w:val="08FB4FC7"/>
    <w:rsid w:val="0911242E"/>
    <w:rsid w:val="098F59C2"/>
    <w:rsid w:val="09970B85"/>
    <w:rsid w:val="099B68C7"/>
    <w:rsid w:val="09A75F3A"/>
    <w:rsid w:val="09CD04B8"/>
    <w:rsid w:val="09DB4F16"/>
    <w:rsid w:val="09DE207A"/>
    <w:rsid w:val="0A8A7552"/>
    <w:rsid w:val="0AA349BF"/>
    <w:rsid w:val="0B0A0161"/>
    <w:rsid w:val="0B310B66"/>
    <w:rsid w:val="0BB636CF"/>
    <w:rsid w:val="0BF13075"/>
    <w:rsid w:val="0C20517E"/>
    <w:rsid w:val="0C324359"/>
    <w:rsid w:val="0C6B005A"/>
    <w:rsid w:val="0C7B29E0"/>
    <w:rsid w:val="0CD10852"/>
    <w:rsid w:val="0D116EA1"/>
    <w:rsid w:val="0D4338AF"/>
    <w:rsid w:val="0D7829B2"/>
    <w:rsid w:val="0E197DBB"/>
    <w:rsid w:val="0E276233"/>
    <w:rsid w:val="0E863BCD"/>
    <w:rsid w:val="0EFB3964"/>
    <w:rsid w:val="0F4C5F6E"/>
    <w:rsid w:val="0F853FF2"/>
    <w:rsid w:val="0F9D0EBF"/>
    <w:rsid w:val="0FBA511D"/>
    <w:rsid w:val="0FBF4992"/>
    <w:rsid w:val="10533291"/>
    <w:rsid w:val="10855BDB"/>
    <w:rsid w:val="108C1E08"/>
    <w:rsid w:val="10973AD9"/>
    <w:rsid w:val="10AD11AD"/>
    <w:rsid w:val="10D34B99"/>
    <w:rsid w:val="11B520D4"/>
    <w:rsid w:val="121A5CE8"/>
    <w:rsid w:val="12463148"/>
    <w:rsid w:val="1247335D"/>
    <w:rsid w:val="124A33B6"/>
    <w:rsid w:val="128D0D77"/>
    <w:rsid w:val="12CA1FCB"/>
    <w:rsid w:val="13A76C1F"/>
    <w:rsid w:val="13AD2732"/>
    <w:rsid w:val="13C137CD"/>
    <w:rsid w:val="13FB4820"/>
    <w:rsid w:val="14074B59"/>
    <w:rsid w:val="14295871"/>
    <w:rsid w:val="147E4E1C"/>
    <w:rsid w:val="14B0380B"/>
    <w:rsid w:val="15046D72"/>
    <w:rsid w:val="150D43F1"/>
    <w:rsid w:val="15B00333"/>
    <w:rsid w:val="15E96C0C"/>
    <w:rsid w:val="15F030AD"/>
    <w:rsid w:val="166167A3"/>
    <w:rsid w:val="167A4349"/>
    <w:rsid w:val="172E3092"/>
    <w:rsid w:val="174315B5"/>
    <w:rsid w:val="174D31CB"/>
    <w:rsid w:val="17936E30"/>
    <w:rsid w:val="17AD1B70"/>
    <w:rsid w:val="17E31439"/>
    <w:rsid w:val="17ED0EF9"/>
    <w:rsid w:val="18504D21"/>
    <w:rsid w:val="186A0BDD"/>
    <w:rsid w:val="189834D1"/>
    <w:rsid w:val="18C96775"/>
    <w:rsid w:val="18D94D16"/>
    <w:rsid w:val="19157D18"/>
    <w:rsid w:val="1927785E"/>
    <w:rsid w:val="1954187B"/>
    <w:rsid w:val="19B27315"/>
    <w:rsid w:val="19FD12B5"/>
    <w:rsid w:val="1A277800"/>
    <w:rsid w:val="1A2B0CF7"/>
    <w:rsid w:val="1A9E7AF2"/>
    <w:rsid w:val="1AC366BD"/>
    <w:rsid w:val="1AEC23BB"/>
    <w:rsid w:val="1AEF79C6"/>
    <w:rsid w:val="1B083F48"/>
    <w:rsid w:val="1B1069E9"/>
    <w:rsid w:val="1B225040"/>
    <w:rsid w:val="1B2D1349"/>
    <w:rsid w:val="1B2D7ADA"/>
    <w:rsid w:val="1B334486"/>
    <w:rsid w:val="1BDE2644"/>
    <w:rsid w:val="1BEF1D69"/>
    <w:rsid w:val="1BFD51C0"/>
    <w:rsid w:val="1C283658"/>
    <w:rsid w:val="1C441135"/>
    <w:rsid w:val="1C6074FD"/>
    <w:rsid w:val="1CBA730B"/>
    <w:rsid w:val="1D091942"/>
    <w:rsid w:val="1D3C1D18"/>
    <w:rsid w:val="1E063A3B"/>
    <w:rsid w:val="1E281229"/>
    <w:rsid w:val="1E42510C"/>
    <w:rsid w:val="1E7159F1"/>
    <w:rsid w:val="1E8103B2"/>
    <w:rsid w:val="1E8A53D6"/>
    <w:rsid w:val="1EA97800"/>
    <w:rsid w:val="1EB8717C"/>
    <w:rsid w:val="1EC16A58"/>
    <w:rsid w:val="1ED92FE3"/>
    <w:rsid w:val="1EF52119"/>
    <w:rsid w:val="1FFB1A16"/>
    <w:rsid w:val="1FFC3710"/>
    <w:rsid w:val="202075C8"/>
    <w:rsid w:val="20AC4ABE"/>
    <w:rsid w:val="20AF2801"/>
    <w:rsid w:val="20CA13E8"/>
    <w:rsid w:val="20CB4571"/>
    <w:rsid w:val="20D52267"/>
    <w:rsid w:val="210857AB"/>
    <w:rsid w:val="214B2529"/>
    <w:rsid w:val="2151351D"/>
    <w:rsid w:val="217001E2"/>
    <w:rsid w:val="21C85928"/>
    <w:rsid w:val="21F229A5"/>
    <w:rsid w:val="22CF0F38"/>
    <w:rsid w:val="22CF2CE6"/>
    <w:rsid w:val="22F615C6"/>
    <w:rsid w:val="2335523F"/>
    <w:rsid w:val="234B4A63"/>
    <w:rsid w:val="236E3E67"/>
    <w:rsid w:val="23A16EA8"/>
    <w:rsid w:val="23E97DD8"/>
    <w:rsid w:val="23FE4C53"/>
    <w:rsid w:val="24015121"/>
    <w:rsid w:val="2439262D"/>
    <w:rsid w:val="243C084F"/>
    <w:rsid w:val="243F2F73"/>
    <w:rsid w:val="244A6AC8"/>
    <w:rsid w:val="247E49C4"/>
    <w:rsid w:val="250F3513"/>
    <w:rsid w:val="252C08C4"/>
    <w:rsid w:val="253D03DB"/>
    <w:rsid w:val="2577385F"/>
    <w:rsid w:val="259326F1"/>
    <w:rsid w:val="25AF54D6"/>
    <w:rsid w:val="25B85CB3"/>
    <w:rsid w:val="25D200C8"/>
    <w:rsid w:val="25EA3A33"/>
    <w:rsid w:val="26423AE9"/>
    <w:rsid w:val="2666570F"/>
    <w:rsid w:val="268D5392"/>
    <w:rsid w:val="26971612"/>
    <w:rsid w:val="271976B9"/>
    <w:rsid w:val="27233601"/>
    <w:rsid w:val="273D0B66"/>
    <w:rsid w:val="27490959"/>
    <w:rsid w:val="27673E35"/>
    <w:rsid w:val="279D6B7D"/>
    <w:rsid w:val="27F95F80"/>
    <w:rsid w:val="283755B5"/>
    <w:rsid w:val="28E54277"/>
    <w:rsid w:val="292F3724"/>
    <w:rsid w:val="29312005"/>
    <w:rsid w:val="296E2A9E"/>
    <w:rsid w:val="29910CF5"/>
    <w:rsid w:val="2A1E4C03"/>
    <w:rsid w:val="2A677CA8"/>
    <w:rsid w:val="2AAD417B"/>
    <w:rsid w:val="2AB53C7F"/>
    <w:rsid w:val="2AD143B5"/>
    <w:rsid w:val="2AEA44E6"/>
    <w:rsid w:val="2B176BE7"/>
    <w:rsid w:val="2B6D12EE"/>
    <w:rsid w:val="2BAE3DE1"/>
    <w:rsid w:val="2BBC720D"/>
    <w:rsid w:val="2BBD04C8"/>
    <w:rsid w:val="2BC453B2"/>
    <w:rsid w:val="2BDE3F9A"/>
    <w:rsid w:val="2C4E2ECE"/>
    <w:rsid w:val="2C994A91"/>
    <w:rsid w:val="2CA878F5"/>
    <w:rsid w:val="2CB371D5"/>
    <w:rsid w:val="2CB90C8F"/>
    <w:rsid w:val="2CCD3FBD"/>
    <w:rsid w:val="2D625808"/>
    <w:rsid w:val="2DDA731B"/>
    <w:rsid w:val="2E382087"/>
    <w:rsid w:val="2E7219BD"/>
    <w:rsid w:val="2E7B3D22"/>
    <w:rsid w:val="2EC206EF"/>
    <w:rsid w:val="2F2B5748"/>
    <w:rsid w:val="2F3464B4"/>
    <w:rsid w:val="2F971030"/>
    <w:rsid w:val="2FA61769"/>
    <w:rsid w:val="2FE73D65"/>
    <w:rsid w:val="302168EC"/>
    <w:rsid w:val="304438BC"/>
    <w:rsid w:val="304F1A3C"/>
    <w:rsid w:val="30530F4B"/>
    <w:rsid w:val="30772F55"/>
    <w:rsid w:val="30FC62F5"/>
    <w:rsid w:val="312665EC"/>
    <w:rsid w:val="31A02D16"/>
    <w:rsid w:val="328C72C2"/>
    <w:rsid w:val="32DA2508"/>
    <w:rsid w:val="32E33EB4"/>
    <w:rsid w:val="33122EA7"/>
    <w:rsid w:val="3378621D"/>
    <w:rsid w:val="338C31D7"/>
    <w:rsid w:val="33EE30FE"/>
    <w:rsid w:val="34000F51"/>
    <w:rsid w:val="34007CA1"/>
    <w:rsid w:val="34A76A13"/>
    <w:rsid w:val="34C1023F"/>
    <w:rsid w:val="35357329"/>
    <w:rsid w:val="35706397"/>
    <w:rsid w:val="357C5BE2"/>
    <w:rsid w:val="359758E5"/>
    <w:rsid w:val="35AB313F"/>
    <w:rsid w:val="35F04FF6"/>
    <w:rsid w:val="3668236C"/>
    <w:rsid w:val="37932920"/>
    <w:rsid w:val="379612FD"/>
    <w:rsid w:val="37C70B1D"/>
    <w:rsid w:val="38037B0D"/>
    <w:rsid w:val="381F2104"/>
    <w:rsid w:val="382D0B0B"/>
    <w:rsid w:val="38795776"/>
    <w:rsid w:val="38A127AB"/>
    <w:rsid w:val="38D24420"/>
    <w:rsid w:val="38EA0710"/>
    <w:rsid w:val="38EA6674"/>
    <w:rsid w:val="392A4AFE"/>
    <w:rsid w:val="396401D4"/>
    <w:rsid w:val="397230DE"/>
    <w:rsid w:val="399C749B"/>
    <w:rsid w:val="39B32F0A"/>
    <w:rsid w:val="39C26CA9"/>
    <w:rsid w:val="39E82BB3"/>
    <w:rsid w:val="39FC665F"/>
    <w:rsid w:val="3A045426"/>
    <w:rsid w:val="3A12378C"/>
    <w:rsid w:val="3A6E45C0"/>
    <w:rsid w:val="3AB111F7"/>
    <w:rsid w:val="3AF85078"/>
    <w:rsid w:val="3B391277"/>
    <w:rsid w:val="3B3B1113"/>
    <w:rsid w:val="3B3B44E5"/>
    <w:rsid w:val="3B3D4B3E"/>
    <w:rsid w:val="3B4C7172"/>
    <w:rsid w:val="3B6049CB"/>
    <w:rsid w:val="3B64626A"/>
    <w:rsid w:val="3B7904AA"/>
    <w:rsid w:val="3CB23005"/>
    <w:rsid w:val="3CCB2319"/>
    <w:rsid w:val="3D9736B4"/>
    <w:rsid w:val="3DD516A1"/>
    <w:rsid w:val="3E0E1A8B"/>
    <w:rsid w:val="3E6B6958"/>
    <w:rsid w:val="3E7147C4"/>
    <w:rsid w:val="3F214472"/>
    <w:rsid w:val="3F4A6D38"/>
    <w:rsid w:val="3F515243"/>
    <w:rsid w:val="3F7126C2"/>
    <w:rsid w:val="3F84344E"/>
    <w:rsid w:val="3FA178DD"/>
    <w:rsid w:val="3FA84B3B"/>
    <w:rsid w:val="3FB47094"/>
    <w:rsid w:val="40395CE4"/>
    <w:rsid w:val="40475EE5"/>
    <w:rsid w:val="40AB66E9"/>
    <w:rsid w:val="40B21825"/>
    <w:rsid w:val="40C7462F"/>
    <w:rsid w:val="40DF6A92"/>
    <w:rsid w:val="410249FD"/>
    <w:rsid w:val="41210759"/>
    <w:rsid w:val="417B60BB"/>
    <w:rsid w:val="4182576F"/>
    <w:rsid w:val="41DD5EA7"/>
    <w:rsid w:val="41E27C64"/>
    <w:rsid w:val="41EB4E3F"/>
    <w:rsid w:val="41EC0D67"/>
    <w:rsid w:val="42980EEF"/>
    <w:rsid w:val="42C65A91"/>
    <w:rsid w:val="42D635B0"/>
    <w:rsid w:val="430E5A01"/>
    <w:rsid w:val="431C742A"/>
    <w:rsid w:val="43CC65BD"/>
    <w:rsid w:val="4408189D"/>
    <w:rsid w:val="441566EF"/>
    <w:rsid w:val="444F55DD"/>
    <w:rsid w:val="44654E01"/>
    <w:rsid w:val="44A507A1"/>
    <w:rsid w:val="44E9255A"/>
    <w:rsid w:val="44FE4048"/>
    <w:rsid w:val="45130B43"/>
    <w:rsid w:val="451E1B7F"/>
    <w:rsid w:val="451F07A9"/>
    <w:rsid w:val="45585739"/>
    <w:rsid w:val="45D264C6"/>
    <w:rsid w:val="45F8417E"/>
    <w:rsid w:val="46004DE1"/>
    <w:rsid w:val="462B67D4"/>
    <w:rsid w:val="466962CB"/>
    <w:rsid w:val="46744285"/>
    <w:rsid w:val="4707219F"/>
    <w:rsid w:val="47195440"/>
    <w:rsid w:val="471E5E67"/>
    <w:rsid w:val="473F5DDD"/>
    <w:rsid w:val="47BC742D"/>
    <w:rsid w:val="481A6A3C"/>
    <w:rsid w:val="48684EBF"/>
    <w:rsid w:val="48B16866"/>
    <w:rsid w:val="49190F2A"/>
    <w:rsid w:val="496062FA"/>
    <w:rsid w:val="49991C43"/>
    <w:rsid w:val="49E52C6C"/>
    <w:rsid w:val="4A1C27C4"/>
    <w:rsid w:val="4A2319E6"/>
    <w:rsid w:val="4A6E3431"/>
    <w:rsid w:val="4ABE42DA"/>
    <w:rsid w:val="4B2625E7"/>
    <w:rsid w:val="4B724889"/>
    <w:rsid w:val="4B865D88"/>
    <w:rsid w:val="4B8F2951"/>
    <w:rsid w:val="4C1B2926"/>
    <w:rsid w:val="4C531566"/>
    <w:rsid w:val="4C59349D"/>
    <w:rsid w:val="4C8C73CE"/>
    <w:rsid w:val="4CC41C4C"/>
    <w:rsid w:val="4D1473C4"/>
    <w:rsid w:val="4D1A0E7E"/>
    <w:rsid w:val="4D3D691B"/>
    <w:rsid w:val="4D5C07F9"/>
    <w:rsid w:val="4D5E2ED5"/>
    <w:rsid w:val="4D697710"/>
    <w:rsid w:val="4D7A2930"/>
    <w:rsid w:val="4DD03FCA"/>
    <w:rsid w:val="4DF62AD7"/>
    <w:rsid w:val="4E2C0E89"/>
    <w:rsid w:val="4E82530F"/>
    <w:rsid w:val="4ED17C62"/>
    <w:rsid w:val="4F035942"/>
    <w:rsid w:val="4F302BDB"/>
    <w:rsid w:val="4F702F88"/>
    <w:rsid w:val="4FBF5D0D"/>
    <w:rsid w:val="4FC13833"/>
    <w:rsid w:val="4FF15675"/>
    <w:rsid w:val="502913D8"/>
    <w:rsid w:val="504F74F8"/>
    <w:rsid w:val="5086682B"/>
    <w:rsid w:val="508807F5"/>
    <w:rsid w:val="510559A1"/>
    <w:rsid w:val="510C4F82"/>
    <w:rsid w:val="512322CB"/>
    <w:rsid w:val="51233E2F"/>
    <w:rsid w:val="516D1B8C"/>
    <w:rsid w:val="51A52226"/>
    <w:rsid w:val="51D81308"/>
    <w:rsid w:val="51E24E25"/>
    <w:rsid w:val="52344790"/>
    <w:rsid w:val="52E75AB2"/>
    <w:rsid w:val="531B10C7"/>
    <w:rsid w:val="536B36A1"/>
    <w:rsid w:val="53902037"/>
    <w:rsid w:val="53A37B4E"/>
    <w:rsid w:val="53B843E6"/>
    <w:rsid w:val="53DA3115"/>
    <w:rsid w:val="545C1D60"/>
    <w:rsid w:val="5472334E"/>
    <w:rsid w:val="54913E7E"/>
    <w:rsid w:val="54EC2DC1"/>
    <w:rsid w:val="55054EB9"/>
    <w:rsid w:val="5536079B"/>
    <w:rsid w:val="55766E6E"/>
    <w:rsid w:val="55B319C7"/>
    <w:rsid w:val="55DB4F23"/>
    <w:rsid w:val="560543DA"/>
    <w:rsid w:val="56314802"/>
    <w:rsid w:val="56C1680E"/>
    <w:rsid w:val="56C90FA4"/>
    <w:rsid w:val="57180FA5"/>
    <w:rsid w:val="5740203C"/>
    <w:rsid w:val="576E2576"/>
    <w:rsid w:val="57947A7F"/>
    <w:rsid w:val="57B3657F"/>
    <w:rsid w:val="583F3E8F"/>
    <w:rsid w:val="584D4291"/>
    <w:rsid w:val="5856711B"/>
    <w:rsid w:val="585F008D"/>
    <w:rsid w:val="58AF6DE9"/>
    <w:rsid w:val="58F05ABE"/>
    <w:rsid w:val="58FA6909"/>
    <w:rsid w:val="59765B98"/>
    <w:rsid w:val="5A0A107B"/>
    <w:rsid w:val="5A18430D"/>
    <w:rsid w:val="5A250E62"/>
    <w:rsid w:val="5AA62327"/>
    <w:rsid w:val="5AB33B59"/>
    <w:rsid w:val="5B125FAA"/>
    <w:rsid w:val="5B2703E7"/>
    <w:rsid w:val="5B3877A0"/>
    <w:rsid w:val="5B48210E"/>
    <w:rsid w:val="5B547D1D"/>
    <w:rsid w:val="5B61411C"/>
    <w:rsid w:val="5BA67D81"/>
    <w:rsid w:val="5BE33F4E"/>
    <w:rsid w:val="5BE4308D"/>
    <w:rsid w:val="5BF353EE"/>
    <w:rsid w:val="5C090F29"/>
    <w:rsid w:val="5C127B6B"/>
    <w:rsid w:val="5C8921B3"/>
    <w:rsid w:val="5CCB7A9F"/>
    <w:rsid w:val="5CF4666E"/>
    <w:rsid w:val="5D414205"/>
    <w:rsid w:val="5D6A375C"/>
    <w:rsid w:val="5DC66A29"/>
    <w:rsid w:val="5DCC2E35"/>
    <w:rsid w:val="5DF64FF0"/>
    <w:rsid w:val="5DFC1FA3"/>
    <w:rsid w:val="5E1824AD"/>
    <w:rsid w:val="5E565A58"/>
    <w:rsid w:val="5E941BC4"/>
    <w:rsid w:val="5EC92A4B"/>
    <w:rsid w:val="5F0A0E0B"/>
    <w:rsid w:val="5F310BD2"/>
    <w:rsid w:val="5F68451F"/>
    <w:rsid w:val="5F8D1984"/>
    <w:rsid w:val="5F8F74AA"/>
    <w:rsid w:val="5FA57B77"/>
    <w:rsid w:val="60140C6B"/>
    <w:rsid w:val="602A71D2"/>
    <w:rsid w:val="605254B4"/>
    <w:rsid w:val="60AA0313"/>
    <w:rsid w:val="60C627B9"/>
    <w:rsid w:val="60EC092C"/>
    <w:rsid w:val="60FC5A24"/>
    <w:rsid w:val="61426602"/>
    <w:rsid w:val="61C55405"/>
    <w:rsid w:val="61E635CD"/>
    <w:rsid w:val="62465E1A"/>
    <w:rsid w:val="62CF16B7"/>
    <w:rsid w:val="631C4893"/>
    <w:rsid w:val="63273E9D"/>
    <w:rsid w:val="63CB4828"/>
    <w:rsid w:val="63D3125A"/>
    <w:rsid w:val="63D80CF3"/>
    <w:rsid w:val="63FB2ADC"/>
    <w:rsid w:val="643F6D26"/>
    <w:rsid w:val="64495D15"/>
    <w:rsid w:val="644F6214"/>
    <w:rsid w:val="64663A0B"/>
    <w:rsid w:val="64833355"/>
    <w:rsid w:val="649B15B0"/>
    <w:rsid w:val="64AD104A"/>
    <w:rsid w:val="6518584B"/>
    <w:rsid w:val="65206DF6"/>
    <w:rsid w:val="65384140"/>
    <w:rsid w:val="65613690"/>
    <w:rsid w:val="659362CE"/>
    <w:rsid w:val="65A610A9"/>
    <w:rsid w:val="65C664D8"/>
    <w:rsid w:val="6666255A"/>
    <w:rsid w:val="66A12852"/>
    <w:rsid w:val="66BC2B4E"/>
    <w:rsid w:val="66FC1A81"/>
    <w:rsid w:val="67CB10FF"/>
    <w:rsid w:val="67CE0D8B"/>
    <w:rsid w:val="68027358"/>
    <w:rsid w:val="68770A5A"/>
    <w:rsid w:val="689510AD"/>
    <w:rsid w:val="68B97345"/>
    <w:rsid w:val="68CC39D9"/>
    <w:rsid w:val="68DB1440"/>
    <w:rsid w:val="68EE6BB9"/>
    <w:rsid w:val="693943B0"/>
    <w:rsid w:val="694E2184"/>
    <w:rsid w:val="69C8786B"/>
    <w:rsid w:val="69FB573C"/>
    <w:rsid w:val="6A1F326F"/>
    <w:rsid w:val="6A2A3440"/>
    <w:rsid w:val="6A9D0933"/>
    <w:rsid w:val="6AC6515F"/>
    <w:rsid w:val="6ACD174D"/>
    <w:rsid w:val="6AD145D9"/>
    <w:rsid w:val="6ADB7A47"/>
    <w:rsid w:val="6B160A7F"/>
    <w:rsid w:val="6B1765A5"/>
    <w:rsid w:val="6B410300"/>
    <w:rsid w:val="6B985DB1"/>
    <w:rsid w:val="6C2E2848"/>
    <w:rsid w:val="6C57134F"/>
    <w:rsid w:val="6C970A81"/>
    <w:rsid w:val="6D0E5786"/>
    <w:rsid w:val="6D7C4E45"/>
    <w:rsid w:val="6D8D0DA1"/>
    <w:rsid w:val="6D9E2FAE"/>
    <w:rsid w:val="6DB556B6"/>
    <w:rsid w:val="6DD97C5F"/>
    <w:rsid w:val="6E020374"/>
    <w:rsid w:val="6E096D61"/>
    <w:rsid w:val="6E12285F"/>
    <w:rsid w:val="6E14501E"/>
    <w:rsid w:val="6E22598D"/>
    <w:rsid w:val="6E5310D4"/>
    <w:rsid w:val="6E8757F0"/>
    <w:rsid w:val="6E8E3022"/>
    <w:rsid w:val="6EA21D1A"/>
    <w:rsid w:val="6ED14F44"/>
    <w:rsid w:val="6F255735"/>
    <w:rsid w:val="6F8A6929"/>
    <w:rsid w:val="6FA7614A"/>
    <w:rsid w:val="6FAF14A2"/>
    <w:rsid w:val="6FDE58E3"/>
    <w:rsid w:val="6FF25A32"/>
    <w:rsid w:val="700510C2"/>
    <w:rsid w:val="703A1840"/>
    <w:rsid w:val="70420000"/>
    <w:rsid w:val="70717D58"/>
    <w:rsid w:val="70F20017"/>
    <w:rsid w:val="71174B27"/>
    <w:rsid w:val="71816E6E"/>
    <w:rsid w:val="71A06FB6"/>
    <w:rsid w:val="71E573FD"/>
    <w:rsid w:val="72990495"/>
    <w:rsid w:val="72A00075"/>
    <w:rsid w:val="72E90827"/>
    <w:rsid w:val="72FB4A61"/>
    <w:rsid w:val="73147F8A"/>
    <w:rsid w:val="7329156C"/>
    <w:rsid w:val="734F0FD2"/>
    <w:rsid w:val="73A6358A"/>
    <w:rsid w:val="73AF6429"/>
    <w:rsid w:val="74333165"/>
    <w:rsid w:val="74B74431"/>
    <w:rsid w:val="74E92D60"/>
    <w:rsid w:val="74E97204"/>
    <w:rsid w:val="74F31E31"/>
    <w:rsid w:val="75154F12"/>
    <w:rsid w:val="7535244A"/>
    <w:rsid w:val="75387844"/>
    <w:rsid w:val="75AE7B06"/>
    <w:rsid w:val="75B202A6"/>
    <w:rsid w:val="75C423FF"/>
    <w:rsid w:val="75D03F20"/>
    <w:rsid w:val="76212E3A"/>
    <w:rsid w:val="76405435"/>
    <w:rsid w:val="766060F7"/>
    <w:rsid w:val="769431A0"/>
    <w:rsid w:val="76AF3B36"/>
    <w:rsid w:val="76BD6253"/>
    <w:rsid w:val="76FB7C1C"/>
    <w:rsid w:val="77012EAB"/>
    <w:rsid w:val="774E29A9"/>
    <w:rsid w:val="775801E8"/>
    <w:rsid w:val="7779051C"/>
    <w:rsid w:val="77A93B17"/>
    <w:rsid w:val="77AF0484"/>
    <w:rsid w:val="783D4989"/>
    <w:rsid w:val="784F4D0D"/>
    <w:rsid w:val="785F07AE"/>
    <w:rsid w:val="78C707A1"/>
    <w:rsid w:val="78DA5F42"/>
    <w:rsid w:val="792A1B99"/>
    <w:rsid w:val="798C015E"/>
    <w:rsid w:val="798F2B6F"/>
    <w:rsid w:val="79A454A8"/>
    <w:rsid w:val="79CF1765"/>
    <w:rsid w:val="79F25F3C"/>
    <w:rsid w:val="7A070FA9"/>
    <w:rsid w:val="7A37456E"/>
    <w:rsid w:val="7A676F98"/>
    <w:rsid w:val="7B183C00"/>
    <w:rsid w:val="7B993C05"/>
    <w:rsid w:val="7BDE0856"/>
    <w:rsid w:val="7CE3278B"/>
    <w:rsid w:val="7D5611AF"/>
    <w:rsid w:val="7D5C4DF2"/>
    <w:rsid w:val="7D891584"/>
    <w:rsid w:val="7DBD7C20"/>
    <w:rsid w:val="7DC0062F"/>
    <w:rsid w:val="7E33329E"/>
    <w:rsid w:val="7E7365EF"/>
    <w:rsid w:val="7E9E48C3"/>
    <w:rsid w:val="7EAB3017"/>
    <w:rsid w:val="7EEB4EE1"/>
    <w:rsid w:val="7F647E1B"/>
    <w:rsid w:val="7F73345C"/>
    <w:rsid w:val="7F8C5635"/>
    <w:rsid w:val="7F9727C2"/>
    <w:rsid w:val="7F9A515C"/>
    <w:rsid w:val="7FCE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2"/>
    <w:basedOn w:val="1"/>
    <w:next w:val="1"/>
    <w:autoRedefine/>
    <w:qFormat/>
    <w:uiPriority w:val="0"/>
    <w:pPr>
      <w:keepNext/>
      <w:keepLines/>
      <w:spacing w:line="412" w:lineRule="auto"/>
      <w:outlineLvl w:val="1"/>
    </w:pPr>
    <w:rPr>
      <w:rFonts w:ascii="Arial" w:hAnsi="Arial" w:eastAsia="黑体"/>
      <w:b/>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outlineLvl w:val="3"/>
    </w:pPr>
    <w:rPr>
      <w:rFonts w:ascii="Arial" w:hAnsi="Arial"/>
      <w:b/>
      <w:bCs/>
      <w:szCs w:val="28"/>
    </w:rPr>
  </w:style>
  <w:style w:type="paragraph" w:styleId="5">
    <w:name w:val="heading 5"/>
    <w:basedOn w:val="1"/>
    <w:next w:val="1"/>
    <w:qFormat/>
    <w:uiPriority w:val="1"/>
    <w:pPr>
      <w:spacing w:before="5"/>
      <w:outlineLvl w:val="4"/>
    </w:pPr>
    <w:rPr>
      <w:rFonts w:ascii="宋体" w:hAnsi="宋体" w:cs="宋体"/>
      <w:b/>
      <w:bCs/>
      <w:lang w:val="zh-CN" w:bidi="zh-CN"/>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99"/>
    <w:pPr>
      <w:spacing w:after="120"/>
    </w:pPr>
    <w:rPr>
      <w:kern w:val="0"/>
      <w:sz w:val="20"/>
    </w:rPr>
  </w:style>
  <w:style w:type="paragraph" w:styleId="7">
    <w:name w:val="Body Text Indent"/>
    <w:basedOn w:val="1"/>
    <w:next w:val="8"/>
    <w:autoRedefine/>
    <w:qFormat/>
    <w:uiPriority w:val="0"/>
    <w:pPr>
      <w:spacing w:after="120" w:line="276" w:lineRule="auto"/>
      <w:ind w:left="420" w:leftChars="200"/>
    </w:pPr>
    <w:rPr>
      <w:rFonts w:ascii="宋体" w:hAnsi="Calibri" w:eastAsia="仿宋" w:cs="Times New Roman"/>
      <w:sz w:val="24"/>
      <w:szCs w:val="21"/>
    </w:rPr>
  </w:style>
  <w:style w:type="paragraph" w:styleId="8">
    <w:name w:val="envelope return"/>
    <w:basedOn w:val="1"/>
    <w:autoRedefine/>
    <w:qFormat/>
    <w:uiPriority w:val="0"/>
    <w:pPr>
      <w:snapToGrid w:val="0"/>
    </w:pPr>
    <w:rPr>
      <w:rFonts w:ascii="Arial" w:hAnsi="Arial" w:eastAsia="宋体" w:cs="Times New Roman"/>
    </w:rPr>
  </w:style>
  <w:style w:type="paragraph" w:styleId="9">
    <w:name w:val="Plain Text"/>
    <w:basedOn w:val="1"/>
    <w:autoRedefine/>
    <w:qFormat/>
    <w:uiPriority w:val="0"/>
    <w:rPr>
      <w:rFonts w:hint="eastAsia" w:ascii="宋体" w:hAnsi="Courier New"/>
      <w:sz w:val="21"/>
      <w:szCs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3">
    <w:name w:val="toc 1"/>
    <w:basedOn w:val="1"/>
    <w:next w:val="1"/>
    <w:autoRedefine/>
    <w:qFormat/>
    <w:uiPriority w:val="39"/>
  </w:style>
  <w:style w:type="paragraph" w:styleId="14">
    <w:name w:val="footnote text"/>
    <w:basedOn w:val="1"/>
    <w:autoRedefine/>
    <w:unhideWhenUsed/>
    <w:qFormat/>
    <w:uiPriority w:val="99"/>
    <w:pPr>
      <w:snapToGrid w:val="0"/>
    </w:pPr>
    <w:rPr>
      <w:sz w:val="18"/>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rPr>
  </w:style>
  <w:style w:type="paragraph" w:styleId="16">
    <w:name w:val="Normal (Web)"/>
    <w:basedOn w:val="1"/>
    <w:autoRedefine/>
    <w:unhideWhenUsed/>
    <w:qFormat/>
    <w:uiPriority w:val="99"/>
    <w:pPr>
      <w:widowControl/>
      <w:spacing w:before="100" w:beforeAutospacing="1" w:after="100" w:afterAutospacing="1"/>
    </w:pPr>
  </w:style>
  <w:style w:type="paragraph" w:styleId="17">
    <w:name w:val="Body Text First Indent"/>
    <w:basedOn w:val="6"/>
    <w:autoRedefine/>
    <w:unhideWhenUsed/>
    <w:qFormat/>
    <w:uiPriority w:val="99"/>
    <w:pPr>
      <w:ind w:firstLine="420" w:firstLineChars="100"/>
    </w:pPr>
    <w:rPr>
      <w:sz w:val="22"/>
      <w:szCs w:val="22"/>
    </w:rPr>
  </w:style>
  <w:style w:type="paragraph" w:styleId="18">
    <w:name w:val="Body Text First Indent 2"/>
    <w:basedOn w:val="7"/>
    <w:next w:val="6"/>
    <w:autoRedefine/>
    <w:qFormat/>
    <w:uiPriority w:val="0"/>
    <w:pPr>
      <w:ind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FollowedHyperlink"/>
    <w:basedOn w:val="21"/>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99"/>
    <w:rPr>
      <w:color w:val="333333"/>
      <w:sz w:val="18"/>
      <w:szCs w:val="18"/>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style4"/>
    <w:basedOn w:val="1"/>
    <w:next w:val="33"/>
    <w:qFormat/>
    <w:uiPriority w:val="99"/>
    <w:pPr>
      <w:widowControl/>
      <w:spacing w:before="100" w:beforeAutospacing="1" w:after="100" w:afterAutospacing="1"/>
      <w:jc w:val="left"/>
    </w:pPr>
    <w:rPr>
      <w:rFonts w:ascii="宋体" w:hAnsi="宋体" w:cs="宋体"/>
      <w:kern w:val="0"/>
      <w:sz w:val="18"/>
      <w:szCs w:val="18"/>
    </w:rPr>
  </w:style>
  <w:style w:type="paragraph" w:customStyle="1" w:styleId="33">
    <w:name w:val="2"/>
    <w:basedOn w:val="1"/>
    <w:next w:val="1"/>
    <w:qFormat/>
    <w:uiPriority w:val="99"/>
    <w:pPr>
      <w:spacing w:line="360" w:lineRule="auto"/>
    </w:pPr>
    <w:rPr>
      <w:rFonts w:eastAsia="仿宋_GB2312"/>
      <w:sz w:val="28"/>
      <w:szCs w:val="28"/>
    </w:rPr>
  </w:style>
  <w:style w:type="paragraph" w:customStyle="1" w:styleId="3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35">
    <w:name w:val="Default"/>
    <w:basedOn w:val="1"/>
    <w:autoRedefine/>
    <w:qFormat/>
    <w:uiPriority w:val="0"/>
    <w:pPr>
      <w:autoSpaceDE w:val="0"/>
      <w:autoSpaceDN w:val="0"/>
      <w:adjustRightInd w:val="0"/>
      <w:jc w:val="left"/>
    </w:pPr>
    <w:rPr>
      <w:rFonts w:hint="eastAsia" w:ascii="宋体" w:hAnsi="Times New Roman"/>
      <w:color w:val="000000"/>
      <w:kern w:val="0"/>
    </w:rPr>
  </w:style>
  <w:style w:type="paragraph" w:customStyle="1" w:styleId="36">
    <w:name w:val="Table Paragraph"/>
    <w:basedOn w:val="1"/>
    <w:autoRedefine/>
    <w:qFormat/>
    <w:uiPriority w:val="1"/>
    <w:rPr>
      <w:rFonts w:ascii="宋体" w:hAnsi="宋体" w:cs="宋体"/>
      <w:lang w:val="zh-CN" w:bidi="zh-CN"/>
    </w:rPr>
  </w:style>
  <w:style w:type="paragraph" w:customStyle="1" w:styleId="37">
    <w:name w:val="样式 正文 + 首行缩进:  2 字符"/>
    <w:basedOn w:val="1"/>
    <w:autoRedefine/>
    <w:qFormat/>
    <w:uiPriority w:val="0"/>
    <w:pPr>
      <w:keepNext/>
      <w:keepLines/>
      <w:spacing w:line="360" w:lineRule="auto"/>
      <w:ind w:firstLine="880" w:firstLineChars="200"/>
      <w:jc w:val="left"/>
    </w:pPr>
    <w:rPr>
      <w:rFonts w:ascii="宋体" w:hAnsi="宋体" w:cs="宋体"/>
      <w:kern w:val="0"/>
    </w:rPr>
  </w:style>
  <w:style w:type="paragraph" w:customStyle="1" w:styleId="38">
    <w:name w:val="样式 标题 2 + Times New Roman 四号 非加粗 段前: 5 磅 段后: 0 磅 行距: 固定值 20..."/>
    <w:basedOn w:val="2"/>
    <w:autoRedefine/>
    <w:qFormat/>
    <w:uiPriority w:val="0"/>
    <w:pPr>
      <w:spacing w:line="400" w:lineRule="exact"/>
    </w:pPr>
    <w:rPr>
      <w:rFonts w:ascii="Times New Roman" w:hAnsi="Times New Roman"/>
      <w:sz w:val="28"/>
      <w:szCs w:val="20"/>
    </w:rPr>
  </w:style>
  <w:style w:type="paragraph" w:customStyle="1" w:styleId="39">
    <w:name w:val="cjk"/>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0">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layui-layer-tabnow"/>
    <w:basedOn w:val="21"/>
    <w:autoRedefine/>
    <w:qFormat/>
    <w:uiPriority w:val="0"/>
    <w:rPr>
      <w:bdr w:val="single" w:color="CCCCCC" w:sz="6" w:space="0"/>
      <w:shd w:val="clear" w:color="auto" w:fill="FFFFFF"/>
    </w:rPr>
  </w:style>
  <w:style w:type="character" w:customStyle="1" w:styleId="42">
    <w:name w:val="first-child"/>
    <w:basedOn w:val="21"/>
    <w:autoRedefine/>
    <w:qFormat/>
    <w:uiPriority w:val="0"/>
  </w:style>
  <w:style w:type="table" w:customStyle="1" w:styleId="43">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16433</Words>
  <Characters>18159</Characters>
  <Lines>210</Lines>
  <Paragraphs>59</Paragraphs>
  <TotalTime>9</TotalTime>
  <ScaleCrop>false</ScaleCrop>
  <LinksUpToDate>false</LinksUpToDate>
  <CharactersWithSpaces>18456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2024-09-27T08:32:00Z</cp:lastPrinted>
  <dcterms:modified xsi:type="dcterms:W3CDTF">2025-03-24T03:38:26Z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99092A19910B4C8BAA1E957B8D8DBB0F_13</vt:lpwstr>
  </property>
  <property fmtid="{D5CDD505-2E9C-101B-9397-08002B2CF9AE}" pid="4" name="KSOTemplateDocerSaveRecord">
    <vt:lpwstr>eyJoZGlkIjoiZjhhOWQyZGYyZmNlNWI4YWU2M2Y1NjM3ZDc0ZDNhYjYiLCJ1c2VySWQiOiIxMTQyMDExODAxIn0=</vt:lpwstr>
  </property>
</Properties>
</file>