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DDB2E">
      <w:pPr>
        <w:bidi w:val="0"/>
        <w:jc w:val="center"/>
        <w:rPr>
          <w:rFonts w:hint="eastAsia" w:ascii="宋体" w:hAnsi="宋体" w:eastAsia="宋体" w:cs="宋体"/>
          <w:color w:val="auto"/>
          <w:sz w:val="28"/>
          <w:szCs w:val="28"/>
          <w:highlight w:val="none"/>
        </w:rPr>
      </w:pPr>
    </w:p>
    <w:p w14:paraId="4363C436">
      <w:pPr>
        <w:bidi w:val="0"/>
        <w:jc w:val="center"/>
        <w:rPr>
          <w:rFonts w:hint="eastAsia" w:ascii="宋体" w:hAnsi="宋体" w:eastAsia="宋体" w:cs="宋体"/>
          <w:color w:val="auto"/>
          <w:sz w:val="28"/>
          <w:szCs w:val="28"/>
          <w:highlight w:val="none"/>
        </w:rPr>
      </w:pPr>
    </w:p>
    <w:p w14:paraId="79B75B7B">
      <w:pPr>
        <w:bidi w:val="0"/>
        <w:jc w:val="center"/>
        <w:rPr>
          <w:rFonts w:hint="eastAsia" w:ascii="宋体" w:hAnsi="宋体" w:eastAsia="宋体" w:cs="宋体"/>
          <w:color w:val="auto"/>
          <w:sz w:val="28"/>
          <w:szCs w:val="28"/>
          <w:highlight w:val="none"/>
        </w:rPr>
      </w:pPr>
    </w:p>
    <w:p w14:paraId="5A912476">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pacing w:val="-1"/>
          <w:w w:val="95"/>
          <w:sz w:val="40"/>
          <w:szCs w:val="40"/>
          <w:highlight w:val="none"/>
        </w:rPr>
      </w:pPr>
      <w:r>
        <w:rPr>
          <w:rFonts w:hint="eastAsia" w:ascii="宋体" w:hAnsi="宋体" w:eastAsia="宋体" w:cs="宋体"/>
          <w:b/>
          <w:bCs/>
          <w:color w:val="auto"/>
          <w:spacing w:val="-1"/>
          <w:w w:val="95"/>
          <w:sz w:val="40"/>
          <w:szCs w:val="40"/>
          <w:highlight w:val="none"/>
        </w:rPr>
        <w:t>周口市公共资源交易中心政府采购中心</w:t>
      </w:r>
    </w:p>
    <w:p w14:paraId="73F4B1DC">
      <w:pPr>
        <w:bidi w:val="0"/>
        <w:rPr>
          <w:rFonts w:hint="eastAsia" w:ascii="宋体" w:hAnsi="宋体" w:eastAsia="宋体" w:cs="宋体"/>
          <w:color w:val="auto"/>
          <w:sz w:val="28"/>
          <w:szCs w:val="28"/>
          <w:highlight w:val="none"/>
        </w:rPr>
      </w:pPr>
    </w:p>
    <w:p w14:paraId="39066C02">
      <w:pPr>
        <w:pStyle w:val="27"/>
        <w:ind w:left="0" w:leftChars="0" w:firstLine="0" w:firstLineChars="0"/>
        <w:rPr>
          <w:rFonts w:hint="eastAsia" w:ascii="宋体" w:hAnsi="宋体" w:eastAsia="宋体" w:cs="宋体"/>
          <w:color w:val="auto"/>
          <w:sz w:val="28"/>
          <w:szCs w:val="28"/>
          <w:highlight w:val="none"/>
        </w:rPr>
      </w:pPr>
    </w:p>
    <w:p w14:paraId="6256A099">
      <w:pPr>
        <w:bidi w:val="0"/>
        <w:rPr>
          <w:rFonts w:hint="eastAsia" w:ascii="宋体" w:hAnsi="宋体" w:eastAsia="宋体" w:cs="宋体"/>
          <w:color w:val="auto"/>
          <w:sz w:val="28"/>
          <w:szCs w:val="28"/>
          <w:highlight w:val="none"/>
        </w:rPr>
      </w:pPr>
    </w:p>
    <w:p w14:paraId="4EA22ABC">
      <w:pPr>
        <w:bidi w:val="0"/>
        <w:rPr>
          <w:rFonts w:hint="eastAsia" w:ascii="宋体" w:hAnsi="宋体" w:eastAsia="宋体" w:cs="宋体"/>
          <w:color w:val="auto"/>
          <w:sz w:val="28"/>
          <w:szCs w:val="28"/>
          <w:highlight w:val="none"/>
        </w:rPr>
      </w:pPr>
    </w:p>
    <w:p w14:paraId="27066E9C">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rFonts w:hint="eastAsia" w:ascii="宋体" w:hAnsi="宋体" w:eastAsia="宋体" w:cs="宋体"/>
          <w:b/>
          <w:bCs/>
          <w:color w:val="auto"/>
          <w:sz w:val="56"/>
          <w:szCs w:val="56"/>
          <w:highlight w:val="none"/>
        </w:rPr>
      </w:pPr>
      <w:r>
        <w:rPr>
          <w:rFonts w:hint="eastAsia" w:ascii="宋体" w:hAnsi="宋体" w:eastAsia="宋体" w:cs="宋体"/>
          <w:b/>
          <w:bCs/>
          <w:color w:val="auto"/>
          <w:sz w:val="56"/>
          <w:szCs w:val="56"/>
          <w:highlight w:val="none"/>
        </w:rPr>
        <w:t>竞争性谈判文件</w:t>
      </w:r>
    </w:p>
    <w:p w14:paraId="43EFD085">
      <w:pPr>
        <w:pStyle w:val="7"/>
        <w:rPr>
          <w:rFonts w:hint="eastAsia" w:ascii="宋体" w:hAnsi="宋体" w:eastAsia="宋体" w:cs="宋体"/>
          <w:b/>
          <w:color w:val="auto"/>
          <w:sz w:val="28"/>
          <w:szCs w:val="28"/>
          <w:highlight w:val="none"/>
          <w:lang w:val="en-US"/>
        </w:rPr>
      </w:pPr>
    </w:p>
    <w:p w14:paraId="6493D695">
      <w:pPr>
        <w:pStyle w:val="7"/>
        <w:rPr>
          <w:rFonts w:hint="eastAsia" w:ascii="宋体" w:hAnsi="宋体" w:eastAsia="宋体" w:cs="宋体"/>
          <w:b/>
          <w:color w:val="auto"/>
          <w:sz w:val="28"/>
          <w:szCs w:val="28"/>
          <w:highlight w:val="none"/>
        </w:rPr>
      </w:pPr>
    </w:p>
    <w:p w14:paraId="7F3F5D02">
      <w:pPr>
        <w:pStyle w:val="7"/>
        <w:rPr>
          <w:rFonts w:hint="eastAsia" w:ascii="宋体" w:hAnsi="宋体" w:eastAsia="宋体" w:cs="宋体"/>
          <w:b/>
          <w:color w:val="auto"/>
          <w:sz w:val="28"/>
          <w:szCs w:val="28"/>
          <w:highlight w:val="none"/>
        </w:rPr>
      </w:pPr>
    </w:p>
    <w:p w14:paraId="19D38EED">
      <w:pPr>
        <w:pStyle w:val="7"/>
        <w:rPr>
          <w:rFonts w:hint="eastAsia" w:ascii="宋体" w:hAnsi="宋体" w:eastAsia="宋体" w:cs="宋体"/>
          <w:b/>
          <w:color w:val="auto"/>
          <w:sz w:val="28"/>
          <w:szCs w:val="28"/>
          <w:highlight w:val="none"/>
        </w:rPr>
      </w:pPr>
    </w:p>
    <w:p w14:paraId="149FD72D">
      <w:pPr>
        <w:pStyle w:val="7"/>
        <w:rPr>
          <w:rFonts w:hint="eastAsia" w:ascii="宋体" w:hAnsi="宋体" w:eastAsia="宋体" w:cs="宋体"/>
          <w:b/>
          <w:color w:val="auto"/>
          <w:sz w:val="28"/>
          <w:szCs w:val="28"/>
          <w:highlight w:val="none"/>
        </w:rPr>
      </w:pPr>
    </w:p>
    <w:p w14:paraId="5BCC3A03">
      <w:pPr>
        <w:rPr>
          <w:rFonts w:hint="eastAsia" w:ascii="宋体" w:hAnsi="宋体" w:eastAsia="宋体" w:cs="宋体"/>
          <w:b/>
          <w:color w:val="auto"/>
          <w:sz w:val="28"/>
          <w:szCs w:val="28"/>
          <w:highlight w:val="none"/>
        </w:rPr>
      </w:pPr>
    </w:p>
    <w:p w14:paraId="6B545C13">
      <w:pPr>
        <w:pStyle w:val="27"/>
        <w:ind w:left="0" w:leftChars="0" w:firstLine="0" w:firstLineChars="0"/>
        <w:rPr>
          <w:rFonts w:hint="eastAsia" w:ascii="宋体" w:hAnsi="宋体" w:eastAsia="宋体" w:cs="宋体"/>
          <w:b/>
          <w:color w:val="auto"/>
          <w:sz w:val="28"/>
          <w:szCs w:val="28"/>
          <w:highlight w:val="none"/>
        </w:rPr>
      </w:pPr>
    </w:p>
    <w:p w14:paraId="569C6A35">
      <w:pPr>
        <w:rPr>
          <w:rFonts w:hint="eastAsia" w:ascii="宋体" w:hAnsi="宋体" w:eastAsia="宋体" w:cs="宋体"/>
          <w:b/>
          <w:color w:val="auto"/>
          <w:sz w:val="28"/>
          <w:szCs w:val="28"/>
          <w:highlight w:val="none"/>
        </w:rPr>
      </w:pPr>
    </w:p>
    <w:p w14:paraId="46DB28F2">
      <w:pPr>
        <w:pStyle w:val="27"/>
        <w:ind w:left="0" w:leftChars="0" w:firstLine="0" w:firstLineChars="0"/>
        <w:rPr>
          <w:rFonts w:hint="eastAsia" w:ascii="宋体" w:hAnsi="宋体" w:eastAsia="宋体" w:cs="宋体"/>
          <w:b/>
          <w:color w:val="auto"/>
          <w:sz w:val="28"/>
          <w:szCs w:val="28"/>
          <w:highlight w:val="none"/>
        </w:rPr>
      </w:pPr>
    </w:p>
    <w:p w14:paraId="0529C06E">
      <w:pPr>
        <w:pStyle w:val="7"/>
        <w:rPr>
          <w:rFonts w:hint="eastAsia" w:ascii="宋体" w:hAnsi="宋体" w:eastAsia="宋体" w:cs="宋体"/>
          <w:b/>
          <w:color w:val="auto"/>
          <w:sz w:val="28"/>
          <w:szCs w:val="28"/>
          <w:highlight w:val="none"/>
        </w:rPr>
      </w:pPr>
    </w:p>
    <w:p w14:paraId="603B320C">
      <w:pPr>
        <w:keepNext w:val="0"/>
        <w:keepLines w:val="0"/>
        <w:pageBreakBefore w:val="0"/>
        <w:widowControl w:val="0"/>
        <w:kinsoku/>
        <w:wordWrap/>
        <w:overflowPunct/>
        <w:topLinePunct w:val="0"/>
        <w:autoSpaceDE w:val="0"/>
        <w:autoSpaceDN w:val="0"/>
        <w:bidi w:val="0"/>
        <w:adjustRightInd/>
        <w:snapToGrid/>
        <w:spacing w:line="520" w:lineRule="exact"/>
        <w:ind w:left="1500" w:hanging="1506" w:hangingChars="500"/>
        <w:textAlignment w:val="auto"/>
        <w:rPr>
          <w:rFonts w:hint="eastAsia" w:ascii="宋体" w:hAnsi="宋体" w:eastAsia="宋体" w:cs="宋体"/>
          <w:b/>
          <w:bCs/>
          <w:color w:val="auto"/>
          <w:sz w:val="30"/>
          <w:szCs w:val="30"/>
          <w:highlight w:val="none"/>
        </w:rPr>
      </w:pPr>
    </w:p>
    <w:p w14:paraId="7BD9C643">
      <w:pPr>
        <w:keepNext w:val="0"/>
        <w:keepLines w:val="0"/>
        <w:pageBreakBefore w:val="0"/>
        <w:widowControl w:val="0"/>
        <w:kinsoku/>
        <w:wordWrap/>
        <w:overflowPunct/>
        <w:topLinePunct w:val="0"/>
        <w:autoSpaceDE w:val="0"/>
        <w:autoSpaceDN w:val="0"/>
        <w:bidi w:val="0"/>
        <w:adjustRightInd/>
        <w:snapToGrid/>
        <w:spacing w:line="520" w:lineRule="exact"/>
        <w:ind w:left="1500" w:hanging="1506" w:hangingChars="500"/>
        <w:textAlignment w:val="auto"/>
        <w:rPr>
          <w:rFonts w:hint="eastAsia" w:ascii="宋体" w:hAnsi="宋体" w:eastAsia="宋体" w:cs="宋体"/>
          <w:b/>
          <w:bCs/>
          <w:color w:val="auto"/>
          <w:sz w:val="30"/>
          <w:szCs w:val="30"/>
          <w:highlight w:val="none"/>
        </w:rPr>
      </w:pPr>
    </w:p>
    <w:p w14:paraId="190C60A9">
      <w:pPr>
        <w:keepNext w:val="0"/>
        <w:keepLines w:val="0"/>
        <w:pageBreakBefore w:val="0"/>
        <w:widowControl w:val="0"/>
        <w:kinsoku/>
        <w:wordWrap/>
        <w:overflowPunct/>
        <w:topLinePunct w:val="0"/>
        <w:autoSpaceDE w:val="0"/>
        <w:autoSpaceDN w:val="0"/>
        <w:bidi w:val="0"/>
        <w:adjustRightInd/>
        <w:snapToGrid/>
        <w:spacing w:line="520" w:lineRule="exact"/>
        <w:ind w:left="1500" w:hanging="1506" w:hangingChars="500"/>
        <w:textAlignment w:val="auto"/>
        <w:rPr>
          <w:rFonts w:hint="eastAsia" w:ascii="宋体" w:hAnsi="宋体" w:eastAsia="宋体" w:cs="宋体"/>
          <w:b/>
          <w:bCs/>
          <w:color w:val="auto"/>
          <w:sz w:val="30"/>
          <w:szCs w:val="30"/>
          <w:highlight w:val="none"/>
        </w:rPr>
      </w:pPr>
    </w:p>
    <w:p w14:paraId="1887FECD">
      <w:pPr>
        <w:keepNext w:val="0"/>
        <w:keepLines w:val="0"/>
        <w:pageBreakBefore w:val="0"/>
        <w:widowControl w:val="0"/>
        <w:kinsoku/>
        <w:wordWrap/>
        <w:overflowPunct/>
        <w:topLinePunct w:val="0"/>
        <w:autoSpaceDE w:val="0"/>
        <w:autoSpaceDN w:val="0"/>
        <w:bidi w:val="0"/>
        <w:adjustRightInd/>
        <w:snapToGrid/>
        <w:spacing w:line="520" w:lineRule="exact"/>
        <w:ind w:left="1500" w:hanging="1506" w:hangingChars="500"/>
        <w:textAlignment w:val="auto"/>
        <w:rPr>
          <w:rFonts w:hint="eastAsia" w:ascii="宋体" w:hAnsi="宋体" w:eastAsia="宋体" w:cs="宋体"/>
          <w:b/>
          <w:bCs/>
          <w:color w:val="auto"/>
          <w:sz w:val="30"/>
          <w:szCs w:val="30"/>
          <w:highlight w:val="none"/>
        </w:rPr>
      </w:pPr>
    </w:p>
    <w:p w14:paraId="5A39DA2D">
      <w:pPr>
        <w:keepNext w:val="0"/>
        <w:keepLines w:val="0"/>
        <w:pageBreakBefore w:val="0"/>
        <w:widowControl w:val="0"/>
        <w:kinsoku/>
        <w:wordWrap/>
        <w:overflowPunct/>
        <w:topLinePunct w:val="0"/>
        <w:autoSpaceDE w:val="0"/>
        <w:autoSpaceDN w:val="0"/>
        <w:bidi w:val="0"/>
        <w:adjustRightInd/>
        <w:snapToGrid/>
        <w:spacing w:line="520" w:lineRule="exact"/>
        <w:ind w:left="1500" w:hanging="1500" w:hangingChars="500"/>
        <w:textAlignment w:val="auto"/>
        <w:rPr>
          <w:rFonts w:hint="eastAsia" w:ascii="宋体" w:hAnsi="宋体" w:eastAsia="宋体" w:cs="宋体"/>
          <w:b w:val="0"/>
          <w:bCs w:val="0"/>
          <w:color w:val="auto"/>
          <w:sz w:val="30"/>
          <w:szCs w:val="30"/>
          <w:highlight w:val="none"/>
          <w:lang w:val="en-US"/>
        </w:rPr>
      </w:pPr>
      <w:r>
        <w:rPr>
          <w:rFonts w:hint="eastAsia" w:ascii="宋体" w:hAnsi="宋体" w:eastAsia="宋体" w:cs="宋体"/>
          <w:b w:val="0"/>
          <w:bCs w:val="0"/>
          <w:color w:val="auto"/>
          <w:sz w:val="30"/>
          <w:szCs w:val="30"/>
          <w:highlight w:val="none"/>
        </w:rPr>
        <w:t>项目名称：鹿邑县公安局关于采购、安装车管所机动车驾驶人标题理论考场设备项目</w:t>
      </w:r>
    </w:p>
    <w:p w14:paraId="112998F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宋体" w:hAnsi="宋体" w:eastAsia="宋体" w:cs="宋体"/>
          <w:b w:val="0"/>
          <w:bCs w:val="0"/>
          <w:color w:val="auto"/>
          <w:sz w:val="30"/>
          <w:szCs w:val="30"/>
          <w:highlight w:val="none"/>
          <w:lang w:val="en-US" w:eastAsia="zh-CN"/>
        </w:rPr>
      </w:pPr>
      <w:r>
        <w:rPr>
          <w:rFonts w:hint="eastAsia" w:ascii="宋体" w:hAnsi="宋体" w:eastAsia="宋体" w:cs="宋体"/>
          <w:b w:val="0"/>
          <w:bCs w:val="0"/>
          <w:color w:val="auto"/>
          <w:sz w:val="30"/>
          <w:szCs w:val="30"/>
          <w:highlight w:val="none"/>
        </w:rPr>
        <w:t>项目编号：</w:t>
      </w:r>
      <w:r>
        <w:rPr>
          <w:rFonts w:hint="eastAsia" w:ascii="宋体" w:hAnsi="宋体" w:eastAsia="宋体" w:cs="宋体"/>
          <w:b w:val="0"/>
          <w:bCs w:val="0"/>
          <w:color w:val="auto"/>
          <w:sz w:val="30"/>
          <w:szCs w:val="30"/>
          <w:highlight w:val="none"/>
          <w:lang w:val="en-US" w:eastAsia="zh-CN"/>
        </w:rPr>
        <w:t>鹿财竞谈-2025-21</w:t>
      </w:r>
    </w:p>
    <w:p w14:paraId="2EDC7664">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rPr>
          <w:rFonts w:hint="eastAsia" w:ascii="宋体" w:hAnsi="宋体" w:eastAsia="宋体" w:cs="宋体"/>
          <w:b/>
          <w:bCs/>
          <w:color w:val="auto"/>
          <w:sz w:val="30"/>
          <w:szCs w:val="30"/>
          <w:highlight w:val="none"/>
        </w:rPr>
      </w:pPr>
      <w:r>
        <w:rPr>
          <w:rFonts w:hint="eastAsia" w:ascii="宋体" w:hAnsi="宋体" w:eastAsia="宋体" w:cs="宋体"/>
          <w:b w:val="0"/>
          <w:bCs w:val="0"/>
          <w:color w:val="auto"/>
          <w:sz w:val="30"/>
          <w:szCs w:val="30"/>
          <w:highlight w:val="none"/>
          <w:lang w:val="en-US" w:eastAsia="zh-CN"/>
        </w:rPr>
        <w:t>2025</w:t>
      </w:r>
      <w:r>
        <w:rPr>
          <w:rFonts w:hint="eastAsia" w:ascii="宋体" w:hAnsi="宋体" w:eastAsia="宋体" w:cs="宋体"/>
          <w:b w:val="0"/>
          <w:bCs w:val="0"/>
          <w:color w:val="auto"/>
          <w:sz w:val="30"/>
          <w:szCs w:val="30"/>
          <w:highlight w:val="none"/>
        </w:rPr>
        <w:t>年</w:t>
      </w:r>
      <w:r>
        <w:rPr>
          <w:rFonts w:hint="eastAsia" w:ascii="宋体" w:hAnsi="宋体" w:eastAsia="宋体" w:cs="宋体"/>
          <w:b w:val="0"/>
          <w:bCs w:val="0"/>
          <w:color w:val="auto"/>
          <w:sz w:val="30"/>
          <w:szCs w:val="30"/>
          <w:highlight w:val="none"/>
          <w:lang w:val="en-US" w:eastAsia="zh-CN"/>
        </w:rPr>
        <w:t>8</w:t>
      </w:r>
      <w:r>
        <w:rPr>
          <w:rFonts w:hint="eastAsia" w:ascii="宋体" w:hAnsi="宋体" w:eastAsia="宋体" w:cs="宋体"/>
          <w:b w:val="0"/>
          <w:bCs w:val="0"/>
          <w:color w:val="auto"/>
          <w:sz w:val="30"/>
          <w:szCs w:val="30"/>
          <w:highlight w:val="none"/>
        </w:rPr>
        <w:t>月</w:t>
      </w:r>
      <w:r>
        <w:rPr>
          <w:rFonts w:hint="eastAsia" w:cs="宋体"/>
          <w:b w:val="0"/>
          <w:bCs w:val="0"/>
          <w:color w:val="auto"/>
          <w:sz w:val="30"/>
          <w:szCs w:val="30"/>
          <w:highlight w:val="none"/>
          <w:lang w:val="en-US" w:eastAsia="zh-CN"/>
        </w:rPr>
        <w:t>12</w:t>
      </w:r>
      <w:r>
        <w:rPr>
          <w:rFonts w:hint="eastAsia" w:ascii="宋体" w:hAnsi="宋体" w:eastAsia="宋体" w:cs="宋体"/>
          <w:b w:val="0"/>
          <w:bCs w:val="0"/>
          <w:color w:val="auto"/>
          <w:sz w:val="30"/>
          <w:szCs w:val="30"/>
          <w:highlight w:val="none"/>
        </w:rPr>
        <w:t>日</w:t>
      </w:r>
    </w:p>
    <w:p w14:paraId="2F58E78C">
      <w:pPr>
        <w:pStyle w:val="27"/>
        <w:rPr>
          <w:rFonts w:hint="eastAsia" w:ascii="宋体" w:hAnsi="宋体" w:eastAsia="宋体" w:cs="宋体"/>
          <w:color w:val="auto"/>
          <w:highlight w:val="none"/>
        </w:rPr>
      </w:pPr>
    </w:p>
    <w:p w14:paraId="4A0BEE69">
      <w:pPr>
        <w:jc w:val="center"/>
        <w:rPr>
          <w:rFonts w:hint="eastAsia" w:ascii="宋体" w:hAnsi="宋体" w:eastAsia="宋体" w:cs="宋体"/>
          <w:color w:val="auto"/>
          <w:sz w:val="32"/>
          <w:highlight w:val="none"/>
        </w:rPr>
        <w:sectPr>
          <w:footerReference r:id="rId3" w:type="default"/>
          <w:type w:val="continuous"/>
          <w:pgSz w:w="11906" w:h="16838"/>
          <w:pgMar w:top="1440" w:right="1800" w:bottom="1440" w:left="1800" w:header="720" w:footer="721" w:gutter="0"/>
          <w:pgNumType w:start="1"/>
          <w:cols w:space="720" w:num="1"/>
        </w:sectPr>
      </w:pPr>
    </w:p>
    <w:sdt>
      <w:sdtPr>
        <w:rPr>
          <w:rFonts w:hint="eastAsia" w:ascii="宋体" w:hAnsi="宋体" w:eastAsia="宋体" w:cs="宋体"/>
          <w:color w:val="auto"/>
          <w:sz w:val="24"/>
          <w:szCs w:val="24"/>
          <w:highlight w:val="none"/>
          <w:lang w:val="zh-CN" w:eastAsia="zh-CN" w:bidi="zh-CN"/>
        </w:rPr>
        <w:id w:val="147482038"/>
        <w15:color w:val="DBDBDB"/>
        <w:docPartObj>
          <w:docPartGallery w:val="Table of Contents"/>
          <w:docPartUnique/>
        </w:docPartObj>
      </w:sdtPr>
      <w:sdtEndPr>
        <w:rPr>
          <w:rFonts w:hint="eastAsia" w:ascii="宋体" w:hAnsi="宋体" w:eastAsia="宋体" w:cs="宋体"/>
          <w:bCs/>
          <w:color w:val="auto"/>
          <w:sz w:val="24"/>
          <w:szCs w:val="24"/>
          <w:highlight w:val="none"/>
          <w:lang w:val="zh-CN" w:eastAsia="zh-CN" w:bidi="zh-CN"/>
        </w:rPr>
      </w:sdtEndPr>
      <w:sdtContent>
        <w:p w14:paraId="3088FB28">
          <w:pPr>
            <w:keepNext w:val="0"/>
            <w:keepLines w:val="0"/>
            <w:pageBreakBefore w:val="0"/>
            <w:kinsoku/>
            <w:wordWrap/>
            <w:overflowPunct/>
            <w:topLinePunct w:val="0"/>
            <w:autoSpaceDE w:val="0"/>
            <w:autoSpaceDN w:val="0"/>
            <w:bidi w:val="0"/>
            <w:adjustRightInd/>
            <w:snapToGrid/>
            <w:spacing w:before="0" w:beforeLines="0" w:after="0" w:afterLines="0" w:line="480" w:lineRule="exact"/>
            <w:ind w:left="0" w:leftChars="0" w:right="0" w:righ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目录</w:t>
          </w:r>
        </w:p>
        <w:p w14:paraId="27FE2348">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TOC \o "1-3" \h \u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_Toc26973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lang w:val="en-US" w:eastAsia="zh-CN"/>
            </w:rPr>
            <w:t xml:space="preserve">第一部分 </w:t>
          </w:r>
          <w:r>
            <w:rPr>
              <w:rFonts w:hint="eastAsia" w:ascii="宋体" w:hAnsi="宋体" w:eastAsia="宋体" w:cs="宋体"/>
              <w:color w:val="auto"/>
              <w:sz w:val="24"/>
              <w:szCs w:val="24"/>
              <w:highlight w:val="none"/>
            </w:rPr>
            <w:t>谈判采购邀请函</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_Toc26973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CE97293">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_Toc10052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lang w:val="en-US" w:eastAsia="zh-CN"/>
            </w:rPr>
            <w:t xml:space="preserve">第二部分 </w:t>
          </w:r>
          <w:r>
            <w:rPr>
              <w:rFonts w:hint="eastAsia" w:ascii="宋体" w:hAnsi="宋体" w:eastAsia="宋体" w:cs="宋体"/>
              <w:color w:val="auto"/>
              <w:sz w:val="24"/>
              <w:szCs w:val="24"/>
              <w:highlight w:val="none"/>
              <w:lang w:val="en-US"/>
            </w:rPr>
            <w:t>谈判供应商须知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_Toc10052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60E62CC5">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_Toc24331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A、说明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_Toc24331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D4ADFEF">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_Toc19955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1、适用范围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_Toc19955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9F03DDB">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_Toc15981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C、谈判响应文件的编写</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_Toc15981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661029A">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_Toc30105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D、谈判响应文件的递交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_Toc30105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3CB7F25D">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_Toc13754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E、开始和谈判</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_Toc13754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7022F69F">
          <w:pPr>
            <w:pStyle w:val="9"/>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_Toc1561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w w:val="95"/>
              <w:sz w:val="24"/>
              <w:szCs w:val="24"/>
              <w:highlight w:val="none"/>
            </w:rPr>
            <w:t>F、授予合同</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_Toc1561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70622AF">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_Toc23974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第三部</w:t>
          </w:r>
          <w:r>
            <w:rPr>
              <w:rFonts w:hint="eastAsia" w:ascii="宋体" w:hAnsi="宋体" w:eastAsia="宋体" w:cs="宋体"/>
              <w:color w:val="auto"/>
              <w:sz w:val="24"/>
              <w:szCs w:val="24"/>
              <w:highlight w:val="none"/>
              <w:lang w:val="en-US" w:eastAsia="zh-CN"/>
            </w:rPr>
            <w:t xml:space="preserve">分 </w:t>
          </w:r>
          <w:r>
            <w:rPr>
              <w:rFonts w:hint="eastAsia" w:ascii="宋体" w:hAnsi="宋体" w:eastAsia="宋体" w:cs="宋体"/>
              <w:color w:val="auto"/>
              <w:sz w:val="24"/>
              <w:szCs w:val="24"/>
              <w:highlight w:val="none"/>
            </w:rPr>
            <w:t>谈判项目要求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_Toc23974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5F8F092D">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_Toc19506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color w:val="auto"/>
              <w:sz w:val="24"/>
              <w:szCs w:val="24"/>
              <w:highlight w:val="none"/>
            </w:rPr>
            <w:t>第五部分</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谈判文件格式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_Toc19506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01FF2F70">
          <w:pPr>
            <w:pStyle w:val="17"/>
            <w:keepNext w:val="0"/>
            <w:keepLines w:val="0"/>
            <w:pageBreakBefore w:val="0"/>
            <w:tabs>
              <w:tab w:val="right" w:leader="dot" w:pos="9090"/>
            </w:tabs>
            <w:kinsoku/>
            <w:wordWrap/>
            <w:overflowPunct/>
            <w:topLinePunct w:val="0"/>
            <w:autoSpaceDE w:val="0"/>
            <w:autoSpaceDN w:val="0"/>
            <w:bidi w:val="0"/>
            <w:adjustRightInd/>
            <w:snapToGrid/>
            <w:spacing w:line="480" w:lineRule="exac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begin"/>
          </w:r>
          <w:r>
            <w:rPr>
              <w:rFonts w:hint="eastAsia" w:ascii="宋体" w:hAnsi="宋体" w:eastAsia="宋体" w:cs="宋体"/>
              <w:bCs/>
              <w:color w:val="auto"/>
              <w:sz w:val="24"/>
              <w:szCs w:val="24"/>
              <w:highlight w:val="none"/>
              <w:lang w:val="zh-CN" w:eastAsia="zh-CN" w:bidi="zh-CN"/>
            </w:rPr>
            <w:instrText xml:space="preserve"> HYPERLINK \l _Toc29544 </w:instrText>
          </w:r>
          <w:r>
            <w:rPr>
              <w:rFonts w:hint="eastAsia" w:ascii="宋体" w:hAnsi="宋体" w:eastAsia="宋体" w:cs="宋体"/>
              <w:bCs/>
              <w:color w:val="auto"/>
              <w:sz w:val="24"/>
              <w:szCs w:val="24"/>
              <w:highlight w:val="none"/>
              <w:lang w:val="zh-CN" w:eastAsia="zh-CN" w:bidi="zh-CN"/>
            </w:rPr>
            <w:fldChar w:fldCharType="separate"/>
          </w:r>
          <w:r>
            <w:rPr>
              <w:rFonts w:hint="eastAsia" w:ascii="宋体" w:hAnsi="宋体" w:eastAsia="宋体" w:cs="宋体"/>
              <w:bCs/>
              <w:color w:val="auto"/>
              <w:sz w:val="24"/>
              <w:szCs w:val="24"/>
              <w:highlight w:val="none"/>
              <w:lang w:val="en-US"/>
            </w:rPr>
            <w:t>第六部分 周口市政府采购合同（货物类）标准文本</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_Toc29544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rPr>
            <w:fldChar w:fldCharType="end"/>
          </w:r>
          <w:r>
            <w:rPr>
              <w:rFonts w:hint="eastAsia" w:ascii="宋体" w:hAnsi="宋体" w:eastAsia="宋体" w:cs="宋体"/>
              <w:bCs/>
              <w:color w:val="auto"/>
              <w:sz w:val="24"/>
              <w:szCs w:val="24"/>
              <w:highlight w:val="none"/>
              <w:lang w:val="zh-CN" w:eastAsia="zh-CN" w:bidi="zh-CN"/>
            </w:rPr>
            <w:fldChar w:fldCharType="end"/>
          </w:r>
        </w:p>
        <w:p w14:paraId="4E4E9021">
          <w:pPr>
            <w:pStyle w:val="20"/>
            <w:keepNext w:val="0"/>
            <w:keepLines w:val="0"/>
            <w:pageBreakBefore w:val="0"/>
            <w:kinsoku/>
            <w:wordWrap/>
            <w:overflowPunct/>
            <w:topLinePunct w:val="0"/>
            <w:autoSpaceDE w:val="0"/>
            <w:autoSpaceDN w:val="0"/>
            <w:bidi w:val="0"/>
            <w:adjustRightInd/>
            <w:snapToGrid/>
            <w:spacing w:line="480" w:lineRule="exact"/>
            <w:ind w:left="440" w:firstLine="482"/>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lang w:val="zh-CN" w:eastAsia="zh-CN" w:bidi="zh-CN"/>
            </w:rPr>
            <w:fldChar w:fldCharType="end"/>
          </w:r>
        </w:p>
      </w:sdtContent>
    </w:sdt>
    <w:p w14:paraId="76BE0FE0">
      <w:pPr>
        <w:pStyle w:val="20"/>
        <w:ind w:left="440" w:firstLine="482"/>
        <w:rPr>
          <w:rFonts w:hint="eastAsia" w:ascii="宋体" w:hAnsi="宋体" w:eastAsia="宋体" w:cs="宋体"/>
          <w:b/>
          <w:bCs/>
          <w:color w:val="auto"/>
          <w:sz w:val="24"/>
          <w:szCs w:val="24"/>
          <w:highlight w:val="none"/>
        </w:rPr>
        <w:sectPr>
          <w:pgSz w:w="11850" w:h="16790"/>
          <w:pgMar w:top="1400" w:right="1180" w:bottom="920" w:left="1580" w:header="0" w:footer="721" w:gutter="0"/>
          <w:cols w:space="720" w:num="1"/>
        </w:sectPr>
      </w:pPr>
    </w:p>
    <w:p w14:paraId="1F2E9D7E">
      <w:pPr>
        <w:pStyle w:val="3"/>
        <w:numPr>
          <w:ilvl w:val="0"/>
          <w:numId w:val="0"/>
        </w:numPr>
        <w:tabs>
          <w:tab w:val="left" w:pos="1607"/>
        </w:tabs>
        <w:spacing w:before="100"/>
        <w:ind w:right="394" w:rightChars="0"/>
        <w:jc w:val="center"/>
        <w:rPr>
          <w:rFonts w:hint="eastAsia" w:ascii="宋体" w:hAnsi="宋体" w:eastAsia="宋体" w:cs="宋体"/>
          <w:color w:val="auto"/>
          <w:highlight w:val="none"/>
        </w:rPr>
      </w:pPr>
      <w:bookmarkStart w:id="0" w:name="_bookmark0"/>
      <w:bookmarkEnd w:id="0"/>
      <w:bookmarkStart w:id="1" w:name="第一部分__谈判采购邀请函"/>
      <w:bookmarkEnd w:id="1"/>
      <w:bookmarkStart w:id="2" w:name="_Toc4114"/>
      <w:bookmarkStart w:id="3" w:name="_Toc26973"/>
      <w:r>
        <w:rPr>
          <w:rFonts w:hint="eastAsia" w:ascii="宋体" w:hAnsi="宋体" w:eastAsia="宋体" w:cs="宋体"/>
          <w:color w:val="auto"/>
          <w:highlight w:val="none"/>
          <w:lang w:val="en-US" w:eastAsia="zh-CN"/>
        </w:rPr>
        <w:t xml:space="preserve">第一部分 </w:t>
      </w:r>
      <w:r>
        <w:rPr>
          <w:rFonts w:hint="eastAsia" w:ascii="宋体" w:hAnsi="宋体" w:eastAsia="宋体" w:cs="宋体"/>
          <w:color w:val="auto"/>
          <w:highlight w:val="none"/>
        </w:rPr>
        <w:t>谈判采购邀请函</w:t>
      </w:r>
      <w:bookmarkEnd w:id="2"/>
      <w:bookmarkEnd w:id="3"/>
    </w:p>
    <w:p w14:paraId="7A77433A">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082A0DE9">
      <w:pPr>
        <w:keepNext w:val="0"/>
        <w:keepLines w:val="0"/>
        <w:pageBreakBefore w:val="0"/>
        <w:widowControl w:val="0"/>
        <w:kinsoku/>
        <w:wordWrap/>
        <w:overflowPunct/>
        <w:topLinePunct w:val="0"/>
        <w:autoSpaceDE/>
        <w:autoSpaceDN/>
        <w:bidi w:val="0"/>
        <w:adjustRightInd/>
        <w:snapToGrid/>
        <w:spacing w:line="520" w:lineRule="exact"/>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鹿邑县公安局关于采购、安装车管所机动车驾驶人标题理论考场设备项目的潜在投标人应在周口市公共资源交易中心网（http://jyzx.zhoukou.gov.cn）获取招标文件，并于2025年   月   日   点   分（北京时间）前递交投标文件。</w:t>
      </w:r>
    </w:p>
    <w:p w14:paraId="721C829D">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lang w:val="en-US" w:eastAsia="zh-CN"/>
        </w:rPr>
      </w:pPr>
      <w:bookmarkStart w:id="4" w:name="_Toc35393629"/>
      <w:bookmarkStart w:id="5" w:name="_Toc35393798"/>
      <w:bookmarkStart w:id="6" w:name="_Toc28359012"/>
      <w:bookmarkStart w:id="7" w:name="_Toc28359089"/>
      <w:r>
        <w:rPr>
          <w:rFonts w:hint="eastAsia" w:ascii="宋体" w:hAnsi="宋体" w:eastAsia="宋体" w:cs="宋体"/>
          <w:b w:val="0"/>
          <w:color w:val="auto"/>
          <w:sz w:val="24"/>
          <w:szCs w:val="24"/>
          <w:highlight w:val="none"/>
        </w:rPr>
        <w:t>一、项目基本情况</w:t>
      </w:r>
      <w:bookmarkEnd w:id="4"/>
      <w:bookmarkEnd w:id="5"/>
      <w:bookmarkEnd w:id="6"/>
      <w:bookmarkEnd w:id="7"/>
    </w:p>
    <w:p w14:paraId="5473CEF2">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鹿财竞谈-2025-21</w:t>
      </w:r>
    </w:p>
    <w:p w14:paraId="2CC97F6D">
      <w:pPr>
        <w:keepNext w:val="0"/>
        <w:keepLines w:val="0"/>
        <w:pageBreakBefore w:val="0"/>
        <w:widowControl w:val="0"/>
        <w:kinsoku/>
        <w:wordWrap/>
        <w:overflowPunct/>
        <w:topLinePunct w:val="0"/>
        <w:autoSpaceDE w:val="0"/>
        <w:autoSpaceDN w:val="0"/>
        <w:bidi w:val="0"/>
        <w:adjustRightInd/>
        <w:snapToGrid/>
        <w:spacing w:line="520" w:lineRule="exact"/>
        <w:ind w:left="1680" w:leftChars="218" w:hanging="1200" w:hangingChars="5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项目名称：</w:t>
      </w:r>
      <w:r>
        <w:rPr>
          <w:rFonts w:hint="eastAsia" w:ascii="宋体" w:hAnsi="宋体" w:eastAsia="宋体" w:cs="宋体"/>
          <w:i w:val="0"/>
          <w:iCs w:val="0"/>
          <w:color w:val="auto"/>
          <w:sz w:val="24"/>
          <w:szCs w:val="24"/>
          <w:highlight w:val="none"/>
          <w:lang w:val="en-US" w:eastAsia="zh-CN"/>
        </w:rPr>
        <w:t>鹿邑县公安局关于采购、安装车管所机动车驾驶人标题理论考场设备项目</w:t>
      </w:r>
    </w:p>
    <w:p w14:paraId="6255169B">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采购方式：竞争性谈判</w:t>
      </w:r>
    </w:p>
    <w:p w14:paraId="56FCE9B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预算金额：</w:t>
      </w:r>
      <w:r>
        <w:rPr>
          <w:rFonts w:hint="eastAsia" w:ascii="宋体" w:hAnsi="宋体" w:eastAsia="宋体" w:cs="宋体"/>
          <w:i w:val="0"/>
          <w:iCs w:val="0"/>
          <w:color w:val="auto"/>
          <w:sz w:val="24"/>
          <w:szCs w:val="24"/>
          <w:highlight w:val="none"/>
          <w:lang w:val="en-US" w:eastAsia="zh-CN"/>
        </w:rPr>
        <w:t>761664.75元</w:t>
      </w:r>
    </w:p>
    <w:p w14:paraId="77E680A2">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ascii="宋体" w:hAnsi="宋体" w:eastAsia="宋体" w:cs="宋体"/>
          <w:i w:val="0"/>
          <w:iCs w:val="0"/>
          <w:color w:val="auto"/>
          <w:sz w:val="24"/>
          <w:szCs w:val="24"/>
          <w:highlight w:val="none"/>
          <w:lang w:val="en-US" w:eastAsia="zh-CN"/>
        </w:rPr>
        <w:t>761664.75元</w:t>
      </w:r>
    </w:p>
    <w:p w14:paraId="245778E2">
      <w:pPr>
        <w:pStyle w:val="18"/>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包</w:t>
      </w:r>
      <w:r>
        <w:rPr>
          <w:rFonts w:hint="eastAsia" w:ascii="宋体" w:hAnsi="宋体" w:eastAsia="宋体" w:cs="宋体"/>
          <w:color w:val="auto"/>
          <w:highlight w:val="none"/>
        </w:rPr>
        <w:t>划分：</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个</w:t>
      </w:r>
      <w:r>
        <w:rPr>
          <w:rFonts w:hint="eastAsia" w:ascii="宋体" w:hAnsi="宋体" w:eastAsia="宋体" w:cs="宋体"/>
          <w:color w:val="auto"/>
          <w:highlight w:val="none"/>
          <w:lang w:val="en-US" w:eastAsia="zh-CN"/>
        </w:rPr>
        <w:t>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5280"/>
        <w:gridCol w:w="2374"/>
      </w:tblGrid>
      <w:tr w14:paraId="56A8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04" w:type="dxa"/>
            <w:vAlign w:val="center"/>
          </w:tcPr>
          <w:p w14:paraId="674260F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包号</w:t>
            </w:r>
          </w:p>
        </w:tc>
        <w:tc>
          <w:tcPr>
            <w:tcW w:w="5280" w:type="dxa"/>
            <w:vAlign w:val="center"/>
          </w:tcPr>
          <w:p w14:paraId="513E87C0">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包名称</w:t>
            </w:r>
          </w:p>
        </w:tc>
        <w:tc>
          <w:tcPr>
            <w:tcW w:w="2374" w:type="dxa"/>
            <w:vAlign w:val="center"/>
          </w:tcPr>
          <w:p w14:paraId="1121F245">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包最高限价万元</w:t>
            </w:r>
          </w:p>
        </w:tc>
      </w:tr>
      <w:tr w14:paraId="7F3B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804" w:type="dxa"/>
            <w:vAlign w:val="center"/>
          </w:tcPr>
          <w:p w14:paraId="293FDAAA">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w:t>
            </w:r>
          </w:p>
        </w:tc>
        <w:tc>
          <w:tcPr>
            <w:tcW w:w="5280" w:type="dxa"/>
            <w:vAlign w:val="center"/>
          </w:tcPr>
          <w:p w14:paraId="08E1DFB1">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鹿邑县公安局关于采购、安装车管所机动车驾驶人标题理论考场设备项目</w:t>
            </w:r>
          </w:p>
        </w:tc>
        <w:tc>
          <w:tcPr>
            <w:tcW w:w="2374" w:type="dxa"/>
            <w:vAlign w:val="center"/>
          </w:tcPr>
          <w:p w14:paraId="5770A422">
            <w:pPr>
              <w:keepNext w:val="0"/>
              <w:keepLines w:val="0"/>
              <w:pageBreakBefore w:val="0"/>
              <w:widowControl w:val="0"/>
              <w:kinsoku/>
              <w:wordWrap/>
              <w:overflowPunct/>
              <w:topLinePunct w:val="0"/>
              <w:autoSpaceDE w:val="0"/>
              <w:autoSpaceDN w:val="0"/>
              <w:bidi w:val="0"/>
              <w:adjustRightInd/>
              <w:snapToGrid/>
              <w:spacing w:line="520" w:lineRule="exact"/>
              <w:jc w:val="center"/>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761664.75</w:t>
            </w:r>
          </w:p>
        </w:tc>
      </w:tr>
    </w:tbl>
    <w:p w14:paraId="10379CA6">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70EB760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合同签订后30日历天</w:t>
      </w:r>
    </w:p>
    <w:p w14:paraId="2FEF043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bookmarkStart w:id="8" w:name="_Toc35393630"/>
      <w:bookmarkStart w:id="9" w:name="_Toc35393799"/>
      <w:bookmarkStart w:id="10" w:name="_Toc28359090"/>
      <w:bookmarkStart w:id="11" w:name="_Toc28359013"/>
      <w:r>
        <w:rPr>
          <w:rFonts w:hint="eastAsia" w:ascii="宋体" w:hAnsi="宋体" w:eastAsia="宋体" w:cs="宋体"/>
          <w:i w:val="0"/>
          <w:iCs w:val="0"/>
          <w:color w:val="auto"/>
          <w:sz w:val="24"/>
          <w:szCs w:val="24"/>
          <w:highlight w:val="none"/>
        </w:rPr>
        <w:t>是否接受进口产品：否</w:t>
      </w:r>
    </w:p>
    <w:p w14:paraId="6D81451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1FABC3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761664.75元</w:t>
      </w:r>
      <w:r>
        <w:rPr>
          <w:rFonts w:hint="eastAsia" w:ascii="宋体" w:hAnsi="宋体" w:eastAsia="宋体" w:cs="宋体"/>
          <w:i w:val="0"/>
          <w:iCs w:val="0"/>
          <w:color w:val="auto"/>
          <w:sz w:val="24"/>
          <w:szCs w:val="24"/>
          <w:highlight w:val="none"/>
          <w:u w:val="none"/>
          <w:lang w:val="en-US" w:eastAsia="zh-CN"/>
        </w:rPr>
        <w:t>必须提供中小企业声明函。(友情提醒：此处必须和省政府采购网上申报填写一致)。</w:t>
      </w:r>
    </w:p>
    <w:p w14:paraId="3F6FC47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8"/>
      <w:bookmarkEnd w:id="9"/>
      <w:bookmarkEnd w:id="10"/>
      <w:bookmarkEnd w:id="11"/>
    </w:p>
    <w:p w14:paraId="6436E389">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6D8FD0F3">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0D482B75">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0F43177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4DE9352E">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49C600FA">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14:paraId="7BB775CE">
      <w:pPr>
        <w:keepNext w:val="0"/>
        <w:keepLines w:val="0"/>
        <w:pageBreakBefore w:val="0"/>
        <w:widowControl w:val="0"/>
        <w:kinsoku/>
        <w:wordWrap/>
        <w:overflowPunct/>
        <w:topLinePunct w:val="0"/>
        <w:bidi w:val="0"/>
        <w:adjustRightInd w:val="0"/>
        <w:snapToGrid w:val="0"/>
        <w:spacing w:line="520" w:lineRule="exact"/>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B03138D">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rPr>
      </w:pPr>
      <w:bookmarkStart w:id="12" w:name="_Toc28359091"/>
      <w:bookmarkStart w:id="13" w:name="_Toc28359014"/>
      <w:r>
        <w:rPr>
          <w:rFonts w:hint="eastAsia" w:ascii="宋体" w:hAnsi="宋体" w:eastAsia="宋体" w:cs="宋体"/>
          <w:i w:val="0"/>
          <w:iCs w:val="0"/>
          <w:color w:val="auto"/>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6C85002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49F537D4">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14" w:name="_Toc35393631"/>
      <w:bookmarkStart w:id="15" w:name="_Toc35393800"/>
      <w:r>
        <w:rPr>
          <w:rFonts w:hint="eastAsia" w:ascii="宋体" w:hAnsi="宋体" w:eastAsia="宋体" w:cs="宋体"/>
          <w:b w:val="0"/>
          <w:color w:val="auto"/>
          <w:sz w:val="24"/>
          <w:szCs w:val="24"/>
          <w:highlight w:val="none"/>
        </w:rPr>
        <w:t>三、获取采购文件</w:t>
      </w:r>
      <w:bookmarkEnd w:id="12"/>
      <w:bookmarkEnd w:id="13"/>
      <w:bookmarkEnd w:id="14"/>
      <w:bookmarkEnd w:id="15"/>
    </w:p>
    <w:p w14:paraId="622FD490">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12</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至</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rPr>
        <w:t>年</w:t>
      </w:r>
      <w:r>
        <w:rPr>
          <w:rFonts w:hint="eastAsia" w:cs="宋体"/>
          <w:i w:val="0"/>
          <w:iCs w:val="0"/>
          <w:color w:val="auto"/>
          <w:sz w:val="24"/>
          <w:szCs w:val="24"/>
          <w:highlight w:val="none"/>
          <w:u w:val="single"/>
          <w:lang w:val="en-US" w:eastAsia="zh-CN"/>
        </w:rPr>
        <w:t>8</w:t>
      </w:r>
      <w:r>
        <w:rPr>
          <w:rFonts w:hint="eastAsia" w:ascii="宋体" w:hAnsi="宋体" w:eastAsia="宋体" w:cs="宋体"/>
          <w:i w:val="0"/>
          <w:iCs w:val="0"/>
          <w:color w:val="auto"/>
          <w:sz w:val="24"/>
          <w:szCs w:val="24"/>
          <w:highlight w:val="none"/>
          <w:u w:val="single"/>
        </w:rPr>
        <w:t>月</w:t>
      </w:r>
      <w:r>
        <w:rPr>
          <w:rFonts w:hint="eastAsia" w:cs="宋体"/>
          <w:i w:val="0"/>
          <w:iCs w:val="0"/>
          <w:color w:val="auto"/>
          <w:sz w:val="24"/>
          <w:szCs w:val="24"/>
          <w:highlight w:val="none"/>
          <w:u w:val="single"/>
          <w:lang w:val="en-US" w:eastAsia="zh-CN"/>
        </w:rPr>
        <w:t>15</w:t>
      </w:r>
      <w:r>
        <w:rPr>
          <w:rFonts w:hint="eastAsia" w:ascii="宋体" w:hAnsi="宋体" w:eastAsia="宋体" w:cs="宋体"/>
          <w:i w:val="0"/>
          <w:iCs w:val="0"/>
          <w:color w:val="auto"/>
          <w:sz w:val="24"/>
          <w:szCs w:val="24"/>
          <w:highlight w:val="none"/>
          <w:u w:val="single"/>
        </w:rPr>
        <w:t>日</w:t>
      </w:r>
      <w:r>
        <w:rPr>
          <w:rFonts w:hint="eastAsia" w:ascii="宋体" w:hAnsi="宋体" w:eastAsia="宋体" w:cs="宋体"/>
          <w:i w:val="0"/>
          <w:iCs w:val="0"/>
          <w:color w:val="auto"/>
          <w:sz w:val="24"/>
          <w:szCs w:val="24"/>
          <w:highlight w:val="none"/>
        </w:rPr>
        <w:t>（北京时间，法定节假日除外 ）</w:t>
      </w:r>
    </w:p>
    <w:p w14:paraId="1DEF008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172C783">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76BB2A3">
      <w:pPr>
        <w:keepNext w:val="0"/>
        <w:keepLines w:val="0"/>
        <w:pageBreakBefore w:val="0"/>
        <w:widowControl w:val="0"/>
        <w:kinsoku/>
        <w:wordWrap/>
        <w:overflowPunct/>
        <w:topLinePunct w:val="0"/>
        <w:autoSpaceDE w:val="0"/>
        <w:autoSpaceDN w:val="0"/>
        <w:bidi w:val="0"/>
        <w:adjustRightInd/>
        <w:snapToGrid/>
        <w:spacing w:line="520" w:lineRule="exact"/>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0元</w:t>
      </w:r>
    </w:p>
    <w:p w14:paraId="4A1B8EE6">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16" w:name="_Toc28359092"/>
      <w:bookmarkStart w:id="17" w:name="_Toc35393801"/>
      <w:bookmarkStart w:id="18" w:name="_Toc35393632"/>
      <w:bookmarkStart w:id="19" w:name="_Toc28359015"/>
      <w:r>
        <w:rPr>
          <w:rFonts w:hint="eastAsia" w:ascii="宋体" w:hAnsi="宋体" w:eastAsia="宋体" w:cs="宋体"/>
          <w:b w:val="0"/>
          <w:color w:val="auto"/>
          <w:sz w:val="24"/>
          <w:szCs w:val="24"/>
          <w:highlight w:val="none"/>
        </w:rPr>
        <w:t>四、响应文件提交</w:t>
      </w:r>
      <w:bookmarkEnd w:id="16"/>
      <w:bookmarkEnd w:id="17"/>
      <w:bookmarkEnd w:id="18"/>
      <w:bookmarkEnd w:id="19"/>
    </w:p>
    <w:p w14:paraId="0011201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截止时间：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8</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19</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i w:val="0"/>
          <w:iCs w:val="0"/>
          <w:color w:val="auto"/>
          <w:sz w:val="24"/>
          <w:szCs w:val="24"/>
          <w:highlight w:val="none"/>
        </w:rPr>
        <w:t>（北京时间）</w:t>
      </w:r>
    </w:p>
    <w:p w14:paraId="21F83EB4">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i w:val="0"/>
          <w:iCs w:val="0"/>
          <w:color w:val="auto"/>
          <w:sz w:val="24"/>
          <w:szCs w:val="24"/>
          <w:highlight w:val="none"/>
          <w:u w:val="single"/>
        </w:rPr>
      </w:pPr>
      <w:r>
        <w:rPr>
          <w:rFonts w:hint="eastAsia" w:ascii="宋体" w:hAnsi="宋体" w:eastAsia="宋体" w:cs="宋体"/>
          <w:i w:val="0"/>
          <w:iCs w:val="0"/>
          <w:color w:val="auto"/>
          <w:sz w:val="24"/>
          <w:szCs w:val="24"/>
          <w:highlight w:val="none"/>
        </w:rPr>
        <w:t>地点：加密电子响应文件须在投标截止时间前通过“</w:t>
      </w:r>
      <w:r>
        <w:rPr>
          <w:rFonts w:hint="eastAsia" w:ascii="宋体" w:hAnsi="宋体" w:eastAsia="宋体" w:cs="宋体"/>
          <w:i w:val="0"/>
          <w:iCs w:val="0"/>
          <w:color w:val="auto"/>
          <w:spacing w:val="-6"/>
          <w:sz w:val="24"/>
          <w:szCs w:val="24"/>
          <w:highlight w:val="none"/>
        </w:rPr>
        <w:t>周口市公共资源交易中心网</w:t>
      </w:r>
      <w:r>
        <w:rPr>
          <w:rFonts w:hint="eastAsia" w:ascii="宋体" w:hAnsi="宋体" w:eastAsia="宋体" w:cs="宋体"/>
          <w:i w:val="0"/>
          <w:iCs w:val="0"/>
          <w:color w:val="auto"/>
          <w:sz w:val="24"/>
          <w:szCs w:val="24"/>
          <w:highlight w:val="none"/>
        </w:rPr>
        <w:t>（网址</w:t>
      </w:r>
      <w:r>
        <w:rPr>
          <w:rFonts w:hint="eastAsia" w:ascii="宋体" w:hAnsi="宋体" w:eastAsia="宋体" w:cs="宋体"/>
          <w:i w:val="0"/>
          <w:iCs w:val="0"/>
          <w:color w:val="auto"/>
          <w:kern w:val="2"/>
          <w:sz w:val="24"/>
          <w:szCs w:val="24"/>
          <w:highlight w:val="none"/>
        </w:rPr>
        <w:t>http://jyzx.zhoukou.gov.cn</w:t>
      </w:r>
      <w:r>
        <w:rPr>
          <w:rFonts w:hint="eastAsia" w:ascii="宋体" w:hAnsi="宋体" w:eastAsia="宋体" w:cs="宋体"/>
          <w:i w:val="0"/>
          <w:iCs w:val="0"/>
          <w:color w:val="auto"/>
          <w:sz w:val="24"/>
          <w:szCs w:val="24"/>
          <w:highlight w:val="none"/>
        </w:rPr>
        <w:t>）”。</w:t>
      </w:r>
    </w:p>
    <w:p w14:paraId="541DC9E9">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i w:val="0"/>
          <w:iCs w:val="0"/>
          <w:color w:val="auto"/>
          <w:sz w:val="24"/>
          <w:szCs w:val="24"/>
          <w:highlight w:val="none"/>
        </w:rPr>
      </w:pPr>
      <w:bookmarkStart w:id="20" w:name="_Toc35393802"/>
      <w:bookmarkStart w:id="21" w:name="_Toc28359016"/>
      <w:bookmarkStart w:id="22" w:name="_Toc35393633"/>
      <w:bookmarkStart w:id="23" w:name="_Toc28359093"/>
      <w:r>
        <w:rPr>
          <w:rFonts w:hint="eastAsia" w:ascii="宋体" w:hAnsi="宋体" w:eastAsia="宋体" w:cs="宋体"/>
          <w:b w:val="0"/>
          <w:i w:val="0"/>
          <w:iCs w:val="0"/>
          <w:color w:val="auto"/>
          <w:sz w:val="24"/>
          <w:szCs w:val="24"/>
          <w:highlight w:val="none"/>
        </w:rPr>
        <w:t>五、开启（竞争性磋商方式必须填写）</w:t>
      </w:r>
      <w:bookmarkEnd w:id="20"/>
      <w:bookmarkEnd w:id="21"/>
      <w:bookmarkEnd w:id="22"/>
      <w:bookmarkEnd w:id="23"/>
    </w:p>
    <w:p w14:paraId="2B64F4FC">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u w:val="single"/>
          <w:lang w:val="en-US" w:eastAsia="zh-CN"/>
        </w:rPr>
        <w:t>2025</w:t>
      </w:r>
      <w:r>
        <w:rPr>
          <w:rFonts w:hint="eastAsia" w:ascii="宋体" w:hAnsi="宋体" w:eastAsia="宋体" w:cs="宋体"/>
          <w:bCs/>
          <w:i w:val="0"/>
          <w:iCs w:val="0"/>
          <w:color w:val="auto"/>
          <w:sz w:val="24"/>
          <w:szCs w:val="24"/>
          <w:highlight w:val="none"/>
          <w:u w:val="single"/>
        </w:rPr>
        <w:t>年</w:t>
      </w:r>
      <w:r>
        <w:rPr>
          <w:rFonts w:hint="eastAsia" w:cs="宋体"/>
          <w:bCs/>
          <w:i w:val="0"/>
          <w:iCs w:val="0"/>
          <w:color w:val="auto"/>
          <w:sz w:val="24"/>
          <w:szCs w:val="24"/>
          <w:highlight w:val="none"/>
          <w:u w:val="single"/>
          <w:lang w:val="en-US" w:eastAsia="zh-CN"/>
        </w:rPr>
        <w:t>8</w:t>
      </w:r>
      <w:r>
        <w:rPr>
          <w:rFonts w:hint="eastAsia" w:ascii="宋体" w:hAnsi="宋体" w:eastAsia="宋体" w:cs="宋体"/>
          <w:bCs/>
          <w:i w:val="0"/>
          <w:iCs w:val="0"/>
          <w:color w:val="auto"/>
          <w:sz w:val="24"/>
          <w:szCs w:val="24"/>
          <w:highlight w:val="none"/>
          <w:u w:val="single"/>
        </w:rPr>
        <w:t>月</w:t>
      </w:r>
      <w:r>
        <w:rPr>
          <w:rFonts w:hint="eastAsia" w:cs="宋体"/>
          <w:bCs/>
          <w:i w:val="0"/>
          <w:iCs w:val="0"/>
          <w:color w:val="auto"/>
          <w:sz w:val="24"/>
          <w:szCs w:val="24"/>
          <w:highlight w:val="none"/>
          <w:u w:val="single"/>
          <w:lang w:val="en-US" w:eastAsia="zh-CN"/>
        </w:rPr>
        <w:t>19</w:t>
      </w:r>
      <w:r>
        <w:rPr>
          <w:rFonts w:hint="eastAsia" w:ascii="宋体" w:hAnsi="宋体" w:eastAsia="宋体" w:cs="宋体"/>
          <w:bCs/>
          <w:i w:val="0"/>
          <w:iCs w:val="0"/>
          <w:color w:val="auto"/>
          <w:sz w:val="24"/>
          <w:szCs w:val="24"/>
          <w:highlight w:val="none"/>
          <w:u w:val="single"/>
        </w:rPr>
        <w:t>日</w:t>
      </w:r>
      <w:r>
        <w:rPr>
          <w:rFonts w:hint="eastAsia" w:cs="宋体"/>
          <w:bCs/>
          <w:i w:val="0"/>
          <w:iCs w:val="0"/>
          <w:color w:val="auto"/>
          <w:sz w:val="24"/>
          <w:szCs w:val="24"/>
          <w:highlight w:val="none"/>
          <w:u w:val="single"/>
          <w:lang w:val="en-US" w:eastAsia="zh-CN"/>
        </w:rPr>
        <w:t>10</w:t>
      </w:r>
      <w:r>
        <w:rPr>
          <w:rFonts w:hint="eastAsia" w:ascii="宋体" w:hAnsi="宋体" w:eastAsia="宋体" w:cs="宋体"/>
          <w:bCs/>
          <w:i w:val="0"/>
          <w:iCs w:val="0"/>
          <w:color w:val="auto"/>
          <w:sz w:val="24"/>
          <w:szCs w:val="24"/>
          <w:highlight w:val="none"/>
          <w:u w:val="single"/>
        </w:rPr>
        <w:t>点</w:t>
      </w:r>
      <w:r>
        <w:rPr>
          <w:rFonts w:hint="eastAsia" w:cs="宋体"/>
          <w:bCs/>
          <w:i w:val="0"/>
          <w:iCs w:val="0"/>
          <w:color w:val="auto"/>
          <w:sz w:val="24"/>
          <w:szCs w:val="24"/>
          <w:highlight w:val="none"/>
          <w:u w:val="single"/>
          <w:lang w:val="en-US" w:eastAsia="zh-CN"/>
        </w:rPr>
        <w:t>0</w:t>
      </w:r>
      <w:r>
        <w:rPr>
          <w:rFonts w:hint="eastAsia" w:ascii="宋体" w:hAnsi="宋体" w:eastAsia="宋体" w:cs="宋体"/>
          <w:bCs/>
          <w:i w:val="0"/>
          <w:iCs w:val="0"/>
          <w:color w:val="auto"/>
          <w:sz w:val="24"/>
          <w:szCs w:val="24"/>
          <w:highlight w:val="none"/>
          <w:u w:val="single"/>
        </w:rPr>
        <w:t>分</w:t>
      </w:r>
      <w:r>
        <w:rPr>
          <w:rFonts w:hint="eastAsia" w:ascii="宋体" w:hAnsi="宋体" w:eastAsia="宋体" w:cs="宋体"/>
          <w:bCs/>
          <w:color w:val="auto"/>
          <w:sz w:val="24"/>
          <w:szCs w:val="24"/>
          <w:highlight w:val="none"/>
        </w:rPr>
        <w:t>（北京时间）</w:t>
      </w:r>
      <w:bookmarkStart w:id="89" w:name="_GoBack"/>
      <w:bookmarkEnd w:id="89"/>
    </w:p>
    <w:p w14:paraId="15A173DE">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69C32640">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24" w:name="_Toc28359017"/>
      <w:bookmarkStart w:id="25" w:name="_Toc35393634"/>
      <w:bookmarkStart w:id="26" w:name="_Toc35393803"/>
      <w:bookmarkStart w:id="27" w:name="_Toc28359094"/>
      <w:r>
        <w:rPr>
          <w:rFonts w:hint="eastAsia" w:ascii="宋体" w:hAnsi="宋体" w:eastAsia="宋体" w:cs="宋体"/>
          <w:b w:val="0"/>
          <w:color w:val="auto"/>
          <w:sz w:val="24"/>
          <w:szCs w:val="24"/>
          <w:highlight w:val="none"/>
        </w:rPr>
        <w:t>六、公告期限</w:t>
      </w:r>
      <w:bookmarkEnd w:id="24"/>
      <w:bookmarkEnd w:id="25"/>
      <w:bookmarkEnd w:id="26"/>
      <w:bookmarkEnd w:id="27"/>
    </w:p>
    <w:p w14:paraId="6F3D8C23">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自本公告发布之日起3个工作日。</w:t>
      </w:r>
    </w:p>
    <w:p w14:paraId="4ABB917C">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color w:val="auto"/>
          <w:sz w:val="24"/>
          <w:szCs w:val="24"/>
          <w:highlight w:val="none"/>
        </w:rPr>
      </w:pPr>
      <w:bookmarkStart w:id="28" w:name="_Toc35393635"/>
      <w:bookmarkStart w:id="29" w:name="_Toc35393804"/>
      <w:r>
        <w:rPr>
          <w:rFonts w:hint="eastAsia" w:ascii="宋体" w:hAnsi="宋体" w:eastAsia="宋体" w:cs="宋体"/>
          <w:b w:val="0"/>
          <w:color w:val="auto"/>
          <w:sz w:val="24"/>
          <w:szCs w:val="24"/>
          <w:highlight w:val="none"/>
        </w:rPr>
        <w:t>七、其他补充事宜</w:t>
      </w:r>
      <w:bookmarkEnd w:id="28"/>
      <w:bookmarkEnd w:id="29"/>
    </w:p>
    <w:p w14:paraId="55EDA309">
      <w:pPr>
        <w:keepNext w:val="0"/>
        <w:keepLines w:val="0"/>
        <w:pageBreakBefore w:val="0"/>
        <w:widowControl w:val="0"/>
        <w:kinsoku/>
        <w:wordWrap/>
        <w:overflowPunct/>
        <w:topLinePunct w:val="0"/>
        <w:autoSpaceDE w:val="0"/>
        <w:autoSpaceDN w:val="0"/>
        <w:bidi w:val="0"/>
        <w:adjustRightInd/>
        <w:snapToGrid/>
        <w:spacing w:line="520" w:lineRule="exact"/>
        <w:jc w:val="left"/>
        <w:textAlignment w:val="auto"/>
        <w:outlineLvl w:val="9"/>
        <w:rPr>
          <w:rFonts w:hint="eastAsia" w:ascii="宋体" w:hAnsi="宋体" w:eastAsia="宋体" w:cs="宋体"/>
          <w:b w:val="0"/>
          <w:color w:val="auto"/>
          <w:sz w:val="24"/>
          <w:szCs w:val="24"/>
          <w:highlight w:val="none"/>
        </w:rPr>
      </w:pPr>
      <w:bookmarkStart w:id="30" w:name="_Toc28359018"/>
      <w:bookmarkStart w:id="31" w:name="_Toc35393805"/>
      <w:bookmarkStart w:id="32" w:name="_Toc28359095"/>
      <w:bookmarkStart w:id="33" w:name="_Toc35393636"/>
      <w:r>
        <w:rPr>
          <w:rFonts w:hint="eastAsia" w:ascii="宋体" w:hAnsi="宋体" w:eastAsia="宋体" w:cs="宋体"/>
          <w:b w:val="0"/>
          <w:color w:val="auto"/>
          <w:sz w:val="24"/>
          <w:szCs w:val="24"/>
          <w:highlight w:val="none"/>
        </w:rPr>
        <w:t>八、凡对本次采购提出询问，请按以下方式联系。</w:t>
      </w:r>
      <w:bookmarkEnd w:id="30"/>
      <w:bookmarkEnd w:id="31"/>
      <w:bookmarkEnd w:id="32"/>
      <w:bookmarkEnd w:id="33"/>
    </w:p>
    <w:p w14:paraId="2EA9646B">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bookmarkStart w:id="34" w:name="_Toc35393806"/>
      <w:bookmarkStart w:id="35" w:name="_Toc35393637"/>
      <w:bookmarkStart w:id="36" w:name="_Toc28359019"/>
      <w:bookmarkStart w:id="37" w:name="_Toc28359096"/>
      <w:r>
        <w:rPr>
          <w:rFonts w:hint="eastAsia" w:ascii="宋体" w:hAnsi="宋体" w:eastAsia="宋体" w:cs="宋体"/>
          <w:b w:val="0"/>
          <w:color w:val="auto"/>
          <w:sz w:val="24"/>
          <w:szCs w:val="24"/>
          <w:highlight w:val="none"/>
        </w:rPr>
        <w:t>1.采购人信息</w:t>
      </w:r>
      <w:bookmarkEnd w:id="34"/>
      <w:bookmarkEnd w:id="35"/>
      <w:bookmarkEnd w:id="36"/>
      <w:bookmarkEnd w:id="37"/>
    </w:p>
    <w:p w14:paraId="201C40D8">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名    称：</w:t>
      </w:r>
      <w:r>
        <w:rPr>
          <w:rFonts w:hint="eastAsia" w:ascii="宋体" w:hAnsi="宋体" w:eastAsia="宋体" w:cs="宋体"/>
          <w:b w:val="0"/>
          <w:color w:val="auto"/>
          <w:sz w:val="24"/>
          <w:szCs w:val="24"/>
          <w:highlight w:val="none"/>
          <w:lang w:val="en-US" w:eastAsia="zh-CN"/>
        </w:rPr>
        <w:t>鹿邑县公安局</w:t>
      </w:r>
    </w:p>
    <w:p w14:paraId="53D0F53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地    址：</w:t>
      </w:r>
      <w:r>
        <w:rPr>
          <w:rFonts w:hint="eastAsia" w:ascii="宋体" w:hAnsi="宋体" w:eastAsia="宋体" w:cs="宋体"/>
          <w:b w:val="0"/>
          <w:color w:val="auto"/>
          <w:sz w:val="24"/>
          <w:szCs w:val="24"/>
          <w:highlight w:val="none"/>
          <w:lang w:val="en-US" w:eastAsia="zh-CN"/>
        </w:rPr>
        <w:t>鹿邑县鹿辛北路</w:t>
      </w:r>
    </w:p>
    <w:p w14:paraId="4657A35E">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项目联系人：马勇</w:t>
      </w:r>
    </w:p>
    <w:p w14:paraId="61B264D5">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联系方式：17839400339</w:t>
      </w:r>
    </w:p>
    <w:p w14:paraId="1496DC1C">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jc w:val="left"/>
        <w:textAlignment w:val="auto"/>
        <w:outlineLvl w:val="9"/>
        <w:rPr>
          <w:rFonts w:hint="eastAsia" w:ascii="宋体" w:hAnsi="宋体" w:eastAsia="宋体" w:cs="宋体"/>
          <w:b w:val="0"/>
          <w:color w:val="auto"/>
          <w:sz w:val="24"/>
          <w:szCs w:val="24"/>
          <w:highlight w:val="none"/>
        </w:rPr>
      </w:pPr>
      <w:bookmarkStart w:id="38" w:name="_Toc35393807"/>
      <w:bookmarkStart w:id="39" w:name="_Toc28359020"/>
      <w:bookmarkStart w:id="40" w:name="_Toc35393638"/>
      <w:bookmarkStart w:id="41" w:name="_Toc28359097"/>
      <w:r>
        <w:rPr>
          <w:rFonts w:hint="eastAsia" w:ascii="宋体" w:hAnsi="宋体" w:eastAsia="宋体" w:cs="宋体"/>
          <w:b w:val="0"/>
          <w:color w:val="auto"/>
          <w:sz w:val="24"/>
          <w:szCs w:val="24"/>
          <w:highlight w:val="none"/>
        </w:rPr>
        <w:t>2.采购代理机构信息</w:t>
      </w:r>
      <w:bookmarkEnd w:id="38"/>
      <w:bookmarkEnd w:id="39"/>
      <w:bookmarkEnd w:id="40"/>
      <w:bookmarkEnd w:id="41"/>
    </w:p>
    <w:p w14:paraId="0977E096">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 xml:space="preserve">周口市公共资源交易中心政府采购中心 </w:t>
      </w:r>
    </w:p>
    <w:p w14:paraId="7A2C8E1F">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pacing w:val="-6"/>
          <w:sz w:val="24"/>
          <w:szCs w:val="24"/>
          <w:highlight w:val="none"/>
        </w:rPr>
        <w:t xml:space="preserve">周口市东新区光明路和政通路交叉口北100米路东 </w:t>
      </w:r>
    </w:p>
    <w:p w14:paraId="2CA6CC1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郭战伟</w:t>
      </w:r>
    </w:p>
    <w:p w14:paraId="5578C35B">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0394-8106517、19913276009</w:t>
      </w:r>
    </w:p>
    <w:p w14:paraId="364C2849">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outlineLvl w:val="9"/>
        <w:rPr>
          <w:rFonts w:hint="eastAsia" w:ascii="宋体" w:hAnsi="宋体" w:eastAsia="宋体" w:cs="宋体"/>
          <w:i w:val="0"/>
          <w:iCs w:val="0"/>
          <w:color w:val="auto"/>
          <w:sz w:val="24"/>
          <w:szCs w:val="24"/>
          <w:highlight w:val="none"/>
          <w:lang w:val="en-US" w:eastAsia="zh-CN"/>
        </w:rPr>
      </w:pPr>
      <w:bookmarkStart w:id="42" w:name="_Toc28359021"/>
      <w:bookmarkStart w:id="43" w:name="_Toc35393808"/>
      <w:bookmarkStart w:id="44" w:name="_Toc35393639"/>
      <w:bookmarkStart w:id="45" w:name="_Toc28359098"/>
      <w:r>
        <w:rPr>
          <w:rFonts w:hint="eastAsia" w:ascii="宋体" w:hAnsi="宋体" w:eastAsia="宋体" w:cs="宋体"/>
          <w:b w:val="0"/>
          <w:i w:val="0"/>
          <w:iCs w:val="0"/>
          <w:color w:val="auto"/>
          <w:sz w:val="24"/>
          <w:szCs w:val="24"/>
          <w:highlight w:val="none"/>
        </w:rPr>
        <w:t>3.</w:t>
      </w:r>
      <w:bookmarkEnd w:id="42"/>
      <w:bookmarkEnd w:id="43"/>
      <w:bookmarkEnd w:id="44"/>
      <w:bookmarkEnd w:id="45"/>
      <w:r>
        <w:rPr>
          <w:rFonts w:hint="eastAsia" w:ascii="宋体" w:hAnsi="宋体" w:eastAsia="宋体" w:cs="宋体"/>
          <w:i w:val="0"/>
          <w:iCs w:val="0"/>
          <w:color w:val="auto"/>
          <w:sz w:val="24"/>
          <w:szCs w:val="24"/>
          <w:highlight w:val="none"/>
          <w:lang w:val="en-US" w:eastAsia="zh-CN"/>
        </w:rPr>
        <w:t>监督单位：鹿邑县财政局政府采购监督管理科</w:t>
      </w:r>
    </w:p>
    <w:p w14:paraId="1CECBC61">
      <w:pPr>
        <w:pStyle w:val="27"/>
        <w:keepNext w:val="0"/>
        <w:keepLines w:val="0"/>
        <w:pageBreakBefore w:val="0"/>
        <w:widowControl w:val="0"/>
        <w:kinsoku/>
        <w:wordWrap/>
        <w:overflowPunct/>
        <w:topLinePunct w:val="0"/>
        <w:bidi w:val="0"/>
        <w:spacing w:line="520" w:lineRule="exact"/>
        <w:ind w:firstLine="720" w:firstLineChars="3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color w:val="auto"/>
          <w:sz w:val="24"/>
          <w:highlight w:val="none"/>
        </w:rPr>
        <w:t>0394-7181669</w:t>
      </w:r>
    </w:p>
    <w:p w14:paraId="20CAA301">
      <w:pPr>
        <w:pStyle w:val="27"/>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lang w:val="en-US" w:eastAsia="zh-CN"/>
        </w:rPr>
      </w:pPr>
    </w:p>
    <w:p w14:paraId="5DC157B6">
      <w:pPr>
        <w:pStyle w:val="7"/>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13AB0193">
      <w:pPr>
        <w:pStyle w:val="7"/>
        <w:keepNext w:val="0"/>
        <w:keepLines w:val="0"/>
        <w:pageBreakBefore w:val="0"/>
        <w:kinsoku/>
        <w:wordWrap/>
        <w:overflowPunct/>
        <w:topLinePunct w:val="0"/>
        <w:bidi w:val="0"/>
        <w:adjustRightInd w:val="0"/>
        <w:snapToGrid w:val="0"/>
        <w:spacing w:line="360" w:lineRule="auto"/>
        <w:ind w:firstLine="1680" w:firstLineChars="7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7FA52F80">
      <w:pPr>
        <w:pStyle w:val="7"/>
        <w:keepNext w:val="0"/>
        <w:keepLines w:val="0"/>
        <w:pageBreakBefore w:val="0"/>
        <w:kinsoku/>
        <w:wordWrap/>
        <w:overflowPunct/>
        <w:topLinePunct w:val="0"/>
        <w:bidi w:val="0"/>
        <w:adjustRightInd w:val="0"/>
        <w:snapToGrid w:val="0"/>
        <w:spacing w:line="360" w:lineRule="auto"/>
        <w:ind w:firstLine="4680" w:firstLineChars="19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lang w:val="en-US" w:eastAsia="zh-CN"/>
        </w:rPr>
        <w:t xml:space="preserve">     </w:t>
      </w:r>
      <w:r>
        <w:rPr>
          <w:rFonts w:hint="eastAsia" w:cs="宋体"/>
          <w:color w:val="auto"/>
          <w:sz w:val="24"/>
          <w:szCs w:val="24"/>
          <w:highlight w:val="none"/>
          <w:shd w:val="clear" w:color="auto" w:fill="FFFFFF"/>
          <w:lang w:val="en-US" w:eastAsia="zh-CN"/>
        </w:rPr>
        <w:t>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8</w:t>
      </w:r>
      <w:r>
        <w:rPr>
          <w:rFonts w:hint="eastAsia" w:ascii="宋体" w:hAnsi="宋体" w:eastAsia="宋体" w:cs="宋体"/>
          <w:color w:val="auto"/>
          <w:sz w:val="24"/>
          <w:szCs w:val="24"/>
          <w:highlight w:val="none"/>
        </w:rPr>
        <w:t>月</w:t>
      </w:r>
      <w:r>
        <w:rPr>
          <w:rFonts w:hint="eastAsia" w:cs="宋体"/>
          <w:color w:val="auto"/>
          <w:sz w:val="24"/>
          <w:szCs w:val="24"/>
          <w:highlight w:val="none"/>
          <w:shd w:val="clear" w:color="auto" w:fill="FFFFFF"/>
          <w:lang w:val="en-US" w:eastAsia="zh-CN"/>
        </w:rPr>
        <w:t>12</w:t>
      </w:r>
      <w:r>
        <w:rPr>
          <w:rFonts w:hint="eastAsia" w:ascii="宋体" w:hAnsi="宋体" w:eastAsia="宋体" w:cs="宋体"/>
          <w:color w:val="auto"/>
          <w:sz w:val="24"/>
          <w:szCs w:val="24"/>
          <w:highlight w:val="none"/>
        </w:rPr>
        <w:t>日</w:t>
      </w:r>
    </w:p>
    <w:p w14:paraId="006914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15E7F931">
      <w:pPr>
        <w:pStyle w:val="3"/>
        <w:numPr>
          <w:ilvl w:val="0"/>
          <w:numId w:val="0"/>
        </w:numPr>
        <w:tabs>
          <w:tab w:val="left" w:pos="1607"/>
        </w:tabs>
        <w:spacing w:before="100"/>
        <w:ind w:right="394" w:rightChars="0"/>
        <w:jc w:val="center"/>
        <w:rPr>
          <w:rFonts w:hint="eastAsia" w:ascii="宋体" w:hAnsi="宋体" w:eastAsia="宋体" w:cs="宋体"/>
          <w:color w:val="auto"/>
          <w:highlight w:val="none"/>
        </w:rPr>
      </w:pPr>
      <w:bookmarkStart w:id="46" w:name="_bookmark1"/>
      <w:bookmarkEnd w:id="46"/>
      <w:bookmarkStart w:id="47" w:name="第二部分__项目内容及施工要求"/>
      <w:bookmarkEnd w:id="47"/>
      <w:bookmarkStart w:id="48" w:name="_Toc10052"/>
      <w:bookmarkStart w:id="49" w:name="_Toc28442"/>
      <w:r>
        <w:rPr>
          <w:rFonts w:hint="eastAsia" w:ascii="宋体" w:hAnsi="宋体" w:eastAsia="宋体" w:cs="宋体"/>
          <w:color w:val="auto"/>
          <w:highlight w:val="none"/>
          <w:lang w:val="en-US" w:eastAsia="zh-CN"/>
        </w:rPr>
        <w:t xml:space="preserve">第二部分 </w:t>
      </w:r>
      <w:r>
        <w:rPr>
          <w:rFonts w:hint="eastAsia" w:ascii="宋体" w:hAnsi="宋体" w:eastAsia="宋体" w:cs="宋体"/>
          <w:color w:val="auto"/>
          <w:highlight w:val="none"/>
          <w:lang w:val="en-US"/>
        </w:rPr>
        <w:t>谈判供应商须知</w:t>
      </w:r>
      <w:bookmarkEnd w:id="48"/>
      <w:bookmarkEnd w:id="49"/>
    </w:p>
    <w:p w14:paraId="32C0B007">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投标须知前附表</w:t>
      </w: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ED3A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0E4D31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18" w:type="dxa"/>
            <w:tcBorders>
              <w:left w:val="single" w:color="auto" w:sz="4" w:space="0"/>
            </w:tcBorders>
            <w:vAlign w:val="center"/>
          </w:tcPr>
          <w:p w14:paraId="63C3CA2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6601" w:type="dxa"/>
            <w:vAlign w:val="center"/>
          </w:tcPr>
          <w:p w14:paraId="0E364A88">
            <w:pPr>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      容</w:t>
            </w:r>
          </w:p>
        </w:tc>
      </w:tr>
      <w:tr w14:paraId="7BD69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4779A6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418" w:type="dxa"/>
            <w:tcBorders>
              <w:left w:val="single" w:color="auto" w:sz="4" w:space="0"/>
            </w:tcBorders>
            <w:vAlign w:val="center"/>
          </w:tcPr>
          <w:p w14:paraId="554728A7">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项目名称</w:t>
            </w:r>
          </w:p>
        </w:tc>
        <w:tc>
          <w:tcPr>
            <w:tcW w:w="6601" w:type="dxa"/>
            <w:vAlign w:val="center"/>
          </w:tcPr>
          <w:p w14:paraId="40BABB09">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鹿邑县公安局关于采购、安装车管所机动车驾驶人标题理论考场设备项目</w:t>
            </w:r>
          </w:p>
        </w:tc>
      </w:tr>
      <w:tr w14:paraId="226E2E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DBA6B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1418" w:type="dxa"/>
            <w:tcBorders>
              <w:left w:val="single" w:color="auto" w:sz="4" w:space="0"/>
            </w:tcBorders>
            <w:vAlign w:val="center"/>
          </w:tcPr>
          <w:p w14:paraId="0005F60A">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采购项目编号</w:t>
            </w:r>
          </w:p>
        </w:tc>
        <w:tc>
          <w:tcPr>
            <w:tcW w:w="6601" w:type="dxa"/>
            <w:vAlign w:val="center"/>
          </w:tcPr>
          <w:p w14:paraId="70EE148E">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eastAsia="zh-CN"/>
              </w:rPr>
              <w:t>鹿财竞谈-2025-21</w:t>
            </w:r>
          </w:p>
        </w:tc>
      </w:tr>
      <w:tr w14:paraId="082B5B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AD056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1418" w:type="dxa"/>
            <w:tcBorders>
              <w:left w:val="single" w:color="auto" w:sz="4" w:space="0"/>
            </w:tcBorders>
            <w:vAlign w:val="center"/>
          </w:tcPr>
          <w:p w14:paraId="33451DE7">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采购人</w:t>
            </w:r>
          </w:p>
        </w:tc>
        <w:tc>
          <w:tcPr>
            <w:tcW w:w="6601" w:type="dxa"/>
            <w:vAlign w:val="center"/>
          </w:tcPr>
          <w:p w14:paraId="26D56C36">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名    称：</w:t>
            </w:r>
            <w:r>
              <w:rPr>
                <w:rFonts w:hint="eastAsia" w:ascii="宋体" w:hAnsi="宋体" w:eastAsia="宋体" w:cs="宋体"/>
                <w:color w:val="auto"/>
                <w:szCs w:val="21"/>
                <w:highlight w:val="none"/>
                <w:lang w:val="en-US" w:eastAsia="zh-CN"/>
              </w:rPr>
              <w:t>鹿邑县公安局</w:t>
            </w:r>
          </w:p>
          <w:p w14:paraId="4FF003CC">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地    址：</w:t>
            </w:r>
            <w:r>
              <w:rPr>
                <w:rFonts w:hint="eastAsia" w:ascii="宋体" w:hAnsi="宋体" w:eastAsia="宋体" w:cs="宋体"/>
                <w:color w:val="auto"/>
                <w:szCs w:val="21"/>
                <w:highlight w:val="none"/>
                <w:lang w:val="en-US" w:eastAsia="zh-CN"/>
              </w:rPr>
              <w:t>鹿邑县鹿辛北路</w:t>
            </w:r>
          </w:p>
          <w:p w14:paraId="7A608774">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rPr>
              <w:t>项目联系人：马勇</w:t>
            </w:r>
          </w:p>
          <w:p w14:paraId="1B778FA7">
            <w:pPr>
              <w:spacing w:line="360" w:lineRule="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联系方式：17839400339</w:t>
            </w:r>
          </w:p>
        </w:tc>
      </w:tr>
      <w:tr w14:paraId="11FDB0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1C4D7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1418" w:type="dxa"/>
            <w:tcBorders>
              <w:left w:val="single" w:color="auto" w:sz="4" w:space="0"/>
            </w:tcBorders>
            <w:vAlign w:val="center"/>
          </w:tcPr>
          <w:p w14:paraId="5E95938D">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采购代理机构</w:t>
            </w:r>
          </w:p>
        </w:tc>
        <w:tc>
          <w:tcPr>
            <w:tcW w:w="6601" w:type="dxa"/>
            <w:vAlign w:val="center"/>
          </w:tcPr>
          <w:p w14:paraId="4F9635AA">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rPr>
              <w:t>采购代理机构：</w:t>
            </w:r>
            <w:r>
              <w:rPr>
                <w:rFonts w:hint="eastAsia" w:ascii="宋体" w:hAnsi="宋体" w:eastAsia="宋体" w:cs="宋体"/>
                <w:bCs/>
                <w:color w:val="auto"/>
                <w:szCs w:val="21"/>
                <w:highlight w:val="none"/>
                <w:lang w:val="en-US"/>
              </w:rPr>
              <w:t>周口市公共资源交易中心政府采购中心</w:t>
            </w:r>
          </w:p>
          <w:p w14:paraId="35196725">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联 系 人：</w:t>
            </w:r>
            <w:r>
              <w:rPr>
                <w:rFonts w:hint="eastAsia" w:ascii="宋体" w:hAnsi="宋体" w:eastAsia="宋体" w:cs="宋体"/>
                <w:color w:val="auto"/>
                <w:highlight w:val="none"/>
                <w:shd w:val="clear" w:color="auto" w:fill="FFFFFF"/>
              </w:rPr>
              <w:t>******</w:t>
            </w:r>
          </w:p>
          <w:p w14:paraId="72D5F020">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电    话：</w:t>
            </w:r>
            <w:r>
              <w:rPr>
                <w:rFonts w:hint="eastAsia" w:ascii="宋体" w:hAnsi="宋体" w:eastAsia="宋体" w:cs="宋体"/>
                <w:color w:val="auto"/>
                <w:highlight w:val="none"/>
                <w:shd w:val="clear" w:color="auto" w:fill="FFFFFF"/>
              </w:rPr>
              <w:t>******</w:t>
            </w:r>
          </w:p>
          <w:p w14:paraId="7B3083AA">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联系地址：</w:t>
            </w:r>
            <w:r>
              <w:rPr>
                <w:rFonts w:hint="eastAsia" w:ascii="宋体" w:hAnsi="宋体" w:eastAsia="宋体" w:cs="宋体"/>
                <w:color w:val="auto"/>
                <w:highlight w:val="none"/>
                <w:shd w:val="clear" w:color="auto" w:fill="FFFFFF"/>
              </w:rPr>
              <w:t>******</w:t>
            </w:r>
          </w:p>
        </w:tc>
      </w:tr>
      <w:tr w14:paraId="7C13B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6CA76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1418" w:type="dxa"/>
            <w:tcBorders>
              <w:left w:val="single" w:color="auto" w:sz="4" w:space="0"/>
            </w:tcBorders>
            <w:vAlign w:val="center"/>
          </w:tcPr>
          <w:p w14:paraId="530B5D62">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资金来源</w:t>
            </w:r>
          </w:p>
        </w:tc>
        <w:tc>
          <w:tcPr>
            <w:tcW w:w="6601" w:type="dxa"/>
            <w:vAlign w:val="center"/>
          </w:tcPr>
          <w:p w14:paraId="02D6B518">
            <w:pPr>
              <w:spacing w:line="360" w:lineRule="auto"/>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财政资金</w:t>
            </w:r>
          </w:p>
        </w:tc>
      </w:tr>
      <w:tr w14:paraId="488F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3F2E1A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1418" w:type="dxa"/>
            <w:tcBorders>
              <w:left w:val="single" w:color="auto" w:sz="4" w:space="0"/>
            </w:tcBorders>
            <w:vAlign w:val="center"/>
          </w:tcPr>
          <w:p w14:paraId="041FFEBB">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rPr>
              <w:t>预算</w:t>
            </w:r>
            <w:r>
              <w:rPr>
                <w:rFonts w:hint="eastAsia" w:ascii="宋体" w:hAnsi="宋体" w:eastAsia="宋体" w:cs="宋体"/>
                <w:bCs/>
                <w:color w:val="auto"/>
                <w:szCs w:val="21"/>
                <w:highlight w:val="none"/>
              </w:rPr>
              <w:t>金额</w:t>
            </w:r>
          </w:p>
        </w:tc>
        <w:tc>
          <w:tcPr>
            <w:tcW w:w="6601" w:type="dxa"/>
            <w:vAlign w:val="center"/>
          </w:tcPr>
          <w:p w14:paraId="10AC3A28">
            <w:pPr>
              <w:spacing w:line="360" w:lineRule="auto"/>
              <w:rPr>
                <w:rFonts w:hint="eastAsia" w:ascii="宋体" w:hAnsi="宋体" w:eastAsia="宋体" w:cs="宋体"/>
                <w:bCs/>
                <w:color w:val="auto"/>
                <w:szCs w:val="21"/>
                <w:highlight w:val="none"/>
                <w:lang w:val="en-US"/>
              </w:rPr>
            </w:pPr>
            <w:r>
              <w:rPr>
                <w:rFonts w:hint="eastAsia" w:ascii="宋体" w:hAnsi="宋体" w:eastAsia="宋体" w:cs="宋体"/>
                <w:bCs/>
                <w:color w:val="auto"/>
                <w:szCs w:val="21"/>
                <w:highlight w:val="none"/>
                <w:lang w:val="en-US" w:eastAsia="zh-CN"/>
              </w:rPr>
              <w:t>761664.75元</w:t>
            </w:r>
          </w:p>
        </w:tc>
      </w:tr>
      <w:tr w14:paraId="6CE6A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A22ED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1418" w:type="dxa"/>
            <w:tcBorders>
              <w:left w:val="single" w:color="auto" w:sz="4" w:space="0"/>
            </w:tcBorders>
            <w:vAlign w:val="center"/>
          </w:tcPr>
          <w:p w14:paraId="639CDCD3">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交货期</w:t>
            </w:r>
          </w:p>
        </w:tc>
        <w:tc>
          <w:tcPr>
            <w:tcW w:w="6601" w:type="dxa"/>
            <w:vAlign w:val="center"/>
          </w:tcPr>
          <w:p w14:paraId="54236516">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合同签订后30日历天</w:t>
            </w:r>
          </w:p>
        </w:tc>
      </w:tr>
      <w:tr w14:paraId="78F70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403BC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1418" w:type="dxa"/>
            <w:tcBorders>
              <w:left w:val="single" w:color="auto" w:sz="4" w:space="0"/>
            </w:tcBorders>
            <w:vAlign w:val="center"/>
          </w:tcPr>
          <w:p w14:paraId="37D923F9">
            <w:pPr>
              <w:spacing w:line="360" w:lineRule="auto"/>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交货地点</w:t>
            </w:r>
          </w:p>
        </w:tc>
        <w:tc>
          <w:tcPr>
            <w:tcW w:w="6601" w:type="dxa"/>
            <w:vAlign w:val="center"/>
          </w:tcPr>
          <w:p w14:paraId="0C53D777">
            <w:pPr>
              <w:spacing w:line="360" w:lineRule="auto"/>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采购人指定地点</w:t>
            </w:r>
          </w:p>
        </w:tc>
      </w:tr>
      <w:tr w14:paraId="7AF28B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4E516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1418" w:type="dxa"/>
            <w:tcBorders>
              <w:left w:val="single" w:color="auto" w:sz="4" w:space="0"/>
            </w:tcBorders>
            <w:vAlign w:val="center"/>
          </w:tcPr>
          <w:p w14:paraId="181893BC">
            <w:pPr>
              <w:spacing w:line="360" w:lineRule="auto"/>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采购内容</w:t>
            </w:r>
          </w:p>
        </w:tc>
        <w:tc>
          <w:tcPr>
            <w:tcW w:w="6601" w:type="dxa"/>
            <w:vAlign w:val="center"/>
          </w:tcPr>
          <w:p w14:paraId="5DFD87F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鹿邑理论考场的主要内容为:驾驶理论考试用计算机及服务器管理系统V3.6、机动车驾驶人理论考试管理系统V2.4、一体化考台、照控、办公电脑及办公家具等内容</w:t>
            </w:r>
          </w:p>
        </w:tc>
      </w:tr>
      <w:tr w14:paraId="6209F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04CE8FC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1418" w:type="dxa"/>
            <w:tcBorders>
              <w:left w:val="single" w:color="auto" w:sz="4" w:space="0"/>
            </w:tcBorders>
            <w:vAlign w:val="center"/>
          </w:tcPr>
          <w:p w14:paraId="48DAD6DA">
            <w:pPr>
              <w:adjustRightInd w:val="0"/>
              <w:snapToGrid w:val="0"/>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供应商资格要求</w:t>
            </w:r>
          </w:p>
        </w:tc>
        <w:tc>
          <w:tcPr>
            <w:tcW w:w="6601" w:type="dxa"/>
            <w:vAlign w:val="center"/>
          </w:tcPr>
          <w:p w14:paraId="3A09B8D6">
            <w:pPr>
              <w:adjustRightInd w:val="0"/>
              <w:snapToGrid w:val="0"/>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详见公告</w:t>
            </w:r>
          </w:p>
        </w:tc>
      </w:tr>
      <w:tr w14:paraId="6E7B2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52BE9D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1418" w:type="dxa"/>
            <w:tcBorders>
              <w:left w:val="single" w:color="auto" w:sz="4" w:space="0"/>
            </w:tcBorders>
            <w:vAlign w:val="center"/>
          </w:tcPr>
          <w:p w14:paraId="0FAFEFAB">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601" w:type="dxa"/>
            <w:vAlign w:val="center"/>
          </w:tcPr>
          <w:p w14:paraId="7AE81446">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自投标截止之日起60日历天。</w:t>
            </w:r>
          </w:p>
        </w:tc>
      </w:tr>
      <w:tr w14:paraId="09A51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3BEAF4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1418" w:type="dxa"/>
            <w:tcBorders>
              <w:left w:val="single" w:color="auto" w:sz="4" w:space="0"/>
            </w:tcBorders>
            <w:vAlign w:val="center"/>
          </w:tcPr>
          <w:p w14:paraId="4D16CDD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601" w:type="dxa"/>
            <w:vAlign w:val="center"/>
          </w:tcPr>
          <w:p w14:paraId="373D776A">
            <w:pPr>
              <w:adjustRightInd w:val="0"/>
              <w:spacing w:line="380" w:lineRule="exact"/>
              <w:textAlignment w:val="baseline"/>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本项目不需要缴纳谈判保证金</w:t>
            </w:r>
          </w:p>
        </w:tc>
      </w:tr>
      <w:tr w14:paraId="68A6B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95FA9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1418" w:type="dxa"/>
            <w:tcBorders>
              <w:left w:val="single" w:color="auto" w:sz="4" w:space="0"/>
            </w:tcBorders>
            <w:vAlign w:val="center"/>
          </w:tcPr>
          <w:p w14:paraId="4A973E4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签字或盖章要求</w:t>
            </w:r>
          </w:p>
        </w:tc>
        <w:tc>
          <w:tcPr>
            <w:tcW w:w="6601" w:type="dxa"/>
            <w:vAlign w:val="center"/>
          </w:tcPr>
          <w:p w14:paraId="5857A663">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本招标文件中明确需法定代表人、授权代表签字的地方内容应全姓名签署，明确加盖单位公章的内容应加盖单位公章，不得用其它印章代替。</w:t>
            </w:r>
          </w:p>
        </w:tc>
      </w:tr>
      <w:tr w14:paraId="2CECF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5D78E4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1418" w:type="dxa"/>
            <w:tcBorders>
              <w:left w:val="single" w:color="auto" w:sz="4" w:space="0"/>
            </w:tcBorders>
            <w:vAlign w:val="center"/>
          </w:tcPr>
          <w:p w14:paraId="2CFF701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投标文件份数</w:t>
            </w:r>
          </w:p>
        </w:tc>
        <w:tc>
          <w:tcPr>
            <w:tcW w:w="6601" w:type="dxa"/>
            <w:vAlign w:val="center"/>
          </w:tcPr>
          <w:p w14:paraId="07F1030F">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1、投标文件为使用周口市公共资源交易中心提供的电子标书制作工具软件（</w:t>
            </w:r>
            <w:r>
              <w:rPr>
                <w:rFonts w:hint="eastAsia" w:ascii="宋体" w:hAnsi="宋体" w:eastAsia="宋体" w:cs="宋体"/>
                <w:color w:val="auto"/>
                <w:kern w:val="2"/>
                <w:highlight w:val="none"/>
                <w:lang w:val="en-US"/>
              </w:rPr>
              <w:t>http://jyzx.zhoukou.gov.cn</w:t>
            </w:r>
            <w:r>
              <w:rPr>
                <w:rFonts w:hint="eastAsia" w:ascii="宋体" w:hAnsi="宋体" w:eastAsia="宋体" w:cs="宋体"/>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E47D176">
            <w:pPr>
              <w:keepNext/>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2、本项目实行网上远程开标无须到现场提交响应文件，未加密的电子投标文件和纸质文件不再提交。</w:t>
            </w:r>
          </w:p>
        </w:tc>
      </w:tr>
      <w:tr w14:paraId="1B78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C34600A">
            <w:pPr>
              <w:spacing w:line="360" w:lineRule="auto"/>
              <w:jc w:val="center"/>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15</w:t>
            </w:r>
          </w:p>
        </w:tc>
        <w:tc>
          <w:tcPr>
            <w:tcW w:w="1418" w:type="dxa"/>
            <w:tcBorders>
              <w:left w:val="single" w:color="auto" w:sz="4" w:space="0"/>
            </w:tcBorders>
            <w:vAlign w:val="center"/>
          </w:tcPr>
          <w:p w14:paraId="5A193E6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投标截止时间</w:t>
            </w:r>
          </w:p>
        </w:tc>
        <w:tc>
          <w:tcPr>
            <w:tcW w:w="6601" w:type="dxa"/>
            <w:vAlign w:val="center"/>
          </w:tcPr>
          <w:p w14:paraId="2ABEDB9B">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w:t>
            </w:r>
            <w:r>
              <w:rPr>
                <w:rFonts w:hint="eastAsia" w:ascii="宋体" w:hAnsi="宋体" w:eastAsia="宋体" w:cs="宋体"/>
                <w:color w:val="auto"/>
                <w:szCs w:val="21"/>
                <w:highlight w:val="none"/>
                <w:lang w:val="en-US"/>
              </w:rPr>
              <w:t>响应</w:t>
            </w:r>
            <w:r>
              <w:rPr>
                <w:rFonts w:hint="eastAsia" w:ascii="宋体" w:hAnsi="宋体" w:eastAsia="宋体" w:cs="宋体"/>
                <w:color w:val="auto"/>
                <w:szCs w:val="21"/>
                <w:highlight w:val="none"/>
              </w:rPr>
              <w:t>文件截止时间：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月</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rPr>
              <w:t>10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0</w:t>
            </w:r>
            <w:r>
              <w:rPr>
                <w:rFonts w:hint="eastAsia" w:ascii="宋体" w:hAnsi="宋体" w:eastAsia="宋体" w:cs="宋体"/>
                <w:color w:val="auto"/>
                <w:szCs w:val="21"/>
                <w:highlight w:val="none"/>
              </w:rPr>
              <w:t>0时整（北京时间）</w:t>
            </w:r>
          </w:p>
        </w:tc>
      </w:tr>
      <w:tr w14:paraId="1EFBE9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A763A34">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6</w:t>
            </w:r>
          </w:p>
        </w:tc>
        <w:tc>
          <w:tcPr>
            <w:tcW w:w="1418" w:type="dxa"/>
            <w:tcBorders>
              <w:left w:val="single" w:color="auto" w:sz="4" w:space="0"/>
            </w:tcBorders>
            <w:vAlign w:val="center"/>
          </w:tcPr>
          <w:p w14:paraId="7880E3D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p>
          <w:p w14:paraId="5203D8D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和地点</w:t>
            </w:r>
          </w:p>
        </w:tc>
        <w:tc>
          <w:tcPr>
            <w:tcW w:w="6601" w:type="dxa"/>
            <w:vAlign w:val="center"/>
          </w:tcPr>
          <w:p w14:paraId="11A61515">
            <w:pPr>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年</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月</w:t>
            </w:r>
            <w:r>
              <w:rPr>
                <w:rFonts w:hint="eastAsia" w:ascii="宋体" w:hAnsi="宋体" w:eastAsia="宋体" w:cs="宋体"/>
                <w:color w:val="auto"/>
                <w:highlight w:val="none"/>
                <w:shd w:val="clear" w:color="auto" w:fill="FFFFFF"/>
              </w:rPr>
              <w:t>******</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rPr>
              <w:t>10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rPr>
              <w:t>0</w:t>
            </w:r>
            <w:r>
              <w:rPr>
                <w:rFonts w:hint="eastAsia" w:ascii="宋体" w:hAnsi="宋体" w:eastAsia="宋体" w:cs="宋体"/>
                <w:color w:val="auto"/>
                <w:szCs w:val="21"/>
                <w:highlight w:val="none"/>
              </w:rPr>
              <w:t>0时整（北京时间）</w:t>
            </w:r>
          </w:p>
          <w:p w14:paraId="38380327">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开标地点：周口市公共资源交易中心</w:t>
            </w:r>
            <w:r>
              <w:rPr>
                <w:rFonts w:hint="eastAsia" w:ascii="宋体" w:hAnsi="宋体" w:eastAsia="宋体" w:cs="宋体"/>
                <w:color w:val="auto"/>
                <w:szCs w:val="21"/>
                <w:highlight w:val="none"/>
                <w:lang w:val="en-US" w:eastAsia="zh-CN"/>
              </w:rPr>
              <w:t>网</w:t>
            </w:r>
          </w:p>
          <w:p w14:paraId="1FB224DB">
            <w:pPr>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网址：周口市公共资源电子交易服务平台会员系统（网址http://jyzx.zhoukou.gov.cn</w:t>
            </w:r>
            <w:r>
              <w:rPr>
                <w:rFonts w:hint="eastAsia" w:ascii="宋体" w:hAnsi="宋体" w:eastAsia="宋体" w:cs="宋体"/>
                <w:color w:val="auto"/>
                <w:szCs w:val="21"/>
                <w:highlight w:val="none"/>
                <w:lang w:eastAsia="zh-CN"/>
              </w:rPr>
              <w:t>）</w:t>
            </w:r>
          </w:p>
          <w:p w14:paraId="3E1802FF">
            <w:pPr>
              <w:spacing w:line="360" w:lineRule="auto"/>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（本项目实行网上远程开标无须到现场提交响应文件）</w:t>
            </w:r>
          </w:p>
        </w:tc>
      </w:tr>
      <w:tr w14:paraId="4F259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CA420F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7</w:t>
            </w:r>
          </w:p>
        </w:tc>
        <w:tc>
          <w:tcPr>
            <w:tcW w:w="1418" w:type="dxa"/>
            <w:tcBorders>
              <w:left w:val="single" w:color="auto" w:sz="4" w:space="0"/>
            </w:tcBorders>
            <w:vAlign w:val="center"/>
          </w:tcPr>
          <w:p w14:paraId="6FBCD95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601" w:type="dxa"/>
            <w:vAlign w:val="center"/>
          </w:tcPr>
          <w:p w14:paraId="1C17E0BF">
            <w:pPr>
              <w:spacing w:line="360" w:lineRule="auto"/>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评标委员会构成：</w:t>
            </w:r>
            <w:r>
              <w:rPr>
                <w:rFonts w:hint="eastAsia" w:ascii="宋体" w:hAnsi="宋体" w:eastAsia="宋体" w:cs="宋体"/>
                <w:color w:val="auto"/>
                <w:highlight w:val="none"/>
                <w:shd w:val="clear" w:color="auto" w:fill="FFFFFF"/>
                <w:lang w:val="en-US" w:eastAsia="zh-CN"/>
              </w:rPr>
              <w:t>3</w:t>
            </w:r>
            <w:r>
              <w:rPr>
                <w:rFonts w:hint="eastAsia" w:ascii="宋体" w:hAnsi="宋体" w:eastAsia="宋体" w:cs="宋体"/>
                <w:color w:val="auto"/>
                <w:szCs w:val="21"/>
                <w:highlight w:val="none"/>
              </w:rPr>
              <w:t>人，其中采购人代表</w:t>
            </w:r>
            <w:r>
              <w:rPr>
                <w:rFonts w:hint="eastAsia" w:ascii="宋体" w:hAnsi="宋体" w:eastAsia="宋体" w:cs="宋体"/>
                <w:color w:val="auto"/>
                <w:highlight w:val="none"/>
                <w:shd w:val="clear" w:color="auto" w:fill="FFFFFF"/>
                <w:lang w:val="en-US" w:eastAsia="zh-CN"/>
              </w:rPr>
              <w:t>1</w:t>
            </w:r>
            <w:r>
              <w:rPr>
                <w:rFonts w:hint="eastAsia" w:ascii="宋体" w:hAnsi="宋体" w:eastAsia="宋体" w:cs="宋体"/>
                <w:color w:val="auto"/>
                <w:szCs w:val="21"/>
                <w:highlight w:val="none"/>
              </w:rPr>
              <w:t>人，技术、经济专家</w:t>
            </w:r>
            <w:r>
              <w:rPr>
                <w:rFonts w:hint="eastAsia" w:ascii="宋体" w:hAnsi="宋体" w:eastAsia="宋体" w:cs="宋体"/>
                <w:color w:val="auto"/>
                <w:highlight w:val="none"/>
                <w:shd w:val="clear" w:color="auto" w:fill="FFFFFF"/>
                <w:lang w:val="en-US" w:eastAsia="zh-CN"/>
              </w:rPr>
              <w:t>2</w:t>
            </w:r>
            <w:r>
              <w:rPr>
                <w:rFonts w:hint="eastAsia" w:ascii="宋体" w:hAnsi="宋体" w:eastAsia="宋体" w:cs="宋体"/>
                <w:color w:val="auto"/>
                <w:szCs w:val="21"/>
                <w:highlight w:val="none"/>
              </w:rPr>
              <w:t>人；</w:t>
            </w:r>
          </w:p>
          <w:p w14:paraId="38E6871C">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评标专家确定方式：在评标前从相关专家库中随机抽取选定。</w:t>
            </w:r>
          </w:p>
        </w:tc>
      </w:tr>
      <w:tr w14:paraId="2F18E3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7B2E63">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rPr>
              <w:t>8</w:t>
            </w:r>
          </w:p>
        </w:tc>
        <w:tc>
          <w:tcPr>
            <w:tcW w:w="1418" w:type="dxa"/>
            <w:tcBorders>
              <w:left w:val="single" w:color="auto" w:sz="4" w:space="0"/>
            </w:tcBorders>
            <w:vAlign w:val="center"/>
          </w:tcPr>
          <w:p w14:paraId="617D48BD">
            <w:pPr>
              <w:spacing w:line="4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601" w:type="dxa"/>
            <w:vAlign w:val="center"/>
          </w:tcPr>
          <w:p w14:paraId="5CB5A819">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rPr>
              <w:t>否，</w:t>
            </w:r>
            <w:r>
              <w:rPr>
                <w:rFonts w:hint="eastAsia" w:ascii="宋体" w:hAnsi="宋体" w:eastAsia="宋体" w:cs="宋体"/>
                <w:color w:val="auto"/>
                <w:szCs w:val="21"/>
                <w:highlight w:val="none"/>
                <w:lang w:val="en-US"/>
              </w:rPr>
              <w:t>由谈判小组推荐中标候选人，由采购人确定中标人</w:t>
            </w:r>
          </w:p>
        </w:tc>
      </w:tr>
      <w:tr w14:paraId="55BC0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B22AC4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p>
        </w:tc>
        <w:tc>
          <w:tcPr>
            <w:tcW w:w="1418" w:type="dxa"/>
            <w:tcBorders>
              <w:left w:val="single" w:color="auto" w:sz="4" w:space="0"/>
            </w:tcBorders>
            <w:vAlign w:val="center"/>
          </w:tcPr>
          <w:p w14:paraId="6DEE8129">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代理</w:t>
            </w:r>
            <w:r>
              <w:rPr>
                <w:rFonts w:hint="eastAsia" w:ascii="宋体" w:hAnsi="宋体" w:eastAsia="宋体" w:cs="宋体"/>
                <w:color w:val="auto"/>
                <w:szCs w:val="21"/>
                <w:highlight w:val="none"/>
              </w:rPr>
              <w:t>服务费</w:t>
            </w:r>
          </w:p>
        </w:tc>
        <w:tc>
          <w:tcPr>
            <w:tcW w:w="6601" w:type="dxa"/>
            <w:vAlign w:val="center"/>
          </w:tcPr>
          <w:p w14:paraId="77E40CCC">
            <w:pPr>
              <w:spacing w:line="400" w:lineRule="exact"/>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val="en-US"/>
              </w:rPr>
              <w:t>本项目不收取代理服务费</w:t>
            </w:r>
          </w:p>
        </w:tc>
      </w:tr>
      <w:tr w14:paraId="1811B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670D1E9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rPr>
              <w:t>20</w:t>
            </w:r>
          </w:p>
        </w:tc>
        <w:tc>
          <w:tcPr>
            <w:tcW w:w="1418" w:type="dxa"/>
            <w:tcBorders>
              <w:left w:val="single" w:color="auto" w:sz="4" w:space="0"/>
            </w:tcBorders>
            <w:vAlign w:val="center"/>
          </w:tcPr>
          <w:p w14:paraId="46FD3220">
            <w:pPr>
              <w:spacing w:beforeLines="50"/>
              <w:ind w:firstLine="14" w:firstLineChars="6"/>
              <w:jc w:val="center"/>
              <w:rPr>
                <w:rFonts w:hint="eastAsia" w:ascii="宋体" w:hAnsi="宋体" w:eastAsia="宋体" w:cs="宋体"/>
                <w:color w:val="auto"/>
                <w:szCs w:val="21"/>
                <w:highlight w:val="none"/>
                <w:lang w:val="en-US"/>
              </w:rPr>
            </w:pPr>
            <w:r>
              <w:rPr>
                <w:rFonts w:hint="eastAsia" w:ascii="宋体" w:hAnsi="宋体" w:eastAsia="宋体" w:cs="宋体"/>
                <w:b/>
                <w:bCs/>
                <w:color w:val="auto"/>
                <w:sz w:val="24"/>
                <w:highlight w:val="none"/>
                <w:lang w:val="en-US" w:eastAsia="zh-CN"/>
              </w:rPr>
              <w:t>报价</w:t>
            </w:r>
          </w:p>
        </w:tc>
        <w:tc>
          <w:tcPr>
            <w:tcW w:w="6601" w:type="dxa"/>
            <w:vAlign w:val="center"/>
          </w:tcPr>
          <w:p w14:paraId="7F9B5EC3">
            <w:pPr>
              <w:tabs>
                <w:tab w:val="left" w:pos="8640"/>
              </w:tabs>
              <w:jc w:val="left"/>
              <w:rPr>
                <w:rFonts w:hint="eastAsia" w:ascii="宋体" w:hAnsi="宋体" w:eastAsia="宋体" w:cs="宋体"/>
                <w:color w:val="auto"/>
                <w:szCs w:val="21"/>
                <w:highlight w:val="none"/>
                <w:lang w:val="en-US"/>
              </w:rPr>
            </w:pPr>
            <w:r>
              <w:rPr>
                <w:rFonts w:hint="eastAsia" w:ascii="宋体" w:hAnsi="宋体" w:eastAsia="宋体" w:cs="宋体"/>
                <w:b/>
                <w:bCs/>
                <w:color w:val="auto"/>
                <w:sz w:val="24"/>
                <w:highlight w:val="none"/>
                <w:lang w:val="en-US" w:eastAsia="zh-CN"/>
              </w:rPr>
              <w:t>二次报价</w:t>
            </w:r>
          </w:p>
        </w:tc>
      </w:tr>
      <w:tr w14:paraId="1633E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88E5011">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1418" w:type="dxa"/>
            <w:tcBorders>
              <w:left w:val="single" w:color="auto" w:sz="4" w:space="0"/>
            </w:tcBorders>
            <w:vAlign w:val="center"/>
          </w:tcPr>
          <w:p w14:paraId="5DC73E7C">
            <w:pPr>
              <w:spacing w:beforeLines="50"/>
              <w:ind w:firstLine="14" w:firstLineChars="6"/>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行业分类</w:t>
            </w:r>
          </w:p>
        </w:tc>
        <w:tc>
          <w:tcPr>
            <w:tcW w:w="6601" w:type="dxa"/>
            <w:vAlign w:val="center"/>
          </w:tcPr>
          <w:p w14:paraId="26F2F035">
            <w:pPr>
              <w:tabs>
                <w:tab w:val="left" w:pos="8640"/>
              </w:tabs>
              <w:jc w:val="lef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软件和信息技术服务业</w:t>
            </w:r>
          </w:p>
        </w:tc>
      </w:tr>
      <w:tr w14:paraId="5B2CF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3A05CDD">
            <w:pPr>
              <w:spacing w:line="36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8019" w:type="dxa"/>
            <w:gridSpan w:val="2"/>
            <w:tcBorders>
              <w:left w:val="single" w:color="auto" w:sz="4" w:space="0"/>
            </w:tcBorders>
            <w:vAlign w:val="center"/>
          </w:tcPr>
          <w:p w14:paraId="26572094">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本项目招标文件最终解释权归采购人所有。</w:t>
            </w:r>
          </w:p>
        </w:tc>
      </w:tr>
    </w:tbl>
    <w:p w14:paraId="5E5AF66E">
      <w:pPr>
        <w:rPr>
          <w:rFonts w:hint="eastAsia" w:ascii="宋体" w:hAnsi="宋体" w:eastAsia="宋体" w:cs="宋体"/>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4FEC6E7D">
      <w:pPr>
        <w:pStyle w:val="7"/>
        <w:rPr>
          <w:rFonts w:hint="eastAsia" w:ascii="宋体" w:hAnsi="宋体" w:eastAsia="宋体" w:cs="宋体"/>
          <w:b/>
          <w:color w:val="auto"/>
          <w:sz w:val="20"/>
          <w:highlight w:val="none"/>
        </w:rPr>
      </w:pPr>
      <w:bookmarkStart w:id="50" w:name="第四部分__谈判供应商须知"/>
      <w:bookmarkEnd w:id="50"/>
      <w:bookmarkStart w:id="51" w:name="_bookmark3"/>
      <w:bookmarkEnd w:id="51"/>
      <w:bookmarkStart w:id="52" w:name="第三部分__谈判项目要求"/>
      <w:bookmarkEnd w:id="52"/>
    </w:p>
    <w:p w14:paraId="158B0B11">
      <w:pPr>
        <w:pStyle w:val="4"/>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bookmarkStart w:id="53" w:name="_Toc10462"/>
      <w:bookmarkStart w:id="54" w:name="_Toc24331"/>
      <w:r>
        <w:rPr>
          <w:rFonts w:hint="eastAsia" w:ascii="宋体" w:hAnsi="宋体" w:eastAsia="宋体" w:cs="宋体"/>
          <w:color w:val="auto"/>
          <w:highlight w:val="none"/>
        </w:rPr>
        <w:t>说明</w:t>
      </w:r>
      <w:bookmarkEnd w:id="53"/>
      <w:bookmarkEnd w:id="54"/>
    </w:p>
    <w:p w14:paraId="64C73B5A">
      <w:pPr>
        <w:pStyle w:val="4"/>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5" w:name="_Toc19955"/>
      <w:bookmarkStart w:id="56" w:name="_Toc19691"/>
      <w:r>
        <w:rPr>
          <w:rFonts w:hint="eastAsia" w:ascii="宋体" w:hAnsi="宋体" w:eastAsia="宋体" w:cs="宋体"/>
          <w:color w:val="auto"/>
          <w:sz w:val="24"/>
          <w:szCs w:val="24"/>
          <w:highlight w:val="none"/>
        </w:rPr>
        <w:t>1、适用范围</w:t>
      </w:r>
      <w:bookmarkEnd w:id="55"/>
      <w:bookmarkEnd w:id="56"/>
    </w:p>
    <w:p w14:paraId="4FA42F4E">
      <w:pPr>
        <w:pStyle w:val="7"/>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2391316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59F16BD4">
      <w:pPr>
        <w:pStyle w:val="31"/>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0EDF51F2">
      <w:pPr>
        <w:pStyle w:val="31"/>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pacing w:val="4"/>
          <w:sz w:val="24"/>
          <w:highlight w:val="none"/>
        </w:rPr>
        <w:t>是</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文件、参加</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竞争的中华人民共和国境内的法人、其它组织，向谈判组织人提交谈判文件的供应商。</w:t>
      </w:r>
    </w:p>
    <w:p w14:paraId="4F899F51">
      <w:pPr>
        <w:pStyle w:val="31"/>
        <w:numPr>
          <w:ilvl w:val="1"/>
          <w:numId w:val="2"/>
        </w:numPr>
        <w:tabs>
          <w:tab w:val="left" w:pos="819"/>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采购人——</w:t>
      </w:r>
      <w:r>
        <w:rPr>
          <w:rFonts w:hint="eastAsia" w:ascii="宋体" w:hAnsi="宋体" w:eastAsia="宋体" w:cs="宋体"/>
          <w:color w:val="auto"/>
          <w:spacing w:val="4"/>
          <w:sz w:val="24"/>
          <w:highlight w:val="none"/>
          <w:lang w:val="en-US" w:eastAsia="zh-CN"/>
        </w:rPr>
        <w:t>鹿邑县公安局</w:t>
      </w:r>
    </w:p>
    <w:p w14:paraId="130E9B98">
      <w:pPr>
        <w:pStyle w:val="31"/>
        <w:tabs>
          <w:tab w:val="left" w:pos="819"/>
        </w:tabs>
        <w:adjustRightInd w:val="0"/>
        <w:snapToGrid w:val="0"/>
        <w:spacing w:line="360" w:lineRule="auto"/>
        <w:ind w:left="480" w:firstLine="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2.4货物——指谈判供应商按谈判文件规定，须向最终用户提供的货物及其它有</w:t>
      </w:r>
    </w:p>
    <w:p w14:paraId="7D814E3B">
      <w:pPr>
        <w:tabs>
          <w:tab w:val="left" w:pos="819"/>
        </w:tabs>
        <w:adjustRightInd w:val="0"/>
        <w:snapToGrid w:val="0"/>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关技术资料。</w:t>
      </w:r>
    </w:p>
    <w:p w14:paraId="39D38FAD">
      <w:pPr>
        <w:tabs>
          <w:tab w:val="left" w:pos="826"/>
        </w:tabs>
        <w:adjustRightInd w:val="0"/>
        <w:snapToGrid w:val="0"/>
        <w:spacing w:line="36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2.5服务——指谈判文件规定谈判供应商须承担的送货、安装、维修和其它类似义务。</w:t>
      </w:r>
    </w:p>
    <w:p w14:paraId="6B164295">
      <w:pPr>
        <w:pStyle w:val="31"/>
        <w:tabs>
          <w:tab w:val="left" w:pos="826"/>
        </w:tabs>
        <w:adjustRightInd w:val="0"/>
        <w:snapToGrid w:val="0"/>
        <w:spacing w:line="360" w:lineRule="auto"/>
        <w:ind w:left="0"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val="en-US"/>
        </w:rPr>
        <w:t>2.6</w:t>
      </w:r>
      <w:r>
        <w:rPr>
          <w:rFonts w:hint="eastAsia" w:ascii="宋体" w:hAnsi="宋体" w:eastAsia="宋体" w:cs="宋体"/>
          <w:color w:val="auto"/>
          <w:spacing w:val="4"/>
          <w:sz w:val="24"/>
          <w:highlight w:val="none"/>
        </w:rPr>
        <w:t>偏离——</w:t>
      </w:r>
      <w:r>
        <w:rPr>
          <w:rFonts w:hint="eastAsia" w:ascii="宋体" w:hAnsi="宋体" w:eastAsia="宋体" w:cs="宋体"/>
          <w:color w:val="auto"/>
          <w:spacing w:val="4"/>
          <w:sz w:val="24"/>
          <w:highlight w:val="none"/>
          <w:lang w:val="en-US"/>
        </w:rPr>
        <w:t>指</w:t>
      </w:r>
      <w:r>
        <w:rPr>
          <w:rFonts w:hint="eastAsia" w:ascii="宋体" w:hAnsi="宋体" w:eastAsia="宋体" w:cs="宋体"/>
          <w:color w:val="auto"/>
          <w:spacing w:val="4"/>
          <w:sz w:val="24"/>
          <w:highlight w:val="none"/>
        </w:rPr>
        <w:t>响应文件的响应相对于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文件要求的偏差，该偏差优于</w:t>
      </w:r>
      <w:r>
        <w:rPr>
          <w:rFonts w:hint="eastAsia" w:ascii="宋体" w:hAnsi="宋体" w:eastAsia="宋体" w:cs="宋体"/>
          <w:color w:val="auto"/>
          <w:spacing w:val="4"/>
          <w:sz w:val="24"/>
          <w:highlight w:val="none"/>
          <w:lang w:val="en-US"/>
        </w:rPr>
        <w:t>谈判</w:t>
      </w:r>
      <w:r>
        <w:rPr>
          <w:rFonts w:hint="eastAsia" w:ascii="宋体" w:hAnsi="宋体" w:eastAsia="宋体" w:cs="宋体"/>
          <w:color w:val="auto"/>
          <w:spacing w:val="4"/>
          <w:sz w:val="24"/>
          <w:highlight w:val="none"/>
        </w:rPr>
        <w:t>文件要求的为正偏离；劣于的，为负偏离。</w:t>
      </w:r>
    </w:p>
    <w:p w14:paraId="3D48B95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4DDF1AF">
      <w:pPr>
        <w:pStyle w:val="31"/>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20525179">
      <w:pPr>
        <w:pStyle w:val="3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0FCA3950">
      <w:pPr>
        <w:pStyle w:val="31"/>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2759F8E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1846D852">
      <w:pPr>
        <w:pStyle w:val="31"/>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1664962A">
      <w:pPr>
        <w:pStyle w:val="5"/>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7272E271">
      <w:pPr>
        <w:adjustRightInd w:val="0"/>
        <w:snapToGrid w:val="0"/>
        <w:spacing w:line="360" w:lineRule="auto"/>
        <w:ind w:firstLine="440" w:firstLineChars="200"/>
        <w:rPr>
          <w:rFonts w:hint="eastAsia" w:ascii="宋体" w:hAnsi="宋体" w:eastAsia="宋体" w:cs="宋体"/>
          <w:color w:val="auto"/>
          <w:highlight w:val="none"/>
        </w:rPr>
        <w:sectPr>
          <w:footerReference r:id="rId5" w:type="default"/>
          <w:pgSz w:w="11850" w:h="16790"/>
          <w:pgMar w:top="1600" w:right="1180" w:bottom="920" w:left="1580" w:header="0" w:footer="721" w:gutter="0"/>
          <w:cols w:space="720" w:num="1"/>
        </w:sectPr>
      </w:pPr>
    </w:p>
    <w:p w14:paraId="10AFE4C7">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015CE43">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6921719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w:t>
      </w:r>
      <w:r>
        <w:rPr>
          <w:rFonts w:hint="eastAsia" w:ascii="宋体" w:hAnsi="宋体" w:eastAsia="宋体" w:cs="宋体"/>
          <w:color w:val="auto"/>
          <w:highlight w:val="none"/>
          <w:lang w:val="en-US"/>
        </w:rPr>
        <w:t>服务</w:t>
      </w:r>
      <w:r>
        <w:rPr>
          <w:rFonts w:hint="eastAsia" w:ascii="宋体" w:hAnsi="宋体" w:eastAsia="宋体" w:cs="宋体"/>
          <w:color w:val="auto"/>
          <w:highlight w:val="none"/>
        </w:rPr>
        <w:t>的内容、要求及谈判程序。谈判文件由下述部分组成：</w:t>
      </w:r>
    </w:p>
    <w:p w14:paraId="404A783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2F5CB14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谈判</w:t>
      </w:r>
      <w:r>
        <w:rPr>
          <w:rFonts w:hint="eastAsia" w:ascii="宋体" w:hAnsi="宋体" w:eastAsia="宋体" w:cs="宋体"/>
          <w:color w:val="auto"/>
          <w:highlight w:val="none"/>
        </w:rPr>
        <w:t>供应商须知；</w:t>
      </w:r>
    </w:p>
    <w:p w14:paraId="35D5F64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谈判项目要求</w:t>
      </w:r>
      <w:r>
        <w:rPr>
          <w:rFonts w:hint="eastAsia" w:ascii="宋体" w:hAnsi="宋体" w:eastAsia="宋体" w:cs="宋体"/>
          <w:color w:val="auto"/>
          <w:highlight w:val="none"/>
        </w:rPr>
        <w:fldChar w:fldCharType="end"/>
      </w:r>
    </w:p>
    <w:p w14:paraId="43021200">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项目内容及技术要求</w:t>
      </w:r>
      <w:r>
        <w:rPr>
          <w:rFonts w:hint="eastAsia" w:ascii="宋体" w:hAnsi="宋体" w:eastAsia="宋体" w:cs="宋体"/>
          <w:color w:val="auto"/>
          <w:highlight w:val="none"/>
        </w:rPr>
        <w:fldChar w:fldCharType="end"/>
      </w:r>
    </w:p>
    <w:p w14:paraId="7CD8D03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"_bookmark4"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谈判响应文件格式</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w:t>
      </w:r>
    </w:p>
    <w:p w14:paraId="0240F50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合同条款及格式</w:t>
      </w:r>
    </w:p>
    <w:p w14:paraId="07ED37A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5DD5A5B3">
      <w:pPr>
        <w:pStyle w:val="31"/>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或以网上公告的形式告知</w:t>
      </w:r>
      <w:r>
        <w:rPr>
          <w:rFonts w:hint="eastAsia" w:ascii="宋体" w:hAnsi="宋体" w:eastAsia="宋体" w:cs="宋体"/>
          <w:color w:val="auto"/>
          <w:sz w:val="24"/>
          <w:highlight w:val="none"/>
        </w:rPr>
        <w:t>谈判文件的所有潜在谈判供应商。</w:t>
      </w:r>
    </w:p>
    <w:p w14:paraId="62F8AFC8">
      <w:pPr>
        <w:pStyle w:val="31"/>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16342C1D">
      <w:pPr>
        <w:pStyle w:val="31"/>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供应商如对竞争性谈判文件无异议，出具确认书，确认竞争性谈判文件清晰无异议。确认书作为资格审查资料。</w:t>
      </w:r>
    </w:p>
    <w:p w14:paraId="7630E1C8">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2BA63190">
      <w:pPr>
        <w:pStyle w:val="7"/>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4D33B33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文件进行的澄清，以网上公告的方式通知供应商。澄清或修改的内容可能影响响应文件编制的，采购人、采购代理机构应当在提交响应文件截止时间至少5日前。</w:t>
      </w:r>
    </w:p>
    <w:p w14:paraId="4A4B5284">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B706BD6">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57" w:name="_Toc15981"/>
      <w:bookmarkStart w:id="58" w:name="_Toc10981"/>
      <w:r>
        <w:rPr>
          <w:rFonts w:hint="eastAsia" w:ascii="宋体" w:hAnsi="宋体" w:eastAsia="宋体" w:cs="宋体"/>
          <w:color w:val="auto"/>
          <w:highlight w:val="none"/>
        </w:rPr>
        <w:t>C、谈判响应文件的编写</w:t>
      </w:r>
      <w:bookmarkEnd w:id="57"/>
      <w:bookmarkEnd w:id="58"/>
    </w:p>
    <w:p w14:paraId="7431A6A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0E2C0AA4">
      <w:pPr>
        <w:pStyle w:val="31"/>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w:t>
      </w:r>
      <w:r>
        <w:rPr>
          <w:rFonts w:hint="eastAsia" w:ascii="宋体" w:hAnsi="宋体" w:eastAsia="宋体" w:cs="宋体"/>
          <w:color w:val="auto"/>
          <w:sz w:val="24"/>
          <w:highlight w:val="none"/>
          <w:lang w:val="en-US" w:eastAsia="zh-CN"/>
        </w:rPr>
        <w:t>承诺</w:t>
      </w:r>
      <w:r>
        <w:rPr>
          <w:rFonts w:hint="eastAsia" w:ascii="宋体" w:hAnsi="宋体" w:eastAsia="宋体" w:cs="宋体"/>
          <w:color w:val="auto"/>
          <w:sz w:val="24"/>
          <w:highlight w:val="none"/>
        </w:rPr>
        <w:t>，否则，其响应可能被拒绝。</w:t>
      </w:r>
    </w:p>
    <w:p w14:paraId="219BA7CB">
      <w:pPr>
        <w:pStyle w:val="31"/>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344E9A3D">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122B61AB">
      <w:pPr>
        <w:pStyle w:val="31"/>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44A904E6">
      <w:pPr>
        <w:pStyle w:val="31"/>
        <w:tabs>
          <w:tab w:val="left" w:pos="710"/>
        </w:tabs>
        <w:adjustRightInd w:val="0"/>
        <w:snapToGrid w:val="0"/>
        <w:spacing w:line="360" w:lineRule="auto"/>
        <w:ind w:left="0" w:firstLine="516"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lang w:val="en-US"/>
        </w:rPr>
        <w:t>8.4</w:t>
      </w:r>
      <w:r>
        <w:rPr>
          <w:rFonts w:hint="eastAsia" w:ascii="宋体" w:hAnsi="宋体" w:eastAsia="宋体" w:cs="宋体"/>
          <w:color w:val="auto"/>
          <w:spacing w:val="9"/>
          <w:sz w:val="24"/>
          <w:highlight w:val="none"/>
        </w:rPr>
        <w:t>谈判供应商的谈判响应文件必须加盖谈判供应商公章</w:t>
      </w:r>
      <w:r>
        <w:rPr>
          <w:rFonts w:hint="eastAsia" w:ascii="宋体" w:hAnsi="宋体" w:eastAsia="宋体" w:cs="宋体"/>
          <w:color w:val="auto"/>
          <w:spacing w:val="11"/>
          <w:sz w:val="24"/>
          <w:highlight w:val="none"/>
        </w:rPr>
        <w:t>（</w:t>
      </w:r>
      <w:r>
        <w:rPr>
          <w:rFonts w:hint="eastAsia" w:ascii="宋体" w:hAnsi="宋体" w:eastAsia="宋体" w:cs="宋体"/>
          <w:color w:val="auto"/>
          <w:spacing w:val="7"/>
          <w:sz w:val="24"/>
          <w:highlight w:val="none"/>
        </w:rPr>
        <w:t>指投标人的行政章）</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不接受加盖其他印鉴（如合同章、投标专用章等印鉴）的谈判文件。</w:t>
      </w:r>
    </w:p>
    <w:p w14:paraId="128D615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533411F9">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9.1</w:t>
      </w:r>
      <w:r>
        <w:rPr>
          <w:rFonts w:hint="eastAsia" w:ascii="宋体" w:hAnsi="宋体" w:eastAsia="宋体" w:cs="宋体"/>
          <w:color w:val="auto"/>
          <w:spacing w:val="-3"/>
          <w:sz w:val="24"/>
          <w:highlight w:val="none"/>
        </w:rPr>
        <w:t>谈判文件应包括下列部分。</w:t>
      </w:r>
    </w:p>
    <w:p w14:paraId="395EB545">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bookmarkStart w:id="59" w:name="_Toc31433"/>
      <w:bookmarkStart w:id="60" w:name="_Toc455080125"/>
      <w:bookmarkStart w:id="61" w:name="_Toc22864"/>
      <w:bookmarkStart w:id="62" w:name="_Toc779"/>
      <w:bookmarkStart w:id="63" w:name="_Toc31931"/>
      <w:bookmarkStart w:id="64" w:name="_Toc490667845"/>
      <w:bookmarkStart w:id="65" w:name="_Toc466298108"/>
      <w:bookmarkStart w:id="66" w:name="_Toc8768"/>
      <w:bookmarkStart w:id="67" w:name="_Toc13280"/>
      <w:bookmarkStart w:id="68" w:name="_Toc455867785"/>
      <w:bookmarkStart w:id="69" w:name="_Toc18750"/>
      <w:bookmarkStart w:id="70" w:name="_Toc5953"/>
      <w:r>
        <w:rPr>
          <w:rFonts w:hint="eastAsia" w:ascii="宋体" w:hAnsi="宋体" w:eastAsia="宋体" w:cs="宋体"/>
          <w:color w:val="auto"/>
          <w:spacing w:val="-3"/>
          <w:sz w:val="24"/>
          <w:highlight w:val="none"/>
        </w:rPr>
        <w:t>详见第</w:t>
      </w:r>
      <w:r>
        <w:rPr>
          <w:rFonts w:hint="eastAsia" w:ascii="宋体" w:hAnsi="宋体" w:eastAsia="宋体" w:cs="宋体"/>
          <w:color w:val="auto"/>
          <w:spacing w:val="-3"/>
          <w:sz w:val="24"/>
          <w:highlight w:val="none"/>
          <w:lang w:val="en-US"/>
        </w:rPr>
        <w:t>五</w:t>
      </w:r>
      <w:r>
        <w:rPr>
          <w:rFonts w:hint="eastAsia" w:ascii="宋体" w:hAnsi="宋体" w:eastAsia="宋体" w:cs="宋体"/>
          <w:color w:val="auto"/>
          <w:spacing w:val="-3"/>
          <w:sz w:val="24"/>
          <w:highlight w:val="none"/>
        </w:rPr>
        <w:t>章“响应文件格式”</w:t>
      </w:r>
      <w:bookmarkEnd w:id="59"/>
      <w:bookmarkEnd w:id="60"/>
      <w:bookmarkEnd w:id="61"/>
      <w:bookmarkEnd w:id="62"/>
      <w:bookmarkEnd w:id="63"/>
      <w:bookmarkEnd w:id="64"/>
      <w:bookmarkEnd w:id="65"/>
      <w:bookmarkEnd w:id="66"/>
      <w:bookmarkEnd w:id="67"/>
      <w:bookmarkEnd w:id="68"/>
      <w:bookmarkEnd w:id="69"/>
      <w:r>
        <w:rPr>
          <w:rFonts w:hint="eastAsia" w:ascii="宋体" w:hAnsi="宋体" w:eastAsia="宋体" w:cs="宋体"/>
          <w:color w:val="auto"/>
          <w:spacing w:val="-3"/>
          <w:sz w:val="24"/>
          <w:highlight w:val="none"/>
        </w:rPr>
        <w:t>。</w:t>
      </w:r>
      <w:bookmarkEnd w:id="70"/>
    </w:p>
    <w:p w14:paraId="50602D57">
      <w:pPr>
        <w:pStyle w:val="31"/>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9.2</w:t>
      </w:r>
      <w:r>
        <w:rPr>
          <w:rFonts w:hint="eastAsia" w:ascii="宋体" w:hAnsi="宋体" w:eastAsia="宋体" w:cs="宋体"/>
          <w:color w:val="auto"/>
          <w:spacing w:val="-3"/>
          <w:sz w:val="24"/>
          <w:highlight w:val="none"/>
        </w:rPr>
        <w:t>资格证明文件包括:</w:t>
      </w:r>
    </w:p>
    <w:p w14:paraId="461B0940">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714C408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755488B8">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413E018E">
      <w:pPr>
        <w:pStyle w:val="7"/>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28A03A03">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723F30E9">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4AEE67A6">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10.2谈判供应商应按谈判文件中第五部分谈判响应文件格式、内容，顺序制作响应性文件，并编制目录及页码，否则可能将影响对响应性文件的评价，</w:t>
      </w:r>
    </w:p>
    <w:p w14:paraId="0BD925DD">
      <w:pPr>
        <w:spacing w:line="360" w:lineRule="auto"/>
        <w:ind w:firstLine="544" w:firstLineChars="2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10.3响应文件封面要求: 列明项目名称、采购编号、供应商名称和地址等信息。</w:t>
      </w:r>
    </w:p>
    <w:p w14:paraId="42F1CF12">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10.4响应文件应编排有序、内容齐全、不得任意涂改或增删。如有错漏处必须修改，应在修改处加盖供应商电子公章。</w:t>
      </w:r>
    </w:p>
    <w:p w14:paraId="39E1809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19A4F303">
      <w:pPr>
        <w:pStyle w:val="31"/>
        <w:numPr>
          <w:ilvl w:val="1"/>
          <w:numId w:val="7"/>
        </w:numPr>
        <w:tabs>
          <w:tab w:val="left" w:pos="939"/>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谈判报价应按照</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color w:val="auto"/>
          <w:sz w:val="24"/>
          <w:szCs w:val="24"/>
          <w:highlight w:val="none"/>
          <w:lang w:val="en-US"/>
        </w:rPr>
        <w:t>投标报价应为</w:t>
      </w:r>
      <w:r>
        <w:rPr>
          <w:rFonts w:hint="eastAsia" w:ascii="宋体" w:hAnsi="宋体" w:eastAsia="宋体" w:cs="宋体"/>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7DA8119">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ascii="宋体" w:hAnsi="宋体" w:eastAsia="宋体" w:cs="宋体"/>
          <w:color w:val="auto"/>
          <w:spacing w:val="0"/>
          <w:position w:val="0"/>
          <w:sz w:val="24"/>
          <w:highlight w:val="none"/>
          <w:shd w:val="clear" w:fill="auto"/>
          <w:lang w:val="en-US" w:eastAsia="zh-CN"/>
        </w:rPr>
        <w:t>在报价一览表投标总价处加盖公章。</w:t>
      </w:r>
    </w:p>
    <w:p w14:paraId="05ADBE4A">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%作为评审报价。</w:t>
      </w:r>
    </w:p>
    <w:p w14:paraId="5B569E69">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1C6A9D35">
      <w:pPr>
        <w:pStyle w:val="31"/>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p>
    <w:p w14:paraId="2A087FDF">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42251FD2">
      <w:pPr>
        <w:pStyle w:val="31"/>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谈判供应商资格证明文件，证明谈判供应商是合格的，且一旦其响应被接受，谈判供应商有能力履行合同。</w:t>
      </w:r>
    </w:p>
    <w:p w14:paraId="26A2AFF6">
      <w:pPr>
        <w:pStyle w:val="31"/>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7811B5DF">
      <w:pPr>
        <w:pStyle w:val="31"/>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w:t>
      </w:r>
      <w:r>
        <w:rPr>
          <w:rFonts w:hint="eastAsia" w:ascii="宋体" w:hAnsi="宋体" w:eastAsia="宋体" w:cs="宋体"/>
          <w:color w:val="auto"/>
          <w:sz w:val="24"/>
          <w:highlight w:val="none"/>
          <w:lang w:val="en-US"/>
        </w:rPr>
        <w:t>应</w:t>
      </w:r>
      <w:r>
        <w:rPr>
          <w:rFonts w:hint="eastAsia" w:ascii="宋体" w:hAnsi="宋体" w:eastAsia="宋体" w:cs="宋体"/>
          <w:color w:val="auto"/>
          <w:sz w:val="24"/>
          <w:highlight w:val="none"/>
        </w:rPr>
        <w:t>有履行合同所需的财务、技术、施工能力。</w:t>
      </w:r>
    </w:p>
    <w:p w14:paraId="5D3CB937">
      <w:pPr>
        <w:pStyle w:val="31"/>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要求规定的由谈判供应商履行的服务义务。</w:t>
      </w:r>
    </w:p>
    <w:p w14:paraId="7A74CEE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04418D2D">
      <w:pPr>
        <w:pStyle w:val="5"/>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748B6CF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1EB2533D">
      <w:pPr>
        <w:pStyle w:val="31"/>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0CE4FE34">
      <w:pPr>
        <w:pStyle w:val="31"/>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602F2BE">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3AC9BC62">
      <w:pPr>
        <w:pStyle w:val="31"/>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246649E1">
      <w:pPr>
        <w:pStyle w:val="31"/>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3DAF1B85">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192129E7">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71" w:name="_Toc14336"/>
      <w:bookmarkStart w:id="72" w:name="_Toc30105"/>
      <w:r>
        <w:rPr>
          <w:rFonts w:hint="eastAsia" w:ascii="宋体" w:hAnsi="宋体" w:eastAsia="宋体" w:cs="宋体"/>
          <w:color w:val="auto"/>
          <w:highlight w:val="none"/>
        </w:rPr>
        <w:t>D、谈判响应文件的递交</w:t>
      </w:r>
      <w:bookmarkEnd w:id="71"/>
      <w:bookmarkEnd w:id="72"/>
    </w:p>
    <w:p w14:paraId="084992C0">
      <w:pPr>
        <w:pStyle w:val="7"/>
        <w:adjustRightInd w:val="0"/>
        <w:snapToGrid w:val="0"/>
        <w:spacing w:line="360" w:lineRule="auto"/>
        <w:ind w:firstLine="494" w:firstLineChars="200"/>
        <w:jc w:val="both"/>
        <w:rPr>
          <w:rFonts w:hint="eastAsia" w:ascii="宋体" w:hAnsi="宋体" w:eastAsia="宋体" w:cs="宋体"/>
          <w:color w:val="auto"/>
          <w:highlight w:val="none"/>
          <w:lang w:val="en-US"/>
        </w:rPr>
      </w:pPr>
      <w:r>
        <w:rPr>
          <w:rFonts w:hint="eastAsia" w:ascii="宋体" w:hAnsi="宋体" w:eastAsia="宋体" w:cs="宋体"/>
          <w:b/>
          <w:color w:val="auto"/>
          <w:spacing w:val="3"/>
          <w:highlight w:val="none"/>
        </w:rPr>
        <w:t>16</w:t>
      </w:r>
      <w:r>
        <w:rPr>
          <w:rFonts w:hint="eastAsia" w:ascii="宋体" w:hAnsi="宋体" w:eastAsia="宋体" w:cs="宋体"/>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363C7FF1">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本项目施行网上远程开标无须到现场提交响应文件（未加密的电子投标文件和纸质文件均不再提交）</w:t>
      </w:r>
    </w:p>
    <w:p w14:paraId="24DAEE56">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302D605C">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1DF96B45">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4F38206F">
      <w:pPr>
        <w:pStyle w:val="31"/>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25790783">
      <w:pPr>
        <w:pStyle w:val="31"/>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3004816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02513AD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670E7EED">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73" w:name="_Toc19272"/>
      <w:bookmarkStart w:id="74" w:name="_Toc13754"/>
      <w:r>
        <w:rPr>
          <w:rFonts w:hint="eastAsia" w:ascii="宋体" w:hAnsi="宋体" w:eastAsia="宋体" w:cs="宋体"/>
          <w:color w:val="auto"/>
          <w:highlight w:val="none"/>
        </w:rPr>
        <w:t>E、开始和谈判</w:t>
      </w:r>
      <w:bookmarkEnd w:id="73"/>
      <w:bookmarkEnd w:id="74"/>
    </w:p>
    <w:p w14:paraId="698D56C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2141D98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35533C3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 xml:space="preserve">网址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5C00CB92">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24083ECA">
      <w:pPr>
        <w:pStyle w:val="5"/>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6D4A979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3D17116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206B596F">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不同供应商在同一台计算上制作的响应文件，视为无效投标。</w:t>
      </w:r>
    </w:p>
    <w:p w14:paraId="79DE9B4F">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2A213794">
      <w:pPr>
        <w:pStyle w:val="31"/>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4BFADD0">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77F9991D">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4DDA5E91">
      <w:pPr>
        <w:pStyle w:val="31"/>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74A55C2A">
      <w:pPr>
        <w:pStyle w:val="31"/>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6D709474">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4EA5FAB4">
      <w:pPr>
        <w:pStyle w:val="31"/>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71137E2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2AB247FA">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634A8467">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74A61A6D">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7E577A3C">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310D6B45">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6E991CEB">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370D1841">
      <w:pPr>
        <w:pStyle w:val="31"/>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7737EBF4">
      <w:pPr>
        <w:pStyle w:val="31"/>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6F0A79EF">
      <w:pPr>
        <w:pStyle w:val="31"/>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56913054">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127BEF29">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367A803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33EA3C2">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FC573C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821E2D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61834C4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F3EEA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027D819">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095CEB6A">
      <w:pPr>
        <w:pStyle w:val="31"/>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34853657">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FE1ACAF">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ascii="宋体" w:hAnsi="宋体" w:eastAsia="宋体"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ascii="宋体" w:hAnsi="宋体" w:eastAsia="宋体"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2EBE3ACD">
      <w:pPr>
        <w:pStyle w:val="31"/>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w:t>
      </w:r>
      <w:bookmarkStart w:id="75" w:name="OLE_LINK12"/>
      <w:r>
        <w:rPr>
          <w:rFonts w:hint="eastAsia" w:ascii="宋体" w:hAnsi="宋体" w:eastAsia="宋体" w:cs="宋体"/>
          <w:color w:val="auto"/>
          <w:spacing w:val="0"/>
          <w:position w:val="0"/>
          <w:sz w:val="24"/>
          <w:highlight w:val="none"/>
          <w:shd w:val="clear" w:color="auto" w:fill="auto"/>
        </w:rPr>
        <w:t>投标质量</w:t>
      </w:r>
      <w:bookmarkEnd w:id="75"/>
      <w:r>
        <w:rPr>
          <w:rFonts w:hint="eastAsia" w:ascii="宋体" w:hAnsi="宋体" w:eastAsia="宋体" w:cs="宋体"/>
          <w:color w:val="auto"/>
          <w:spacing w:val="0"/>
          <w:position w:val="0"/>
          <w:sz w:val="24"/>
          <w:highlight w:val="none"/>
          <w:shd w:val="clear" w:color="auto" w:fill="auto"/>
        </w:rPr>
        <w:t>、付款方式无承诺的；</w:t>
      </w:r>
    </w:p>
    <w:p w14:paraId="59B5CE9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6BDB43C1">
      <w:pPr>
        <w:pStyle w:val="31"/>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840466E">
      <w:pPr>
        <w:pStyle w:val="31"/>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703FED1B">
      <w:pPr>
        <w:pStyle w:val="31"/>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ABB7C78">
      <w:pPr>
        <w:pStyle w:val="31"/>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327F04F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1ABDADC0">
      <w:pPr>
        <w:pStyle w:val="31"/>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239C1B59">
      <w:pPr>
        <w:pStyle w:val="31"/>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20A2FAA9">
      <w:pPr>
        <w:pStyle w:val="5"/>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2805F105">
      <w:pPr>
        <w:pStyle w:val="31"/>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632D4E19">
      <w:pPr>
        <w:pStyle w:val="31"/>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1F17C924">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highlight w:val="none"/>
          <w:lang w:val="en-US"/>
        </w:rPr>
        <w:t>谈判响应函上为第一轮报价</w:t>
      </w:r>
      <w:r>
        <w:rPr>
          <w:rFonts w:hint="eastAsia" w:ascii="宋体" w:hAnsi="宋体" w:eastAsia="宋体" w:cs="宋体"/>
          <w:color w:val="auto"/>
          <w:sz w:val="24"/>
          <w:szCs w:val="24"/>
          <w:highlight w:val="none"/>
        </w:rPr>
        <w:t>）；每</w:t>
      </w:r>
      <w:r>
        <w:rPr>
          <w:rFonts w:hint="eastAsia" w:ascii="宋体" w:hAnsi="宋体" w:eastAsia="宋体" w:cs="宋体"/>
          <w:color w:val="auto"/>
          <w:sz w:val="24"/>
          <w:szCs w:val="24"/>
          <w:highlight w:val="none"/>
          <w:lang w:val="en-US"/>
        </w:rPr>
        <w:t>轮</w:t>
      </w:r>
      <w:r>
        <w:rPr>
          <w:rFonts w:hint="eastAsia" w:ascii="宋体" w:hAnsi="宋体" w:eastAsia="宋体" w:cs="宋体"/>
          <w:color w:val="auto"/>
          <w:sz w:val="24"/>
          <w:szCs w:val="24"/>
          <w:highlight w:val="none"/>
        </w:rPr>
        <w:t>的报价由供应商自定，谈判小组不作限制，但每次的报价不得高于上次报价（可以等于或小于）；供应商最终报价最低者为成交供应商。</w:t>
      </w:r>
    </w:p>
    <w:p w14:paraId="23147982">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23.3.1审查供应商资质；</w:t>
      </w:r>
    </w:p>
    <w:p w14:paraId="29550E0E">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23.3.2审查供应商对货物技术参数、质保及售后等要求的响应情况；</w:t>
      </w:r>
    </w:p>
    <w:p w14:paraId="43F29818">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23.3.3比较供应商的报价；</w:t>
      </w:r>
    </w:p>
    <w:p w14:paraId="2E1799ED">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23.3.4对其它内容进行分析比较</w:t>
      </w:r>
    </w:p>
    <w:p w14:paraId="32AC6865">
      <w:pPr>
        <w:pStyle w:val="31"/>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通过资格性审查和符合性审查的供应商须在谈判小组设定的时间内使用本单位CA证书在网上进行二次（多次）报价。</w:t>
      </w:r>
    </w:p>
    <w:p w14:paraId="621D2B4F">
      <w:pPr>
        <w:pStyle w:val="31"/>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rPr>
        <w:t>注：开标后请供应商在计算前等待报价。</w:t>
      </w:r>
    </w:p>
    <w:p w14:paraId="00BD517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428B371C">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90E6163">
      <w:pPr>
        <w:pStyle w:val="31"/>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704EB42D">
      <w:pPr>
        <w:pStyle w:val="31"/>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6A3D657B">
      <w:pPr>
        <w:pStyle w:val="31"/>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 谈判组织人有权终止谈判。</w:t>
      </w:r>
    </w:p>
    <w:p w14:paraId="4C571D2D">
      <w:pPr>
        <w:pStyle w:val="4"/>
        <w:adjustRightInd w:val="0"/>
        <w:snapToGrid w:val="0"/>
        <w:spacing w:line="360" w:lineRule="auto"/>
        <w:ind w:left="0" w:firstLine="572" w:firstLineChars="200"/>
        <w:rPr>
          <w:rFonts w:hint="eastAsia" w:ascii="宋体" w:hAnsi="宋体" w:eastAsia="宋体" w:cs="宋体"/>
          <w:color w:val="auto"/>
          <w:highlight w:val="none"/>
        </w:rPr>
      </w:pPr>
      <w:bookmarkStart w:id="76" w:name="_Toc1561"/>
      <w:bookmarkStart w:id="77" w:name="_Toc4761"/>
      <w:r>
        <w:rPr>
          <w:rFonts w:hint="eastAsia" w:ascii="宋体" w:hAnsi="宋体" w:eastAsia="宋体" w:cs="宋体"/>
          <w:color w:val="auto"/>
          <w:w w:val="95"/>
          <w:highlight w:val="none"/>
        </w:rPr>
        <w:t>F、授予合同</w:t>
      </w:r>
      <w:bookmarkEnd w:id="76"/>
      <w:bookmarkEnd w:id="77"/>
    </w:p>
    <w:p w14:paraId="7BE9AF3C">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0AC8D6F3">
      <w:pPr>
        <w:pStyle w:val="31"/>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6B72707E">
      <w:pPr>
        <w:pStyle w:val="31"/>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58FCF771">
      <w:pPr>
        <w:pStyle w:val="5"/>
        <w:numPr>
          <w:ilvl w:val="0"/>
          <w:numId w:val="17"/>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321FC79C">
      <w:pPr>
        <w:pStyle w:val="31"/>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color w:val="auto"/>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1D7D8EC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23C744FD">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581DF33A">
      <w:pPr>
        <w:pStyle w:val="31"/>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051FF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38B7B958">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0C862913">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2D357EBD">
      <w:pPr>
        <w:pStyle w:val="31"/>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78" w:name="_bookmark4"/>
      <w:bookmarkEnd w:id="78"/>
      <w:r>
        <w:rPr>
          <w:rFonts w:hint="eastAsia" w:ascii="宋体" w:hAnsi="宋体" w:eastAsia="宋体" w:cs="宋体"/>
          <w:color w:val="auto"/>
          <w:sz w:val="24"/>
          <w:highlight w:val="none"/>
          <w:lang w:val="en-US"/>
        </w:rPr>
        <w:t>及其澄清文件等，均为签定合同的依据。</w:t>
      </w:r>
    </w:p>
    <w:p w14:paraId="2F8A730E">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8705BF4">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02A71A92">
      <w:pPr>
        <w:pStyle w:val="31"/>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19E90EC1">
      <w:pPr>
        <w:pStyle w:val="31"/>
        <w:tabs>
          <w:tab w:val="left" w:pos="941"/>
        </w:tabs>
        <w:adjustRightInd w:val="0"/>
        <w:snapToGrid w:val="0"/>
        <w:spacing w:line="360" w:lineRule="auto"/>
        <w:ind w:left="480" w:firstLine="0"/>
        <w:jc w:val="both"/>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29.技术响应说明</w:t>
      </w:r>
    </w:p>
    <w:p w14:paraId="716B5D38">
      <w:pPr>
        <w:tabs>
          <w:tab w:val="left" w:pos="941"/>
        </w:tabs>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E950B1F">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30未尽事宜</w:t>
      </w:r>
    </w:p>
    <w:p w14:paraId="585142E3">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30.1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4F52F3B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31</w:t>
      </w:r>
      <w:r>
        <w:rPr>
          <w:rFonts w:hint="eastAsia" w:ascii="宋体" w:hAnsi="宋体" w:eastAsia="宋体" w:cs="宋体"/>
          <w:b/>
          <w:color w:val="auto"/>
          <w:sz w:val="24"/>
          <w:highlight w:val="none"/>
        </w:rPr>
        <w:t>.解释权</w:t>
      </w:r>
    </w:p>
    <w:p w14:paraId="55517014">
      <w:pPr>
        <w:pStyle w:val="16"/>
        <w:ind w:firstLine="480" w:firstLineChars="200"/>
        <w:rPr>
          <w:rFonts w:hint="eastAsia" w:ascii="宋体" w:hAnsi="宋体" w:eastAsia="宋体" w:cs="宋体"/>
          <w:color w:val="auto"/>
          <w:highlight w:val="none"/>
        </w:r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文件的解释权属于</w:t>
      </w:r>
      <w:r>
        <w:rPr>
          <w:rFonts w:hint="eastAsia" w:ascii="宋体" w:hAnsi="宋体" w:eastAsia="宋体" w:cs="宋体"/>
          <w:bCs/>
          <w:color w:val="auto"/>
          <w:sz w:val="24"/>
          <w:highlight w:val="none"/>
          <w:lang w:val="en-US"/>
        </w:rPr>
        <w:t>采购人</w:t>
      </w:r>
      <w:r>
        <w:rPr>
          <w:rFonts w:hint="eastAsia" w:ascii="宋体" w:hAnsi="宋体" w:eastAsia="宋体" w:cs="宋体"/>
          <w:bCs/>
          <w:color w:val="auto"/>
          <w:sz w:val="24"/>
          <w:highlight w:val="none"/>
        </w:rPr>
        <w:t>。</w:t>
      </w:r>
    </w:p>
    <w:p w14:paraId="25FA4258">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0F0DDF3">
      <w:pPr>
        <w:pStyle w:val="3"/>
        <w:keepNext w:val="0"/>
        <w:keepLines w:val="0"/>
        <w:pageBreakBefore w:val="0"/>
        <w:widowControl w:val="0"/>
        <w:tabs>
          <w:tab w:val="left" w:pos="1607"/>
        </w:tabs>
        <w:kinsoku/>
        <w:wordWrap/>
        <w:overflowPunct/>
        <w:topLinePunct w:val="0"/>
        <w:autoSpaceDE w:val="0"/>
        <w:autoSpaceDN w:val="0"/>
        <w:bidi w:val="0"/>
        <w:spacing w:before="41" w:line="600" w:lineRule="exact"/>
        <w:textAlignment w:val="auto"/>
        <w:rPr>
          <w:rFonts w:hint="eastAsia" w:ascii="宋体" w:hAnsi="宋体" w:eastAsia="宋体" w:cs="宋体"/>
          <w:color w:val="auto"/>
          <w:highlight w:val="none"/>
        </w:rPr>
      </w:pPr>
      <w:bookmarkStart w:id="79" w:name="_Toc26202"/>
      <w:bookmarkStart w:id="80" w:name="_Toc23974"/>
      <w:r>
        <w:rPr>
          <w:rFonts w:hint="eastAsia" w:ascii="宋体" w:hAnsi="宋体" w:eastAsia="宋体" w:cs="宋体"/>
          <w:color w:val="auto"/>
          <w:highlight w:val="none"/>
        </w:rPr>
        <w:t>第三部</w:t>
      </w:r>
      <w:r>
        <w:rPr>
          <w:rFonts w:hint="eastAsia" w:ascii="宋体" w:hAnsi="宋体" w:eastAsia="宋体" w:cs="宋体"/>
          <w:color w:val="auto"/>
          <w:highlight w:val="none"/>
          <w:lang w:val="en-US" w:eastAsia="zh-CN"/>
        </w:rPr>
        <w:t xml:space="preserve">分 </w:t>
      </w:r>
      <w:r>
        <w:rPr>
          <w:rFonts w:hint="eastAsia" w:ascii="宋体" w:hAnsi="宋体" w:eastAsia="宋体" w:cs="宋体"/>
          <w:color w:val="auto"/>
          <w:highlight w:val="none"/>
        </w:rPr>
        <w:t>谈判项目要求</w:t>
      </w:r>
      <w:bookmarkEnd w:id="79"/>
      <w:bookmarkEnd w:id="80"/>
    </w:p>
    <w:p w14:paraId="494A2A63">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26" w:firstLineChars="200"/>
        <w:jc w:val="both"/>
        <w:textAlignment w:val="auto"/>
        <w:rPr>
          <w:rFonts w:hint="eastAsia" w:ascii="宋体" w:hAnsi="宋体" w:eastAsia="宋体" w:cs="宋体"/>
          <w:b/>
          <w:color w:val="auto"/>
          <w:spacing w:val="-14"/>
          <w:highlight w:val="none"/>
        </w:rPr>
      </w:pPr>
      <w:r>
        <w:rPr>
          <w:rFonts w:hint="eastAsia" w:ascii="宋体" w:hAnsi="宋体" w:eastAsia="宋体" w:cs="宋体"/>
          <w:b/>
          <w:color w:val="auto"/>
          <w:spacing w:val="-14"/>
          <w:highlight w:val="none"/>
        </w:rPr>
        <w:t>一、供应商资格要求：（见部一部分）</w:t>
      </w:r>
    </w:p>
    <w:p w14:paraId="5C6EC4B0">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rPr>
        <w:t>二、</w:t>
      </w:r>
      <w:r>
        <w:rPr>
          <w:rFonts w:hint="eastAsia" w:ascii="宋体" w:hAnsi="宋体" w:eastAsia="宋体" w:cs="宋体"/>
          <w:color w:val="auto"/>
          <w:highlight w:val="none"/>
        </w:rPr>
        <w:t>除谈判文件有规定外，谈判供应商对项目只允许有一个报价，谈判组织人和采购人不接受有任何选择的报价响应。</w:t>
      </w:r>
    </w:p>
    <w:p w14:paraId="0B8B3D6B">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A920B5D">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四、</w:t>
      </w:r>
      <w:r>
        <w:rPr>
          <w:rFonts w:hint="eastAsia" w:ascii="宋体" w:hAnsi="宋体" w:eastAsia="宋体" w:cs="宋体"/>
          <w:color w:val="auto"/>
          <w:highlight w:val="none"/>
          <w:lang w:val="en-US"/>
        </w:rPr>
        <w:t>供货</w:t>
      </w:r>
      <w:r>
        <w:rPr>
          <w:rFonts w:hint="eastAsia" w:ascii="宋体" w:hAnsi="宋体" w:eastAsia="宋体" w:cs="宋体"/>
          <w:color w:val="auto"/>
          <w:highlight w:val="none"/>
        </w:rPr>
        <w:t>地点：采购人指定地点。</w:t>
      </w:r>
    </w:p>
    <w:p w14:paraId="6A656527">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五、验收：由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20CC53C1">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六、付款方式：</w:t>
      </w:r>
      <w:r>
        <w:rPr>
          <w:rFonts w:hint="eastAsia" w:ascii="宋体" w:hAnsi="宋体" w:eastAsia="宋体" w:cs="宋体"/>
          <w:color w:val="auto"/>
          <w:highlight w:val="none"/>
          <w:lang w:val="en-US" w:eastAsia="zh-CN"/>
        </w:rPr>
        <w:t>供货完成后付款至95%,投入使用一年后付款至100%</w:t>
      </w:r>
    </w:p>
    <w:p w14:paraId="509927E9">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七、本项目不接受联合体参与。</w:t>
      </w:r>
    </w:p>
    <w:p w14:paraId="755648FC">
      <w:pPr>
        <w:pStyle w:val="7"/>
        <w:keepNext w:val="0"/>
        <w:keepLines w:val="0"/>
        <w:pageBreakBefore w:val="0"/>
        <w:widowControl w:val="0"/>
        <w:kinsoku/>
        <w:wordWrap/>
        <w:overflowPunct/>
        <w:topLinePunct w:val="0"/>
        <w:autoSpaceDE w:val="0"/>
        <w:autoSpaceDN w:val="0"/>
        <w:bidi w:val="0"/>
        <w:adjustRightInd w:val="0"/>
        <w:snapToGrid w:val="0"/>
        <w:spacing w:line="600" w:lineRule="exact"/>
        <w:ind w:firstLine="48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rPr>
        <w:t>八、项目其他要求：</w:t>
      </w:r>
      <w:r>
        <w:rPr>
          <w:rFonts w:hint="eastAsia" w:cs="宋体"/>
          <w:color w:val="auto"/>
          <w:highlight w:val="none"/>
          <w:lang w:val="en-US" w:eastAsia="zh-CN"/>
        </w:rPr>
        <w:t>/</w:t>
      </w:r>
    </w:p>
    <w:p w14:paraId="0AD7A098">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37529BC4">
      <w:pPr>
        <w:pStyle w:val="16"/>
        <w:numPr>
          <w:ilvl w:val="0"/>
          <w:numId w:val="20"/>
        </w:numPr>
        <w:ind w:firstLine="2249" w:firstLineChars="700"/>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项目内容及技术要求</w:t>
      </w:r>
    </w:p>
    <w:tbl>
      <w:tblPr>
        <w:tblStyle w:val="21"/>
        <w:tblW w:w="91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0"/>
        <w:gridCol w:w="2157"/>
        <w:gridCol w:w="3622"/>
        <w:gridCol w:w="588"/>
        <w:gridCol w:w="588"/>
        <w:gridCol w:w="1204"/>
      </w:tblGrid>
      <w:tr w14:paraId="52323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4" w:hRule="atLeast"/>
        </w:trPr>
        <w:tc>
          <w:tcPr>
            <w:tcW w:w="980" w:type="dxa"/>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5018FF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考场名称</w:t>
            </w:r>
          </w:p>
        </w:tc>
        <w:tc>
          <w:tcPr>
            <w:tcW w:w="8159" w:type="dxa"/>
            <w:gridSpan w:val="5"/>
            <w:tcBorders>
              <w:top w:val="single" w:color="000000" w:sz="4" w:space="0"/>
              <w:left w:val="single" w:color="000000" w:sz="4" w:space="0"/>
              <w:bottom w:val="single" w:color="000000" w:sz="4" w:space="0"/>
              <w:right w:val="single" w:color="000000" w:sz="4" w:space="0"/>
            </w:tcBorders>
            <w:shd w:val="clear" w:color="auto" w:fill="BFBFBF"/>
            <w:noWrap/>
            <w:vAlign w:val="center"/>
          </w:tcPr>
          <w:p w14:paraId="769D70F7">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鹿邑理论考场</w:t>
            </w:r>
          </w:p>
        </w:tc>
      </w:tr>
      <w:tr w14:paraId="4E25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nil"/>
              <w:left w:val="single" w:color="000000" w:sz="4" w:space="0"/>
              <w:bottom w:val="single" w:color="000000" w:sz="4" w:space="0"/>
              <w:right w:val="single" w:color="000000" w:sz="4" w:space="0"/>
            </w:tcBorders>
            <w:shd w:val="clear" w:color="auto" w:fill="D9D9D9"/>
            <w:vAlign w:val="center"/>
          </w:tcPr>
          <w:p w14:paraId="58460A8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2157" w:type="dxa"/>
            <w:tcBorders>
              <w:top w:val="nil"/>
              <w:left w:val="single" w:color="000000" w:sz="4" w:space="0"/>
              <w:bottom w:val="single" w:color="000000" w:sz="4" w:space="0"/>
              <w:right w:val="single" w:color="000000" w:sz="4" w:space="0"/>
            </w:tcBorders>
            <w:shd w:val="clear" w:color="auto" w:fill="D9D9D9"/>
            <w:vAlign w:val="center"/>
          </w:tcPr>
          <w:p w14:paraId="74CE463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设备名称</w:t>
            </w:r>
          </w:p>
        </w:tc>
        <w:tc>
          <w:tcPr>
            <w:tcW w:w="3622" w:type="dxa"/>
            <w:tcBorders>
              <w:top w:val="nil"/>
              <w:left w:val="single" w:color="000000" w:sz="4" w:space="0"/>
              <w:bottom w:val="single" w:color="000000" w:sz="4" w:space="0"/>
              <w:right w:val="single" w:color="000000" w:sz="4" w:space="0"/>
            </w:tcBorders>
            <w:shd w:val="clear" w:color="auto" w:fill="D9D9D9"/>
            <w:vAlign w:val="center"/>
          </w:tcPr>
          <w:p w14:paraId="1CA4189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技术参数</w:t>
            </w:r>
          </w:p>
        </w:tc>
        <w:tc>
          <w:tcPr>
            <w:tcW w:w="588" w:type="dxa"/>
            <w:tcBorders>
              <w:top w:val="nil"/>
              <w:left w:val="single" w:color="000000" w:sz="4" w:space="0"/>
              <w:bottom w:val="single" w:color="000000" w:sz="4" w:space="0"/>
              <w:right w:val="single" w:color="000000" w:sz="4" w:space="0"/>
            </w:tcBorders>
            <w:shd w:val="clear" w:color="auto" w:fill="D9D9D9"/>
            <w:vAlign w:val="center"/>
          </w:tcPr>
          <w:p w14:paraId="35D8D58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588" w:type="dxa"/>
            <w:tcBorders>
              <w:top w:val="nil"/>
              <w:left w:val="single" w:color="000000" w:sz="4" w:space="0"/>
              <w:bottom w:val="single" w:color="000000" w:sz="4" w:space="0"/>
              <w:right w:val="single" w:color="000000" w:sz="4" w:space="0"/>
            </w:tcBorders>
            <w:shd w:val="clear" w:color="auto" w:fill="D9D9D9"/>
            <w:vAlign w:val="center"/>
          </w:tcPr>
          <w:p w14:paraId="7890C7A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204" w:type="dxa"/>
            <w:tcBorders>
              <w:top w:val="nil"/>
              <w:left w:val="single" w:color="000000" w:sz="4" w:space="0"/>
              <w:bottom w:val="single" w:color="000000" w:sz="4" w:space="0"/>
              <w:right w:val="single" w:color="000000" w:sz="4" w:space="0"/>
            </w:tcBorders>
            <w:shd w:val="clear" w:color="auto" w:fill="D9D9D9"/>
            <w:vAlign w:val="center"/>
          </w:tcPr>
          <w:p w14:paraId="1960230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023B2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1D70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AB4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无盘服务器</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81A7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2U服务器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2288HV5 配1英特尔至强金牌6133(2.5GHz/20-Core处理器）可支持2颗Intel Xeon Skylake/Cascade lake系列处理器；标配1条DDR4 Registered DIMM 16GB 2933MHz;可支持24个内存插槽；标配2*GE+2*10GE网口以太网卡；SR430-1G Raid卡；5*480GSSD硬盘，可支持配置12块3.5inch托架的SATA/SAS硬盘；可使用PCIe Riser卡扩展插槽；N+1个冗余系统风扇；4个USB（前面2个，后面2个）；集成BMC管理模块，板载超聚变iBMC管理模块，支持IPMI、SOL、KVM Over IP、虚拟媒体等管理特性，对外提供1个10/100Mbps RJ45管理网口；支持1+1冗余电源，配2个550W交流电源</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9625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7F47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B5B6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544C5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4"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0B78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BD02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驾驶理论考试用计算机及服务器管理系统V3.5</w:t>
            </w:r>
          </w:p>
        </w:tc>
        <w:tc>
          <w:tcPr>
            <w:tcW w:w="3622" w:type="dxa"/>
            <w:tcBorders>
              <w:top w:val="nil"/>
              <w:left w:val="single" w:color="000000" w:sz="4" w:space="0"/>
              <w:bottom w:val="single" w:color="000000" w:sz="4" w:space="0"/>
              <w:right w:val="single" w:color="000000" w:sz="4" w:space="0"/>
            </w:tcBorders>
            <w:shd w:val="clear" w:color="auto" w:fill="FFFFFF"/>
            <w:vAlign w:val="center"/>
          </w:tcPr>
          <w:p w14:paraId="524F71C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1.无盘系统采用集中管理，分布计算架构，三大员管理模式，管理权限划分为“配置、授权、审计”，三员相互相独立，互相制约。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2.考台系统放到服务端统一运维、标准化管理。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3.日志收集，保存时间大于3年，日志包含管理员操作日志，考台计算机日志，如，系统安全、软件安装卸载、设备接入、共享日志等，且所有日志支持分类查询。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4.对考台计算机硬件如主板、CPU、USB健盘鼠标外设等进行备案管理，硬件发生变更时，具备预警和考台锁定功能。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5.产品获得公安部交通管理科学研究所检测报告</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307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705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C6AE7">
            <w:pPr>
              <w:jc w:val="center"/>
              <w:rPr>
                <w:rFonts w:hint="eastAsia" w:ascii="宋体" w:hAnsi="宋体" w:eastAsia="宋体" w:cs="宋体"/>
                <w:i w:val="0"/>
                <w:iCs w:val="0"/>
                <w:color w:val="auto"/>
                <w:sz w:val="24"/>
                <w:szCs w:val="24"/>
                <w:highlight w:val="none"/>
                <w:u w:val="none"/>
              </w:rPr>
            </w:pPr>
          </w:p>
        </w:tc>
      </w:tr>
      <w:tr w14:paraId="51DB8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7"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071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FB9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驾驶理论考试用计算机及服务器管理系统V3.5</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FEF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1.支持无硬盘从网络启动系统，脱离无盘服务器无法运行，考台系统可控。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2.支持还原保护，杜绝病毒、木马、误操作等造成系统损坏。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3.兼容公安考台软件，支持公安网安全认证、一机两用等公安网安全管理软件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4.支持考台外设管控、程序管控，满足驾考安全需求。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5.支持终端考台日志收集及审计。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6.产品获得公安部交通管理科学研究所检测报告</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A24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6A9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1204" w:type="dxa"/>
            <w:tcBorders>
              <w:top w:val="single" w:color="000000" w:sz="4" w:space="0"/>
              <w:left w:val="single" w:color="000000" w:sz="4" w:space="0"/>
              <w:bottom w:val="nil"/>
              <w:right w:val="single" w:color="000000" w:sz="4" w:space="0"/>
            </w:tcBorders>
            <w:shd w:val="clear" w:color="auto" w:fill="FFFFFF"/>
            <w:vAlign w:val="center"/>
          </w:tcPr>
          <w:p w14:paraId="09580D80">
            <w:pPr>
              <w:jc w:val="center"/>
              <w:rPr>
                <w:rFonts w:hint="eastAsia" w:ascii="宋体" w:hAnsi="宋体" w:eastAsia="宋体" w:cs="宋体"/>
                <w:i w:val="0"/>
                <w:iCs w:val="0"/>
                <w:color w:val="auto"/>
                <w:sz w:val="24"/>
                <w:szCs w:val="24"/>
                <w:highlight w:val="none"/>
                <w:u w:val="none"/>
              </w:rPr>
            </w:pPr>
          </w:p>
        </w:tc>
      </w:tr>
      <w:tr w14:paraId="0642F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2"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9E23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2157" w:type="dxa"/>
            <w:tcBorders>
              <w:top w:val="single" w:color="000000" w:sz="4" w:space="0"/>
              <w:left w:val="single" w:color="000000" w:sz="4" w:space="0"/>
              <w:bottom w:val="nil"/>
              <w:right w:val="single" w:color="000000" w:sz="4" w:space="0"/>
            </w:tcBorders>
            <w:shd w:val="clear" w:color="auto" w:fill="FFFFFF"/>
            <w:vAlign w:val="center"/>
          </w:tcPr>
          <w:p w14:paraId="4C1C42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一体化考台</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B3D3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含一体化考台，21.5触屏显示器（防窥）、高清720P自动对焦USB摄像机等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CPU 酷睿 主频2.5GHz,内存8G,无硬盘,千兆网卡</w:t>
            </w:r>
          </w:p>
        </w:tc>
        <w:tc>
          <w:tcPr>
            <w:tcW w:w="588" w:type="dxa"/>
            <w:tcBorders>
              <w:top w:val="single" w:color="000000" w:sz="4" w:space="0"/>
              <w:left w:val="nil"/>
              <w:bottom w:val="single" w:color="000000" w:sz="4" w:space="0"/>
              <w:right w:val="single" w:color="000000" w:sz="4" w:space="0"/>
            </w:tcBorders>
            <w:shd w:val="clear" w:color="auto" w:fill="FFFFFF"/>
            <w:vAlign w:val="center"/>
          </w:tcPr>
          <w:p w14:paraId="4AC9D1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AD00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0" w:type="auto"/>
            <w:tcBorders>
              <w:top w:val="single" w:color="000000" w:sz="4" w:space="0"/>
              <w:left w:val="single" w:color="000000" w:sz="4" w:space="0"/>
              <w:bottom w:val="nil"/>
              <w:right w:val="single" w:color="000000" w:sz="4" w:space="0"/>
            </w:tcBorders>
            <w:shd w:val="clear" w:color="auto" w:fill="FFFFFF"/>
            <w:noWrap/>
            <w:vAlign w:val="center"/>
          </w:tcPr>
          <w:p w14:paraId="3165AE24">
            <w:pPr>
              <w:rPr>
                <w:rFonts w:hint="eastAsia" w:ascii="宋体" w:hAnsi="宋体" w:eastAsia="宋体" w:cs="宋体"/>
                <w:i w:val="0"/>
                <w:iCs w:val="0"/>
                <w:color w:val="auto"/>
                <w:sz w:val="24"/>
                <w:szCs w:val="24"/>
                <w:highlight w:val="none"/>
                <w:u w:val="none"/>
              </w:rPr>
            </w:pPr>
          </w:p>
        </w:tc>
      </w:tr>
      <w:tr w14:paraId="1A0BD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5BA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182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椅子</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CE65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圆形升降座椅，直径32cm,高度45-58cm</w:t>
            </w:r>
          </w:p>
        </w:tc>
        <w:tc>
          <w:tcPr>
            <w:tcW w:w="588" w:type="dxa"/>
            <w:tcBorders>
              <w:top w:val="single" w:color="000000" w:sz="4" w:space="0"/>
              <w:left w:val="nil"/>
              <w:bottom w:val="single" w:color="000000" w:sz="4" w:space="0"/>
              <w:right w:val="single" w:color="000000" w:sz="4" w:space="0"/>
            </w:tcBorders>
            <w:shd w:val="clear" w:color="auto" w:fill="FFFFFF"/>
            <w:vAlign w:val="center"/>
          </w:tcPr>
          <w:p w14:paraId="05C759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1263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64C25">
            <w:pPr>
              <w:rPr>
                <w:rFonts w:hint="eastAsia" w:ascii="宋体" w:hAnsi="宋体" w:eastAsia="宋体" w:cs="宋体"/>
                <w:i w:val="0"/>
                <w:iCs w:val="0"/>
                <w:color w:val="auto"/>
                <w:sz w:val="24"/>
                <w:szCs w:val="24"/>
                <w:highlight w:val="none"/>
                <w:u w:val="none"/>
              </w:rPr>
            </w:pPr>
          </w:p>
        </w:tc>
      </w:tr>
      <w:tr w14:paraId="2A5A7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89"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309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BB9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高清数字球机</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99D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400万双光轻智能球机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7寸双光智能球机，支持智能补光模式，设备默认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为黑白夜视，检测到人形后自动切换为全彩画面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支持1/2.8" 400万光学变焦镜头，采用高效补光阵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列，低功耗，红外补光150 m，白光补光100 m 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持区域入侵侦测、越界侦测、进入区域侦测和离开</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区域侦等智能侦测并联动跟随适用于交通道路，广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场、公园、出入口、园区周界等场景内置加热玻璃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，有效除雾。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IP66，符合GB/T17626.5四级标准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视频压缩标准：H.265;H.264;MJPEG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宽动态：支持真宽动态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网络接口：RJ45网口;自适应10M/100M网络数据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SD卡扩展：内置Micro SD卡插槽，支持Micro</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SD/Micro SDHC/Micro SDXC卡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报警输入：2路报警输入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报警输出：1路报警输出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音频输入：1路音频输入，音频峰值：2-2.4V[p-p] ，输入阻抗：1 kΩ±10%音频输出：1路音频输出，线性电平，阻抗:600Ω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供电方式：DC36V</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电流及功耗：最大功耗：24 W（其中红外灯最大功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耗：9W）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工作温湿度：-30℃-65℃;湿度小于90%(无凝结)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恢复出厂设置：支持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除雾：加热玻璃除</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D4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13D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2520FE">
            <w:pPr>
              <w:jc w:val="center"/>
              <w:rPr>
                <w:rFonts w:hint="eastAsia" w:ascii="宋体" w:hAnsi="宋体" w:eastAsia="宋体" w:cs="宋体"/>
                <w:i w:val="0"/>
                <w:iCs w:val="0"/>
                <w:color w:val="auto"/>
                <w:sz w:val="24"/>
                <w:szCs w:val="24"/>
                <w:highlight w:val="none"/>
                <w:u w:val="none"/>
              </w:rPr>
            </w:pPr>
          </w:p>
        </w:tc>
      </w:tr>
      <w:tr w14:paraId="10142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B4B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C16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云台拐臂</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EE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材料：铝合金、钢板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外形尺寸（mm）：117×194×310mm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重量：1800g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最大承受重量：10kg</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BB7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1A63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204" w:type="dxa"/>
            <w:tcBorders>
              <w:top w:val="nil"/>
              <w:left w:val="single" w:color="000000" w:sz="4" w:space="0"/>
              <w:bottom w:val="single" w:color="000000" w:sz="4" w:space="0"/>
              <w:right w:val="single" w:color="000000" w:sz="4" w:space="0"/>
            </w:tcBorders>
            <w:shd w:val="clear" w:color="auto" w:fill="FFFFFF"/>
            <w:vAlign w:val="center"/>
          </w:tcPr>
          <w:p w14:paraId="5EC6CEC8">
            <w:pPr>
              <w:jc w:val="center"/>
              <w:rPr>
                <w:rFonts w:hint="eastAsia" w:ascii="宋体" w:hAnsi="宋体" w:eastAsia="宋体" w:cs="宋体"/>
                <w:i w:val="0"/>
                <w:iCs w:val="0"/>
                <w:color w:val="auto"/>
                <w:sz w:val="24"/>
                <w:szCs w:val="24"/>
                <w:highlight w:val="none"/>
                <w:u w:val="none"/>
              </w:rPr>
            </w:pPr>
          </w:p>
        </w:tc>
      </w:tr>
      <w:tr w14:paraId="58B0B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92"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19D3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0C84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网络枪形摄像机</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379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400万网络摄像机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最高分辨率可达2688 × 1520 @25 fps，在该分辨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率下可输出实时图像支持Smart侦测：10项事件检</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测，1项异常检测支持ROI感兴趣区域增强编码，支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持Smart265/264编码，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支持背光补偿，强光抑制，3D数字降噪，120 dB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宽动态适应不同使用环境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采用高效阵列红外灯，使用寿命长，红外照射距离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最远可达30 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视频压缩标准：主码流：H.265/H.264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子码流：H.265/H.264/MJPEG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音频：1个内置麦克风</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网络：1个RJ45 10 M/100 M自</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9E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4881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73154">
            <w:pPr>
              <w:jc w:val="center"/>
              <w:rPr>
                <w:rFonts w:hint="eastAsia" w:ascii="宋体" w:hAnsi="宋体" w:eastAsia="宋体" w:cs="宋体"/>
                <w:i w:val="0"/>
                <w:iCs w:val="0"/>
                <w:color w:val="auto"/>
                <w:sz w:val="24"/>
                <w:szCs w:val="24"/>
                <w:highlight w:val="none"/>
                <w:u w:val="none"/>
              </w:rPr>
            </w:pPr>
          </w:p>
        </w:tc>
      </w:tr>
      <w:tr w14:paraId="2B1A3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996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6F8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枪机壁装L型支架</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0AF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主要性能 材料：铝合金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产品尺寸 188.5*50*95mm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产品重量 360g</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3C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2981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1F117">
            <w:pPr>
              <w:jc w:val="center"/>
              <w:rPr>
                <w:rFonts w:hint="eastAsia" w:ascii="宋体" w:hAnsi="宋体" w:eastAsia="宋体" w:cs="宋体"/>
                <w:i w:val="0"/>
                <w:iCs w:val="0"/>
                <w:color w:val="auto"/>
                <w:sz w:val="24"/>
                <w:szCs w:val="24"/>
                <w:highlight w:val="none"/>
                <w:u w:val="none"/>
              </w:rPr>
            </w:pPr>
          </w:p>
        </w:tc>
      </w:tr>
      <w:tr w14:paraId="0AE96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35F9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E863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电源适配器</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782B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输入：AC180-240V 50/60Hz 0.6Max  输出：12V 2A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ED0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5764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ED6F2">
            <w:pPr>
              <w:jc w:val="center"/>
              <w:rPr>
                <w:rFonts w:hint="eastAsia" w:ascii="宋体" w:hAnsi="宋体" w:eastAsia="宋体" w:cs="宋体"/>
                <w:i w:val="0"/>
                <w:iCs w:val="0"/>
                <w:color w:val="auto"/>
                <w:sz w:val="24"/>
                <w:szCs w:val="24"/>
                <w:highlight w:val="none"/>
                <w:u w:val="none"/>
              </w:rPr>
            </w:pPr>
          </w:p>
        </w:tc>
      </w:tr>
      <w:tr w14:paraId="66B29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7"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BD09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2157" w:type="dxa"/>
            <w:tcBorders>
              <w:top w:val="single" w:color="000000" w:sz="4" w:space="0"/>
              <w:left w:val="single" w:color="000000" w:sz="4" w:space="0"/>
              <w:bottom w:val="nil"/>
              <w:right w:val="single" w:color="000000" w:sz="4" w:space="0"/>
            </w:tcBorders>
            <w:shd w:val="clear" w:color="auto" w:fill="auto"/>
            <w:vAlign w:val="center"/>
          </w:tcPr>
          <w:p w14:paraId="464D60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硬盘录像机</w:t>
            </w:r>
          </w:p>
        </w:tc>
        <w:tc>
          <w:tcPr>
            <w:tcW w:w="3622" w:type="dxa"/>
            <w:tcBorders>
              <w:top w:val="single" w:color="000000" w:sz="4" w:space="0"/>
              <w:left w:val="single" w:color="000000" w:sz="4" w:space="0"/>
              <w:bottom w:val="nil"/>
              <w:right w:val="single" w:color="000000" w:sz="4" w:space="0"/>
            </w:tcBorders>
            <w:shd w:val="clear" w:color="auto" w:fill="auto"/>
            <w:vAlign w:val="center"/>
          </w:tcPr>
          <w:p w14:paraId="48744F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存储接口：9个SATA接口，可满配16TB硬盘，总容量可达144T</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视频接口：2×HDMI，2×VGA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网络接口：2×RJ45 10/100/1000Mbps自适应以太网口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报警接口：16路报警输入，4路报警输出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串行接口：1路RS-232接口，1路全双工RS-485接口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USB接口：2×USB 2.0，2×USB 3.0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扩展接口：1×eSATA</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7FFDBE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7BB8EE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A38A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w:t>
            </w:r>
          </w:p>
        </w:tc>
      </w:tr>
      <w:tr w14:paraId="258F9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6AC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AC3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硬盘</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CF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8T</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1067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块</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FBD4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3073C">
            <w:pPr>
              <w:jc w:val="center"/>
              <w:rPr>
                <w:rFonts w:hint="eastAsia" w:ascii="宋体" w:hAnsi="宋体" w:eastAsia="宋体" w:cs="宋体"/>
                <w:i w:val="0"/>
                <w:iCs w:val="0"/>
                <w:color w:val="auto"/>
                <w:sz w:val="24"/>
                <w:szCs w:val="24"/>
                <w:highlight w:val="none"/>
                <w:u w:val="none"/>
              </w:rPr>
            </w:pPr>
          </w:p>
        </w:tc>
      </w:tr>
      <w:tr w14:paraId="761C6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3ABA98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2157" w:type="dxa"/>
            <w:tcBorders>
              <w:top w:val="single" w:color="000000" w:sz="4" w:space="0"/>
              <w:left w:val="single" w:color="000000" w:sz="4" w:space="0"/>
              <w:bottom w:val="nil"/>
              <w:right w:val="single" w:color="000000" w:sz="4" w:space="0"/>
            </w:tcBorders>
            <w:shd w:val="clear" w:color="auto" w:fill="FFFFFF"/>
            <w:vAlign w:val="center"/>
          </w:tcPr>
          <w:p w14:paraId="3173F1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屏蔽仪</w:t>
            </w:r>
          </w:p>
        </w:tc>
        <w:tc>
          <w:tcPr>
            <w:tcW w:w="3622" w:type="dxa"/>
            <w:tcBorders>
              <w:top w:val="single" w:color="000000" w:sz="4" w:space="0"/>
              <w:left w:val="single" w:color="000000" w:sz="4" w:space="0"/>
              <w:bottom w:val="nil"/>
              <w:right w:val="single" w:color="000000" w:sz="4" w:space="0"/>
            </w:tcBorders>
            <w:shd w:val="clear" w:color="auto" w:fill="FFFFFF"/>
            <w:vAlign w:val="center"/>
          </w:tcPr>
          <w:p w14:paraId="525203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尺寸400mm(L)*300mm(W)*60mm(H)</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366635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3E9BAE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nil"/>
              <w:right w:val="single" w:color="000000" w:sz="4" w:space="0"/>
            </w:tcBorders>
            <w:shd w:val="clear" w:color="auto" w:fill="FFFFFF"/>
            <w:vAlign w:val="center"/>
          </w:tcPr>
          <w:p w14:paraId="191D18EE">
            <w:pPr>
              <w:jc w:val="center"/>
              <w:rPr>
                <w:rFonts w:hint="eastAsia" w:ascii="宋体" w:hAnsi="宋体" w:eastAsia="宋体" w:cs="宋体"/>
                <w:i w:val="0"/>
                <w:iCs w:val="0"/>
                <w:color w:val="auto"/>
                <w:sz w:val="24"/>
                <w:szCs w:val="24"/>
                <w:highlight w:val="none"/>
                <w:u w:val="none"/>
              </w:rPr>
            </w:pPr>
          </w:p>
        </w:tc>
      </w:tr>
      <w:tr w14:paraId="6A4A5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32"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39E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904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手持金属探测仪</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355A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工作环境:-5-45℃工作频率:93KHZ工作电流:小于 50MA</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外形尺寸:415*87*41MM净</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净 重:380g</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电源:9V可充电电池</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A100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13C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EC21A">
            <w:pPr>
              <w:jc w:val="center"/>
              <w:rPr>
                <w:rFonts w:hint="eastAsia" w:ascii="宋体" w:hAnsi="宋体" w:eastAsia="宋体" w:cs="宋体"/>
                <w:i w:val="0"/>
                <w:iCs w:val="0"/>
                <w:color w:val="auto"/>
                <w:sz w:val="24"/>
                <w:szCs w:val="24"/>
                <w:highlight w:val="none"/>
                <w:u w:val="none"/>
              </w:rPr>
            </w:pPr>
          </w:p>
        </w:tc>
      </w:tr>
      <w:tr w14:paraId="4D20C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5297A1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2157" w:type="dxa"/>
            <w:tcBorders>
              <w:top w:val="nil"/>
              <w:left w:val="single" w:color="000000" w:sz="4" w:space="0"/>
              <w:bottom w:val="single" w:color="000000" w:sz="4" w:space="0"/>
              <w:right w:val="single" w:color="000000" w:sz="4" w:space="0"/>
            </w:tcBorders>
            <w:shd w:val="clear" w:color="auto" w:fill="FFFFFF"/>
            <w:vAlign w:val="center"/>
          </w:tcPr>
          <w:p w14:paraId="17E48A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核心交换机</w:t>
            </w:r>
          </w:p>
        </w:tc>
        <w:tc>
          <w:tcPr>
            <w:tcW w:w="3622" w:type="dxa"/>
            <w:tcBorders>
              <w:top w:val="nil"/>
              <w:left w:val="nil"/>
              <w:bottom w:val="nil"/>
              <w:right w:val="nil"/>
            </w:tcBorders>
            <w:shd w:val="clear" w:color="auto" w:fill="auto"/>
            <w:vAlign w:val="center"/>
          </w:tcPr>
          <w:p w14:paraId="01EC1111">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16个10G万兆光口，交换容量2.56Tbps，包转发率240Mpps</w:t>
            </w:r>
          </w:p>
        </w:tc>
        <w:tc>
          <w:tcPr>
            <w:tcW w:w="588" w:type="dxa"/>
            <w:tcBorders>
              <w:top w:val="nil"/>
              <w:left w:val="single" w:color="000000" w:sz="4" w:space="0"/>
              <w:bottom w:val="single" w:color="000000" w:sz="4" w:space="0"/>
              <w:right w:val="single" w:color="000000" w:sz="4" w:space="0"/>
            </w:tcBorders>
            <w:shd w:val="clear" w:color="auto" w:fill="FFFFFF"/>
            <w:vAlign w:val="center"/>
          </w:tcPr>
          <w:p w14:paraId="10387D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nil"/>
              <w:left w:val="single" w:color="000000" w:sz="4" w:space="0"/>
              <w:bottom w:val="single" w:color="000000" w:sz="4" w:space="0"/>
              <w:right w:val="single" w:color="000000" w:sz="4" w:space="0"/>
            </w:tcBorders>
            <w:shd w:val="clear" w:color="auto" w:fill="FFFFFF"/>
            <w:vAlign w:val="center"/>
          </w:tcPr>
          <w:p w14:paraId="28CFC5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nil"/>
              <w:left w:val="single" w:color="000000" w:sz="4" w:space="0"/>
              <w:bottom w:val="single" w:color="000000" w:sz="4" w:space="0"/>
              <w:right w:val="single" w:color="000000" w:sz="4" w:space="0"/>
            </w:tcBorders>
            <w:shd w:val="clear" w:color="auto" w:fill="FFFFFF"/>
            <w:vAlign w:val="center"/>
          </w:tcPr>
          <w:p w14:paraId="011E6F78">
            <w:pPr>
              <w:jc w:val="center"/>
              <w:rPr>
                <w:rFonts w:hint="eastAsia" w:ascii="宋体" w:hAnsi="宋体" w:eastAsia="宋体" w:cs="宋体"/>
                <w:i w:val="0"/>
                <w:iCs w:val="0"/>
                <w:color w:val="auto"/>
                <w:sz w:val="24"/>
                <w:szCs w:val="24"/>
                <w:highlight w:val="none"/>
                <w:u w:val="none"/>
              </w:rPr>
            </w:pPr>
          </w:p>
        </w:tc>
      </w:tr>
      <w:tr w14:paraId="3E9C5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1"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873A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232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万兆交换机</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C9A39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1.提供48个千兆电口，4个万兆/千兆自适应SFP+光口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2.标准19寸机架安装，为节约安装空间，机箱深度不大于280MM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3.交换容量≥336Gbps，包转发能力≥132Mpps，</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4C3C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88C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698436">
            <w:pPr>
              <w:jc w:val="center"/>
              <w:rPr>
                <w:rFonts w:hint="eastAsia" w:ascii="宋体" w:hAnsi="宋体" w:eastAsia="宋体" w:cs="宋体"/>
                <w:i w:val="0"/>
                <w:iCs w:val="0"/>
                <w:color w:val="auto"/>
                <w:sz w:val="24"/>
                <w:szCs w:val="24"/>
                <w:highlight w:val="none"/>
                <w:u w:val="none"/>
              </w:rPr>
            </w:pPr>
          </w:p>
        </w:tc>
      </w:tr>
      <w:tr w14:paraId="2256F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9"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210848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E971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人证比对终端</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7427">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采用10.1英寸LCD触摸显示屏，屏幕比例16:9，屏幕分辨率600*1024；采用200万宽动态摄像头，面部识别距离0.5m~1.5m，适应1.2m-2.0m身高范围；设备采用深度学习算法，10万条事件记录，1:N面部识别速度≤0.2s；设备支持面部识别、刷卡、人证比对及组合认证等认证方式；操作系统嵌入式Linux操作系统，人脸验证准确率 ≥99%，面部识别距离 0.5m-1.5m；通讯方式：有线网络；　　物理接口 RS485*1</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8238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211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4EED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含身份证读卡器</w:t>
            </w:r>
          </w:p>
        </w:tc>
      </w:tr>
      <w:tr w14:paraId="623DC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6"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5BEF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7C1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双通道翼闸</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6D2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箱体尺寸：1000*300*1000,双通道</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含单机芯翼闸2个，双机芯翼闸1个，232信号转换线1根</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242D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9D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E8F76">
            <w:pPr>
              <w:jc w:val="center"/>
              <w:rPr>
                <w:rFonts w:hint="eastAsia" w:ascii="宋体" w:hAnsi="宋体" w:eastAsia="宋体" w:cs="宋体"/>
                <w:i w:val="0"/>
                <w:iCs w:val="0"/>
                <w:color w:val="auto"/>
                <w:sz w:val="24"/>
                <w:szCs w:val="24"/>
                <w:highlight w:val="none"/>
                <w:u w:val="none"/>
              </w:rPr>
            </w:pPr>
          </w:p>
        </w:tc>
      </w:tr>
      <w:tr w14:paraId="7E6E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123506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7951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拍照摄像机</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1E1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TULL HD 1080P</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743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30FD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2798D">
            <w:pPr>
              <w:jc w:val="center"/>
              <w:rPr>
                <w:rFonts w:hint="eastAsia" w:ascii="宋体" w:hAnsi="宋体" w:eastAsia="宋体" w:cs="宋体"/>
                <w:i w:val="0"/>
                <w:iCs w:val="0"/>
                <w:color w:val="auto"/>
                <w:sz w:val="22"/>
                <w:szCs w:val="22"/>
                <w:highlight w:val="none"/>
                <w:u w:val="none"/>
              </w:rPr>
            </w:pPr>
          </w:p>
        </w:tc>
      </w:tr>
      <w:tr w14:paraId="7DB2C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C870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FDB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身份证读卡器</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81E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最大读卡距离不小于30mm,供电电源USB供电，接口USB2.0，工作温度0~50，外形尺寸155mm*96mm*26mm</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216D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5F1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E8301">
            <w:pPr>
              <w:jc w:val="center"/>
              <w:rPr>
                <w:rFonts w:hint="eastAsia" w:ascii="宋体" w:hAnsi="宋体" w:eastAsia="宋体" w:cs="宋体"/>
                <w:i w:val="0"/>
                <w:iCs w:val="0"/>
                <w:color w:val="auto"/>
                <w:sz w:val="22"/>
                <w:szCs w:val="22"/>
                <w:highlight w:val="none"/>
                <w:u w:val="none"/>
              </w:rPr>
            </w:pPr>
          </w:p>
        </w:tc>
      </w:tr>
      <w:tr w14:paraId="46031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5F297B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CB27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机动车驾驶人理论考试管理系统 V2.4</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B912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约考信息比对、考试状态查询、考生签到、随机分配考台等</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C3D5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5DA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37953">
            <w:pPr>
              <w:jc w:val="center"/>
              <w:rPr>
                <w:rFonts w:hint="eastAsia" w:ascii="宋体" w:hAnsi="宋体" w:eastAsia="宋体" w:cs="宋体"/>
                <w:i w:val="0"/>
                <w:iCs w:val="0"/>
                <w:color w:val="auto"/>
                <w:sz w:val="24"/>
                <w:szCs w:val="24"/>
                <w:highlight w:val="none"/>
                <w:u w:val="none"/>
              </w:rPr>
            </w:pPr>
          </w:p>
        </w:tc>
      </w:tr>
      <w:tr w14:paraId="65395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B9F8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527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数据管理服务器</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53E1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 2颗 E5-2650V4处理器，2条8G,4块600G,sas5210+raid5,2*900w,  操作系统Windows Server2008R2</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2F5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C8BA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4AC03">
            <w:pPr>
              <w:jc w:val="center"/>
              <w:rPr>
                <w:rFonts w:hint="eastAsia" w:ascii="宋体" w:hAnsi="宋体" w:eastAsia="宋体" w:cs="宋体"/>
                <w:i w:val="0"/>
                <w:iCs w:val="0"/>
                <w:color w:val="auto"/>
                <w:sz w:val="24"/>
                <w:szCs w:val="24"/>
                <w:highlight w:val="none"/>
                <w:u w:val="none"/>
              </w:rPr>
            </w:pPr>
          </w:p>
        </w:tc>
      </w:tr>
      <w:tr w14:paraId="3267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01B522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207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闸机控制电脑</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4B5C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i5处理器/8G内存/1T硬盘</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5186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E39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199AF">
            <w:pPr>
              <w:jc w:val="center"/>
              <w:rPr>
                <w:rFonts w:hint="eastAsia" w:ascii="宋体" w:hAnsi="宋体" w:eastAsia="宋体" w:cs="宋体"/>
                <w:i w:val="0"/>
                <w:iCs w:val="0"/>
                <w:color w:val="auto"/>
                <w:sz w:val="24"/>
                <w:szCs w:val="24"/>
                <w:highlight w:val="none"/>
                <w:u w:val="none"/>
              </w:rPr>
            </w:pPr>
          </w:p>
        </w:tc>
      </w:tr>
      <w:tr w14:paraId="0B59E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DA3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2B9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排队控制电脑</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A2D3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i5处理器/8G内存/1T硬盘</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F87C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D23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AEAFB">
            <w:pPr>
              <w:jc w:val="center"/>
              <w:rPr>
                <w:rFonts w:hint="eastAsia" w:ascii="宋体" w:hAnsi="宋体" w:eastAsia="宋体" w:cs="宋体"/>
                <w:i w:val="0"/>
                <w:iCs w:val="0"/>
                <w:color w:val="auto"/>
                <w:sz w:val="24"/>
                <w:szCs w:val="24"/>
                <w:highlight w:val="none"/>
                <w:u w:val="none"/>
              </w:rPr>
            </w:pPr>
          </w:p>
        </w:tc>
      </w:tr>
      <w:tr w14:paraId="22631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36"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50766F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25</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BE45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排队显示电视</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5903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响应时间：6ms，屏幕尺寸：50英寸，屏幕比例：16:9</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3B4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7333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E348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1台显示报到排队、1台显示考台分配、1台显示考场区视频</w:t>
            </w:r>
          </w:p>
        </w:tc>
      </w:tr>
      <w:tr w14:paraId="017D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4E2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4CE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分配考台电脑</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419D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i5处理器/8G内存/1T硬盘</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0F2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09D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09C5B8">
            <w:pPr>
              <w:jc w:val="center"/>
              <w:rPr>
                <w:rFonts w:hint="eastAsia" w:ascii="宋体" w:hAnsi="宋体" w:eastAsia="宋体" w:cs="宋体"/>
                <w:i w:val="0"/>
                <w:iCs w:val="0"/>
                <w:color w:val="auto"/>
                <w:sz w:val="24"/>
                <w:szCs w:val="24"/>
                <w:highlight w:val="none"/>
                <w:u w:val="none"/>
              </w:rPr>
            </w:pPr>
          </w:p>
        </w:tc>
      </w:tr>
      <w:tr w14:paraId="7C2BF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1E62EB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134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签字电脑</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6494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i5处理器/8G内存/1T硬盘</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80C5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F09B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A653D">
            <w:pPr>
              <w:jc w:val="center"/>
              <w:rPr>
                <w:rFonts w:hint="eastAsia" w:ascii="宋体" w:hAnsi="宋体" w:eastAsia="宋体" w:cs="宋体"/>
                <w:i w:val="0"/>
                <w:iCs w:val="0"/>
                <w:color w:val="auto"/>
                <w:sz w:val="24"/>
                <w:szCs w:val="24"/>
                <w:highlight w:val="none"/>
                <w:u w:val="none"/>
              </w:rPr>
            </w:pPr>
          </w:p>
        </w:tc>
      </w:tr>
      <w:tr w14:paraId="335BF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483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84D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打印机</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D7E2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产品类型：黑白激光打印机 最大打印幅面：A4 最高分辫率：600*600dpi 打印速度：30ppm 接口类型：USB2.0 耗材类型：鼓粉分离 墨粉盒型号：TN-2325 墨粉盒打印量：2600页 硒鼓型号：DR-2350 硒鼓寿命：1.2万页</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B7E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B26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E43EE">
            <w:pPr>
              <w:jc w:val="center"/>
              <w:rPr>
                <w:rFonts w:hint="eastAsia" w:ascii="宋体" w:hAnsi="宋体" w:eastAsia="宋体" w:cs="宋体"/>
                <w:i w:val="0"/>
                <w:iCs w:val="0"/>
                <w:color w:val="auto"/>
                <w:sz w:val="24"/>
                <w:szCs w:val="24"/>
                <w:highlight w:val="none"/>
                <w:u w:val="none"/>
              </w:rPr>
            </w:pPr>
          </w:p>
        </w:tc>
      </w:tr>
      <w:tr w14:paraId="4AE65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5B1CB3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7BE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AOC高速直通缆</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6CAD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QSFP+AOC有源光缆，用于交换机与服务器连接，交换机与交换机连接</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9D62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E66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05C9E4">
            <w:pPr>
              <w:jc w:val="center"/>
              <w:rPr>
                <w:rFonts w:hint="eastAsia" w:ascii="宋体" w:hAnsi="宋体" w:eastAsia="宋体" w:cs="宋体"/>
                <w:i w:val="0"/>
                <w:iCs w:val="0"/>
                <w:color w:val="auto"/>
                <w:sz w:val="24"/>
                <w:szCs w:val="24"/>
                <w:highlight w:val="none"/>
                <w:u w:val="none"/>
              </w:rPr>
            </w:pPr>
          </w:p>
        </w:tc>
      </w:tr>
      <w:tr w14:paraId="221AD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2DFC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925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室内网线</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F99A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无氧铜0.5线径、305米/箱</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F1F0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箱</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114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0017A3">
            <w:pPr>
              <w:jc w:val="center"/>
              <w:rPr>
                <w:rFonts w:hint="eastAsia" w:ascii="宋体" w:hAnsi="宋体" w:eastAsia="宋体" w:cs="宋体"/>
                <w:i w:val="0"/>
                <w:iCs w:val="0"/>
                <w:color w:val="auto"/>
                <w:sz w:val="24"/>
                <w:szCs w:val="24"/>
                <w:highlight w:val="none"/>
                <w:u w:val="none"/>
              </w:rPr>
            </w:pPr>
          </w:p>
        </w:tc>
      </w:tr>
      <w:tr w14:paraId="4EB47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25C628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048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电源线</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50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RVV2*2.5m²国标无氧铜芯100米/卷</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048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卷</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F9D5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C32CC">
            <w:pPr>
              <w:jc w:val="center"/>
              <w:rPr>
                <w:rFonts w:hint="eastAsia" w:ascii="宋体" w:hAnsi="宋体" w:eastAsia="宋体" w:cs="宋体"/>
                <w:i w:val="0"/>
                <w:iCs w:val="0"/>
                <w:color w:val="auto"/>
                <w:sz w:val="24"/>
                <w:szCs w:val="24"/>
                <w:highlight w:val="none"/>
                <w:u w:val="none"/>
              </w:rPr>
            </w:pPr>
          </w:p>
        </w:tc>
      </w:tr>
      <w:tr w14:paraId="23150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40A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21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8B3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电源线</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D0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RVV2*6.0m²国标无氧铜芯100米/卷</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CF3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卷</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260F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760C8">
            <w:pPr>
              <w:jc w:val="center"/>
              <w:rPr>
                <w:rFonts w:hint="eastAsia" w:ascii="宋体" w:hAnsi="宋体" w:eastAsia="宋体" w:cs="宋体"/>
                <w:i w:val="0"/>
                <w:iCs w:val="0"/>
                <w:color w:val="auto"/>
                <w:sz w:val="24"/>
                <w:szCs w:val="24"/>
                <w:highlight w:val="none"/>
                <w:u w:val="none"/>
              </w:rPr>
            </w:pPr>
          </w:p>
        </w:tc>
      </w:tr>
      <w:tr w14:paraId="3CDDF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49E82C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33</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34E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机柜</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E2D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宽600*深800*高1650mm</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557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22E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83E59F">
            <w:pPr>
              <w:jc w:val="center"/>
              <w:rPr>
                <w:rFonts w:hint="eastAsia" w:ascii="宋体" w:hAnsi="宋体" w:eastAsia="宋体" w:cs="宋体"/>
                <w:i w:val="0"/>
                <w:iCs w:val="0"/>
                <w:color w:val="auto"/>
                <w:sz w:val="24"/>
                <w:szCs w:val="24"/>
                <w:highlight w:val="none"/>
                <w:u w:val="none"/>
              </w:rPr>
            </w:pPr>
          </w:p>
        </w:tc>
      </w:tr>
      <w:tr w14:paraId="0E39D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255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34</w:t>
            </w:r>
          </w:p>
        </w:tc>
        <w:tc>
          <w:tcPr>
            <w:tcW w:w="2157" w:type="dxa"/>
            <w:tcBorders>
              <w:top w:val="single" w:color="000000" w:sz="4" w:space="0"/>
              <w:left w:val="single" w:color="000000" w:sz="4" w:space="0"/>
              <w:bottom w:val="nil"/>
              <w:right w:val="single" w:color="000000" w:sz="4" w:space="0"/>
            </w:tcBorders>
            <w:shd w:val="clear" w:color="auto" w:fill="FFFFFF"/>
            <w:vAlign w:val="center"/>
          </w:tcPr>
          <w:p w14:paraId="1A0EE6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安检门</w:t>
            </w:r>
          </w:p>
        </w:tc>
        <w:tc>
          <w:tcPr>
            <w:tcW w:w="3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B59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LED显示，尺寸2230*820*550mm，通道尺寸2000*700*550mm，整机重量约65KG，功耗35W</w:t>
            </w:r>
          </w:p>
        </w:tc>
        <w:tc>
          <w:tcPr>
            <w:tcW w:w="588" w:type="dxa"/>
            <w:tcBorders>
              <w:top w:val="single" w:color="000000" w:sz="4" w:space="0"/>
              <w:left w:val="nil"/>
              <w:bottom w:val="nil"/>
              <w:right w:val="single" w:color="000000" w:sz="4" w:space="0"/>
            </w:tcBorders>
            <w:shd w:val="clear" w:color="auto" w:fill="FFFFFF"/>
            <w:vAlign w:val="center"/>
          </w:tcPr>
          <w:p w14:paraId="368313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6A72A9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nil"/>
              <w:right w:val="single" w:color="000000" w:sz="4" w:space="0"/>
            </w:tcBorders>
            <w:shd w:val="clear" w:color="auto" w:fill="FFFFFF"/>
            <w:vAlign w:val="center"/>
          </w:tcPr>
          <w:p w14:paraId="67500112">
            <w:pPr>
              <w:jc w:val="center"/>
              <w:rPr>
                <w:rFonts w:hint="eastAsia" w:ascii="宋体" w:hAnsi="宋体" w:eastAsia="宋体" w:cs="宋体"/>
                <w:i w:val="0"/>
                <w:iCs w:val="0"/>
                <w:color w:val="auto"/>
                <w:sz w:val="24"/>
                <w:szCs w:val="24"/>
                <w:highlight w:val="none"/>
                <w:u w:val="none"/>
              </w:rPr>
            </w:pPr>
          </w:p>
        </w:tc>
      </w:tr>
      <w:tr w14:paraId="154DD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nil"/>
              <w:left w:val="single" w:color="000000" w:sz="4" w:space="0"/>
              <w:bottom w:val="single" w:color="000000" w:sz="4" w:space="0"/>
              <w:right w:val="single" w:color="000000" w:sz="4" w:space="0"/>
            </w:tcBorders>
            <w:shd w:val="clear" w:color="auto" w:fill="FFFFFF"/>
            <w:vAlign w:val="center"/>
          </w:tcPr>
          <w:p w14:paraId="31CA22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2B2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工作台</w:t>
            </w:r>
          </w:p>
        </w:tc>
        <w:tc>
          <w:tcPr>
            <w:tcW w:w="3622" w:type="dxa"/>
            <w:tcBorders>
              <w:top w:val="single" w:color="000000" w:sz="4" w:space="0"/>
              <w:left w:val="nil"/>
              <w:bottom w:val="single" w:color="000000" w:sz="4" w:space="0"/>
              <w:right w:val="single" w:color="000000" w:sz="4" w:space="0"/>
            </w:tcBorders>
            <w:shd w:val="clear" w:color="auto" w:fill="FFFFFF"/>
            <w:vAlign w:val="center"/>
          </w:tcPr>
          <w:p w14:paraId="1D4946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长*宽*高=600*900*750mm*4人位</w:t>
            </w:r>
          </w:p>
        </w:tc>
        <w:tc>
          <w:tcPr>
            <w:tcW w:w="588" w:type="dxa"/>
            <w:tcBorders>
              <w:top w:val="single" w:color="000000" w:sz="4" w:space="0"/>
              <w:left w:val="nil"/>
              <w:bottom w:val="nil"/>
              <w:right w:val="single" w:color="000000" w:sz="4" w:space="0"/>
            </w:tcBorders>
            <w:shd w:val="clear" w:color="auto" w:fill="FFFFFF"/>
            <w:vAlign w:val="center"/>
          </w:tcPr>
          <w:p w14:paraId="42DBA3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08597A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nil"/>
              <w:right w:val="single" w:color="000000" w:sz="4" w:space="0"/>
            </w:tcBorders>
            <w:shd w:val="clear" w:color="auto" w:fill="FFFFFF"/>
            <w:vAlign w:val="center"/>
          </w:tcPr>
          <w:p w14:paraId="06F08175">
            <w:pPr>
              <w:jc w:val="center"/>
              <w:rPr>
                <w:rFonts w:hint="eastAsia" w:ascii="宋体" w:hAnsi="宋体" w:eastAsia="宋体" w:cs="宋体"/>
                <w:i w:val="0"/>
                <w:iCs w:val="0"/>
                <w:color w:val="auto"/>
                <w:sz w:val="24"/>
                <w:szCs w:val="24"/>
                <w:highlight w:val="none"/>
                <w:u w:val="none"/>
              </w:rPr>
            </w:pPr>
          </w:p>
        </w:tc>
      </w:tr>
      <w:tr w14:paraId="363B4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7BC219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w:t>
            </w:r>
          </w:p>
        </w:tc>
        <w:tc>
          <w:tcPr>
            <w:tcW w:w="2157" w:type="dxa"/>
            <w:tcBorders>
              <w:top w:val="single" w:color="000000" w:sz="4" w:space="0"/>
              <w:left w:val="single" w:color="000000" w:sz="4" w:space="0"/>
              <w:bottom w:val="nil"/>
              <w:right w:val="single" w:color="000000" w:sz="4" w:space="0"/>
            </w:tcBorders>
            <w:shd w:val="clear" w:color="auto" w:fill="FFFFFF"/>
            <w:vAlign w:val="center"/>
          </w:tcPr>
          <w:p w14:paraId="7222CE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储物柜</w:t>
            </w:r>
          </w:p>
        </w:tc>
        <w:tc>
          <w:tcPr>
            <w:tcW w:w="3622" w:type="dxa"/>
            <w:tcBorders>
              <w:top w:val="single" w:color="000000" w:sz="4" w:space="0"/>
              <w:left w:val="single" w:color="000000" w:sz="4" w:space="0"/>
              <w:bottom w:val="nil"/>
              <w:right w:val="single" w:color="000000" w:sz="4" w:space="0"/>
            </w:tcBorders>
            <w:shd w:val="clear" w:color="auto" w:fill="auto"/>
            <w:vAlign w:val="center"/>
          </w:tcPr>
          <w:p w14:paraId="0ED2E6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柜子表面静电粉末喷涂，优质钢板防腐处理</w:t>
            </w:r>
          </w:p>
        </w:tc>
        <w:tc>
          <w:tcPr>
            <w:tcW w:w="588" w:type="dxa"/>
            <w:tcBorders>
              <w:top w:val="single" w:color="000000" w:sz="4" w:space="0"/>
              <w:left w:val="nil"/>
              <w:bottom w:val="nil"/>
              <w:right w:val="single" w:color="000000" w:sz="4" w:space="0"/>
            </w:tcBorders>
            <w:shd w:val="clear" w:color="auto" w:fill="FFFFFF"/>
            <w:vAlign w:val="center"/>
          </w:tcPr>
          <w:p w14:paraId="72D759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nil"/>
              <w:right w:val="single" w:color="000000" w:sz="4" w:space="0"/>
            </w:tcBorders>
            <w:shd w:val="clear" w:color="auto" w:fill="FFFFFF"/>
            <w:vAlign w:val="center"/>
          </w:tcPr>
          <w:p w14:paraId="707384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nil"/>
              <w:right w:val="single" w:color="000000" w:sz="4" w:space="0"/>
            </w:tcBorders>
            <w:shd w:val="clear" w:color="auto" w:fill="FFFFFF"/>
            <w:vAlign w:val="center"/>
          </w:tcPr>
          <w:p w14:paraId="145B0CB9">
            <w:pPr>
              <w:jc w:val="center"/>
              <w:rPr>
                <w:rFonts w:hint="eastAsia" w:ascii="宋体" w:hAnsi="宋体" w:eastAsia="宋体" w:cs="宋体"/>
                <w:i w:val="0"/>
                <w:iCs w:val="0"/>
                <w:color w:val="auto"/>
                <w:sz w:val="24"/>
                <w:szCs w:val="24"/>
                <w:highlight w:val="none"/>
                <w:u w:val="none"/>
              </w:rPr>
            </w:pPr>
          </w:p>
        </w:tc>
      </w:tr>
      <w:tr w14:paraId="2E8B9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7E6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37</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564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辅料</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78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双五孔插排、PVC线材护管、走线管、水晶头、防水胶带等</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BE9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批</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DCED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D297D">
            <w:pPr>
              <w:jc w:val="center"/>
              <w:rPr>
                <w:rFonts w:hint="eastAsia" w:ascii="宋体" w:hAnsi="宋体" w:eastAsia="宋体" w:cs="宋体"/>
                <w:i w:val="0"/>
                <w:iCs w:val="0"/>
                <w:color w:val="auto"/>
                <w:sz w:val="24"/>
                <w:szCs w:val="24"/>
                <w:highlight w:val="none"/>
                <w:u w:val="none"/>
              </w:rPr>
            </w:pPr>
          </w:p>
        </w:tc>
      </w:tr>
      <w:tr w14:paraId="0277C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1C0A0C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38</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D9A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办公电脑</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C2E1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14代i5处理器，16G内存，512G SSD+2T HDD硬盘，23.8英寸显示</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ED1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2DE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1A3E5">
            <w:pPr>
              <w:jc w:val="center"/>
              <w:rPr>
                <w:rFonts w:hint="eastAsia" w:ascii="宋体" w:hAnsi="宋体" w:eastAsia="宋体" w:cs="宋体"/>
                <w:i w:val="0"/>
                <w:iCs w:val="0"/>
                <w:color w:val="auto"/>
                <w:sz w:val="24"/>
                <w:szCs w:val="24"/>
                <w:highlight w:val="none"/>
                <w:u w:val="none"/>
              </w:rPr>
            </w:pPr>
          </w:p>
        </w:tc>
      </w:tr>
      <w:tr w14:paraId="7156C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E83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C5E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针式打印机</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5BF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单页纸70~257mm,连续纸76.2~254mm,打印速度195汉字/秒</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A38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EF8F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D4BFE">
            <w:pPr>
              <w:jc w:val="center"/>
              <w:rPr>
                <w:rFonts w:hint="eastAsia" w:ascii="宋体" w:hAnsi="宋体" w:eastAsia="宋体" w:cs="宋体"/>
                <w:i w:val="0"/>
                <w:iCs w:val="0"/>
                <w:color w:val="auto"/>
                <w:sz w:val="24"/>
                <w:szCs w:val="24"/>
                <w:highlight w:val="none"/>
                <w:u w:val="none"/>
              </w:rPr>
            </w:pPr>
          </w:p>
        </w:tc>
      </w:tr>
      <w:tr w14:paraId="7F426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4417D0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F40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激光打印机</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120E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接口：调整USB2.0，引擎技术：黑白激光，打印速度：30ppm</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8AAF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AF7D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0E8642">
            <w:pPr>
              <w:jc w:val="center"/>
              <w:rPr>
                <w:rFonts w:hint="eastAsia" w:ascii="宋体" w:hAnsi="宋体" w:eastAsia="宋体" w:cs="宋体"/>
                <w:i w:val="0"/>
                <w:iCs w:val="0"/>
                <w:color w:val="auto"/>
                <w:sz w:val="24"/>
                <w:szCs w:val="24"/>
                <w:highlight w:val="none"/>
                <w:u w:val="none"/>
              </w:rPr>
            </w:pPr>
          </w:p>
        </w:tc>
      </w:tr>
      <w:tr w14:paraId="6B805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BBC5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6DCA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复印机一体机</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9858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黑白激光三合一/打印 复印 扫描 一键式身份证复印，自动双面打印，600*600dpi的打印分辨率，高达30页/分钟的输出速度。</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BBD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5E4F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1A2177">
            <w:pPr>
              <w:jc w:val="center"/>
              <w:rPr>
                <w:rFonts w:hint="eastAsia" w:ascii="宋体" w:hAnsi="宋体" w:eastAsia="宋体" w:cs="宋体"/>
                <w:i w:val="0"/>
                <w:iCs w:val="0"/>
                <w:color w:val="auto"/>
                <w:sz w:val="24"/>
                <w:szCs w:val="24"/>
                <w:highlight w:val="none"/>
                <w:u w:val="none"/>
              </w:rPr>
            </w:pPr>
          </w:p>
        </w:tc>
      </w:tr>
      <w:tr w14:paraId="371D3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5B3828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3B6F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高拍仪</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43E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1600万像素，带身份证读取识别</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E674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6C4B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A5F1B">
            <w:pPr>
              <w:jc w:val="center"/>
              <w:rPr>
                <w:rFonts w:hint="eastAsia" w:ascii="宋体" w:hAnsi="宋体" w:eastAsia="宋体" w:cs="宋体"/>
                <w:i w:val="0"/>
                <w:iCs w:val="0"/>
                <w:color w:val="auto"/>
                <w:sz w:val="24"/>
                <w:szCs w:val="24"/>
                <w:highlight w:val="none"/>
                <w:u w:val="none"/>
              </w:rPr>
            </w:pPr>
          </w:p>
        </w:tc>
      </w:tr>
      <w:tr w14:paraId="384CB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DD47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851A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碎纸机</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C7B6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德标5级，150张自动碎，连碎40分钟</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EC8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A18E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9CAA49">
            <w:pPr>
              <w:jc w:val="center"/>
              <w:rPr>
                <w:rFonts w:hint="eastAsia" w:ascii="宋体" w:hAnsi="宋体" w:eastAsia="宋体" w:cs="宋体"/>
                <w:i w:val="0"/>
                <w:iCs w:val="0"/>
                <w:color w:val="auto"/>
                <w:sz w:val="24"/>
                <w:szCs w:val="24"/>
                <w:highlight w:val="none"/>
                <w:u w:val="none"/>
              </w:rPr>
            </w:pPr>
          </w:p>
        </w:tc>
      </w:tr>
      <w:tr w14:paraId="42C8D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4C8464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44</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A82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条码枪</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343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无线快扫，CMOS影像式，支持一维码/二维码，可识别模糊码</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A187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A9D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018184">
            <w:pPr>
              <w:jc w:val="center"/>
              <w:rPr>
                <w:rFonts w:hint="eastAsia" w:ascii="宋体" w:hAnsi="宋体" w:eastAsia="宋体" w:cs="宋体"/>
                <w:i w:val="0"/>
                <w:iCs w:val="0"/>
                <w:color w:val="auto"/>
                <w:sz w:val="24"/>
                <w:szCs w:val="24"/>
                <w:highlight w:val="none"/>
                <w:u w:val="none"/>
              </w:rPr>
            </w:pPr>
          </w:p>
        </w:tc>
      </w:tr>
      <w:tr w14:paraId="62479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427C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319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办公桌椅</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5CC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桌面材质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人造板,规格长1200mm；宽600mm；高750mm；椅子：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扶手类型：固定扶手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升降方式： 气压升降</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附加组件： 带腰靠，带滚轮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面料材质：网布</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A13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6B2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F308B">
            <w:pPr>
              <w:jc w:val="center"/>
              <w:rPr>
                <w:rFonts w:hint="eastAsia" w:ascii="宋体" w:hAnsi="宋体" w:eastAsia="宋体" w:cs="宋体"/>
                <w:i w:val="0"/>
                <w:iCs w:val="0"/>
                <w:color w:val="auto"/>
                <w:sz w:val="24"/>
                <w:szCs w:val="24"/>
                <w:highlight w:val="none"/>
                <w:u w:val="none"/>
              </w:rPr>
            </w:pPr>
          </w:p>
        </w:tc>
      </w:tr>
      <w:tr w14:paraId="5A0E8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980" w:type="dxa"/>
            <w:tcBorders>
              <w:top w:val="single" w:color="000000" w:sz="4" w:space="0"/>
              <w:left w:val="single" w:color="000000" w:sz="4" w:space="0"/>
              <w:bottom w:val="nil"/>
              <w:right w:val="single" w:color="000000" w:sz="4" w:space="0"/>
            </w:tcBorders>
            <w:shd w:val="clear" w:color="auto" w:fill="FFFFFF"/>
            <w:vAlign w:val="center"/>
          </w:tcPr>
          <w:p w14:paraId="41CA7C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53F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档案柜</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E2C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材质厚度：0.3mm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开锁方式： 钥匙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柜体材质：钢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尺寸：长850mm；宽390mm；高1800mm</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6AE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4A69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79C4C3">
            <w:pPr>
              <w:jc w:val="center"/>
              <w:rPr>
                <w:rFonts w:hint="eastAsia" w:ascii="宋体" w:hAnsi="宋体" w:eastAsia="宋体" w:cs="宋体"/>
                <w:i w:val="0"/>
                <w:iCs w:val="0"/>
                <w:color w:val="auto"/>
                <w:sz w:val="24"/>
                <w:szCs w:val="24"/>
                <w:highlight w:val="none"/>
                <w:u w:val="none"/>
              </w:rPr>
            </w:pPr>
          </w:p>
        </w:tc>
      </w:tr>
      <w:tr w14:paraId="5F296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CC4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5406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三连板凳</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637B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材质类别：铁艺沙发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框架材质：金属                   尺寸：长1800mm；宽680mm；高800mm</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49C5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066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51FEB2">
            <w:pPr>
              <w:jc w:val="center"/>
              <w:rPr>
                <w:rFonts w:hint="eastAsia" w:ascii="宋体" w:hAnsi="宋体" w:eastAsia="宋体" w:cs="宋体"/>
                <w:i w:val="0"/>
                <w:iCs w:val="0"/>
                <w:color w:val="auto"/>
                <w:sz w:val="24"/>
                <w:szCs w:val="24"/>
                <w:highlight w:val="none"/>
                <w:u w:val="none"/>
              </w:rPr>
            </w:pPr>
          </w:p>
        </w:tc>
      </w:tr>
      <w:tr w14:paraId="1B8D5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65E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w:t>
            </w:r>
          </w:p>
        </w:tc>
        <w:tc>
          <w:tcPr>
            <w:tcW w:w="21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69E8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办公室沙发</w:t>
            </w:r>
          </w:p>
        </w:tc>
        <w:tc>
          <w:tcPr>
            <w:tcW w:w="36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6A91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材质类别：皮艺沙发</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框架材质：实木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产品尺寸：长198cm；宽79cm；高82cm</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5AEC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FEAF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F3A83A">
            <w:pPr>
              <w:jc w:val="center"/>
              <w:rPr>
                <w:rFonts w:hint="eastAsia" w:ascii="宋体" w:hAnsi="宋体" w:eastAsia="宋体" w:cs="宋体"/>
                <w:i w:val="0"/>
                <w:iCs w:val="0"/>
                <w:color w:val="auto"/>
                <w:sz w:val="24"/>
                <w:szCs w:val="24"/>
                <w:highlight w:val="none"/>
                <w:u w:val="none"/>
              </w:rPr>
            </w:pPr>
          </w:p>
        </w:tc>
      </w:tr>
      <w:tr w14:paraId="3651B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B52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49</w:t>
            </w:r>
          </w:p>
        </w:tc>
        <w:tc>
          <w:tcPr>
            <w:tcW w:w="2157" w:type="dxa"/>
            <w:tcBorders>
              <w:top w:val="nil"/>
              <w:left w:val="single" w:color="000000" w:sz="4" w:space="0"/>
              <w:bottom w:val="single" w:color="000000" w:sz="4" w:space="0"/>
              <w:right w:val="single" w:color="000000" w:sz="4" w:space="0"/>
            </w:tcBorders>
            <w:shd w:val="clear" w:color="auto" w:fill="FFFFFF"/>
            <w:vAlign w:val="center"/>
          </w:tcPr>
          <w:p w14:paraId="021320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服务费</w:t>
            </w:r>
          </w:p>
        </w:tc>
        <w:tc>
          <w:tcPr>
            <w:tcW w:w="3622" w:type="dxa"/>
            <w:tcBorders>
              <w:top w:val="nil"/>
              <w:left w:val="single" w:color="000000" w:sz="4" w:space="0"/>
              <w:bottom w:val="single" w:color="000000" w:sz="4" w:space="0"/>
              <w:right w:val="single" w:color="000000" w:sz="4" w:space="0"/>
            </w:tcBorders>
            <w:shd w:val="clear" w:color="auto" w:fill="FFFFFF"/>
            <w:vAlign w:val="center"/>
          </w:tcPr>
          <w:p w14:paraId="10D8D9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包含综合布线、硬件设备安装调试、软件安装调试等</w:t>
            </w:r>
          </w:p>
        </w:tc>
        <w:tc>
          <w:tcPr>
            <w:tcW w:w="588" w:type="dxa"/>
            <w:tcBorders>
              <w:top w:val="nil"/>
              <w:left w:val="single" w:color="000000" w:sz="4" w:space="0"/>
              <w:bottom w:val="single" w:color="000000" w:sz="4" w:space="0"/>
              <w:right w:val="single" w:color="000000" w:sz="4" w:space="0"/>
            </w:tcBorders>
            <w:shd w:val="clear" w:color="auto" w:fill="FFFFFF"/>
            <w:vAlign w:val="center"/>
          </w:tcPr>
          <w:p w14:paraId="7F285C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588" w:type="dxa"/>
            <w:tcBorders>
              <w:top w:val="nil"/>
              <w:left w:val="single" w:color="000000" w:sz="4" w:space="0"/>
              <w:bottom w:val="single" w:color="000000" w:sz="4" w:space="0"/>
              <w:right w:val="single" w:color="000000" w:sz="4" w:space="0"/>
            </w:tcBorders>
            <w:shd w:val="clear" w:color="auto" w:fill="FFFFFF"/>
            <w:vAlign w:val="center"/>
          </w:tcPr>
          <w:p w14:paraId="50E2CD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204" w:type="dxa"/>
            <w:tcBorders>
              <w:top w:val="nil"/>
              <w:left w:val="single" w:color="000000" w:sz="4" w:space="0"/>
              <w:bottom w:val="single" w:color="000000" w:sz="4" w:space="0"/>
              <w:right w:val="single" w:color="000000" w:sz="4" w:space="0"/>
            </w:tcBorders>
            <w:shd w:val="clear" w:color="auto" w:fill="FFFFFF"/>
            <w:vAlign w:val="center"/>
          </w:tcPr>
          <w:p w14:paraId="4D82B555">
            <w:pPr>
              <w:jc w:val="center"/>
              <w:rPr>
                <w:rFonts w:hint="eastAsia" w:ascii="宋体" w:hAnsi="宋体" w:eastAsia="宋体" w:cs="宋体"/>
                <w:i w:val="0"/>
                <w:iCs w:val="0"/>
                <w:color w:val="auto"/>
                <w:sz w:val="24"/>
                <w:szCs w:val="24"/>
                <w:highlight w:val="none"/>
                <w:u w:val="none"/>
              </w:rPr>
            </w:pPr>
          </w:p>
        </w:tc>
      </w:tr>
    </w:tbl>
    <w:p w14:paraId="03046EF5">
      <w:pPr>
        <w:pStyle w:val="16"/>
        <w:widowControl w:val="0"/>
        <w:numPr>
          <w:ilvl w:val="0"/>
          <w:numId w:val="0"/>
        </w:numPr>
        <w:autoSpaceDE w:val="0"/>
        <w:autoSpaceDN w:val="0"/>
        <w:snapToGrid w:val="0"/>
        <w:rPr>
          <w:rFonts w:hint="eastAsia" w:ascii="宋体" w:hAnsi="宋体" w:eastAsia="宋体" w:cs="宋体"/>
          <w:b/>
          <w:bCs/>
          <w:color w:val="auto"/>
          <w:sz w:val="32"/>
          <w:szCs w:val="32"/>
          <w:highlight w:val="none"/>
          <w:lang w:val="en-US"/>
        </w:rPr>
      </w:pPr>
    </w:p>
    <w:p w14:paraId="701EC7D9">
      <w:pPr>
        <w:pStyle w:val="16"/>
        <w:widowControl w:val="0"/>
        <w:numPr>
          <w:ilvl w:val="0"/>
          <w:numId w:val="0"/>
        </w:numPr>
        <w:autoSpaceDE w:val="0"/>
        <w:autoSpaceDN w:val="0"/>
        <w:snapToGrid w:val="0"/>
        <w:rPr>
          <w:rFonts w:hint="eastAsia" w:ascii="宋体" w:hAnsi="宋体" w:eastAsia="宋体" w:cs="宋体"/>
          <w:b/>
          <w:bCs/>
          <w:color w:val="auto"/>
          <w:sz w:val="32"/>
          <w:szCs w:val="32"/>
          <w:highlight w:val="none"/>
          <w:lang w:val="en-US"/>
        </w:rPr>
      </w:pPr>
    </w:p>
    <w:p w14:paraId="122A7CCA">
      <w:pPr>
        <w:pStyle w:val="16"/>
        <w:widowControl w:val="0"/>
        <w:numPr>
          <w:ilvl w:val="0"/>
          <w:numId w:val="0"/>
        </w:numPr>
        <w:autoSpaceDE w:val="0"/>
        <w:autoSpaceDN w:val="0"/>
        <w:snapToGrid w:val="0"/>
        <w:rPr>
          <w:rFonts w:hint="eastAsia" w:ascii="宋体" w:hAnsi="宋体" w:eastAsia="宋体" w:cs="宋体"/>
          <w:b/>
          <w:bCs/>
          <w:color w:val="auto"/>
          <w:sz w:val="32"/>
          <w:szCs w:val="32"/>
          <w:highlight w:val="none"/>
          <w:lang w:val="en-US"/>
        </w:rPr>
        <w:sectPr>
          <w:pgSz w:w="11850" w:h="16790"/>
          <w:pgMar w:top="1560" w:right="1180" w:bottom="920" w:left="1580" w:header="0" w:footer="721" w:gutter="0"/>
          <w:cols w:space="720" w:num="1"/>
        </w:sectPr>
      </w:pPr>
    </w:p>
    <w:p w14:paraId="6F48BD67">
      <w:pPr>
        <w:pStyle w:val="3"/>
        <w:tabs>
          <w:tab w:val="left" w:pos="1607"/>
        </w:tabs>
        <w:spacing w:before="41"/>
        <w:rPr>
          <w:rFonts w:hint="eastAsia" w:ascii="宋体" w:hAnsi="宋体" w:eastAsia="宋体" w:cs="宋体"/>
          <w:color w:val="auto"/>
          <w:highlight w:val="none"/>
        </w:rPr>
      </w:pPr>
      <w:bookmarkStart w:id="81" w:name="第五部分__谈判文件格式"/>
      <w:bookmarkEnd w:id="81"/>
      <w:bookmarkStart w:id="82" w:name="_Toc19506"/>
      <w:bookmarkStart w:id="83" w:name="_Toc9836"/>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82"/>
      <w:bookmarkEnd w:id="83"/>
    </w:p>
    <w:p w14:paraId="0645B14A">
      <w:pPr>
        <w:pStyle w:val="7"/>
        <w:rPr>
          <w:rFonts w:hint="eastAsia" w:ascii="宋体" w:hAnsi="宋体" w:eastAsia="宋体" w:cs="宋体"/>
          <w:b/>
          <w:color w:val="auto"/>
          <w:sz w:val="20"/>
          <w:highlight w:val="none"/>
        </w:rPr>
      </w:pPr>
    </w:p>
    <w:p w14:paraId="3FF7A273">
      <w:pPr>
        <w:pStyle w:val="7"/>
        <w:spacing w:before="7"/>
        <w:rPr>
          <w:rFonts w:hint="eastAsia" w:ascii="宋体" w:hAnsi="宋体" w:eastAsia="宋体" w:cs="宋体"/>
          <w:b/>
          <w:color w:val="auto"/>
          <w:sz w:val="19"/>
          <w:highlight w:val="none"/>
        </w:rPr>
      </w:pPr>
    </w:p>
    <w:p w14:paraId="78864862">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46FDE663">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附件１：</w:t>
      </w:r>
    </w:p>
    <w:p w14:paraId="2AE6DA57">
      <w:pPr>
        <w:adjustRightInd w:val="0"/>
        <w:spacing w:after="269"/>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谈判响应函</w:t>
      </w:r>
    </w:p>
    <w:p w14:paraId="3EFBCC6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致：周口市公共资源交易中心（政府采购中心）</w:t>
      </w:r>
    </w:p>
    <w:p w14:paraId="2B66EB67">
      <w:pPr>
        <w:adjustRightInd w:val="0"/>
        <w:spacing w:line="360" w:lineRule="auto"/>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根据贵方谈判邀请函，签字代表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（全名、职务）经正式授权并代表谈判供应商（谈判供应商名称、地址）提交下述文件，并对之负法律责任。</w:t>
      </w:r>
    </w:p>
    <w:p w14:paraId="49198980">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(1)谈判响应函</w:t>
      </w:r>
    </w:p>
    <w:p w14:paraId="5CCD46DA">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(2)谈判价格一览表</w:t>
      </w:r>
    </w:p>
    <w:p w14:paraId="6B3489A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(3)谈判响应报价表</w:t>
      </w:r>
    </w:p>
    <w:p w14:paraId="56EA737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(4)技术偏差表</w:t>
      </w:r>
    </w:p>
    <w:p w14:paraId="39194A9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(5)服务承诺</w:t>
      </w:r>
    </w:p>
    <w:p w14:paraId="4A92004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(6)关于资格的声明函</w:t>
      </w:r>
    </w:p>
    <w:p w14:paraId="7210AB88">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(7)授权委托书</w:t>
      </w:r>
    </w:p>
    <w:p w14:paraId="679046AE">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（8）资格证明文件</w:t>
      </w:r>
    </w:p>
    <w:p w14:paraId="756C9A4B">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）其他资料</w:t>
      </w:r>
    </w:p>
    <w:p w14:paraId="2C546ACA">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据此函，签字代表宣布同意如下：</w:t>
      </w:r>
    </w:p>
    <w:p w14:paraId="2590A57C">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1、所附谈判响应报价表中规定的应提供和交付的货物总价为人民币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，即（大写）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C46698">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2、如果我们的谈判响应文件被接受，我们将履行谈判文件中规定的每一项要求，按期、按质、按量履行合同。</w:t>
      </w:r>
    </w:p>
    <w:p w14:paraId="7C6DE726">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3、我方愿按《中华人民共和国合同法》履行我方的全部责任。</w:t>
      </w:r>
    </w:p>
    <w:p w14:paraId="77600E1B">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24C77BD3">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5、本投标自谈判开始日起有效期为60天内。</w:t>
      </w:r>
    </w:p>
    <w:p w14:paraId="121F0637">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6、如果在规定的谈判时间后，我方在谈判响应有效期内撤回谈判响应文件，谈判保证金将被贵方没收。</w:t>
      </w:r>
    </w:p>
    <w:p w14:paraId="2A568919">
      <w:pPr>
        <w:adjustRightIn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7、谈判供应商同意提供按照贵方可能要求的与其谈判有关的一切数据或资料，理解贵方不一定要接受最低价的谈判。</w:t>
      </w:r>
    </w:p>
    <w:p w14:paraId="05B1A337">
      <w:pPr>
        <w:adjustRightInd w:val="0"/>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8、我方保证谈判响应文件中的所有资料均为真实、有效的，如有虚假，我方承诺谈判响应文件无效并愿承担一切责任。</w:t>
      </w:r>
    </w:p>
    <w:p w14:paraId="60AB473F">
      <w:pPr>
        <w:adjustRightInd w:val="0"/>
        <w:spacing w:line="360" w:lineRule="auto"/>
        <w:ind w:firstLine="5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9、与本谈判有关的一切正式往来请寄：</w:t>
      </w:r>
    </w:p>
    <w:p w14:paraId="4ACF9A52">
      <w:pPr>
        <w:adjustRightInd w:val="0"/>
        <w:spacing w:line="360" w:lineRule="auto"/>
        <w:rPr>
          <w:rFonts w:hint="eastAsia" w:ascii="宋体" w:hAnsi="宋体" w:eastAsia="宋体" w:cs="宋体"/>
          <w:color w:val="auto"/>
          <w:sz w:val="24"/>
          <w:szCs w:val="24"/>
          <w:highlight w:val="none"/>
        </w:rPr>
      </w:pPr>
    </w:p>
    <w:p w14:paraId="72590DF7">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2CAAFF5D">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00E417CB">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谈判供应商代表姓名、职务：</w:t>
      </w:r>
    </w:p>
    <w:p w14:paraId="76979014">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签章）：</w:t>
      </w:r>
    </w:p>
    <w:p w14:paraId="32523B1B">
      <w:pPr>
        <w:adjustRightInd w:val="0"/>
        <w:spacing w:line="360" w:lineRule="auto"/>
        <w:ind w:firstLine="3780" w:firstLineChars="15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268E5B23">
      <w:pPr>
        <w:adjustRightInd w:val="0"/>
        <w:rPr>
          <w:rFonts w:hint="eastAsia" w:ascii="宋体" w:hAnsi="宋体" w:eastAsia="宋体" w:cs="宋体"/>
          <w:color w:val="auto"/>
          <w:sz w:val="28"/>
          <w:szCs w:val="28"/>
          <w:highlight w:val="none"/>
        </w:rPr>
      </w:pPr>
    </w:p>
    <w:p w14:paraId="08F8C6E7">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1BBC0569">
      <w:pPr>
        <w:adjustRightInd w:val="0"/>
        <w:rPr>
          <w:rFonts w:hint="eastAsia" w:ascii="宋体" w:hAnsi="宋体" w:eastAsia="宋体" w:cs="宋体"/>
          <w:color w:val="auto"/>
          <w:sz w:val="36"/>
          <w:szCs w:val="36"/>
          <w:highlight w:val="none"/>
        </w:rPr>
      </w:pPr>
      <w:r>
        <w:rPr>
          <w:rFonts w:hint="eastAsia" w:ascii="宋体" w:hAnsi="宋体" w:eastAsia="宋体" w:cs="宋体"/>
          <w:color w:val="auto"/>
          <w:sz w:val="28"/>
          <w:szCs w:val="28"/>
          <w:highlight w:val="none"/>
        </w:rPr>
        <w:t>附件2：</w:t>
      </w:r>
    </w:p>
    <w:p w14:paraId="1E3F0143">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谈判价格一览表</w:t>
      </w:r>
    </w:p>
    <w:p w14:paraId="031F6472">
      <w:pPr>
        <w:adjustRightInd w:val="0"/>
        <w:spacing w:line="240" w:lineRule="exact"/>
        <w:jc w:val="center"/>
        <w:rPr>
          <w:rFonts w:hint="eastAsia" w:ascii="宋体" w:hAnsi="宋体" w:eastAsia="宋体" w:cs="宋体"/>
          <w:color w:val="auto"/>
          <w:sz w:val="36"/>
          <w:szCs w:val="36"/>
          <w:highlight w:val="none"/>
        </w:rPr>
      </w:pPr>
    </w:p>
    <w:p w14:paraId="65B3057E">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4728058D">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0267E388">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B43A604">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B80E497">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6BCF438">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投标</w:t>
            </w:r>
          </w:p>
          <w:p w14:paraId="6A9A4AD9">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C1B50D4">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交货期</w:t>
            </w:r>
          </w:p>
        </w:tc>
      </w:tr>
      <w:tr w14:paraId="230C49C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1CBCF210">
            <w:pPr>
              <w:adjustRightInd w:val="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6C04B0FB">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41A636C">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right w:val="single" w:color="auto" w:sz="6" w:space="0"/>
            </w:tcBorders>
          </w:tcPr>
          <w:p w14:paraId="5DBD76D9">
            <w:pPr>
              <w:adjustRightInd w:val="0"/>
              <w:rPr>
                <w:rFonts w:hint="eastAsia" w:ascii="宋体" w:hAnsi="宋体" w:eastAsia="宋体" w:cs="宋体"/>
                <w:color w:val="auto"/>
                <w:sz w:val="28"/>
                <w:szCs w:val="28"/>
                <w:highlight w:val="none"/>
              </w:rPr>
            </w:pPr>
          </w:p>
        </w:tc>
      </w:tr>
      <w:tr w14:paraId="4B7EF9D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04C6C45">
            <w:pPr>
              <w:adjustRightInd w:val="0"/>
              <w:jc w:val="center"/>
              <w:rPr>
                <w:rFonts w:hint="eastAsia" w:ascii="宋体" w:hAnsi="宋体" w:eastAsia="宋体" w:cs="宋体"/>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46802B7">
            <w:pPr>
              <w:adjustRightInd w:val="0"/>
              <w:jc w:val="center"/>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11EC6A7">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9C02B4">
            <w:pPr>
              <w:adjustRightInd w:val="0"/>
              <w:rPr>
                <w:rFonts w:hint="eastAsia" w:ascii="宋体" w:hAnsi="宋体" w:eastAsia="宋体" w:cs="宋体"/>
                <w:color w:val="auto"/>
                <w:sz w:val="28"/>
                <w:szCs w:val="28"/>
                <w:highlight w:val="none"/>
              </w:rPr>
            </w:pPr>
          </w:p>
        </w:tc>
      </w:tr>
      <w:tr w14:paraId="6DC3641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D8FEAFE">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7A5643B">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80DB3EB">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1FC4EFB6">
            <w:pPr>
              <w:adjustRightInd w:val="0"/>
              <w:rPr>
                <w:rFonts w:hint="eastAsia" w:ascii="宋体" w:hAnsi="宋体" w:eastAsia="宋体" w:cs="宋体"/>
                <w:color w:val="auto"/>
                <w:sz w:val="28"/>
                <w:szCs w:val="28"/>
                <w:highlight w:val="none"/>
              </w:rPr>
            </w:pPr>
          </w:p>
        </w:tc>
      </w:tr>
      <w:tr w14:paraId="1D3A63B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C149191">
            <w:pPr>
              <w:adjustRightInd w:val="0"/>
              <w:jc w:val="center"/>
              <w:rPr>
                <w:rFonts w:hint="eastAsia" w:ascii="宋体" w:hAnsi="宋体" w:eastAsia="宋体" w:cs="宋体"/>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8AAE5C5">
            <w:pPr>
              <w:adjustRightInd w:val="0"/>
              <w:rPr>
                <w:rFonts w:hint="eastAsia" w:ascii="宋体" w:hAnsi="宋体" w:eastAsia="宋体" w:cs="宋体"/>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A69A10">
            <w:pPr>
              <w:adjustRightInd w:val="0"/>
              <w:rPr>
                <w:rFonts w:hint="eastAsia" w:ascii="宋体" w:hAnsi="宋体" w:eastAsia="宋体" w:cs="宋体"/>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C47559B">
            <w:pPr>
              <w:adjustRightInd w:val="0"/>
              <w:rPr>
                <w:rFonts w:hint="eastAsia" w:ascii="宋体" w:hAnsi="宋体" w:eastAsia="宋体" w:cs="宋体"/>
                <w:color w:val="auto"/>
                <w:sz w:val="28"/>
                <w:szCs w:val="28"/>
                <w:highlight w:val="none"/>
              </w:rPr>
            </w:pPr>
          </w:p>
        </w:tc>
      </w:tr>
      <w:tr w14:paraId="5E4136B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7C0CA322">
            <w:pPr>
              <w:adjustRightInd w:val="0"/>
              <w:rPr>
                <w:rFonts w:hint="eastAsia" w:ascii="宋体" w:hAnsi="宋体" w:eastAsia="宋体" w:cs="宋体"/>
                <w:color w:val="auto"/>
                <w:sz w:val="28"/>
                <w:szCs w:val="28"/>
                <w:highlight w:val="none"/>
              </w:rPr>
            </w:pPr>
            <w:r>
              <w:rPr>
                <w:rFonts w:hint="eastAsia" w:ascii="宋体" w:hAnsi="宋体" w:eastAsia="宋体" w:cs="宋体"/>
                <w:b/>
                <w:bCs/>
                <w:color w:val="auto"/>
                <w:sz w:val="28"/>
                <w:szCs w:val="28"/>
                <w:highlight w:val="none"/>
              </w:rPr>
              <w:t>投标总价（人民币大写）：</w:t>
            </w:r>
            <w:r>
              <w:rPr>
                <w:rFonts w:hint="eastAsia" w:ascii="宋体" w:hAnsi="宋体" w:eastAsia="宋体" w:cs="宋体"/>
                <w:color w:val="auto"/>
                <w:sz w:val="28"/>
                <w:szCs w:val="28"/>
                <w:highlight w:val="none"/>
              </w:rPr>
              <w:t>￥           元</w:t>
            </w:r>
          </w:p>
        </w:tc>
      </w:tr>
    </w:tbl>
    <w:p w14:paraId="333D947A">
      <w:pPr>
        <w:adjustRightInd w:val="0"/>
        <w:rPr>
          <w:rFonts w:hint="eastAsia" w:ascii="宋体" w:hAnsi="宋体" w:eastAsia="宋体" w:cs="宋体"/>
          <w:color w:val="auto"/>
          <w:sz w:val="24"/>
          <w:szCs w:val="24"/>
          <w:highlight w:val="none"/>
        </w:rPr>
      </w:pPr>
    </w:p>
    <w:p w14:paraId="2E7057F3">
      <w:pPr>
        <w:adjustRightInd w:val="0"/>
        <w:rPr>
          <w:rFonts w:hint="eastAsia" w:ascii="宋体" w:hAnsi="宋体" w:eastAsia="宋体" w:cs="宋体"/>
          <w:color w:val="auto"/>
          <w:sz w:val="24"/>
          <w:szCs w:val="24"/>
          <w:highlight w:val="none"/>
        </w:rPr>
      </w:pPr>
    </w:p>
    <w:p w14:paraId="007A978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w:t>
      </w:r>
    </w:p>
    <w:p w14:paraId="23871F0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谈判供应商公章：</w:t>
      </w:r>
    </w:p>
    <w:p w14:paraId="4A24FFA6">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日期：</w:t>
      </w:r>
    </w:p>
    <w:p w14:paraId="6E7E296E">
      <w:pPr>
        <w:adjustRightInd w:val="0"/>
        <w:rPr>
          <w:rFonts w:hint="eastAsia" w:ascii="宋体" w:hAnsi="宋体" w:eastAsia="宋体" w:cs="宋体"/>
          <w:b/>
          <w:bCs/>
          <w:color w:val="auto"/>
          <w:sz w:val="24"/>
          <w:szCs w:val="24"/>
          <w:highlight w:val="none"/>
        </w:rPr>
      </w:pPr>
    </w:p>
    <w:p w14:paraId="77C98163">
      <w:pPr>
        <w:adjustRightInd w:val="0"/>
        <w:rPr>
          <w:rFonts w:hint="eastAsia" w:ascii="宋体" w:hAnsi="宋体" w:eastAsia="宋体" w:cs="宋体"/>
          <w:b/>
          <w:bCs/>
          <w:color w:val="auto"/>
          <w:sz w:val="24"/>
          <w:szCs w:val="24"/>
          <w:highlight w:val="none"/>
        </w:rPr>
      </w:pPr>
    </w:p>
    <w:p w14:paraId="67DAA09B">
      <w:pPr>
        <w:adjustRightInd w:val="0"/>
        <w:rPr>
          <w:rFonts w:hint="eastAsia" w:ascii="宋体" w:hAnsi="宋体" w:eastAsia="宋体" w:cs="宋体"/>
          <w:b/>
          <w:bCs/>
          <w:color w:val="auto"/>
          <w:sz w:val="24"/>
          <w:szCs w:val="24"/>
          <w:highlight w:val="none"/>
        </w:rPr>
      </w:pPr>
    </w:p>
    <w:p w14:paraId="6711237A">
      <w:pPr>
        <w:adjustRightInd w:val="0"/>
        <w:rPr>
          <w:rFonts w:hint="eastAsia" w:ascii="宋体" w:hAnsi="宋体" w:eastAsia="宋体" w:cs="宋体"/>
          <w:b/>
          <w:bCs/>
          <w:color w:val="auto"/>
          <w:sz w:val="24"/>
          <w:szCs w:val="24"/>
          <w:highlight w:val="none"/>
        </w:rPr>
      </w:pPr>
    </w:p>
    <w:p w14:paraId="5ABF2013">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3A1A3CDC">
      <w:pPr>
        <w:adjustRightInd w:val="0"/>
        <w:rPr>
          <w:rFonts w:hint="eastAsia" w:ascii="宋体" w:hAnsi="宋体" w:eastAsia="宋体" w:cs="宋体"/>
          <w:b/>
          <w:bCs/>
          <w:color w:val="auto"/>
          <w:sz w:val="28"/>
          <w:szCs w:val="28"/>
          <w:highlight w:val="none"/>
        </w:rPr>
      </w:pPr>
    </w:p>
    <w:p w14:paraId="0D88F90F">
      <w:pPr>
        <w:adjustRightInd w:val="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附件3：</w:t>
      </w:r>
    </w:p>
    <w:p w14:paraId="090F5A03">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谈判响应报价表</w:t>
      </w:r>
    </w:p>
    <w:p w14:paraId="44887D67">
      <w:pPr>
        <w:adjustRightInd w:val="0"/>
        <w:jc w:val="center"/>
        <w:rPr>
          <w:rFonts w:hint="eastAsia" w:ascii="宋体" w:hAnsi="宋体" w:eastAsia="宋体" w:cs="宋体"/>
          <w:color w:val="auto"/>
          <w:sz w:val="24"/>
          <w:szCs w:val="24"/>
          <w:highlight w:val="none"/>
        </w:rPr>
      </w:pPr>
    </w:p>
    <w:p w14:paraId="7E97F70A">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谈判供应商名称：</w:t>
      </w:r>
    </w:p>
    <w:p w14:paraId="5FAAE56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6D16A6F">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22B4A483">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D61E16E">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3CF5679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0020DA6">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33F501D">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r>
      <w:tr w14:paraId="641AB09A">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EC679DE">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4882E4E2">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948BA0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701100">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3304014">
            <w:pPr>
              <w:adjustRightInd w:val="0"/>
              <w:jc w:val="center"/>
              <w:rPr>
                <w:rFonts w:hint="eastAsia" w:ascii="宋体" w:hAnsi="宋体" w:eastAsia="宋体" w:cs="宋体"/>
                <w:color w:val="auto"/>
                <w:sz w:val="24"/>
                <w:szCs w:val="24"/>
                <w:highlight w:val="none"/>
              </w:rPr>
            </w:pPr>
          </w:p>
        </w:tc>
      </w:tr>
      <w:tr w14:paraId="71623A9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C7F29D5">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F52708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3CAB899F">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C36DD2">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D917443">
            <w:pPr>
              <w:adjustRightInd w:val="0"/>
              <w:jc w:val="center"/>
              <w:rPr>
                <w:rFonts w:hint="eastAsia" w:ascii="宋体" w:hAnsi="宋体" w:eastAsia="宋体" w:cs="宋体"/>
                <w:color w:val="auto"/>
                <w:sz w:val="24"/>
                <w:szCs w:val="24"/>
                <w:highlight w:val="none"/>
              </w:rPr>
            </w:pPr>
          </w:p>
        </w:tc>
      </w:tr>
      <w:tr w14:paraId="3FF718C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FCD7912">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ADB46C">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13EDFC9">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946425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CCAEA5F">
            <w:pPr>
              <w:adjustRightInd w:val="0"/>
              <w:jc w:val="center"/>
              <w:rPr>
                <w:rFonts w:hint="eastAsia" w:ascii="宋体" w:hAnsi="宋体" w:eastAsia="宋体" w:cs="宋体"/>
                <w:color w:val="auto"/>
                <w:sz w:val="24"/>
                <w:szCs w:val="24"/>
                <w:highlight w:val="none"/>
              </w:rPr>
            </w:pPr>
          </w:p>
        </w:tc>
      </w:tr>
      <w:tr w14:paraId="586F87FD">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11DA8">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3F320E9">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274EDF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70A93C8">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E7D11D5">
            <w:pPr>
              <w:adjustRightInd w:val="0"/>
              <w:jc w:val="center"/>
              <w:rPr>
                <w:rFonts w:hint="eastAsia" w:ascii="宋体" w:hAnsi="宋体" w:eastAsia="宋体" w:cs="宋体"/>
                <w:color w:val="auto"/>
                <w:sz w:val="24"/>
                <w:szCs w:val="24"/>
                <w:highlight w:val="none"/>
              </w:rPr>
            </w:pPr>
          </w:p>
        </w:tc>
      </w:tr>
      <w:tr w14:paraId="015872EE">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B21DEBE">
            <w:pPr>
              <w:adjustRightInd w:val="0"/>
              <w:jc w:val="center"/>
              <w:rPr>
                <w:rFonts w:hint="eastAsia" w:ascii="宋体" w:hAnsi="宋体" w:eastAsia="宋体" w:cs="宋体"/>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010D9F86">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036393E">
            <w:pPr>
              <w:adjustRightInd w:val="0"/>
              <w:jc w:val="center"/>
              <w:rPr>
                <w:rFonts w:hint="eastAsia" w:ascii="宋体" w:hAnsi="宋体" w:eastAsia="宋体" w:cs="宋体"/>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4A94B277">
            <w:pPr>
              <w:adjustRightInd w:val="0"/>
              <w:jc w:val="center"/>
              <w:rPr>
                <w:rFonts w:hint="eastAsia" w:ascii="宋体" w:hAnsi="宋体" w:eastAsia="宋体" w:cs="宋体"/>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1B419479">
            <w:pPr>
              <w:adjustRightInd w:val="0"/>
              <w:jc w:val="center"/>
              <w:rPr>
                <w:rFonts w:hint="eastAsia" w:ascii="宋体" w:hAnsi="宋体" w:eastAsia="宋体" w:cs="宋体"/>
                <w:color w:val="auto"/>
                <w:sz w:val="24"/>
                <w:szCs w:val="24"/>
                <w:highlight w:val="none"/>
              </w:rPr>
            </w:pPr>
          </w:p>
        </w:tc>
      </w:tr>
      <w:tr w14:paraId="1E1A53A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1E83269">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92FC3F5">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6F49A98">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504809A">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B9CCC0E">
            <w:pPr>
              <w:adjustRightInd w:val="0"/>
              <w:jc w:val="center"/>
              <w:rPr>
                <w:rFonts w:hint="eastAsia" w:ascii="宋体" w:hAnsi="宋体" w:eastAsia="宋体" w:cs="宋体"/>
                <w:color w:val="auto"/>
                <w:sz w:val="24"/>
                <w:szCs w:val="24"/>
                <w:highlight w:val="none"/>
              </w:rPr>
            </w:pPr>
          </w:p>
        </w:tc>
      </w:tr>
      <w:tr w14:paraId="6B761A6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E7F8594">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03B699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AAAD5E0">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A2E09E3">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95B12A7">
            <w:pPr>
              <w:adjustRightInd w:val="0"/>
              <w:jc w:val="center"/>
              <w:rPr>
                <w:rFonts w:hint="eastAsia" w:ascii="宋体" w:hAnsi="宋体" w:eastAsia="宋体" w:cs="宋体"/>
                <w:color w:val="auto"/>
                <w:sz w:val="24"/>
                <w:szCs w:val="24"/>
                <w:highlight w:val="none"/>
              </w:rPr>
            </w:pPr>
          </w:p>
        </w:tc>
      </w:tr>
      <w:tr w14:paraId="756E970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95F5260">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A1116B0">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CBC1CC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1488760">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9E12BD2">
            <w:pPr>
              <w:adjustRightInd w:val="0"/>
              <w:jc w:val="center"/>
              <w:rPr>
                <w:rFonts w:hint="eastAsia" w:ascii="宋体" w:hAnsi="宋体" w:eastAsia="宋体" w:cs="宋体"/>
                <w:color w:val="auto"/>
                <w:sz w:val="24"/>
                <w:szCs w:val="24"/>
                <w:highlight w:val="none"/>
              </w:rPr>
            </w:pPr>
          </w:p>
        </w:tc>
      </w:tr>
      <w:tr w14:paraId="3B1DCE38">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1322C62">
            <w:pPr>
              <w:adjustRightInd w:val="0"/>
              <w:jc w:val="center"/>
              <w:rPr>
                <w:rFonts w:hint="eastAsia" w:ascii="宋体" w:hAnsi="宋体" w:eastAsia="宋体" w:cs="宋体"/>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77B3E5D">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8549422">
            <w:pPr>
              <w:adjustRightInd w:val="0"/>
              <w:jc w:val="center"/>
              <w:rPr>
                <w:rFonts w:hint="eastAsia" w:ascii="宋体" w:hAnsi="宋体" w:eastAsia="宋体" w:cs="宋体"/>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C00E416">
            <w:pPr>
              <w:adjustRightInd w:val="0"/>
              <w:jc w:val="center"/>
              <w:rPr>
                <w:rFonts w:hint="eastAsia" w:ascii="宋体" w:hAnsi="宋体" w:eastAsia="宋体" w:cs="宋体"/>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58DA464E">
            <w:pPr>
              <w:adjustRightInd w:val="0"/>
              <w:jc w:val="center"/>
              <w:rPr>
                <w:rFonts w:hint="eastAsia" w:ascii="宋体" w:hAnsi="宋体" w:eastAsia="宋体" w:cs="宋体"/>
                <w:color w:val="auto"/>
                <w:sz w:val="24"/>
                <w:szCs w:val="24"/>
                <w:highlight w:val="none"/>
              </w:rPr>
            </w:pPr>
          </w:p>
        </w:tc>
      </w:tr>
      <w:tr w14:paraId="530C25D9">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500A9C2">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总价（人民币大写）：￥     元</w:t>
            </w:r>
          </w:p>
        </w:tc>
      </w:tr>
    </w:tbl>
    <w:p w14:paraId="5580BCD0">
      <w:pPr>
        <w:adjustRightInd w:val="0"/>
        <w:jc w:val="center"/>
        <w:rPr>
          <w:rFonts w:hint="eastAsia" w:ascii="宋体" w:hAnsi="宋体" w:eastAsia="宋体" w:cs="宋体"/>
          <w:color w:val="auto"/>
          <w:sz w:val="24"/>
          <w:szCs w:val="24"/>
          <w:highlight w:val="none"/>
        </w:rPr>
      </w:pPr>
    </w:p>
    <w:p w14:paraId="132392D5">
      <w:pPr>
        <w:adjustRightInd w:val="0"/>
        <w:jc w:val="center"/>
        <w:rPr>
          <w:rFonts w:hint="eastAsia" w:ascii="宋体" w:hAnsi="宋体" w:eastAsia="宋体" w:cs="宋体"/>
          <w:color w:val="auto"/>
          <w:sz w:val="24"/>
          <w:szCs w:val="24"/>
          <w:highlight w:val="none"/>
        </w:rPr>
      </w:pPr>
    </w:p>
    <w:p w14:paraId="3C7D60DA">
      <w:pPr>
        <w:adjustRightIn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谈判供应商代表签字：谈判供应商公章日期：</w:t>
      </w:r>
    </w:p>
    <w:p w14:paraId="4AD041A5">
      <w:pPr>
        <w:adjustRightInd w:val="0"/>
        <w:jc w:val="center"/>
        <w:rPr>
          <w:rFonts w:hint="eastAsia" w:ascii="宋体" w:hAnsi="宋体" w:eastAsia="宋体" w:cs="宋体"/>
          <w:color w:val="auto"/>
          <w:sz w:val="24"/>
          <w:szCs w:val="24"/>
          <w:highlight w:val="none"/>
        </w:rPr>
      </w:pPr>
    </w:p>
    <w:p w14:paraId="26FA3D01">
      <w:pPr>
        <w:adjustRightInd w:val="0"/>
        <w:rPr>
          <w:rFonts w:hint="eastAsia" w:ascii="宋体" w:hAnsi="宋体" w:eastAsia="宋体" w:cs="宋体"/>
          <w:b/>
          <w:bCs/>
          <w:color w:val="auto"/>
          <w:sz w:val="24"/>
          <w:szCs w:val="24"/>
          <w:highlight w:val="none"/>
        </w:rPr>
      </w:pPr>
    </w:p>
    <w:p w14:paraId="7A0CDE6B">
      <w:pPr>
        <w:adjustRightInd w:val="0"/>
        <w:rPr>
          <w:rFonts w:hint="eastAsia" w:ascii="宋体" w:hAnsi="宋体" w:eastAsia="宋体" w:cs="宋体"/>
          <w:b/>
          <w:bCs/>
          <w:color w:val="auto"/>
          <w:sz w:val="24"/>
          <w:szCs w:val="24"/>
          <w:highlight w:val="none"/>
        </w:rPr>
      </w:pPr>
    </w:p>
    <w:p w14:paraId="347CB463">
      <w:pPr>
        <w:adjustRightInd w:val="0"/>
        <w:rPr>
          <w:rFonts w:hint="eastAsia" w:ascii="宋体" w:hAnsi="宋体" w:eastAsia="宋体" w:cs="宋体"/>
          <w:b/>
          <w:bCs/>
          <w:color w:val="auto"/>
          <w:sz w:val="24"/>
          <w:szCs w:val="24"/>
          <w:highlight w:val="none"/>
        </w:rPr>
      </w:pPr>
    </w:p>
    <w:p w14:paraId="65CECE53">
      <w:pPr>
        <w:adjustRightInd w:val="0"/>
        <w:rPr>
          <w:rFonts w:hint="eastAsia" w:ascii="宋体" w:hAnsi="宋体" w:eastAsia="宋体" w:cs="宋体"/>
          <w:b/>
          <w:bCs/>
          <w:color w:val="auto"/>
          <w:sz w:val="24"/>
          <w:szCs w:val="24"/>
          <w:highlight w:val="none"/>
        </w:rPr>
      </w:pPr>
    </w:p>
    <w:p w14:paraId="0782C9D3">
      <w:pPr>
        <w:adjustRightInd w:val="0"/>
        <w:rPr>
          <w:rFonts w:hint="eastAsia" w:ascii="宋体" w:hAnsi="宋体" w:eastAsia="宋体" w:cs="宋体"/>
          <w:b/>
          <w:bCs/>
          <w:color w:val="auto"/>
          <w:sz w:val="28"/>
          <w:szCs w:val="28"/>
          <w:highlight w:val="none"/>
        </w:rPr>
      </w:pPr>
    </w:p>
    <w:p w14:paraId="76D69FF6">
      <w:pPr>
        <w:adjustRightInd w:val="0"/>
        <w:rPr>
          <w:rFonts w:hint="eastAsia" w:ascii="宋体" w:hAnsi="宋体" w:eastAsia="宋体" w:cs="宋体"/>
          <w:b/>
          <w:bCs/>
          <w:color w:val="auto"/>
          <w:sz w:val="28"/>
          <w:szCs w:val="28"/>
          <w:highlight w:val="none"/>
        </w:rPr>
      </w:pPr>
    </w:p>
    <w:p w14:paraId="0925AAEF">
      <w:pPr>
        <w:adjustRightInd w:val="0"/>
        <w:rPr>
          <w:rFonts w:hint="eastAsia" w:ascii="宋体" w:hAnsi="宋体" w:eastAsia="宋体" w:cs="宋体"/>
          <w:b/>
          <w:bCs/>
          <w:color w:val="auto"/>
          <w:sz w:val="28"/>
          <w:szCs w:val="28"/>
          <w:highlight w:val="none"/>
        </w:rPr>
      </w:pPr>
    </w:p>
    <w:p w14:paraId="5915A577">
      <w:pPr>
        <w:adjustRightInd w:val="0"/>
        <w:rPr>
          <w:rFonts w:hint="eastAsia" w:ascii="宋体" w:hAnsi="宋体" w:eastAsia="宋体" w:cs="宋体"/>
          <w:b/>
          <w:bCs/>
          <w:color w:val="auto"/>
          <w:sz w:val="28"/>
          <w:szCs w:val="28"/>
          <w:highlight w:val="none"/>
        </w:rPr>
      </w:pPr>
    </w:p>
    <w:p w14:paraId="2C742BD6">
      <w:pPr>
        <w:adjustRightInd w:val="0"/>
        <w:rPr>
          <w:rFonts w:hint="eastAsia" w:ascii="宋体" w:hAnsi="宋体" w:eastAsia="宋体" w:cs="宋体"/>
          <w:b/>
          <w:bCs/>
          <w:color w:val="auto"/>
          <w:sz w:val="28"/>
          <w:szCs w:val="28"/>
          <w:highlight w:val="none"/>
        </w:rPr>
      </w:pPr>
    </w:p>
    <w:p w14:paraId="4FC7A7B6">
      <w:pPr>
        <w:adjustRightInd w:val="0"/>
        <w:jc w:val="center"/>
        <w:rPr>
          <w:rFonts w:hint="eastAsia" w:ascii="宋体" w:hAnsi="宋体" w:eastAsia="宋体" w:cs="宋体"/>
          <w:b/>
          <w:bCs/>
          <w:color w:val="auto"/>
          <w:sz w:val="32"/>
          <w:szCs w:val="32"/>
          <w:highlight w:val="none"/>
        </w:rPr>
      </w:pPr>
    </w:p>
    <w:p w14:paraId="6F3BBC7F">
      <w:pPr>
        <w:adjustRightInd w:val="0"/>
        <w:jc w:val="center"/>
        <w:rPr>
          <w:rFonts w:hint="eastAsia" w:ascii="宋体" w:hAnsi="宋体" w:eastAsia="宋体" w:cs="宋体"/>
          <w:b/>
          <w:bCs/>
          <w:color w:val="auto"/>
          <w:sz w:val="32"/>
          <w:szCs w:val="32"/>
          <w:highlight w:val="none"/>
        </w:rPr>
      </w:pPr>
    </w:p>
    <w:p w14:paraId="3A59238B">
      <w:pPr>
        <w:adjustRightInd w:val="0"/>
        <w:jc w:val="center"/>
        <w:rPr>
          <w:rFonts w:hint="eastAsia" w:ascii="宋体" w:hAnsi="宋体" w:eastAsia="宋体" w:cs="宋体"/>
          <w:b/>
          <w:bCs/>
          <w:color w:val="auto"/>
          <w:sz w:val="32"/>
          <w:szCs w:val="32"/>
          <w:highlight w:val="none"/>
        </w:rPr>
      </w:pPr>
    </w:p>
    <w:p w14:paraId="3D2B74F5">
      <w:pPr>
        <w:adjustRightInd w:val="0"/>
        <w:jc w:val="center"/>
        <w:rPr>
          <w:rFonts w:hint="eastAsia" w:ascii="宋体" w:hAnsi="宋体" w:eastAsia="宋体" w:cs="宋体"/>
          <w:b/>
          <w:bCs/>
          <w:color w:val="auto"/>
          <w:sz w:val="32"/>
          <w:szCs w:val="32"/>
          <w:highlight w:val="none"/>
        </w:rPr>
      </w:pPr>
    </w:p>
    <w:p w14:paraId="0D63C69B">
      <w:pPr>
        <w:adjustRightInd w:val="0"/>
        <w:jc w:val="center"/>
        <w:rPr>
          <w:rFonts w:hint="eastAsia" w:ascii="宋体" w:hAnsi="宋体" w:eastAsia="宋体" w:cs="宋体"/>
          <w:b/>
          <w:bCs/>
          <w:color w:val="auto"/>
          <w:sz w:val="32"/>
          <w:szCs w:val="32"/>
          <w:highlight w:val="none"/>
        </w:rPr>
      </w:pPr>
    </w:p>
    <w:p w14:paraId="149E77D8">
      <w:pPr>
        <w:adjustRightInd w:val="0"/>
        <w:jc w:val="center"/>
        <w:rPr>
          <w:rFonts w:hint="eastAsia" w:ascii="宋体" w:hAnsi="宋体" w:eastAsia="宋体" w:cs="宋体"/>
          <w:b/>
          <w:bCs/>
          <w:color w:val="auto"/>
          <w:sz w:val="32"/>
          <w:szCs w:val="32"/>
          <w:highlight w:val="none"/>
        </w:rPr>
      </w:pPr>
    </w:p>
    <w:p w14:paraId="530D19A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附件4：</w:t>
      </w:r>
    </w:p>
    <w:p w14:paraId="6B91602B">
      <w:pPr>
        <w:adjustRightInd w:val="0"/>
        <w:rPr>
          <w:rFonts w:hint="eastAsia" w:ascii="宋体" w:hAnsi="宋体" w:eastAsia="宋体" w:cs="宋体"/>
          <w:b/>
          <w:bCs/>
          <w:color w:val="auto"/>
          <w:sz w:val="32"/>
          <w:szCs w:val="32"/>
          <w:highlight w:val="none"/>
        </w:rPr>
      </w:pPr>
    </w:p>
    <w:p w14:paraId="76C230C5">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技术偏差表</w:t>
      </w:r>
    </w:p>
    <w:p w14:paraId="7F929A8C">
      <w:pPr>
        <w:adjustRightInd w:val="0"/>
        <w:rPr>
          <w:rFonts w:hint="eastAsia" w:ascii="宋体" w:hAnsi="宋体" w:eastAsia="宋体" w:cs="宋体"/>
          <w:color w:val="auto"/>
          <w:highlight w:val="none"/>
        </w:rPr>
      </w:pPr>
    </w:p>
    <w:p w14:paraId="044A4ABF">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谈判供应商名称： </w:t>
      </w:r>
    </w:p>
    <w:p w14:paraId="7C4B8CD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AB9B8D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4554697">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53D70E3">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02067876">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0CFC75E">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偏差</w:t>
            </w:r>
          </w:p>
        </w:tc>
      </w:tr>
      <w:tr w14:paraId="16AB91DB">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E4144E1">
            <w:pPr>
              <w:jc w:val="center"/>
              <w:rPr>
                <w:rFonts w:hint="eastAsia" w:ascii="宋体" w:hAnsi="宋体" w:eastAsia="宋体" w:cs="宋体"/>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4F0E588">
            <w:pPr>
              <w:rPr>
                <w:rFonts w:hint="eastAsia" w:ascii="宋体" w:hAnsi="宋体" w:eastAsia="宋体" w:cs="宋体"/>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016D08DB">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谈判文件</w:t>
            </w:r>
          </w:p>
        </w:tc>
        <w:tc>
          <w:tcPr>
            <w:tcW w:w="2880" w:type="dxa"/>
            <w:tcBorders>
              <w:top w:val="nil"/>
              <w:left w:val="nil"/>
              <w:bottom w:val="single" w:color="auto" w:sz="4" w:space="0"/>
              <w:right w:val="single" w:color="auto" w:sz="4" w:space="0"/>
            </w:tcBorders>
            <w:vAlign w:val="bottom"/>
          </w:tcPr>
          <w:p w14:paraId="1D9A7B08">
            <w:pPr>
              <w:jc w:val="center"/>
              <w:rPr>
                <w:rFonts w:hint="eastAsia" w:ascii="宋体" w:hAnsi="宋体" w:eastAsia="宋体" w:cs="宋体"/>
                <w:color w:val="auto"/>
                <w:sz w:val="24"/>
                <w:szCs w:val="24"/>
                <w:highlight w:val="none"/>
              </w:rPr>
            </w:pPr>
            <w:r>
              <w:rPr>
                <w:rFonts w:hint="eastAsia" w:ascii="宋体" w:hAnsi="宋体" w:eastAsia="宋体" w:cs="宋体"/>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C5C9249">
            <w:pPr>
              <w:rPr>
                <w:rFonts w:hint="eastAsia" w:ascii="宋体" w:hAnsi="宋体" w:eastAsia="宋体" w:cs="宋体"/>
                <w:color w:val="auto"/>
                <w:sz w:val="24"/>
                <w:szCs w:val="24"/>
                <w:highlight w:val="none"/>
              </w:rPr>
            </w:pPr>
          </w:p>
        </w:tc>
      </w:tr>
      <w:tr w14:paraId="4ECC29E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E62B8AB">
            <w:pPr>
              <w:spacing w:beforeLines="20" w:afterLines="20"/>
              <w:ind w:left="110" w:leftChars="50" w:right="110" w:rightChars="50"/>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541FE9A">
            <w:pPr>
              <w:spacing w:beforeLines="20" w:afterLines="20"/>
              <w:ind w:left="110" w:leftChars="50" w:right="110" w:rightChars="50"/>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A93F19B">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4E7A9698">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AAE296E">
            <w:pPr>
              <w:spacing w:beforeLines="20" w:afterLines="20"/>
              <w:ind w:left="110" w:leftChars="50" w:right="110" w:rightChars="50"/>
              <w:jc w:val="center"/>
              <w:rPr>
                <w:rFonts w:hint="eastAsia" w:ascii="宋体" w:hAnsi="宋体" w:eastAsia="宋体" w:cs="宋体"/>
                <w:color w:val="auto"/>
                <w:highlight w:val="none"/>
              </w:rPr>
            </w:pPr>
          </w:p>
        </w:tc>
      </w:tr>
      <w:tr w14:paraId="0004905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16A2D0E">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6763A165">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259E4A07">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BB9259F">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DA41C11">
            <w:pPr>
              <w:spacing w:beforeLines="20" w:afterLines="20"/>
              <w:ind w:left="110" w:leftChars="50" w:right="110" w:rightChars="50"/>
              <w:jc w:val="center"/>
              <w:rPr>
                <w:rFonts w:hint="eastAsia" w:ascii="宋体" w:hAnsi="宋体" w:eastAsia="宋体" w:cs="宋体"/>
                <w:color w:val="auto"/>
                <w:highlight w:val="none"/>
              </w:rPr>
            </w:pPr>
          </w:p>
        </w:tc>
      </w:tr>
      <w:tr w14:paraId="4C28FF9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C3F584">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52E87452">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4C95DB1E">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05C5A0CE">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27A94A6">
            <w:pPr>
              <w:spacing w:beforeLines="20" w:afterLines="20"/>
              <w:ind w:left="110" w:leftChars="50" w:right="110" w:rightChars="50"/>
              <w:jc w:val="center"/>
              <w:rPr>
                <w:rFonts w:hint="eastAsia" w:ascii="宋体" w:hAnsi="宋体" w:eastAsia="宋体" w:cs="宋体"/>
                <w:color w:val="auto"/>
                <w:highlight w:val="none"/>
              </w:rPr>
            </w:pPr>
          </w:p>
        </w:tc>
      </w:tr>
      <w:tr w14:paraId="3D7669C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7B49A9">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154CB4C6">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0112C185">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29925BCD">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15558E6">
            <w:pPr>
              <w:spacing w:beforeLines="20" w:afterLines="20"/>
              <w:ind w:left="110" w:leftChars="50" w:right="110" w:rightChars="50"/>
              <w:jc w:val="center"/>
              <w:rPr>
                <w:rFonts w:hint="eastAsia" w:ascii="宋体" w:hAnsi="宋体" w:eastAsia="宋体" w:cs="宋体"/>
                <w:color w:val="auto"/>
                <w:highlight w:val="none"/>
              </w:rPr>
            </w:pPr>
          </w:p>
        </w:tc>
      </w:tr>
      <w:tr w14:paraId="2F66B04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83AFA5">
            <w:pPr>
              <w:jc w:val="center"/>
              <w:rPr>
                <w:rFonts w:hint="eastAsia" w:ascii="宋体" w:hAnsi="宋体" w:eastAsia="宋体" w:cs="宋体"/>
                <w:color w:val="auto"/>
                <w:highlight w:val="none"/>
              </w:rPr>
            </w:pPr>
          </w:p>
        </w:tc>
        <w:tc>
          <w:tcPr>
            <w:tcW w:w="1080" w:type="dxa"/>
            <w:tcBorders>
              <w:top w:val="single" w:color="auto" w:sz="4" w:space="0"/>
              <w:left w:val="nil"/>
              <w:bottom w:val="single" w:color="auto" w:sz="4" w:space="0"/>
              <w:right w:val="single" w:color="auto" w:sz="4" w:space="0"/>
            </w:tcBorders>
          </w:tcPr>
          <w:p w14:paraId="0B102CC5">
            <w:pPr>
              <w:rPr>
                <w:rFonts w:hint="eastAsia" w:ascii="宋体" w:hAnsi="宋体" w:eastAsia="宋体" w:cs="宋体"/>
                <w:color w:val="auto"/>
                <w:highlight w:val="none"/>
              </w:rPr>
            </w:pPr>
          </w:p>
        </w:tc>
        <w:tc>
          <w:tcPr>
            <w:tcW w:w="3311" w:type="dxa"/>
            <w:tcBorders>
              <w:top w:val="single" w:color="auto" w:sz="4" w:space="0"/>
              <w:left w:val="nil"/>
              <w:bottom w:val="single" w:color="auto" w:sz="4" w:space="0"/>
              <w:right w:val="single" w:color="auto" w:sz="4" w:space="0"/>
            </w:tcBorders>
          </w:tcPr>
          <w:p w14:paraId="7769CCBD">
            <w:pPr>
              <w:spacing w:beforeLines="20" w:afterLines="20"/>
              <w:ind w:left="110" w:leftChars="50" w:right="110" w:rightChars="50"/>
              <w:rPr>
                <w:rFonts w:hint="eastAsia" w:ascii="宋体" w:hAnsi="宋体" w:eastAsia="宋体" w:cs="宋体"/>
                <w:color w:val="auto"/>
                <w:highlight w:val="none"/>
              </w:rPr>
            </w:pPr>
          </w:p>
        </w:tc>
        <w:tc>
          <w:tcPr>
            <w:tcW w:w="2880" w:type="dxa"/>
            <w:tcBorders>
              <w:top w:val="single" w:color="auto" w:sz="4" w:space="0"/>
              <w:left w:val="nil"/>
              <w:bottom w:val="single" w:color="auto" w:sz="4" w:space="0"/>
              <w:right w:val="single" w:color="auto" w:sz="4" w:space="0"/>
            </w:tcBorders>
          </w:tcPr>
          <w:p w14:paraId="71B46EF0">
            <w:pPr>
              <w:spacing w:beforeLines="20" w:afterLines="20"/>
              <w:ind w:left="110" w:leftChars="50" w:right="110" w:rightChars="50"/>
              <w:rPr>
                <w:rFonts w:hint="eastAsia" w:ascii="宋体" w:hAnsi="宋体" w:eastAsia="宋体" w:cs="宋体"/>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C046D09">
            <w:pPr>
              <w:spacing w:beforeLines="20" w:afterLines="20"/>
              <w:ind w:left="110" w:leftChars="50" w:right="110" w:rightChars="50"/>
              <w:jc w:val="center"/>
              <w:rPr>
                <w:rFonts w:hint="eastAsia" w:ascii="宋体" w:hAnsi="宋体" w:eastAsia="宋体" w:cs="宋体"/>
                <w:color w:val="auto"/>
                <w:highlight w:val="none"/>
              </w:rPr>
            </w:pPr>
          </w:p>
        </w:tc>
      </w:tr>
    </w:tbl>
    <w:p w14:paraId="58EF9931">
      <w:pPr>
        <w:adjustRightInd w:val="0"/>
        <w:rPr>
          <w:rFonts w:hint="eastAsia" w:ascii="宋体" w:hAnsi="宋体" w:eastAsia="宋体" w:cs="宋体"/>
          <w:color w:val="auto"/>
          <w:sz w:val="24"/>
          <w:szCs w:val="24"/>
          <w:highlight w:val="none"/>
        </w:rPr>
      </w:pPr>
    </w:p>
    <w:p w14:paraId="1DF7EBD2">
      <w:pPr>
        <w:adjustRightInd w:val="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谈判供应商代表签字：谈判供应商公章：日期：</w:t>
      </w:r>
    </w:p>
    <w:p w14:paraId="46541787">
      <w:pPr>
        <w:adjustRightInd w:val="0"/>
        <w:rPr>
          <w:rFonts w:hint="eastAsia" w:ascii="宋体" w:hAnsi="宋体" w:eastAsia="宋体" w:cs="宋体"/>
          <w:color w:val="auto"/>
          <w:sz w:val="24"/>
          <w:szCs w:val="24"/>
          <w:highlight w:val="none"/>
        </w:rPr>
      </w:pPr>
    </w:p>
    <w:p w14:paraId="46D720F3">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注：1.“偏差描述”栏中详细注明响应文件参数与谈判文件中要求有何不同，并说明其符合性。</w:t>
      </w:r>
    </w:p>
    <w:p w14:paraId="0BF1E00E">
      <w:pPr>
        <w:adjustRightInd w:val="0"/>
        <w:ind w:firstLine="5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2.谈判供应商可根据需要自行增减表格行数。</w:t>
      </w:r>
    </w:p>
    <w:p w14:paraId="51D419EF">
      <w:pPr>
        <w:adjustRightInd w:val="0"/>
        <w:ind w:firstLine="390"/>
        <w:rPr>
          <w:rFonts w:hint="eastAsia" w:ascii="宋体" w:hAnsi="宋体" w:eastAsia="宋体" w:cs="宋体"/>
          <w:color w:val="auto"/>
          <w:sz w:val="18"/>
          <w:szCs w:val="18"/>
          <w:highlight w:val="none"/>
        </w:rPr>
      </w:pPr>
    </w:p>
    <w:p w14:paraId="500F855A">
      <w:pPr>
        <w:adjustRightInd w:val="0"/>
        <w:rPr>
          <w:rFonts w:hint="eastAsia" w:ascii="宋体" w:hAnsi="宋体" w:eastAsia="宋体" w:cs="宋体"/>
          <w:color w:val="auto"/>
          <w:sz w:val="28"/>
          <w:szCs w:val="28"/>
          <w:highlight w:val="none"/>
        </w:rPr>
      </w:pPr>
    </w:p>
    <w:p w14:paraId="3ED97EDF">
      <w:pPr>
        <w:adjustRightInd w:val="0"/>
        <w:rPr>
          <w:rFonts w:hint="eastAsia" w:ascii="宋体" w:hAnsi="宋体" w:eastAsia="宋体" w:cs="宋体"/>
          <w:color w:val="auto"/>
          <w:highlight w:val="none"/>
        </w:rPr>
        <w:sectPr>
          <w:pgSz w:w="11907" w:h="16840"/>
          <w:pgMar w:top="1440" w:right="1797" w:bottom="1440" w:left="1797" w:header="720" w:footer="720" w:gutter="0"/>
          <w:cols w:space="720" w:num="1"/>
        </w:sectPr>
      </w:pPr>
    </w:p>
    <w:p w14:paraId="6032DE15">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附件5：</w:t>
      </w:r>
    </w:p>
    <w:p w14:paraId="7D706303">
      <w:pPr>
        <w:adjustRightInd w:val="0"/>
        <w:jc w:val="center"/>
        <w:rPr>
          <w:rFonts w:hint="eastAsia" w:ascii="宋体" w:hAnsi="宋体" w:eastAsia="宋体" w:cs="宋体"/>
          <w:b/>
          <w:bCs/>
          <w:color w:val="auto"/>
          <w:sz w:val="32"/>
          <w:szCs w:val="32"/>
          <w:highlight w:val="none"/>
        </w:rPr>
      </w:pPr>
    </w:p>
    <w:p w14:paraId="50C43259">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服务承诺</w:t>
      </w:r>
    </w:p>
    <w:p w14:paraId="41A4F8CF">
      <w:pPr>
        <w:adjustRightInd w:val="0"/>
        <w:jc w:val="center"/>
        <w:rPr>
          <w:rFonts w:hint="eastAsia" w:ascii="宋体" w:hAnsi="宋体" w:eastAsia="宋体" w:cs="宋体"/>
          <w:color w:val="auto"/>
          <w:sz w:val="28"/>
          <w:szCs w:val="28"/>
          <w:highlight w:val="none"/>
        </w:rPr>
      </w:pPr>
    </w:p>
    <w:p w14:paraId="1D1D2F82">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1、详细说明售后服务的内容、形式，含免费服务时间。</w:t>
      </w:r>
    </w:p>
    <w:p w14:paraId="24A7D260">
      <w:pPr>
        <w:adjustRightInd w:val="0"/>
        <w:ind w:firstLine="5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2、解决质量或操作问题时间。</w:t>
      </w:r>
    </w:p>
    <w:p w14:paraId="04A9070C">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3、质量保证措施。</w:t>
      </w:r>
    </w:p>
    <w:p w14:paraId="7C4C1596">
      <w:pPr>
        <w:adjustRightInd w:val="0"/>
        <w:ind w:firstLine="6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4、谈判供应商认为需要说明的其他服务承诺。</w:t>
      </w:r>
    </w:p>
    <w:p w14:paraId="54151459">
      <w:pPr>
        <w:adjustRightInd w:val="0"/>
        <w:rPr>
          <w:rFonts w:hint="eastAsia" w:ascii="宋体" w:hAnsi="宋体" w:eastAsia="宋体" w:cs="宋体"/>
          <w:color w:val="auto"/>
          <w:sz w:val="28"/>
          <w:szCs w:val="28"/>
          <w:highlight w:val="none"/>
        </w:rPr>
      </w:pPr>
    </w:p>
    <w:p w14:paraId="263AE7F2">
      <w:pPr>
        <w:adjustRightInd w:val="0"/>
        <w:rPr>
          <w:rFonts w:hint="eastAsia" w:ascii="宋体" w:hAnsi="宋体" w:eastAsia="宋体" w:cs="宋体"/>
          <w:color w:val="auto"/>
          <w:sz w:val="28"/>
          <w:szCs w:val="28"/>
          <w:highlight w:val="none"/>
        </w:rPr>
      </w:pPr>
    </w:p>
    <w:p w14:paraId="02641E4A">
      <w:pPr>
        <w:adjustRightInd w:val="0"/>
        <w:rPr>
          <w:rFonts w:hint="eastAsia" w:ascii="宋体" w:hAnsi="宋体" w:eastAsia="宋体" w:cs="宋体"/>
          <w:color w:val="auto"/>
          <w:sz w:val="24"/>
          <w:szCs w:val="24"/>
          <w:highlight w:val="none"/>
        </w:rPr>
      </w:pPr>
    </w:p>
    <w:p w14:paraId="38A3D8FC">
      <w:pPr>
        <w:adjustRightInd w:val="0"/>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谈判供应商代表签名：</w:t>
      </w:r>
    </w:p>
    <w:p w14:paraId="5191CE3B">
      <w:pPr>
        <w:adjustRightInd w:val="0"/>
        <w:rPr>
          <w:rFonts w:hint="eastAsia" w:ascii="宋体" w:hAnsi="宋体" w:eastAsia="宋体" w:cs="宋体"/>
          <w:color w:val="auto"/>
          <w:sz w:val="24"/>
          <w:szCs w:val="24"/>
          <w:highlight w:val="none"/>
        </w:rPr>
      </w:pPr>
    </w:p>
    <w:p w14:paraId="0CFBE5B8">
      <w:pPr>
        <w:adjustRightInd w:val="0"/>
        <w:ind w:firstLine="280"/>
        <w:rPr>
          <w:rFonts w:hint="eastAsia" w:ascii="宋体" w:hAnsi="宋体" w:eastAsia="宋体" w:cs="宋体"/>
          <w:color w:val="auto"/>
          <w:sz w:val="24"/>
          <w:szCs w:val="24"/>
          <w:highlight w:val="none"/>
        </w:rPr>
      </w:pPr>
    </w:p>
    <w:p w14:paraId="4ED6E168">
      <w:pPr>
        <w:adjustRightInd w:val="0"/>
        <w:ind w:firstLine="2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lang w:val="en-US" w:eastAsia="zh-CN"/>
        </w:rPr>
        <w:t>电子</w:t>
      </w:r>
      <w:r>
        <w:rPr>
          <w:rFonts w:hint="eastAsia" w:ascii="宋体" w:hAnsi="宋体" w:eastAsia="宋体" w:cs="宋体"/>
          <w:color w:val="auto"/>
          <w:sz w:val="24"/>
          <w:szCs w:val="24"/>
          <w:highlight w:val="none"/>
        </w:rPr>
        <w:t>公章：</w:t>
      </w:r>
    </w:p>
    <w:p w14:paraId="64D5D9A7">
      <w:pPr>
        <w:adjustRightInd w:val="0"/>
        <w:rPr>
          <w:rFonts w:hint="eastAsia" w:ascii="宋体" w:hAnsi="宋体" w:eastAsia="宋体" w:cs="宋体"/>
          <w:color w:val="auto"/>
          <w:sz w:val="28"/>
          <w:szCs w:val="28"/>
          <w:highlight w:val="none"/>
        </w:rPr>
      </w:pPr>
    </w:p>
    <w:p w14:paraId="72809E9D">
      <w:pPr>
        <w:adjustRightInd w:val="0"/>
        <w:rPr>
          <w:rFonts w:hint="eastAsia" w:ascii="宋体" w:hAnsi="宋体" w:eastAsia="宋体" w:cs="宋体"/>
          <w:color w:val="auto"/>
          <w:sz w:val="28"/>
          <w:szCs w:val="28"/>
          <w:highlight w:val="none"/>
        </w:rPr>
      </w:pPr>
    </w:p>
    <w:p w14:paraId="4601B89D">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4B194B1A">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附件6：</w:t>
      </w:r>
    </w:p>
    <w:p w14:paraId="2B26677D">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关于资格的声明函</w:t>
      </w:r>
    </w:p>
    <w:p w14:paraId="442F1963">
      <w:pPr>
        <w:adjustRightInd w:val="0"/>
        <w:rPr>
          <w:rFonts w:hint="eastAsia" w:ascii="宋体" w:hAnsi="宋体" w:eastAsia="宋体" w:cs="宋体"/>
          <w:color w:val="auto"/>
          <w:sz w:val="36"/>
          <w:szCs w:val="36"/>
          <w:highlight w:val="none"/>
        </w:rPr>
      </w:pPr>
    </w:p>
    <w:p w14:paraId="38728BC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周口市政府采购中心：</w:t>
      </w:r>
    </w:p>
    <w:p w14:paraId="10897C70">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关于贵方的项目谈判邀请，本签字人愿意参加谈判，提供谈判项目一览表中规定的货物，并声明提交的下列文件是准确和真实的。</w:t>
      </w:r>
    </w:p>
    <w:p w14:paraId="707A3975">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1、企业法人营业执照。</w:t>
      </w:r>
    </w:p>
    <w:p w14:paraId="1DF280B6">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2、税务登记证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三证合一的不需要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70705DE">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3、组织机构代码证。</w:t>
      </w:r>
    </w:p>
    <w:p w14:paraId="3170DB8D">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4、法定代表人授权委托书。</w:t>
      </w:r>
    </w:p>
    <w:p w14:paraId="5306CEE8">
      <w:pPr>
        <w:adjustRightInd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5、委托代理人身份证。</w:t>
      </w:r>
    </w:p>
    <w:p w14:paraId="21CC426B">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6、其它证明文件或证件。</w:t>
      </w:r>
    </w:p>
    <w:p w14:paraId="458422D7">
      <w:pPr>
        <w:adjustRightInd w:val="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本签字人确认资格文件中的说明是真实的、准确的。</w:t>
      </w:r>
    </w:p>
    <w:p w14:paraId="6FCEF702">
      <w:pPr>
        <w:adjustRightInd w:val="0"/>
        <w:ind w:firstLine="480"/>
        <w:rPr>
          <w:rFonts w:hint="eastAsia" w:ascii="宋体" w:hAnsi="宋体" w:eastAsia="宋体" w:cs="宋体"/>
          <w:color w:val="auto"/>
          <w:sz w:val="24"/>
          <w:szCs w:val="24"/>
          <w:highlight w:val="none"/>
        </w:rPr>
      </w:pPr>
    </w:p>
    <w:p w14:paraId="5A313F80">
      <w:pPr>
        <w:adjustRightInd w:val="0"/>
        <w:ind w:firstLine="480"/>
        <w:rPr>
          <w:rFonts w:hint="eastAsia" w:ascii="宋体" w:hAnsi="宋体" w:eastAsia="宋体" w:cs="宋体"/>
          <w:color w:val="auto"/>
          <w:sz w:val="24"/>
          <w:szCs w:val="24"/>
          <w:highlight w:val="none"/>
        </w:rPr>
      </w:pPr>
    </w:p>
    <w:p w14:paraId="20B75202">
      <w:pPr>
        <w:adjustRightInd w:val="0"/>
        <w:ind w:firstLine="480"/>
        <w:rPr>
          <w:rFonts w:hint="eastAsia" w:ascii="宋体" w:hAnsi="宋体" w:eastAsia="宋体" w:cs="宋体"/>
          <w:color w:val="auto"/>
          <w:sz w:val="24"/>
          <w:szCs w:val="24"/>
          <w:highlight w:val="none"/>
        </w:rPr>
      </w:pPr>
    </w:p>
    <w:p w14:paraId="5673C323">
      <w:pPr>
        <w:adjustRightInd w:val="0"/>
        <w:ind w:firstLine="480"/>
        <w:rPr>
          <w:rFonts w:hint="eastAsia" w:ascii="宋体" w:hAnsi="宋体" w:eastAsia="宋体" w:cs="宋体"/>
          <w:color w:val="auto"/>
          <w:sz w:val="24"/>
          <w:szCs w:val="24"/>
          <w:highlight w:val="none"/>
        </w:rPr>
      </w:pPr>
    </w:p>
    <w:p w14:paraId="6AA09A54">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单位名称（签章）：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法定代表人（签字）：</w:t>
      </w:r>
    </w:p>
    <w:p w14:paraId="5CD93B0C">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地址：邮政编码：</w:t>
      </w:r>
    </w:p>
    <w:p w14:paraId="12B190C8">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签字人姓名、职务（印刷体）：</w:t>
      </w:r>
    </w:p>
    <w:p w14:paraId="23029022">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电话：传真：</w:t>
      </w:r>
    </w:p>
    <w:p w14:paraId="57E90704">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2DF68C6">
      <w:pPr>
        <w:adjustRightInd w:val="0"/>
        <w:rPr>
          <w:rFonts w:hint="eastAsia" w:ascii="宋体" w:hAnsi="宋体" w:eastAsia="宋体" w:cs="宋体"/>
          <w:color w:val="auto"/>
          <w:sz w:val="24"/>
          <w:szCs w:val="24"/>
          <w:highlight w:val="none"/>
        </w:rPr>
      </w:pPr>
    </w:p>
    <w:p w14:paraId="048A79EE">
      <w:pPr>
        <w:adjustRightInd w:val="0"/>
        <w:rPr>
          <w:rFonts w:hint="eastAsia" w:ascii="宋体" w:hAnsi="宋体" w:eastAsia="宋体" w:cs="宋体"/>
          <w:color w:val="auto"/>
          <w:sz w:val="28"/>
          <w:szCs w:val="28"/>
          <w:highlight w:val="none"/>
        </w:rPr>
      </w:pPr>
    </w:p>
    <w:p w14:paraId="51D946CE">
      <w:pPr>
        <w:adjustRightInd w:val="0"/>
        <w:rPr>
          <w:rFonts w:hint="eastAsia" w:ascii="宋体" w:hAnsi="宋体" w:eastAsia="宋体" w:cs="宋体"/>
          <w:color w:val="auto"/>
          <w:sz w:val="28"/>
          <w:szCs w:val="28"/>
          <w:highlight w:val="none"/>
        </w:rPr>
      </w:pPr>
    </w:p>
    <w:p w14:paraId="6BB01368">
      <w:pPr>
        <w:adjustRightInd w:val="0"/>
        <w:rPr>
          <w:rFonts w:hint="eastAsia" w:ascii="宋体" w:hAnsi="宋体" w:eastAsia="宋体" w:cs="宋体"/>
          <w:color w:val="auto"/>
          <w:highlight w:val="none"/>
        </w:rPr>
        <w:sectPr>
          <w:pgSz w:w="12240" w:h="15840"/>
          <w:pgMar w:top="1440" w:right="1797" w:bottom="1440" w:left="1797" w:header="720" w:footer="720" w:gutter="0"/>
          <w:cols w:space="720" w:num="1"/>
        </w:sectPr>
      </w:pPr>
    </w:p>
    <w:p w14:paraId="7A7480EC">
      <w:pPr>
        <w:adjustRightInd w:val="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附件7：</w:t>
      </w:r>
    </w:p>
    <w:p w14:paraId="3FAA2944">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w:t>
      </w:r>
    </w:p>
    <w:p w14:paraId="6447F88A">
      <w:pPr>
        <w:adjustRightInd w:val="0"/>
        <w:jc w:val="center"/>
        <w:rPr>
          <w:rFonts w:hint="eastAsia" w:ascii="宋体" w:hAnsi="宋体" w:eastAsia="宋体" w:cs="宋体"/>
          <w:b/>
          <w:bCs/>
          <w:color w:val="auto"/>
          <w:sz w:val="32"/>
          <w:szCs w:val="32"/>
          <w:highlight w:val="none"/>
        </w:rPr>
      </w:pPr>
    </w:p>
    <w:p w14:paraId="6931091F">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p>
    <w:p w14:paraId="1FABCE5F">
      <w:pPr>
        <w:adjustRightInd w:val="0"/>
        <w:rPr>
          <w:rFonts w:hint="eastAsia" w:ascii="宋体" w:hAnsi="宋体" w:eastAsia="宋体" w:cs="宋体"/>
          <w:color w:val="auto"/>
          <w:sz w:val="24"/>
          <w:szCs w:val="24"/>
          <w:highlight w:val="none"/>
        </w:rPr>
      </w:pPr>
    </w:p>
    <w:p w14:paraId="2B72A50A">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地址：法定代表人：</w:t>
      </w:r>
    </w:p>
    <w:p w14:paraId="46B360CD">
      <w:pPr>
        <w:adjustRightInd w:val="0"/>
        <w:rPr>
          <w:rFonts w:hint="eastAsia" w:ascii="宋体" w:hAnsi="宋体" w:eastAsia="宋体" w:cs="宋体"/>
          <w:color w:val="auto"/>
          <w:sz w:val="24"/>
          <w:szCs w:val="24"/>
          <w:highlight w:val="none"/>
        </w:rPr>
      </w:pPr>
    </w:p>
    <w:p w14:paraId="2CC49366">
      <w:pPr>
        <w:adjustRightIn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受托人姓名：性别：出生日期：年月日</w:t>
      </w:r>
    </w:p>
    <w:p w14:paraId="1B5E4638">
      <w:pPr>
        <w:adjustRightInd w:val="0"/>
        <w:rPr>
          <w:rFonts w:hint="eastAsia" w:ascii="宋体" w:hAnsi="宋体" w:eastAsia="宋体" w:cs="宋体"/>
          <w:color w:val="auto"/>
          <w:sz w:val="24"/>
          <w:szCs w:val="24"/>
          <w:highlight w:val="none"/>
        </w:rPr>
      </w:pPr>
    </w:p>
    <w:p w14:paraId="61CDA989">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所在单位：职务：</w:t>
      </w:r>
    </w:p>
    <w:p w14:paraId="79581D59">
      <w:pPr>
        <w:adjustRightInd w:val="0"/>
        <w:rPr>
          <w:rFonts w:hint="eastAsia" w:ascii="宋体" w:hAnsi="宋体" w:eastAsia="宋体" w:cs="宋体"/>
          <w:color w:val="auto"/>
          <w:sz w:val="24"/>
          <w:szCs w:val="24"/>
          <w:highlight w:val="none"/>
        </w:rPr>
      </w:pPr>
    </w:p>
    <w:p w14:paraId="737405EF">
      <w:pPr>
        <w:adjustRightInd w:val="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身份证：现住：</w:t>
      </w:r>
    </w:p>
    <w:p w14:paraId="415FB37A">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兹委托受托人代表我单位参加项目谈判事宜，并授权其全权办理以下事宜：</w:t>
      </w:r>
    </w:p>
    <w:p w14:paraId="70CC272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1、参加谈判活动。</w:t>
      </w:r>
    </w:p>
    <w:p w14:paraId="2C57848B">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2、出席谈判会议。</w:t>
      </w:r>
    </w:p>
    <w:p w14:paraId="0F273A17">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3、确定谈判采购的最终报价。</w:t>
      </w:r>
    </w:p>
    <w:p w14:paraId="23CB3C6F">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4、签订与成交事宜有关的合同。</w:t>
      </w:r>
    </w:p>
    <w:p w14:paraId="7A30E323">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5、负责合同的履行、服务以及在合同履行过程中有关事宜的洽谈和处理。</w:t>
      </w:r>
    </w:p>
    <w:p w14:paraId="0C46C749">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受托人在办理上述事宜过程中以其自己的名义签署的所有文件我单位均予以承认。</w:t>
      </w:r>
    </w:p>
    <w:p w14:paraId="5136ADFF">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受托人无转委托权。</w:t>
      </w:r>
    </w:p>
    <w:p w14:paraId="3DC0EEBE">
      <w:pPr>
        <w:adjustRightInd w:val="0"/>
        <w:spacing w:line="3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委托期限：至上述事宜处理完毕止。</w:t>
      </w:r>
    </w:p>
    <w:p w14:paraId="23BF309C">
      <w:pPr>
        <w:adjustRightInd w:val="0"/>
        <w:rPr>
          <w:rFonts w:hint="eastAsia" w:ascii="宋体" w:hAnsi="宋体" w:eastAsia="宋体" w:cs="宋体"/>
          <w:color w:val="auto"/>
          <w:sz w:val="24"/>
          <w:szCs w:val="24"/>
          <w:highlight w:val="none"/>
        </w:rPr>
      </w:pPr>
    </w:p>
    <w:p w14:paraId="28D5246E">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委托单位：</w:t>
      </w:r>
      <w:r>
        <w:rPr>
          <w:rFonts w:hint="eastAsia" w:ascii="宋体" w:hAnsi="宋体" w:eastAsia="宋体" w:cs="宋体"/>
          <w:color w:val="auto"/>
          <w:sz w:val="24"/>
          <w:szCs w:val="24"/>
          <w:highlight w:val="none"/>
          <w:u w:val="single"/>
        </w:rPr>
        <w:t>（公章）</w:t>
      </w:r>
    </w:p>
    <w:p w14:paraId="37DBC3B5">
      <w:pPr>
        <w:adjustRightInd w:val="0"/>
        <w:rPr>
          <w:rFonts w:hint="eastAsia" w:ascii="宋体" w:hAnsi="宋体" w:eastAsia="宋体" w:cs="宋体"/>
          <w:color w:val="auto"/>
          <w:sz w:val="24"/>
          <w:szCs w:val="24"/>
          <w:highlight w:val="none"/>
        </w:rPr>
      </w:pPr>
    </w:p>
    <w:p w14:paraId="39751F45">
      <w:pPr>
        <w:adjustRightInd w:val="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（签</w:t>
      </w:r>
      <w:r>
        <w:rPr>
          <w:rFonts w:hint="eastAsia" w:ascii="宋体" w:hAnsi="宋体" w:eastAsia="宋体" w:cs="宋体"/>
          <w:color w:val="auto"/>
          <w:sz w:val="24"/>
          <w:szCs w:val="24"/>
          <w:highlight w:val="none"/>
          <w:u w:val="single"/>
          <w:lang w:val="en-US" w:eastAsia="zh-CN"/>
        </w:rPr>
        <w:t>字</w:t>
      </w:r>
      <w:r>
        <w:rPr>
          <w:rFonts w:hint="eastAsia" w:ascii="宋体" w:hAnsi="宋体" w:eastAsia="宋体" w:cs="宋体"/>
          <w:color w:val="auto"/>
          <w:sz w:val="24"/>
          <w:szCs w:val="24"/>
          <w:highlight w:val="none"/>
          <w:u w:val="single"/>
        </w:rPr>
        <w:t>）</w:t>
      </w:r>
    </w:p>
    <w:p w14:paraId="3E57B5D2">
      <w:pPr>
        <w:adjustRightInd w:val="0"/>
        <w:rPr>
          <w:rFonts w:hint="eastAsia" w:ascii="宋体" w:hAnsi="宋体" w:eastAsia="宋体" w:cs="宋体"/>
          <w:color w:val="auto"/>
          <w:sz w:val="24"/>
          <w:szCs w:val="24"/>
          <w:highlight w:val="none"/>
        </w:rPr>
      </w:pPr>
    </w:p>
    <w:p w14:paraId="67311518">
      <w:pPr>
        <w:adjustRightInd w:val="0"/>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受托人：</w:t>
      </w:r>
      <w:r>
        <w:rPr>
          <w:rFonts w:hint="eastAsia" w:ascii="宋体" w:hAnsi="宋体" w:eastAsia="宋体" w:cs="宋体"/>
          <w:color w:val="auto"/>
          <w:sz w:val="24"/>
          <w:szCs w:val="24"/>
          <w:highlight w:val="none"/>
          <w:u w:val="single"/>
          <w:lang w:val="en-US" w:eastAsia="zh-CN"/>
        </w:rPr>
        <w:t xml:space="preserve">      </w:t>
      </w:r>
    </w:p>
    <w:p w14:paraId="4C16253E">
      <w:pPr>
        <w:adjustRightInd w:val="0"/>
        <w:rPr>
          <w:rFonts w:hint="eastAsia" w:ascii="宋体" w:hAnsi="宋体" w:eastAsia="宋体" w:cs="宋体"/>
          <w:color w:val="auto"/>
          <w:highlight w:val="none"/>
        </w:rPr>
      </w:pPr>
    </w:p>
    <w:p w14:paraId="2F8D4201">
      <w:pPr>
        <w:adjustRightInd w:val="0"/>
        <w:spacing w:line="320" w:lineRule="exact"/>
        <w:ind w:firstLine="5520" w:firstLineChars="2300"/>
        <w:rPr>
          <w:rFonts w:hint="eastAsia" w:ascii="宋体" w:hAnsi="宋体" w:eastAsia="宋体" w:cs="宋体"/>
          <w:color w:val="auto"/>
          <w:sz w:val="24"/>
          <w:szCs w:val="24"/>
          <w:highlight w:val="none"/>
        </w:rPr>
      </w:pPr>
    </w:p>
    <w:p w14:paraId="409DCB96">
      <w:pPr>
        <w:adjustRightInd w:val="0"/>
        <w:spacing w:line="320" w:lineRule="exact"/>
        <w:ind w:firstLine="6120" w:firstLineChars="25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年月日</w:t>
      </w:r>
    </w:p>
    <w:p w14:paraId="07A33DEA">
      <w:pPr>
        <w:adjustRightInd w:val="0"/>
        <w:spacing w:line="320" w:lineRule="exact"/>
        <w:ind w:firstLine="6120" w:firstLineChars="2550"/>
        <w:rPr>
          <w:rFonts w:hint="eastAsia" w:ascii="宋体" w:hAnsi="宋体" w:eastAsia="宋体" w:cs="宋体"/>
          <w:color w:val="auto"/>
          <w:sz w:val="24"/>
          <w:szCs w:val="24"/>
          <w:highlight w:val="none"/>
        </w:rPr>
      </w:pPr>
    </w:p>
    <w:p w14:paraId="3205A244">
      <w:pPr>
        <w:adjustRightInd w:val="0"/>
        <w:spacing w:line="320" w:lineRule="exact"/>
        <w:ind w:firstLine="6120" w:firstLineChars="2550"/>
        <w:rPr>
          <w:rFonts w:hint="eastAsia" w:ascii="宋体" w:hAnsi="宋体" w:eastAsia="宋体" w:cs="宋体"/>
          <w:color w:val="auto"/>
          <w:sz w:val="24"/>
          <w:szCs w:val="24"/>
          <w:highlight w:val="none"/>
        </w:rPr>
      </w:pPr>
    </w:p>
    <w:p w14:paraId="1B985708">
      <w:pPr>
        <w:adjustRightInd w:val="0"/>
        <w:spacing w:line="320" w:lineRule="exact"/>
        <w:ind w:firstLine="6120" w:firstLineChars="2550"/>
        <w:rPr>
          <w:rFonts w:hint="eastAsia" w:ascii="宋体" w:hAnsi="宋体" w:eastAsia="宋体" w:cs="宋体"/>
          <w:color w:val="auto"/>
          <w:sz w:val="24"/>
          <w:szCs w:val="24"/>
          <w:highlight w:val="none"/>
        </w:rPr>
      </w:pPr>
    </w:p>
    <w:p w14:paraId="050D81FC">
      <w:pPr>
        <w:adjustRightInd w:val="0"/>
        <w:spacing w:line="3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附：法定代表人和被授权人身份证复印件</w:t>
      </w:r>
    </w:p>
    <w:p w14:paraId="76F38D23">
      <w:pPr>
        <w:adjustRightInd w:val="0"/>
        <w:spacing w:line="320" w:lineRule="exact"/>
        <w:ind w:firstLine="6120" w:firstLineChars="2550"/>
        <w:rPr>
          <w:rFonts w:hint="eastAsia" w:ascii="宋体" w:hAnsi="宋体" w:eastAsia="宋体" w:cs="宋体"/>
          <w:color w:val="auto"/>
          <w:sz w:val="24"/>
          <w:szCs w:val="24"/>
          <w:highlight w:val="none"/>
        </w:rPr>
      </w:pPr>
    </w:p>
    <w:p w14:paraId="56FACEA8">
      <w:pPr>
        <w:adjustRightInd w:val="0"/>
        <w:spacing w:line="320" w:lineRule="exact"/>
        <w:ind w:firstLine="6120" w:firstLineChars="2550"/>
        <w:rPr>
          <w:rFonts w:hint="eastAsia" w:ascii="宋体" w:hAnsi="宋体" w:eastAsia="宋体" w:cs="宋体"/>
          <w:color w:val="auto"/>
          <w:sz w:val="24"/>
          <w:szCs w:val="24"/>
          <w:highlight w:val="none"/>
        </w:rPr>
      </w:pPr>
    </w:p>
    <w:p w14:paraId="18E6F40F">
      <w:pPr>
        <w:adjustRightInd w:val="0"/>
        <w:spacing w:line="320" w:lineRule="exact"/>
        <w:ind w:firstLine="6120" w:firstLineChars="2550"/>
        <w:rPr>
          <w:rFonts w:hint="eastAsia" w:ascii="宋体" w:hAnsi="宋体" w:eastAsia="宋体" w:cs="宋体"/>
          <w:color w:val="auto"/>
          <w:sz w:val="24"/>
          <w:szCs w:val="24"/>
          <w:highlight w:val="none"/>
        </w:rPr>
      </w:pPr>
    </w:p>
    <w:p w14:paraId="342F41CE">
      <w:pPr>
        <w:pStyle w:val="27"/>
        <w:rPr>
          <w:rFonts w:hint="eastAsia" w:ascii="宋体" w:hAnsi="宋体" w:eastAsia="宋体" w:cs="宋体"/>
          <w:color w:val="auto"/>
          <w:sz w:val="24"/>
          <w:szCs w:val="24"/>
          <w:highlight w:val="none"/>
        </w:rPr>
      </w:pPr>
    </w:p>
    <w:p w14:paraId="02E028F0">
      <w:pPr>
        <w:pStyle w:val="27"/>
        <w:rPr>
          <w:rFonts w:hint="eastAsia" w:ascii="宋体" w:hAnsi="宋体" w:eastAsia="宋体" w:cs="宋体"/>
          <w:color w:val="auto"/>
          <w:sz w:val="24"/>
          <w:szCs w:val="24"/>
          <w:highlight w:val="none"/>
        </w:rPr>
      </w:pPr>
    </w:p>
    <w:p w14:paraId="7E9E2D2A">
      <w:pPr>
        <w:pStyle w:val="27"/>
        <w:rPr>
          <w:rFonts w:hint="eastAsia" w:ascii="宋体" w:hAnsi="宋体" w:eastAsia="宋体" w:cs="宋体"/>
          <w:color w:val="auto"/>
          <w:sz w:val="24"/>
          <w:szCs w:val="24"/>
          <w:highlight w:val="none"/>
        </w:rPr>
      </w:pPr>
    </w:p>
    <w:p w14:paraId="50D3A977">
      <w:pPr>
        <w:pStyle w:val="27"/>
        <w:rPr>
          <w:rFonts w:hint="eastAsia" w:ascii="宋体" w:hAnsi="宋体" w:eastAsia="宋体" w:cs="宋体"/>
          <w:color w:val="auto"/>
          <w:sz w:val="24"/>
          <w:szCs w:val="24"/>
          <w:highlight w:val="none"/>
        </w:rPr>
      </w:pPr>
    </w:p>
    <w:p w14:paraId="409EB1D5">
      <w:pPr>
        <w:adjustRightInd w:val="0"/>
        <w:spacing w:line="320" w:lineRule="exact"/>
        <w:ind w:firstLine="6120" w:firstLineChars="2550"/>
        <w:rPr>
          <w:rFonts w:hint="eastAsia" w:ascii="宋体" w:hAnsi="宋体" w:eastAsia="宋体" w:cs="宋体"/>
          <w:color w:val="auto"/>
          <w:sz w:val="24"/>
          <w:szCs w:val="24"/>
          <w:highlight w:val="none"/>
        </w:rPr>
      </w:pPr>
    </w:p>
    <w:p w14:paraId="0750653B">
      <w:pPr>
        <w:adjustRightInd w:val="0"/>
        <w:spacing w:line="32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w:t>
      </w:r>
    </w:p>
    <w:p w14:paraId="60C7BD8A">
      <w:pPr>
        <w:adjustRightInd w:val="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资格证明文件</w:t>
      </w:r>
    </w:p>
    <w:p w14:paraId="171840A4">
      <w:pPr>
        <w:pStyle w:val="7"/>
        <w:rPr>
          <w:rFonts w:hint="eastAsia" w:ascii="宋体" w:hAnsi="宋体" w:eastAsia="宋体" w:cs="宋体"/>
          <w:color w:val="auto"/>
          <w:highlight w:val="none"/>
        </w:rPr>
      </w:pPr>
    </w:p>
    <w:p w14:paraId="737046AB">
      <w:pPr>
        <w:adjustRightInd w:val="0"/>
        <w:spacing w:line="32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3E0848F4">
      <w:pPr>
        <w:adjustRightInd w:val="0"/>
        <w:spacing w:line="320" w:lineRule="exact"/>
        <w:ind w:firstLine="6120" w:firstLineChars="2550"/>
        <w:rPr>
          <w:rFonts w:hint="eastAsia" w:ascii="宋体" w:hAnsi="宋体" w:eastAsia="宋体" w:cs="宋体"/>
          <w:color w:val="auto"/>
          <w:sz w:val="24"/>
          <w:szCs w:val="24"/>
          <w:highlight w:val="none"/>
        </w:rPr>
      </w:pPr>
    </w:p>
    <w:p w14:paraId="26C87747">
      <w:pPr>
        <w:adjustRightInd w:val="0"/>
        <w:spacing w:line="320" w:lineRule="exact"/>
        <w:ind w:firstLine="6120" w:firstLineChars="2550"/>
        <w:rPr>
          <w:rFonts w:hint="eastAsia" w:ascii="宋体" w:hAnsi="宋体" w:eastAsia="宋体" w:cs="宋体"/>
          <w:color w:val="auto"/>
          <w:sz w:val="24"/>
          <w:szCs w:val="24"/>
          <w:highlight w:val="none"/>
        </w:rPr>
      </w:pPr>
    </w:p>
    <w:p w14:paraId="5E608B93">
      <w:pPr>
        <w:pStyle w:val="27"/>
        <w:rPr>
          <w:rFonts w:hint="eastAsia" w:ascii="宋体" w:hAnsi="宋体" w:eastAsia="宋体" w:cs="宋体"/>
          <w:color w:val="auto"/>
          <w:sz w:val="24"/>
          <w:szCs w:val="24"/>
          <w:highlight w:val="none"/>
        </w:rPr>
      </w:pPr>
    </w:p>
    <w:p w14:paraId="79E47771">
      <w:pPr>
        <w:pStyle w:val="27"/>
        <w:rPr>
          <w:rFonts w:hint="eastAsia" w:ascii="宋体" w:hAnsi="宋体" w:eastAsia="宋体" w:cs="宋体"/>
          <w:color w:val="auto"/>
          <w:sz w:val="24"/>
          <w:szCs w:val="24"/>
          <w:highlight w:val="none"/>
        </w:rPr>
      </w:pPr>
    </w:p>
    <w:p w14:paraId="2EE8777E">
      <w:pPr>
        <w:pStyle w:val="27"/>
        <w:rPr>
          <w:rFonts w:hint="eastAsia" w:ascii="宋体" w:hAnsi="宋体" w:eastAsia="宋体" w:cs="宋体"/>
          <w:color w:val="auto"/>
          <w:sz w:val="24"/>
          <w:szCs w:val="24"/>
          <w:highlight w:val="none"/>
        </w:rPr>
      </w:pPr>
    </w:p>
    <w:p w14:paraId="0BBF65CE">
      <w:pPr>
        <w:pStyle w:val="27"/>
        <w:rPr>
          <w:rFonts w:hint="eastAsia" w:ascii="宋体" w:hAnsi="宋体" w:eastAsia="宋体" w:cs="宋体"/>
          <w:color w:val="auto"/>
          <w:sz w:val="24"/>
          <w:szCs w:val="24"/>
          <w:highlight w:val="none"/>
        </w:rPr>
      </w:pPr>
    </w:p>
    <w:p w14:paraId="5DE47EF7">
      <w:pPr>
        <w:pStyle w:val="27"/>
        <w:rPr>
          <w:rFonts w:hint="eastAsia" w:ascii="宋体" w:hAnsi="宋体" w:eastAsia="宋体" w:cs="宋体"/>
          <w:color w:val="auto"/>
          <w:sz w:val="24"/>
          <w:szCs w:val="24"/>
          <w:highlight w:val="none"/>
        </w:rPr>
      </w:pPr>
    </w:p>
    <w:p w14:paraId="03A3FC66">
      <w:pPr>
        <w:pStyle w:val="27"/>
        <w:rPr>
          <w:rFonts w:hint="eastAsia" w:ascii="宋体" w:hAnsi="宋体" w:eastAsia="宋体" w:cs="宋体"/>
          <w:color w:val="auto"/>
          <w:sz w:val="24"/>
          <w:szCs w:val="24"/>
          <w:highlight w:val="none"/>
        </w:rPr>
      </w:pPr>
    </w:p>
    <w:p w14:paraId="16A78B06">
      <w:pPr>
        <w:pStyle w:val="27"/>
        <w:rPr>
          <w:rFonts w:hint="eastAsia" w:ascii="宋体" w:hAnsi="宋体" w:eastAsia="宋体" w:cs="宋体"/>
          <w:color w:val="auto"/>
          <w:sz w:val="24"/>
          <w:szCs w:val="24"/>
          <w:highlight w:val="none"/>
        </w:rPr>
      </w:pPr>
    </w:p>
    <w:p w14:paraId="4BADA501">
      <w:pPr>
        <w:pStyle w:val="27"/>
        <w:rPr>
          <w:rFonts w:hint="eastAsia" w:ascii="宋体" w:hAnsi="宋体" w:eastAsia="宋体" w:cs="宋体"/>
          <w:color w:val="auto"/>
          <w:sz w:val="24"/>
          <w:szCs w:val="24"/>
          <w:highlight w:val="none"/>
        </w:rPr>
      </w:pPr>
    </w:p>
    <w:p w14:paraId="4D53D356">
      <w:pPr>
        <w:pStyle w:val="27"/>
        <w:rPr>
          <w:rFonts w:hint="eastAsia" w:ascii="宋体" w:hAnsi="宋体" w:eastAsia="宋体" w:cs="宋体"/>
          <w:color w:val="auto"/>
          <w:sz w:val="24"/>
          <w:szCs w:val="24"/>
          <w:highlight w:val="none"/>
        </w:rPr>
      </w:pPr>
    </w:p>
    <w:p w14:paraId="2F93C9FD">
      <w:pPr>
        <w:pStyle w:val="27"/>
        <w:rPr>
          <w:rFonts w:hint="eastAsia" w:ascii="宋体" w:hAnsi="宋体" w:eastAsia="宋体" w:cs="宋体"/>
          <w:color w:val="auto"/>
          <w:sz w:val="24"/>
          <w:szCs w:val="24"/>
          <w:highlight w:val="none"/>
        </w:rPr>
      </w:pPr>
    </w:p>
    <w:p w14:paraId="235C4CBD">
      <w:pPr>
        <w:pStyle w:val="27"/>
        <w:rPr>
          <w:rFonts w:hint="eastAsia" w:ascii="宋体" w:hAnsi="宋体" w:eastAsia="宋体" w:cs="宋体"/>
          <w:color w:val="auto"/>
          <w:sz w:val="24"/>
          <w:szCs w:val="24"/>
          <w:highlight w:val="none"/>
        </w:rPr>
      </w:pPr>
    </w:p>
    <w:p w14:paraId="5C0CBAFE">
      <w:pPr>
        <w:pStyle w:val="27"/>
        <w:rPr>
          <w:rFonts w:hint="eastAsia" w:ascii="宋体" w:hAnsi="宋体" w:eastAsia="宋体" w:cs="宋体"/>
          <w:color w:val="auto"/>
          <w:sz w:val="24"/>
          <w:szCs w:val="24"/>
          <w:highlight w:val="none"/>
        </w:rPr>
      </w:pPr>
    </w:p>
    <w:p w14:paraId="48336A0A">
      <w:pPr>
        <w:pStyle w:val="27"/>
        <w:rPr>
          <w:rFonts w:hint="eastAsia" w:ascii="宋体" w:hAnsi="宋体" w:eastAsia="宋体" w:cs="宋体"/>
          <w:color w:val="auto"/>
          <w:sz w:val="24"/>
          <w:szCs w:val="24"/>
          <w:highlight w:val="none"/>
        </w:rPr>
      </w:pPr>
    </w:p>
    <w:p w14:paraId="64058502">
      <w:pPr>
        <w:pStyle w:val="27"/>
        <w:rPr>
          <w:rFonts w:hint="eastAsia" w:ascii="宋体" w:hAnsi="宋体" w:eastAsia="宋体" w:cs="宋体"/>
          <w:color w:val="auto"/>
          <w:sz w:val="24"/>
          <w:szCs w:val="24"/>
          <w:highlight w:val="none"/>
        </w:rPr>
      </w:pPr>
    </w:p>
    <w:p w14:paraId="58232A7D">
      <w:pPr>
        <w:pStyle w:val="27"/>
        <w:rPr>
          <w:rFonts w:hint="eastAsia" w:ascii="宋体" w:hAnsi="宋体" w:eastAsia="宋体" w:cs="宋体"/>
          <w:color w:val="auto"/>
          <w:sz w:val="24"/>
          <w:szCs w:val="24"/>
          <w:highlight w:val="none"/>
        </w:rPr>
      </w:pPr>
    </w:p>
    <w:p w14:paraId="22379324">
      <w:pPr>
        <w:pStyle w:val="27"/>
        <w:rPr>
          <w:rFonts w:hint="eastAsia" w:ascii="宋体" w:hAnsi="宋体" w:eastAsia="宋体" w:cs="宋体"/>
          <w:color w:val="auto"/>
          <w:sz w:val="24"/>
          <w:szCs w:val="24"/>
          <w:highlight w:val="none"/>
        </w:rPr>
      </w:pPr>
    </w:p>
    <w:p w14:paraId="6719F433">
      <w:pPr>
        <w:pStyle w:val="27"/>
        <w:rPr>
          <w:rFonts w:hint="eastAsia" w:ascii="宋体" w:hAnsi="宋体" w:eastAsia="宋体" w:cs="宋体"/>
          <w:color w:val="auto"/>
          <w:sz w:val="24"/>
          <w:szCs w:val="24"/>
          <w:highlight w:val="none"/>
        </w:rPr>
      </w:pPr>
    </w:p>
    <w:p w14:paraId="6396D110">
      <w:pPr>
        <w:pStyle w:val="27"/>
        <w:rPr>
          <w:rFonts w:hint="eastAsia" w:ascii="宋体" w:hAnsi="宋体" w:eastAsia="宋体" w:cs="宋体"/>
          <w:color w:val="auto"/>
          <w:sz w:val="24"/>
          <w:szCs w:val="24"/>
          <w:highlight w:val="none"/>
        </w:rPr>
      </w:pPr>
    </w:p>
    <w:p w14:paraId="7F99F27F">
      <w:pPr>
        <w:pStyle w:val="27"/>
        <w:rPr>
          <w:rFonts w:hint="eastAsia" w:ascii="宋体" w:hAnsi="宋体" w:eastAsia="宋体" w:cs="宋体"/>
          <w:color w:val="auto"/>
          <w:sz w:val="24"/>
          <w:szCs w:val="24"/>
          <w:highlight w:val="none"/>
        </w:rPr>
      </w:pPr>
    </w:p>
    <w:p w14:paraId="01BCCF58">
      <w:pPr>
        <w:pStyle w:val="27"/>
        <w:rPr>
          <w:rFonts w:hint="eastAsia" w:ascii="宋体" w:hAnsi="宋体" w:eastAsia="宋体" w:cs="宋体"/>
          <w:color w:val="auto"/>
          <w:sz w:val="24"/>
          <w:szCs w:val="24"/>
          <w:highlight w:val="none"/>
        </w:rPr>
      </w:pPr>
    </w:p>
    <w:p w14:paraId="1897B8C0">
      <w:pPr>
        <w:pStyle w:val="27"/>
        <w:rPr>
          <w:rFonts w:hint="eastAsia" w:ascii="宋体" w:hAnsi="宋体" w:eastAsia="宋体" w:cs="宋体"/>
          <w:color w:val="auto"/>
          <w:sz w:val="24"/>
          <w:szCs w:val="24"/>
          <w:highlight w:val="none"/>
        </w:rPr>
      </w:pPr>
    </w:p>
    <w:p w14:paraId="0D8B0A6A">
      <w:pPr>
        <w:pStyle w:val="27"/>
        <w:rPr>
          <w:rFonts w:hint="eastAsia" w:ascii="宋体" w:hAnsi="宋体" w:eastAsia="宋体" w:cs="宋体"/>
          <w:color w:val="auto"/>
          <w:sz w:val="24"/>
          <w:szCs w:val="24"/>
          <w:highlight w:val="none"/>
        </w:rPr>
      </w:pPr>
    </w:p>
    <w:p w14:paraId="42820669">
      <w:pPr>
        <w:pStyle w:val="27"/>
        <w:rPr>
          <w:rFonts w:hint="eastAsia" w:ascii="宋体" w:hAnsi="宋体" w:eastAsia="宋体" w:cs="宋体"/>
          <w:color w:val="auto"/>
          <w:sz w:val="24"/>
          <w:szCs w:val="24"/>
          <w:highlight w:val="none"/>
        </w:rPr>
      </w:pPr>
    </w:p>
    <w:p w14:paraId="48263784">
      <w:pPr>
        <w:pStyle w:val="27"/>
        <w:rPr>
          <w:rFonts w:hint="eastAsia" w:ascii="宋体" w:hAnsi="宋体" w:eastAsia="宋体" w:cs="宋体"/>
          <w:color w:val="auto"/>
          <w:sz w:val="24"/>
          <w:szCs w:val="24"/>
          <w:highlight w:val="none"/>
        </w:rPr>
      </w:pPr>
    </w:p>
    <w:p w14:paraId="7B817B7B">
      <w:pPr>
        <w:pStyle w:val="27"/>
        <w:rPr>
          <w:rFonts w:hint="eastAsia" w:ascii="宋体" w:hAnsi="宋体" w:eastAsia="宋体" w:cs="宋体"/>
          <w:color w:val="auto"/>
          <w:sz w:val="24"/>
          <w:szCs w:val="24"/>
          <w:highlight w:val="none"/>
        </w:rPr>
      </w:pPr>
    </w:p>
    <w:p w14:paraId="45BBDD3F">
      <w:pPr>
        <w:pStyle w:val="27"/>
        <w:rPr>
          <w:rFonts w:hint="eastAsia" w:ascii="宋体" w:hAnsi="宋体" w:eastAsia="宋体" w:cs="宋体"/>
          <w:color w:val="auto"/>
          <w:sz w:val="24"/>
          <w:szCs w:val="24"/>
          <w:highlight w:val="none"/>
        </w:rPr>
      </w:pPr>
    </w:p>
    <w:p w14:paraId="5818242A">
      <w:pPr>
        <w:pStyle w:val="27"/>
        <w:rPr>
          <w:rFonts w:hint="eastAsia" w:ascii="宋体" w:hAnsi="宋体" w:eastAsia="宋体" w:cs="宋体"/>
          <w:color w:val="auto"/>
          <w:sz w:val="24"/>
          <w:szCs w:val="24"/>
          <w:highlight w:val="none"/>
        </w:rPr>
      </w:pPr>
    </w:p>
    <w:p w14:paraId="75F68817">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rPr>
        <w:t>：中小企业声明函（货物）</w:t>
      </w:r>
    </w:p>
    <w:p w14:paraId="09B1EBA0">
      <w:pPr>
        <w:pStyle w:val="27"/>
        <w:rPr>
          <w:rFonts w:hint="eastAsia" w:ascii="宋体" w:hAnsi="宋体" w:eastAsia="宋体" w:cs="宋体"/>
          <w:color w:val="auto"/>
          <w:highlight w:val="none"/>
        </w:rPr>
      </w:pPr>
    </w:p>
    <w:p w14:paraId="4065E23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DA8A4B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2971995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A16120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6CF9C8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B87AF0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391E535">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9713545">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B25EA8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BFF5BAD">
      <w:pPr>
        <w:rPr>
          <w:rFonts w:hint="eastAsia" w:ascii="宋体" w:hAnsi="宋体" w:eastAsia="宋体" w:cs="宋体"/>
          <w:color w:val="auto"/>
          <w:highlight w:val="none"/>
        </w:rPr>
      </w:pPr>
    </w:p>
    <w:p w14:paraId="6F76F9C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62BA796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663601EF">
      <w:pPr>
        <w:adjustRightInd w:val="0"/>
        <w:spacing w:line="320" w:lineRule="exact"/>
        <w:ind w:firstLine="6120" w:firstLineChars="2550"/>
        <w:rPr>
          <w:rFonts w:hint="eastAsia" w:ascii="宋体" w:hAnsi="宋体" w:eastAsia="宋体" w:cs="宋体"/>
          <w:color w:val="auto"/>
          <w:sz w:val="24"/>
          <w:szCs w:val="24"/>
          <w:highlight w:val="none"/>
        </w:rPr>
      </w:pPr>
    </w:p>
    <w:p w14:paraId="66E9D114">
      <w:pPr>
        <w:pStyle w:val="27"/>
        <w:rPr>
          <w:rFonts w:hint="eastAsia" w:ascii="宋体" w:hAnsi="宋体" w:eastAsia="宋体" w:cs="宋体"/>
          <w:color w:val="auto"/>
          <w:highlight w:val="none"/>
        </w:rPr>
      </w:pPr>
    </w:p>
    <w:p w14:paraId="744B0D45">
      <w:pPr>
        <w:pStyle w:val="27"/>
        <w:rPr>
          <w:rFonts w:hint="eastAsia" w:ascii="宋体" w:hAnsi="宋体" w:eastAsia="宋体" w:cs="宋体"/>
          <w:color w:val="auto"/>
          <w:highlight w:val="none"/>
        </w:rPr>
      </w:pPr>
    </w:p>
    <w:p w14:paraId="413297CE">
      <w:pPr>
        <w:pStyle w:val="27"/>
        <w:rPr>
          <w:rFonts w:hint="eastAsia" w:ascii="宋体" w:hAnsi="宋体" w:eastAsia="宋体" w:cs="宋体"/>
          <w:color w:val="auto"/>
          <w:highlight w:val="none"/>
        </w:rPr>
      </w:pPr>
    </w:p>
    <w:p w14:paraId="292CDE70">
      <w:pPr>
        <w:pStyle w:val="27"/>
        <w:rPr>
          <w:rFonts w:hint="eastAsia" w:ascii="宋体" w:hAnsi="宋体" w:eastAsia="宋体" w:cs="宋体"/>
          <w:color w:val="auto"/>
          <w:highlight w:val="none"/>
        </w:rPr>
      </w:pPr>
    </w:p>
    <w:p w14:paraId="556C96E7">
      <w:pPr>
        <w:pStyle w:val="27"/>
        <w:rPr>
          <w:rFonts w:hint="eastAsia" w:ascii="宋体" w:hAnsi="宋体" w:eastAsia="宋体" w:cs="宋体"/>
          <w:color w:val="auto"/>
          <w:highlight w:val="none"/>
        </w:rPr>
      </w:pPr>
    </w:p>
    <w:p w14:paraId="6D9E937C">
      <w:pPr>
        <w:pStyle w:val="27"/>
        <w:rPr>
          <w:rFonts w:hint="eastAsia" w:ascii="宋体" w:hAnsi="宋体" w:eastAsia="宋体" w:cs="宋体"/>
          <w:color w:val="auto"/>
          <w:highlight w:val="none"/>
        </w:rPr>
      </w:pPr>
    </w:p>
    <w:p w14:paraId="492AF16E">
      <w:pPr>
        <w:pStyle w:val="27"/>
        <w:rPr>
          <w:rFonts w:hint="eastAsia" w:ascii="宋体" w:hAnsi="宋体" w:eastAsia="宋体" w:cs="宋体"/>
          <w:color w:val="auto"/>
          <w:highlight w:val="none"/>
        </w:rPr>
      </w:pPr>
    </w:p>
    <w:p w14:paraId="55959537">
      <w:pPr>
        <w:pStyle w:val="27"/>
        <w:rPr>
          <w:rFonts w:hint="eastAsia" w:ascii="宋体" w:hAnsi="宋体" w:eastAsia="宋体" w:cs="宋体"/>
          <w:color w:val="auto"/>
          <w:highlight w:val="none"/>
        </w:rPr>
      </w:pPr>
    </w:p>
    <w:p w14:paraId="3A904CCF">
      <w:pPr>
        <w:pStyle w:val="27"/>
        <w:rPr>
          <w:rFonts w:hint="eastAsia" w:ascii="宋体" w:hAnsi="宋体" w:eastAsia="宋体" w:cs="宋体"/>
          <w:color w:val="auto"/>
          <w:highlight w:val="none"/>
        </w:rPr>
      </w:pPr>
    </w:p>
    <w:p w14:paraId="0C27721D">
      <w:pPr>
        <w:pStyle w:val="27"/>
        <w:rPr>
          <w:rFonts w:hint="eastAsia" w:ascii="宋体" w:hAnsi="宋体" w:eastAsia="宋体" w:cs="宋体"/>
          <w:color w:val="auto"/>
          <w:highlight w:val="none"/>
        </w:rPr>
      </w:pPr>
    </w:p>
    <w:p w14:paraId="1DE34D66">
      <w:pPr>
        <w:pStyle w:val="27"/>
        <w:rPr>
          <w:rFonts w:hint="eastAsia" w:ascii="宋体" w:hAnsi="宋体" w:eastAsia="宋体" w:cs="宋体"/>
          <w:color w:val="auto"/>
          <w:highlight w:val="none"/>
        </w:rPr>
      </w:pPr>
    </w:p>
    <w:p w14:paraId="0062DAA4">
      <w:pPr>
        <w:pStyle w:val="27"/>
        <w:rPr>
          <w:rFonts w:hint="eastAsia" w:ascii="宋体" w:hAnsi="宋体" w:eastAsia="宋体" w:cs="宋体"/>
          <w:color w:val="auto"/>
          <w:highlight w:val="none"/>
        </w:rPr>
      </w:pPr>
    </w:p>
    <w:p w14:paraId="2A3C3F6E">
      <w:pPr>
        <w:pStyle w:val="27"/>
        <w:rPr>
          <w:rFonts w:hint="eastAsia" w:ascii="宋体" w:hAnsi="宋体" w:eastAsia="宋体" w:cs="宋体"/>
          <w:color w:val="auto"/>
          <w:highlight w:val="none"/>
        </w:rPr>
      </w:pPr>
    </w:p>
    <w:p w14:paraId="617209A3">
      <w:pPr>
        <w:pStyle w:val="27"/>
        <w:rPr>
          <w:rFonts w:hint="eastAsia" w:ascii="宋体" w:hAnsi="宋体" w:eastAsia="宋体" w:cs="宋体"/>
          <w:color w:val="auto"/>
          <w:highlight w:val="none"/>
        </w:rPr>
      </w:pPr>
    </w:p>
    <w:p w14:paraId="0F21D7A3">
      <w:pPr>
        <w:pStyle w:val="27"/>
        <w:rPr>
          <w:rFonts w:hint="eastAsia" w:ascii="宋体" w:hAnsi="宋体" w:eastAsia="宋体" w:cs="宋体"/>
          <w:color w:val="auto"/>
          <w:highlight w:val="none"/>
        </w:rPr>
      </w:pPr>
    </w:p>
    <w:p w14:paraId="267EBCC0">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w:t>
      </w:r>
    </w:p>
    <w:p w14:paraId="57E624E3">
      <w:pPr>
        <w:adjustRightInd w:val="0"/>
        <w:spacing w:line="320" w:lineRule="exact"/>
        <w:ind w:firstLine="2891" w:firstLineChars="900"/>
        <w:jc w:val="both"/>
        <w:rPr>
          <w:rFonts w:hint="eastAsia" w:ascii="宋体" w:hAnsi="宋体" w:eastAsia="宋体" w:cs="宋体"/>
          <w:color w:val="auto"/>
          <w:sz w:val="28"/>
          <w:szCs w:val="28"/>
          <w:highlight w:val="none"/>
          <w:lang w:val="en-US"/>
        </w:rPr>
      </w:pPr>
      <w:r>
        <w:rPr>
          <w:rFonts w:hint="eastAsia" w:ascii="宋体" w:hAnsi="宋体" w:eastAsia="宋体" w:cs="宋体"/>
          <w:b/>
          <w:bCs/>
          <w:color w:val="auto"/>
          <w:sz w:val="32"/>
          <w:szCs w:val="32"/>
          <w:highlight w:val="none"/>
          <w:lang w:val="en-US"/>
        </w:rPr>
        <w:t>其他资料（如需）</w:t>
      </w:r>
    </w:p>
    <w:p w14:paraId="2ACDB586">
      <w:pPr>
        <w:adjustRightInd w:val="0"/>
        <w:spacing w:line="320" w:lineRule="exact"/>
        <w:ind w:firstLine="6120" w:firstLineChars="2550"/>
        <w:rPr>
          <w:rFonts w:hint="eastAsia" w:ascii="宋体" w:hAnsi="宋体" w:eastAsia="宋体" w:cs="宋体"/>
          <w:color w:val="auto"/>
          <w:sz w:val="24"/>
          <w:szCs w:val="24"/>
          <w:highlight w:val="none"/>
        </w:rPr>
      </w:pPr>
    </w:p>
    <w:p w14:paraId="28EF0DD4">
      <w:pPr>
        <w:adjustRightInd w:val="0"/>
        <w:spacing w:line="320" w:lineRule="exact"/>
        <w:ind w:firstLine="6120" w:firstLineChars="2550"/>
        <w:rPr>
          <w:rFonts w:hint="eastAsia" w:ascii="宋体" w:hAnsi="宋体" w:eastAsia="宋体" w:cs="宋体"/>
          <w:color w:val="auto"/>
          <w:sz w:val="24"/>
          <w:szCs w:val="24"/>
          <w:highlight w:val="none"/>
        </w:rPr>
      </w:pPr>
    </w:p>
    <w:p w14:paraId="308BDDB4">
      <w:pPr>
        <w:adjustRightInd w:val="0"/>
        <w:spacing w:line="320" w:lineRule="exact"/>
        <w:ind w:firstLine="6120" w:firstLineChars="2550"/>
        <w:rPr>
          <w:rFonts w:hint="eastAsia" w:ascii="宋体" w:hAnsi="宋体" w:eastAsia="宋体" w:cs="宋体"/>
          <w:color w:val="auto"/>
          <w:sz w:val="24"/>
          <w:szCs w:val="24"/>
          <w:highlight w:val="none"/>
        </w:rPr>
      </w:pPr>
    </w:p>
    <w:p w14:paraId="2C83CA39">
      <w:pPr>
        <w:adjustRightInd w:val="0"/>
        <w:spacing w:line="320" w:lineRule="exact"/>
        <w:ind w:firstLine="6120" w:firstLineChars="2550"/>
        <w:rPr>
          <w:rFonts w:hint="eastAsia" w:ascii="宋体" w:hAnsi="宋体" w:eastAsia="宋体" w:cs="宋体"/>
          <w:color w:val="auto"/>
          <w:sz w:val="24"/>
          <w:szCs w:val="24"/>
          <w:highlight w:val="none"/>
        </w:rPr>
      </w:pPr>
    </w:p>
    <w:p w14:paraId="3BA9CEA7">
      <w:pPr>
        <w:adjustRightInd w:val="0"/>
        <w:spacing w:line="320" w:lineRule="exact"/>
        <w:ind w:firstLine="6120" w:firstLineChars="2550"/>
        <w:rPr>
          <w:rFonts w:hint="eastAsia" w:ascii="宋体" w:hAnsi="宋体" w:eastAsia="宋体" w:cs="宋体"/>
          <w:color w:val="auto"/>
          <w:sz w:val="24"/>
          <w:szCs w:val="24"/>
          <w:highlight w:val="none"/>
        </w:rPr>
      </w:pPr>
    </w:p>
    <w:p w14:paraId="2B3F5D0F">
      <w:pPr>
        <w:adjustRightInd w:val="0"/>
        <w:spacing w:line="320" w:lineRule="exact"/>
        <w:ind w:firstLine="6120" w:firstLineChars="2550"/>
        <w:rPr>
          <w:rFonts w:hint="eastAsia" w:ascii="宋体" w:hAnsi="宋体" w:eastAsia="宋体" w:cs="宋体"/>
          <w:color w:val="auto"/>
          <w:sz w:val="24"/>
          <w:szCs w:val="24"/>
          <w:highlight w:val="none"/>
        </w:rPr>
      </w:pPr>
    </w:p>
    <w:p w14:paraId="4E0B4C79">
      <w:pPr>
        <w:adjustRightInd w:val="0"/>
        <w:spacing w:line="320" w:lineRule="exact"/>
        <w:ind w:firstLine="6120" w:firstLineChars="2550"/>
        <w:rPr>
          <w:rFonts w:hint="eastAsia" w:ascii="宋体" w:hAnsi="宋体" w:eastAsia="宋体" w:cs="宋体"/>
          <w:color w:val="auto"/>
          <w:sz w:val="24"/>
          <w:szCs w:val="24"/>
          <w:highlight w:val="none"/>
        </w:rPr>
      </w:pPr>
    </w:p>
    <w:p w14:paraId="1F1EFB96">
      <w:pPr>
        <w:adjustRightInd w:val="0"/>
        <w:spacing w:line="320" w:lineRule="exact"/>
        <w:ind w:firstLine="6120" w:firstLineChars="2550"/>
        <w:rPr>
          <w:rFonts w:hint="eastAsia" w:ascii="宋体" w:hAnsi="宋体" w:eastAsia="宋体" w:cs="宋体"/>
          <w:color w:val="auto"/>
          <w:sz w:val="24"/>
          <w:szCs w:val="24"/>
          <w:highlight w:val="none"/>
        </w:rPr>
      </w:pPr>
    </w:p>
    <w:p w14:paraId="28653C22">
      <w:pPr>
        <w:adjustRightInd w:val="0"/>
        <w:spacing w:line="320" w:lineRule="exact"/>
        <w:ind w:firstLine="6120" w:firstLineChars="2550"/>
        <w:rPr>
          <w:rFonts w:hint="eastAsia" w:ascii="宋体" w:hAnsi="宋体" w:eastAsia="宋体" w:cs="宋体"/>
          <w:color w:val="auto"/>
          <w:sz w:val="24"/>
          <w:szCs w:val="24"/>
          <w:highlight w:val="none"/>
        </w:rPr>
      </w:pPr>
    </w:p>
    <w:p w14:paraId="50B5BD6C">
      <w:pPr>
        <w:adjustRightInd w:val="0"/>
        <w:spacing w:line="320" w:lineRule="exact"/>
        <w:ind w:firstLine="6120" w:firstLineChars="2550"/>
        <w:rPr>
          <w:rFonts w:hint="eastAsia" w:ascii="宋体" w:hAnsi="宋体" w:eastAsia="宋体" w:cs="宋体"/>
          <w:color w:val="auto"/>
          <w:sz w:val="24"/>
          <w:szCs w:val="24"/>
          <w:highlight w:val="none"/>
        </w:rPr>
      </w:pPr>
    </w:p>
    <w:p w14:paraId="6C899B9D">
      <w:pPr>
        <w:adjustRightInd w:val="0"/>
        <w:spacing w:line="320" w:lineRule="exact"/>
        <w:ind w:firstLine="6120" w:firstLineChars="2550"/>
        <w:rPr>
          <w:rFonts w:hint="eastAsia" w:ascii="宋体" w:hAnsi="宋体" w:eastAsia="宋体" w:cs="宋体"/>
          <w:color w:val="auto"/>
          <w:sz w:val="24"/>
          <w:szCs w:val="24"/>
          <w:highlight w:val="none"/>
        </w:rPr>
      </w:pPr>
    </w:p>
    <w:p w14:paraId="25D7A70A">
      <w:pPr>
        <w:adjustRightInd w:val="0"/>
        <w:spacing w:line="320" w:lineRule="exact"/>
        <w:ind w:firstLine="6120" w:firstLineChars="2550"/>
        <w:rPr>
          <w:rFonts w:hint="eastAsia" w:ascii="宋体" w:hAnsi="宋体" w:eastAsia="宋体" w:cs="宋体"/>
          <w:color w:val="auto"/>
          <w:sz w:val="24"/>
          <w:szCs w:val="24"/>
          <w:highlight w:val="none"/>
        </w:rPr>
      </w:pPr>
    </w:p>
    <w:p w14:paraId="3B04072A">
      <w:pPr>
        <w:adjustRightInd w:val="0"/>
        <w:spacing w:line="320" w:lineRule="exact"/>
        <w:ind w:firstLine="6120" w:firstLineChars="2550"/>
        <w:rPr>
          <w:rFonts w:hint="eastAsia" w:ascii="宋体" w:hAnsi="宋体" w:eastAsia="宋体" w:cs="宋体"/>
          <w:color w:val="auto"/>
          <w:sz w:val="24"/>
          <w:szCs w:val="24"/>
          <w:highlight w:val="none"/>
        </w:rPr>
      </w:pPr>
    </w:p>
    <w:p w14:paraId="04766C36">
      <w:pPr>
        <w:adjustRightInd w:val="0"/>
        <w:spacing w:line="320" w:lineRule="exact"/>
        <w:ind w:firstLine="6120" w:firstLineChars="2550"/>
        <w:rPr>
          <w:rFonts w:hint="eastAsia" w:ascii="宋体" w:hAnsi="宋体" w:eastAsia="宋体" w:cs="宋体"/>
          <w:color w:val="auto"/>
          <w:sz w:val="24"/>
          <w:szCs w:val="24"/>
          <w:highlight w:val="none"/>
        </w:rPr>
      </w:pPr>
    </w:p>
    <w:p w14:paraId="73513C57">
      <w:pPr>
        <w:adjustRightInd w:val="0"/>
        <w:spacing w:line="320" w:lineRule="exact"/>
        <w:ind w:firstLine="6120" w:firstLineChars="2550"/>
        <w:rPr>
          <w:rFonts w:hint="eastAsia" w:ascii="宋体" w:hAnsi="宋体" w:eastAsia="宋体" w:cs="宋体"/>
          <w:color w:val="auto"/>
          <w:sz w:val="24"/>
          <w:szCs w:val="24"/>
          <w:highlight w:val="none"/>
        </w:rPr>
      </w:pPr>
    </w:p>
    <w:p w14:paraId="3075D6B4">
      <w:pPr>
        <w:adjustRightInd w:val="0"/>
        <w:spacing w:line="320" w:lineRule="exact"/>
        <w:ind w:firstLine="6120" w:firstLineChars="2550"/>
        <w:rPr>
          <w:rFonts w:hint="eastAsia" w:ascii="宋体" w:hAnsi="宋体" w:eastAsia="宋体" w:cs="宋体"/>
          <w:color w:val="auto"/>
          <w:sz w:val="24"/>
          <w:szCs w:val="24"/>
          <w:highlight w:val="none"/>
        </w:rPr>
      </w:pPr>
    </w:p>
    <w:p w14:paraId="44F3D3E5">
      <w:pPr>
        <w:adjustRightInd w:val="0"/>
        <w:spacing w:line="320" w:lineRule="exact"/>
        <w:ind w:firstLine="6120" w:firstLineChars="2550"/>
        <w:rPr>
          <w:rFonts w:hint="eastAsia" w:ascii="宋体" w:hAnsi="宋体" w:eastAsia="宋体" w:cs="宋体"/>
          <w:color w:val="auto"/>
          <w:sz w:val="24"/>
          <w:szCs w:val="24"/>
          <w:highlight w:val="none"/>
        </w:rPr>
      </w:pPr>
    </w:p>
    <w:p w14:paraId="4FF95404">
      <w:pPr>
        <w:adjustRightInd w:val="0"/>
        <w:spacing w:line="320" w:lineRule="exact"/>
        <w:ind w:firstLine="6120" w:firstLineChars="2550"/>
        <w:rPr>
          <w:rFonts w:hint="eastAsia" w:ascii="宋体" w:hAnsi="宋体" w:eastAsia="宋体" w:cs="宋体"/>
          <w:color w:val="auto"/>
          <w:sz w:val="24"/>
          <w:szCs w:val="24"/>
          <w:highlight w:val="none"/>
        </w:rPr>
      </w:pPr>
    </w:p>
    <w:p w14:paraId="07116149">
      <w:pPr>
        <w:adjustRightInd w:val="0"/>
        <w:spacing w:line="320" w:lineRule="exact"/>
        <w:ind w:firstLine="6120" w:firstLineChars="2550"/>
        <w:rPr>
          <w:rFonts w:hint="eastAsia" w:ascii="宋体" w:hAnsi="宋体" w:eastAsia="宋体" w:cs="宋体"/>
          <w:color w:val="auto"/>
          <w:sz w:val="24"/>
          <w:szCs w:val="24"/>
          <w:highlight w:val="none"/>
        </w:rPr>
      </w:pPr>
    </w:p>
    <w:p w14:paraId="61D9BB1B">
      <w:pPr>
        <w:adjustRightInd w:val="0"/>
        <w:spacing w:line="320" w:lineRule="exact"/>
        <w:ind w:firstLine="6120" w:firstLineChars="2550"/>
        <w:rPr>
          <w:rFonts w:hint="eastAsia" w:ascii="宋体" w:hAnsi="宋体" w:eastAsia="宋体" w:cs="宋体"/>
          <w:color w:val="auto"/>
          <w:sz w:val="24"/>
          <w:szCs w:val="24"/>
          <w:highlight w:val="none"/>
        </w:rPr>
      </w:pPr>
    </w:p>
    <w:p w14:paraId="5907BB8E">
      <w:pPr>
        <w:adjustRightInd w:val="0"/>
        <w:spacing w:line="320" w:lineRule="exact"/>
        <w:ind w:firstLine="6120" w:firstLineChars="2550"/>
        <w:rPr>
          <w:rFonts w:hint="eastAsia" w:ascii="宋体" w:hAnsi="宋体" w:eastAsia="宋体" w:cs="宋体"/>
          <w:color w:val="auto"/>
          <w:sz w:val="24"/>
          <w:szCs w:val="24"/>
          <w:highlight w:val="none"/>
        </w:rPr>
      </w:pPr>
    </w:p>
    <w:p w14:paraId="414E6C80">
      <w:pPr>
        <w:adjustRightInd w:val="0"/>
        <w:spacing w:line="320" w:lineRule="exact"/>
        <w:ind w:firstLine="6120" w:firstLineChars="2550"/>
        <w:rPr>
          <w:rFonts w:hint="eastAsia" w:ascii="宋体" w:hAnsi="宋体" w:eastAsia="宋体" w:cs="宋体"/>
          <w:color w:val="auto"/>
          <w:sz w:val="24"/>
          <w:szCs w:val="24"/>
          <w:highlight w:val="none"/>
        </w:rPr>
      </w:pPr>
    </w:p>
    <w:p w14:paraId="5F00D2FE">
      <w:pPr>
        <w:adjustRightInd w:val="0"/>
        <w:spacing w:line="320" w:lineRule="exact"/>
        <w:ind w:firstLine="6120" w:firstLineChars="2550"/>
        <w:rPr>
          <w:rFonts w:hint="eastAsia" w:ascii="宋体" w:hAnsi="宋体" w:eastAsia="宋体" w:cs="宋体"/>
          <w:color w:val="auto"/>
          <w:sz w:val="24"/>
          <w:szCs w:val="24"/>
          <w:highlight w:val="none"/>
        </w:rPr>
      </w:pPr>
    </w:p>
    <w:p w14:paraId="0E0CFDAC">
      <w:pPr>
        <w:adjustRightInd w:val="0"/>
        <w:spacing w:line="320" w:lineRule="exact"/>
        <w:ind w:firstLine="6120" w:firstLineChars="2550"/>
        <w:rPr>
          <w:rFonts w:hint="eastAsia" w:ascii="宋体" w:hAnsi="宋体" w:eastAsia="宋体" w:cs="宋体"/>
          <w:color w:val="auto"/>
          <w:sz w:val="24"/>
          <w:szCs w:val="24"/>
          <w:highlight w:val="none"/>
        </w:rPr>
      </w:pPr>
    </w:p>
    <w:p w14:paraId="669D84C3">
      <w:pPr>
        <w:adjustRightInd w:val="0"/>
        <w:spacing w:line="320" w:lineRule="exact"/>
        <w:ind w:firstLine="6120" w:firstLineChars="2550"/>
        <w:rPr>
          <w:rFonts w:hint="eastAsia" w:ascii="宋体" w:hAnsi="宋体" w:eastAsia="宋体" w:cs="宋体"/>
          <w:color w:val="auto"/>
          <w:sz w:val="24"/>
          <w:szCs w:val="24"/>
          <w:highlight w:val="none"/>
        </w:rPr>
      </w:pPr>
    </w:p>
    <w:p w14:paraId="47398C64">
      <w:pPr>
        <w:adjustRightInd w:val="0"/>
        <w:spacing w:line="320" w:lineRule="exact"/>
        <w:ind w:firstLine="6120" w:firstLineChars="2550"/>
        <w:rPr>
          <w:rFonts w:hint="eastAsia" w:ascii="宋体" w:hAnsi="宋体" w:eastAsia="宋体" w:cs="宋体"/>
          <w:color w:val="auto"/>
          <w:sz w:val="24"/>
          <w:szCs w:val="24"/>
          <w:highlight w:val="none"/>
        </w:rPr>
      </w:pPr>
    </w:p>
    <w:p w14:paraId="2BA3B186">
      <w:pPr>
        <w:adjustRightInd w:val="0"/>
        <w:spacing w:line="320" w:lineRule="exact"/>
        <w:ind w:firstLine="6120" w:firstLineChars="2550"/>
        <w:rPr>
          <w:rFonts w:hint="eastAsia" w:ascii="宋体" w:hAnsi="宋体" w:eastAsia="宋体" w:cs="宋体"/>
          <w:color w:val="auto"/>
          <w:sz w:val="24"/>
          <w:szCs w:val="24"/>
          <w:highlight w:val="none"/>
        </w:rPr>
      </w:pPr>
    </w:p>
    <w:p w14:paraId="422FA378">
      <w:pPr>
        <w:adjustRightInd w:val="0"/>
        <w:spacing w:line="320" w:lineRule="exact"/>
        <w:ind w:firstLine="6120" w:firstLineChars="2550"/>
        <w:rPr>
          <w:rFonts w:hint="eastAsia" w:ascii="宋体" w:hAnsi="宋体" w:eastAsia="宋体" w:cs="宋体"/>
          <w:color w:val="auto"/>
          <w:sz w:val="24"/>
          <w:szCs w:val="24"/>
          <w:highlight w:val="none"/>
        </w:rPr>
      </w:pPr>
    </w:p>
    <w:p w14:paraId="59AAD889">
      <w:pPr>
        <w:adjustRightInd w:val="0"/>
        <w:spacing w:line="320" w:lineRule="exact"/>
        <w:ind w:firstLine="6120" w:firstLineChars="2550"/>
        <w:rPr>
          <w:rFonts w:hint="eastAsia" w:ascii="宋体" w:hAnsi="宋体" w:eastAsia="宋体" w:cs="宋体"/>
          <w:color w:val="auto"/>
          <w:sz w:val="24"/>
          <w:szCs w:val="24"/>
          <w:highlight w:val="none"/>
        </w:rPr>
      </w:pPr>
    </w:p>
    <w:p w14:paraId="0E78EA2C">
      <w:pPr>
        <w:adjustRightInd w:val="0"/>
        <w:spacing w:line="320" w:lineRule="exact"/>
        <w:ind w:firstLine="6120" w:firstLineChars="2550"/>
        <w:rPr>
          <w:rFonts w:hint="eastAsia" w:ascii="宋体" w:hAnsi="宋体" w:eastAsia="宋体" w:cs="宋体"/>
          <w:color w:val="auto"/>
          <w:sz w:val="24"/>
          <w:szCs w:val="24"/>
          <w:highlight w:val="none"/>
        </w:rPr>
      </w:pPr>
    </w:p>
    <w:p w14:paraId="06C3833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13ED9FCA">
      <w:pPr>
        <w:adjustRightInd w:val="0"/>
        <w:spacing w:line="320" w:lineRule="exact"/>
        <w:jc w:val="both"/>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附件</w:t>
      </w:r>
      <w:r>
        <w:rPr>
          <w:rFonts w:hint="eastAsia" w:ascii="宋体" w:hAnsi="宋体" w:eastAsia="宋体" w:cs="宋体"/>
          <w:color w:val="auto"/>
          <w:sz w:val="28"/>
          <w:szCs w:val="28"/>
          <w:highlight w:val="none"/>
          <w:lang w:val="en-US" w:eastAsia="zh-CN"/>
        </w:rPr>
        <w:t>11</w:t>
      </w:r>
      <w:r>
        <w:rPr>
          <w:rFonts w:hint="eastAsia" w:ascii="宋体" w:hAnsi="宋体" w:eastAsia="宋体" w:cs="宋体"/>
          <w:color w:val="auto"/>
          <w:sz w:val="28"/>
          <w:szCs w:val="28"/>
          <w:highlight w:val="none"/>
        </w:rPr>
        <w:t>：</w:t>
      </w:r>
    </w:p>
    <w:p w14:paraId="63C1DC75">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971716B">
      <w:pPr>
        <w:adjustRightInd w:val="0"/>
        <w:spacing w:line="360" w:lineRule="auto"/>
        <w:jc w:val="center"/>
        <w:rPr>
          <w:rFonts w:hint="eastAsia" w:ascii="宋体" w:hAnsi="宋体" w:eastAsia="宋体" w:cs="宋体"/>
          <w:b/>
          <w:color w:val="auto"/>
          <w:sz w:val="24"/>
          <w:szCs w:val="24"/>
          <w:highlight w:val="none"/>
        </w:rPr>
      </w:pPr>
    </w:p>
    <w:p w14:paraId="7E3F6C5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5CD91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3B16F42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33FBD86D">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64AA713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49C71B8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6DBDB3F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4E70FB6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F0B2A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532B70A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06BE464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72647384">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6CA6F3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10A360F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4220D8DB">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09F6B17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6A3D942F">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90996A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0295E658">
      <w:pPr>
        <w:adjustRightInd w:val="0"/>
        <w:spacing w:line="360" w:lineRule="auto"/>
        <w:rPr>
          <w:rFonts w:hint="eastAsia" w:ascii="宋体" w:hAnsi="宋体" w:eastAsia="宋体" w:cs="宋体"/>
          <w:color w:val="auto"/>
          <w:sz w:val="24"/>
          <w:szCs w:val="24"/>
          <w:highlight w:val="none"/>
        </w:rPr>
      </w:pPr>
    </w:p>
    <w:p w14:paraId="0195D07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2FDA4D8F">
      <w:pPr>
        <w:adjustRightInd w:val="0"/>
        <w:spacing w:line="360" w:lineRule="auto"/>
        <w:ind w:right="640" w:firstLine="1560" w:firstLineChars="650"/>
        <w:rPr>
          <w:rFonts w:hint="eastAsia" w:ascii="宋体" w:hAnsi="宋体" w:eastAsia="宋体" w:cs="宋体"/>
          <w:color w:val="auto"/>
          <w:sz w:val="24"/>
          <w:szCs w:val="24"/>
          <w:highlight w:val="none"/>
        </w:rPr>
      </w:pPr>
    </w:p>
    <w:p w14:paraId="1D53CF8B">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授权委托人：（签字）</w:t>
      </w:r>
    </w:p>
    <w:p w14:paraId="701DFFA5">
      <w:pPr>
        <w:adjustRightInd w:val="0"/>
        <w:spacing w:line="360" w:lineRule="auto"/>
        <w:jc w:val="center"/>
        <w:rPr>
          <w:rFonts w:hint="eastAsia" w:ascii="宋体" w:hAnsi="宋体" w:eastAsia="宋体" w:cs="宋体"/>
          <w:color w:val="auto"/>
          <w:sz w:val="24"/>
          <w:szCs w:val="24"/>
          <w:highlight w:val="none"/>
        </w:rPr>
      </w:pPr>
    </w:p>
    <w:p w14:paraId="59B8F1BC">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28CE16D">
      <w:pPr>
        <w:pStyle w:val="39"/>
        <w:adjustRightInd w:val="0"/>
        <w:spacing w:line="360" w:lineRule="auto"/>
        <w:ind w:firstLine="480"/>
        <w:rPr>
          <w:rFonts w:hint="eastAsia" w:ascii="宋体" w:hAnsi="宋体" w:eastAsia="宋体" w:cs="宋体"/>
          <w:color w:val="auto"/>
          <w:sz w:val="24"/>
          <w:szCs w:val="24"/>
          <w:highlight w:val="none"/>
        </w:rPr>
      </w:pPr>
    </w:p>
    <w:p w14:paraId="32FEC772">
      <w:pPr>
        <w:pStyle w:val="39"/>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注：投标人须将此承诺书放进投标文件里。</w:t>
      </w:r>
    </w:p>
    <w:p w14:paraId="577C9241">
      <w:pPr>
        <w:pStyle w:val="39"/>
        <w:adjustRightInd w:val="0"/>
        <w:spacing w:line="360" w:lineRule="auto"/>
        <w:ind w:firstLine="1440" w:firstLineChars="600"/>
        <w:rPr>
          <w:rFonts w:hint="eastAsia" w:ascii="宋体" w:hAnsi="宋体" w:eastAsia="宋体" w:cs="宋体"/>
          <w:color w:val="auto"/>
          <w:sz w:val="24"/>
          <w:szCs w:val="24"/>
          <w:highlight w:val="none"/>
        </w:rPr>
      </w:pPr>
    </w:p>
    <w:p w14:paraId="0468B288">
      <w:pPr>
        <w:rPr>
          <w:rFonts w:hint="eastAsia" w:ascii="宋体" w:hAnsi="宋体" w:eastAsia="宋体" w:cs="宋体"/>
          <w:b/>
          <w:bCs/>
          <w:color w:val="auto"/>
          <w:sz w:val="32"/>
          <w:szCs w:val="32"/>
          <w:highlight w:val="none"/>
          <w:lang w:val="en-US"/>
        </w:rPr>
      </w:pPr>
      <w:r>
        <w:rPr>
          <w:rFonts w:hint="eastAsia" w:ascii="宋体" w:hAnsi="宋体" w:eastAsia="宋体" w:cs="宋体"/>
          <w:b/>
          <w:bCs/>
          <w:color w:val="auto"/>
          <w:sz w:val="32"/>
          <w:szCs w:val="32"/>
          <w:highlight w:val="none"/>
          <w:lang w:val="en-US"/>
        </w:rPr>
        <w:br w:type="page"/>
      </w:r>
    </w:p>
    <w:p w14:paraId="347EC4B5">
      <w:pPr>
        <w:pStyle w:val="3"/>
        <w:spacing w:before="0" w:after="0" w:line="500" w:lineRule="exact"/>
        <w:ind w:firstLine="0"/>
        <w:rPr>
          <w:rFonts w:hint="eastAsia" w:ascii="宋体" w:hAnsi="宋体" w:eastAsia="宋体" w:cs="宋体"/>
          <w:b w:val="0"/>
          <w:color w:val="auto"/>
          <w:sz w:val="44"/>
          <w:szCs w:val="44"/>
          <w:highlight w:val="none"/>
          <w:lang w:val="en-US"/>
        </w:rPr>
      </w:pPr>
      <w:bookmarkStart w:id="84" w:name="_Toc19171"/>
      <w:bookmarkStart w:id="85" w:name="_Toc29544"/>
      <w:r>
        <w:rPr>
          <w:rFonts w:hint="eastAsia" w:ascii="宋体" w:hAnsi="宋体" w:eastAsia="宋体" w:cs="宋体"/>
          <w:b/>
          <w:bCs/>
          <w:color w:val="auto"/>
          <w:sz w:val="32"/>
          <w:szCs w:val="32"/>
          <w:highlight w:val="none"/>
          <w:lang w:val="en-US"/>
        </w:rPr>
        <w:t>第六部分  周口市政府采购合同（货物类）标准文本</w:t>
      </w:r>
      <w:bookmarkEnd w:id="84"/>
      <w:bookmarkEnd w:id="85"/>
    </w:p>
    <w:p w14:paraId="75C5D104">
      <w:pPr>
        <w:rPr>
          <w:rFonts w:hint="eastAsia" w:ascii="宋体" w:hAnsi="宋体" w:eastAsia="宋体" w:cs="宋体"/>
          <w:color w:val="auto"/>
          <w:sz w:val="32"/>
          <w:szCs w:val="32"/>
          <w:highlight w:val="none"/>
          <w:lang w:val="en-US"/>
        </w:rPr>
      </w:pPr>
    </w:p>
    <w:p w14:paraId="1460C72A">
      <w:pPr>
        <w:pStyle w:val="42"/>
        <w:spacing w:beforeLines="0" w:afterLines="0"/>
        <w:ind w:left="0"/>
        <w:rPr>
          <w:rFonts w:hint="eastAsia" w:ascii="宋体" w:hAnsi="宋体" w:eastAsia="宋体" w:cs="宋体"/>
          <w:color w:val="auto"/>
          <w:sz w:val="32"/>
          <w:szCs w:val="32"/>
          <w:highlight w:val="none"/>
          <w:lang w:val="en-US"/>
        </w:rPr>
      </w:pPr>
    </w:p>
    <w:p w14:paraId="0B02EFE2">
      <w:pPr>
        <w:pStyle w:val="42"/>
        <w:spacing w:beforeLines="0" w:afterLines="0"/>
        <w:ind w:left="0"/>
        <w:rPr>
          <w:rFonts w:hint="eastAsia" w:ascii="宋体" w:hAnsi="宋体" w:eastAsia="宋体" w:cs="宋体"/>
          <w:color w:val="auto"/>
          <w:sz w:val="32"/>
          <w:szCs w:val="32"/>
          <w:highlight w:val="none"/>
          <w:lang w:val="en-US"/>
        </w:rPr>
      </w:pPr>
    </w:p>
    <w:p w14:paraId="1C6BBE11">
      <w:pPr>
        <w:pStyle w:val="42"/>
        <w:spacing w:beforeLines="0" w:afterLines="0"/>
        <w:ind w:left="0"/>
        <w:rPr>
          <w:rFonts w:hint="eastAsia" w:ascii="宋体" w:hAnsi="宋体" w:eastAsia="宋体" w:cs="宋体"/>
          <w:color w:val="auto"/>
          <w:sz w:val="30"/>
          <w:szCs w:val="30"/>
          <w:highlight w:val="none"/>
          <w:lang w:val="en-US"/>
        </w:rPr>
      </w:pPr>
    </w:p>
    <w:p w14:paraId="60291C99">
      <w:pPr>
        <w:pStyle w:val="42"/>
        <w:spacing w:beforeLines="0" w:afterLines="0"/>
        <w:ind w:left="0"/>
        <w:rPr>
          <w:rFonts w:hint="eastAsia" w:ascii="宋体" w:hAnsi="宋体" w:eastAsia="宋体" w:cs="宋体"/>
          <w:color w:val="auto"/>
          <w:sz w:val="30"/>
          <w:szCs w:val="30"/>
          <w:highlight w:val="none"/>
          <w:lang w:val="en-US"/>
        </w:rPr>
      </w:pPr>
    </w:p>
    <w:p w14:paraId="47EC1BEE">
      <w:pPr>
        <w:pStyle w:val="42"/>
        <w:spacing w:beforeLines="0" w:afterLines="0"/>
        <w:ind w:left="0"/>
        <w:rPr>
          <w:rFonts w:hint="eastAsia" w:ascii="宋体" w:hAnsi="宋体" w:eastAsia="宋体" w:cs="宋体"/>
          <w:color w:val="auto"/>
          <w:sz w:val="30"/>
          <w:szCs w:val="30"/>
          <w:highlight w:val="none"/>
          <w:lang w:val="en-US"/>
        </w:rPr>
      </w:pPr>
    </w:p>
    <w:p w14:paraId="4DE5F9B8">
      <w:pPr>
        <w:pStyle w:val="42"/>
        <w:spacing w:beforeLines="0" w:afterLines="0"/>
        <w:ind w:left="0"/>
        <w:rPr>
          <w:rFonts w:hint="eastAsia" w:ascii="宋体" w:hAnsi="宋体" w:eastAsia="宋体" w:cs="宋体"/>
          <w:color w:val="auto"/>
          <w:sz w:val="30"/>
          <w:szCs w:val="30"/>
          <w:highlight w:val="none"/>
          <w:lang w:val="en-US"/>
        </w:rPr>
      </w:pPr>
    </w:p>
    <w:p w14:paraId="34180460">
      <w:pPr>
        <w:pStyle w:val="42"/>
        <w:spacing w:beforeLines="0" w:afterLines="0"/>
        <w:ind w:left="0"/>
        <w:rPr>
          <w:rFonts w:hint="eastAsia" w:ascii="宋体" w:hAnsi="宋体" w:eastAsia="宋体" w:cs="宋体"/>
          <w:color w:val="auto"/>
          <w:sz w:val="30"/>
          <w:szCs w:val="30"/>
          <w:highlight w:val="none"/>
          <w:lang w:val="en-US"/>
        </w:rPr>
      </w:pPr>
    </w:p>
    <w:p w14:paraId="0B25CADD">
      <w:pPr>
        <w:pStyle w:val="42"/>
        <w:spacing w:beforeLines="0" w:afterLines="0"/>
        <w:ind w:left="0"/>
        <w:rPr>
          <w:rFonts w:hint="eastAsia" w:ascii="宋体" w:hAnsi="宋体" w:eastAsia="宋体" w:cs="宋体"/>
          <w:color w:val="auto"/>
          <w:sz w:val="30"/>
          <w:szCs w:val="30"/>
          <w:highlight w:val="none"/>
          <w:lang w:val="en-US"/>
        </w:rPr>
      </w:pPr>
    </w:p>
    <w:p w14:paraId="0D196442">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14122396">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1CEC148B">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17855350">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51099847">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73C6D24">
      <w:pPr>
        <w:pStyle w:val="42"/>
        <w:spacing w:beforeLines="0" w:afterLines="0"/>
        <w:ind w:left="0"/>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5C0CA4D0">
      <w:pPr>
        <w:pStyle w:val="42"/>
        <w:spacing w:beforeLines="0" w:afterLines="0"/>
        <w:ind w:left="0"/>
        <w:rPr>
          <w:rFonts w:hint="eastAsia" w:ascii="宋体" w:hAnsi="宋体" w:eastAsia="宋体" w:cs="宋体"/>
          <w:color w:val="auto"/>
          <w:sz w:val="30"/>
          <w:szCs w:val="30"/>
          <w:highlight w:val="none"/>
          <w:lang w:val="en-US"/>
        </w:rPr>
      </w:pPr>
    </w:p>
    <w:p w14:paraId="58FD70AE">
      <w:pPr>
        <w:pStyle w:val="42"/>
        <w:spacing w:beforeLines="0" w:afterLines="0"/>
        <w:ind w:left="0"/>
        <w:rPr>
          <w:rFonts w:hint="eastAsia" w:ascii="宋体" w:hAnsi="宋体" w:eastAsia="宋体" w:cs="宋体"/>
          <w:color w:val="auto"/>
          <w:sz w:val="30"/>
          <w:szCs w:val="30"/>
          <w:highlight w:val="none"/>
          <w:lang w:val="en-US"/>
        </w:rPr>
      </w:pPr>
    </w:p>
    <w:p w14:paraId="4DB01B2A">
      <w:pPr>
        <w:pStyle w:val="42"/>
        <w:spacing w:beforeLines="0" w:afterLines="0"/>
        <w:ind w:left="0"/>
        <w:jc w:val="center"/>
        <w:rPr>
          <w:rFonts w:hint="eastAsia" w:ascii="宋体" w:hAnsi="宋体" w:eastAsia="宋体" w:cs="宋体"/>
          <w:color w:val="auto"/>
          <w:sz w:val="32"/>
          <w:szCs w:val="32"/>
          <w:highlight w:val="none"/>
        </w:rPr>
      </w:pPr>
    </w:p>
    <w:p w14:paraId="6370597A">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09061B63">
      <w:pPr>
        <w:pStyle w:val="42"/>
        <w:spacing w:beforeLines="0" w:afterLines="0" w:line="46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605ED48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p>
    <w:p w14:paraId="1B30B500">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1DA0F984">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39383490">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D07CBE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69FE3681">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4A4F2818">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3067BAC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781664A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20B8A857">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0B946FE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69A8385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4510B1E7">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AB36E32">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085F8C59">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AD936A4">
      <w:pPr>
        <w:pStyle w:val="42"/>
        <w:spacing w:beforeLines="0" w:afterLines="0" w:line="46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5A00EA34">
      <w:pPr>
        <w:pStyle w:val="42"/>
        <w:spacing w:beforeLines="0" w:afterLines="0" w:line="460" w:lineRule="exact"/>
        <w:ind w:left="0" w:firstLine="640" w:firstLineChars="200"/>
        <w:jc w:val="center"/>
        <w:rPr>
          <w:rFonts w:hint="eastAsia" w:ascii="宋体" w:hAnsi="宋体" w:eastAsia="宋体" w:cs="宋体"/>
          <w:bCs/>
          <w:color w:val="auto"/>
          <w:sz w:val="32"/>
          <w:szCs w:val="32"/>
          <w:highlight w:val="none"/>
        </w:rPr>
      </w:pPr>
    </w:p>
    <w:p w14:paraId="023C30C3">
      <w:pPr>
        <w:pStyle w:val="42"/>
        <w:spacing w:beforeLines="0" w:afterLines="0" w:line="460" w:lineRule="exact"/>
        <w:ind w:left="0" w:firstLine="640" w:firstLineChars="20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3B7FAA76">
      <w:pPr>
        <w:pStyle w:val="42"/>
        <w:numPr>
          <w:ilvl w:val="0"/>
          <w:numId w:val="21"/>
        </w:numPr>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供应商不得</w:t>
      </w:r>
      <w:r>
        <w:rPr>
          <w:rFonts w:hint="eastAsia" w:ascii="宋体" w:hAnsi="宋体" w:eastAsia="宋体" w:cs="宋体"/>
          <w:color w:val="auto"/>
          <w:sz w:val="21"/>
          <w:szCs w:val="21"/>
          <w:highlight w:val="none"/>
        </w:rPr>
        <w:t>擅自变更合同标的物内容；</w:t>
      </w:r>
    </w:p>
    <w:p w14:paraId="17775D0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不得以次充好、高投低配，确因在合同执行中不可抗力因素造成的，应提供相关依据；</w:t>
      </w:r>
    </w:p>
    <w:p w14:paraId="63AD07FA">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1683BA1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D2A0083">
      <w:pPr>
        <w:pStyle w:val="42"/>
        <w:spacing w:beforeLines="0" w:afterLines="0" w:line="46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5、供应商应提供需验收物品的清单、参数、使用手册、人员培训情况等资料；</w:t>
      </w:r>
    </w:p>
    <w:p w14:paraId="6E441556">
      <w:pPr>
        <w:pStyle w:val="42"/>
        <w:spacing w:beforeLines="0" w:afterLines="0" w:line="46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097AA6DB">
      <w:pPr>
        <w:pStyle w:val="42"/>
        <w:spacing w:beforeLines="0" w:afterLines="0" w:line="46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465990FE">
      <w:pPr>
        <w:pStyle w:val="3"/>
        <w:spacing w:before="0" w:after="0" w:line="520" w:lineRule="exact"/>
        <w:ind w:firstLine="0"/>
        <w:rPr>
          <w:rFonts w:hint="eastAsia" w:ascii="宋体" w:hAnsi="宋体" w:eastAsia="宋体" w:cs="宋体"/>
          <w:b w:val="0"/>
          <w:color w:val="auto"/>
          <w:szCs w:val="36"/>
          <w:highlight w:val="none"/>
        </w:rPr>
      </w:pPr>
      <w:bookmarkStart w:id="86" w:name="_Toc220232392"/>
      <w:bookmarkStart w:id="87" w:name="_Toc28135"/>
      <w:bookmarkStart w:id="88" w:name="_Toc11108"/>
      <w:r>
        <w:rPr>
          <w:rFonts w:hint="eastAsia" w:ascii="宋体" w:hAnsi="宋体" w:eastAsia="宋体" w:cs="宋体"/>
          <w:b w:val="0"/>
          <w:color w:val="auto"/>
          <w:highlight w:val="none"/>
        </w:rPr>
        <w:t>采购合同</w:t>
      </w:r>
      <w:bookmarkEnd w:id="86"/>
      <w:r>
        <w:rPr>
          <w:rFonts w:hint="eastAsia" w:ascii="宋体" w:hAnsi="宋体" w:eastAsia="宋体" w:cs="宋体"/>
          <w:b w:val="0"/>
          <w:color w:val="auto"/>
          <w:highlight w:val="none"/>
        </w:rPr>
        <w:t>内容</w:t>
      </w:r>
      <w:bookmarkEnd w:id="87"/>
      <w:bookmarkEnd w:id="88"/>
    </w:p>
    <w:p w14:paraId="17C49528">
      <w:pPr>
        <w:spacing w:line="520" w:lineRule="exact"/>
        <w:ind w:firstLine="440" w:firstLineChars="200"/>
        <w:jc w:val="both"/>
        <w:rPr>
          <w:rFonts w:hint="eastAsia" w:ascii="宋体" w:hAnsi="宋体" w:eastAsia="宋体" w:cs="宋体"/>
          <w:color w:val="auto"/>
          <w:szCs w:val="27"/>
          <w:highlight w:val="none"/>
        </w:rPr>
      </w:pPr>
    </w:p>
    <w:p w14:paraId="2274F10F">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5123C0F9">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26E4E31">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471E0BE0">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51A216E1">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ABCA27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742362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084B7F2">
      <w:pPr>
        <w:spacing w:line="360" w:lineRule="auto"/>
        <w:ind w:firstLine="44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产品的名称、品种、规格、数量和价格：（若产品过多则见附表，如有附表则必须加盖印章）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C531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C66FA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产品名称</w:t>
            </w:r>
          </w:p>
        </w:tc>
        <w:tc>
          <w:tcPr>
            <w:tcW w:w="1623" w:type="dxa"/>
          </w:tcPr>
          <w:p w14:paraId="1A8C8AC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902" w:type="dxa"/>
          </w:tcPr>
          <w:p w14:paraId="2C1E5E0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tcPr>
          <w:p w14:paraId="22D8749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tcPr>
          <w:p w14:paraId="44D3BA61">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tcPr>
          <w:p w14:paraId="046B95A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tcPr>
          <w:p w14:paraId="027BE15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0ED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917AD0">
            <w:pPr>
              <w:spacing w:line="360" w:lineRule="auto"/>
              <w:ind w:firstLine="440" w:firstLineChars="200"/>
              <w:jc w:val="both"/>
              <w:rPr>
                <w:rFonts w:hint="eastAsia" w:ascii="宋体" w:hAnsi="宋体" w:eastAsia="宋体" w:cs="宋体"/>
                <w:color w:val="auto"/>
                <w:highlight w:val="none"/>
              </w:rPr>
            </w:pPr>
          </w:p>
        </w:tc>
        <w:tc>
          <w:tcPr>
            <w:tcW w:w="1623" w:type="dxa"/>
          </w:tcPr>
          <w:p w14:paraId="22907C19">
            <w:pPr>
              <w:spacing w:line="360" w:lineRule="auto"/>
              <w:ind w:firstLine="440" w:firstLineChars="200"/>
              <w:jc w:val="both"/>
              <w:rPr>
                <w:rFonts w:hint="eastAsia" w:ascii="宋体" w:hAnsi="宋体" w:eastAsia="宋体" w:cs="宋体"/>
                <w:color w:val="auto"/>
                <w:highlight w:val="none"/>
              </w:rPr>
            </w:pPr>
          </w:p>
        </w:tc>
        <w:tc>
          <w:tcPr>
            <w:tcW w:w="902" w:type="dxa"/>
          </w:tcPr>
          <w:p w14:paraId="7BDD5A1C">
            <w:pPr>
              <w:spacing w:line="360" w:lineRule="auto"/>
              <w:ind w:firstLine="440" w:firstLineChars="200"/>
              <w:jc w:val="both"/>
              <w:rPr>
                <w:rFonts w:hint="eastAsia" w:ascii="宋体" w:hAnsi="宋体" w:eastAsia="宋体" w:cs="宋体"/>
                <w:color w:val="auto"/>
                <w:highlight w:val="none"/>
              </w:rPr>
            </w:pPr>
          </w:p>
        </w:tc>
        <w:tc>
          <w:tcPr>
            <w:tcW w:w="902" w:type="dxa"/>
          </w:tcPr>
          <w:p w14:paraId="5B035019">
            <w:pPr>
              <w:spacing w:line="360" w:lineRule="auto"/>
              <w:ind w:firstLine="440" w:firstLineChars="200"/>
              <w:jc w:val="both"/>
              <w:rPr>
                <w:rFonts w:hint="eastAsia" w:ascii="宋体" w:hAnsi="宋体" w:eastAsia="宋体" w:cs="宋体"/>
                <w:color w:val="auto"/>
                <w:highlight w:val="none"/>
              </w:rPr>
            </w:pPr>
          </w:p>
        </w:tc>
        <w:tc>
          <w:tcPr>
            <w:tcW w:w="1071" w:type="dxa"/>
          </w:tcPr>
          <w:p w14:paraId="5201B9F7">
            <w:pPr>
              <w:spacing w:line="360" w:lineRule="auto"/>
              <w:ind w:firstLine="440" w:firstLineChars="200"/>
              <w:jc w:val="both"/>
              <w:rPr>
                <w:rFonts w:hint="eastAsia" w:ascii="宋体" w:hAnsi="宋体" w:eastAsia="宋体" w:cs="宋体"/>
                <w:color w:val="auto"/>
                <w:highlight w:val="none"/>
              </w:rPr>
            </w:pPr>
          </w:p>
        </w:tc>
        <w:tc>
          <w:tcPr>
            <w:tcW w:w="1250" w:type="dxa"/>
          </w:tcPr>
          <w:p w14:paraId="44B0FC3B">
            <w:pPr>
              <w:spacing w:line="360" w:lineRule="auto"/>
              <w:ind w:firstLine="440" w:firstLineChars="200"/>
              <w:jc w:val="both"/>
              <w:rPr>
                <w:rFonts w:hint="eastAsia" w:ascii="宋体" w:hAnsi="宋体" w:eastAsia="宋体" w:cs="宋体"/>
                <w:color w:val="auto"/>
                <w:highlight w:val="none"/>
              </w:rPr>
            </w:pPr>
          </w:p>
        </w:tc>
        <w:tc>
          <w:tcPr>
            <w:tcW w:w="1106" w:type="dxa"/>
          </w:tcPr>
          <w:p w14:paraId="003C6F44">
            <w:pPr>
              <w:spacing w:line="360" w:lineRule="auto"/>
              <w:ind w:firstLine="440" w:firstLineChars="200"/>
              <w:jc w:val="both"/>
              <w:rPr>
                <w:rFonts w:hint="eastAsia" w:ascii="宋体" w:hAnsi="宋体" w:eastAsia="宋体" w:cs="宋体"/>
                <w:color w:val="auto"/>
                <w:highlight w:val="none"/>
              </w:rPr>
            </w:pPr>
          </w:p>
        </w:tc>
      </w:tr>
      <w:tr w14:paraId="2106D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5FCEAF">
            <w:pPr>
              <w:spacing w:line="360" w:lineRule="auto"/>
              <w:ind w:firstLine="440" w:firstLineChars="200"/>
              <w:jc w:val="both"/>
              <w:rPr>
                <w:rFonts w:hint="eastAsia" w:ascii="宋体" w:hAnsi="宋体" w:eastAsia="宋体" w:cs="宋体"/>
                <w:color w:val="auto"/>
                <w:highlight w:val="none"/>
              </w:rPr>
            </w:pPr>
          </w:p>
        </w:tc>
        <w:tc>
          <w:tcPr>
            <w:tcW w:w="1623" w:type="dxa"/>
          </w:tcPr>
          <w:p w14:paraId="6B79AE73">
            <w:pPr>
              <w:spacing w:line="360" w:lineRule="auto"/>
              <w:ind w:firstLine="440" w:firstLineChars="200"/>
              <w:jc w:val="both"/>
              <w:rPr>
                <w:rFonts w:hint="eastAsia" w:ascii="宋体" w:hAnsi="宋体" w:eastAsia="宋体" w:cs="宋体"/>
                <w:color w:val="auto"/>
                <w:highlight w:val="none"/>
              </w:rPr>
            </w:pPr>
          </w:p>
        </w:tc>
        <w:tc>
          <w:tcPr>
            <w:tcW w:w="902" w:type="dxa"/>
          </w:tcPr>
          <w:p w14:paraId="66D68A64">
            <w:pPr>
              <w:spacing w:line="360" w:lineRule="auto"/>
              <w:ind w:firstLine="440" w:firstLineChars="200"/>
              <w:jc w:val="both"/>
              <w:rPr>
                <w:rFonts w:hint="eastAsia" w:ascii="宋体" w:hAnsi="宋体" w:eastAsia="宋体" w:cs="宋体"/>
                <w:color w:val="auto"/>
                <w:highlight w:val="none"/>
              </w:rPr>
            </w:pPr>
          </w:p>
        </w:tc>
        <w:tc>
          <w:tcPr>
            <w:tcW w:w="902" w:type="dxa"/>
          </w:tcPr>
          <w:p w14:paraId="3E7C8E17">
            <w:pPr>
              <w:spacing w:line="360" w:lineRule="auto"/>
              <w:ind w:firstLine="440" w:firstLineChars="200"/>
              <w:jc w:val="both"/>
              <w:rPr>
                <w:rFonts w:hint="eastAsia" w:ascii="宋体" w:hAnsi="宋体" w:eastAsia="宋体" w:cs="宋体"/>
                <w:color w:val="auto"/>
                <w:highlight w:val="none"/>
              </w:rPr>
            </w:pPr>
          </w:p>
        </w:tc>
        <w:tc>
          <w:tcPr>
            <w:tcW w:w="1071" w:type="dxa"/>
          </w:tcPr>
          <w:p w14:paraId="0255C28E">
            <w:pPr>
              <w:spacing w:line="360" w:lineRule="auto"/>
              <w:ind w:firstLine="440" w:firstLineChars="200"/>
              <w:jc w:val="both"/>
              <w:rPr>
                <w:rFonts w:hint="eastAsia" w:ascii="宋体" w:hAnsi="宋体" w:eastAsia="宋体" w:cs="宋体"/>
                <w:color w:val="auto"/>
                <w:highlight w:val="none"/>
              </w:rPr>
            </w:pPr>
          </w:p>
        </w:tc>
        <w:tc>
          <w:tcPr>
            <w:tcW w:w="1250" w:type="dxa"/>
          </w:tcPr>
          <w:p w14:paraId="2F92D596">
            <w:pPr>
              <w:spacing w:line="360" w:lineRule="auto"/>
              <w:ind w:firstLine="440" w:firstLineChars="200"/>
              <w:jc w:val="both"/>
              <w:rPr>
                <w:rFonts w:hint="eastAsia" w:ascii="宋体" w:hAnsi="宋体" w:eastAsia="宋体" w:cs="宋体"/>
                <w:color w:val="auto"/>
                <w:highlight w:val="none"/>
              </w:rPr>
            </w:pPr>
          </w:p>
        </w:tc>
        <w:tc>
          <w:tcPr>
            <w:tcW w:w="1106" w:type="dxa"/>
          </w:tcPr>
          <w:p w14:paraId="636E285F">
            <w:pPr>
              <w:spacing w:line="360" w:lineRule="auto"/>
              <w:ind w:firstLine="440" w:firstLineChars="200"/>
              <w:jc w:val="both"/>
              <w:rPr>
                <w:rFonts w:hint="eastAsia" w:ascii="宋体" w:hAnsi="宋体" w:eastAsia="宋体" w:cs="宋体"/>
                <w:color w:val="auto"/>
                <w:highlight w:val="none"/>
              </w:rPr>
            </w:pPr>
          </w:p>
        </w:tc>
      </w:tr>
      <w:tr w14:paraId="6FD5F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21E266">
            <w:pPr>
              <w:spacing w:line="360" w:lineRule="auto"/>
              <w:ind w:firstLine="440" w:firstLineChars="200"/>
              <w:jc w:val="both"/>
              <w:rPr>
                <w:rFonts w:hint="eastAsia" w:ascii="宋体" w:hAnsi="宋体" w:eastAsia="宋体" w:cs="宋体"/>
                <w:color w:val="auto"/>
                <w:highlight w:val="none"/>
              </w:rPr>
            </w:pPr>
          </w:p>
        </w:tc>
        <w:tc>
          <w:tcPr>
            <w:tcW w:w="1623" w:type="dxa"/>
          </w:tcPr>
          <w:p w14:paraId="74794F73">
            <w:pPr>
              <w:spacing w:line="360" w:lineRule="auto"/>
              <w:ind w:firstLine="440" w:firstLineChars="200"/>
              <w:jc w:val="both"/>
              <w:rPr>
                <w:rFonts w:hint="eastAsia" w:ascii="宋体" w:hAnsi="宋体" w:eastAsia="宋体" w:cs="宋体"/>
                <w:color w:val="auto"/>
                <w:highlight w:val="none"/>
              </w:rPr>
            </w:pPr>
          </w:p>
        </w:tc>
        <w:tc>
          <w:tcPr>
            <w:tcW w:w="902" w:type="dxa"/>
          </w:tcPr>
          <w:p w14:paraId="7E306001">
            <w:pPr>
              <w:spacing w:line="360" w:lineRule="auto"/>
              <w:ind w:firstLine="440" w:firstLineChars="200"/>
              <w:jc w:val="both"/>
              <w:rPr>
                <w:rFonts w:hint="eastAsia" w:ascii="宋体" w:hAnsi="宋体" w:eastAsia="宋体" w:cs="宋体"/>
                <w:color w:val="auto"/>
                <w:highlight w:val="none"/>
              </w:rPr>
            </w:pPr>
          </w:p>
        </w:tc>
        <w:tc>
          <w:tcPr>
            <w:tcW w:w="902" w:type="dxa"/>
          </w:tcPr>
          <w:p w14:paraId="3D10CFCE">
            <w:pPr>
              <w:spacing w:line="360" w:lineRule="auto"/>
              <w:ind w:firstLine="440" w:firstLineChars="200"/>
              <w:jc w:val="both"/>
              <w:rPr>
                <w:rFonts w:hint="eastAsia" w:ascii="宋体" w:hAnsi="宋体" w:eastAsia="宋体" w:cs="宋体"/>
                <w:color w:val="auto"/>
                <w:highlight w:val="none"/>
              </w:rPr>
            </w:pPr>
          </w:p>
        </w:tc>
        <w:tc>
          <w:tcPr>
            <w:tcW w:w="1071" w:type="dxa"/>
          </w:tcPr>
          <w:p w14:paraId="43AE1998">
            <w:pPr>
              <w:spacing w:line="360" w:lineRule="auto"/>
              <w:ind w:firstLine="440" w:firstLineChars="200"/>
              <w:jc w:val="both"/>
              <w:rPr>
                <w:rFonts w:hint="eastAsia" w:ascii="宋体" w:hAnsi="宋体" w:eastAsia="宋体" w:cs="宋体"/>
                <w:color w:val="auto"/>
                <w:highlight w:val="none"/>
              </w:rPr>
            </w:pPr>
          </w:p>
        </w:tc>
        <w:tc>
          <w:tcPr>
            <w:tcW w:w="1250" w:type="dxa"/>
          </w:tcPr>
          <w:p w14:paraId="6783B1BA">
            <w:pPr>
              <w:spacing w:line="360" w:lineRule="auto"/>
              <w:ind w:firstLine="440" w:firstLineChars="200"/>
              <w:jc w:val="both"/>
              <w:rPr>
                <w:rFonts w:hint="eastAsia" w:ascii="宋体" w:hAnsi="宋体" w:eastAsia="宋体" w:cs="宋体"/>
                <w:color w:val="auto"/>
                <w:highlight w:val="none"/>
              </w:rPr>
            </w:pPr>
          </w:p>
        </w:tc>
        <w:tc>
          <w:tcPr>
            <w:tcW w:w="1106" w:type="dxa"/>
          </w:tcPr>
          <w:p w14:paraId="74495AE4">
            <w:pPr>
              <w:spacing w:line="360" w:lineRule="auto"/>
              <w:ind w:firstLine="440" w:firstLineChars="200"/>
              <w:jc w:val="both"/>
              <w:rPr>
                <w:rFonts w:hint="eastAsia" w:ascii="宋体" w:hAnsi="宋体" w:eastAsia="宋体" w:cs="宋体"/>
                <w:color w:val="auto"/>
                <w:highlight w:val="none"/>
              </w:rPr>
            </w:pPr>
          </w:p>
        </w:tc>
      </w:tr>
      <w:tr w14:paraId="10ECF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9C884D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09AB9A2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备注：上述产品报价含产品生产、运输&lt;送达至甲方指定地点并下货&gt;、安装、调试、检验及售后服务、税金、劳保基金、人员培训等费用。</w:t>
            </w:r>
          </w:p>
        </w:tc>
      </w:tr>
    </w:tbl>
    <w:p w14:paraId="3226CEF5">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产品的技术标准（包括质量要求），按下列第（ ）项执行：</w:t>
      </w:r>
    </w:p>
    <w:p w14:paraId="4B6B2A91">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①按国家标准执行；②按部颁标准执行；③若无以上标准，则应不低于同行业质量标准；④有特殊要求的，按甲乙双方在合同中商定的技术条件、样品或补充的技术要求执行；</w:t>
      </w:r>
    </w:p>
    <w:p w14:paraId="26443DE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3E36276">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进口产品的质量标准为</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highlight w:val="none"/>
        </w:rPr>
        <w:t>。</w:t>
      </w:r>
    </w:p>
    <w:p w14:paraId="7ADA2CE0">
      <w:pPr>
        <w:pStyle w:val="11"/>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C0EC7AC">
      <w:pPr>
        <w:pStyle w:val="11"/>
        <w:spacing w:line="360" w:lineRule="auto"/>
        <w:ind w:left="0" w:firstLine="482" w:firstLineChars="200"/>
        <w:jc w:val="both"/>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第三条</w:t>
      </w:r>
      <w:r>
        <w:rPr>
          <w:rFonts w:hint="eastAsia" w:ascii="宋体" w:hAnsi="宋体" w:eastAsia="宋体" w:cs="宋体"/>
          <w:color w:val="auto"/>
          <w:sz w:val="24"/>
          <w:highlight w:val="none"/>
        </w:rPr>
        <w:t>产品的包装标准和包装物的供应与回收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20D3B44">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（国家或行业主管部门有技术规定的，按技术规定执行；国家与行业主管部门无技术规定的，由甲乙双方商定。）</w:t>
      </w:r>
    </w:p>
    <w:p w14:paraId="2CF2847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【注：合同中约定的包装标准应与乙方在投标文件中承诺的一致，且投标文件应作为合同附件与合同具有同等法律效力。】</w:t>
      </w:r>
    </w:p>
    <w:p w14:paraId="072EAC66">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第四条  </w:t>
      </w:r>
      <w:r>
        <w:rPr>
          <w:rFonts w:hint="eastAsia" w:ascii="宋体" w:hAnsi="宋体" w:eastAsia="宋体" w:cs="宋体"/>
          <w:color w:val="auto"/>
          <w:szCs w:val="27"/>
          <w:highlight w:val="none"/>
        </w:rPr>
        <w:t>产品的交货方法、到货地点和交货期限</w:t>
      </w:r>
    </w:p>
    <w:p w14:paraId="769CE61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1.交货方法，按下列第（ ）项执行：</w:t>
      </w:r>
    </w:p>
    <w:p w14:paraId="2988F28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①乙方送货上门；②乙方代运；③甲方自提自运。</w:t>
      </w:r>
    </w:p>
    <w:p w14:paraId="5637754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2.到货地点：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甲方指定的任何地点，安装并调试.)</w:t>
      </w:r>
    </w:p>
    <w:p w14:paraId="531CD22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3.产品的交货期限</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w:t>
      </w:r>
    </w:p>
    <w:p w14:paraId="599C694D">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第五条</w:t>
      </w:r>
      <w:r>
        <w:rPr>
          <w:rFonts w:hint="eastAsia" w:ascii="宋体" w:hAnsi="宋体" w:eastAsia="宋体" w:cs="宋体"/>
          <w:color w:val="auto"/>
          <w:szCs w:val="27"/>
          <w:highlight w:val="none"/>
        </w:rPr>
        <w:t xml:space="preserve">  合同总价款</w:t>
      </w:r>
    </w:p>
    <w:p w14:paraId="5991A80E">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合同总价款（大小写）：</w:t>
      </w:r>
      <w:r>
        <w:rPr>
          <w:rFonts w:hint="eastAsia" w:ascii="宋体" w:hAnsi="宋体" w:eastAsia="宋体" w:cs="宋体"/>
          <w:color w:val="auto"/>
          <w:szCs w:val="27"/>
          <w:highlight w:val="none"/>
          <w:u w:val="single"/>
        </w:rPr>
        <w:t xml:space="preserve">                        </w:t>
      </w:r>
    </w:p>
    <w:p w14:paraId="7B6BF6C8">
      <w:pPr>
        <w:numPr>
          <w:ilvl w:val="0"/>
          <w:numId w:val="22"/>
        </w:numPr>
        <w:spacing w:line="360" w:lineRule="auto"/>
        <w:ind w:left="0"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 xml:space="preserve">付款条件                  </w:t>
      </w:r>
    </w:p>
    <w:p w14:paraId="66E0D86F">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29C1EA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39486F5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503CA75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7A2AFE01">
      <w:pPr>
        <w:spacing w:line="360" w:lineRule="auto"/>
        <w:ind w:firstLine="440" w:firstLineChars="200"/>
        <w:jc w:val="both"/>
        <w:rPr>
          <w:rFonts w:hint="eastAsia" w:ascii="宋体" w:hAnsi="宋体" w:eastAsia="宋体" w:cs="宋体"/>
          <w:b/>
          <w:bCs/>
          <w:color w:val="auto"/>
          <w:szCs w:val="27"/>
          <w:highlight w:val="non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83A6905">
      <w:pPr>
        <w:numPr>
          <w:ilvl w:val="0"/>
          <w:numId w:val="22"/>
        </w:numPr>
        <w:spacing w:line="360" w:lineRule="auto"/>
        <w:ind w:left="0"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验收方法</w:t>
      </w:r>
    </w:p>
    <w:p w14:paraId="10ACE25A">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1.乙方安装调试后，在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天内通知甲方组织验收，采购代理机构保留受托参与本项目验收的权利。验收不合格的，乙方应负责重新提供达到本合同约定的质量要求的产品。</w:t>
      </w:r>
    </w:p>
    <w:p w14:paraId="1D79AABB">
      <w:pPr>
        <w:pStyle w:val="8"/>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0BBFEE1">
      <w:pPr>
        <w:pStyle w:val="8"/>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E3AB773">
      <w:pPr>
        <w:pStyle w:val="8"/>
        <w:spacing w:line="360" w:lineRule="auto"/>
        <w:ind w:firstLine="480" w:firstLineChars="200"/>
        <w:jc w:val="both"/>
        <w:rPr>
          <w:rFonts w:hint="eastAsia" w:ascii="宋体" w:hAnsi="宋体" w:eastAsia="宋体" w:cs="宋体"/>
          <w:color w:val="auto"/>
          <w:sz w:val="24"/>
          <w:szCs w:val="27"/>
          <w:highlight w:val="none"/>
          <w:lang w:val="en-US"/>
        </w:rPr>
      </w:pPr>
      <w:r>
        <w:rPr>
          <w:rFonts w:hint="eastAsia" w:ascii="宋体" w:hAnsi="宋体" w:eastAsia="宋体" w:cs="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7AB33AAF">
      <w:pPr>
        <w:pStyle w:val="8"/>
        <w:spacing w:line="360" w:lineRule="auto"/>
        <w:ind w:firstLine="480" w:firstLineChars="200"/>
        <w:jc w:val="both"/>
        <w:rPr>
          <w:rFonts w:hint="eastAsia" w:ascii="宋体" w:hAnsi="宋体" w:eastAsia="宋体" w:cs="宋体"/>
          <w:color w:val="auto"/>
          <w:sz w:val="24"/>
          <w:szCs w:val="27"/>
          <w:highlight w:val="none"/>
        </w:rPr>
      </w:pPr>
      <w:r>
        <w:rPr>
          <w:rFonts w:hint="eastAsia" w:ascii="宋体" w:hAnsi="宋体" w:eastAsia="宋体" w:cs="宋体"/>
          <w:color w:val="auto"/>
          <w:sz w:val="24"/>
          <w:szCs w:val="27"/>
          <w:highlight w:val="none"/>
          <w:lang w:val="en-US"/>
        </w:rPr>
        <w:t xml:space="preserve">   </w:t>
      </w:r>
      <w:r>
        <w:rPr>
          <w:rFonts w:hint="eastAsia" w:ascii="宋体" w:hAnsi="宋体" w:eastAsia="宋体" w:cs="宋体"/>
          <w:color w:val="auto"/>
          <w:sz w:val="24"/>
          <w:szCs w:val="27"/>
          <w:highlight w:val="none"/>
        </w:rPr>
        <w:t>涉及安全、消防、环保等其他需要由质检或行业主管部门进行验收的项目，必须邀请相关部门或相关专家参与验收。</w:t>
      </w:r>
    </w:p>
    <w:p w14:paraId="2DF622DA">
      <w:pPr>
        <w:pStyle w:val="8"/>
        <w:spacing w:line="360" w:lineRule="auto"/>
        <w:ind w:firstLine="480" w:firstLineChars="200"/>
        <w:jc w:val="both"/>
        <w:rPr>
          <w:rFonts w:hint="eastAsia" w:ascii="宋体" w:hAnsi="宋体" w:eastAsia="宋体" w:cs="宋体"/>
          <w:b/>
          <w:bCs/>
          <w:color w:val="auto"/>
          <w:sz w:val="24"/>
          <w:highlight w:val="none"/>
          <w:u w:val="single"/>
        </w:rPr>
      </w:pPr>
      <w:r>
        <w:rPr>
          <w:rFonts w:hint="eastAsia" w:ascii="宋体" w:hAnsi="宋体" w:eastAsia="宋体" w:cs="宋体"/>
          <w:color w:val="auto"/>
          <w:sz w:val="24"/>
          <w:szCs w:val="27"/>
          <w:highlight w:val="none"/>
        </w:rPr>
        <w:t>检测、验收费用承担方式：</w:t>
      </w:r>
    </w:p>
    <w:p w14:paraId="57F45EE2">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第八条 </w:t>
      </w:r>
      <w:r>
        <w:rPr>
          <w:rFonts w:hint="eastAsia" w:ascii="宋体" w:hAnsi="宋体" w:eastAsia="宋体" w:cs="宋体"/>
          <w:color w:val="auto"/>
          <w:szCs w:val="27"/>
          <w:highlight w:val="none"/>
        </w:rPr>
        <w:t xml:space="preserve"> 对产品提出异议的时间和办法</w:t>
      </w:r>
    </w:p>
    <w:p w14:paraId="521EBA1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1.甲方在验收中，如果发现产品不符合合同约定的，应一面妥为保管，一面在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工作日内向乙方书面提出异议，并抄送采购代理机构，具体说明产品不符合规定的内容并附相关验收材料，同时提出不符合规定产品的处理意见。</w:t>
      </w:r>
    </w:p>
    <w:p w14:paraId="7ADD541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2.甲方因使用、保管、保养不善等造成产品质量下降的，不得提出异议。</w:t>
      </w:r>
    </w:p>
    <w:p w14:paraId="19D6A00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 xml:space="preserve">3.乙方在接到甲方异议后，应在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 工作日内负责处理，否则，即视为默认甲方提出的异议和处理意见。</w:t>
      </w:r>
    </w:p>
    <w:p w14:paraId="6EAC2569">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第九条</w:t>
      </w:r>
      <w:r>
        <w:rPr>
          <w:rFonts w:hint="eastAsia" w:ascii="宋体" w:hAnsi="宋体" w:eastAsia="宋体" w:cs="宋体"/>
          <w:color w:val="auto"/>
          <w:szCs w:val="27"/>
          <w:highlight w:val="none"/>
        </w:rPr>
        <w:t xml:space="preserve">  乙方应提供完善周到的技术支持和售后服务，否则甲方视情节轻重从乙方的质量保证金中扣除部分或全部补偿甲方。</w:t>
      </w:r>
    </w:p>
    <w:p w14:paraId="44050E4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1.保修</w:t>
      </w:r>
    </w:p>
    <w:p w14:paraId="47F10AD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乙方对其所提供的货物免费保修</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年，保修期从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开始。乙方应在接到报修通知后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天内上门维修，负责更换有瑕疵的货物、部件或提供相应的质量保证期内的服务。由此造成的损失，甲方保留索赔的权利。</w:t>
      </w:r>
    </w:p>
    <w:p w14:paraId="38052F03">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如果乙方在收到报修通知后</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天内没有弥补缺陷，甲方可采取必要的补救措施，但费用和风险由乙方承担。</w:t>
      </w:r>
    </w:p>
    <w:p w14:paraId="093F8CFE">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2.维修</w:t>
      </w:r>
    </w:p>
    <w:p w14:paraId="2EAA1E4C">
      <w:pPr>
        <w:pStyle w:val="11"/>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保修期届满后，乙方应对其提供的货物负有维修义务，但所涉及的费用由甲方承担。</w:t>
      </w:r>
    </w:p>
    <w:p w14:paraId="32077ED8">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第十条</w:t>
      </w:r>
      <w:r>
        <w:rPr>
          <w:rFonts w:hint="eastAsia" w:ascii="宋体" w:hAnsi="宋体" w:eastAsia="宋体" w:cs="宋体"/>
          <w:color w:val="auto"/>
          <w:szCs w:val="27"/>
          <w:highlight w:val="none"/>
        </w:rPr>
        <w:t>  乙方的违约责任</w:t>
      </w:r>
    </w:p>
    <w:p w14:paraId="69BB9F4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1.乙方不能交货的，应向甲方偿付不能交货部分货款的</w:t>
      </w: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（通用产品的幅度为1%－5%，专用产品的幅度为10%－30%）的违约金。</w:t>
      </w:r>
    </w:p>
    <w:p w14:paraId="1C9EA1C0">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auto"/>
          <w:highlight w:val="none"/>
        </w:rPr>
        <w:t>同时，乙方应按规定，对更换件相应延长质量保证期，并赔偿甲方相应的损失。</w:t>
      </w:r>
      <w:r>
        <w:rPr>
          <w:rFonts w:hint="eastAsia" w:ascii="宋体" w:hAnsi="宋体" w:eastAsia="宋体" w:cs="宋体"/>
          <w:color w:val="auto"/>
          <w:szCs w:val="27"/>
          <w:highlight w:val="none"/>
        </w:rPr>
        <w:t>乙方不能修理或者不能调换的，按不能交货处理。</w:t>
      </w:r>
    </w:p>
    <w:p w14:paraId="2E702DD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highlight w:val="none"/>
        </w:rPr>
        <w:t>每件货物包装箱内应附一份详细装箱单和质量证书。为进口件的，应出具报关手续和原产地、原产工厂证明、报关手续和商检证明等。</w:t>
      </w:r>
    </w:p>
    <w:p w14:paraId="747470D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4.</w:t>
      </w:r>
      <w:r>
        <w:rPr>
          <w:rFonts w:hint="eastAsia" w:ascii="宋体" w:hAnsi="宋体" w:eastAsia="宋体" w:cs="宋体"/>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auto"/>
          <w:szCs w:val="27"/>
          <w:highlight w:val="none"/>
        </w:rPr>
        <w:t>由此给甲方造成的损失由乙方承担。</w:t>
      </w:r>
    </w:p>
    <w:p w14:paraId="4587C7EB">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5.乙方提前交货的产品、多交的产品和不符合合同规定的产品，甲方在代保管期内实际支付的保管、保养等费用以及非因甲方保管不善而发生的损失，应当由乙方承担。</w:t>
      </w:r>
    </w:p>
    <w:p w14:paraId="0FF35CD6">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7812C7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7.任何一方未经对方同意而单方面终止合同的，应向对方赔偿相当于本合同总价款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违约金。</w:t>
      </w:r>
    </w:p>
    <w:p w14:paraId="2473A37D">
      <w:pPr>
        <w:spacing w:line="360" w:lineRule="auto"/>
        <w:ind w:firstLine="44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第十一条</w:t>
      </w:r>
      <w:r>
        <w:rPr>
          <w:rFonts w:hint="eastAsia" w:ascii="宋体" w:hAnsi="宋体" w:eastAsia="宋体" w:cs="宋体"/>
          <w:color w:val="auto"/>
          <w:szCs w:val="27"/>
          <w:highlight w:val="none"/>
        </w:rPr>
        <w:t>  甲方的违约责任</w:t>
      </w:r>
    </w:p>
    <w:p w14:paraId="79E2289E">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1.甲方中途退货，应向乙方偿付退货部分货款</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%（通用产品的幅度为1%~5%专用产品的幅度为15%-30%）的违约金。</w:t>
      </w:r>
    </w:p>
    <w:p w14:paraId="070AB8E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2.甲方违反合同规定拒绝接货的，应当承担由此造成的损失。</w:t>
      </w:r>
    </w:p>
    <w:p w14:paraId="5E6D51D8">
      <w:pPr>
        <w:spacing w:line="360" w:lineRule="auto"/>
        <w:ind w:firstLine="44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3. 甲方未按照合同约定支付货款，应向乙方违约金</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元。</w:t>
      </w:r>
    </w:p>
    <w:p w14:paraId="3180F3BC">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第十二条 </w:t>
      </w:r>
      <w:r>
        <w:rPr>
          <w:rFonts w:hint="eastAsia" w:ascii="宋体" w:hAnsi="宋体" w:eastAsia="宋体" w:cs="宋体"/>
          <w:color w:val="auto"/>
          <w:szCs w:val="27"/>
          <w:highlight w:val="none"/>
        </w:rPr>
        <w:t xml:space="preserve"> 不可抗力</w:t>
      </w:r>
    </w:p>
    <w:p w14:paraId="7EE9FCA0">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130B5F">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9EEC378">
      <w:pPr>
        <w:spacing w:line="360" w:lineRule="auto"/>
        <w:ind w:firstLine="44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color w:val="auto"/>
          <w:szCs w:val="27"/>
          <w:highlight w:val="none"/>
        </w:rPr>
        <w:t>履约（或质量）保证金</w:t>
      </w:r>
    </w:p>
    <w:p w14:paraId="2767D508">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本项目不收取</w:t>
      </w:r>
      <w:r>
        <w:rPr>
          <w:rFonts w:hint="eastAsia" w:ascii="宋体" w:hAnsi="宋体" w:eastAsia="宋体" w:cs="宋体"/>
          <w:color w:val="auto"/>
          <w:szCs w:val="27"/>
          <w:highlight w:val="none"/>
        </w:rPr>
        <w:t>履约保证金</w:t>
      </w:r>
      <w:r>
        <w:rPr>
          <w:rFonts w:hint="eastAsia" w:ascii="宋体" w:hAnsi="宋体" w:eastAsia="宋体" w:cs="宋体"/>
          <w:color w:val="auto"/>
          <w:highlight w:val="none"/>
        </w:rPr>
        <w:t>。</w:t>
      </w:r>
      <w:r>
        <w:rPr>
          <w:rFonts w:hint="eastAsia" w:ascii="宋体" w:hAnsi="宋体" w:eastAsia="宋体" w:cs="宋体"/>
          <w:color w:val="auto"/>
          <w:szCs w:val="27"/>
          <w:highlight w:val="none"/>
        </w:rPr>
        <w:t>确需收取履约保证金的，</w:t>
      </w:r>
      <w:r>
        <w:rPr>
          <w:rFonts w:hint="eastAsia" w:ascii="宋体" w:hAnsi="宋体" w:eastAsia="宋体" w:cs="宋体"/>
          <w:color w:val="auto"/>
          <w:highlight w:val="none"/>
        </w:rPr>
        <w:t>甲方不得要求乙方以现款的形式提供。乙方提供的履约保证金按规定格式以银行保函形式提供，与此有关的费用由卖方承担。</w:t>
      </w:r>
    </w:p>
    <w:p w14:paraId="3E3D34E4">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若确需质量保证金的，质量保证金不得超过合同总价款的</w:t>
      </w:r>
      <w:r>
        <w:rPr>
          <w:rFonts w:hint="eastAsia" w:ascii="宋体" w:hAnsi="宋体" w:eastAsia="宋体" w:cs="宋体"/>
          <w:color w:val="auto"/>
          <w:highlight w:val="none"/>
          <w:lang w:val="en-US"/>
        </w:rPr>
        <w:t>5%。</w:t>
      </w:r>
    </w:p>
    <w:p w14:paraId="7D54BFB0">
      <w:pPr>
        <w:spacing w:line="360" w:lineRule="auto"/>
        <w:ind w:firstLine="440" w:firstLineChars="200"/>
        <w:jc w:val="both"/>
        <w:rPr>
          <w:rFonts w:hint="eastAsia" w:ascii="宋体" w:hAnsi="宋体" w:eastAsia="宋体" w:cs="宋体"/>
          <w:color w:val="auto"/>
          <w:highlight w:val="none"/>
        </w:rPr>
      </w:pPr>
    </w:p>
    <w:p w14:paraId="7FA14DEB">
      <w:pPr>
        <w:pStyle w:val="43"/>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szCs w:val="27"/>
          <w:highlight w:val="none"/>
        </w:rPr>
        <w:t>.</w:t>
      </w:r>
      <w:r>
        <w:rPr>
          <w:rFonts w:hint="eastAsia" w:ascii="宋体" w:hAnsi="宋体" w:eastAsia="宋体" w:cs="宋体"/>
          <w:color w:val="auto"/>
          <w:highlight w:val="none"/>
        </w:rPr>
        <w:t>如乙方未能履行其合同规定的任何义务，甲方有权从履约保证金中取得补偿。</w:t>
      </w:r>
    </w:p>
    <w:p w14:paraId="750BB4BD">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转让与分包</w:t>
      </w:r>
    </w:p>
    <w:p w14:paraId="19B28D77">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27B9B85B">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26E6F7">
      <w:pPr>
        <w:spacing w:line="360" w:lineRule="auto"/>
        <w:ind w:firstLine="44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第十五条 </w:t>
      </w:r>
      <w:r>
        <w:rPr>
          <w:rFonts w:hint="eastAsia" w:ascii="宋体" w:hAnsi="宋体" w:eastAsia="宋体" w:cs="宋体"/>
          <w:bCs/>
          <w:color w:val="auto"/>
          <w:highlight w:val="none"/>
        </w:rPr>
        <w:t>合同文件及资料的使用</w:t>
      </w:r>
    </w:p>
    <w:p w14:paraId="5A8EA64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19AFE1B5">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C1B03F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第十六条 </w:t>
      </w:r>
      <w:r>
        <w:rPr>
          <w:rFonts w:hint="eastAsia" w:ascii="宋体" w:hAnsi="宋体" w:eastAsia="宋体" w:cs="宋体"/>
          <w:color w:val="auto"/>
          <w:szCs w:val="27"/>
          <w:highlight w:val="none"/>
        </w:rPr>
        <w:t>合同纠纷调处</w:t>
      </w:r>
    </w:p>
    <w:p w14:paraId="5084E7DC">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5554258">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691763D0">
      <w:pPr>
        <w:pStyle w:val="42"/>
        <w:spacing w:beforeLines="0" w:afterLines="0"/>
        <w:ind w:left="0" w:firstLine="440" w:firstLineChars="200"/>
        <w:jc w:val="both"/>
        <w:rPr>
          <w:rFonts w:hint="eastAsia" w:ascii="宋体" w:hAnsi="宋体" w:eastAsia="宋体" w:cs="宋体"/>
          <w:color w:val="auto"/>
          <w:highlight w:val="none"/>
          <w:lang w:val="en-US"/>
        </w:rPr>
      </w:pPr>
      <w:r>
        <w:rPr>
          <w:rFonts w:hint="eastAsia" w:ascii="宋体" w:hAnsi="宋体" w:eastAsia="宋体" w:cs="宋体"/>
          <w:color w:val="auto"/>
          <w:szCs w:val="27"/>
          <w:highlight w:val="none"/>
          <w:lang w:val="en-US"/>
        </w:rPr>
        <w:t>3、甲、乙双方均有权利向本项目具有监管职能的政府采购监督管理部门举报反映对方在合同履约中的违法违纪行为。</w:t>
      </w:r>
    </w:p>
    <w:p w14:paraId="2AED9127">
      <w:pPr>
        <w:spacing w:line="360" w:lineRule="auto"/>
        <w:ind w:firstLine="44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第十七条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425682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6F033875">
      <w:pPr>
        <w:spacing w:line="360" w:lineRule="auto"/>
        <w:ind w:firstLine="440" w:firstLineChars="200"/>
        <w:jc w:val="both"/>
        <w:rPr>
          <w:rFonts w:hint="eastAsia" w:ascii="宋体" w:hAnsi="宋体" w:eastAsia="宋体" w:cs="宋体"/>
          <w:color w:val="auto"/>
          <w:szCs w:val="27"/>
          <w:highlight w:val="none"/>
        </w:rPr>
      </w:pPr>
    </w:p>
    <w:p w14:paraId="445EE24F">
      <w:pPr>
        <w:spacing w:line="360" w:lineRule="auto"/>
        <w:ind w:firstLine="440" w:firstLineChars="200"/>
        <w:jc w:val="both"/>
        <w:rPr>
          <w:rFonts w:hint="eastAsia" w:ascii="宋体" w:hAnsi="宋体" w:eastAsia="宋体" w:cs="宋体"/>
          <w:color w:val="auto"/>
          <w:szCs w:val="27"/>
          <w:highlight w:val="none"/>
        </w:rPr>
      </w:pPr>
    </w:p>
    <w:p w14:paraId="5F173AC2">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2B0E1DB9">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3E16D50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0749CD62">
      <w:pPr>
        <w:spacing w:line="360" w:lineRule="auto"/>
        <w:ind w:firstLine="44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4EE807D6">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6FC7727">
      <w:pPr>
        <w:spacing w:line="360" w:lineRule="auto"/>
        <w:ind w:firstLine="44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6EE0414A">
      <w:pPr>
        <w:spacing w:line="360" w:lineRule="auto"/>
        <w:ind w:firstLine="44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2418973">
      <w:pPr>
        <w:spacing w:line="640" w:lineRule="exact"/>
        <w:ind w:firstLine="1650" w:firstLineChars="750"/>
        <w:jc w:val="both"/>
        <w:rPr>
          <w:rFonts w:hint="eastAsia" w:ascii="宋体" w:hAnsi="宋体" w:eastAsia="宋体" w:cs="宋体"/>
          <w:color w:val="auto"/>
          <w:szCs w:val="27"/>
          <w:highlight w:val="none"/>
          <w:u w:val="single"/>
        </w:rPr>
      </w:pPr>
    </w:p>
    <w:p w14:paraId="4250A346">
      <w:pPr>
        <w:spacing w:line="500" w:lineRule="exact"/>
        <w:rPr>
          <w:rFonts w:hint="eastAsia" w:ascii="宋体" w:hAnsi="宋体" w:eastAsia="宋体" w:cs="宋体"/>
          <w:color w:val="auto"/>
          <w:sz w:val="24"/>
          <w:highlight w:val="none"/>
        </w:rPr>
      </w:pP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5566FC87">
      <w:pPr>
        <w:spacing w:line="500" w:lineRule="exact"/>
        <w:rPr>
          <w:rFonts w:hint="eastAsia" w:ascii="宋体" w:hAnsi="宋体" w:eastAsia="宋体" w:cs="宋体"/>
          <w:b/>
          <w:bCs/>
          <w:color w:val="auto"/>
          <w:sz w:val="24"/>
          <w:highlight w:val="none"/>
        </w:rPr>
      </w:pPr>
    </w:p>
    <w:p w14:paraId="7E7B8861">
      <w:pPr>
        <w:pStyle w:val="27"/>
        <w:ind w:left="440" w:firstLine="220"/>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column"/>
      </w:r>
      <w:r>
        <w:rPr>
          <w:rFonts w:hint="eastAsia" w:ascii="宋体" w:hAnsi="宋体" w:eastAsia="宋体" w:cs="宋体"/>
          <w:b/>
          <w:color w:val="auto"/>
          <w:sz w:val="32"/>
          <w:szCs w:val="32"/>
          <w:highlight w:val="none"/>
        </w:rPr>
        <w:t>周口市政府采购合同融资政策告知函</w:t>
      </w:r>
    </w:p>
    <w:p w14:paraId="2E19366A">
      <w:pPr>
        <w:pStyle w:val="27"/>
        <w:ind w:firstLine="240"/>
        <w:rPr>
          <w:rFonts w:hint="eastAsia" w:ascii="宋体" w:hAnsi="宋体" w:eastAsia="宋体" w:cs="宋体"/>
          <w:color w:val="auto"/>
          <w:sz w:val="24"/>
          <w:szCs w:val="24"/>
          <w:highlight w:val="none"/>
        </w:rPr>
      </w:pPr>
    </w:p>
    <w:p w14:paraId="75F084D4">
      <w:pPr>
        <w:pStyle w:val="27"/>
        <w:ind w:firstLine="240"/>
        <w:rPr>
          <w:rFonts w:hint="eastAsia" w:ascii="宋体" w:hAnsi="宋体" w:eastAsia="宋体" w:cs="宋体"/>
          <w:color w:val="auto"/>
          <w:sz w:val="24"/>
          <w:highlight w:val="none"/>
        </w:rPr>
      </w:pPr>
    </w:p>
    <w:p w14:paraId="5DDD10F0">
      <w:pPr>
        <w:pStyle w:val="27"/>
        <w:ind w:firstLine="240"/>
        <w:rPr>
          <w:rFonts w:hint="eastAsia" w:ascii="宋体" w:hAnsi="宋体" w:eastAsia="宋体" w:cs="宋体"/>
          <w:color w:val="auto"/>
          <w:sz w:val="24"/>
          <w:highlight w:val="none"/>
        </w:rPr>
      </w:pPr>
    </w:p>
    <w:p w14:paraId="77B90475">
      <w:pPr>
        <w:pStyle w:val="27"/>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5F3178DD">
      <w:pPr>
        <w:pStyle w:val="27"/>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77F97DC3">
      <w:pPr>
        <w:pStyle w:val="27"/>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1F75E4D">
      <w:pPr>
        <w:pStyle w:val="27"/>
        <w:ind w:firstLine="240"/>
        <w:rPr>
          <w:rFonts w:hint="eastAsia" w:ascii="宋体" w:hAnsi="宋体" w:eastAsia="宋体" w:cs="宋体"/>
          <w:b/>
          <w:color w:val="auto"/>
          <w:sz w:val="28"/>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2655">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75500102">
                <w:pPr>
                  <w:pStyle w:val="13"/>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1A0A8554">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E9C6">
    <w:pPr>
      <w:pStyle w:val="13"/>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16FC01F9">
                <w:pPr>
                  <w:pStyle w:val="13"/>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AFCAF">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703332B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604A5B7"/>
    <w:multiLevelType w:val="singleLevel"/>
    <w:tmpl w:val="9604A5B7"/>
    <w:lvl w:ilvl="0" w:tentative="0">
      <w:start w:val="4"/>
      <w:numFmt w:val="chineseCounting"/>
      <w:suff w:val="space"/>
      <w:lvlText w:val="第%1部分"/>
      <w:lvlJc w:val="left"/>
      <w:rPr>
        <w:rFonts w:hint="eastAsia"/>
      </w:rPr>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2"/>
  </w:num>
  <w:num w:numId="2">
    <w:abstractNumId w:val="19"/>
  </w:num>
  <w:num w:numId="3">
    <w:abstractNumId w:val="5"/>
  </w:num>
  <w:num w:numId="4">
    <w:abstractNumId w:val="4"/>
  </w:num>
  <w:num w:numId="5">
    <w:abstractNumId w:val="13"/>
  </w:num>
  <w:num w:numId="6">
    <w:abstractNumId w:val="15"/>
  </w:num>
  <w:num w:numId="7">
    <w:abstractNumId w:val="11"/>
  </w:num>
  <w:num w:numId="8">
    <w:abstractNumId w:val="0"/>
  </w:num>
  <w:num w:numId="9">
    <w:abstractNumId w:val="20"/>
  </w:num>
  <w:num w:numId="10">
    <w:abstractNumId w:val="6"/>
  </w:num>
  <w:num w:numId="11">
    <w:abstractNumId w:val="18"/>
  </w:num>
  <w:num w:numId="12">
    <w:abstractNumId w:val="9"/>
  </w:num>
  <w:num w:numId="13">
    <w:abstractNumId w:val="8"/>
  </w:num>
  <w:num w:numId="14">
    <w:abstractNumId w:val="7"/>
  </w:num>
  <w:num w:numId="15">
    <w:abstractNumId w:val="2"/>
  </w:num>
  <w:num w:numId="16">
    <w:abstractNumId w:val="17"/>
  </w:num>
  <w:num w:numId="17">
    <w:abstractNumId w:val="3"/>
  </w:num>
  <w:num w:numId="18">
    <w:abstractNumId w:val="14"/>
  </w:num>
  <w:num w:numId="19">
    <w:abstractNumId w:val="16"/>
  </w:num>
  <w:num w:numId="20">
    <w:abstractNumId w:val="1"/>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66E57BB"/>
    <w:rsid w:val="08F359E4"/>
    <w:rsid w:val="0B3E2CB7"/>
    <w:rsid w:val="0B5C30E6"/>
    <w:rsid w:val="0B9B6525"/>
    <w:rsid w:val="0BCF2780"/>
    <w:rsid w:val="0DDE3D27"/>
    <w:rsid w:val="0E615165"/>
    <w:rsid w:val="0E7F0A85"/>
    <w:rsid w:val="0EC60D89"/>
    <w:rsid w:val="0F0E720B"/>
    <w:rsid w:val="0F52314A"/>
    <w:rsid w:val="0F84260D"/>
    <w:rsid w:val="13AD7D70"/>
    <w:rsid w:val="13B04B28"/>
    <w:rsid w:val="1670486C"/>
    <w:rsid w:val="168E0C63"/>
    <w:rsid w:val="17C42D0C"/>
    <w:rsid w:val="19884974"/>
    <w:rsid w:val="1BBC5D49"/>
    <w:rsid w:val="1DB373D4"/>
    <w:rsid w:val="1DF334D5"/>
    <w:rsid w:val="1E3D7258"/>
    <w:rsid w:val="1EF45624"/>
    <w:rsid w:val="1F2B2B05"/>
    <w:rsid w:val="1FE346CD"/>
    <w:rsid w:val="200F794B"/>
    <w:rsid w:val="26C32062"/>
    <w:rsid w:val="272B7C0B"/>
    <w:rsid w:val="27DB438A"/>
    <w:rsid w:val="2C03400E"/>
    <w:rsid w:val="2DE12C65"/>
    <w:rsid w:val="2F880A01"/>
    <w:rsid w:val="2FD724F6"/>
    <w:rsid w:val="30CB2D3F"/>
    <w:rsid w:val="31DC6234"/>
    <w:rsid w:val="34515A2A"/>
    <w:rsid w:val="345C697D"/>
    <w:rsid w:val="349F6D1F"/>
    <w:rsid w:val="356B0BA7"/>
    <w:rsid w:val="35D5077B"/>
    <w:rsid w:val="36435A6D"/>
    <w:rsid w:val="37E101C1"/>
    <w:rsid w:val="38B85990"/>
    <w:rsid w:val="399C7DC6"/>
    <w:rsid w:val="3A5355D6"/>
    <w:rsid w:val="3B1F0F32"/>
    <w:rsid w:val="3C8C7557"/>
    <w:rsid w:val="3D466FC5"/>
    <w:rsid w:val="3E8D2FB0"/>
    <w:rsid w:val="3EC160B0"/>
    <w:rsid w:val="3F2F421C"/>
    <w:rsid w:val="3FA3325E"/>
    <w:rsid w:val="4006602A"/>
    <w:rsid w:val="41130BCF"/>
    <w:rsid w:val="42D64296"/>
    <w:rsid w:val="448E3A0B"/>
    <w:rsid w:val="479447C0"/>
    <w:rsid w:val="47DF076C"/>
    <w:rsid w:val="4A1456AE"/>
    <w:rsid w:val="4A5360F1"/>
    <w:rsid w:val="4A735034"/>
    <w:rsid w:val="4AE919E6"/>
    <w:rsid w:val="4C3737C9"/>
    <w:rsid w:val="4C8A6EEA"/>
    <w:rsid w:val="4D7A1176"/>
    <w:rsid w:val="4D830B1D"/>
    <w:rsid w:val="4E90520C"/>
    <w:rsid w:val="4F99594A"/>
    <w:rsid w:val="5023004A"/>
    <w:rsid w:val="502F1FA3"/>
    <w:rsid w:val="50D54D02"/>
    <w:rsid w:val="50E11586"/>
    <w:rsid w:val="511F7DD9"/>
    <w:rsid w:val="526D1A50"/>
    <w:rsid w:val="54113C3E"/>
    <w:rsid w:val="551501A8"/>
    <w:rsid w:val="5569480F"/>
    <w:rsid w:val="55990DAE"/>
    <w:rsid w:val="55C76964"/>
    <w:rsid w:val="569A39BA"/>
    <w:rsid w:val="569A4188"/>
    <w:rsid w:val="569F7D08"/>
    <w:rsid w:val="57FA2263"/>
    <w:rsid w:val="587970CA"/>
    <w:rsid w:val="5A201A9E"/>
    <w:rsid w:val="5A4B385C"/>
    <w:rsid w:val="5F217E4A"/>
    <w:rsid w:val="5FFC04A5"/>
    <w:rsid w:val="60140EAA"/>
    <w:rsid w:val="60253E1D"/>
    <w:rsid w:val="61333E65"/>
    <w:rsid w:val="619353C3"/>
    <w:rsid w:val="626F2D4C"/>
    <w:rsid w:val="639A4B0E"/>
    <w:rsid w:val="64A755D5"/>
    <w:rsid w:val="64BD3FC9"/>
    <w:rsid w:val="658971FF"/>
    <w:rsid w:val="65DA6C5D"/>
    <w:rsid w:val="66B90625"/>
    <w:rsid w:val="67456A6F"/>
    <w:rsid w:val="67D7195F"/>
    <w:rsid w:val="685C5F78"/>
    <w:rsid w:val="68FA09FF"/>
    <w:rsid w:val="69244569"/>
    <w:rsid w:val="696C155D"/>
    <w:rsid w:val="69C97A5C"/>
    <w:rsid w:val="6A6F729D"/>
    <w:rsid w:val="6C487FF0"/>
    <w:rsid w:val="6EF556ED"/>
    <w:rsid w:val="714D3798"/>
    <w:rsid w:val="78755654"/>
    <w:rsid w:val="78D34938"/>
    <w:rsid w:val="78E92B94"/>
    <w:rsid w:val="7A3F58DE"/>
    <w:rsid w:val="7A9F54C7"/>
    <w:rsid w:val="7AC37DD1"/>
    <w:rsid w:val="7EA63A70"/>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6"/>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eastAsiaTheme="minorEastAsia" w:cstheme="minorBidi"/>
      <w:szCs w:val="22"/>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35"/>
    <w:qFormat/>
    <w:uiPriority w:val="0"/>
    <w:rPr>
      <w:sz w:val="18"/>
      <w:szCs w:val="18"/>
    </w:rPr>
  </w:style>
  <w:style w:type="paragraph" w:styleId="13">
    <w:name w:val="footer"/>
    <w:basedOn w:val="1"/>
    <w:link w:val="34"/>
    <w:qFormat/>
    <w:uiPriority w:val="0"/>
    <w:pPr>
      <w:tabs>
        <w:tab w:val="center" w:pos="4153"/>
        <w:tab w:val="right" w:pos="8306"/>
      </w:tabs>
      <w:snapToGrid w:val="0"/>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7"/>
    <w:next w:val="20"/>
    <w:link w:val="41"/>
    <w:qFormat/>
    <w:uiPriority w:val="0"/>
    <w:pPr>
      <w:autoSpaceDE/>
      <w:autoSpaceDN/>
      <w:spacing w:after="120"/>
      <w:ind w:firstLine="420" w:firstLineChars="100"/>
      <w:jc w:val="both"/>
    </w:pPr>
    <w:rPr>
      <w:kern w:val="2"/>
      <w:sz w:val="21"/>
      <w:szCs w:val="21"/>
    </w:rPr>
  </w:style>
  <w:style w:type="paragraph" w:styleId="20">
    <w:name w:val="Body Text First Indent 2"/>
    <w:basedOn w:val="8"/>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FollowedHyperlink"/>
    <w:basedOn w:val="23"/>
    <w:qFormat/>
    <w:uiPriority w:val="0"/>
    <w:rPr>
      <w:color w:val="000000"/>
      <w:u w:val="none"/>
    </w:rPr>
  </w:style>
  <w:style w:type="character" w:styleId="26">
    <w:name w:val="Hyperlink"/>
    <w:basedOn w:val="23"/>
    <w:qFormat/>
    <w:uiPriority w:val="0"/>
    <w:rPr>
      <w:color w:val="0000FF" w:themeColor="hyperlink"/>
      <w:u w:val="single"/>
    </w:rPr>
  </w:style>
  <w:style w:type="paragraph" w:customStyle="1" w:styleId="27">
    <w:name w:val="BodyText1I"/>
    <w:basedOn w:val="28"/>
    <w:qFormat/>
    <w:uiPriority w:val="99"/>
    <w:pPr>
      <w:ind w:firstLine="420" w:firstLineChars="100"/>
    </w:pPr>
  </w:style>
  <w:style w:type="paragraph" w:customStyle="1" w:styleId="28">
    <w:name w:val="BodyText"/>
    <w:basedOn w:val="1"/>
    <w:qFormat/>
    <w:uiPriority w:val="99"/>
    <w:pPr>
      <w:spacing w:after="120"/>
    </w:pPr>
  </w:style>
  <w:style w:type="paragraph" w:customStyle="1" w:styleId="2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0">
    <w:name w:val="Table Normal"/>
    <w:semiHidden/>
    <w:unhideWhenUsed/>
    <w:qFormat/>
    <w:uiPriority w:val="2"/>
    <w:tblPr>
      <w:tblCellMar>
        <w:top w:w="0" w:type="dxa"/>
        <w:left w:w="0" w:type="dxa"/>
        <w:bottom w:w="0" w:type="dxa"/>
        <w:right w:w="0" w:type="dxa"/>
      </w:tblCellMar>
    </w:tblPr>
  </w:style>
  <w:style w:type="paragraph" w:styleId="31">
    <w:name w:val="List Paragraph"/>
    <w:basedOn w:val="1"/>
    <w:qFormat/>
    <w:uiPriority w:val="1"/>
    <w:pPr>
      <w:ind w:left="218" w:firstLine="239"/>
    </w:pPr>
  </w:style>
  <w:style w:type="paragraph" w:customStyle="1" w:styleId="32">
    <w:name w:val="Table Paragraph"/>
    <w:basedOn w:val="1"/>
    <w:qFormat/>
    <w:uiPriority w:val="1"/>
  </w:style>
  <w:style w:type="character" w:customStyle="1" w:styleId="33">
    <w:name w:val="页眉 Char"/>
    <w:basedOn w:val="23"/>
    <w:link w:val="14"/>
    <w:qFormat/>
    <w:uiPriority w:val="0"/>
    <w:rPr>
      <w:rFonts w:ascii="宋体" w:hAnsi="宋体" w:cs="宋体"/>
      <w:sz w:val="18"/>
      <w:szCs w:val="18"/>
      <w:lang w:val="zh-CN" w:bidi="zh-CN"/>
    </w:rPr>
  </w:style>
  <w:style w:type="character" w:customStyle="1" w:styleId="34">
    <w:name w:val="页脚 Char"/>
    <w:basedOn w:val="23"/>
    <w:link w:val="13"/>
    <w:qFormat/>
    <w:uiPriority w:val="0"/>
    <w:rPr>
      <w:rFonts w:ascii="宋体" w:hAnsi="宋体" w:cs="宋体"/>
      <w:sz w:val="18"/>
      <w:szCs w:val="18"/>
      <w:lang w:val="zh-CN" w:bidi="zh-CN"/>
    </w:rPr>
  </w:style>
  <w:style w:type="character" w:customStyle="1" w:styleId="35">
    <w:name w:val="批注框文本 Char"/>
    <w:basedOn w:val="23"/>
    <w:link w:val="12"/>
    <w:qFormat/>
    <w:uiPriority w:val="0"/>
    <w:rPr>
      <w:rFonts w:ascii="宋体" w:hAnsi="宋体" w:cs="宋体"/>
      <w:sz w:val="18"/>
      <w:szCs w:val="18"/>
      <w:lang w:val="zh-CN" w:bidi="zh-CN"/>
    </w:rPr>
  </w:style>
  <w:style w:type="character" w:customStyle="1" w:styleId="36">
    <w:name w:val="正文文本 Char"/>
    <w:basedOn w:val="23"/>
    <w:link w:val="7"/>
    <w:qFormat/>
    <w:uiPriority w:val="1"/>
    <w:rPr>
      <w:rFonts w:ascii="宋体" w:hAnsi="宋体" w:cs="宋体"/>
      <w:sz w:val="24"/>
      <w:szCs w:val="24"/>
      <w:lang w:val="zh-CN" w:bidi="zh-CN"/>
    </w:rPr>
  </w:style>
  <w:style w:type="paragraph" w:customStyle="1" w:styleId="37">
    <w:name w:val="列出段落1"/>
    <w:basedOn w:val="1"/>
    <w:qFormat/>
    <w:uiPriority w:val="0"/>
    <w:pPr>
      <w:ind w:left="218" w:firstLine="239"/>
    </w:pPr>
    <w:rPr>
      <w:lang w:bidi="ar-SA"/>
    </w:rPr>
  </w:style>
  <w:style w:type="paragraph" w:customStyle="1" w:styleId="38">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9">
    <w:name w:val="正文文本缩进1"/>
    <w:basedOn w:val="1"/>
    <w:qFormat/>
    <w:uiPriority w:val="0"/>
    <w:pPr>
      <w:widowControl/>
      <w:spacing w:line="400" w:lineRule="exact"/>
      <w:ind w:firstLine="420" w:firstLineChars="200"/>
    </w:pPr>
    <w:rPr>
      <w:sz w:val="20"/>
      <w:szCs w:val="20"/>
    </w:rPr>
  </w:style>
  <w:style w:type="character" w:customStyle="1" w:styleId="40">
    <w:name w:val="正文首行缩进 Char"/>
    <w:basedOn w:val="36"/>
    <w:qFormat/>
    <w:uiPriority w:val="0"/>
    <w:rPr>
      <w:rFonts w:ascii="宋体" w:hAnsi="宋体" w:cs="宋体"/>
      <w:sz w:val="22"/>
      <w:szCs w:val="22"/>
      <w:lang w:val="zh-CN" w:bidi="zh-CN"/>
    </w:rPr>
  </w:style>
  <w:style w:type="character" w:customStyle="1" w:styleId="41">
    <w:name w:val="正文首行缩进 Char1"/>
    <w:basedOn w:val="36"/>
    <w:link w:val="19"/>
    <w:qFormat/>
    <w:uiPriority w:val="0"/>
    <w:rPr>
      <w:rFonts w:ascii="宋体" w:hAnsi="宋体" w:cs="宋体"/>
      <w:kern w:val="2"/>
      <w:sz w:val="21"/>
      <w:szCs w:val="21"/>
      <w:lang w:val="zh-CN" w:bidi="zh-CN"/>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Char Char Char Char Char Char Char1 Char"/>
    <w:basedOn w:val="1"/>
    <w:qFormat/>
    <w:uiPriority w:val="0"/>
    <w:rPr>
      <w:rFonts w:ascii="Tahoma" w:hAnsi="Tahoma"/>
    </w:r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5">
    <w:name w:val="fr"/>
    <w:basedOn w:val="23"/>
    <w:qFormat/>
    <w:uiPriority w:val="0"/>
  </w:style>
  <w:style w:type="character" w:customStyle="1" w:styleId="46">
    <w:name w:val="icon_gys"/>
    <w:basedOn w:val="23"/>
    <w:qFormat/>
    <w:uiPriority w:val="0"/>
    <w:rPr>
      <w:sz w:val="21"/>
      <w:szCs w:val="21"/>
    </w:rPr>
  </w:style>
  <w:style w:type="character" w:customStyle="1" w:styleId="47">
    <w:name w:val="first-child"/>
    <w:basedOn w:val="23"/>
    <w:qFormat/>
    <w:uiPriority w:val="0"/>
    <w:rPr>
      <w:color w:val="1F3149"/>
      <w:sz w:val="24"/>
      <w:szCs w:val="24"/>
    </w:rPr>
  </w:style>
  <w:style w:type="character" w:customStyle="1" w:styleId="48">
    <w:name w:val="first-child1"/>
    <w:basedOn w:val="23"/>
    <w:qFormat/>
    <w:uiPriority w:val="0"/>
    <w:rPr>
      <w:color w:val="1F3149"/>
      <w:sz w:val="24"/>
      <w:szCs w:val="24"/>
    </w:rPr>
  </w:style>
  <w:style w:type="character" w:customStyle="1" w:styleId="49">
    <w:name w:val="nth-child(1)"/>
    <w:basedOn w:val="23"/>
    <w:qFormat/>
    <w:uiPriority w:val="0"/>
  </w:style>
  <w:style w:type="character" w:customStyle="1" w:styleId="50">
    <w:name w:val="xiadan"/>
    <w:basedOn w:val="23"/>
    <w:qFormat/>
    <w:uiPriority w:val="0"/>
    <w:rPr>
      <w:shd w:val="clear" w:fill="E4393C"/>
    </w:rPr>
  </w:style>
  <w:style w:type="character" w:customStyle="1" w:styleId="51">
    <w:name w:val="icon_ds"/>
    <w:basedOn w:val="23"/>
    <w:qFormat/>
    <w:uiPriority w:val="0"/>
  </w:style>
  <w:style w:type="character" w:customStyle="1" w:styleId="52">
    <w:name w:val="icon_ds1"/>
    <w:basedOn w:val="23"/>
    <w:qFormat/>
    <w:uiPriority w:val="0"/>
    <w:rPr>
      <w:sz w:val="21"/>
      <w:szCs w:val="21"/>
    </w:rPr>
  </w:style>
  <w:style w:type="character" w:customStyle="1" w:styleId="53">
    <w:name w:val="font41"/>
    <w:basedOn w:val="23"/>
    <w:qFormat/>
    <w:uiPriority w:val="0"/>
    <w:rPr>
      <w:rFonts w:hint="eastAsia" w:ascii="宋体" w:hAnsi="宋体" w:eastAsia="宋体" w:cs="宋体"/>
      <w:color w:val="000000"/>
      <w:sz w:val="24"/>
      <w:szCs w:val="24"/>
      <w:u w:val="none"/>
    </w:rPr>
  </w:style>
  <w:style w:type="character" w:customStyle="1" w:styleId="54">
    <w:name w:val="font112"/>
    <w:basedOn w:val="23"/>
    <w:qFormat/>
    <w:uiPriority w:val="0"/>
    <w:rPr>
      <w:rFonts w:ascii="Calibri" w:hAnsi="Calibri" w:cs="Calibri"/>
      <w:color w:val="000000"/>
      <w:sz w:val="24"/>
      <w:szCs w:val="24"/>
      <w:u w:val="none"/>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WPSOffice手动目录 2"/>
    <w:qFormat/>
    <w:uiPriority w:val="0"/>
    <w:pPr>
      <w:ind w:leftChars="200"/>
    </w:pPr>
    <w:rPr>
      <w:rFonts w:ascii="Times New Roman" w:hAnsi="Times New Roman" w:eastAsia="宋体" w:cs="Times New Roman"/>
      <w:sz w:val="20"/>
      <w:szCs w:val="20"/>
    </w:rPr>
  </w:style>
  <w:style w:type="paragraph" w:customStyle="1" w:styleId="57">
    <w:name w:val="WPSOffice手动目录 3"/>
    <w:qFormat/>
    <w:uiPriority w:val="0"/>
    <w:pPr>
      <w:ind w:leftChars="400"/>
    </w:pPr>
    <w:rPr>
      <w:rFonts w:ascii="Times New Roman" w:hAnsi="Times New Roman" w:eastAsia="宋体" w:cs="Times New Roman"/>
      <w:sz w:val="20"/>
      <w:szCs w:val="20"/>
    </w:rPr>
  </w:style>
  <w:style w:type="paragraph" w:customStyle="1" w:styleId="58">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47</Pages>
  <Words>9223</Words>
  <Characters>9916</Characters>
  <Lines>121</Lines>
  <Paragraphs>34</Paragraphs>
  <TotalTime>40</TotalTime>
  <ScaleCrop>false</ScaleCrop>
  <LinksUpToDate>false</LinksUpToDate>
  <CharactersWithSpaces>10020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2025-08-12T01:09:47Z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