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a8202d8325a609ba231311c6c0aa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202d8325a609ba231311c6c0aa2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4a199ab2e70e39f2cf3a7260350f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199ab2e70e39f2cf3a7260350f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c0cce3e1c9e8413e3253c8fa31a2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cce3e1c9e8413e3253c8fa31a2a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ZjFhYTM5YTNmYWJmOTA5ODk0M2VmMTc5MTM2OTEifQ=="/>
  </w:docVars>
  <w:rsids>
    <w:rsidRoot w:val="00000000"/>
    <w:rsid w:val="2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5"/>
    <w:qFormat/>
    <w:uiPriority w:val="99"/>
    <w:pPr>
      <w:spacing w:after="120"/>
      <w:ind w:firstLine="420" w:firstLineChars="100"/>
    </w:pPr>
  </w:style>
  <w:style w:type="paragraph" w:customStyle="1" w:styleId="5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2023-10-16T05:20:15Z</dcterms:created>
  <dc:creator>Administrator</dc:creator>
  <cp:lastModifiedBy>河南融旺工程咨询有限公司:朱鹏</cp:lastModifiedBy>
  <dcterms:modified xsi:type="dcterms:W3CDTF">2023-10-16T05:21:50Z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A99CB7F5242B4D15805BCA90D1E2228D_12</vt:lpwstr>
  </property>
</Properties>
</file>