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宋体"/>
          <w:b/>
          <w:sz w:val="52"/>
          <w:szCs w:val="52"/>
          <w:highlight w:val="yellow"/>
          <w:lang w:val="zh-CN" w:eastAsia="zh-CN" w:bidi="zh-CN"/>
        </w:rPr>
      </w:pPr>
      <w:bookmarkStart w:id="180" w:name="_GoBack"/>
      <w:bookmarkEnd w:id="180"/>
    </w:p>
    <w:p>
      <w:pPr>
        <w:keepNext w:val="0"/>
        <w:keepLines w:val="0"/>
        <w:pageBreakBefore w:val="0"/>
        <w:widowControl w:val="0"/>
        <w:kinsoku/>
        <w:wordWrap/>
        <w:overflowPunct/>
        <w:topLinePunct w:val="0"/>
        <w:autoSpaceDE w:val="0"/>
        <w:autoSpaceDN w:val="0"/>
        <w:bidi w:val="0"/>
        <w:adjustRightInd/>
        <w:snapToGrid w:val="0"/>
        <w:spacing w:line="360" w:lineRule="auto"/>
        <w:jc w:val="center"/>
        <w:textAlignment w:val="auto"/>
        <w:rPr>
          <w:rFonts w:hint="eastAsia" w:ascii="宋体" w:hAnsi="宋体" w:eastAsia="宋体" w:cs="宋体"/>
          <w:b/>
          <w:sz w:val="52"/>
          <w:szCs w:val="52"/>
          <w:highlight w:val="none"/>
          <w:lang w:val="zh-CN" w:eastAsia="zh-CN" w:bidi="zh-CN"/>
        </w:rPr>
      </w:pPr>
      <w:r>
        <w:rPr>
          <w:rFonts w:hint="eastAsia" w:ascii="宋体" w:hAnsi="宋体" w:eastAsia="宋体" w:cs="宋体"/>
          <w:b/>
          <w:sz w:val="52"/>
          <w:szCs w:val="52"/>
          <w:highlight w:val="none"/>
          <w:lang w:val="zh-CN" w:eastAsia="zh-CN" w:bidi="zh-CN"/>
        </w:rPr>
        <w:t>郑州市金水区应急管理局金水区安全生产隐患排查专家服务项目</w:t>
      </w:r>
    </w:p>
    <w:p>
      <w:pPr>
        <w:pStyle w:val="6"/>
        <w:adjustRightInd w:val="0"/>
        <w:snapToGrid w:val="0"/>
        <w:spacing w:line="360" w:lineRule="auto"/>
        <w:jc w:val="center"/>
        <w:rPr>
          <w:b/>
          <w:sz w:val="52"/>
          <w:szCs w:val="52"/>
        </w:rPr>
      </w:pPr>
      <w:r>
        <w:rPr>
          <w:rFonts w:hint="eastAsia"/>
          <w:b/>
          <w:sz w:val="52"/>
          <w:szCs w:val="52"/>
        </w:rPr>
        <w:t>A</w:t>
      </w:r>
      <w:r>
        <w:rPr>
          <w:b/>
          <w:sz w:val="52"/>
          <w:szCs w:val="52"/>
        </w:rPr>
        <w:t>包</w:t>
      </w:r>
    </w:p>
    <w:p>
      <w:pPr>
        <w:pStyle w:val="6"/>
        <w:adjustRightInd w:val="0"/>
        <w:snapToGrid w:val="0"/>
        <w:spacing w:line="360" w:lineRule="auto"/>
        <w:rPr>
          <w:b/>
          <w:sz w:val="52"/>
        </w:rPr>
      </w:pPr>
    </w:p>
    <w:p>
      <w:pPr>
        <w:pStyle w:val="6"/>
        <w:adjustRightInd w:val="0"/>
        <w:snapToGrid w:val="0"/>
        <w:spacing w:line="360" w:lineRule="auto"/>
        <w:rPr>
          <w:b/>
          <w:sz w:val="52"/>
        </w:rPr>
      </w:pPr>
    </w:p>
    <w:p>
      <w:pPr>
        <w:adjustRightInd w:val="0"/>
        <w:snapToGrid w:val="0"/>
        <w:spacing w:line="360" w:lineRule="auto"/>
        <w:jc w:val="center"/>
        <w:rPr>
          <w:b/>
          <w:sz w:val="100"/>
        </w:rPr>
      </w:pPr>
      <w:r>
        <w:rPr>
          <w:b/>
          <w:sz w:val="100"/>
        </w:rPr>
        <w:t>招 标 文 件</w:t>
      </w:r>
    </w:p>
    <w:p>
      <w:pPr>
        <w:pStyle w:val="41"/>
        <w:adjustRightInd w:val="0"/>
        <w:snapToGrid w:val="0"/>
        <w:spacing w:before="0" w:line="360" w:lineRule="auto"/>
        <w:ind w:left="0"/>
        <w:rPr>
          <w:rFonts w:hint="default" w:eastAsia="宋体"/>
          <w:lang w:val="en-US" w:eastAsia="zh-CN"/>
        </w:rPr>
      </w:pPr>
      <w:r>
        <w:t>采购编号：金水政采招标-202</w:t>
      </w:r>
      <w:r>
        <w:rPr>
          <w:rFonts w:hint="eastAsia"/>
          <w:lang w:val="en-US" w:eastAsia="zh-CN"/>
        </w:rPr>
        <w:t>3</w:t>
      </w:r>
      <w:r>
        <w:t>-</w:t>
      </w:r>
      <w:r>
        <w:rPr>
          <w:rFonts w:hint="eastAsia"/>
          <w:lang w:val="en-US" w:eastAsia="zh-CN"/>
        </w:rPr>
        <w:t>43</w:t>
      </w:r>
    </w:p>
    <w:p>
      <w:pPr>
        <w:pStyle w:val="6"/>
        <w:adjustRightInd w:val="0"/>
        <w:snapToGrid w:val="0"/>
        <w:spacing w:line="360" w:lineRule="auto"/>
        <w:rPr>
          <w:b/>
          <w:sz w:val="20"/>
        </w:rPr>
      </w:pPr>
    </w:p>
    <w:p>
      <w:pPr>
        <w:pStyle w:val="6"/>
        <w:adjustRightInd w:val="0"/>
        <w:snapToGrid w:val="0"/>
        <w:spacing w:line="360" w:lineRule="auto"/>
        <w:rPr>
          <w:b/>
          <w:sz w:val="20"/>
        </w:rPr>
      </w:pPr>
    </w:p>
    <w:p>
      <w:pPr>
        <w:pStyle w:val="6"/>
        <w:adjustRightInd w:val="0"/>
        <w:snapToGrid w:val="0"/>
        <w:spacing w:line="360" w:lineRule="auto"/>
        <w:rPr>
          <w:b/>
          <w:sz w:val="20"/>
        </w:rPr>
      </w:pPr>
    </w:p>
    <w:p>
      <w:pPr>
        <w:pStyle w:val="6"/>
        <w:adjustRightInd w:val="0"/>
        <w:snapToGrid w:val="0"/>
        <w:spacing w:line="360" w:lineRule="auto"/>
        <w:rPr>
          <w:b/>
          <w:sz w:val="11"/>
        </w:rPr>
      </w:pPr>
    </w:p>
    <w:p>
      <w:pPr>
        <w:pStyle w:val="6"/>
        <w:adjustRightInd w:val="0"/>
        <w:snapToGrid w:val="0"/>
        <w:spacing w:line="360" w:lineRule="auto"/>
        <w:rPr>
          <w:b/>
          <w:sz w:val="20"/>
        </w:rPr>
      </w:pPr>
    </w:p>
    <w:p>
      <w:pPr>
        <w:pStyle w:val="6"/>
        <w:adjustRightInd w:val="0"/>
        <w:snapToGrid w:val="0"/>
        <w:spacing w:line="360" w:lineRule="auto"/>
        <w:rPr>
          <w:b/>
          <w:sz w:val="20"/>
        </w:rPr>
      </w:pPr>
    </w:p>
    <w:p>
      <w:pPr>
        <w:pStyle w:val="6"/>
        <w:adjustRightInd w:val="0"/>
        <w:snapToGrid w:val="0"/>
        <w:spacing w:line="360" w:lineRule="auto"/>
        <w:rPr>
          <w:b/>
          <w:sz w:val="20"/>
        </w:rPr>
      </w:pPr>
    </w:p>
    <w:p>
      <w:pPr>
        <w:pStyle w:val="6"/>
        <w:adjustRightInd w:val="0"/>
        <w:snapToGrid w:val="0"/>
        <w:spacing w:line="360" w:lineRule="auto"/>
        <w:rPr>
          <w:b/>
          <w:sz w:val="20"/>
        </w:rPr>
      </w:pPr>
    </w:p>
    <w:p>
      <w:pPr>
        <w:adjustRightInd w:val="0"/>
        <w:snapToGrid w:val="0"/>
        <w:spacing w:line="360" w:lineRule="auto"/>
        <w:jc w:val="center"/>
        <w:rPr>
          <w:b/>
          <w:sz w:val="28"/>
          <w:szCs w:val="28"/>
        </w:rPr>
      </w:pPr>
      <w:r>
        <w:rPr>
          <w:rFonts w:hint="eastAsia"/>
          <w:b/>
          <w:w w:val="95"/>
          <w:sz w:val="28"/>
          <w:szCs w:val="28"/>
        </w:rPr>
        <w:t>采</w:t>
      </w:r>
      <w:r>
        <w:rPr>
          <w:b/>
          <w:w w:val="95"/>
          <w:sz w:val="28"/>
          <w:szCs w:val="28"/>
        </w:rPr>
        <w:t>购人：郑州市金水区应急管理局</w:t>
      </w:r>
    </w:p>
    <w:p>
      <w:pPr>
        <w:adjustRightInd w:val="0"/>
        <w:snapToGrid w:val="0"/>
        <w:spacing w:line="360" w:lineRule="auto"/>
        <w:jc w:val="center"/>
        <w:rPr>
          <w:b/>
          <w:spacing w:val="-1"/>
          <w:sz w:val="28"/>
          <w:szCs w:val="28"/>
        </w:rPr>
      </w:pPr>
      <w:r>
        <w:rPr>
          <w:b/>
          <w:spacing w:val="-1"/>
          <w:sz w:val="28"/>
          <w:szCs w:val="28"/>
        </w:rPr>
        <w:t>代理机构：</w:t>
      </w:r>
      <w:r>
        <w:rPr>
          <w:rFonts w:hint="eastAsia"/>
          <w:b/>
          <w:spacing w:val="-1"/>
          <w:sz w:val="28"/>
          <w:szCs w:val="28"/>
        </w:rPr>
        <w:t>河南豫信招标有限责任公司</w:t>
      </w:r>
    </w:p>
    <w:p>
      <w:pPr>
        <w:adjustRightInd w:val="0"/>
        <w:snapToGrid w:val="0"/>
        <w:spacing w:line="360" w:lineRule="auto"/>
        <w:jc w:val="center"/>
        <w:rPr>
          <w:b/>
          <w:sz w:val="28"/>
          <w:szCs w:val="28"/>
        </w:rPr>
      </w:pPr>
      <w:r>
        <w:rPr>
          <w:b/>
          <w:sz w:val="28"/>
          <w:szCs w:val="28"/>
        </w:rPr>
        <w:t>202</w:t>
      </w:r>
      <w:r>
        <w:rPr>
          <w:rFonts w:hint="eastAsia"/>
          <w:b/>
          <w:sz w:val="28"/>
          <w:szCs w:val="28"/>
          <w:lang w:val="en-US" w:eastAsia="zh-CN"/>
        </w:rPr>
        <w:t>3</w:t>
      </w:r>
      <w:r>
        <w:rPr>
          <w:rFonts w:hint="eastAsia"/>
          <w:b/>
          <w:sz w:val="28"/>
          <w:szCs w:val="28"/>
        </w:rPr>
        <w:t>年</w:t>
      </w:r>
      <w:r>
        <w:rPr>
          <w:rFonts w:hint="eastAsia"/>
          <w:b/>
          <w:sz w:val="28"/>
          <w:szCs w:val="28"/>
          <w:lang w:val="en-US" w:eastAsia="zh-CN"/>
        </w:rPr>
        <w:t>10</w:t>
      </w:r>
      <w:r>
        <w:rPr>
          <w:rFonts w:hint="eastAsia"/>
          <w:b/>
          <w:sz w:val="28"/>
          <w:szCs w:val="28"/>
        </w:rPr>
        <w:t>月</w:t>
      </w:r>
    </w:p>
    <w:p>
      <w:pPr>
        <w:adjustRightInd w:val="0"/>
        <w:snapToGrid w:val="0"/>
        <w:spacing w:line="360" w:lineRule="auto"/>
        <w:rPr>
          <w:sz w:val="36"/>
        </w:rPr>
        <w:sectPr>
          <w:footerReference r:id="rId3" w:type="default"/>
          <w:type w:val="continuous"/>
          <w:pgSz w:w="11850" w:h="16790"/>
          <w:pgMar w:top="1560" w:right="1420" w:bottom="1276" w:left="1276" w:header="720" w:footer="720" w:gutter="0"/>
          <w:cols w:space="720" w:num="1"/>
        </w:sectPr>
      </w:pPr>
    </w:p>
    <w:p>
      <w:pPr>
        <w:adjustRightInd w:val="0"/>
        <w:snapToGrid w:val="0"/>
        <w:spacing w:line="360" w:lineRule="auto"/>
        <w:jc w:val="center"/>
        <w:rPr>
          <w:b/>
          <w:sz w:val="32"/>
        </w:rPr>
      </w:pPr>
      <w:r>
        <w:rPr>
          <w:b/>
          <w:sz w:val="32"/>
        </w:rPr>
        <w:t>目 录</w:t>
      </w:r>
    </w:p>
    <w:p>
      <w:pPr>
        <w:adjustRightInd w:val="0"/>
        <w:snapToGrid w:val="0"/>
        <w:spacing w:line="360" w:lineRule="auto"/>
        <w:jc w:val="center"/>
        <w:rPr>
          <w:sz w:val="32"/>
        </w:rPr>
        <w:sectPr>
          <w:pgSz w:w="11850" w:h="16790"/>
          <w:pgMar w:top="1540" w:right="1420" w:bottom="1712" w:left="1276" w:header="720" w:footer="720" w:gutter="0"/>
          <w:cols w:space="720" w:num="1"/>
        </w:sectPr>
      </w:pPr>
    </w:p>
    <w:p>
      <w:pPr>
        <w:pStyle w:val="16"/>
        <w:tabs>
          <w:tab w:val="right" w:leader="dot" w:pos="9154"/>
        </w:tabs>
      </w:pPr>
      <w:r>
        <w:rPr>
          <w:rFonts w:hint="eastAsia" w:cs="Times New Roman" w:asciiTheme="minorEastAsia" w:hAnsiTheme="minorEastAsia"/>
          <w:smallCaps/>
          <w:snapToGrid w:val="0"/>
          <w:color w:val="0563C1"/>
          <w:sz w:val="21"/>
          <w:szCs w:val="21"/>
          <w:u w:val="single"/>
        </w:rPr>
        <w:fldChar w:fldCharType="begin"/>
      </w:r>
      <w:r>
        <w:rPr>
          <w:rFonts w:hint="eastAsia" w:cs="Times New Roman" w:asciiTheme="minorEastAsia" w:hAnsiTheme="minorEastAsia"/>
          <w:smallCaps/>
          <w:snapToGrid w:val="0"/>
          <w:color w:val="0563C1"/>
          <w:sz w:val="21"/>
          <w:szCs w:val="21"/>
          <w:u w:val="single"/>
        </w:rPr>
        <w:instrText xml:space="preserve"> TOC \o "1-3" \h \z \u </w:instrText>
      </w:r>
      <w:r>
        <w:rPr>
          <w:rFonts w:hint="eastAsia" w:cs="Times New Roman" w:asciiTheme="minorEastAsia" w:hAnsiTheme="minorEastAsia"/>
          <w:smallCaps/>
          <w:snapToGrid w:val="0"/>
          <w:color w:val="0563C1"/>
          <w:sz w:val="21"/>
          <w:szCs w:val="21"/>
          <w:u w:val="single"/>
        </w:rPr>
        <w:fldChar w:fldCharType="separate"/>
      </w:r>
      <w:r>
        <w:rPr>
          <w:rFonts w:hint="eastAsia" w:cs="Times New Roman" w:asciiTheme="minorEastAsia" w:hAnsiTheme="minorEastAsia"/>
          <w:smallCaps/>
          <w:snapToGrid w:val="0"/>
          <w:color w:val="0563C1"/>
          <w:szCs w:val="21"/>
          <w:u w:val="single"/>
        </w:rPr>
        <w:fldChar w:fldCharType="begin"/>
      </w:r>
      <w:r>
        <w:rPr>
          <w:rFonts w:hint="eastAsia" w:cs="Times New Roman" w:asciiTheme="minorEastAsia" w:hAnsiTheme="minorEastAsia"/>
          <w:smallCaps/>
          <w:snapToGrid w:val="0"/>
          <w:szCs w:val="21"/>
        </w:rPr>
        <w:instrText xml:space="preserve"> HYPERLINK \l _Toc426 </w:instrText>
      </w:r>
      <w:r>
        <w:rPr>
          <w:rFonts w:hint="eastAsia" w:cs="Times New Roman" w:asciiTheme="minorEastAsia" w:hAnsiTheme="minorEastAsia"/>
          <w:smallCaps/>
          <w:snapToGrid w:val="0"/>
          <w:szCs w:val="21"/>
        </w:rPr>
        <w:fldChar w:fldCharType="separate"/>
      </w:r>
      <w:r>
        <w:t>第一章 投标邀请</w:t>
      </w:r>
      <w:r>
        <w:tab/>
      </w:r>
      <w:r>
        <w:fldChar w:fldCharType="begin"/>
      </w:r>
      <w:r>
        <w:instrText xml:space="preserve"> PAGEREF _Toc426 \h </w:instrText>
      </w:r>
      <w:r>
        <w:fldChar w:fldCharType="separate"/>
      </w:r>
      <w:r>
        <w:t>3</w:t>
      </w:r>
      <w:r>
        <w:fldChar w:fldCharType="end"/>
      </w:r>
      <w:r>
        <w:rPr>
          <w:rFonts w:hint="eastAsia" w:cs="Times New Roman" w:asciiTheme="minorEastAsia" w:hAnsiTheme="minorEastAsia"/>
          <w:smallCaps/>
          <w:snapToGrid w:val="0"/>
          <w:color w:val="0563C1"/>
          <w:szCs w:val="21"/>
          <w:u w:val="single"/>
        </w:rPr>
        <w:fldChar w:fldCharType="end"/>
      </w:r>
    </w:p>
    <w:p>
      <w:pPr>
        <w:pStyle w:val="16"/>
        <w:tabs>
          <w:tab w:val="right" w:leader="dot" w:pos="9154"/>
        </w:tabs>
      </w:pPr>
      <w:r>
        <w:rPr>
          <w:rFonts w:hint="eastAsia" w:cs="Times New Roman" w:asciiTheme="minorEastAsia" w:hAnsiTheme="minorEastAsia"/>
          <w:smallCaps/>
          <w:snapToGrid w:val="0"/>
          <w:color w:val="0563C1"/>
          <w:szCs w:val="21"/>
          <w:u w:val="single"/>
        </w:rPr>
        <w:fldChar w:fldCharType="begin"/>
      </w:r>
      <w:r>
        <w:rPr>
          <w:rFonts w:hint="eastAsia" w:cs="Times New Roman" w:asciiTheme="minorEastAsia" w:hAnsiTheme="minorEastAsia"/>
          <w:smallCaps/>
          <w:snapToGrid w:val="0"/>
          <w:szCs w:val="21"/>
        </w:rPr>
        <w:instrText xml:space="preserve"> HYPERLINK \l _Toc16771 </w:instrText>
      </w:r>
      <w:r>
        <w:rPr>
          <w:rFonts w:hint="eastAsia" w:cs="Times New Roman" w:asciiTheme="minorEastAsia" w:hAnsiTheme="minorEastAsia"/>
          <w:smallCaps/>
          <w:snapToGrid w:val="0"/>
          <w:szCs w:val="21"/>
        </w:rPr>
        <w:fldChar w:fldCharType="separate"/>
      </w:r>
      <w:r>
        <w:rPr>
          <w:rFonts w:hint="eastAsia"/>
        </w:rPr>
        <w:t xml:space="preserve">第二章 </w:t>
      </w:r>
      <w:r>
        <w:t>投标人须知</w:t>
      </w:r>
      <w:r>
        <w:tab/>
      </w:r>
      <w:r>
        <w:fldChar w:fldCharType="begin"/>
      </w:r>
      <w:r>
        <w:instrText xml:space="preserve"> PAGEREF _Toc16771 \h </w:instrText>
      </w:r>
      <w:r>
        <w:fldChar w:fldCharType="separate"/>
      </w:r>
      <w:r>
        <w:t>7</w:t>
      </w:r>
      <w:r>
        <w:fldChar w:fldCharType="end"/>
      </w:r>
      <w:r>
        <w:rPr>
          <w:rFonts w:hint="eastAsia" w:cs="Times New Roman" w:asciiTheme="minorEastAsia" w:hAnsiTheme="minorEastAsia"/>
          <w:smallCaps/>
          <w:snapToGrid w:val="0"/>
          <w:color w:val="0563C1"/>
          <w:szCs w:val="21"/>
          <w:u w:val="single"/>
        </w:rPr>
        <w:fldChar w:fldCharType="end"/>
      </w:r>
    </w:p>
    <w:p>
      <w:pPr>
        <w:pStyle w:val="16"/>
        <w:tabs>
          <w:tab w:val="right" w:leader="dot" w:pos="9154"/>
        </w:tabs>
      </w:pPr>
      <w:r>
        <w:rPr>
          <w:rFonts w:hint="eastAsia" w:cs="Times New Roman" w:asciiTheme="minorEastAsia" w:hAnsiTheme="minorEastAsia"/>
          <w:smallCaps/>
          <w:snapToGrid w:val="0"/>
          <w:color w:val="0563C1"/>
          <w:szCs w:val="21"/>
          <w:u w:val="single"/>
        </w:rPr>
        <w:fldChar w:fldCharType="begin"/>
      </w:r>
      <w:r>
        <w:rPr>
          <w:rFonts w:hint="eastAsia" w:cs="Times New Roman" w:asciiTheme="minorEastAsia" w:hAnsiTheme="minorEastAsia"/>
          <w:smallCaps/>
          <w:snapToGrid w:val="0"/>
          <w:szCs w:val="21"/>
        </w:rPr>
        <w:instrText xml:space="preserve"> HYPERLINK \l _Toc15070 </w:instrText>
      </w:r>
      <w:r>
        <w:rPr>
          <w:rFonts w:hint="eastAsia" w:cs="Times New Roman" w:asciiTheme="minorEastAsia" w:hAnsiTheme="minorEastAsia"/>
          <w:smallCaps/>
          <w:snapToGrid w:val="0"/>
          <w:szCs w:val="21"/>
        </w:rPr>
        <w:fldChar w:fldCharType="separate"/>
      </w:r>
      <w:r>
        <w:rPr>
          <w:szCs w:val="24"/>
        </w:rPr>
        <w:t>一、总则</w:t>
      </w:r>
      <w:r>
        <w:tab/>
      </w:r>
      <w:r>
        <w:fldChar w:fldCharType="begin"/>
      </w:r>
      <w:r>
        <w:instrText xml:space="preserve"> PAGEREF _Toc15070 \h </w:instrText>
      </w:r>
      <w:r>
        <w:fldChar w:fldCharType="separate"/>
      </w:r>
      <w:r>
        <w:t>11</w:t>
      </w:r>
      <w:r>
        <w:fldChar w:fldCharType="end"/>
      </w:r>
      <w:r>
        <w:rPr>
          <w:rFonts w:hint="eastAsia" w:cs="Times New Roman" w:asciiTheme="minorEastAsia" w:hAnsiTheme="minorEastAsia"/>
          <w:smallCaps/>
          <w:snapToGrid w:val="0"/>
          <w:color w:val="0563C1"/>
          <w:szCs w:val="21"/>
          <w:u w:val="single"/>
        </w:rPr>
        <w:fldChar w:fldCharType="end"/>
      </w:r>
    </w:p>
    <w:p>
      <w:pPr>
        <w:pStyle w:val="16"/>
        <w:tabs>
          <w:tab w:val="right" w:leader="dot" w:pos="9154"/>
        </w:tabs>
      </w:pPr>
      <w:r>
        <w:rPr>
          <w:rFonts w:hint="eastAsia" w:cs="Times New Roman" w:asciiTheme="minorEastAsia" w:hAnsiTheme="minorEastAsia"/>
          <w:smallCaps/>
          <w:snapToGrid w:val="0"/>
          <w:color w:val="0563C1"/>
          <w:szCs w:val="21"/>
          <w:u w:val="single"/>
        </w:rPr>
        <w:fldChar w:fldCharType="begin"/>
      </w:r>
      <w:r>
        <w:rPr>
          <w:rFonts w:hint="eastAsia" w:cs="Times New Roman" w:asciiTheme="minorEastAsia" w:hAnsiTheme="minorEastAsia"/>
          <w:smallCaps/>
          <w:snapToGrid w:val="0"/>
          <w:szCs w:val="21"/>
        </w:rPr>
        <w:instrText xml:space="preserve"> HYPERLINK \l _Toc16072 </w:instrText>
      </w:r>
      <w:r>
        <w:rPr>
          <w:rFonts w:hint="eastAsia" w:cs="Times New Roman" w:asciiTheme="minorEastAsia" w:hAnsiTheme="minorEastAsia"/>
          <w:smallCaps/>
          <w:snapToGrid w:val="0"/>
          <w:szCs w:val="21"/>
        </w:rPr>
        <w:fldChar w:fldCharType="separate"/>
      </w:r>
      <w:r>
        <w:rPr>
          <w:szCs w:val="24"/>
        </w:rPr>
        <w:t>二、招标文件</w:t>
      </w:r>
      <w:r>
        <w:tab/>
      </w:r>
      <w:r>
        <w:fldChar w:fldCharType="begin"/>
      </w:r>
      <w:r>
        <w:instrText xml:space="preserve"> PAGEREF _Toc16072 \h </w:instrText>
      </w:r>
      <w:r>
        <w:fldChar w:fldCharType="separate"/>
      </w:r>
      <w:r>
        <w:t>11</w:t>
      </w:r>
      <w:r>
        <w:fldChar w:fldCharType="end"/>
      </w:r>
      <w:r>
        <w:rPr>
          <w:rFonts w:hint="eastAsia" w:cs="Times New Roman" w:asciiTheme="minorEastAsia" w:hAnsiTheme="minorEastAsia"/>
          <w:smallCaps/>
          <w:snapToGrid w:val="0"/>
          <w:color w:val="0563C1"/>
          <w:szCs w:val="21"/>
          <w:u w:val="single"/>
        </w:rPr>
        <w:fldChar w:fldCharType="end"/>
      </w:r>
    </w:p>
    <w:p>
      <w:pPr>
        <w:pStyle w:val="16"/>
        <w:tabs>
          <w:tab w:val="right" w:leader="dot" w:pos="9154"/>
        </w:tabs>
      </w:pPr>
      <w:r>
        <w:rPr>
          <w:rFonts w:hint="eastAsia" w:cs="Times New Roman" w:asciiTheme="minorEastAsia" w:hAnsiTheme="minorEastAsia"/>
          <w:smallCaps/>
          <w:snapToGrid w:val="0"/>
          <w:color w:val="0563C1"/>
          <w:szCs w:val="21"/>
          <w:u w:val="single"/>
        </w:rPr>
        <w:fldChar w:fldCharType="begin"/>
      </w:r>
      <w:r>
        <w:rPr>
          <w:rFonts w:hint="eastAsia" w:cs="Times New Roman" w:asciiTheme="minorEastAsia" w:hAnsiTheme="minorEastAsia"/>
          <w:smallCaps/>
          <w:snapToGrid w:val="0"/>
          <w:szCs w:val="21"/>
        </w:rPr>
        <w:instrText xml:space="preserve"> HYPERLINK \l _Toc21255 </w:instrText>
      </w:r>
      <w:r>
        <w:rPr>
          <w:rFonts w:hint="eastAsia" w:cs="Times New Roman" w:asciiTheme="minorEastAsia" w:hAnsiTheme="minorEastAsia"/>
          <w:smallCaps/>
          <w:snapToGrid w:val="0"/>
          <w:szCs w:val="21"/>
        </w:rPr>
        <w:fldChar w:fldCharType="separate"/>
      </w:r>
      <w:r>
        <w:rPr>
          <w:szCs w:val="24"/>
        </w:rPr>
        <w:t>三、投标文件的编制</w:t>
      </w:r>
      <w:r>
        <w:tab/>
      </w:r>
      <w:r>
        <w:fldChar w:fldCharType="begin"/>
      </w:r>
      <w:r>
        <w:instrText xml:space="preserve"> PAGEREF _Toc21255 \h </w:instrText>
      </w:r>
      <w:r>
        <w:fldChar w:fldCharType="separate"/>
      </w:r>
      <w:r>
        <w:t>12</w:t>
      </w:r>
      <w:r>
        <w:fldChar w:fldCharType="end"/>
      </w:r>
      <w:r>
        <w:rPr>
          <w:rFonts w:hint="eastAsia" w:cs="Times New Roman" w:asciiTheme="minorEastAsia" w:hAnsiTheme="minorEastAsia"/>
          <w:smallCaps/>
          <w:snapToGrid w:val="0"/>
          <w:color w:val="0563C1"/>
          <w:szCs w:val="21"/>
          <w:u w:val="single"/>
        </w:rPr>
        <w:fldChar w:fldCharType="end"/>
      </w:r>
    </w:p>
    <w:p>
      <w:pPr>
        <w:pStyle w:val="16"/>
        <w:tabs>
          <w:tab w:val="right" w:leader="dot" w:pos="9154"/>
        </w:tabs>
      </w:pPr>
      <w:r>
        <w:rPr>
          <w:rFonts w:hint="eastAsia" w:cs="Times New Roman" w:asciiTheme="minorEastAsia" w:hAnsiTheme="minorEastAsia"/>
          <w:smallCaps/>
          <w:snapToGrid w:val="0"/>
          <w:color w:val="0563C1"/>
          <w:szCs w:val="21"/>
          <w:u w:val="single"/>
        </w:rPr>
        <w:fldChar w:fldCharType="begin"/>
      </w:r>
      <w:r>
        <w:rPr>
          <w:rFonts w:hint="eastAsia" w:cs="Times New Roman" w:asciiTheme="minorEastAsia" w:hAnsiTheme="minorEastAsia"/>
          <w:smallCaps/>
          <w:snapToGrid w:val="0"/>
          <w:szCs w:val="21"/>
        </w:rPr>
        <w:instrText xml:space="preserve"> HYPERLINK \l _Toc9856 </w:instrText>
      </w:r>
      <w:r>
        <w:rPr>
          <w:rFonts w:hint="eastAsia" w:cs="Times New Roman" w:asciiTheme="minorEastAsia" w:hAnsiTheme="minorEastAsia"/>
          <w:smallCaps/>
          <w:snapToGrid w:val="0"/>
          <w:szCs w:val="21"/>
        </w:rPr>
        <w:fldChar w:fldCharType="separate"/>
      </w:r>
      <w:r>
        <w:rPr>
          <w:szCs w:val="24"/>
        </w:rPr>
        <w:t>四、投标文件的递交</w:t>
      </w:r>
      <w:r>
        <w:tab/>
      </w:r>
      <w:r>
        <w:fldChar w:fldCharType="begin"/>
      </w:r>
      <w:r>
        <w:instrText xml:space="preserve"> PAGEREF _Toc9856 \h </w:instrText>
      </w:r>
      <w:r>
        <w:fldChar w:fldCharType="separate"/>
      </w:r>
      <w:r>
        <w:t>14</w:t>
      </w:r>
      <w:r>
        <w:fldChar w:fldCharType="end"/>
      </w:r>
      <w:r>
        <w:rPr>
          <w:rFonts w:hint="eastAsia" w:cs="Times New Roman" w:asciiTheme="minorEastAsia" w:hAnsiTheme="minorEastAsia"/>
          <w:smallCaps/>
          <w:snapToGrid w:val="0"/>
          <w:color w:val="0563C1"/>
          <w:szCs w:val="21"/>
          <w:u w:val="single"/>
        </w:rPr>
        <w:fldChar w:fldCharType="end"/>
      </w:r>
    </w:p>
    <w:p>
      <w:pPr>
        <w:pStyle w:val="16"/>
        <w:tabs>
          <w:tab w:val="right" w:leader="dot" w:pos="9154"/>
        </w:tabs>
      </w:pPr>
      <w:r>
        <w:rPr>
          <w:rFonts w:hint="eastAsia" w:cs="Times New Roman" w:asciiTheme="minorEastAsia" w:hAnsiTheme="minorEastAsia"/>
          <w:smallCaps/>
          <w:snapToGrid w:val="0"/>
          <w:color w:val="0563C1"/>
          <w:szCs w:val="21"/>
          <w:u w:val="single"/>
        </w:rPr>
        <w:fldChar w:fldCharType="begin"/>
      </w:r>
      <w:r>
        <w:rPr>
          <w:rFonts w:hint="eastAsia" w:cs="Times New Roman" w:asciiTheme="minorEastAsia" w:hAnsiTheme="minorEastAsia"/>
          <w:smallCaps/>
          <w:snapToGrid w:val="0"/>
          <w:szCs w:val="21"/>
        </w:rPr>
        <w:instrText xml:space="preserve"> HYPERLINK \l _Toc27367 </w:instrText>
      </w:r>
      <w:r>
        <w:rPr>
          <w:rFonts w:hint="eastAsia" w:cs="Times New Roman" w:asciiTheme="minorEastAsia" w:hAnsiTheme="minorEastAsia"/>
          <w:smallCaps/>
          <w:snapToGrid w:val="0"/>
          <w:szCs w:val="21"/>
        </w:rPr>
        <w:fldChar w:fldCharType="separate"/>
      </w:r>
      <w:r>
        <w:rPr>
          <w:szCs w:val="24"/>
        </w:rPr>
        <w:t>五、开标</w:t>
      </w:r>
      <w:r>
        <w:tab/>
      </w:r>
      <w:r>
        <w:fldChar w:fldCharType="begin"/>
      </w:r>
      <w:r>
        <w:instrText xml:space="preserve"> PAGEREF _Toc27367 \h </w:instrText>
      </w:r>
      <w:r>
        <w:fldChar w:fldCharType="separate"/>
      </w:r>
      <w:r>
        <w:t>15</w:t>
      </w:r>
      <w:r>
        <w:fldChar w:fldCharType="end"/>
      </w:r>
      <w:r>
        <w:rPr>
          <w:rFonts w:hint="eastAsia" w:cs="Times New Roman" w:asciiTheme="minorEastAsia" w:hAnsiTheme="minorEastAsia"/>
          <w:smallCaps/>
          <w:snapToGrid w:val="0"/>
          <w:color w:val="0563C1"/>
          <w:szCs w:val="21"/>
          <w:u w:val="single"/>
        </w:rPr>
        <w:fldChar w:fldCharType="end"/>
      </w:r>
    </w:p>
    <w:p>
      <w:pPr>
        <w:pStyle w:val="16"/>
        <w:tabs>
          <w:tab w:val="right" w:leader="dot" w:pos="9154"/>
        </w:tabs>
      </w:pPr>
      <w:r>
        <w:rPr>
          <w:rFonts w:hint="eastAsia" w:cs="Times New Roman" w:asciiTheme="minorEastAsia" w:hAnsiTheme="minorEastAsia"/>
          <w:smallCaps/>
          <w:snapToGrid w:val="0"/>
          <w:color w:val="0563C1"/>
          <w:szCs w:val="21"/>
          <w:u w:val="single"/>
        </w:rPr>
        <w:fldChar w:fldCharType="begin"/>
      </w:r>
      <w:r>
        <w:rPr>
          <w:rFonts w:hint="eastAsia" w:cs="Times New Roman" w:asciiTheme="minorEastAsia" w:hAnsiTheme="minorEastAsia"/>
          <w:smallCaps/>
          <w:snapToGrid w:val="0"/>
          <w:szCs w:val="21"/>
        </w:rPr>
        <w:instrText xml:space="preserve"> HYPERLINK \l _Toc21230 </w:instrText>
      </w:r>
      <w:r>
        <w:rPr>
          <w:rFonts w:hint="eastAsia" w:cs="Times New Roman" w:asciiTheme="minorEastAsia" w:hAnsiTheme="minorEastAsia"/>
          <w:smallCaps/>
          <w:snapToGrid w:val="0"/>
          <w:szCs w:val="21"/>
        </w:rPr>
        <w:fldChar w:fldCharType="separate"/>
      </w:r>
      <w:r>
        <w:rPr>
          <w:szCs w:val="24"/>
        </w:rPr>
        <w:t>六、评标</w:t>
      </w:r>
      <w:r>
        <w:tab/>
      </w:r>
      <w:r>
        <w:fldChar w:fldCharType="begin"/>
      </w:r>
      <w:r>
        <w:instrText xml:space="preserve"> PAGEREF _Toc21230 \h </w:instrText>
      </w:r>
      <w:r>
        <w:fldChar w:fldCharType="separate"/>
      </w:r>
      <w:r>
        <w:t>15</w:t>
      </w:r>
      <w:r>
        <w:fldChar w:fldCharType="end"/>
      </w:r>
      <w:r>
        <w:rPr>
          <w:rFonts w:hint="eastAsia" w:cs="Times New Roman" w:asciiTheme="minorEastAsia" w:hAnsiTheme="minorEastAsia"/>
          <w:smallCaps/>
          <w:snapToGrid w:val="0"/>
          <w:color w:val="0563C1"/>
          <w:szCs w:val="21"/>
          <w:u w:val="single"/>
        </w:rPr>
        <w:fldChar w:fldCharType="end"/>
      </w:r>
    </w:p>
    <w:p>
      <w:pPr>
        <w:pStyle w:val="16"/>
        <w:tabs>
          <w:tab w:val="right" w:leader="dot" w:pos="9154"/>
        </w:tabs>
      </w:pPr>
      <w:r>
        <w:rPr>
          <w:rFonts w:hint="eastAsia" w:cs="Times New Roman" w:asciiTheme="minorEastAsia" w:hAnsiTheme="minorEastAsia"/>
          <w:smallCaps/>
          <w:snapToGrid w:val="0"/>
          <w:color w:val="0563C1"/>
          <w:szCs w:val="21"/>
          <w:u w:val="single"/>
        </w:rPr>
        <w:fldChar w:fldCharType="begin"/>
      </w:r>
      <w:r>
        <w:rPr>
          <w:rFonts w:hint="eastAsia" w:cs="Times New Roman" w:asciiTheme="minorEastAsia" w:hAnsiTheme="minorEastAsia"/>
          <w:smallCaps/>
          <w:snapToGrid w:val="0"/>
          <w:szCs w:val="21"/>
        </w:rPr>
        <w:instrText xml:space="preserve"> HYPERLINK \l _Toc26129 </w:instrText>
      </w:r>
      <w:r>
        <w:rPr>
          <w:rFonts w:hint="eastAsia" w:cs="Times New Roman" w:asciiTheme="minorEastAsia" w:hAnsiTheme="minorEastAsia"/>
          <w:smallCaps/>
          <w:snapToGrid w:val="0"/>
          <w:szCs w:val="21"/>
        </w:rPr>
        <w:fldChar w:fldCharType="separate"/>
      </w:r>
      <w:r>
        <w:rPr>
          <w:szCs w:val="24"/>
        </w:rPr>
        <w:t>七、定标</w:t>
      </w:r>
      <w:r>
        <w:tab/>
      </w:r>
      <w:r>
        <w:fldChar w:fldCharType="begin"/>
      </w:r>
      <w:r>
        <w:instrText xml:space="preserve"> PAGEREF _Toc26129 \h </w:instrText>
      </w:r>
      <w:r>
        <w:fldChar w:fldCharType="separate"/>
      </w:r>
      <w:r>
        <w:t>17</w:t>
      </w:r>
      <w:r>
        <w:fldChar w:fldCharType="end"/>
      </w:r>
      <w:r>
        <w:rPr>
          <w:rFonts w:hint="eastAsia" w:cs="Times New Roman" w:asciiTheme="minorEastAsia" w:hAnsiTheme="minorEastAsia"/>
          <w:smallCaps/>
          <w:snapToGrid w:val="0"/>
          <w:color w:val="0563C1"/>
          <w:szCs w:val="21"/>
          <w:u w:val="single"/>
        </w:rPr>
        <w:fldChar w:fldCharType="end"/>
      </w:r>
    </w:p>
    <w:p>
      <w:pPr>
        <w:pStyle w:val="16"/>
        <w:tabs>
          <w:tab w:val="right" w:leader="dot" w:pos="9154"/>
        </w:tabs>
      </w:pPr>
      <w:r>
        <w:rPr>
          <w:rFonts w:hint="eastAsia" w:cs="Times New Roman" w:asciiTheme="minorEastAsia" w:hAnsiTheme="minorEastAsia"/>
          <w:smallCaps/>
          <w:snapToGrid w:val="0"/>
          <w:color w:val="0563C1"/>
          <w:szCs w:val="21"/>
          <w:u w:val="single"/>
        </w:rPr>
        <w:fldChar w:fldCharType="begin"/>
      </w:r>
      <w:r>
        <w:rPr>
          <w:rFonts w:hint="eastAsia" w:cs="Times New Roman" w:asciiTheme="minorEastAsia" w:hAnsiTheme="minorEastAsia"/>
          <w:smallCaps/>
          <w:snapToGrid w:val="0"/>
          <w:szCs w:val="21"/>
        </w:rPr>
        <w:instrText xml:space="preserve"> HYPERLINK \l _Toc18998 </w:instrText>
      </w:r>
      <w:r>
        <w:rPr>
          <w:rFonts w:hint="eastAsia" w:cs="Times New Roman" w:asciiTheme="minorEastAsia" w:hAnsiTheme="minorEastAsia"/>
          <w:smallCaps/>
          <w:snapToGrid w:val="0"/>
          <w:szCs w:val="21"/>
        </w:rPr>
        <w:fldChar w:fldCharType="separate"/>
      </w:r>
      <w:r>
        <w:rPr>
          <w:szCs w:val="24"/>
        </w:rPr>
        <w:t>八、合同的授予</w:t>
      </w:r>
      <w:r>
        <w:tab/>
      </w:r>
      <w:r>
        <w:fldChar w:fldCharType="begin"/>
      </w:r>
      <w:r>
        <w:instrText xml:space="preserve"> PAGEREF _Toc18998 \h </w:instrText>
      </w:r>
      <w:r>
        <w:fldChar w:fldCharType="separate"/>
      </w:r>
      <w:r>
        <w:t>18</w:t>
      </w:r>
      <w:r>
        <w:fldChar w:fldCharType="end"/>
      </w:r>
      <w:r>
        <w:rPr>
          <w:rFonts w:hint="eastAsia" w:cs="Times New Roman" w:asciiTheme="minorEastAsia" w:hAnsiTheme="minorEastAsia"/>
          <w:smallCaps/>
          <w:snapToGrid w:val="0"/>
          <w:color w:val="0563C1"/>
          <w:szCs w:val="21"/>
          <w:u w:val="single"/>
        </w:rPr>
        <w:fldChar w:fldCharType="end"/>
      </w:r>
    </w:p>
    <w:p>
      <w:pPr>
        <w:pStyle w:val="16"/>
        <w:tabs>
          <w:tab w:val="right" w:leader="dot" w:pos="9154"/>
        </w:tabs>
      </w:pPr>
      <w:r>
        <w:rPr>
          <w:rFonts w:hint="eastAsia" w:cs="Times New Roman" w:asciiTheme="minorEastAsia" w:hAnsiTheme="minorEastAsia"/>
          <w:smallCaps/>
          <w:snapToGrid w:val="0"/>
          <w:color w:val="0563C1"/>
          <w:szCs w:val="21"/>
          <w:u w:val="single"/>
        </w:rPr>
        <w:fldChar w:fldCharType="begin"/>
      </w:r>
      <w:r>
        <w:rPr>
          <w:rFonts w:hint="eastAsia" w:cs="Times New Roman" w:asciiTheme="minorEastAsia" w:hAnsiTheme="minorEastAsia"/>
          <w:smallCaps/>
          <w:snapToGrid w:val="0"/>
          <w:szCs w:val="21"/>
        </w:rPr>
        <w:instrText xml:space="preserve"> HYPERLINK \l _Toc1933 </w:instrText>
      </w:r>
      <w:r>
        <w:rPr>
          <w:rFonts w:hint="eastAsia" w:cs="Times New Roman" w:asciiTheme="minorEastAsia" w:hAnsiTheme="minorEastAsia"/>
          <w:smallCaps/>
          <w:snapToGrid w:val="0"/>
          <w:szCs w:val="21"/>
        </w:rPr>
        <w:fldChar w:fldCharType="separate"/>
      </w:r>
      <w:r>
        <w:rPr>
          <w:szCs w:val="24"/>
        </w:rPr>
        <w:t>九、其他</w:t>
      </w:r>
      <w:r>
        <w:tab/>
      </w:r>
      <w:r>
        <w:fldChar w:fldCharType="begin"/>
      </w:r>
      <w:r>
        <w:instrText xml:space="preserve"> PAGEREF _Toc1933 \h </w:instrText>
      </w:r>
      <w:r>
        <w:fldChar w:fldCharType="separate"/>
      </w:r>
      <w:r>
        <w:t>19</w:t>
      </w:r>
      <w:r>
        <w:fldChar w:fldCharType="end"/>
      </w:r>
      <w:r>
        <w:rPr>
          <w:rFonts w:hint="eastAsia" w:cs="Times New Roman" w:asciiTheme="minorEastAsia" w:hAnsiTheme="minorEastAsia"/>
          <w:smallCaps/>
          <w:snapToGrid w:val="0"/>
          <w:color w:val="0563C1"/>
          <w:szCs w:val="21"/>
          <w:u w:val="single"/>
        </w:rPr>
        <w:fldChar w:fldCharType="end"/>
      </w:r>
    </w:p>
    <w:p>
      <w:pPr>
        <w:pStyle w:val="16"/>
        <w:tabs>
          <w:tab w:val="right" w:leader="dot" w:pos="9154"/>
        </w:tabs>
      </w:pPr>
      <w:r>
        <w:rPr>
          <w:rFonts w:hint="eastAsia" w:cs="Times New Roman" w:asciiTheme="minorEastAsia" w:hAnsiTheme="minorEastAsia"/>
          <w:smallCaps/>
          <w:snapToGrid w:val="0"/>
          <w:color w:val="0563C1"/>
          <w:szCs w:val="21"/>
          <w:u w:val="single"/>
        </w:rPr>
        <w:fldChar w:fldCharType="begin"/>
      </w:r>
      <w:r>
        <w:rPr>
          <w:rFonts w:hint="eastAsia" w:cs="Times New Roman" w:asciiTheme="minorEastAsia" w:hAnsiTheme="minorEastAsia"/>
          <w:smallCaps/>
          <w:snapToGrid w:val="0"/>
          <w:szCs w:val="21"/>
        </w:rPr>
        <w:instrText xml:space="preserve"> HYPERLINK \l _Toc2788 </w:instrText>
      </w:r>
      <w:r>
        <w:rPr>
          <w:rFonts w:hint="eastAsia" w:cs="Times New Roman" w:asciiTheme="minorEastAsia" w:hAnsiTheme="minorEastAsia"/>
          <w:smallCaps/>
          <w:snapToGrid w:val="0"/>
          <w:szCs w:val="21"/>
        </w:rPr>
        <w:fldChar w:fldCharType="separate"/>
      </w:r>
      <w:r>
        <w:t>第三章 评标方法及标准</w:t>
      </w:r>
      <w:r>
        <w:tab/>
      </w:r>
      <w:r>
        <w:fldChar w:fldCharType="begin"/>
      </w:r>
      <w:r>
        <w:instrText xml:space="preserve"> PAGEREF _Toc2788 \h </w:instrText>
      </w:r>
      <w:r>
        <w:fldChar w:fldCharType="separate"/>
      </w:r>
      <w:r>
        <w:t>20</w:t>
      </w:r>
      <w:r>
        <w:fldChar w:fldCharType="end"/>
      </w:r>
      <w:r>
        <w:rPr>
          <w:rFonts w:hint="eastAsia" w:cs="Times New Roman" w:asciiTheme="minorEastAsia" w:hAnsiTheme="minorEastAsia"/>
          <w:smallCaps/>
          <w:snapToGrid w:val="0"/>
          <w:color w:val="0563C1"/>
          <w:szCs w:val="21"/>
          <w:u w:val="single"/>
        </w:rPr>
        <w:fldChar w:fldCharType="end"/>
      </w:r>
    </w:p>
    <w:p>
      <w:pPr>
        <w:pStyle w:val="16"/>
        <w:tabs>
          <w:tab w:val="right" w:leader="dot" w:pos="9154"/>
        </w:tabs>
      </w:pPr>
      <w:r>
        <w:rPr>
          <w:rFonts w:hint="eastAsia" w:cs="Times New Roman" w:asciiTheme="minorEastAsia" w:hAnsiTheme="minorEastAsia"/>
          <w:smallCaps/>
          <w:snapToGrid w:val="0"/>
          <w:color w:val="0563C1"/>
          <w:szCs w:val="21"/>
          <w:u w:val="single"/>
        </w:rPr>
        <w:fldChar w:fldCharType="begin"/>
      </w:r>
      <w:r>
        <w:rPr>
          <w:rFonts w:hint="eastAsia" w:cs="Times New Roman" w:asciiTheme="minorEastAsia" w:hAnsiTheme="minorEastAsia"/>
          <w:smallCaps/>
          <w:snapToGrid w:val="0"/>
          <w:szCs w:val="21"/>
        </w:rPr>
        <w:instrText xml:space="preserve"> HYPERLINK \l _Toc9402 </w:instrText>
      </w:r>
      <w:r>
        <w:rPr>
          <w:rFonts w:hint="eastAsia" w:cs="Times New Roman" w:asciiTheme="minorEastAsia" w:hAnsiTheme="minorEastAsia"/>
          <w:smallCaps/>
          <w:snapToGrid w:val="0"/>
          <w:szCs w:val="21"/>
        </w:rPr>
        <w:fldChar w:fldCharType="separate"/>
      </w:r>
      <w:r>
        <w:t>第四章 合同条款及格式</w:t>
      </w:r>
      <w:r>
        <w:tab/>
      </w:r>
      <w:r>
        <w:fldChar w:fldCharType="begin"/>
      </w:r>
      <w:r>
        <w:instrText xml:space="preserve"> PAGEREF _Toc9402 \h </w:instrText>
      </w:r>
      <w:r>
        <w:fldChar w:fldCharType="separate"/>
      </w:r>
      <w:r>
        <w:t>27</w:t>
      </w:r>
      <w:r>
        <w:fldChar w:fldCharType="end"/>
      </w:r>
      <w:r>
        <w:rPr>
          <w:rFonts w:hint="eastAsia" w:cs="Times New Roman" w:asciiTheme="minorEastAsia" w:hAnsiTheme="minorEastAsia"/>
          <w:smallCaps/>
          <w:snapToGrid w:val="0"/>
          <w:color w:val="0563C1"/>
          <w:szCs w:val="21"/>
          <w:u w:val="single"/>
        </w:rPr>
        <w:fldChar w:fldCharType="end"/>
      </w:r>
    </w:p>
    <w:p>
      <w:pPr>
        <w:pStyle w:val="16"/>
        <w:tabs>
          <w:tab w:val="right" w:leader="dot" w:pos="9154"/>
        </w:tabs>
      </w:pPr>
      <w:r>
        <w:rPr>
          <w:rFonts w:hint="eastAsia" w:cs="Times New Roman" w:asciiTheme="minorEastAsia" w:hAnsiTheme="minorEastAsia"/>
          <w:smallCaps/>
          <w:snapToGrid w:val="0"/>
          <w:color w:val="0563C1"/>
          <w:szCs w:val="21"/>
          <w:u w:val="single"/>
        </w:rPr>
        <w:fldChar w:fldCharType="begin"/>
      </w:r>
      <w:r>
        <w:rPr>
          <w:rFonts w:hint="eastAsia" w:cs="Times New Roman" w:asciiTheme="minorEastAsia" w:hAnsiTheme="minorEastAsia"/>
          <w:smallCaps/>
          <w:snapToGrid w:val="0"/>
          <w:szCs w:val="21"/>
        </w:rPr>
        <w:instrText xml:space="preserve"> HYPERLINK \l _Toc10715 </w:instrText>
      </w:r>
      <w:r>
        <w:rPr>
          <w:rFonts w:hint="eastAsia" w:cs="Times New Roman" w:asciiTheme="minorEastAsia" w:hAnsiTheme="minorEastAsia"/>
          <w:smallCaps/>
          <w:snapToGrid w:val="0"/>
          <w:szCs w:val="21"/>
        </w:rPr>
        <w:fldChar w:fldCharType="separate"/>
      </w:r>
      <w:r>
        <w:t>第五章 采购需求</w:t>
      </w:r>
      <w:r>
        <w:tab/>
      </w:r>
      <w:r>
        <w:fldChar w:fldCharType="begin"/>
      </w:r>
      <w:r>
        <w:instrText xml:space="preserve"> PAGEREF _Toc10715 \h </w:instrText>
      </w:r>
      <w:r>
        <w:fldChar w:fldCharType="separate"/>
      </w:r>
      <w:r>
        <w:t>30</w:t>
      </w:r>
      <w:r>
        <w:fldChar w:fldCharType="end"/>
      </w:r>
      <w:r>
        <w:rPr>
          <w:rFonts w:hint="eastAsia" w:cs="Times New Roman" w:asciiTheme="minorEastAsia" w:hAnsiTheme="minorEastAsia"/>
          <w:smallCaps/>
          <w:snapToGrid w:val="0"/>
          <w:color w:val="0563C1"/>
          <w:szCs w:val="21"/>
          <w:u w:val="single"/>
        </w:rPr>
        <w:fldChar w:fldCharType="end"/>
      </w:r>
    </w:p>
    <w:p>
      <w:pPr>
        <w:pStyle w:val="16"/>
        <w:tabs>
          <w:tab w:val="right" w:leader="dot" w:pos="9154"/>
        </w:tabs>
      </w:pPr>
      <w:r>
        <w:rPr>
          <w:rFonts w:hint="eastAsia" w:cs="Times New Roman" w:asciiTheme="minorEastAsia" w:hAnsiTheme="minorEastAsia"/>
          <w:smallCaps/>
          <w:snapToGrid w:val="0"/>
          <w:color w:val="0563C1"/>
          <w:szCs w:val="21"/>
          <w:u w:val="single"/>
        </w:rPr>
        <w:fldChar w:fldCharType="begin"/>
      </w:r>
      <w:r>
        <w:rPr>
          <w:rFonts w:hint="eastAsia" w:cs="Times New Roman" w:asciiTheme="minorEastAsia" w:hAnsiTheme="minorEastAsia"/>
          <w:smallCaps/>
          <w:snapToGrid w:val="0"/>
          <w:szCs w:val="21"/>
        </w:rPr>
        <w:instrText xml:space="preserve"> HYPERLINK \l _Toc10239 </w:instrText>
      </w:r>
      <w:r>
        <w:rPr>
          <w:rFonts w:hint="eastAsia" w:cs="Times New Roman" w:asciiTheme="minorEastAsia" w:hAnsiTheme="minorEastAsia"/>
          <w:smallCaps/>
          <w:snapToGrid w:val="0"/>
          <w:szCs w:val="21"/>
        </w:rPr>
        <w:fldChar w:fldCharType="separate"/>
      </w:r>
      <w:r>
        <w:t>第六章 投标文件格式</w:t>
      </w:r>
      <w:r>
        <w:tab/>
      </w:r>
      <w:r>
        <w:fldChar w:fldCharType="begin"/>
      </w:r>
      <w:r>
        <w:instrText xml:space="preserve"> PAGEREF _Toc10239 \h </w:instrText>
      </w:r>
      <w:r>
        <w:fldChar w:fldCharType="separate"/>
      </w:r>
      <w:r>
        <w:t>32</w:t>
      </w:r>
      <w:r>
        <w:fldChar w:fldCharType="end"/>
      </w:r>
      <w:r>
        <w:rPr>
          <w:rFonts w:hint="eastAsia" w:cs="Times New Roman" w:asciiTheme="minorEastAsia" w:hAnsiTheme="minorEastAsia"/>
          <w:smallCaps/>
          <w:snapToGrid w:val="0"/>
          <w:color w:val="0563C1"/>
          <w:szCs w:val="21"/>
          <w:u w:val="single"/>
        </w:rPr>
        <w:fldChar w:fldCharType="end"/>
      </w:r>
    </w:p>
    <w:p>
      <w:pPr>
        <w:pStyle w:val="16"/>
        <w:tabs>
          <w:tab w:val="right" w:leader="dot" w:pos="9154"/>
        </w:tabs>
      </w:pPr>
      <w:r>
        <w:rPr>
          <w:rFonts w:hint="eastAsia" w:cs="Times New Roman" w:asciiTheme="minorEastAsia" w:hAnsiTheme="minorEastAsia"/>
          <w:smallCaps/>
          <w:snapToGrid w:val="0"/>
          <w:color w:val="0563C1"/>
          <w:szCs w:val="21"/>
          <w:u w:val="single"/>
        </w:rPr>
        <w:fldChar w:fldCharType="begin"/>
      </w:r>
      <w:r>
        <w:rPr>
          <w:rFonts w:hint="eastAsia" w:cs="Times New Roman" w:asciiTheme="minorEastAsia" w:hAnsiTheme="minorEastAsia"/>
          <w:smallCaps/>
          <w:snapToGrid w:val="0"/>
          <w:szCs w:val="21"/>
        </w:rPr>
        <w:instrText xml:space="preserve"> HYPERLINK \l _Toc13484 </w:instrText>
      </w:r>
      <w:r>
        <w:rPr>
          <w:rFonts w:hint="eastAsia" w:cs="Times New Roman" w:asciiTheme="minorEastAsia" w:hAnsiTheme="minorEastAsia"/>
          <w:smallCaps/>
          <w:snapToGrid w:val="0"/>
          <w:szCs w:val="21"/>
        </w:rPr>
        <w:fldChar w:fldCharType="separate"/>
      </w:r>
      <w:r>
        <w:rPr>
          <w:szCs w:val="30"/>
        </w:rPr>
        <w:t>一、开标一览表</w:t>
      </w:r>
      <w:r>
        <w:tab/>
      </w:r>
      <w:r>
        <w:fldChar w:fldCharType="begin"/>
      </w:r>
      <w:r>
        <w:instrText xml:space="preserve"> PAGEREF _Toc13484 \h </w:instrText>
      </w:r>
      <w:r>
        <w:fldChar w:fldCharType="separate"/>
      </w:r>
      <w:r>
        <w:t>35</w:t>
      </w:r>
      <w:r>
        <w:fldChar w:fldCharType="end"/>
      </w:r>
      <w:r>
        <w:rPr>
          <w:rFonts w:hint="eastAsia" w:cs="Times New Roman" w:asciiTheme="minorEastAsia" w:hAnsiTheme="minorEastAsia"/>
          <w:smallCaps/>
          <w:snapToGrid w:val="0"/>
          <w:color w:val="0563C1"/>
          <w:szCs w:val="21"/>
          <w:u w:val="single"/>
        </w:rPr>
        <w:fldChar w:fldCharType="end"/>
      </w:r>
    </w:p>
    <w:p>
      <w:pPr>
        <w:pStyle w:val="16"/>
        <w:tabs>
          <w:tab w:val="right" w:leader="dot" w:pos="9154"/>
        </w:tabs>
      </w:pPr>
      <w:r>
        <w:rPr>
          <w:rFonts w:hint="eastAsia" w:cs="Times New Roman" w:asciiTheme="minorEastAsia" w:hAnsiTheme="minorEastAsia"/>
          <w:smallCaps/>
          <w:snapToGrid w:val="0"/>
          <w:color w:val="0563C1"/>
          <w:szCs w:val="21"/>
          <w:u w:val="single"/>
        </w:rPr>
        <w:fldChar w:fldCharType="begin"/>
      </w:r>
      <w:r>
        <w:rPr>
          <w:rFonts w:hint="eastAsia" w:cs="Times New Roman" w:asciiTheme="minorEastAsia" w:hAnsiTheme="minorEastAsia"/>
          <w:smallCaps/>
          <w:snapToGrid w:val="0"/>
          <w:szCs w:val="21"/>
        </w:rPr>
        <w:instrText xml:space="preserve"> HYPERLINK \l _Toc10830 </w:instrText>
      </w:r>
      <w:r>
        <w:rPr>
          <w:rFonts w:hint="eastAsia" w:cs="Times New Roman" w:asciiTheme="minorEastAsia" w:hAnsiTheme="minorEastAsia"/>
          <w:smallCaps/>
          <w:snapToGrid w:val="0"/>
          <w:szCs w:val="21"/>
        </w:rPr>
        <w:fldChar w:fldCharType="separate"/>
      </w:r>
      <w:r>
        <w:rPr>
          <w:szCs w:val="30"/>
        </w:rPr>
        <w:t>二、投标函</w:t>
      </w:r>
      <w:r>
        <w:tab/>
      </w:r>
      <w:r>
        <w:fldChar w:fldCharType="begin"/>
      </w:r>
      <w:r>
        <w:instrText xml:space="preserve"> PAGEREF _Toc10830 \h </w:instrText>
      </w:r>
      <w:r>
        <w:fldChar w:fldCharType="separate"/>
      </w:r>
      <w:r>
        <w:t>36</w:t>
      </w:r>
      <w:r>
        <w:fldChar w:fldCharType="end"/>
      </w:r>
      <w:r>
        <w:rPr>
          <w:rFonts w:hint="eastAsia" w:cs="Times New Roman" w:asciiTheme="minorEastAsia" w:hAnsiTheme="minorEastAsia"/>
          <w:smallCaps/>
          <w:snapToGrid w:val="0"/>
          <w:color w:val="0563C1"/>
          <w:szCs w:val="21"/>
          <w:u w:val="single"/>
        </w:rPr>
        <w:fldChar w:fldCharType="end"/>
      </w:r>
    </w:p>
    <w:p>
      <w:pPr>
        <w:pStyle w:val="16"/>
        <w:tabs>
          <w:tab w:val="right" w:leader="dot" w:pos="9154"/>
        </w:tabs>
      </w:pPr>
      <w:r>
        <w:rPr>
          <w:rFonts w:hint="eastAsia" w:cs="Times New Roman" w:asciiTheme="minorEastAsia" w:hAnsiTheme="minorEastAsia"/>
          <w:smallCaps/>
          <w:snapToGrid w:val="0"/>
          <w:color w:val="0563C1"/>
          <w:szCs w:val="21"/>
          <w:u w:val="single"/>
        </w:rPr>
        <w:fldChar w:fldCharType="begin"/>
      </w:r>
      <w:r>
        <w:rPr>
          <w:rFonts w:hint="eastAsia" w:cs="Times New Roman" w:asciiTheme="minorEastAsia" w:hAnsiTheme="minorEastAsia"/>
          <w:smallCaps/>
          <w:snapToGrid w:val="0"/>
          <w:szCs w:val="21"/>
        </w:rPr>
        <w:instrText xml:space="preserve"> HYPERLINK \l _Toc9113 </w:instrText>
      </w:r>
      <w:r>
        <w:rPr>
          <w:rFonts w:hint="eastAsia" w:cs="Times New Roman" w:asciiTheme="minorEastAsia" w:hAnsiTheme="minorEastAsia"/>
          <w:smallCaps/>
          <w:snapToGrid w:val="0"/>
          <w:szCs w:val="21"/>
        </w:rPr>
        <w:fldChar w:fldCharType="separate"/>
      </w:r>
      <w:r>
        <w:rPr>
          <w:szCs w:val="30"/>
        </w:rPr>
        <w:t>三、</w:t>
      </w:r>
      <w:r>
        <w:rPr>
          <w:rFonts w:hint="eastAsia"/>
          <w:szCs w:val="30"/>
        </w:rPr>
        <w:t>资格承诺声明函</w:t>
      </w:r>
      <w:r>
        <w:tab/>
      </w:r>
      <w:r>
        <w:fldChar w:fldCharType="begin"/>
      </w:r>
      <w:r>
        <w:instrText xml:space="preserve"> PAGEREF _Toc9113 \h </w:instrText>
      </w:r>
      <w:r>
        <w:fldChar w:fldCharType="separate"/>
      </w:r>
      <w:r>
        <w:t>37</w:t>
      </w:r>
      <w:r>
        <w:fldChar w:fldCharType="end"/>
      </w:r>
      <w:r>
        <w:rPr>
          <w:rFonts w:hint="eastAsia" w:cs="Times New Roman" w:asciiTheme="minorEastAsia" w:hAnsiTheme="minorEastAsia"/>
          <w:smallCaps/>
          <w:snapToGrid w:val="0"/>
          <w:color w:val="0563C1"/>
          <w:szCs w:val="21"/>
          <w:u w:val="single"/>
        </w:rPr>
        <w:fldChar w:fldCharType="end"/>
      </w:r>
    </w:p>
    <w:p>
      <w:pPr>
        <w:pStyle w:val="16"/>
        <w:tabs>
          <w:tab w:val="right" w:leader="dot" w:pos="9154"/>
        </w:tabs>
      </w:pPr>
      <w:r>
        <w:rPr>
          <w:rFonts w:hint="eastAsia" w:cs="Times New Roman" w:asciiTheme="minorEastAsia" w:hAnsiTheme="minorEastAsia"/>
          <w:smallCaps/>
          <w:snapToGrid w:val="0"/>
          <w:color w:val="0563C1"/>
          <w:szCs w:val="21"/>
          <w:u w:val="single"/>
        </w:rPr>
        <w:fldChar w:fldCharType="begin"/>
      </w:r>
      <w:r>
        <w:rPr>
          <w:rFonts w:hint="eastAsia" w:cs="Times New Roman" w:asciiTheme="minorEastAsia" w:hAnsiTheme="minorEastAsia"/>
          <w:smallCaps/>
          <w:snapToGrid w:val="0"/>
          <w:szCs w:val="21"/>
        </w:rPr>
        <w:instrText xml:space="preserve"> HYPERLINK \l _Toc24975 </w:instrText>
      </w:r>
      <w:r>
        <w:rPr>
          <w:rFonts w:hint="eastAsia" w:cs="Times New Roman" w:asciiTheme="minorEastAsia" w:hAnsiTheme="minorEastAsia"/>
          <w:smallCaps/>
          <w:snapToGrid w:val="0"/>
          <w:szCs w:val="21"/>
        </w:rPr>
        <w:fldChar w:fldCharType="separate"/>
      </w:r>
      <w:r>
        <w:rPr>
          <w:rFonts w:hint="eastAsia"/>
          <w:szCs w:val="30"/>
        </w:rPr>
        <w:t>四、</w:t>
      </w:r>
      <w:r>
        <w:rPr>
          <w:szCs w:val="30"/>
        </w:rPr>
        <w:t>法定代表人身份证明</w:t>
      </w:r>
      <w:r>
        <w:tab/>
      </w:r>
      <w:r>
        <w:fldChar w:fldCharType="begin"/>
      </w:r>
      <w:r>
        <w:instrText xml:space="preserve"> PAGEREF _Toc24975 \h </w:instrText>
      </w:r>
      <w:r>
        <w:fldChar w:fldCharType="separate"/>
      </w:r>
      <w:r>
        <w:t>38</w:t>
      </w:r>
      <w:r>
        <w:fldChar w:fldCharType="end"/>
      </w:r>
      <w:r>
        <w:rPr>
          <w:rFonts w:hint="eastAsia" w:cs="Times New Roman" w:asciiTheme="minorEastAsia" w:hAnsiTheme="minorEastAsia"/>
          <w:smallCaps/>
          <w:snapToGrid w:val="0"/>
          <w:color w:val="0563C1"/>
          <w:szCs w:val="21"/>
          <w:u w:val="single"/>
        </w:rPr>
        <w:fldChar w:fldCharType="end"/>
      </w:r>
    </w:p>
    <w:p>
      <w:pPr>
        <w:pStyle w:val="16"/>
        <w:tabs>
          <w:tab w:val="right" w:leader="dot" w:pos="9154"/>
        </w:tabs>
      </w:pPr>
      <w:r>
        <w:rPr>
          <w:rFonts w:hint="eastAsia" w:cs="Times New Roman" w:asciiTheme="minorEastAsia" w:hAnsiTheme="minorEastAsia"/>
          <w:smallCaps/>
          <w:snapToGrid w:val="0"/>
          <w:color w:val="0563C1"/>
          <w:szCs w:val="21"/>
          <w:u w:val="single"/>
        </w:rPr>
        <w:fldChar w:fldCharType="begin"/>
      </w:r>
      <w:r>
        <w:rPr>
          <w:rFonts w:hint="eastAsia" w:cs="Times New Roman" w:asciiTheme="minorEastAsia" w:hAnsiTheme="minorEastAsia"/>
          <w:smallCaps/>
          <w:snapToGrid w:val="0"/>
          <w:szCs w:val="21"/>
        </w:rPr>
        <w:instrText xml:space="preserve"> HYPERLINK \l _Toc16604 </w:instrText>
      </w:r>
      <w:r>
        <w:rPr>
          <w:rFonts w:hint="eastAsia" w:cs="Times New Roman" w:asciiTheme="minorEastAsia" w:hAnsiTheme="minorEastAsia"/>
          <w:smallCaps/>
          <w:snapToGrid w:val="0"/>
          <w:szCs w:val="21"/>
        </w:rPr>
        <w:fldChar w:fldCharType="separate"/>
      </w:r>
      <w:r>
        <w:rPr>
          <w:rFonts w:hint="eastAsia"/>
          <w:szCs w:val="30"/>
        </w:rPr>
        <w:t>五、</w:t>
      </w:r>
      <w:r>
        <w:rPr>
          <w:szCs w:val="30"/>
        </w:rPr>
        <w:t>法定代表人授权委托书</w:t>
      </w:r>
      <w:r>
        <w:tab/>
      </w:r>
      <w:r>
        <w:fldChar w:fldCharType="begin"/>
      </w:r>
      <w:r>
        <w:instrText xml:space="preserve"> PAGEREF _Toc16604 \h </w:instrText>
      </w:r>
      <w:r>
        <w:fldChar w:fldCharType="separate"/>
      </w:r>
      <w:r>
        <w:t>39</w:t>
      </w:r>
      <w:r>
        <w:fldChar w:fldCharType="end"/>
      </w:r>
      <w:r>
        <w:rPr>
          <w:rFonts w:hint="eastAsia" w:cs="Times New Roman" w:asciiTheme="minorEastAsia" w:hAnsiTheme="minorEastAsia"/>
          <w:smallCaps/>
          <w:snapToGrid w:val="0"/>
          <w:color w:val="0563C1"/>
          <w:szCs w:val="21"/>
          <w:u w:val="single"/>
        </w:rPr>
        <w:fldChar w:fldCharType="end"/>
      </w:r>
    </w:p>
    <w:p>
      <w:pPr>
        <w:pStyle w:val="16"/>
        <w:tabs>
          <w:tab w:val="right" w:leader="dot" w:pos="9154"/>
        </w:tabs>
      </w:pPr>
      <w:r>
        <w:rPr>
          <w:rFonts w:hint="eastAsia" w:cs="Times New Roman" w:asciiTheme="minorEastAsia" w:hAnsiTheme="minorEastAsia"/>
          <w:smallCaps/>
          <w:snapToGrid w:val="0"/>
          <w:color w:val="0563C1"/>
          <w:szCs w:val="21"/>
          <w:u w:val="single"/>
        </w:rPr>
        <w:fldChar w:fldCharType="begin"/>
      </w:r>
      <w:r>
        <w:rPr>
          <w:rFonts w:hint="eastAsia" w:cs="Times New Roman" w:asciiTheme="minorEastAsia" w:hAnsiTheme="minorEastAsia"/>
          <w:smallCaps/>
          <w:snapToGrid w:val="0"/>
          <w:szCs w:val="21"/>
        </w:rPr>
        <w:instrText xml:space="preserve"> HYPERLINK \l _Toc21337 </w:instrText>
      </w:r>
      <w:r>
        <w:rPr>
          <w:rFonts w:hint="eastAsia" w:cs="Times New Roman" w:asciiTheme="minorEastAsia" w:hAnsiTheme="minorEastAsia"/>
          <w:smallCaps/>
          <w:snapToGrid w:val="0"/>
          <w:szCs w:val="21"/>
        </w:rPr>
        <w:fldChar w:fldCharType="separate"/>
      </w:r>
      <w:r>
        <w:rPr>
          <w:rFonts w:hint="eastAsia"/>
          <w:szCs w:val="30"/>
        </w:rPr>
        <w:t>六、投标</w:t>
      </w:r>
      <w:r>
        <w:rPr>
          <w:szCs w:val="30"/>
        </w:rPr>
        <w:t>承诺书</w:t>
      </w:r>
      <w:r>
        <w:tab/>
      </w:r>
      <w:r>
        <w:fldChar w:fldCharType="begin"/>
      </w:r>
      <w:r>
        <w:instrText xml:space="preserve"> PAGEREF _Toc21337 \h </w:instrText>
      </w:r>
      <w:r>
        <w:fldChar w:fldCharType="separate"/>
      </w:r>
      <w:r>
        <w:t>40</w:t>
      </w:r>
      <w:r>
        <w:fldChar w:fldCharType="end"/>
      </w:r>
      <w:r>
        <w:rPr>
          <w:rFonts w:hint="eastAsia" w:cs="Times New Roman" w:asciiTheme="minorEastAsia" w:hAnsiTheme="minorEastAsia"/>
          <w:smallCaps/>
          <w:snapToGrid w:val="0"/>
          <w:color w:val="0563C1"/>
          <w:szCs w:val="21"/>
          <w:u w:val="single"/>
        </w:rPr>
        <w:fldChar w:fldCharType="end"/>
      </w:r>
    </w:p>
    <w:p>
      <w:pPr>
        <w:pStyle w:val="16"/>
        <w:tabs>
          <w:tab w:val="right" w:leader="dot" w:pos="9154"/>
        </w:tabs>
      </w:pPr>
      <w:r>
        <w:rPr>
          <w:rFonts w:hint="eastAsia" w:cs="Times New Roman" w:asciiTheme="minorEastAsia" w:hAnsiTheme="minorEastAsia"/>
          <w:smallCaps/>
          <w:snapToGrid w:val="0"/>
          <w:color w:val="0563C1"/>
          <w:szCs w:val="21"/>
          <w:u w:val="single"/>
        </w:rPr>
        <w:fldChar w:fldCharType="begin"/>
      </w:r>
      <w:r>
        <w:rPr>
          <w:rFonts w:hint="eastAsia" w:cs="Times New Roman" w:asciiTheme="minorEastAsia" w:hAnsiTheme="minorEastAsia"/>
          <w:smallCaps/>
          <w:snapToGrid w:val="0"/>
          <w:szCs w:val="21"/>
        </w:rPr>
        <w:instrText xml:space="preserve"> HYPERLINK \l _Toc22242 </w:instrText>
      </w:r>
      <w:r>
        <w:rPr>
          <w:rFonts w:hint="eastAsia" w:cs="Times New Roman" w:asciiTheme="minorEastAsia" w:hAnsiTheme="minorEastAsia"/>
          <w:smallCaps/>
          <w:snapToGrid w:val="0"/>
          <w:szCs w:val="21"/>
        </w:rPr>
        <w:fldChar w:fldCharType="separate"/>
      </w:r>
      <w:r>
        <w:rPr>
          <w:rFonts w:hint="eastAsia"/>
          <w:szCs w:val="30"/>
        </w:rPr>
        <w:t>七、</w:t>
      </w:r>
      <w:r>
        <w:rPr>
          <w:szCs w:val="30"/>
        </w:rPr>
        <w:t>反商业贿赂承诺书</w:t>
      </w:r>
      <w:r>
        <w:tab/>
      </w:r>
      <w:r>
        <w:fldChar w:fldCharType="begin"/>
      </w:r>
      <w:r>
        <w:instrText xml:space="preserve"> PAGEREF _Toc22242 \h </w:instrText>
      </w:r>
      <w:r>
        <w:fldChar w:fldCharType="separate"/>
      </w:r>
      <w:r>
        <w:t>41</w:t>
      </w:r>
      <w:r>
        <w:fldChar w:fldCharType="end"/>
      </w:r>
      <w:r>
        <w:rPr>
          <w:rFonts w:hint="eastAsia" w:cs="Times New Roman" w:asciiTheme="minorEastAsia" w:hAnsiTheme="minorEastAsia"/>
          <w:smallCaps/>
          <w:snapToGrid w:val="0"/>
          <w:color w:val="0563C1"/>
          <w:szCs w:val="21"/>
          <w:u w:val="single"/>
        </w:rPr>
        <w:fldChar w:fldCharType="end"/>
      </w:r>
    </w:p>
    <w:p>
      <w:pPr>
        <w:pStyle w:val="16"/>
        <w:tabs>
          <w:tab w:val="right" w:leader="dot" w:pos="9154"/>
        </w:tabs>
      </w:pPr>
      <w:r>
        <w:rPr>
          <w:rFonts w:hint="eastAsia" w:cs="Times New Roman" w:asciiTheme="minorEastAsia" w:hAnsiTheme="minorEastAsia"/>
          <w:smallCaps/>
          <w:snapToGrid w:val="0"/>
          <w:color w:val="0563C1"/>
          <w:szCs w:val="21"/>
          <w:u w:val="single"/>
        </w:rPr>
        <w:fldChar w:fldCharType="begin"/>
      </w:r>
      <w:r>
        <w:rPr>
          <w:rFonts w:hint="eastAsia" w:cs="Times New Roman" w:asciiTheme="minorEastAsia" w:hAnsiTheme="minorEastAsia"/>
          <w:smallCaps/>
          <w:snapToGrid w:val="0"/>
          <w:szCs w:val="21"/>
        </w:rPr>
        <w:instrText xml:space="preserve"> HYPERLINK \l _Toc30392 </w:instrText>
      </w:r>
      <w:r>
        <w:rPr>
          <w:rFonts w:hint="eastAsia" w:cs="Times New Roman" w:asciiTheme="minorEastAsia" w:hAnsiTheme="minorEastAsia"/>
          <w:smallCaps/>
          <w:snapToGrid w:val="0"/>
          <w:szCs w:val="21"/>
        </w:rPr>
        <w:fldChar w:fldCharType="separate"/>
      </w:r>
      <w:r>
        <w:rPr>
          <w:rFonts w:hint="eastAsia"/>
          <w:szCs w:val="30"/>
        </w:rPr>
        <w:t>八</w:t>
      </w:r>
      <w:r>
        <w:rPr>
          <w:szCs w:val="30"/>
        </w:rPr>
        <w:t>、报价明细表</w:t>
      </w:r>
      <w:r>
        <w:tab/>
      </w:r>
      <w:r>
        <w:fldChar w:fldCharType="begin"/>
      </w:r>
      <w:r>
        <w:instrText xml:space="preserve"> PAGEREF _Toc30392 \h </w:instrText>
      </w:r>
      <w:r>
        <w:fldChar w:fldCharType="separate"/>
      </w:r>
      <w:r>
        <w:t>42</w:t>
      </w:r>
      <w:r>
        <w:fldChar w:fldCharType="end"/>
      </w:r>
      <w:r>
        <w:rPr>
          <w:rFonts w:hint="eastAsia" w:cs="Times New Roman" w:asciiTheme="minorEastAsia" w:hAnsiTheme="minorEastAsia"/>
          <w:smallCaps/>
          <w:snapToGrid w:val="0"/>
          <w:color w:val="0563C1"/>
          <w:szCs w:val="21"/>
          <w:u w:val="single"/>
        </w:rPr>
        <w:fldChar w:fldCharType="end"/>
      </w:r>
    </w:p>
    <w:p>
      <w:pPr>
        <w:pStyle w:val="16"/>
        <w:tabs>
          <w:tab w:val="right" w:leader="dot" w:pos="9154"/>
        </w:tabs>
      </w:pPr>
      <w:r>
        <w:rPr>
          <w:rFonts w:hint="eastAsia" w:cs="Times New Roman" w:asciiTheme="minorEastAsia" w:hAnsiTheme="minorEastAsia"/>
          <w:smallCaps/>
          <w:snapToGrid w:val="0"/>
          <w:color w:val="0563C1"/>
          <w:szCs w:val="21"/>
          <w:u w:val="single"/>
        </w:rPr>
        <w:fldChar w:fldCharType="begin"/>
      </w:r>
      <w:r>
        <w:rPr>
          <w:rFonts w:hint="eastAsia" w:cs="Times New Roman" w:asciiTheme="minorEastAsia" w:hAnsiTheme="minorEastAsia"/>
          <w:smallCaps/>
          <w:snapToGrid w:val="0"/>
          <w:szCs w:val="21"/>
        </w:rPr>
        <w:instrText xml:space="preserve"> HYPERLINK \l _Toc17815 </w:instrText>
      </w:r>
      <w:r>
        <w:rPr>
          <w:rFonts w:hint="eastAsia" w:cs="Times New Roman" w:asciiTheme="minorEastAsia" w:hAnsiTheme="minorEastAsia"/>
          <w:smallCaps/>
          <w:snapToGrid w:val="0"/>
          <w:szCs w:val="21"/>
        </w:rPr>
        <w:fldChar w:fldCharType="separate"/>
      </w:r>
      <w:r>
        <w:rPr>
          <w:rFonts w:hint="eastAsia"/>
          <w:szCs w:val="30"/>
        </w:rPr>
        <w:t>九</w:t>
      </w:r>
      <w:r>
        <w:rPr>
          <w:szCs w:val="30"/>
        </w:rPr>
        <w:t>、</w:t>
      </w:r>
      <w:r>
        <w:rPr>
          <w:rFonts w:hint="eastAsia"/>
          <w:szCs w:val="30"/>
        </w:rPr>
        <w:t>技术部分</w:t>
      </w:r>
      <w:r>
        <w:tab/>
      </w:r>
      <w:r>
        <w:fldChar w:fldCharType="begin"/>
      </w:r>
      <w:r>
        <w:instrText xml:space="preserve"> PAGEREF _Toc17815 \h </w:instrText>
      </w:r>
      <w:r>
        <w:fldChar w:fldCharType="separate"/>
      </w:r>
      <w:r>
        <w:t>43</w:t>
      </w:r>
      <w:r>
        <w:fldChar w:fldCharType="end"/>
      </w:r>
      <w:r>
        <w:rPr>
          <w:rFonts w:hint="eastAsia" w:cs="Times New Roman" w:asciiTheme="minorEastAsia" w:hAnsiTheme="minorEastAsia"/>
          <w:smallCaps/>
          <w:snapToGrid w:val="0"/>
          <w:color w:val="0563C1"/>
          <w:szCs w:val="21"/>
          <w:u w:val="single"/>
        </w:rPr>
        <w:fldChar w:fldCharType="end"/>
      </w:r>
    </w:p>
    <w:p>
      <w:pPr>
        <w:pStyle w:val="16"/>
        <w:tabs>
          <w:tab w:val="right" w:leader="dot" w:pos="9154"/>
        </w:tabs>
      </w:pPr>
      <w:r>
        <w:rPr>
          <w:rFonts w:hint="eastAsia" w:cs="Times New Roman" w:asciiTheme="minorEastAsia" w:hAnsiTheme="minorEastAsia"/>
          <w:smallCaps/>
          <w:snapToGrid w:val="0"/>
          <w:color w:val="0563C1"/>
          <w:szCs w:val="21"/>
          <w:u w:val="single"/>
        </w:rPr>
        <w:fldChar w:fldCharType="begin"/>
      </w:r>
      <w:r>
        <w:rPr>
          <w:rFonts w:hint="eastAsia" w:cs="Times New Roman" w:asciiTheme="minorEastAsia" w:hAnsiTheme="minorEastAsia"/>
          <w:smallCaps/>
          <w:snapToGrid w:val="0"/>
          <w:szCs w:val="21"/>
        </w:rPr>
        <w:instrText xml:space="preserve"> HYPERLINK \l _Toc1222 </w:instrText>
      </w:r>
      <w:r>
        <w:rPr>
          <w:rFonts w:hint="eastAsia" w:cs="Times New Roman" w:asciiTheme="minorEastAsia" w:hAnsiTheme="minorEastAsia"/>
          <w:smallCaps/>
          <w:snapToGrid w:val="0"/>
          <w:szCs w:val="21"/>
        </w:rPr>
        <w:fldChar w:fldCharType="separate"/>
      </w:r>
      <w:r>
        <w:rPr>
          <w:rFonts w:hint="eastAsia"/>
          <w:szCs w:val="30"/>
        </w:rPr>
        <w:t>十</w:t>
      </w:r>
      <w:r>
        <w:rPr>
          <w:szCs w:val="30"/>
        </w:rPr>
        <w:t>、拟派人员配备情况</w:t>
      </w:r>
      <w:r>
        <w:tab/>
      </w:r>
      <w:r>
        <w:fldChar w:fldCharType="begin"/>
      </w:r>
      <w:r>
        <w:instrText xml:space="preserve"> PAGEREF _Toc1222 \h </w:instrText>
      </w:r>
      <w:r>
        <w:fldChar w:fldCharType="separate"/>
      </w:r>
      <w:r>
        <w:t>44</w:t>
      </w:r>
      <w:r>
        <w:fldChar w:fldCharType="end"/>
      </w:r>
      <w:r>
        <w:rPr>
          <w:rFonts w:hint="eastAsia" w:cs="Times New Roman" w:asciiTheme="minorEastAsia" w:hAnsiTheme="minorEastAsia"/>
          <w:smallCaps/>
          <w:snapToGrid w:val="0"/>
          <w:color w:val="0563C1"/>
          <w:szCs w:val="21"/>
          <w:u w:val="single"/>
        </w:rPr>
        <w:fldChar w:fldCharType="end"/>
      </w:r>
    </w:p>
    <w:p>
      <w:pPr>
        <w:pStyle w:val="16"/>
        <w:tabs>
          <w:tab w:val="right" w:leader="dot" w:pos="9154"/>
        </w:tabs>
      </w:pPr>
      <w:r>
        <w:rPr>
          <w:rFonts w:hint="eastAsia" w:cs="Times New Roman" w:asciiTheme="minorEastAsia" w:hAnsiTheme="minorEastAsia"/>
          <w:smallCaps/>
          <w:snapToGrid w:val="0"/>
          <w:color w:val="0563C1"/>
          <w:szCs w:val="21"/>
          <w:u w:val="single"/>
        </w:rPr>
        <w:fldChar w:fldCharType="begin"/>
      </w:r>
      <w:r>
        <w:rPr>
          <w:rFonts w:hint="eastAsia" w:cs="Times New Roman" w:asciiTheme="minorEastAsia" w:hAnsiTheme="minorEastAsia"/>
          <w:smallCaps/>
          <w:snapToGrid w:val="0"/>
          <w:szCs w:val="21"/>
        </w:rPr>
        <w:instrText xml:space="preserve"> HYPERLINK \l _Toc24324 </w:instrText>
      </w:r>
      <w:r>
        <w:rPr>
          <w:rFonts w:hint="eastAsia" w:cs="Times New Roman" w:asciiTheme="minorEastAsia" w:hAnsiTheme="minorEastAsia"/>
          <w:smallCaps/>
          <w:snapToGrid w:val="0"/>
          <w:szCs w:val="21"/>
        </w:rPr>
        <w:fldChar w:fldCharType="separate"/>
      </w:r>
      <w:r>
        <w:rPr>
          <w:rFonts w:hint="eastAsia"/>
          <w:szCs w:val="30"/>
        </w:rPr>
        <w:t>十一</w:t>
      </w:r>
      <w:r>
        <w:rPr>
          <w:szCs w:val="30"/>
        </w:rPr>
        <w:t>、偏差表</w:t>
      </w:r>
      <w:r>
        <w:tab/>
      </w:r>
      <w:r>
        <w:fldChar w:fldCharType="begin"/>
      </w:r>
      <w:r>
        <w:instrText xml:space="preserve"> PAGEREF _Toc24324 \h </w:instrText>
      </w:r>
      <w:r>
        <w:fldChar w:fldCharType="separate"/>
      </w:r>
      <w:r>
        <w:t>46</w:t>
      </w:r>
      <w:r>
        <w:fldChar w:fldCharType="end"/>
      </w:r>
      <w:r>
        <w:rPr>
          <w:rFonts w:hint="eastAsia" w:cs="Times New Roman" w:asciiTheme="minorEastAsia" w:hAnsiTheme="minorEastAsia"/>
          <w:smallCaps/>
          <w:snapToGrid w:val="0"/>
          <w:color w:val="0563C1"/>
          <w:szCs w:val="21"/>
          <w:u w:val="single"/>
        </w:rPr>
        <w:fldChar w:fldCharType="end"/>
      </w:r>
    </w:p>
    <w:p>
      <w:pPr>
        <w:pStyle w:val="16"/>
        <w:tabs>
          <w:tab w:val="right" w:leader="dot" w:pos="9154"/>
        </w:tabs>
      </w:pPr>
      <w:r>
        <w:rPr>
          <w:rFonts w:hint="eastAsia" w:cs="Times New Roman" w:asciiTheme="minorEastAsia" w:hAnsiTheme="minorEastAsia"/>
          <w:smallCaps/>
          <w:snapToGrid w:val="0"/>
          <w:color w:val="0563C1"/>
          <w:szCs w:val="21"/>
          <w:u w:val="single"/>
        </w:rPr>
        <w:fldChar w:fldCharType="begin"/>
      </w:r>
      <w:r>
        <w:rPr>
          <w:rFonts w:hint="eastAsia" w:cs="Times New Roman" w:asciiTheme="minorEastAsia" w:hAnsiTheme="minorEastAsia"/>
          <w:smallCaps/>
          <w:snapToGrid w:val="0"/>
          <w:szCs w:val="21"/>
        </w:rPr>
        <w:instrText xml:space="preserve"> HYPERLINK \l _Toc30559 </w:instrText>
      </w:r>
      <w:r>
        <w:rPr>
          <w:rFonts w:hint="eastAsia" w:cs="Times New Roman" w:asciiTheme="minorEastAsia" w:hAnsiTheme="minorEastAsia"/>
          <w:smallCaps/>
          <w:snapToGrid w:val="0"/>
          <w:szCs w:val="21"/>
        </w:rPr>
        <w:fldChar w:fldCharType="separate"/>
      </w:r>
      <w:r>
        <w:rPr>
          <w:rFonts w:hint="eastAsia"/>
          <w:szCs w:val="30"/>
        </w:rPr>
        <w:t>十二</w:t>
      </w:r>
      <w:r>
        <w:rPr>
          <w:szCs w:val="30"/>
        </w:rPr>
        <w:t>、投标人企业（单位）类型声明函</w:t>
      </w:r>
      <w:r>
        <w:tab/>
      </w:r>
      <w:r>
        <w:fldChar w:fldCharType="begin"/>
      </w:r>
      <w:r>
        <w:instrText xml:space="preserve"> PAGEREF _Toc30559 \h </w:instrText>
      </w:r>
      <w:r>
        <w:fldChar w:fldCharType="separate"/>
      </w:r>
      <w:r>
        <w:t>47</w:t>
      </w:r>
      <w:r>
        <w:fldChar w:fldCharType="end"/>
      </w:r>
      <w:r>
        <w:rPr>
          <w:rFonts w:hint="eastAsia" w:cs="Times New Roman" w:asciiTheme="minorEastAsia" w:hAnsiTheme="minorEastAsia"/>
          <w:smallCaps/>
          <w:snapToGrid w:val="0"/>
          <w:color w:val="0563C1"/>
          <w:szCs w:val="21"/>
          <w:u w:val="single"/>
        </w:rPr>
        <w:fldChar w:fldCharType="end"/>
      </w:r>
    </w:p>
    <w:p>
      <w:pPr>
        <w:pStyle w:val="16"/>
        <w:tabs>
          <w:tab w:val="right" w:leader="dot" w:pos="9154"/>
        </w:tabs>
      </w:pPr>
      <w:r>
        <w:rPr>
          <w:rFonts w:hint="eastAsia" w:cs="Times New Roman" w:asciiTheme="minorEastAsia" w:hAnsiTheme="minorEastAsia"/>
          <w:smallCaps/>
          <w:snapToGrid w:val="0"/>
          <w:color w:val="0563C1"/>
          <w:szCs w:val="21"/>
          <w:u w:val="single"/>
        </w:rPr>
        <w:fldChar w:fldCharType="begin"/>
      </w:r>
      <w:r>
        <w:rPr>
          <w:rFonts w:hint="eastAsia" w:cs="Times New Roman" w:asciiTheme="minorEastAsia" w:hAnsiTheme="minorEastAsia"/>
          <w:smallCaps/>
          <w:snapToGrid w:val="0"/>
          <w:szCs w:val="21"/>
        </w:rPr>
        <w:instrText xml:space="preserve"> HYPERLINK \l _Toc11709 </w:instrText>
      </w:r>
      <w:r>
        <w:rPr>
          <w:rFonts w:hint="eastAsia" w:cs="Times New Roman" w:asciiTheme="minorEastAsia" w:hAnsiTheme="minorEastAsia"/>
          <w:smallCaps/>
          <w:snapToGrid w:val="0"/>
          <w:szCs w:val="21"/>
        </w:rPr>
        <w:fldChar w:fldCharType="separate"/>
      </w:r>
      <w:r>
        <w:rPr>
          <w:szCs w:val="30"/>
        </w:rPr>
        <w:t>十</w:t>
      </w:r>
      <w:r>
        <w:rPr>
          <w:rFonts w:hint="eastAsia"/>
          <w:szCs w:val="30"/>
        </w:rPr>
        <w:t>三</w:t>
      </w:r>
      <w:r>
        <w:rPr>
          <w:szCs w:val="30"/>
        </w:rPr>
        <w:t>、招标代理服务费承诺函</w:t>
      </w:r>
      <w:r>
        <w:tab/>
      </w:r>
      <w:r>
        <w:fldChar w:fldCharType="begin"/>
      </w:r>
      <w:r>
        <w:instrText xml:space="preserve"> PAGEREF _Toc11709 \h </w:instrText>
      </w:r>
      <w:r>
        <w:fldChar w:fldCharType="separate"/>
      </w:r>
      <w:r>
        <w:t>50</w:t>
      </w:r>
      <w:r>
        <w:fldChar w:fldCharType="end"/>
      </w:r>
      <w:r>
        <w:rPr>
          <w:rFonts w:hint="eastAsia" w:cs="Times New Roman" w:asciiTheme="minorEastAsia" w:hAnsiTheme="minorEastAsia"/>
          <w:smallCaps/>
          <w:snapToGrid w:val="0"/>
          <w:color w:val="0563C1"/>
          <w:szCs w:val="21"/>
          <w:u w:val="single"/>
        </w:rPr>
        <w:fldChar w:fldCharType="end"/>
      </w:r>
    </w:p>
    <w:p>
      <w:pPr>
        <w:pStyle w:val="16"/>
        <w:tabs>
          <w:tab w:val="right" w:leader="dot" w:pos="9154"/>
        </w:tabs>
      </w:pPr>
      <w:r>
        <w:rPr>
          <w:rFonts w:hint="eastAsia" w:cs="Times New Roman" w:asciiTheme="minorEastAsia" w:hAnsiTheme="minorEastAsia"/>
          <w:smallCaps/>
          <w:snapToGrid w:val="0"/>
          <w:color w:val="0563C1"/>
          <w:szCs w:val="21"/>
          <w:u w:val="single"/>
        </w:rPr>
        <w:fldChar w:fldCharType="begin"/>
      </w:r>
      <w:r>
        <w:rPr>
          <w:rFonts w:hint="eastAsia" w:cs="Times New Roman" w:asciiTheme="minorEastAsia" w:hAnsiTheme="minorEastAsia"/>
          <w:smallCaps/>
          <w:snapToGrid w:val="0"/>
          <w:szCs w:val="21"/>
        </w:rPr>
        <w:instrText xml:space="preserve"> HYPERLINK \l _Toc28228 </w:instrText>
      </w:r>
      <w:r>
        <w:rPr>
          <w:rFonts w:hint="eastAsia" w:cs="Times New Roman" w:asciiTheme="minorEastAsia" w:hAnsiTheme="minorEastAsia"/>
          <w:smallCaps/>
          <w:snapToGrid w:val="0"/>
          <w:szCs w:val="21"/>
        </w:rPr>
        <w:fldChar w:fldCharType="separate"/>
      </w:r>
      <w:r>
        <w:rPr>
          <w:szCs w:val="30"/>
        </w:rPr>
        <w:t>十</w:t>
      </w:r>
      <w:r>
        <w:rPr>
          <w:rFonts w:hint="eastAsia"/>
          <w:szCs w:val="30"/>
        </w:rPr>
        <w:t>四</w:t>
      </w:r>
      <w:r>
        <w:rPr>
          <w:szCs w:val="30"/>
        </w:rPr>
        <w:t>、投标人认为</w:t>
      </w:r>
      <w:r>
        <w:rPr>
          <w:rFonts w:hint="eastAsia"/>
          <w:szCs w:val="30"/>
        </w:rPr>
        <w:t>对评审有利</w:t>
      </w:r>
      <w:r>
        <w:rPr>
          <w:szCs w:val="30"/>
        </w:rPr>
        <w:t>的其他资料</w:t>
      </w:r>
      <w:r>
        <w:tab/>
      </w:r>
      <w:r>
        <w:fldChar w:fldCharType="begin"/>
      </w:r>
      <w:r>
        <w:instrText xml:space="preserve"> PAGEREF _Toc28228 \h </w:instrText>
      </w:r>
      <w:r>
        <w:fldChar w:fldCharType="separate"/>
      </w:r>
      <w:r>
        <w:t>51</w:t>
      </w:r>
      <w:r>
        <w:fldChar w:fldCharType="end"/>
      </w:r>
      <w:r>
        <w:rPr>
          <w:rFonts w:hint="eastAsia" w:cs="Times New Roman" w:asciiTheme="minorEastAsia" w:hAnsiTheme="minorEastAsia"/>
          <w:smallCaps/>
          <w:snapToGrid w:val="0"/>
          <w:color w:val="0563C1"/>
          <w:szCs w:val="21"/>
          <w:u w:val="single"/>
        </w:rPr>
        <w:fldChar w:fldCharType="end"/>
      </w:r>
    </w:p>
    <w:p>
      <w:pPr>
        <w:pStyle w:val="16"/>
        <w:tabs>
          <w:tab w:val="right" w:leader="dot" w:pos="9144"/>
        </w:tabs>
        <w:adjustRightInd w:val="0"/>
        <w:snapToGrid w:val="0"/>
        <w:spacing w:after="0" w:line="300" w:lineRule="auto"/>
        <w:rPr>
          <w:rFonts w:ascii="Times New Roman" w:hAnsi="Times New Roman" w:cs="Times New Roman"/>
          <w:b/>
          <w:smallCaps/>
          <w:snapToGrid w:val="0"/>
          <w:sz w:val="30"/>
          <w:szCs w:val="24"/>
        </w:rPr>
      </w:pPr>
      <w:r>
        <w:rPr>
          <w:rFonts w:hint="eastAsia" w:cs="Times New Roman" w:asciiTheme="minorEastAsia" w:hAnsiTheme="minorEastAsia"/>
          <w:smallCaps/>
          <w:snapToGrid w:val="0"/>
          <w:color w:val="0563C1"/>
          <w:szCs w:val="21"/>
          <w:u w:val="single"/>
        </w:rPr>
        <w:fldChar w:fldCharType="end"/>
      </w:r>
    </w:p>
    <w:p>
      <w:pPr>
        <w:adjustRightInd w:val="0"/>
        <w:snapToGrid w:val="0"/>
        <w:spacing w:line="360" w:lineRule="auto"/>
        <w:sectPr>
          <w:type w:val="continuous"/>
          <w:pgSz w:w="11850" w:h="16790"/>
          <w:pgMar w:top="1430" w:right="1420" w:bottom="1712" w:left="1276" w:header="720" w:footer="720" w:gutter="0"/>
          <w:cols w:space="720" w:num="1"/>
        </w:sectPr>
      </w:pPr>
    </w:p>
    <w:p>
      <w:pPr>
        <w:pStyle w:val="38"/>
        <w:adjustRightInd w:val="0"/>
        <w:snapToGrid w:val="0"/>
        <w:spacing w:before="0" w:line="360" w:lineRule="auto"/>
        <w:ind w:left="0"/>
      </w:pPr>
      <w:bookmarkStart w:id="0" w:name="第一章_投标邀请"/>
      <w:bookmarkEnd w:id="0"/>
      <w:bookmarkStart w:id="1" w:name="_Toc426"/>
      <w:r>
        <w:t>第一章 投标邀请</w:t>
      </w:r>
      <w:bookmarkEnd w:id="1"/>
    </w:p>
    <w:p>
      <w:pPr>
        <w:keepNext w:val="0"/>
        <w:keepLines w:val="0"/>
        <w:pageBreakBefore w:val="0"/>
        <w:kinsoku/>
        <w:overflowPunct/>
        <w:topLinePunct w:val="0"/>
        <w:autoSpaceDE/>
        <w:autoSpaceDN/>
        <w:bidi w:val="0"/>
        <w:adjustRightInd w:val="0"/>
        <w:snapToGrid w:val="0"/>
        <w:spacing w:line="360" w:lineRule="auto"/>
        <w:jc w:val="center"/>
        <w:textAlignment w:val="auto"/>
        <w:rPr>
          <w:rFonts w:cs="Times New Roman"/>
          <w:b/>
          <w:kern w:val="2"/>
          <w:sz w:val="28"/>
          <w:szCs w:val="28"/>
          <w:lang w:val="en-US" w:bidi="ar-SA"/>
        </w:rPr>
      </w:pPr>
      <w:bookmarkStart w:id="2" w:name="_金水区2021年安全生产隐患排查专家服务项目公开招标公告"/>
      <w:bookmarkEnd w:id="2"/>
      <w:r>
        <w:rPr>
          <w:rFonts w:hint="eastAsia" w:hAnsi="Times New Roman" w:cs="Times New Roman"/>
          <w:b/>
          <w:kern w:val="2"/>
          <w:sz w:val="32"/>
          <w:lang w:val="zh-CN" w:eastAsia="zh-CN" w:bidi="ar-SA"/>
        </w:rPr>
        <w:t>郑州市金水区应急管理局金水区安全生产隐患排查专家服务项目</w:t>
      </w:r>
      <w:r>
        <w:rPr>
          <w:rFonts w:hint="eastAsia" w:hAnsi="Times New Roman" w:cs="Times New Roman"/>
          <w:b/>
          <w:kern w:val="2"/>
          <w:sz w:val="32"/>
          <w:lang w:val="en-US" w:bidi="ar-SA"/>
        </w:rPr>
        <w:t>公开招标公告</w:t>
      </w:r>
    </w:p>
    <w:p>
      <w:pPr>
        <w:keepNext w:val="0"/>
        <w:keepLines w:val="0"/>
        <w:pageBreakBefore w:val="0"/>
        <w:kinsoku/>
        <w:overflowPunct/>
        <w:topLinePunct w:val="0"/>
        <w:bidi w:val="0"/>
        <w:snapToGrid w:val="0"/>
        <w:spacing w:line="360" w:lineRule="auto"/>
        <w:textAlignment w:val="auto"/>
        <w:rPr>
          <w:lang w:val="en-US"/>
        </w:rPr>
      </w:pPr>
      <w:bookmarkStart w:id="3" w:name="_Toc23828"/>
      <w:bookmarkStart w:id="4" w:name="_Toc9160"/>
      <w:bookmarkStart w:id="5" w:name="_Toc23437"/>
      <w:bookmarkStart w:id="6" w:name="_Toc11598"/>
      <w:bookmarkStart w:id="7" w:name="_Toc5407"/>
      <w:bookmarkStart w:id="8" w:name="_Toc10981"/>
      <w:bookmarkStart w:id="9" w:name="_Toc19413"/>
      <w:bookmarkStart w:id="10" w:name="_Toc14337"/>
      <w:bookmarkStart w:id="11" w:name="_Toc13833132"/>
      <w:bookmarkStart w:id="12" w:name="_Toc17715"/>
      <w:r>
        <w:rPr>
          <w:rFonts w:hint="eastAsia"/>
          <w:lang w:val="en-US"/>
        </w:rPr>
        <w:t>项目概况</w:t>
      </w:r>
      <w:bookmarkEnd w:id="3"/>
      <w:bookmarkEnd w:id="4"/>
    </w:p>
    <w:p>
      <w:pPr>
        <w:keepNext w:val="0"/>
        <w:keepLines w:val="0"/>
        <w:pageBreakBefore w:val="0"/>
        <w:kinsoku/>
        <w:overflowPunct/>
        <w:topLinePunct w:val="0"/>
        <w:bidi w:val="0"/>
        <w:adjustRightInd w:val="0"/>
        <w:snapToGrid w:val="0"/>
        <w:spacing w:line="360" w:lineRule="auto"/>
        <w:ind w:firstLine="420" w:firstLineChars="200"/>
        <w:textAlignment w:val="auto"/>
        <w:rPr>
          <w:snapToGrid w:val="0"/>
          <w:kern w:val="2"/>
          <w:sz w:val="21"/>
          <w:szCs w:val="21"/>
          <w:lang w:val="en-US" w:bidi="ar-SA"/>
        </w:rPr>
      </w:pPr>
      <w:bookmarkStart w:id="13" w:name="_Toc10211"/>
      <w:bookmarkStart w:id="14" w:name="_Toc12180"/>
      <w:r>
        <w:rPr>
          <w:rFonts w:hint="eastAsia"/>
          <w:snapToGrid w:val="0"/>
          <w:kern w:val="2"/>
          <w:sz w:val="21"/>
          <w:szCs w:val="21"/>
          <w:lang w:val="zh-CN" w:eastAsia="zh-CN" w:bidi="ar-SA"/>
        </w:rPr>
        <w:t>郑州市金水区应急管理局金水区安全生产隐患排查专家服务项目</w:t>
      </w:r>
      <w:r>
        <w:rPr>
          <w:rFonts w:hint="eastAsia"/>
          <w:snapToGrid w:val="0"/>
          <w:kern w:val="2"/>
          <w:sz w:val="21"/>
          <w:szCs w:val="21"/>
          <w:lang w:val="en-US" w:bidi="ar-SA"/>
        </w:rPr>
        <w:t>招标项目的潜在投标人应在郑州市公共资源交易中心网站（http://zzggzy.zhengzhou.gov.cn/）,凭企业身份认证锁下载招标文件及相关资料。供应商未按规定在网上下载招标文件的，其投标文件将被拒绝。获取招标文件，并于</w:t>
      </w:r>
      <w:r>
        <w:rPr>
          <w:rFonts w:hint="eastAsia"/>
          <w:snapToGrid w:val="0"/>
          <w:kern w:val="2"/>
          <w:sz w:val="21"/>
          <w:szCs w:val="21"/>
          <w:highlight w:val="none"/>
          <w:lang w:val="en-US" w:bidi="ar-SA"/>
        </w:rPr>
        <w:t>202</w:t>
      </w:r>
      <w:r>
        <w:rPr>
          <w:rFonts w:hint="eastAsia"/>
          <w:snapToGrid w:val="0"/>
          <w:kern w:val="2"/>
          <w:sz w:val="21"/>
          <w:szCs w:val="21"/>
          <w:highlight w:val="none"/>
          <w:lang w:val="en-US" w:eastAsia="zh-CN" w:bidi="ar-SA"/>
        </w:rPr>
        <w:t>3</w:t>
      </w:r>
      <w:r>
        <w:rPr>
          <w:rFonts w:hint="eastAsia"/>
          <w:snapToGrid w:val="0"/>
          <w:kern w:val="2"/>
          <w:sz w:val="21"/>
          <w:szCs w:val="21"/>
          <w:highlight w:val="none"/>
          <w:lang w:val="en-US" w:bidi="ar-SA"/>
        </w:rPr>
        <w:t>年</w:t>
      </w:r>
      <w:r>
        <w:rPr>
          <w:rFonts w:hint="eastAsia"/>
          <w:snapToGrid w:val="0"/>
          <w:kern w:val="2"/>
          <w:sz w:val="21"/>
          <w:szCs w:val="21"/>
          <w:highlight w:val="none"/>
          <w:lang w:val="en-US" w:eastAsia="zh-CN" w:bidi="ar-SA"/>
        </w:rPr>
        <w:t>11</w:t>
      </w:r>
      <w:r>
        <w:rPr>
          <w:rFonts w:hint="eastAsia"/>
          <w:snapToGrid w:val="0"/>
          <w:kern w:val="2"/>
          <w:sz w:val="21"/>
          <w:szCs w:val="21"/>
          <w:highlight w:val="none"/>
          <w:lang w:val="en-US" w:bidi="ar-SA"/>
        </w:rPr>
        <w:t>月</w:t>
      </w:r>
      <w:r>
        <w:rPr>
          <w:rFonts w:hint="eastAsia"/>
          <w:snapToGrid w:val="0"/>
          <w:kern w:val="2"/>
          <w:sz w:val="21"/>
          <w:szCs w:val="21"/>
          <w:highlight w:val="none"/>
          <w:lang w:val="en-US" w:eastAsia="zh-CN" w:bidi="ar-SA"/>
        </w:rPr>
        <w:t>16</w:t>
      </w:r>
      <w:r>
        <w:rPr>
          <w:rFonts w:hint="eastAsia"/>
          <w:snapToGrid w:val="0"/>
          <w:kern w:val="2"/>
          <w:sz w:val="21"/>
          <w:szCs w:val="21"/>
          <w:highlight w:val="none"/>
          <w:lang w:val="en-US" w:bidi="ar-SA"/>
        </w:rPr>
        <w:t>日10时00分</w:t>
      </w:r>
      <w:r>
        <w:rPr>
          <w:rFonts w:hint="eastAsia"/>
          <w:snapToGrid w:val="0"/>
          <w:kern w:val="2"/>
          <w:sz w:val="21"/>
          <w:szCs w:val="21"/>
          <w:lang w:val="en-US" w:bidi="ar-SA"/>
        </w:rPr>
        <w:t>（北京时间）前递交投标文件。</w:t>
      </w:r>
      <w:bookmarkEnd w:id="13"/>
      <w:bookmarkEnd w:id="14"/>
    </w:p>
    <w:p>
      <w:pPr>
        <w:keepNext w:val="0"/>
        <w:keepLines w:val="0"/>
        <w:pageBreakBefore w:val="0"/>
        <w:kinsoku/>
        <w:overflowPunct/>
        <w:topLinePunct w:val="0"/>
        <w:bidi w:val="0"/>
        <w:snapToGrid w:val="0"/>
        <w:spacing w:line="360" w:lineRule="auto"/>
        <w:textAlignment w:val="auto"/>
        <w:rPr>
          <w:lang w:val="en-US"/>
        </w:rPr>
      </w:pPr>
      <w:bookmarkStart w:id="15" w:name="_Toc23096"/>
      <w:bookmarkStart w:id="16" w:name="_Toc2272"/>
      <w:r>
        <w:rPr>
          <w:rFonts w:hint="eastAsia"/>
          <w:lang w:val="en-US"/>
        </w:rPr>
        <w:t>一、项目基本情况</w:t>
      </w:r>
      <w:bookmarkEnd w:id="15"/>
      <w:bookmarkEnd w:id="16"/>
    </w:p>
    <w:p>
      <w:pPr>
        <w:keepNext w:val="0"/>
        <w:keepLines w:val="0"/>
        <w:pageBreakBefore w:val="0"/>
        <w:kinsoku/>
        <w:overflowPunct/>
        <w:topLinePunct w:val="0"/>
        <w:bidi w:val="0"/>
        <w:adjustRightInd w:val="0"/>
        <w:snapToGrid w:val="0"/>
        <w:spacing w:line="360" w:lineRule="auto"/>
        <w:ind w:firstLine="420" w:firstLineChars="200"/>
        <w:textAlignment w:val="auto"/>
        <w:rPr>
          <w:rFonts w:hint="default" w:eastAsia="宋体"/>
          <w:snapToGrid w:val="0"/>
          <w:kern w:val="2"/>
          <w:sz w:val="21"/>
          <w:szCs w:val="21"/>
          <w:lang w:val="en-US" w:eastAsia="zh-CN" w:bidi="ar-SA"/>
        </w:rPr>
      </w:pPr>
      <w:bookmarkStart w:id="17" w:name="_Toc12193"/>
      <w:bookmarkStart w:id="18" w:name="_Toc4182"/>
      <w:r>
        <w:rPr>
          <w:rFonts w:hint="eastAsia"/>
          <w:snapToGrid w:val="0"/>
          <w:kern w:val="2"/>
          <w:sz w:val="21"/>
          <w:szCs w:val="21"/>
          <w:lang w:val="en-US" w:bidi="ar-SA"/>
        </w:rPr>
        <w:t>1.项目编号：金水政采招标-202</w:t>
      </w:r>
      <w:r>
        <w:rPr>
          <w:rFonts w:hint="eastAsia"/>
          <w:snapToGrid w:val="0"/>
          <w:kern w:val="2"/>
          <w:sz w:val="21"/>
          <w:szCs w:val="21"/>
          <w:lang w:val="en-US" w:eastAsia="zh-CN" w:bidi="ar-SA"/>
        </w:rPr>
        <w:t>3</w:t>
      </w:r>
      <w:r>
        <w:rPr>
          <w:rFonts w:hint="eastAsia"/>
          <w:snapToGrid w:val="0"/>
          <w:kern w:val="2"/>
          <w:sz w:val="21"/>
          <w:szCs w:val="21"/>
          <w:lang w:val="en-US" w:bidi="ar-SA"/>
        </w:rPr>
        <w:t>-</w:t>
      </w:r>
      <w:bookmarkEnd w:id="17"/>
      <w:bookmarkEnd w:id="18"/>
      <w:r>
        <w:rPr>
          <w:rFonts w:hint="eastAsia"/>
          <w:snapToGrid w:val="0"/>
          <w:kern w:val="2"/>
          <w:sz w:val="21"/>
          <w:szCs w:val="21"/>
          <w:lang w:val="en-US" w:eastAsia="zh-CN" w:bidi="ar-SA"/>
        </w:rPr>
        <w:t>43</w:t>
      </w:r>
    </w:p>
    <w:p>
      <w:pPr>
        <w:keepNext w:val="0"/>
        <w:keepLines w:val="0"/>
        <w:pageBreakBefore w:val="0"/>
        <w:kinsoku/>
        <w:overflowPunct/>
        <w:topLinePunct w:val="0"/>
        <w:bidi w:val="0"/>
        <w:adjustRightInd w:val="0"/>
        <w:snapToGrid w:val="0"/>
        <w:spacing w:line="360" w:lineRule="auto"/>
        <w:ind w:firstLine="420" w:firstLineChars="200"/>
        <w:textAlignment w:val="auto"/>
        <w:rPr>
          <w:snapToGrid w:val="0"/>
          <w:kern w:val="2"/>
          <w:sz w:val="21"/>
          <w:szCs w:val="21"/>
          <w:lang w:val="en-US" w:bidi="ar-SA"/>
        </w:rPr>
      </w:pPr>
      <w:bookmarkStart w:id="19" w:name="_Toc28320"/>
      <w:bookmarkStart w:id="20" w:name="_Toc7441"/>
      <w:bookmarkStart w:id="21" w:name="_Toc5864"/>
      <w:bookmarkStart w:id="22" w:name="_Toc13833121"/>
      <w:bookmarkStart w:id="23" w:name="_Toc31524"/>
      <w:bookmarkStart w:id="24" w:name="_Toc22475"/>
      <w:bookmarkStart w:id="25" w:name="_Toc17807"/>
      <w:bookmarkStart w:id="26" w:name="_Toc9397"/>
      <w:bookmarkStart w:id="27" w:name="_Toc12569"/>
      <w:bookmarkStart w:id="28" w:name="_Toc10247"/>
      <w:r>
        <w:rPr>
          <w:rFonts w:hint="eastAsia"/>
          <w:snapToGrid w:val="0"/>
          <w:kern w:val="2"/>
          <w:sz w:val="21"/>
          <w:szCs w:val="21"/>
          <w:lang w:val="en-US" w:bidi="ar-SA"/>
        </w:rPr>
        <w:t>2.项目名称：</w:t>
      </w:r>
      <w:bookmarkEnd w:id="19"/>
      <w:bookmarkEnd w:id="20"/>
      <w:bookmarkEnd w:id="21"/>
      <w:bookmarkEnd w:id="22"/>
      <w:bookmarkEnd w:id="23"/>
      <w:bookmarkEnd w:id="24"/>
      <w:bookmarkEnd w:id="25"/>
      <w:bookmarkEnd w:id="26"/>
      <w:bookmarkEnd w:id="27"/>
      <w:bookmarkEnd w:id="28"/>
      <w:r>
        <w:rPr>
          <w:rFonts w:hint="eastAsia"/>
          <w:snapToGrid w:val="0"/>
          <w:kern w:val="2"/>
          <w:sz w:val="21"/>
          <w:szCs w:val="21"/>
          <w:lang w:val="zh-CN" w:eastAsia="zh-CN" w:bidi="ar-SA"/>
        </w:rPr>
        <w:t>郑州市金水区应急管理局金水区安全生产隐患排查专家服务项目</w:t>
      </w:r>
    </w:p>
    <w:p>
      <w:pPr>
        <w:keepNext w:val="0"/>
        <w:keepLines w:val="0"/>
        <w:pageBreakBefore w:val="0"/>
        <w:kinsoku/>
        <w:overflowPunct/>
        <w:topLinePunct w:val="0"/>
        <w:bidi w:val="0"/>
        <w:adjustRightInd w:val="0"/>
        <w:snapToGrid w:val="0"/>
        <w:spacing w:line="360" w:lineRule="auto"/>
        <w:ind w:firstLine="420" w:firstLineChars="200"/>
        <w:textAlignment w:val="auto"/>
        <w:rPr>
          <w:snapToGrid w:val="0"/>
          <w:kern w:val="2"/>
          <w:sz w:val="21"/>
          <w:szCs w:val="21"/>
          <w:highlight w:val="none"/>
          <w:lang w:val="en-US" w:bidi="ar-SA"/>
        </w:rPr>
      </w:pPr>
      <w:bookmarkStart w:id="29" w:name="_Toc23024"/>
      <w:bookmarkStart w:id="30" w:name="_Toc25225"/>
      <w:r>
        <w:rPr>
          <w:rFonts w:hint="eastAsia"/>
          <w:snapToGrid w:val="0"/>
          <w:kern w:val="2"/>
          <w:sz w:val="21"/>
          <w:szCs w:val="21"/>
          <w:highlight w:val="none"/>
          <w:lang w:val="en-US" w:bidi="ar-SA"/>
        </w:rPr>
        <w:t>3.采购方式：公开招标</w:t>
      </w:r>
      <w:bookmarkEnd w:id="29"/>
      <w:bookmarkEnd w:id="30"/>
    </w:p>
    <w:p>
      <w:pPr>
        <w:keepNext w:val="0"/>
        <w:keepLines w:val="0"/>
        <w:pageBreakBefore w:val="0"/>
        <w:kinsoku/>
        <w:overflowPunct/>
        <w:topLinePunct w:val="0"/>
        <w:bidi w:val="0"/>
        <w:adjustRightInd w:val="0"/>
        <w:snapToGrid w:val="0"/>
        <w:spacing w:line="360" w:lineRule="auto"/>
        <w:ind w:firstLine="420" w:firstLineChars="200"/>
        <w:textAlignment w:val="auto"/>
        <w:rPr>
          <w:snapToGrid w:val="0"/>
          <w:kern w:val="2"/>
          <w:sz w:val="21"/>
          <w:szCs w:val="21"/>
          <w:highlight w:val="none"/>
          <w:lang w:val="en-US" w:bidi="ar-SA"/>
        </w:rPr>
      </w:pPr>
      <w:bookmarkStart w:id="31" w:name="_Toc15323"/>
      <w:bookmarkStart w:id="32" w:name="_Toc6374"/>
      <w:r>
        <w:rPr>
          <w:rFonts w:hint="eastAsia"/>
          <w:snapToGrid w:val="0"/>
          <w:kern w:val="2"/>
          <w:sz w:val="21"/>
          <w:szCs w:val="21"/>
          <w:highlight w:val="none"/>
          <w:lang w:val="en-US" w:bidi="ar-SA"/>
        </w:rPr>
        <w:t>4.预算金额：</w:t>
      </w:r>
      <w:r>
        <w:rPr>
          <w:rFonts w:hint="eastAsia"/>
          <w:snapToGrid w:val="0"/>
          <w:kern w:val="2"/>
          <w:sz w:val="21"/>
          <w:szCs w:val="21"/>
          <w:highlight w:val="none"/>
          <w:lang w:val="en-US" w:eastAsia="zh-CN" w:bidi="ar-SA"/>
        </w:rPr>
        <w:t>830000</w:t>
      </w:r>
      <w:r>
        <w:rPr>
          <w:snapToGrid w:val="0"/>
          <w:kern w:val="2"/>
          <w:sz w:val="21"/>
          <w:szCs w:val="21"/>
          <w:highlight w:val="none"/>
          <w:lang w:val="en-US" w:bidi="ar-SA"/>
        </w:rPr>
        <w:t>.00</w:t>
      </w:r>
      <w:r>
        <w:rPr>
          <w:rFonts w:hint="eastAsia"/>
          <w:snapToGrid w:val="0"/>
          <w:kern w:val="2"/>
          <w:sz w:val="21"/>
          <w:szCs w:val="21"/>
          <w:highlight w:val="none"/>
          <w:lang w:val="en-US" w:bidi="ar-SA"/>
        </w:rPr>
        <w:t>元</w:t>
      </w:r>
      <w:bookmarkEnd w:id="31"/>
      <w:bookmarkEnd w:id="32"/>
    </w:p>
    <w:p>
      <w:pPr>
        <w:keepNext w:val="0"/>
        <w:keepLines w:val="0"/>
        <w:pageBreakBefore w:val="0"/>
        <w:kinsoku/>
        <w:overflowPunct/>
        <w:topLinePunct w:val="0"/>
        <w:bidi w:val="0"/>
        <w:adjustRightInd w:val="0"/>
        <w:snapToGrid w:val="0"/>
        <w:spacing w:line="360" w:lineRule="auto"/>
        <w:ind w:firstLine="630" w:firstLineChars="300"/>
        <w:textAlignment w:val="auto"/>
        <w:rPr>
          <w:snapToGrid w:val="0"/>
          <w:kern w:val="2"/>
          <w:sz w:val="21"/>
          <w:szCs w:val="21"/>
          <w:highlight w:val="none"/>
          <w:lang w:val="en-US" w:bidi="ar-SA"/>
        </w:rPr>
      </w:pPr>
      <w:bookmarkStart w:id="33" w:name="_Toc5171"/>
      <w:bookmarkStart w:id="34" w:name="_Toc32702"/>
      <w:bookmarkStart w:id="35" w:name="_Toc25866"/>
      <w:bookmarkStart w:id="36" w:name="_Toc502"/>
      <w:bookmarkStart w:id="37" w:name="_Toc30567"/>
      <w:bookmarkStart w:id="38" w:name="_Toc24322"/>
      <w:bookmarkStart w:id="39" w:name="_Toc31087"/>
      <w:r>
        <w:rPr>
          <w:rFonts w:hint="eastAsia"/>
          <w:snapToGrid w:val="0"/>
          <w:kern w:val="2"/>
          <w:sz w:val="21"/>
          <w:szCs w:val="21"/>
          <w:highlight w:val="none"/>
          <w:lang w:val="en-US" w:bidi="ar-SA"/>
        </w:rPr>
        <w:t>最高限价：</w:t>
      </w:r>
      <w:bookmarkEnd w:id="33"/>
      <w:bookmarkEnd w:id="34"/>
      <w:bookmarkEnd w:id="35"/>
      <w:bookmarkEnd w:id="36"/>
      <w:bookmarkEnd w:id="37"/>
      <w:r>
        <w:rPr>
          <w:rFonts w:hint="eastAsia"/>
          <w:snapToGrid w:val="0"/>
          <w:kern w:val="2"/>
          <w:sz w:val="21"/>
          <w:szCs w:val="21"/>
          <w:highlight w:val="none"/>
          <w:lang w:val="en-US" w:eastAsia="zh-CN" w:bidi="ar-SA"/>
        </w:rPr>
        <w:t>830000</w:t>
      </w:r>
      <w:r>
        <w:rPr>
          <w:snapToGrid w:val="0"/>
          <w:kern w:val="2"/>
          <w:sz w:val="21"/>
          <w:szCs w:val="21"/>
          <w:highlight w:val="none"/>
          <w:lang w:val="en-US" w:bidi="ar-SA"/>
        </w:rPr>
        <w:t>.00</w:t>
      </w:r>
      <w:r>
        <w:rPr>
          <w:rFonts w:hint="eastAsia"/>
          <w:snapToGrid w:val="0"/>
          <w:kern w:val="2"/>
          <w:sz w:val="21"/>
          <w:szCs w:val="21"/>
          <w:highlight w:val="none"/>
          <w:lang w:val="en-US" w:bidi="ar-SA"/>
        </w:rPr>
        <w:t>元</w:t>
      </w:r>
      <w:bookmarkEnd w:id="38"/>
      <w:bookmarkEnd w:id="39"/>
    </w:p>
    <w:tbl>
      <w:tblPr>
        <w:tblStyle w:val="19"/>
        <w:tblW w:w="91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5"/>
        <w:gridCol w:w="720"/>
        <w:gridCol w:w="3026"/>
        <w:gridCol w:w="1200"/>
        <w:gridCol w:w="1185"/>
        <w:gridCol w:w="1200"/>
        <w:gridCol w:w="12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5" w:type="dxa"/>
            <w:vAlign w:val="center"/>
          </w:tcPr>
          <w:p>
            <w:pPr>
              <w:keepNext w:val="0"/>
              <w:keepLines w:val="0"/>
              <w:pageBreakBefore w:val="0"/>
              <w:kinsoku/>
              <w:overflowPunct/>
              <w:topLinePunct w:val="0"/>
              <w:autoSpaceDE/>
              <w:autoSpaceDN/>
              <w:bidi w:val="0"/>
              <w:adjustRightInd w:val="0"/>
              <w:snapToGrid w:val="0"/>
              <w:spacing w:line="360" w:lineRule="auto"/>
              <w:jc w:val="center"/>
              <w:textAlignment w:val="auto"/>
              <w:rPr>
                <w:kern w:val="2"/>
                <w:sz w:val="21"/>
                <w:lang w:val="en-US" w:bidi="ar-SA"/>
              </w:rPr>
            </w:pPr>
            <w:r>
              <w:rPr>
                <w:rFonts w:hint="eastAsia"/>
                <w:kern w:val="2"/>
                <w:sz w:val="21"/>
                <w:lang w:val="en-US" w:bidi="ar-SA"/>
              </w:rPr>
              <w:t>序号</w:t>
            </w:r>
          </w:p>
        </w:tc>
        <w:tc>
          <w:tcPr>
            <w:tcW w:w="720" w:type="dxa"/>
            <w:vAlign w:val="center"/>
          </w:tcPr>
          <w:p>
            <w:pPr>
              <w:keepNext w:val="0"/>
              <w:keepLines w:val="0"/>
              <w:pageBreakBefore w:val="0"/>
              <w:kinsoku/>
              <w:overflowPunct/>
              <w:topLinePunct w:val="0"/>
              <w:autoSpaceDE/>
              <w:autoSpaceDN/>
              <w:bidi w:val="0"/>
              <w:adjustRightInd w:val="0"/>
              <w:snapToGrid w:val="0"/>
              <w:spacing w:line="360" w:lineRule="auto"/>
              <w:jc w:val="center"/>
              <w:textAlignment w:val="auto"/>
              <w:rPr>
                <w:kern w:val="2"/>
                <w:sz w:val="21"/>
                <w:lang w:val="en-US" w:bidi="ar-SA"/>
              </w:rPr>
            </w:pPr>
            <w:r>
              <w:rPr>
                <w:rFonts w:hint="eastAsia"/>
                <w:kern w:val="2"/>
                <w:sz w:val="21"/>
                <w:lang w:val="en-US" w:bidi="ar-SA"/>
              </w:rPr>
              <w:t>包号</w:t>
            </w:r>
          </w:p>
        </w:tc>
        <w:tc>
          <w:tcPr>
            <w:tcW w:w="3026" w:type="dxa"/>
            <w:vAlign w:val="center"/>
          </w:tcPr>
          <w:p>
            <w:pPr>
              <w:keepNext w:val="0"/>
              <w:keepLines w:val="0"/>
              <w:pageBreakBefore w:val="0"/>
              <w:kinsoku/>
              <w:overflowPunct/>
              <w:topLinePunct w:val="0"/>
              <w:autoSpaceDE/>
              <w:autoSpaceDN/>
              <w:bidi w:val="0"/>
              <w:adjustRightInd w:val="0"/>
              <w:snapToGrid w:val="0"/>
              <w:spacing w:line="360" w:lineRule="auto"/>
              <w:jc w:val="center"/>
              <w:textAlignment w:val="auto"/>
              <w:rPr>
                <w:kern w:val="2"/>
                <w:sz w:val="21"/>
                <w:lang w:val="en-US" w:bidi="ar-SA"/>
              </w:rPr>
            </w:pPr>
            <w:r>
              <w:rPr>
                <w:rFonts w:hint="eastAsia"/>
                <w:kern w:val="2"/>
                <w:sz w:val="21"/>
                <w:lang w:val="en-US" w:bidi="ar-SA"/>
              </w:rPr>
              <w:t>包名称</w:t>
            </w:r>
          </w:p>
        </w:tc>
        <w:tc>
          <w:tcPr>
            <w:tcW w:w="1200" w:type="dxa"/>
            <w:vAlign w:val="center"/>
          </w:tcPr>
          <w:p>
            <w:pPr>
              <w:keepNext w:val="0"/>
              <w:keepLines w:val="0"/>
              <w:pageBreakBefore w:val="0"/>
              <w:kinsoku/>
              <w:overflowPunct/>
              <w:topLinePunct w:val="0"/>
              <w:autoSpaceDE/>
              <w:autoSpaceDN/>
              <w:bidi w:val="0"/>
              <w:adjustRightInd w:val="0"/>
              <w:snapToGrid w:val="0"/>
              <w:spacing w:line="360" w:lineRule="auto"/>
              <w:jc w:val="center"/>
              <w:textAlignment w:val="auto"/>
              <w:rPr>
                <w:kern w:val="2"/>
                <w:sz w:val="21"/>
                <w:highlight w:val="none"/>
                <w:lang w:val="en-US" w:bidi="ar-SA"/>
              </w:rPr>
            </w:pPr>
            <w:r>
              <w:rPr>
                <w:rFonts w:hint="eastAsia"/>
                <w:kern w:val="2"/>
                <w:sz w:val="21"/>
                <w:highlight w:val="none"/>
                <w:lang w:val="en-US" w:bidi="ar-SA"/>
              </w:rPr>
              <w:t>预算金额</w:t>
            </w:r>
          </w:p>
          <w:p>
            <w:pPr>
              <w:keepNext w:val="0"/>
              <w:keepLines w:val="0"/>
              <w:pageBreakBefore w:val="0"/>
              <w:kinsoku/>
              <w:overflowPunct/>
              <w:topLinePunct w:val="0"/>
              <w:autoSpaceDE/>
              <w:autoSpaceDN/>
              <w:bidi w:val="0"/>
              <w:adjustRightInd w:val="0"/>
              <w:snapToGrid w:val="0"/>
              <w:spacing w:line="360" w:lineRule="auto"/>
              <w:jc w:val="center"/>
              <w:textAlignment w:val="auto"/>
              <w:rPr>
                <w:kern w:val="2"/>
                <w:sz w:val="21"/>
                <w:highlight w:val="none"/>
                <w:lang w:val="en-US" w:bidi="ar-SA"/>
              </w:rPr>
            </w:pPr>
            <w:r>
              <w:rPr>
                <w:rFonts w:hint="eastAsia"/>
                <w:kern w:val="2"/>
                <w:sz w:val="21"/>
                <w:highlight w:val="none"/>
                <w:lang w:val="en-US" w:bidi="ar-SA"/>
              </w:rPr>
              <w:t>（元）</w:t>
            </w:r>
          </w:p>
        </w:tc>
        <w:tc>
          <w:tcPr>
            <w:tcW w:w="1185" w:type="dxa"/>
            <w:vAlign w:val="center"/>
          </w:tcPr>
          <w:p>
            <w:pPr>
              <w:keepNext w:val="0"/>
              <w:keepLines w:val="0"/>
              <w:pageBreakBefore w:val="0"/>
              <w:kinsoku/>
              <w:overflowPunct/>
              <w:topLinePunct w:val="0"/>
              <w:autoSpaceDE/>
              <w:autoSpaceDN/>
              <w:bidi w:val="0"/>
              <w:adjustRightInd w:val="0"/>
              <w:snapToGrid w:val="0"/>
              <w:spacing w:line="360" w:lineRule="auto"/>
              <w:jc w:val="center"/>
              <w:textAlignment w:val="auto"/>
              <w:rPr>
                <w:kern w:val="2"/>
                <w:sz w:val="21"/>
                <w:highlight w:val="none"/>
                <w:lang w:val="en-US" w:bidi="ar-SA"/>
              </w:rPr>
            </w:pPr>
            <w:r>
              <w:rPr>
                <w:rFonts w:hint="eastAsia"/>
                <w:kern w:val="2"/>
                <w:sz w:val="21"/>
                <w:highlight w:val="none"/>
                <w:lang w:val="en-US" w:bidi="ar-SA"/>
              </w:rPr>
              <w:t>最高限价</w:t>
            </w:r>
          </w:p>
          <w:p>
            <w:pPr>
              <w:keepNext w:val="0"/>
              <w:keepLines w:val="0"/>
              <w:pageBreakBefore w:val="0"/>
              <w:kinsoku/>
              <w:overflowPunct/>
              <w:topLinePunct w:val="0"/>
              <w:autoSpaceDE/>
              <w:autoSpaceDN/>
              <w:bidi w:val="0"/>
              <w:adjustRightInd w:val="0"/>
              <w:snapToGrid w:val="0"/>
              <w:spacing w:line="360" w:lineRule="auto"/>
              <w:jc w:val="center"/>
              <w:textAlignment w:val="auto"/>
              <w:rPr>
                <w:kern w:val="2"/>
                <w:sz w:val="21"/>
                <w:highlight w:val="none"/>
                <w:lang w:val="en-US" w:bidi="ar-SA"/>
              </w:rPr>
            </w:pPr>
            <w:r>
              <w:rPr>
                <w:rFonts w:hint="eastAsia"/>
                <w:kern w:val="2"/>
                <w:sz w:val="21"/>
                <w:highlight w:val="none"/>
                <w:lang w:val="en-US" w:bidi="ar-SA"/>
              </w:rPr>
              <w:t>（元）</w:t>
            </w:r>
          </w:p>
        </w:tc>
        <w:tc>
          <w:tcPr>
            <w:tcW w:w="1200" w:type="dxa"/>
            <w:vAlign w:val="center"/>
          </w:tcPr>
          <w:p>
            <w:pPr>
              <w:keepNext w:val="0"/>
              <w:keepLines w:val="0"/>
              <w:pageBreakBefore w:val="0"/>
              <w:kinsoku/>
              <w:overflowPunct/>
              <w:topLinePunct w:val="0"/>
              <w:autoSpaceDE/>
              <w:autoSpaceDN/>
              <w:bidi w:val="0"/>
              <w:adjustRightInd w:val="0"/>
              <w:snapToGrid w:val="0"/>
              <w:spacing w:line="360" w:lineRule="auto"/>
              <w:jc w:val="center"/>
              <w:textAlignment w:val="auto"/>
              <w:rPr>
                <w:rFonts w:hint="eastAsia"/>
                <w:kern w:val="2"/>
                <w:sz w:val="21"/>
                <w:highlight w:val="none"/>
                <w:lang w:val="en-US" w:bidi="ar-SA"/>
              </w:rPr>
            </w:pPr>
            <w:r>
              <w:rPr>
                <w:rFonts w:hint="eastAsia"/>
                <w:kern w:val="2"/>
                <w:sz w:val="21"/>
                <w:highlight w:val="none"/>
                <w:lang w:val="en-US" w:bidi="ar-SA"/>
              </w:rPr>
              <w:t>是否专门面向中小企业</w:t>
            </w:r>
          </w:p>
        </w:tc>
        <w:tc>
          <w:tcPr>
            <w:tcW w:w="1200" w:type="dxa"/>
            <w:vAlign w:val="center"/>
          </w:tcPr>
          <w:p>
            <w:pPr>
              <w:keepNext w:val="0"/>
              <w:keepLines w:val="0"/>
              <w:pageBreakBefore w:val="0"/>
              <w:kinsoku/>
              <w:overflowPunct/>
              <w:topLinePunct w:val="0"/>
              <w:autoSpaceDE/>
              <w:autoSpaceDN/>
              <w:bidi w:val="0"/>
              <w:adjustRightInd w:val="0"/>
              <w:snapToGrid w:val="0"/>
              <w:spacing w:line="360" w:lineRule="auto"/>
              <w:jc w:val="center"/>
              <w:textAlignment w:val="auto"/>
              <w:rPr>
                <w:rFonts w:hint="eastAsia"/>
                <w:kern w:val="2"/>
                <w:sz w:val="21"/>
                <w:highlight w:val="none"/>
                <w:lang w:val="en-US" w:bidi="ar-SA"/>
              </w:rPr>
            </w:pPr>
            <w:r>
              <w:rPr>
                <w:rFonts w:hint="eastAsia"/>
                <w:kern w:val="2"/>
                <w:sz w:val="21"/>
                <w:highlight w:val="none"/>
                <w:lang w:val="en-US" w:bidi="ar-SA"/>
              </w:rPr>
              <w:t>采购预留金额（元）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645" w:type="dxa"/>
            <w:vAlign w:val="center"/>
          </w:tcPr>
          <w:p>
            <w:pPr>
              <w:keepNext w:val="0"/>
              <w:keepLines w:val="0"/>
              <w:pageBreakBefore w:val="0"/>
              <w:kinsoku/>
              <w:overflowPunct/>
              <w:topLinePunct w:val="0"/>
              <w:autoSpaceDE/>
              <w:autoSpaceDN/>
              <w:bidi w:val="0"/>
              <w:adjustRightInd w:val="0"/>
              <w:snapToGrid w:val="0"/>
              <w:spacing w:line="360" w:lineRule="auto"/>
              <w:jc w:val="center"/>
              <w:textAlignment w:val="auto"/>
              <w:rPr>
                <w:kern w:val="2"/>
                <w:sz w:val="21"/>
                <w:lang w:val="en-US" w:bidi="ar-SA"/>
              </w:rPr>
            </w:pPr>
            <w:r>
              <w:rPr>
                <w:rFonts w:hint="eastAsia"/>
                <w:kern w:val="2"/>
                <w:sz w:val="21"/>
                <w:lang w:val="en-US" w:bidi="ar-SA"/>
              </w:rPr>
              <w:t>1</w:t>
            </w:r>
          </w:p>
        </w:tc>
        <w:tc>
          <w:tcPr>
            <w:tcW w:w="720" w:type="dxa"/>
            <w:vAlign w:val="center"/>
          </w:tcPr>
          <w:p>
            <w:pPr>
              <w:keepNext w:val="0"/>
              <w:keepLines w:val="0"/>
              <w:pageBreakBefore w:val="0"/>
              <w:kinsoku/>
              <w:overflowPunct/>
              <w:topLinePunct w:val="0"/>
              <w:autoSpaceDE/>
              <w:autoSpaceDN/>
              <w:bidi w:val="0"/>
              <w:adjustRightInd w:val="0"/>
              <w:snapToGrid w:val="0"/>
              <w:spacing w:line="360" w:lineRule="auto"/>
              <w:jc w:val="center"/>
              <w:textAlignment w:val="auto"/>
              <w:rPr>
                <w:kern w:val="2"/>
                <w:sz w:val="21"/>
                <w:lang w:val="en-US" w:bidi="ar-SA"/>
              </w:rPr>
            </w:pPr>
            <w:r>
              <w:rPr>
                <w:rFonts w:hint="eastAsia"/>
                <w:kern w:val="2"/>
                <w:sz w:val="21"/>
                <w:lang w:val="en-US" w:bidi="ar-SA"/>
              </w:rPr>
              <w:t>A包</w:t>
            </w:r>
          </w:p>
        </w:tc>
        <w:tc>
          <w:tcPr>
            <w:tcW w:w="3026" w:type="dxa"/>
            <w:vAlign w:val="center"/>
          </w:tcPr>
          <w:p>
            <w:pPr>
              <w:keepNext w:val="0"/>
              <w:keepLines w:val="0"/>
              <w:pageBreakBefore w:val="0"/>
              <w:kinsoku/>
              <w:overflowPunct/>
              <w:topLinePunct w:val="0"/>
              <w:autoSpaceDE/>
              <w:autoSpaceDN/>
              <w:bidi w:val="0"/>
              <w:adjustRightInd w:val="0"/>
              <w:snapToGrid w:val="0"/>
              <w:spacing w:line="360" w:lineRule="auto"/>
              <w:jc w:val="center"/>
              <w:textAlignment w:val="auto"/>
              <w:rPr>
                <w:kern w:val="2"/>
                <w:sz w:val="21"/>
                <w:highlight w:val="none"/>
                <w:lang w:val="en-US" w:bidi="ar-SA"/>
              </w:rPr>
            </w:pPr>
            <w:r>
              <w:rPr>
                <w:rFonts w:hint="eastAsia"/>
                <w:snapToGrid w:val="0"/>
                <w:kern w:val="2"/>
                <w:sz w:val="21"/>
                <w:szCs w:val="21"/>
                <w:highlight w:val="none"/>
                <w:lang w:val="zh-CN" w:eastAsia="zh-CN" w:bidi="ar-SA"/>
              </w:rPr>
              <w:t>郑州市金水区应急管理局金水区安全生产隐患排查专家服务项目</w:t>
            </w:r>
            <w:r>
              <w:rPr>
                <w:rFonts w:hint="eastAsia"/>
                <w:bCs/>
                <w:kern w:val="2"/>
                <w:sz w:val="21"/>
                <w:highlight w:val="none"/>
                <w:lang w:val="en-US" w:bidi="ar-SA"/>
              </w:rPr>
              <w:t>A包</w:t>
            </w:r>
          </w:p>
        </w:tc>
        <w:tc>
          <w:tcPr>
            <w:tcW w:w="1200" w:type="dxa"/>
            <w:vAlign w:val="center"/>
          </w:tcPr>
          <w:p>
            <w:pPr>
              <w:keepNext w:val="0"/>
              <w:keepLines w:val="0"/>
              <w:pageBreakBefore w:val="0"/>
              <w:kinsoku/>
              <w:overflowPunct/>
              <w:topLinePunct w:val="0"/>
              <w:autoSpaceDE/>
              <w:autoSpaceDN/>
              <w:bidi w:val="0"/>
              <w:adjustRightInd w:val="0"/>
              <w:snapToGrid w:val="0"/>
              <w:spacing w:line="360" w:lineRule="auto"/>
              <w:jc w:val="center"/>
              <w:textAlignment w:val="auto"/>
              <w:rPr>
                <w:rFonts w:hint="default" w:eastAsia="宋体"/>
                <w:kern w:val="2"/>
                <w:sz w:val="21"/>
                <w:highlight w:val="none"/>
                <w:lang w:val="en-US" w:eastAsia="zh-CN" w:bidi="ar-SA"/>
              </w:rPr>
            </w:pPr>
            <w:r>
              <w:rPr>
                <w:rFonts w:hint="eastAsia"/>
                <w:kern w:val="2"/>
                <w:sz w:val="21"/>
                <w:highlight w:val="none"/>
                <w:lang w:val="en-US" w:bidi="ar-SA"/>
              </w:rPr>
              <w:t>42</w:t>
            </w:r>
            <w:r>
              <w:rPr>
                <w:rFonts w:hint="eastAsia"/>
                <w:kern w:val="2"/>
                <w:sz w:val="21"/>
                <w:highlight w:val="none"/>
                <w:lang w:val="en-US" w:eastAsia="zh-CN" w:bidi="ar-SA"/>
              </w:rPr>
              <w:t>0000.00</w:t>
            </w:r>
          </w:p>
        </w:tc>
        <w:tc>
          <w:tcPr>
            <w:tcW w:w="1185" w:type="dxa"/>
            <w:vAlign w:val="center"/>
          </w:tcPr>
          <w:p>
            <w:pPr>
              <w:keepNext w:val="0"/>
              <w:keepLines w:val="0"/>
              <w:pageBreakBefore w:val="0"/>
              <w:kinsoku/>
              <w:overflowPunct/>
              <w:topLinePunct w:val="0"/>
              <w:autoSpaceDE/>
              <w:autoSpaceDN/>
              <w:bidi w:val="0"/>
              <w:adjustRightInd w:val="0"/>
              <w:snapToGrid w:val="0"/>
              <w:spacing w:line="360" w:lineRule="auto"/>
              <w:jc w:val="center"/>
              <w:textAlignment w:val="auto"/>
              <w:rPr>
                <w:rFonts w:hint="default" w:ascii="宋体" w:hAnsi="宋体" w:eastAsia="宋体" w:cs="宋体"/>
                <w:kern w:val="2"/>
                <w:sz w:val="21"/>
                <w:szCs w:val="22"/>
                <w:highlight w:val="none"/>
                <w:lang w:val="en-US" w:eastAsia="zh-CN" w:bidi="ar-SA"/>
              </w:rPr>
            </w:pPr>
            <w:r>
              <w:rPr>
                <w:rFonts w:hint="eastAsia"/>
                <w:kern w:val="2"/>
                <w:sz w:val="21"/>
                <w:highlight w:val="none"/>
                <w:lang w:val="en-US" w:bidi="ar-SA"/>
              </w:rPr>
              <w:t>42</w:t>
            </w:r>
            <w:r>
              <w:rPr>
                <w:rFonts w:hint="eastAsia"/>
                <w:kern w:val="2"/>
                <w:sz w:val="21"/>
                <w:highlight w:val="none"/>
                <w:lang w:val="en-US" w:eastAsia="zh-CN" w:bidi="ar-SA"/>
              </w:rPr>
              <w:t>0000.00</w:t>
            </w:r>
          </w:p>
        </w:tc>
        <w:tc>
          <w:tcPr>
            <w:tcW w:w="1200" w:type="dxa"/>
            <w:vAlign w:val="center"/>
          </w:tcPr>
          <w:p>
            <w:pPr>
              <w:keepNext w:val="0"/>
              <w:keepLines w:val="0"/>
              <w:pageBreakBefore w:val="0"/>
              <w:kinsoku/>
              <w:overflowPunct/>
              <w:topLinePunct w:val="0"/>
              <w:autoSpaceDE/>
              <w:autoSpaceDN/>
              <w:bidi w:val="0"/>
              <w:adjustRightInd w:val="0"/>
              <w:snapToGrid w:val="0"/>
              <w:spacing w:line="360" w:lineRule="auto"/>
              <w:jc w:val="center"/>
              <w:textAlignment w:val="auto"/>
              <w:rPr>
                <w:rFonts w:hint="default" w:eastAsia="宋体"/>
                <w:kern w:val="2"/>
                <w:sz w:val="21"/>
                <w:highlight w:val="none"/>
                <w:lang w:val="en-US" w:eastAsia="zh-CN" w:bidi="ar-SA"/>
              </w:rPr>
            </w:pPr>
            <w:r>
              <w:rPr>
                <w:rFonts w:hint="eastAsia"/>
                <w:kern w:val="2"/>
                <w:sz w:val="21"/>
                <w:highlight w:val="none"/>
                <w:lang w:val="en-US" w:eastAsia="zh-CN" w:bidi="ar-SA"/>
              </w:rPr>
              <w:t>是</w:t>
            </w:r>
          </w:p>
        </w:tc>
        <w:tc>
          <w:tcPr>
            <w:tcW w:w="1200" w:type="dxa"/>
            <w:vAlign w:val="center"/>
          </w:tcPr>
          <w:p>
            <w:pPr>
              <w:keepNext w:val="0"/>
              <w:keepLines w:val="0"/>
              <w:pageBreakBefore w:val="0"/>
              <w:kinsoku/>
              <w:overflowPunct/>
              <w:topLinePunct w:val="0"/>
              <w:autoSpaceDE/>
              <w:autoSpaceDN/>
              <w:bidi w:val="0"/>
              <w:adjustRightInd w:val="0"/>
              <w:snapToGrid w:val="0"/>
              <w:spacing w:line="360" w:lineRule="auto"/>
              <w:jc w:val="center"/>
              <w:textAlignment w:val="auto"/>
              <w:rPr>
                <w:rFonts w:hint="eastAsia"/>
                <w:kern w:val="2"/>
                <w:sz w:val="21"/>
                <w:highlight w:val="none"/>
                <w:lang w:val="en-US" w:bidi="ar-SA"/>
              </w:rPr>
            </w:pPr>
            <w:r>
              <w:rPr>
                <w:rFonts w:hint="eastAsia"/>
                <w:kern w:val="2"/>
                <w:sz w:val="21"/>
                <w:highlight w:val="none"/>
                <w:lang w:val="en-US" w:bidi="ar-SA"/>
              </w:rPr>
              <w:t>42</w:t>
            </w:r>
            <w:r>
              <w:rPr>
                <w:rFonts w:hint="eastAsia"/>
                <w:kern w:val="2"/>
                <w:sz w:val="21"/>
                <w:highlight w:val="none"/>
                <w:lang w:val="en-US" w:eastAsia="zh-CN" w:bidi="ar-SA"/>
              </w:rPr>
              <w:t>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645" w:type="dxa"/>
            <w:vAlign w:val="center"/>
          </w:tcPr>
          <w:p>
            <w:pPr>
              <w:keepNext w:val="0"/>
              <w:keepLines w:val="0"/>
              <w:pageBreakBefore w:val="0"/>
              <w:kinsoku/>
              <w:overflowPunct/>
              <w:topLinePunct w:val="0"/>
              <w:autoSpaceDE/>
              <w:autoSpaceDN/>
              <w:bidi w:val="0"/>
              <w:adjustRightInd w:val="0"/>
              <w:snapToGrid w:val="0"/>
              <w:spacing w:line="360" w:lineRule="auto"/>
              <w:jc w:val="center"/>
              <w:textAlignment w:val="auto"/>
              <w:rPr>
                <w:kern w:val="2"/>
                <w:sz w:val="21"/>
                <w:lang w:val="en-US" w:bidi="ar-SA"/>
              </w:rPr>
            </w:pPr>
            <w:r>
              <w:rPr>
                <w:rFonts w:hint="eastAsia"/>
                <w:kern w:val="2"/>
                <w:sz w:val="21"/>
                <w:lang w:val="en-US" w:bidi="ar-SA"/>
              </w:rPr>
              <w:t>2</w:t>
            </w:r>
          </w:p>
        </w:tc>
        <w:tc>
          <w:tcPr>
            <w:tcW w:w="720" w:type="dxa"/>
            <w:vAlign w:val="center"/>
          </w:tcPr>
          <w:p>
            <w:pPr>
              <w:keepNext w:val="0"/>
              <w:keepLines w:val="0"/>
              <w:pageBreakBefore w:val="0"/>
              <w:kinsoku/>
              <w:overflowPunct/>
              <w:topLinePunct w:val="0"/>
              <w:autoSpaceDE/>
              <w:autoSpaceDN/>
              <w:bidi w:val="0"/>
              <w:adjustRightInd w:val="0"/>
              <w:snapToGrid w:val="0"/>
              <w:spacing w:line="360" w:lineRule="auto"/>
              <w:jc w:val="center"/>
              <w:textAlignment w:val="auto"/>
              <w:rPr>
                <w:kern w:val="2"/>
                <w:sz w:val="21"/>
                <w:lang w:val="en-US" w:bidi="ar-SA"/>
              </w:rPr>
            </w:pPr>
            <w:r>
              <w:rPr>
                <w:rFonts w:hint="eastAsia"/>
                <w:kern w:val="2"/>
                <w:sz w:val="21"/>
                <w:lang w:val="en-US" w:bidi="ar-SA"/>
              </w:rPr>
              <w:t>B包</w:t>
            </w:r>
          </w:p>
        </w:tc>
        <w:tc>
          <w:tcPr>
            <w:tcW w:w="3026" w:type="dxa"/>
            <w:vAlign w:val="center"/>
          </w:tcPr>
          <w:p>
            <w:pPr>
              <w:keepNext w:val="0"/>
              <w:keepLines w:val="0"/>
              <w:pageBreakBefore w:val="0"/>
              <w:kinsoku/>
              <w:overflowPunct/>
              <w:topLinePunct w:val="0"/>
              <w:autoSpaceDE/>
              <w:autoSpaceDN/>
              <w:bidi w:val="0"/>
              <w:adjustRightInd w:val="0"/>
              <w:snapToGrid w:val="0"/>
              <w:spacing w:line="360" w:lineRule="auto"/>
              <w:jc w:val="center"/>
              <w:textAlignment w:val="auto"/>
              <w:rPr>
                <w:rFonts w:cs="Times New Roman"/>
                <w:snapToGrid w:val="0"/>
                <w:sz w:val="21"/>
                <w:szCs w:val="21"/>
                <w:highlight w:val="none"/>
                <w:lang w:val="en-US" w:bidi="ar-SA"/>
              </w:rPr>
            </w:pPr>
            <w:r>
              <w:rPr>
                <w:rFonts w:hint="eastAsia"/>
                <w:snapToGrid w:val="0"/>
                <w:kern w:val="2"/>
                <w:sz w:val="21"/>
                <w:szCs w:val="21"/>
                <w:highlight w:val="none"/>
                <w:lang w:val="zh-CN" w:eastAsia="zh-CN" w:bidi="ar-SA"/>
              </w:rPr>
              <w:t>郑州市金水区应急管理局金水区安全生产隐患排查专家服务项目</w:t>
            </w:r>
            <w:r>
              <w:rPr>
                <w:rFonts w:hint="eastAsia"/>
                <w:bCs/>
                <w:kern w:val="2"/>
                <w:sz w:val="21"/>
                <w:highlight w:val="none"/>
                <w:lang w:val="en-US" w:bidi="ar-SA"/>
              </w:rPr>
              <w:t>B包</w:t>
            </w:r>
          </w:p>
        </w:tc>
        <w:tc>
          <w:tcPr>
            <w:tcW w:w="1200" w:type="dxa"/>
            <w:vAlign w:val="center"/>
          </w:tcPr>
          <w:p>
            <w:pPr>
              <w:keepNext w:val="0"/>
              <w:keepLines w:val="0"/>
              <w:pageBreakBefore w:val="0"/>
              <w:kinsoku/>
              <w:overflowPunct/>
              <w:topLinePunct w:val="0"/>
              <w:autoSpaceDE/>
              <w:autoSpaceDN/>
              <w:bidi w:val="0"/>
              <w:adjustRightInd w:val="0"/>
              <w:snapToGrid w:val="0"/>
              <w:spacing w:line="360" w:lineRule="auto"/>
              <w:jc w:val="center"/>
              <w:textAlignment w:val="auto"/>
              <w:rPr>
                <w:rFonts w:hint="default" w:eastAsia="宋体"/>
                <w:kern w:val="2"/>
                <w:sz w:val="21"/>
                <w:highlight w:val="none"/>
                <w:lang w:val="en-US" w:eastAsia="zh-CN" w:bidi="ar-SA"/>
              </w:rPr>
            </w:pPr>
            <w:r>
              <w:rPr>
                <w:rFonts w:hint="eastAsia"/>
                <w:kern w:val="2"/>
                <w:sz w:val="21"/>
                <w:highlight w:val="none"/>
                <w:lang w:val="en-US" w:bidi="ar-SA"/>
              </w:rPr>
              <w:t>41</w:t>
            </w:r>
            <w:r>
              <w:rPr>
                <w:rFonts w:hint="eastAsia"/>
                <w:kern w:val="2"/>
                <w:sz w:val="21"/>
                <w:highlight w:val="none"/>
                <w:lang w:val="en-US" w:eastAsia="zh-CN" w:bidi="ar-SA"/>
              </w:rPr>
              <w:t>0000.00</w:t>
            </w:r>
          </w:p>
        </w:tc>
        <w:tc>
          <w:tcPr>
            <w:tcW w:w="1185" w:type="dxa"/>
            <w:vAlign w:val="center"/>
          </w:tcPr>
          <w:p>
            <w:pPr>
              <w:keepNext w:val="0"/>
              <w:keepLines w:val="0"/>
              <w:pageBreakBefore w:val="0"/>
              <w:kinsoku/>
              <w:overflowPunct/>
              <w:topLinePunct w:val="0"/>
              <w:autoSpaceDE/>
              <w:autoSpaceDN/>
              <w:bidi w:val="0"/>
              <w:adjustRightInd w:val="0"/>
              <w:snapToGrid w:val="0"/>
              <w:spacing w:line="360" w:lineRule="auto"/>
              <w:jc w:val="center"/>
              <w:textAlignment w:val="auto"/>
              <w:rPr>
                <w:rFonts w:hint="default" w:ascii="宋体" w:hAnsi="宋体" w:eastAsia="宋体" w:cs="宋体"/>
                <w:kern w:val="2"/>
                <w:sz w:val="21"/>
                <w:szCs w:val="22"/>
                <w:highlight w:val="none"/>
                <w:lang w:val="en-US" w:eastAsia="zh-CN" w:bidi="ar-SA"/>
              </w:rPr>
            </w:pPr>
            <w:r>
              <w:rPr>
                <w:rFonts w:hint="eastAsia"/>
                <w:kern w:val="2"/>
                <w:sz w:val="21"/>
                <w:highlight w:val="none"/>
                <w:lang w:val="en-US" w:bidi="ar-SA"/>
              </w:rPr>
              <w:t>41</w:t>
            </w:r>
            <w:r>
              <w:rPr>
                <w:rFonts w:hint="eastAsia"/>
                <w:kern w:val="2"/>
                <w:sz w:val="21"/>
                <w:highlight w:val="none"/>
                <w:lang w:val="en-US" w:eastAsia="zh-CN" w:bidi="ar-SA"/>
              </w:rPr>
              <w:t>0000.00</w:t>
            </w:r>
          </w:p>
        </w:tc>
        <w:tc>
          <w:tcPr>
            <w:tcW w:w="1200" w:type="dxa"/>
            <w:vAlign w:val="center"/>
          </w:tcPr>
          <w:p>
            <w:pPr>
              <w:keepNext w:val="0"/>
              <w:keepLines w:val="0"/>
              <w:pageBreakBefore w:val="0"/>
              <w:kinsoku/>
              <w:overflowPunct/>
              <w:topLinePunct w:val="0"/>
              <w:autoSpaceDE/>
              <w:autoSpaceDN/>
              <w:bidi w:val="0"/>
              <w:adjustRightInd w:val="0"/>
              <w:snapToGrid w:val="0"/>
              <w:spacing w:line="360" w:lineRule="auto"/>
              <w:jc w:val="center"/>
              <w:textAlignment w:val="auto"/>
              <w:rPr>
                <w:rFonts w:hint="eastAsia" w:eastAsia="宋体"/>
                <w:kern w:val="2"/>
                <w:sz w:val="21"/>
                <w:highlight w:val="none"/>
                <w:lang w:val="en-US" w:eastAsia="zh-CN" w:bidi="ar-SA"/>
              </w:rPr>
            </w:pPr>
            <w:r>
              <w:rPr>
                <w:rFonts w:hint="eastAsia"/>
                <w:kern w:val="2"/>
                <w:sz w:val="21"/>
                <w:highlight w:val="none"/>
                <w:lang w:val="en-US" w:eastAsia="zh-CN" w:bidi="ar-SA"/>
              </w:rPr>
              <w:t>是</w:t>
            </w:r>
          </w:p>
        </w:tc>
        <w:tc>
          <w:tcPr>
            <w:tcW w:w="1200" w:type="dxa"/>
            <w:vAlign w:val="center"/>
          </w:tcPr>
          <w:p>
            <w:pPr>
              <w:keepNext w:val="0"/>
              <w:keepLines w:val="0"/>
              <w:pageBreakBefore w:val="0"/>
              <w:kinsoku/>
              <w:overflowPunct/>
              <w:topLinePunct w:val="0"/>
              <w:autoSpaceDE/>
              <w:autoSpaceDN/>
              <w:bidi w:val="0"/>
              <w:adjustRightInd w:val="0"/>
              <w:snapToGrid w:val="0"/>
              <w:spacing w:line="360" w:lineRule="auto"/>
              <w:jc w:val="center"/>
              <w:textAlignment w:val="auto"/>
              <w:rPr>
                <w:rFonts w:hint="eastAsia"/>
                <w:kern w:val="2"/>
                <w:sz w:val="21"/>
                <w:highlight w:val="none"/>
                <w:lang w:val="en-US" w:bidi="ar-SA"/>
              </w:rPr>
            </w:pPr>
            <w:r>
              <w:rPr>
                <w:rFonts w:hint="eastAsia"/>
                <w:kern w:val="2"/>
                <w:sz w:val="21"/>
                <w:highlight w:val="none"/>
                <w:lang w:val="en-US" w:bidi="ar-SA"/>
              </w:rPr>
              <w:t>41</w:t>
            </w:r>
            <w:r>
              <w:rPr>
                <w:rFonts w:hint="eastAsia"/>
                <w:kern w:val="2"/>
                <w:sz w:val="21"/>
                <w:highlight w:val="none"/>
                <w:lang w:val="en-US" w:eastAsia="zh-CN" w:bidi="ar-SA"/>
              </w:rPr>
              <w:t>0000.00</w:t>
            </w:r>
          </w:p>
        </w:tc>
      </w:tr>
    </w:tbl>
    <w:p>
      <w:pPr>
        <w:keepNext w:val="0"/>
        <w:keepLines w:val="0"/>
        <w:pageBreakBefore w:val="0"/>
        <w:kinsoku/>
        <w:overflowPunct/>
        <w:topLinePunct w:val="0"/>
        <w:bidi w:val="0"/>
        <w:adjustRightInd w:val="0"/>
        <w:snapToGrid w:val="0"/>
        <w:spacing w:line="360" w:lineRule="auto"/>
        <w:ind w:firstLine="420" w:firstLineChars="200"/>
        <w:textAlignment w:val="auto"/>
        <w:rPr>
          <w:snapToGrid w:val="0"/>
          <w:kern w:val="2"/>
          <w:sz w:val="21"/>
          <w:szCs w:val="21"/>
          <w:lang w:val="en-US" w:bidi="ar-SA"/>
        </w:rPr>
      </w:pPr>
      <w:bookmarkStart w:id="40" w:name="_Toc23477"/>
      <w:bookmarkStart w:id="41" w:name="_Toc15687"/>
      <w:bookmarkStart w:id="42" w:name="_Toc24246"/>
      <w:bookmarkStart w:id="43" w:name="_Toc31490"/>
      <w:bookmarkStart w:id="44" w:name="_Toc134"/>
      <w:bookmarkStart w:id="45" w:name="_Toc10447"/>
      <w:bookmarkStart w:id="46" w:name="_Toc25049"/>
      <w:bookmarkStart w:id="47" w:name="_Toc13833123"/>
      <w:bookmarkStart w:id="48" w:name="_Toc27844"/>
      <w:bookmarkStart w:id="49" w:name="_Toc12962"/>
      <w:r>
        <w:rPr>
          <w:rFonts w:hint="eastAsia"/>
          <w:snapToGrid w:val="0"/>
          <w:kern w:val="2"/>
          <w:sz w:val="21"/>
          <w:szCs w:val="21"/>
          <w:lang w:val="en-US" w:bidi="ar-SA"/>
        </w:rPr>
        <w:t>5.采购需求：</w:t>
      </w:r>
      <w:bookmarkEnd w:id="40"/>
      <w:bookmarkEnd w:id="41"/>
      <w:bookmarkEnd w:id="42"/>
      <w:bookmarkEnd w:id="43"/>
      <w:bookmarkEnd w:id="44"/>
      <w:bookmarkEnd w:id="45"/>
      <w:bookmarkEnd w:id="46"/>
      <w:bookmarkEnd w:id="47"/>
      <w:r>
        <w:rPr>
          <w:rFonts w:hint="eastAsia"/>
          <w:snapToGrid w:val="0"/>
          <w:kern w:val="2"/>
          <w:sz w:val="21"/>
          <w:szCs w:val="21"/>
          <w:lang w:val="en-US" w:bidi="ar-SA"/>
        </w:rPr>
        <w:t>（包括但不限于标的的名称、数量、简要技术需求或服务要求等）</w:t>
      </w:r>
      <w:bookmarkEnd w:id="48"/>
      <w:bookmarkEnd w:id="49"/>
    </w:p>
    <w:p>
      <w:pPr>
        <w:keepNext w:val="0"/>
        <w:keepLines w:val="0"/>
        <w:pageBreakBefore w:val="0"/>
        <w:kinsoku/>
        <w:overflowPunct/>
        <w:topLinePunct w:val="0"/>
        <w:bidi w:val="0"/>
        <w:adjustRightInd w:val="0"/>
        <w:snapToGrid w:val="0"/>
        <w:spacing w:line="360" w:lineRule="auto"/>
        <w:ind w:firstLine="420" w:firstLineChars="200"/>
        <w:textAlignment w:val="auto"/>
        <w:rPr>
          <w:rFonts w:cs="Times New Roman"/>
          <w:kern w:val="2"/>
          <w:sz w:val="21"/>
          <w:szCs w:val="21"/>
          <w:highlight w:val="none"/>
          <w:lang w:val="en-US" w:bidi="ar-SA"/>
        </w:rPr>
      </w:pPr>
      <w:r>
        <w:rPr>
          <w:rFonts w:hint="eastAsia"/>
          <w:snapToGrid w:val="0"/>
          <w:kern w:val="2"/>
          <w:sz w:val="21"/>
          <w:szCs w:val="21"/>
          <w:lang w:val="en-US" w:bidi="ar-SA"/>
        </w:rPr>
        <w:t>（1）采购范围：</w:t>
      </w:r>
      <w:r>
        <w:rPr>
          <w:rFonts w:hint="eastAsia"/>
          <w:snapToGrid w:val="0"/>
          <w:kern w:val="2"/>
          <w:sz w:val="21"/>
          <w:szCs w:val="21"/>
          <w:highlight w:val="none"/>
          <w:lang w:val="en-US" w:eastAsia="zh-CN" w:bidi="ar-SA"/>
        </w:rPr>
        <w:t>A</w:t>
      </w:r>
      <w:r>
        <w:rPr>
          <w:rFonts w:hint="eastAsia"/>
          <w:snapToGrid w:val="0"/>
          <w:kern w:val="2"/>
          <w:sz w:val="21"/>
          <w:szCs w:val="21"/>
          <w:highlight w:val="none"/>
          <w:lang w:val="en-US" w:bidi="ar-SA"/>
        </w:rPr>
        <w:t>包危化品组专家服务服务内容包括危险化学品经营储存隐患排查服务，安全生产整治督查服务。</w:t>
      </w:r>
      <w:r>
        <w:rPr>
          <w:rFonts w:hint="eastAsia"/>
          <w:snapToGrid w:val="0"/>
          <w:kern w:val="2"/>
          <w:sz w:val="21"/>
          <w:szCs w:val="21"/>
          <w:highlight w:val="none"/>
          <w:lang w:val="en-US" w:eastAsia="zh-CN" w:bidi="ar-SA"/>
        </w:rPr>
        <w:t>B</w:t>
      </w:r>
      <w:r>
        <w:rPr>
          <w:rFonts w:hint="eastAsia"/>
          <w:snapToGrid w:val="0"/>
          <w:kern w:val="2"/>
          <w:sz w:val="21"/>
          <w:szCs w:val="21"/>
          <w:highlight w:val="none"/>
          <w:lang w:val="en-US" w:bidi="ar-SA"/>
        </w:rPr>
        <w:t>包工贸企业组专家服务服务内容包括对全区</w:t>
      </w:r>
      <w:r>
        <w:rPr>
          <w:rFonts w:hint="eastAsia"/>
          <w:snapToGrid w:val="0"/>
          <w:kern w:val="2"/>
          <w:sz w:val="21"/>
          <w:szCs w:val="21"/>
          <w:highlight w:val="none"/>
          <w:lang w:val="en-US" w:eastAsia="zh-CN" w:bidi="ar-SA"/>
        </w:rPr>
        <w:t>389</w:t>
      </w:r>
      <w:r>
        <w:rPr>
          <w:rFonts w:hint="eastAsia"/>
          <w:snapToGrid w:val="0"/>
          <w:kern w:val="2"/>
          <w:sz w:val="21"/>
          <w:szCs w:val="21"/>
          <w:highlight w:val="none"/>
          <w:lang w:val="en-US" w:bidi="ar-SA"/>
        </w:rPr>
        <w:t>家规模以上企业开展安全生产（含消防安全）隐患排查。</w:t>
      </w:r>
    </w:p>
    <w:p>
      <w:pPr>
        <w:keepNext w:val="0"/>
        <w:keepLines w:val="0"/>
        <w:pageBreakBefore w:val="0"/>
        <w:kinsoku/>
        <w:overflowPunct/>
        <w:topLinePunct w:val="0"/>
        <w:autoSpaceDE/>
        <w:autoSpaceDN/>
        <w:bidi w:val="0"/>
        <w:adjustRightInd w:val="0"/>
        <w:snapToGrid w:val="0"/>
        <w:spacing w:line="360" w:lineRule="auto"/>
        <w:ind w:firstLine="420" w:firstLineChars="200"/>
        <w:jc w:val="both"/>
        <w:textAlignment w:val="auto"/>
        <w:rPr>
          <w:rFonts w:cs="Times New Roman"/>
          <w:kern w:val="2"/>
          <w:sz w:val="21"/>
          <w:szCs w:val="21"/>
          <w:highlight w:val="none"/>
          <w:lang w:val="en-US" w:bidi="ar-SA"/>
        </w:rPr>
      </w:pPr>
      <w:r>
        <w:rPr>
          <w:rFonts w:hint="eastAsia"/>
          <w:snapToGrid w:val="0"/>
          <w:kern w:val="2"/>
          <w:sz w:val="21"/>
          <w:szCs w:val="21"/>
          <w:lang w:val="en-US" w:bidi="ar-SA"/>
        </w:rPr>
        <w:t>（2）</w:t>
      </w:r>
      <w:r>
        <w:rPr>
          <w:rFonts w:hint="eastAsia" w:cs="Times New Roman"/>
          <w:kern w:val="2"/>
          <w:sz w:val="21"/>
          <w:szCs w:val="21"/>
          <w:lang w:val="en-US" w:bidi="ar-SA"/>
        </w:rPr>
        <w:t>服务质量</w:t>
      </w:r>
      <w:r>
        <w:rPr>
          <w:rFonts w:hint="eastAsia" w:cs="Times New Roman"/>
          <w:kern w:val="2"/>
          <w:sz w:val="21"/>
          <w:szCs w:val="21"/>
          <w:highlight w:val="none"/>
          <w:lang w:val="en-US" w:bidi="ar-SA"/>
        </w:rPr>
        <w:t>：符合国家相关规定，满足采购人要求。</w:t>
      </w:r>
    </w:p>
    <w:p>
      <w:pPr>
        <w:keepNext w:val="0"/>
        <w:keepLines w:val="0"/>
        <w:pageBreakBefore w:val="0"/>
        <w:kinsoku/>
        <w:overflowPunct/>
        <w:topLinePunct w:val="0"/>
        <w:bidi w:val="0"/>
        <w:adjustRightInd w:val="0"/>
        <w:snapToGrid w:val="0"/>
        <w:spacing w:line="360" w:lineRule="auto"/>
        <w:ind w:firstLine="420" w:firstLineChars="200"/>
        <w:textAlignment w:val="auto"/>
        <w:rPr>
          <w:snapToGrid w:val="0"/>
          <w:kern w:val="2"/>
          <w:sz w:val="21"/>
          <w:szCs w:val="21"/>
          <w:highlight w:val="none"/>
          <w:lang w:val="en-US" w:bidi="ar-SA"/>
        </w:rPr>
      </w:pPr>
      <w:r>
        <w:rPr>
          <w:rFonts w:hint="eastAsia"/>
          <w:snapToGrid w:val="0"/>
          <w:kern w:val="2"/>
          <w:sz w:val="21"/>
          <w:szCs w:val="21"/>
          <w:highlight w:val="none"/>
          <w:lang w:val="en-US" w:bidi="ar-SA"/>
        </w:rPr>
        <w:t>（3）服务期限：合同签订后7日内按要求提供技术服务，服务期限一年。</w:t>
      </w:r>
    </w:p>
    <w:p>
      <w:pPr>
        <w:keepNext w:val="0"/>
        <w:keepLines w:val="0"/>
        <w:pageBreakBefore w:val="0"/>
        <w:kinsoku/>
        <w:overflowPunct/>
        <w:topLinePunct w:val="0"/>
        <w:bidi w:val="0"/>
        <w:adjustRightInd w:val="0"/>
        <w:snapToGrid w:val="0"/>
        <w:spacing w:line="360" w:lineRule="auto"/>
        <w:ind w:firstLine="420" w:firstLineChars="200"/>
        <w:textAlignment w:val="auto"/>
        <w:rPr>
          <w:snapToGrid w:val="0"/>
          <w:kern w:val="2"/>
          <w:sz w:val="21"/>
          <w:szCs w:val="21"/>
          <w:highlight w:val="none"/>
          <w:lang w:val="en-US" w:bidi="ar-SA"/>
        </w:rPr>
      </w:pPr>
      <w:r>
        <w:rPr>
          <w:rFonts w:hint="eastAsia"/>
          <w:snapToGrid w:val="0"/>
          <w:kern w:val="2"/>
          <w:sz w:val="21"/>
          <w:szCs w:val="21"/>
          <w:highlight w:val="none"/>
          <w:lang w:val="en-US" w:bidi="ar-SA"/>
        </w:rPr>
        <w:t>6.合同履行期限：同服务期限。</w:t>
      </w:r>
    </w:p>
    <w:p>
      <w:pPr>
        <w:keepNext w:val="0"/>
        <w:keepLines w:val="0"/>
        <w:pageBreakBefore w:val="0"/>
        <w:kinsoku/>
        <w:overflowPunct/>
        <w:topLinePunct w:val="0"/>
        <w:bidi w:val="0"/>
        <w:adjustRightInd w:val="0"/>
        <w:snapToGrid w:val="0"/>
        <w:spacing w:line="360" w:lineRule="auto"/>
        <w:ind w:firstLine="420" w:firstLineChars="200"/>
        <w:textAlignment w:val="auto"/>
        <w:rPr>
          <w:snapToGrid w:val="0"/>
          <w:kern w:val="2"/>
          <w:sz w:val="21"/>
          <w:szCs w:val="21"/>
          <w:lang w:val="en-US" w:bidi="ar-SA"/>
        </w:rPr>
      </w:pPr>
      <w:r>
        <w:rPr>
          <w:rFonts w:hint="eastAsia"/>
          <w:snapToGrid w:val="0"/>
          <w:kern w:val="2"/>
          <w:sz w:val="21"/>
          <w:szCs w:val="21"/>
          <w:lang w:val="en-US" w:bidi="ar-SA"/>
        </w:rPr>
        <w:t>7.本项目是否接受联合体投标：否。</w:t>
      </w:r>
    </w:p>
    <w:p>
      <w:pPr>
        <w:keepNext w:val="0"/>
        <w:keepLines w:val="0"/>
        <w:pageBreakBefore w:val="0"/>
        <w:kinsoku/>
        <w:overflowPunct/>
        <w:topLinePunct w:val="0"/>
        <w:bidi w:val="0"/>
        <w:adjustRightInd w:val="0"/>
        <w:snapToGrid w:val="0"/>
        <w:spacing w:line="360" w:lineRule="auto"/>
        <w:ind w:firstLine="420" w:firstLineChars="200"/>
        <w:textAlignment w:val="auto"/>
        <w:rPr>
          <w:rFonts w:hint="eastAsia"/>
          <w:snapToGrid w:val="0"/>
          <w:kern w:val="2"/>
          <w:sz w:val="21"/>
          <w:szCs w:val="21"/>
          <w:lang w:val="en-US" w:bidi="ar-SA"/>
        </w:rPr>
      </w:pPr>
      <w:r>
        <w:rPr>
          <w:rFonts w:hint="eastAsia"/>
          <w:snapToGrid w:val="0"/>
          <w:kern w:val="2"/>
          <w:sz w:val="21"/>
          <w:szCs w:val="21"/>
          <w:lang w:val="en-US" w:bidi="ar-SA"/>
        </w:rPr>
        <w:t>8.是否接受进口产品：否</w:t>
      </w:r>
    </w:p>
    <w:p>
      <w:pPr>
        <w:keepNext w:val="0"/>
        <w:keepLines w:val="0"/>
        <w:pageBreakBefore w:val="0"/>
        <w:kinsoku/>
        <w:overflowPunct/>
        <w:topLinePunct w:val="0"/>
        <w:bidi w:val="0"/>
        <w:adjustRightInd w:val="0"/>
        <w:snapToGrid w:val="0"/>
        <w:spacing w:line="360" w:lineRule="auto"/>
        <w:ind w:firstLine="420" w:firstLineChars="200"/>
        <w:textAlignment w:val="auto"/>
        <w:rPr>
          <w:rFonts w:hint="eastAsia" w:eastAsia="宋体"/>
          <w:snapToGrid w:val="0"/>
          <w:kern w:val="2"/>
          <w:sz w:val="21"/>
          <w:szCs w:val="21"/>
          <w:highlight w:val="none"/>
          <w:lang w:val="en-US" w:eastAsia="zh-CN" w:bidi="ar-SA"/>
        </w:rPr>
      </w:pPr>
      <w:r>
        <w:rPr>
          <w:rFonts w:hint="eastAsia"/>
          <w:snapToGrid w:val="0"/>
          <w:kern w:val="2"/>
          <w:sz w:val="21"/>
          <w:szCs w:val="21"/>
          <w:highlight w:val="none"/>
          <w:lang w:val="en-US" w:bidi="ar-SA"/>
        </w:rPr>
        <w:t>9</w:t>
      </w:r>
      <w:r>
        <w:rPr>
          <w:rFonts w:hint="eastAsia"/>
          <w:snapToGrid w:val="0"/>
          <w:kern w:val="2"/>
          <w:sz w:val="21"/>
          <w:szCs w:val="21"/>
          <w:highlight w:val="none"/>
          <w:lang w:val="en-US" w:eastAsia="zh-CN" w:bidi="ar-SA"/>
        </w:rPr>
        <w:t>.</w:t>
      </w:r>
      <w:r>
        <w:rPr>
          <w:rFonts w:hint="eastAsia"/>
          <w:snapToGrid w:val="0"/>
          <w:kern w:val="2"/>
          <w:sz w:val="21"/>
          <w:szCs w:val="21"/>
          <w:highlight w:val="none"/>
          <w:lang w:val="en-US" w:bidi="ar-SA"/>
        </w:rPr>
        <w:t>是否专门面向中小企业：</w:t>
      </w:r>
      <w:r>
        <w:rPr>
          <w:rFonts w:hint="eastAsia"/>
          <w:snapToGrid w:val="0"/>
          <w:kern w:val="2"/>
          <w:sz w:val="21"/>
          <w:szCs w:val="21"/>
          <w:highlight w:val="none"/>
          <w:lang w:val="en-US" w:eastAsia="zh-CN" w:bidi="ar-SA"/>
        </w:rPr>
        <w:t>是</w:t>
      </w:r>
    </w:p>
    <w:bookmarkEnd w:id="5"/>
    <w:bookmarkEnd w:id="6"/>
    <w:bookmarkEnd w:id="7"/>
    <w:bookmarkEnd w:id="8"/>
    <w:bookmarkEnd w:id="9"/>
    <w:bookmarkEnd w:id="10"/>
    <w:bookmarkEnd w:id="11"/>
    <w:bookmarkEnd w:id="12"/>
    <w:p>
      <w:pPr>
        <w:keepNext w:val="0"/>
        <w:keepLines w:val="0"/>
        <w:pageBreakBefore w:val="0"/>
        <w:kinsoku/>
        <w:overflowPunct/>
        <w:topLinePunct w:val="0"/>
        <w:bidi w:val="0"/>
        <w:snapToGrid w:val="0"/>
        <w:spacing w:line="360" w:lineRule="auto"/>
        <w:textAlignment w:val="auto"/>
        <w:rPr>
          <w:lang w:val="en-US"/>
        </w:rPr>
      </w:pPr>
      <w:bookmarkStart w:id="50" w:name="_Toc23409"/>
      <w:bookmarkStart w:id="51" w:name="_Toc13833133"/>
      <w:bookmarkStart w:id="52" w:name="_Toc13833138"/>
      <w:bookmarkStart w:id="53" w:name="_Toc9291"/>
      <w:bookmarkStart w:id="54" w:name="_Toc22026"/>
      <w:r>
        <w:rPr>
          <w:rFonts w:hint="eastAsia"/>
          <w:lang w:val="en-US"/>
        </w:rPr>
        <w:t>二、申请人资格要求</w:t>
      </w:r>
    </w:p>
    <w:p>
      <w:pPr>
        <w:keepNext w:val="0"/>
        <w:keepLines w:val="0"/>
        <w:pageBreakBefore w:val="0"/>
        <w:kinsoku/>
        <w:overflowPunct/>
        <w:topLinePunct w:val="0"/>
        <w:bidi w:val="0"/>
        <w:adjustRightInd w:val="0"/>
        <w:snapToGrid w:val="0"/>
        <w:spacing w:line="360" w:lineRule="auto"/>
        <w:ind w:firstLine="411" w:firstLineChars="196"/>
        <w:textAlignment w:val="auto"/>
        <w:rPr>
          <w:bCs/>
          <w:snapToGrid w:val="0"/>
          <w:kern w:val="2"/>
          <w:sz w:val="21"/>
          <w:szCs w:val="21"/>
          <w:lang w:val="en-US" w:bidi="ar-SA"/>
        </w:rPr>
      </w:pPr>
      <w:r>
        <w:rPr>
          <w:rFonts w:hint="eastAsia"/>
          <w:bCs/>
          <w:snapToGrid w:val="0"/>
          <w:kern w:val="2"/>
          <w:sz w:val="21"/>
          <w:szCs w:val="21"/>
          <w:lang w:val="en-US" w:bidi="ar-SA"/>
        </w:rPr>
        <w:t>1.满足《中华人民共和国政府采购法》第二十二条规定；</w:t>
      </w:r>
    </w:p>
    <w:p>
      <w:pPr>
        <w:keepNext w:val="0"/>
        <w:keepLines w:val="0"/>
        <w:pageBreakBefore w:val="0"/>
        <w:kinsoku/>
        <w:overflowPunct/>
        <w:topLinePunct w:val="0"/>
        <w:bidi w:val="0"/>
        <w:adjustRightInd w:val="0"/>
        <w:snapToGrid w:val="0"/>
        <w:spacing w:line="360" w:lineRule="auto"/>
        <w:ind w:firstLine="411" w:firstLineChars="196"/>
        <w:textAlignment w:val="auto"/>
        <w:rPr>
          <w:rFonts w:hint="eastAsia" w:eastAsia="宋体"/>
          <w:snapToGrid w:val="0"/>
          <w:kern w:val="2"/>
          <w:sz w:val="21"/>
          <w:szCs w:val="21"/>
          <w:highlight w:val="none"/>
          <w:lang w:val="en-US" w:eastAsia="zh-CN" w:bidi="ar-SA"/>
        </w:rPr>
      </w:pPr>
      <w:r>
        <w:rPr>
          <w:rFonts w:hint="eastAsia"/>
          <w:bCs/>
          <w:snapToGrid w:val="0"/>
          <w:kern w:val="2"/>
          <w:sz w:val="21"/>
          <w:szCs w:val="21"/>
          <w:lang w:val="en-US" w:bidi="ar-SA"/>
        </w:rPr>
        <w:t>2.落实政府采购政策需满足的资格要求：</w:t>
      </w:r>
      <w:r>
        <w:rPr>
          <w:rFonts w:hint="eastAsia" w:hAnsi="宋体" w:eastAsia="宋体" w:cs="宋体"/>
          <w:color w:val="auto"/>
          <w:sz w:val="21"/>
          <w:szCs w:val="21"/>
          <w:highlight w:val="none"/>
          <w:lang w:val="en-US"/>
        </w:rPr>
        <w:t>根据《政府采购促进中小企业发展管理办法》（财库〔2020〕46号）的规定，本项目属于专门面向中小企业采购的项目。供应商应为中小微企业（监狱企业、残疾人福利性企业视同小微企业）</w:t>
      </w:r>
      <w:r>
        <w:rPr>
          <w:rFonts w:hint="eastAsia" w:cs="宋体"/>
          <w:color w:val="auto"/>
          <w:sz w:val="21"/>
          <w:szCs w:val="21"/>
          <w:highlight w:val="none"/>
          <w:lang w:val="en-US" w:eastAsia="zh-CN"/>
        </w:rPr>
        <w:t>；</w:t>
      </w:r>
    </w:p>
    <w:p>
      <w:pPr>
        <w:keepNext w:val="0"/>
        <w:keepLines w:val="0"/>
        <w:pageBreakBefore w:val="0"/>
        <w:kinsoku/>
        <w:overflowPunct/>
        <w:topLinePunct w:val="0"/>
        <w:bidi w:val="0"/>
        <w:adjustRightInd w:val="0"/>
        <w:snapToGrid w:val="0"/>
        <w:spacing w:line="360" w:lineRule="auto"/>
        <w:ind w:firstLine="411" w:firstLineChars="196"/>
        <w:textAlignment w:val="auto"/>
        <w:rPr>
          <w:kern w:val="2"/>
          <w:sz w:val="21"/>
          <w:szCs w:val="21"/>
          <w:lang w:val="en-US" w:bidi="ar-SA"/>
        </w:rPr>
      </w:pPr>
      <w:r>
        <w:rPr>
          <w:rFonts w:hint="eastAsia"/>
          <w:bCs/>
          <w:snapToGrid w:val="0"/>
          <w:kern w:val="2"/>
          <w:sz w:val="21"/>
          <w:szCs w:val="21"/>
          <w:lang w:val="en-US" w:bidi="ar-SA"/>
        </w:rPr>
        <w:t>3.本项目的特定资格要求：</w:t>
      </w:r>
      <w:bookmarkEnd w:id="50"/>
      <w:bookmarkEnd w:id="51"/>
    </w:p>
    <w:bookmarkEnd w:id="52"/>
    <w:bookmarkEnd w:id="53"/>
    <w:bookmarkEnd w:id="54"/>
    <w:p>
      <w:pPr>
        <w:keepNext w:val="0"/>
        <w:keepLines w:val="0"/>
        <w:pageBreakBefore w:val="0"/>
        <w:kinsoku/>
        <w:overflowPunct/>
        <w:topLinePunct w:val="0"/>
        <w:autoSpaceDE/>
        <w:autoSpaceDN/>
        <w:bidi w:val="0"/>
        <w:adjustRightInd w:val="0"/>
        <w:snapToGrid w:val="0"/>
        <w:spacing w:line="360" w:lineRule="auto"/>
        <w:ind w:firstLine="420" w:firstLineChars="200"/>
        <w:jc w:val="both"/>
        <w:textAlignment w:val="auto"/>
        <w:rPr>
          <w:kern w:val="2"/>
          <w:sz w:val="21"/>
          <w:szCs w:val="21"/>
          <w:highlight w:val="none"/>
          <w:lang w:val="en-US" w:bidi="ar-SA"/>
        </w:rPr>
      </w:pPr>
      <w:bookmarkStart w:id="55" w:name="_Toc13833140"/>
      <w:bookmarkStart w:id="56" w:name="_Toc30781"/>
      <w:r>
        <w:rPr>
          <w:rFonts w:hint="eastAsia"/>
          <w:kern w:val="2"/>
          <w:sz w:val="21"/>
          <w:szCs w:val="21"/>
          <w:highlight w:val="none"/>
          <w:lang w:val="en-US" w:bidi="ar-SA"/>
        </w:rPr>
        <w:t>3.1、</w:t>
      </w:r>
      <w:r>
        <w:rPr>
          <w:rFonts w:hint="eastAsia"/>
          <w:kern w:val="2"/>
          <w:sz w:val="21"/>
          <w:szCs w:val="21"/>
          <w:highlight w:val="none"/>
          <w:lang w:val="en-US" w:eastAsia="zh-CN" w:bidi="ar-SA"/>
        </w:rPr>
        <w:t>A</w:t>
      </w:r>
      <w:r>
        <w:rPr>
          <w:rFonts w:hint="eastAsia"/>
          <w:kern w:val="2"/>
          <w:sz w:val="21"/>
          <w:szCs w:val="21"/>
          <w:highlight w:val="none"/>
          <w:lang w:val="en-US" w:bidi="ar-SA"/>
        </w:rPr>
        <w:t>包</w:t>
      </w:r>
      <w:r>
        <w:rPr>
          <w:rFonts w:hint="eastAsia"/>
          <w:bCs/>
          <w:sz w:val="21"/>
          <w:szCs w:val="21"/>
          <w:highlight w:val="none"/>
          <w:lang w:val="en-US" w:bidi="ar-SA"/>
        </w:rPr>
        <w:t>供应商须具有应急管理部门颁发的安全评价机构资质证书，业务范围需包含化学品及医药制造业；</w:t>
      </w:r>
    </w:p>
    <w:p>
      <w:pPr>
        <w:keepNext w:val="0"/>
        <w:keepLines w:val="0"/>
        <w:pageBreakBefore w:val="0"/>
        <w:kinsoku/>
        <w:overflowPunct/>
        <w:topLinePunct w:val="0"/>
        <w:autoSpaceDE/>
        <w:autoSpaceDN/>
        <w:bidi w:val="0"/>
        <w:adjustRightInd w:val="0"/>
        <w:snapToGrid w:val="0"/>
        <w:spacing w:line="360" w:lineRule="auto"/>
        <w:ind w:firstLine="420" w:firstLineChars="200"/>
        <w:jc w:val="both"/>
        <w:textAlignment w:val="auto"/>
        <w:rPr>
          <w:rFonts w:hint="eastAsia" w:eastAsia="宋体"/>
          <w:kern w:val="2"/>
          <w:sz w:val="21"/>
          <w:szCs w:val="21"/>
          <w:highlight w:val="none"/>
          <w:lang w:val="en-US" w:eastAsia="zh-CN" w:bidi="ar-SA"/>
        </w:rPr>
      </w:pPr>
      <w:r>
        <w:rPr>
          <w:rFonts w:hint="eastAsia"/>
          <w:kern w:val="2"/>
          <w:sz w:val="21"/>
          <w:szCs w:val="21"/>
          <w:highlight w:val="none"/>
          <w:lang w:val="en-US" w:bidi="ar-SA"/>
        </w:rPr>
        <w:t>3.2、根据《关于在政府采购活动中查询及使用信用记录有关问题的通知》（财库[2016]125号）的规定，采购人或招标代理机构将通过信用中国网站、中国执行信息公开网、中国政府采购网等渠道查询投标人信用记录，被列入重大税收违法失信主体、失信被执行人、政府采购严重违法失信行为记录名单的投标人将被拒绝参与本项目政府采购活动（查询时间：</w:t>
      </w:r>
      <w:r>
        <w:rPr>
          <w:rFonts w:hint="eastAsia"/>
          <w:kern w:val="2"/>
          <w:sz w:val="21"/>
          <w:szCs w:val="21"/>
          <w:highlight w:val="none"/>
          <w:lang w:val="en-US" w:eastAsia="zh-CN" w:bidi="ar-SA"/>
        </w:rPr>
        <w:t>评审结束前</w:t>
      </w:r>
      <w:r>
        <w:rPr>
          <w:rFonts w:hint="eastAsia"/>
          <w:kern w:val="2"/>
          <w:sz w:val="21"/>
          <w:szCs w:val="21"/>
          <w:highlight w:val="none"/>
          <w:lang w:val="en-US" w:bidi="ar-SA"/>
        </w:rPr>
        <w:t>），之后网站信息发生的任何变更均不再作为评审依据。信用信息查询记录和证据将同采购文件等资料一同归档保存</w:t>
      </w:r>
      <w:r>
        <w:rPr>
          <w:rFonts w:hint="eastAsia"/>
          <w:kern w:val="2"/>
          <w:sz w:val="21"/>
          <w:szCs w:val="21"/>
          <w:highlight w:val="none"/>
          <w:lang w:val="en-US" w:eastAsia="zh-CN" w:bidi="ar-SA"/>
        </w:rPr>
        <w:t>；</w:t>
      </w:r>
    </w:p>
    <w:p>
      <w:pPr>
        <w:keepNext w:val="0"/>
        <w:keepLines w:val="0"/>
        <w:pageBreakBefore w:val="0"/>
        <w:kinsoku/>
        <w:overflowPunct/>
        <w:topLinePunct w:val="0"/>
        <w:autoSpaceDE/>
        <w:autoSpaceDN/>
        <w:bidi w:val="0"/>
        <w:adjustRightInd w:val="0"/>
        <w:snapToGrid w:val="0"/>
        <w:spacing w:line="360" w:lineRule="auto"/>
        <w:ind w:firstLine="420" w:firstLineChars="200"/>
        <w:jc w:val="both"/>
        <w:textAlignment w:val="auto"/>
        <w:rPr>
          <w:kern w:val="2"/>
          <w:sz w:val="21"/>
          <w:szCs w:val="21"/>
          <w:highlight w:val="none"/>
          <w:lang w:val="en-US" w:bidi="ar-SA"/>
        </w:rPr>
      </w:pPr>
      <w:r>
        <w:rPr>
          <w:rFonts w:hint="eastAsia"/>
          <w:kern w:val="2"/>
          <w:sz w:val="21"/>
          <w:szCs w:val="21"/>
          <w:highlight w:val="none"/>
          <w:lang w:val="en-US" w:bidi="ar-SA"/>
        </w:rPr>
        <w:t>3.3、</w:t>
      </w:r>
      <w:r>
        <w:rPr>
          <w:rFonts w:hint="eastAsia" w:hAnsi="宋体" w:cs="宋体"/>
          <w:sz w:val="21"/>
          <w:szCs w:val="21"/>
          <w:highlight w:val="none"/>
        </w:rPr>
        <w:t>采购人或招标代理机构应当在评审</w:t>
      </w:r>
      <w:r>
        <w:rPr>
          <w:rFonts w:hint="eastAsia" w:cs="宋体"/>
          <w:sz w:val="21"/>
          <w:szCs w:val="21"/>
          <w:highlight w:val="none"/>
          <w:lang w:val="en-US" w:eastAsia="zh-CN"/>
        </w:rPr>
        <w:t>结束</w:t>
      </w:r>
      <w:r>
        <w:rPr>
          <w:rFonts w:hint="eastAsia" w:hAnsi="宋体" w:cs="宋体"/>
          <w:sz w:val="21"/>
          <w:szCs w:val="21"/>
          <w:highlight w:val="none"/>
        </w:rPr>
        <w:t>前查询供应商在“国家企业信用信息公示系统”的关联企业信息（单位负责人为同一人或者存在直接控股、管理关系的不同供应商，不得参加同一合同项下的政府采购活动；）查询时将查询网页、内容进行截图或拍照，以作证据留存。</w:t>
      </w:r>
    </w:p>
    <w:bookmarkEnd w:id="55"/>
    <w:bookmarkEnd w:id="56"/>
    <w:p>
      <w:pPr>
        <w:keepNext w:val="0"/>
        <w:keepLines w:val="0"/>
        <w:pageBreakBefore w:val="0"/>
        <w:kinsoku/>
        <w:overflowPunct/>
        <w:topLinePunct w:val="0"/>
        <w:bidi w:val="0"/>
        <w:snapToGrid w:val="0"/>
        <w:spacing w:line="360" w:lineRule="auto"/>
        <w:textAlignment w:val="auto"/>
        <w:rPr>
          <w:lang w:val="en-US"/>
        </w:rPr>
      </w:pPr>
      <w:bookmarkStart w:id="57" w:name="_Toc26049"/>
      <w:bookmarkStart w:id="58" w:name="_Toc29096"/>
      <w:bookmarkStart w:id="59" w:name="_Toc13833141"/>
      <w:r>
        <w:rPr>
          <w:rFonts w:hint="eastAsia"/>
          <w:lang w:val="en-US"/>
        </w:rPr>
        <w:t>三、获取招标文件</w:t>
      </w:r>
      <w:bookmarkEnd w:id="57"/>
      <w:bookmarkEnd w:id="58"/>
      <w:bookmarkEnd w:id="59"/>
    </w:p>
    <w:p>
      <w:pPr>
        <w:keepNext w:val="0"/>
        <w:keepLines w:val="0"/>
        <w:pageBreakBefore w:val="0"/>
        <w:kinsoku/>
        <w:wordWrap w:val="0"/>
        <w:overflowPunct/>
        <w:topLinePunct w:val="0"/>
        <w:autoSpaceDE/>
        <w:autoSpaceDN/>
        <w:bidi w:val="0"/>
        <w:adjustRightInd w:val="0"/>
        <w:snapToGrid w:val="0"/>
        <w:spacing w:line="360" w:lineRule="auto"/>
        <w:ind w:firstLine="420" w:firstLineChars="200"/>
        <w:jc w:val="both"/>
        <w:textAlignment w:val="auto"/>
        <w:rPr>
          <w:kern w:val="2"/>
          <w:sz w:val="21"/>
          <w:szCs w:val="21"/>
          <w:lang w:val="en-US" w:bidi="ar-SA"/>
        </w:rPr>
      </w:pPr>
      <w:r>
        <w:rPr>
          <w:rFonts w:hint="eastAsia"/>
          <w:kern w:val="2"/>
          <w:sz w:val="21"/>
          <w:szCs w:val="21"/>
          <w:lang w:val="en-US" w:bidi="ar-SA"/>
        </w:rPr>
        <w:t>1.时间</w:t>
      </w:r>
      <w:r>
        <w:rPr>
          <w:rFonts w:hint="eastAsia"/>
          <w:kern w:val="2"/>
          <w:sz w:val="21"/>
          <w:szCs w:val="21"/>
          <w:highlight w:val="none"/>
          <w:lang w:val="en-US" w:bidi="ar-SA"/>
        </w:rPr>
        <w:t>：202</w:t>
      </w:r>
      <w:r>
        <w:rPr>
          <w:rFonts w:hint="eastAsia"/>
          <w:kern w:val="2"/>
          <w:sz w:val="21"/>
          <w:szCs w:val="21"/>
          <w:highlight w:val="none"/>
          <w:lang w:val="en-US" w:eastAsia="zh-CN" w:bidi="ar-SA"/>
        </w:rPr>
        <w:t>3</w:t>
      </w:r>
      <w:r>
        <w:rPr>
          <w:rFonts w:hint="eastAsia"/>
          <w:kern w:val="2"/>
          <w:sz w:val="21"/>
          <w:szCs w:val="21"/>
          <w:highlight w:val="none"/>
          <w:lang w:val="en-US" w:bidi="ar-SA"/>
        </w:rPr>
        <w:t>年</w:t>
      </w:r>
      <w:r>
        <w:rPr>
          <w:rFonts w:hint="eastAsia"/>
          <w:kern w:val="2"/>
          <w:sz w:val="21"/>
          <w:szCs w:val="21"/>
          <w:highlight w:val="none"/>
          <w:lang w:val="en-US" w:eastAsia="zh-CN" w:bidi="ar-SA"/>
        </w:rPr>
        <w:t>10</w:t>
      </w:r>
      <w:r>
        <w:rPr>
          <w:rFonts w:hint="eastAsia"/>
          <w:kern w:val="2"/>
          <w:sz w:val="21"/>
          <w:szCs w:val="21"/>
          <w:highlight w:val="none"/>
          <w:lang w:val="en-US" w:bidi="ar-SA"/>
        </w:rPr>
        <w:t>月</w:t>
      </w:r>
      <w:r>
        <w:rPr>
          <w:rFonts w:hint="eastAsia"/>
          <w:kern w:val="2"/>
          <w:sz w:val="21"/>
          <w:szCs w:val="21"/>
          <w:highlight w:val="none"/>
          <w:lang w:val="en-US" w:eastAsia="zh-CN" w:bidi="ar-SA"/>
        </w:rPr>
        <w:t>27</w:t>
      </w:r>
      <w:r>
        <w:rPr>
          <w:rFonts w:hint="eastAsia"/>
          <w:kern w:val="2"/>
          <w:sz w:val="21"/>
          <w:szCs w:val="21"/>
          <w:highlight w:val="none"/>
          <w:lang w:val="en-US" w:bidi="ar-SA"/>
        </w:rPr>
        <w:t>日至202</w:t>
      </w:r>
      <w:r>
        <w:rPr>
          <w:rFonts w:hint="eastAsia"/>
          <w:kern w:val="2"/>
          <w:sz w:val="21"/>
          <w:szCs w:val="21"/>
          <w:highlight w:val="none"/>
          <w:lang w:val="en-US" w:eastAsia="zh-CN" w:bidi="ar-SA"/>
        </w:rPr>
        <w:t>3</w:t>
      </w:r>
      <w:r>
        <w:rPr>
          <w:rFonts w:hint="eastAsia"/>
          <w:kern w:val="2"/>
          <w:sz w:val="21"/>
          <w:szCs w:val="21"/>
          <w:highlight w:val="none"/>
          <w:lang w:val="en-US" w:bidi="ar-SA"/>
        </w:rPr>
        <w:t>年</w:t>
      </w:r>
      <w:r>
        <w:rPr>
          <w:rFonts w:hint="eastAsia"/>
          <w:kern w:val="2"/>
          <w:sz w:val="21"/>
          <w:szCs w:val="21"/>
          <w:highlight w:val="none"/>
          <w:lang w:val="en-US" w:eastAsia="zh-CN" w:bidi="ar-SA"/>
        </w:rPr>
        <w:t>11</w:t>
      </w:r>
      <w:r>
        <w:rPr>
          <w:rFonts w:hint="eastAsia"/>
          <w:kern w:val="2"/>
          <w:sz w:val="21"/>
          <w:szCs w:val="21"/>
          <w:highlight w:val="none"/>
          <w:lang w:val="en-US" w:bidi="ar-SA"/>
        </w:rPr>
        <w:t>月</w:t>
      </w:r>
      <w:r>
        <w:rPr>
          <w:rFonts w:hint="eastAsia"/>
          <w:kern w:val="2"/>
          <w:sz w:val="21"/>
          <w:szCs w:val="21"/>
          <w:highlight w:val="none"/>
          <w:lang w:val="en-US" w:eastAsia="zh-CN" w:bidi="ar-SA"/>
        </w:rPr>
        <w:t>2</w:t>
      </w:r>
      <w:r>
        <w:rPr>
          <w:rFonts w:hint="eastAsia"/>
          <w:kern w:val="2"/>
          <w:sz w:val="21"/>
          <w:szCs w:val="21"/>
          <w:highlight w:val="none"/>
          <w:lang w:val="en-US" w:bidi="ar-SA"/>
        </w:rPr>
        <w:t>日，</w:t>
      </w:r>
      <w:r>
        <w:rPr>
          <w:rFonts w:hint="eastAsia"/>
          <w:kern w:val="2"/>
          <w:sz w:val="21"/>
          <w:szCs w:val="21"/>
          <w:lang w:val="en-US" w:bidi="ar-SA"/>
        </w:rPr>
        <w:t>每天上午00:00至12:00，下午12:00至23:59。</w:t>
      </w:r>
    </w:p>
    <w:p>
      <w:pPr>
        <w:keepNext w:val="0"/>
        <w:keepLines w:val="0"/>
        <w:pageBreakBefore w:val="0"/>
        <w:kinsoku/>
        <w:wordWrap w:val="0"/>
        <w:overflowPunct/>
        <w:topLinePunct w:val="0"/>
        <w:autoSpaceDE/>
        <w:autoSpaceDN/>
        <w:bidi w:val="0"/>
        <w:adjustRightInd w:val="0"/>
        <w:snapToGrid w:val="0"/>
        <w:spacing w:line="360" w:lineRule="auto"/>
        <w:ind w:firstLine="420" w:firstLineChars="200"/>
        <w:jc w:val="both"/>
        <w:textAlignment w:val="auto"/>
        <w:rPr>
          <w:kern w:val="2"/>
          <w:sz w:val="21"/>
          <w:szCs w:val="21"/>
          <w:lang w:val="en-US" w:bidi="ar-SA"/>
        </w:rPr>
      </w:pPr>
      <w:bookmarkStart w:id="60" w:name="_Toc23544"/>
      <w:bookmarkStart w:id="61" w:name="_Toc26067"/>
      <w:bookmarkStart w:id="62" w:name="_Toc2989"/>
      <w:bookmarkStart w:id="63" w:name="_Toc15955"/>
      <w:bookmarkStart w:id="64" w:name="_Toc32250"/>
      <w:bookmarkStart w:id="65" w:name="_Toc13833143"/>
      <w:r>
        <w:rPr>
          <w:rFonts w:hint="eastAsia"/>
          <w:kern w:val="2"/>
          <w:sz w:val="21"/>
          <w:szCs w:val="21"/>
          <w:lang w:val="en-US" w:bidi="ar-SA"/>
        </w:rPr>
        <w:t>2.地点：登录“郑州市公共资源交易中心网（http://zzggzy.zhengzhou.gov.cn/）”，凭企业身份认证锁下载招标文件及相关资料。供应商未按规定在网上下载招标文件的，其投标文件将被拒绝。</w:t>
      </w:r>
    </w:p>
    <w:p>
      <w:pPr>
        <w:keepNext w:val="0"/>
        <w:keepLines w:val="0"/>
        <w:pageBreakBefore w:val="0"/>
        <w:kinsoku/>
        <w:wordWrap w:val="0"/>
        <w:overflowPunct/>
        <w:topLinePunct w:val="0"/>
        <w:autoSpaceDE/>
        <w:autoSpaceDN/>
        <w:bidi w:val="0"/>
        <w:adjustRightInd w:val="0"/>
        <w:snapToGrid w:val="0"/>
        <w:spacing w:line="360" w:lineRule="auto"/>
        <w:ind w:firstLine="420" w:firstLineChars="200"/>
        <w:jc w:val="both"/>
        <w:textAlignment w:val="auto"/>
        <w:rPr>
          <w:kern w:val="2"/>
          <w:sz w:val="21"/>
          <w:szCs w:val="21"/>
          <w:lang w:val="en-US" w:bidi="ar-SA"/>
        </w:rPr>
      </w:pPr>
      <w:r>
        <w:rPr>
          <w:rFonts w:hint="eastAsia"/>
          <w:kern w:val="2"/>
          <w:sz w:val="21"/>
          <w:szCs w:val="21"/>
          <w:lang w:val="en-US" w:bidi="ar-SA"/>
        </w:rPr>
        <w:t>3.方式：供应商凭CA密钥登录“郑州市公共资源交易中心网”点击“交易主体登录”下载所含格式（*.ZZZF）的招标文件及相关资料。</w:t>
      </w:r>
    </w:p>
    <w:p>
      <w:pPr>
        <w:keepNext w:val="0"/>
        <w:keepLines w:val="0"/>
        <w:pageBreakBefore w:val="0"/>
        <w:kinsoku/>
        <w:wordWrap w:val="0"/>
        <w:overflowPunct/>
        <w:topLinePunct w:val="0"/>
        <w:autoSpaceDE/>
        <w:autoSpaceDN/>
        <w:bidi w:val="0"/>
        <w:adjustRightInd w:val="0"/>
        <w:snapToGrid w:val="0"/>
        <w:spacing w:line="360" w:lineRule="auto"/>
        <w:ind w:firstLine="420" w:firstLineChars="200"/>
        <w:jc w:val="both"/>
        <w:textAlignment w:val="auto"/>
        <w:rPr>
          <w:kern w:val="2"/>
          <w:sz w:val="21"/>
          <w:szCs w:val="21"/>
          <w:lang w:val="en-US" w:bidi="ar-SA"/>
        </w:rPr>
      </w:pPr>
      <w:r>
        <w:rPr>
          <w:rFonts w:hint="eastAsia"/>
          <w:kern w:val="2"/>
          <w:sz w:val="21"/>
          <w:szCs w:val="21"/>
          <w:lang w:val="en-US" w:bidi="ar-SA"/>
        </w:rPr>
        <w:t>4.售价：0元。</w:t>
      </w:r>
    </w:p>
    <w:p>
      <w:pPr>
        <w:keepNext w:val="0"/>
        <w:keepLines w:val="0"/>
        <w:pageBreakBefore w:val="0"/>
        <w:kinsoku/>
        <w:overflowPunct/>
        <w:topLinePunct w:val="0"/>
        <w:bidi w:val="0"/>
        <w:snapToGrid w:val="0"/>
        <w:spacing w:line="360" w:lineRule="auto"/>
        <w:textAlignment w:val="auto"/>
        <w:rPr>
          <w:lang w:val="en-US"/>
        </w:rPr>
      </w:pPr>
      <w:r>
        <w:rPr>
          <w:rFonts w:hint="eastAsia"/>
          <w:lang w:val="en-US"/>
        </w:rPr>
        <w:t>四、</w:t>
      </w:r>
      <w:bookmarkEnd w:id="60"/>
      <w:bookmarkEnd w:id="61"/>
      <w:bookmarkEnd w:id="62"/>
      <w:r>
        <w:rPr>
          <w:rFonts w:hint="eastAsia"/>
          <w:lang w:val="en-US"/>
        </w:rPr>
        <w:t>投标截止时间及地点</w:t>
      </w:r>
    </w:p>
    <w:p>
      <w:pPr>
        <w:keepNext w:val="0"/>
        <w:keepLines w:val="0"/>
        <w:pageBreakBefore w:val="0"/>
        <w:widowControl/>
        <w:kinsoku/>
        <w:wordWrap w:val="0"/>
        <w:overflowPunct/>
        <w:topLinePunct w:val="0"/>
        <w:autoSpaceDE/>
        <w:autoSpaceDN/>
        <w:bidi w:val="0"/>
        <w:adjustRightInd w:val="0"/>
        <w:snapToGrid w:val="0"/>
        <w:spacing w:line="360" w:lineRule="auto"/>
        <w:ind w:firstLine="420" w:firstLineChars="200"/>
        <w:textAlignment w:val="auto"/>
        <w:rPr>
          <w:rFonts w:cs="Times New Roman"/>
          <w:snapToGrid w:val="0"/>
          <w:sz w:val="21"/>
          <w:szCs w:val="21"/>
          <w:lang w:val="en-US" w:bidi="ar-SA"/>
        </w:rPr>
      </w:pPr>
      <w:r>
        <w:rPr>
          <w:rFonts w:hint="eastAsia" w:cs="Times New Roman"/>
          <w:snapToGrid w:val="0"/>
          <w:sz w:val="21"/>
          <w:szCs w:val="21"/>
          <w:shd w:val="clear" w:color="auto" w:fill="FFFFFF"/>
          <w:lang w:val="en-US" w:bidi="ar-SA"/>
        </w:rPr>
        <w:t>1.时间：</w:t>
      </w:r>
      <w:r>
        <w:rPr>
          <w:rFonts w:hint="eastAsia" w:cs="Times New Roman"/>
          <w:snapToGrid w:val="0"/>
          <w:sz w:val="21"/>
          <w:szCs w:val="21"/>
          <w:highlight w:val="none"/>
          <w:lang w:val="en-US" w:bidi="ar-SA"/>
        </w:rPr>
        <w:t>202</w:t>
      </w:r>
      <w:r>
        <w:rPr>
          <w:rFonts w:hint="eastAsia" w:cs="Times New Roman"/>
          <w:snapToGrid w:val="0"/>
          <w:sz w:val="21"/>
          <w:szCs w:val="21"/>
          <w:highlight w:val="none"/>
          <w:lang w:val="en-US" w:eastAsia="zh-CN" w:bidi="ar-SA"/>
        </w:rPr>
        <w:t>3</w:t>
      </w:r>
      <w:r>
        <w:rPr>
          <w:rFonts w:hint="eastAsia" w:cs="Times New Roman"/>
          <w:snapToGrid w:val="0"/>
          <w:sz w:val="21"/>
          <w:szCs w:val="21"/>
          <w:highlight w:val="none"/>
          <w:lang w:val="en-US" w:bidi="ar-SA"/>
        </w:rPr>
        <w:t>年</w:t>
      </w:r>
      <w:r>
        <w:rPr>
          <w:rFonts w:hint="eastAsia" w:cs="Times New Roman"/>
          <w:snapToGrid w:val="0"/>
          <w:sz w:val="21"/>
          <w:szCs w:val="21"/>
          <w:highlight w:val="none"/>
          <w:lang w:val="en-US" w:eastAsia="zh-CN" w:bidi="ar-SA"/>
        </w:rPr>
        <w:t>11</w:t>
      </w:r>
      <w:r>
        <w:rPr>
          <w:rFonts w:hint="eastAsia" w:cs="Times New Roman"/>
          <w:snapToGrid w:val="0"/>
          <w:sz w:val="21"/>
          <w:szCs w:val="21"/>
          <w:highlight w:val="none"/>
          <w:lang w:val="en-US" w:bidi="ar-SA"/>
        </w:rPr>
        <w:t>月</w:t>
      </w:r>
      <w:r>
        <w:rPr>
          <w:rFonts w:hint="eastAsia" w:cs="Times New Roman"/>
          <w:snapToGrid w:val="0"/>
          <w:sz w:val="21"/>
          <w:szCs w:val="21"/>
          <w:highlight w:val="none"/>
          <w:lang w:val="en-US" w:eastAsia="zh-CN" w:bidi="ar-SA"/>
        </w:rPr>
        <w:t>16</w:t>
      </w:r>
      <w:r>
        <w:rPr>
          <w:rFonts w:hint="eastAsia" w:cs="Times New Roman"/>
          <w:snapToGrid w:val="0"/>
          <w:sz w:val="21"/>
          <w:szCs w:val="21"/>
          <w:highlight w:val="none"/>
          <w:lang w:val="en-US" w:bidi="ar-SA"/>
        </w:rPr>
        <w:t>日10时00分</w:t>
      </w:r>
      <w:r>
        <w:rPr>
          <w:rFonts w:hint="eastAsia" w:cs="Times New Roman"/>
          <w:snapToGrid w:val="0"/>
          <w:sz w:val="21"/>
          <w:szCs w:val="21"/>
          <w:shd w:val="clear" w:color="auto" w:fill="FFFFFF"/>
          <w:lang w:val="en-US" w:bidi="ar-SA"/>
        </w:rPr>
        <w:t>（北京时间）。</w:t>
      </w:r>
    </w:p>
    <w:p>
      <w:pPr>
        <w:keepNext w:val="0"/>
        <w:keepLines w:val="0"/>
        <w:pageBreakBefore w:val="0"/>
        <w:kinsoku/>
        <w:wordWrap w:val="0"/>
        <w:overflowPunct/>
        <w:topLinePunct w:val="0"/>
        <w:autoSpaceDE/>
        <w:autoSpaceDN/>
        <w:bidi w:val="0"/>
        <w:adjustRightInd w:val="0"/>
        <w:snapToGrid w:val="0"/>
        <w:spacing w:line="360" w:lineRule="auto"/>
        <w:ind w:firstLine="420" w:firstLineChars="200"/>
        <w:jc w:val="both"/>
        <w:textAlignment w:val="auto"/>
        <w:rPr>
          <w:kern w:val="2"/>
          <w:sz w:val="21"/>
          <w:szCs w:val="21"/>
          <w:lang w:val="en-US" w:bidi="ar-SA"/>
        </w:rPr>
      </w:pPr>
      <w:r>
        <w:rPr>
          <w:rFonts w:hint="eastAsia" w:cs="Times New Roman"/>
          <w:snapToGrid w:val="0"/>
          <w:kern w:val="2"/>
          <w:sz w:val="21"/>
          <w:szCs w:val="21"/>
          <w:lang w:val="en-US" w:bidi="ar-SA"/>
        </w:rPr>
        <w:t>2.地点：郑州市公共资源交易中</w:t>
      </w:r>
      <w:r>
        <w:rPr>
          <w:rFonts w:hint="eastAsia" w:cs="Times New Roman"/>
          <w:snapToGrid w:val="0"/>
          <w:kern w:val="2"/>
          <w:sz w:val="21"/>
          <w:szCs w:val="21"/>
          <w:highlight w:val="none"/>
          <w:lang w:val="en-US" w:bidi="ar-SA"/>
        </w:rPr>
        <w:t>心A区第</w:t>
      </w:r>
      <w:r>
        <w:rPr>
          <w:rFonts w:hint="eastAsia" w:cs="Times New Roman"/>
          <w:snapToGrid w:val="0"/>
          <w:kern w:val="2"/>
          <w:sz w:val="21"/>
          <w:szCs w:val="21"/>
          <w:highlight w:val="none"/>
          <w:lang w:val="en-US" w:eastAsia="zh-CN" w:bidi="ar-SA"/>
        </w:rPr>
        <w:t>七</w:t>
      </w:r>
      <w:r>
        <w:rPr>
          <w:rFonts w:hint="eastAsia" w:cs="Times New Roman"/>
          <w:snapToGrid w:val="0"/>
          <w:kern w:val="2"/>
          <w:sz w:val="21"/>
          <w:szCs w:val="21"/>
          <w:highlight w:val="none"/>
          <w:lang w:val="en-US" w:bidi="ar-SA"/>
        </w:rPr>
        <w:t>开标室</w:t>
      </w:r>
      <w:r>
        <w:rPr>
          <w:rFonts w:hint="eastAsia" w:cs="Times New Roman"/>
          <w:snapToGrid w:val="0"/>
          <w:kern w:val="2"/>
          <w:sz w:val="21"/>
          <w:szCs w:val="21"/>
          <w:lang w:val="en-US" w:bidi="ar-SA"/>
        </w:rPr>
        <w:t>，提交截止时间前在郑州市公共资源交易中心电子交易平台（http://zzggzy.zhengzhou.gov.cn/）上传经CA锁签章和加密的电子</w:t>
      </w:r>
      <w:r>
        <w:rPr>
          <w:rFonts w:hint="eastAsia" w:cs="Times New Roman"/>
          <w:snapToGrid w:val="0"/>
          <w:kern w:val="2"/>
          <w:sz w:val="21"/>
          <w:szCs w:val="21"/>
          <w:lang w:val="en-US" w:eastAsia="zh-CN" w:bidi="ar-SA"/>
        </w:rPr>
        <w:t>投标</w:t>
      </w:r>
      <w:r>
        <w:rPr>
          <w:rFonts w:hint="eastAsia" w:cs="Times New Roman"/>
          <w:snapToGrid w:val="0"/>
          <w:kern w:val="2"/>
          <w:sz w:val="21"/>
          <w:szCs w:val="21"/>
          <w:lang w:val="en-US" w:bidi="ar-SA"/>
        </w:rPr>
        <w:t>文件。</w:t>
      </w:r>
    </w:p>
    <w:p>
      <w:pPr>
        <w:keepNext w:val="0"/>
        <w:keepLines w:val="0"/>
        <w:pageBreakBefore w:val="0"/>
        <w:kinsoku/>
        <w:overflowPunct/>
        <w:topLinePunct w:val="0"/>
        <w:bidi w:val="0"/>
        <w:snapToGrid w:val="0"/>
        <w:spacing w:line="360" w:lineRule="auto"/>
        <w:textAlignment w:val="auto"/>
        <w:rPr>
          <w:lang w:val="en-US"/>
        </w:rPr>
      </w:pPr>
      <w:r>
        <w:rPr>
          <w:rFonts w:hint="eastAsia"/>
          <w:lang w:val="en-US"/>
        </w:rPr>
        <w:t>五、开标时间及地点</w:t>
      </w:r>
    </w:p>
    <w:p>
      <w:pPr>
        <w:keepNext w:val="0"/>
        <w:keepLines w:val="0"/>
        <w:pageBreakBefore w:val="0"/>
        <w:kinsoku/>
        <w:overflowPunct/>
        <w:topLinePunct w:val="0"/>
        <w:bidi w:val="0"/>
        <w:adjustRightInd w:val="0"/>
        <w:snapToGrid w:val="0"/>
        <w:spacing w:line="360" w:lineRule="auto"/>
        <w:ind w:firstLine="420" w:firstLineChars="200"/>
        <w:textAlignment w:val="auto"/>
        <w:rPr>
          <w:snapToGrid w:val="0"/>
          <w:kern w:val="2"/>
          <w:sz w:val="21"/>
          <w:szCs w:val="21"/>
          <w:lang w:val="en-US" w:bidi="ar-SA"/>
        </w:rPr>
      </w:pPr>
      <w:r>
        <w:rPr>
          <w:rFonts w:hint="eastAsia"/>
          <w:kern w:val="2"/>
          <w:sz w:val="21"/>
          <w:szCs w:val="21"/>
          <w:lang w:val="en-US" w:bidi="ar-SA"/>
        </w:rPr>
        <w:t>1.时间：</w:t>
      </w:r>
      <w:r>
        <w:rPr>
          <w:rFonts w:hint="eastAsia"/>
          <w:snapToGrid w:val="0"/>
          <w:kern w:val="2"/>
          <w:sz w:val="21"/>
          <w:szCs w:val="21"/>
          <w:highlight w:val="none"/>
          <w:lang w:val="en-US" w:bidi="ar-SA"/>
        </w:rPr>
        <w:t>202</w:t>
      </w:r>
      <w:r>
        <w:rPr>
          <w:rFonts w:hint="eastAsia"/>
          <w:snapToGrid w:val="0"/>
          <w:kern w:val="2"/>
          <w:sz w:val="21"/>
          <w:szCs w:val="21"/>
          <w:highlight w:val="none"/>
          <w:lang w:val="en-US" w:eastAsia="zh-CN" w:bidi="ar-SA"/>
        </w:rPr>
        <w:t>3</w:t>
      </w:r>
      <w:r>
        <w:rPr>
          <w:rFonts w:hint="eastAsia"/>
          <w:snapToGrid w:val="0"/>
          <w:kern w:val="2"/>
          <w:sz w:val="21"/>
          <w:szCs w:val="21"/>
          <w:highlight w:val="none"/>
          <w:lang w:val="en-US" w:bidi="ar-SA"/>
        </w:rPr>
        <w:t>年</w:t>
      </w:r>
      <w:r>
        <w:rPr>
          <w:rFonts w:hint="eastAsia"/>
          <w:snapToGrid w:val="0"/>
          <w:kern w:val="2"/>
          <w:sz w:val="21"/>
          <w:szCs w:val="21"/>
          <w:highlight w:val="none"/>
          <w:lang w:val="en-US" w:eastAsia="zh-CN" w:bidi="ar-SA"/>
        </w:rPr>
        <w:t>11</w:t>
      </w:r>
      <w:r>
        <w:rPr>
          <w:rFonts w:hint="eastAsia"/>
          <w:snapToGrid w:val="0"/>
          <w:kern w:val="2"/>
          <w:sz w:val="21"/>
          <w:szCs w:val="21"/>
          <w:highlight w:val="none"/>
          <w:lang w:val="en-US" w:bidi="ar-SA"/>
        </w:rPr>
        <w:t>月</w:t>
      </w:r>
      <w:r>
        <w:rPr>
          <w:rFonts w:hint="eastAsia"/>
          <w:snapToGrid w:val="0"/>
          <w:kern w:val="2"/>
          <w:sz w:val="21"/>
          <w:szCs w:val="21"/>
          <w:highlight w:val="none"/>
          <w:lang w:val="en-US" w:eastAsia="zh-CN" w:bidi="ar-SA"/>
        </w:rPr>
        <w:t>16</w:t>
      </w:r>
      <w:r>
        <w:rPr>
          <w:rFonts w:hint="eastAsia"/>
          <w:snapToGrid w:val="0"/>
          <w:kern w:val="2"/>
          <w:sz w:val="21"/>
          <w:szCs w:val="21"/>
          <w:highlight w:val="none"/>
          <w:lang w:val="en-US" w:bidi="ar-SA"/>
        </w:rPr>
        <w:t>日10时00分</w:t>
      </w:r>
      <w:r>
        <w:rPr>
          <w:rFonts w:hint="eastAsia"/>
          <w:snapToGrid w:val="0"/>
          <w:kern w:val="2"/>
          <w:sz w:val="21"/>
          <w:szCs w:val="21"/>
          <w:lang w:val="en-US" w:bidi="ar-SA"/>
        </w:rPr>
        <w:t>（北京时间）</w:t>
      </w:r>
    </w:p>
    <w:p>
      <w:pPr>
        <w:keepNext w:val="0"/>
        <w:keepLines w:val="0"/>
        <w:pageBreakBefore w:val="0"/>
        <w:kinsoku/>
        <w:overflowPunct/>
        <w:topLinePunct w:val="0"/>
        <w:bidi w:val="0"/>
        <w:adjustRightInd w:val="0"/>
        <w:snapToGrid w:val="0"/>
        <w:spacing w:line="360" w:lineRule="auto"/>
        <w:ind w:firstLine="420" w:firstLineChars="200"/>
        <w:textAlignment w:val="auto"/>
        <w:rPr>
          <w:kern w:val="2"/>
          <w:sz w:val="21"/>
          <w:szCs w:val="21"/>
          <w:lang w:val="en-US" w:bidi="ar-SA"/>
        </w:rPr>
      </w:pPr>
      <w:r>
        <w:rPr>
          <w:rFonts w:hint="eastAsia"/>
          <w:snapToGrid w:val="0"/>
          <w:kern w:val="2"/>
          <w:sz w:val="21"/>
          <w:szCs w:val="21"/>
          <w:lang w:val="en-US" w:bidi="ar-SA"/>
        </w:rPr>
        <w:t>2.开标地点：</w:t>
      </w:r>
      <w:r>
        <w:rPr>
          <w:rFonts w:hint="eastAsia" w:cs="Times New Roman"/>
          <w:snapToGrid w:val="0"/>
          <w:kern w:val="2"/>
          <w:sz w:val="21"/>
          <w:szCs w:val="21"/>
          <w:lang w:val="en-US" w:bidi="ar-SA"/>
        </w:rPr>
        <w:t>郑州市公共</w:t>
      </w:r>
      <w:r>
        <w:rPr>
          <w:rFonts w:hint="eastAsia" w:cs="Times New Roman"/>
          <w:snapToGrid w:val="0"/>
          <w:kern w:val="2"/>
          <w:sz w:val="21"/>
          <w:szCs w:val="21"/>
          <w:highlight w:val="none"/>
          <w:lang w:val="en-US" w:bidi="ar-SA"/>
        </w:rPr>
        <w:t>资源交易A区第</w:t>
      </w:r>
      <w:r>
        <w:rPr>
          <w:rFonts w:hint="eastAsia" w:cs="Times New Roman"/>
          <w:snapToGrid w:val="0"/>
          <w:kern w:val="2"/>
          <w:sz w:val="21"/>
          <w:szCs w:val="21"/>
          <w:highlight w:val="none"/>
          <w:lang w:val="en-US" w:eastAsia="zh-CN" w:bidi="ar-SA"/>
        </w:rPr>
        <w:t>七</w:t>
      </w:r>
      <w:r>
        <w:rPr>
          <w:rFonts w:hint="eastAsia" w:cs="Times New Roman"/>
          <w:snapToGrid w:val="0"/>
          <w:kern w:val="2"/>
          <w:sz w:val="21"/>
          <w:szCs w:val="21"/>
          <w:highlight w:val="none"/>
          <w:lang w:val="en-US" w:bidi="ar-SA"/>
        </w:rPr>
        <w:t>开标室</w:t>
      </w:r>
      <w:r>
        <w:rPr>
          <w:rFonts w:hint="eastAsia" w:cs="Times New Roman"/>
          <w:snapToGrid w:val="0"/>
          <w:kern w:val="2"/>
          <w:sz w:val="21"/>
          <w:szCs w:val="21"/>
          <w:lang w:val="en-US" w:bidi="ar-SA"/>
        </w:rPr>
        <w:t>。</w:t>
      </w:r>
    </w:p>
    <w:bookmarkEnd w:id="63"/>
    <w:bookmarkEnd w:id="64"/>
    <w:bookmarkEnd w:id="65"/>
    <w:p>
      <w:pPr>
        <w:keepNext w:val="0"/>
        <w:keepLines w:val="0"/>
        <w:pageBreakBefore w:val="0"/>
        <w:kinsoku/>
        <w:overflowPunct/>
        <w:topLinePunct w:val="0"/>
        <w:bidi w:val="0"/>
        <w:snapToGrid w:val="0"/>
        <w:spacing w:line="360" w:lineRule="auto"/>
        <w:textAlignment w:val="auto"/>
        <w:rPr>
          <w:lang w:val="en-US"/>
        </w:rPr>
      </w:pPr>
      <w:r>
        <w:rPr>
          <w:rFonts w:hint="eastAsia"/>
          <w:lang w:val="en-US"/>
        </w:rPr>
        <w:t>六、发布公告的媒介及招标公告期限</w:t>
      </w:r>
    </w:p>
    <w:p>
      <w:pPr>
        <w:keepNext w:val="0"/>
        <w:keepLines w:val="0"/>
        <w:pageBreakBefore w:val="0"/>
        <w:kinsoku/>
        <w:overflowPunct/>
        <w:topLinePunct w:val="0"/>
        <w:bidi w:val="0"/>
        <w:adjustRightInd w:val="0"/>
        <w:snapToGrid w:val="0"/>
        <w:spacing w:line="360" w:lineRule="auto"/>
        <w:ind w:firstLine="420" w:firstLineChars="200"/>
        <w:textAlignment w:val="auto"/>
        <w:rPr>
          <w:kern w:val="2"/>
          <w:sz w:val="21"/>
          <w:szCs w:val="21"/>
          <w:lang w:val="en-US" w:bidi="ar-SA"/>
        </w:rPr>
      </w:pPr>
      <w:bookmarkStart w:id="66" w:name="_Toc475"/>
      <w:bookmarkStart w:id="67" w:name="_Toc11408"/>
      <w:bookmarkStart w:id="68" w:name="_Toc13833145"/>
      <w:r>
        <w:rPr>
          <w:rFonts w:hint="eastAsia"/>
          <w:kern w:val="2"/>
          <w:sz w:val="21"/>
          <w:szCs w:val="21"/>
          <w:lang w:val="en-US" w:bidi="ar-SA"/>
        </w:rPr>
        <w:t>本次招标公告在《河南省政府采购网》</w:t>
      </w:r>
      <w:r>
        <w:rPr>
          <w:rFonts w:hint="eastAsia"/>
          <w:kern w:val="2"/>
          <w:sz w:val="21"/>
          <w:szCs w:val="21"/>
          <w:lang w:val="en-US" w:eastAsia="zh-CN" w:bidi="ar-SA"/>
        </w:rPr>
        <w:t>、</w:t>
      </w:r>
      <w:r>
        <w:rPr>
          <w:rFonts w:hint="eastAsia"/>
          <w:kern w:val="2"/>
          <w:sz w:val="21"/>
          <w:szCs w:val="21"/>
          <w:lang w:val="en-US" w:bidi="ar-SA"/>
        </w:rPr>
        <w:t>《郑州市政府采购网》、《郑州市金水区政府采购网》、《郑州市公共资源交易中心》、《河南豫信招标有限责任公司》上发布。招标公告期限为五个工作日。</w:t>
      </w:r>
    </w:p>
    <w:p>
      <w:pPr>
        <w:keepNext w:val="0"/>
        <w:keepLines w:val="0"/>
        <w:pageBreakBefore w:val="0"/>
        <w:kinsoku/>
        <w:overflowPunct/>
        <w:topLinePunct w:val="0"/>
        <w:bidi w:val="0"/>
        <w:snapToGrid w:val="0"/>
        <w:spacing w:line="360" w:lineRule="auto"/>
        <w:textAlignment w:val="auto"/>
        <w:rPr>
          <w:lang w:val="en-US"/>
        </w:rPr>
      </w:pPr>
      <w:r>
        <w:rPr>
          <w:rFonts w:hint="eastAsia"/>
          <w:lang w:val="en-US"/>
        </w:rPr>
        <w:t xml:space="preserve">七、其他补充事宜 </w:t>
      </w:r>
    </w:p>
    <w:p>
      <w:pPr>
        <w:keepNext w:val="0"/>
        <w:keepLines w:val="0"/>
        <w:pageBreakBefore w:val="0"/>
        <w:numPr>
          <w:ilvl w:val="0"/>
          <w:numId w:val="0"/>
        </w:numPr>
        <w:kinsoku/>
        <w:wordWrap w:val="0"/>
        <w:overflowPunct/>
        <w:topLinePunct w:val="0"/>
        <w:autoSpaceDE/>
        <w:autoSpaceDN/>
        <w:bidi w:val="0"/>
        <w:adjustRightInd w:val="0"/>
        <w:snapToGrid w:val="0"/>
        <w:spacing w:line="360" w:lineRule="auto"/>
        <w:ind w:firstLine="420" w:firstLineChars="200"/>
        <w:textAlignment w:val="auto"/>
        <w:rPr>
          <w:rFonts w:cs="Times New Roman"/>
          <w:snapToGrid w:val="0"/>
          <w:sz w:val="21"/>
          <w:szCs w:val="21"/>
          <w:lang w:val="en-US" w:bidi="ar-SA"/>
        </w:rPr>
      </w:pPr>
      <w:r>
        <w:rPr>
          <w:rFonts w:hint="eastAsia" w:cs="Times New Roman"/>
          <w:snapToGrid w:val="0"/>
          <w:sz w:val="21"/>
          <w:szCs w:val="21"/>
          <w:lang w:val="en-US" w:eastAsia="zh-CN" w:bidi="ar-SA"/>
        </w:rPr>
        <w:t>7.1</w:t>
      </w:r>
      <w:r>
        <w:rPr>
          <w:rFonts w:hint="eastAsia" w:cs="Times New Roman"/>
          <w:snapToGrid w:val="0"/>
          <w:sz w:val="21"/>
          <w:szCs w:val="21"/>
          <w:lang w:val="en-US" w:bidi="ar-SA"/>
        </w:rPr>
        <w:t>本项目实行电子开评标，获取招标文件后，请供应商在“郑州市公共资源交易中心网站（http://zzggzy.zhengzhou.gov.cn/）”首页“办事指南”栏目中下载最新版本的“郑州投标文件制作工具及操作手册”，安装工具软件后，使用“文件查看工具”打开招标文件认真阅读。制作电子投标文件时必须使用“投标文件制作软件”。</w:t>
      </w:r>
    </w:p>
    <w:p>
      <w:pPr>
        <w:keepNext w:val="0"/>
        <w:keepLines w:val="0"/>
        <w:pageBreakBefore w:val="0"/>
        <w:numPr>
          <w:ilvl w:val="0"/>
          <w:numId w:val="0"/>
        </w:numPr>
        <w:kinsoku/>
        <w:wordWrap w:val="0"/>
        <w:overflowPunct/>
        <w:topLinePunct w:val="0"/>
        <w:autoSpaceDE/>
        <w:autoSpaceDN/>
        <w:bidi w:val="0"/>
        <w:adjustRightInd w:val="0"/>
        <w:snapToGrid w:val="0"/>
        <w:spacing w:line="360" w:lineRule="auto"/>
        <w:ind w:firstLine="420" w:firstLineChars="200"/>
        <w:textAlignment w:val="auto"/>
        <w:rPr>
          <w:rFonts w:hint="eastAsia" w:cs="Times New Roman"/>
          <w:snapToGrid w:val="0"/>
          <w:sz w:val="21"/>
          <w:szCs w:val="21"/>
          <w:lang w:val="en-US" w:eastAsia="zh-CN" w:bidi="ar-SA"/>
        </w:rPr>
      </w:pPr>
      <w:r>
        <w:rPr>
          <w:rFonts w:hint="eastAsia" w:cs="Times New Roman"/>
          <w:snapToGrid w:val="0"/>
          <w:sz w:val="21"/>
          <w:szCs w:val="21"/>
          <w:lang w:val="en-US" w:eastAsia="zh-CN" w:bidi="ar-SA"/>
        </w:rPr>
        <w:t>7.2加密电子投标文件(*.ZZTF格式)须在投标文件提交截止时间前在郑州公共资源电子招投标交易平台（http://zzggzy.zhengzhou.gov.cn/）加密上传；加密电子投标文件为“郑州市公共资源交易中心（http://zzggzy.zhengzhou.gov.cn/）”网站提供的“投标文件制作工具”软件制作生成的加密版投标文件。各供应商需使用本单位CA锁（制作投标文件时所使用的CA锁）对本单位的加密电子投标文件进行远程不见面方式解密。</w:t>
      </w:r>
    </w:p>
    <w:p>
      <w:pPr>
        <w:keepNext w:val="0"/>
        <w:keepLines w:val="0"/>
        <w:pageBreakBefore w:val="0"/>
        <w:numPr>
          <w:ilvl w:val="0"/>
          <w:numId w:val="0"/>
        </w:numPr>
        <w:kinsoku/>
        <w:wordWrap w:val="0"/>
        <w:overflowPunct/>
        <w:topLinePunct w:val="0"/>
        <w:autoSpaceDE/>
        <w:autoSpaceDN/>
        <w:bidi w:val="0"/>
        <w:adjustRightInd w:val="0"/>
        <w:snapToGrid w:val="0"/>
        <w:spacing w:line="360" w:lineRule="auto"/>
        <w:ind w:firstLine="420" w:firstLineChars="200"/>
        <w:textAlignment w:val="auto"/>
        <w:rPr>
          <w:rFonts w:hint="eastAsia" w:cs="Times New Roman"/>
          <w:snapToGrid w:val="0"/>
          <w:sz w:val="21"/>
          <w:szCs w:val="21"/>
          <w:lang w:val="en-US" w:eastAsia="zh-CN" w:bidi="ar-SA"/>
        </w:rPr>
      </w:pPr>
      <w:r>
        <w:rPr>
          <w:rFonts w:hint="eastAsia" w:cs="Times New Roman"/>
          <w:snapToGrid w:val="0"/>
          <w:sz w:val="21"/>
          <w:szCs w:val="21"/>
          <w:lang w:val="en-US" w:eastAsia="zh-CN" w:bidi="ar-SA"/>
        </w:rPr>
        <w:t>7.3本项目采用不见面开标方式开标，各供应商在投标截止时间前登陆郑州市公共资源交易中心门户网站远程开标大厅（http://zzggzy.zhengzhou.gov.cn/BidOpening）。根据“郑州市公共资源交易中心关于推行不见面开标服务的通知”供应商无需到交易中心现场参加开标会议，本项目招标文件中所要求证件、证明等，投标文件中应附相应资料清晰的扫描件，由于模糊不清导致评委无法辨别的，后果由供应商自行承担。所有供应商应提前登录“郑州市公共资源交易中心门户网站远程开标大厅”进行远程开标准备工作。所有供应商登录“郑州市公共资源交易中心门户网站远程开标大厅”，准时参加开标大会、投标文件的解密、现场答疑澄清等活动。不见面开标操作说明详见郑州市公共资源交易中心网站办事指南栏目下政府采购专区中的《郑州市公共资源交易中心不见面开标大厅操作手册（供应商）V1.0》。</w:t>
      </w:r>
    </w:p>
    <w:p>
      <w:pPr>
        <w:keepNext w:val="0"/>
        <w:keepLines w:val="0"/>
        <w:pageBreakBefore w:val="0"/>
        <w:kinsoku/>
        <w:wordWrap w:val="0"/>
        <w:overflowPunct/>
        <w:topLinePunct w:val="0"/>
        <w:bidi w:val="0"/>
        <w:adjustRightInd w:val="0"/>
        <w:snapToGrid w:val="0"/>
        <w:spacing w:line="360" w:lineRule="auto"/>
        <w:ind w:firstLine="420" w:firstLineChars="200"/>
        <w:textAlignment w:val="auto"/>
        <w:rPr>
          <w:kern w:val="2"/>
          <w:sz w:val="21"/>
          <w:szCs w:val="21"/>
          <w:lang w:val="en-US" w:bidi="ar-SA"/>
        </w:rPr>
      </w:pPr>
      <w:r>
        <w:rPr>
          <w:rFonts w:hint="eastAsia" w:cs="Times New Roman"/>
          <w:snapToGrid w:val="0"/>
          <w:sz w:val="21"/>
          <w:szCs w:val="21"/>
          <w:lang w:val="en-US" w:eastAsia="zh-CN" w:bidi="ar-SA"/>
        </w:rPr>
        <w:t>7.4</w:t>
      </w:r>
      <w:r>
        <w:rPr>
          <w:rFonts w:hint="eastAsia" w:cs="Times New Roman"/>
          <w:snapToGrid w:val="0"/>
          <w:sz w:val="21"/>
          <w:szCs w:val="21"/>
          <w:lang w:val="en-US" w:bidi="ar-SA"/>
        </w:rPr>
        <w:t>如遇使用问题请拨打客服电话0371-96596。(详见郑州市公共资源交易中心关于（信安CA开通数字证书在线办理的通知）公告）技术支持咨询电话:0371-67188807,4009980000。</w:t>
      </w:r>
    </w:p>
    <w:p>
      <w:pPr>
        <w:keepNext w:val="0"/>
        <w:keepLines w:val="0"/>
        <w:pageBreakBefore w:val="0"/>
        <w:kinsoku/>
        <w:overflowPunct/>
        <w:topLinePunct w:val="0"/>
        <w:bidi w:val="0"/>
        <w:snapToGrid w:val="0"/>
        <w:spacing w:line="360" w:lineRule="auto"/>
        <w:textAlignment w:val="auto"/>
        <w:rPr>
          <w:lang w:val="en-US"/>
        </w:rPr>
      </w:pPr>
      <w:r>
        <w:rPr>
          <w:rFonts w:hint="eastAsia"/>
          <w:lang w:val="en-US"/>
        </w:rPr>
        <w:t>八、凡对本次招标提出询问，请按照以下方式联系</w:t>
      </w:r>
    </w:p>
    <w:p>
      <w:pPr>
        <w:keepNext w:val="0"/>
        <w:keepLines w:val="0"/>
        <w:pageBreakBefore w:val="0"/>
        <w:kinsoku/>
        <w:overflowPunct/>
        <w:topLinePunct w:val="0"/>
        <w:bidi w:val="0"/>
        <w:adjustRightInd w:val="0"/>
        <w:snapToGrid w:val="0"/>
        <w:spacing w:line="360" w:lineRule="auto"/>
        <w:ind w:firstLine="420" w:firstLineChars="200"/>
        <w:textAlignment w:val="auto"/>
        <w:rPr>
          <w:snapToGrid w:val="0"/>
          <w:kern w:val="2"/>
          <w:sz w:val="21"/>
          <w:szCs w:val="21"/>
          <w:lang w:val="en-US" w:bidi="ar-SA"/>
        </w:rPr>
      </w:pPr>
      <w:r>
        <w:rPr>
          <w:rFonts w:hint="eastAsia"/>
          <w:snapToGrid w:val="0"/>
          <w:kern w:val="2"/>
          <w:sz w:val="21"/>
          <w:szCs w:val="21"/>
          <w:lang w:val="en-US" w:bidi="ar-SA"/>
        </w:rPr>
        <w:t>1.采购人信息</w:t>
      </w:r>
    </w:p>
    <w:p>
      <w:pPr>
        <w:keepNext w:val="0"/>
        <w:keepLines w:val="0"/>
        <w:pageBreakBefore w:val="0"/>
        <w:kinsoku/>
        <w:overflowPunct/>
        <w:topLinePunct w:val="0"/>
        <w:bidi w:val="0"/>
        <w:adjustRightInd w:val="0"/>
        <w:snapToGrid w:val="0"/>
        <w:spacing w:line="360" w:lineRule="auto"/>
        <w:ind w:firstLine="420" w:firstLineChars="200"/>
        <w:textAlignment w:val="auto"/>
        <w:rPr>
          <w:snapToGrid w:val="0"/>
          <w:kern w:val="2"/>
          <w:sz w:val="21"/>
          <w:szCs w:val="21"/>
          <w:highlight w:val="none"/>
          <w:lang w:val="en-US" w:bidi="ar-SA"/>
        </w:rPr>
      </w:pPr>
      <w:r>
        <w:rPr>
          <w:rFonts w:hint="eastAsia"/>
          <w:snapToGrid w:val="0"/>
          <w:kern w:val="2"/>
          <w:sz w:val="21"/>
          <w:szCs w:val="21"/>
          <w:highlight w:val="none"/>
          <w:lang w:val="en-US" w:bidi="ar-SA"/>
        </w:rPr>
        <w:t>名  称：郑州市金水区应急管理局</w:t>
      </w:r>
    </w:p>
    <w:p>
      <w:pPr>
        <w:keepNext w:val="0"/>
        <w:keepLines w:val="0"/>
        <w:pageBreakBefore w:val="0"/>
        <w:kinsoku/>
        <w:overflowPunct/>
        <w:topLinePunct w:val="0"/>
        <w:bidi w:val="0"/>
        <w:adjustRightInd w:val="0"/>
        <w:snapToGrid w:val="0"/>
        <w:spacing w:line="360" w:lineRule="auto"/>
        <w:ind w:firstLine="420" w:firstLineChars="200"/>
        <w:textAlignment w:val="auto"/>
        <w:rPr>
          <w:snapToGrid w:val="0"/>
          <w:kern w:val="2"/>
          <w:sz w:val="21"/>
          <w:szCs w:val="21"/>
          <w:highlight w:val="none"/>
          <w:lang w:val="en-US" w:bidi="ar-SA"/>
        </w:rPr>
      </w:pPr>
      <w:r>
        <w:rPr>
          <w:rFonts w:hint="eastAsia"/>
          <w:snapToGrid w:val="0"/>
          <w:kern w:val="2"/>
          <w:sz w:val="21"/>
          <w:szCs w:val="21"/>
          <w:highlight w:val="none"/>
          <w:lang w:val="en-US" w:bidi="ar-SA"/>
        </w:rPr>
        <w:t>地址: 郑州市东风路科技一条街4号办公楼</w:t>
      </w:r>
    </w:p>
    <w:p>
      <w:pPr>
        <w:keepNext w:val="0"/>
        <w:keepLines w:val="0"/>
        <w:pageBreakBefore w:val="0"/>
        <w:kinsoku/>
        <w:overflowPunct/>
        <w:topLinePunct w:val="0"/>
        <w:bidi w:val="0"/>
        <w:adjustRightInd w:val="0"/>
        <w:snapToGrid w:val="0"/>
        <w:spacing w:line="360" w:lineRule="auto"/>
        <w:ind w:firstLine="420" w:firstLineChars="200"/>
        <w:textAlignment w:val="auto"/>
        <w:rPr>
          <w:rFonts w:hint="eastAsia" w:eastAsia="宋体"/>
          <w:snapToGrid w:val="0"/>
          <w:kern w:val="2"/>
          <w:sz w:val="21"/>
          <w:szCs w:val="21"/>
          <w:highlight w:val="none"/>
          <w:lang w:val="en-US" w:eastAsia="zh-CN" w:bidi="ar-SA"/>
        </w:rPr>
      </w:pPr>
      <w:r>
        <w:rPr>
          <w:rFonts w:hint="eastAsia"/>
          <w:snapToGrid w:val="0"/>
          <w:kern w:val="2"/>
          <w:sz w:val="21"/>
          <w:szCs w:val="21"/>
          <w:highlight w:val="none"/>
          <w:lang w:val="en-US" w:bidi="ar-SA"/>
        </w:rPr>
        <w:t>联系人：崔</w:t>
      </w:r>
      <w:r>
        <w:rPr>
          <w:rFonts w:hint="eastAsia"/>
          <w:snapToGrid w:val="0"/>
          <w:kern w:val="2"/>
          <w:sz w:val="21"/>
          <w:szCs w:val="21"/>
          <w:highlight w:val="none"/>
          <w:lang w:val="en-US" w:eastAsia="zh-CN" w:bidi="ar-SA"/>
        </w:rPr>
        <w:t>先生</w:t>
      </w:r>
    </w:p>
    <w:p>
      <w:pPr>
        <w:keepNext w:val="0"/>
        <w:keepLines w:val="0"/>
        <w:pageBreakBefore w:val="0"/>
        <w:kinsoku/>
        <w:overflowPunct/>
        <w:topLinePunct w:val="0"/>
        <w:bidi w:val="0"/>
        <w:adjustRightInd w:val="0"/>
        <w:snapToGrid w:val="0"/>
        <w:spacing w:line="360" w:lineRule="auto"/>
        <w:ind w:firstLine="420" w:firstLineChars="200"/>
        <w:textAlignment w:val="auto"/>
        <w:rPr>
          <w:snapToGrid w:val="0"/>
          <w:kern w:val="2"/>
          <w:sz w:val="21"/>
          <w:szCs w:val="21"/>
          <w:highlight w:val="none"/>
          <w:lang w:val="en-US" w:bidi="ar-SA"/>
        </w:rPr>
      </w:pPr>
      <w:r>
        <w:rPr>
          <w:rFonts w:hint="eastAsia"/>
          <w:snapToGrid w:val="0"/>
          <w:kern w:val="2"/>
          <w:sz w:val="21"/>
          <w:szCs w:val="21"/>
          <w:highlight w:val="none"/>
          <w:lang w:val="en-US" w:bidi="ar-SA"/>
        </w:rPr>
        <w:t>联系电话：</w:t>
      </w:r>
      <w:r>
        <w:rPr>
          <w:snapToGrid w:val="0"/>
          <w:kern w:val="2"/>
          <w:sz w:val="21"/>
          <w:szCs w:val="21"/>
          <w:highlight w:val="none"/>
          <w:lang w:val="en-US" w:bidi="ar-SA"/>
        </w:rPr>
        <w:t>0371-</w:t>
      </w:r>
      <w:r>
        <w:rPr>
          <w:rFonts w:hint="eastAsia"/>
          <w:snapToGrid w:val="0"/>
          <w:kern w:val="2"/>
          <w:sz w:val="21"/>
          <w:szCs w:val="21"/>
          <w:highlight w:val="none"/>
          <w:lang w:val="en-US" w:bidi="ar-SA"/>
        </w:rPr>
        <w:t>86000588</w:t>
      </w:r>
    </w:p>
    <w:p>
      <w:pPr>
        <w:keepNext w:val="0"/>
        <w:keepLines w:val="0"/>
        <w:pageBreakBefore w:val="0"/>
        <w:kinsoku/>
        <w:overflowPunct/>
        <w:topLinePunct w:val="0"/>
        <w:bidi w:val="0"/>
        <w:adjustRightInd w:val="0"/>
        <w:snapToGrid w:val="0"/>
        <w:spacing w:line="360" w:lineRule="auto"/>
        <w:ind w:firstLine="420" w:firstLineChars="200"/>
        <w:textAlignment w:val="auto"/>
        <w:rPr>
          <w:snapToGrid w:val="0"/>
          <w:kern w:val="2"/>
          <w:sz w:val="21"/>
          <w:szCs w:val="21"/>
          <w:lang w:val="en-US" w:bidi="ar-SA"/>
        </w:rPr>
      </w:pPr>
      <w:r>
        <w:rPr>
          <w:rFonts w:hint="eastAsia"/>
          <w:snapToGrid w:val="0"/>
          <w:kern w:val="2"/>
          <w:sz w:val="21"/>
          <w:szCs w:val="21"/>
          <w:lang w:val="en-US" w:bidi="ar-SA"/>
        </w:rPr>
        <w:t>2.采购代理机构信息（如有）</w:t>
      </w:r>
    </w:p>
    <w:p>
      <w:pPr>
        <w:keepNext w:val="0"/>
        <w:keepLines w:val="0"/>
        <w:pageBreakBefore w:val="0"/>
        <w:kinsoku/>
        <w:overflowPunct/>
        <w:topLinePunct w:val="0"/>
        <w:bidi w:val="0"/>
        <w:adjustRightInd w:val="0"/>
        <w:snapToGrid w:val="0"/>
        <w:spacing w:line="360" w:lineRule="auto"/>
        <w:ind w:firstLine="420" w:firstLineChars="200"/>
        <w:textAlignment w:val="auto"/>
        <w:rPr>
          <w:snapToGrid w:val="0"/>
          <w:kern w:val="2"/>
          <w:sz w:val="21"/>
          <w:szCs w:val="21"/>
          <w:lang w:val="en-US" w:bidi="ar-SA"/>
        </w:rPr>
      </w:pPr>
      <w:r>
        <w:rPr>
          <w:rFonts w:hint="eastAsia"/>
          <w:snapToGrid w:val="0"/>
          <w:kern w:val="2"/>
          <w:sz w:val="21"/>
          <w:szCs w:val="21"/>
          <w:lang w:val="en-US" w:bidi="ar-SA"/>
        </w:rPr>
        <w:t>名  称：</w:t>
      </w:r>
      <w:r>
        <w:rPr>
          <w:rFonts w:hint="eastAsia"/>
          <w:kern w:val="2"/>
          <w:sz w:val="21"/>
          <w:szCs w:val="21"/>
          <w:lang w:val="en-US" w:bidi="ar-SA"/>
        </w:rPr>
        <w:t>河南豫信招标有限责任公司</w:t>
      </w:r>
    </w:p>
    <w:p>
      <w:pPr>
        <w:keepNext w:val="0"/>
        <w:keepLines w:val="0"/>
        <w:pageBreakBefore w:val="0"/>
        <w:kinsoku/>
        <w:overflowPunct/>
        <w:topLinePunct w:val="0"/>
        <w:bidi w:val="0"/>
        <w:adjustRightInd w:val="0"/>
        <w:snapToGrid w:val="0"/>
        <w:spacing w:line="360" w:lineRule="auto"/>
        <w:ind w:firstLine="420" w:firstLineChars="200"/>
        <w:textAlignment w:val="auto"/>
        <w:rPr>
          <w:snapToGrid w:val="0"/>
          <w:kern w:val="2"/>
          <w:sz w:val="21"/>
          <w:szCs w:val="21"/>
          <w:lang w:val="en-US" w:bidi="ar-SA"/>
        </w:rPr>
      </w:pPr>
      <w:r>
        <w:rPr>
          <w:rFonts w:hint="eastAsia"/>
          <w:snapToGrid w:val="0"/>
          <w:kern w:val="2"/>
          <w:sz w:val="21"/>
          <w:szCs w:val="21"/>
          <w:lang w:val="en-US" w:bidi="ar-SA"/>
        </w:rPr>
        <w:t>地  址：</w:t>
      </w:r>
      <w:r>
        <w:rPr>
          <w:rFonts w:hint="eastAsia"/>
          <w:kern w:val="2"/>
          <w:sz w:val="21"/>
          <w:szCs w:val="21"/>
          <w:lang w:val="en-US" w:bidi="ar-SA"/>
        </w:rPr>
        <w:t>郑州市郑东新区商务外环3号中华大厦19层</w:t>
      </w:r>
    </w:p>
    <w:p>
      <w:pPr>
        <w:keepNext w:val="0"/>
        <w:keepLines w:val="0"/>
        <w:pageBreakBefore w:val="0"/>
        <w:kinsoku/>
        <w:overflowPunct/>
        <w:topLinePunct w:val="0"/>
        <w:bidi w:val="0"/>
        <w:adjustRightInd w:val="0"/>
        <w:snapToGrid w:val="0"/>
        <w:spacing w:line="360" w:lineRule="auto"/>
        <w:ind w:firstLine="420" w:firstLineChars="200"/>
        <w:textAlignment w:val="auto"/>
        <w:rPr>
          <w:snapToGrid w:val="0"/>
          <w:kern w:val="2"/>
          <w:sz w:val="21"/>
          <w:szCs w:val="21"/>
          <w:lang w:val="en-US" w:bidi="ar-SA"/>
        </w:rPr>
      </w:pPr>
      <w:r>
        <w:rPr>
          <w:rFonts w:hint="eastAsia"/>
          <w:snapToGrid w:val="0"/>
          <w:kern w:val="2"/>
          <w:sz w:val="21"/>
          <w:szCs w:val="21"/>
          <w:lang w:val="en-US" w:bidi="ar-SA"/>
        </w:rPr>
        <w:t>联系人：</w:t>
      </w:r>
      <w:r>
        <w:rPr>
          <w:rFonts w:hint="eastAsia"/>
          <w:kern w:val="2"/>
          <w:sz w:val="21"/>
          <w:szCs w:val="21"/>
          <w:lang w:val="en-US" w:bidi="ar-SA"/>
        </w:rPr>
        <w:t>卢宗阳    宋沛轶</w:t>
      </w:r>
    </w:p>
    <w:p>
      <w:pPr>
        <w:keepNext w:val="0"/>
        <w:keepLines w:val="0"/>
        <w:pageBreakBefore w:val="0"/>
        <w:kinsoku/>
        <w:overflowPunct/>
        <w:topLinePunct w:val="0"/>
        <w:bidi w:val="0"/>
        <w:adjustRightInd w:val="0"/>
        <w:snapToGrid w:val="0"/>
        <w:spacing w:line="360" w:lineRule="auto"/>
        <w:ind w:firstLine="420" w:firstLineChars="200"/>
        <w:textAlignment w:val="auto"/>
        <w:rPr>
          <w:snapToGrid w:val="0"/>
          <w:kern w:val="2"/>
          <w:sz w:val="21"/>
          <w:szCs w:val="21"/>
          <w:lang w:val="en-US" w:bidi="ar-SA"/>
        </w:rPr>
      </w:pPr>
      <w:r>
        <w:rPr>
          <w:rFonts w:hint="eastAsia"/>
          <w:snapToGrid w:val="0"/>
          <w:kern w:val="2"/>
          <w:sz w:val="21"/>
          <w:szCs w:val="21"/>
          <w:lang w:val="en-US" w:bidi="ar-SA"/>
        </w:rPr>
        <w:t>联系方式：</w:t>
      </w:r>
      <w:r>
        <w:rPr>
          <w:rFonts w:hint="eastAsia"/>
          <w:kern w:val="2"/>
          <w:sz w:val="21"/>
          <w:szCs w:val="21"/>
          <w:lang w:val="en-US" w:bidi="ar-SA"/>
        </w:rPr>
        <w:t>0371－63911057</w:t>
      </w:r>
    </w:p>
    <w:p>
      <w:pPr>
        <w:keepNext w:val="0"/>
        <w:keepLines w:val="0"/>
        <w:pageBreakBefore w:val="0"/>
        <w:kinsoku/>
        <w:overflowPunct/>
        <w:topLinePunct w:val="0"/>
        <w:bidi w:val="0"/>
        <w:adjustRightInd w:val="0"/>
        <w:snapToGrid w:val="0"/>
        <w:spacing w:line="360" w:lineRule="auto"/>
        <w:ind w:firstLine="420" w:firstLineChars="200"/>
        <w:textAlignment w:val="auto"/>
        <w:rPr>
          <w:snapToGrid w:val="0"/>
          <w:kern w:val="2"/>
          <w:sz w:val="21"/>
          <w:szCs w:val="21"/>
          <w:lang w:val="en-US" w:bidi="ar-SA"/>
        </w:rPr>
      </w:pPr>
      <w:r>
        <w:rPr>
          <w:rFonts w:hint="eastAsia"/>
          <w:snapToGrid w:val="0"/>
          <w:kern w:val="2"/>
          <w:sz w:val="21"/>
          <w:szCs w:val="21"/>
          <w:lang w:val="en-US" w:bidi="ar-SA"/>
        </w:rPr>
        <w:t>3.项目联系方式</w:t>
      </w:r>
    </w:p>
    <w:p>
      <w:pPr>
        <w:keepNext w:val="0"/>
        <w:keepLines w:val="0"/>
        <w:pageBreakBefore w:val="0"/>
        <w:kinsoku/>
        <w:overflowPunct/>
        <w:topLinePunct w:val="0"/>
        <w:bidi w:val="0"/>
        <w:adjustRightInd w:val="0"/>
        <w:snapToGrid w:val="0"/>
        <w:spacing w:line="360" w:lineRule="auto"/>
        <w:ind w:firstLine="420" w:firstLineChars="200"/>
        <w:textAlignment w:val="auto"/>
        <w:rPr>
          <w:snapToGrid w:val="0"/>
          <w:kern w:val="2"/>
          <w:sz w:val="21"/>
          <w:szCs w:val="21"/>
          <w:lang w:val="en-US" w:bidi="ar-SA"/>
        </w:rPr>
      </w:pPr>
      <w:r>
        <w:rPr>
          <w:rFonts w:hint="eastAsia"/>
          <w:snapToGrid w:val="0"/>
          <w:kern w:val="2"/>
          <w:sz w:val="21"/>
          <w:szCs w:val="21"/>
          <w:lang w:val="en-US" w:bidi="ar-SA"/>
        </w:rPr>
        <w:t>项目联系人：</w:t>
      </w:r>
      <w:r>
        <w:rPr>
          <w:rFonts w:hint="eastAsia"/>
          <w:kern w:val="2"/>
          <w:sz w:val="21"/>
          <w:szCs w:val="21"/>
          <w:lang w:val="en-US" w:bidi="ar-SA"/>
        </w:rPr>
        <w:t>卢宗阳    宋沛轶</w:t>
      </w:r>
    </w:p>
    <w:p>
      <w:pPr>
        <w:keepNext w:val="0"/>
        <w:keepLines w:val="0"/>
        <w:pageBreakBefore w:val="0"/>
        <w:kinsoku/>
        <w:overflowPunct/>
        <w:topLinePunct w:val="0"/>
        <w:bidi w:val="0"/>
        <w:adjustRightInd w:val="0"/>
        <w:snapToGrid w:val="0"/>
        <w:spacing w:line="360" w:lineRule="auto"/>
        <w:ind w:firstLine="420" w:firstLineChars="200"/>
        <w:textAlignment w:val="auto"/>
        <w:rPr>
          <w:snapToGrid w:val="0"/>
          <w:kern w:val="2"/>
          <w:sz w:val="21"/>
          <w:szCs w:val="21"/>
          <w:lang w:val="en-US" w:bidi="ar-SA"/>
        </w:rPr>
      </w:pPr>
      <w:r>
        <w:rPr>
          <w:rFonts w:hint="eastAsia"/>
          <w:snapToGrid w:val="0"/>
          <w:kern w:val="2"/>
          <w:sz w:val="21"/>
          <w:szCs w:val="21"/>
          <w:lang w:val="en-US" w:bidi="ar-SA"/>
        </w:rPr>
        <w:t>电　话：</w:t>
      </w:r>
      <w:r>
        <w:rPr>
          <w:rFonts w:hint="eastAsia"/>
          <w:kern w:val="2"/>
          <w:sz w:val="21"/>
          <w:szCs w:val="21"/>
          <w:lang w:val="en-US" w:bidi="ar-SA"/>
        </w:rPr>
        <w:t>0371－63911057</w:t>
      </w:r>
    </w:p>
    <w:bookmarkEnd w:id="66"/>
    <w:bookmarkEnd w:id="67"/>
    <w:bookmarkEnd w:id="68"/>
    <w:p>
      <w:pPr>
        <w:autoSpaceDE/>
        <w:autoSpaceDN/>
        <w:adjustRightInd w:val="0"/>
        <w:snapToGrid w:val="0"/>
        <w:spacing w:line="360" w:lineRule="auto"/>
        <w:ind w:firstLine="420" w:firstLineChars="200"/>
        <w:jc w:val="right"/>
        <w:rPr>
          <w:kern w:val="2"/>
          <w:sz w:val="21"/>
          <w:szCs w:val="21"/>
          <w:lang w:val="en-US" w:bidi="ar-SA"/>
        </w:rPr>
      </w:pPr>
      <w:r>
        <w:rPr>
          <w:kern w:val="2"/>
          <w:sz w:val="21"/>
          <w:szCs w:val="21"/>
          <w:lang w:val="en-US" w:bidi="ar-SA"/>
        </w:rPr>
        <w:br w:type="page"/>
      </w:r>
    </w:p>
    <w:p>
      <w:pPr>
        <w:pStyle w:val="38"/>
        <w:pageBreakBefore w:val="0"/>
        <w:widowControl w:val="0"/>
        <w:numPr>
          <w:ilvl w:val="0"/>
          <w:numId w:val="1"/>
        </w:numPr>
        <w:kinsoku/>
        <w:wordWrap/>
        <w:overflowPunct/>
        <w:topLinePunct w:val="0"/>
        <w:autoSpaceDE w:val="0"/>
        <w:autoSpaceDN w:val="0"/>
        <w:bidi w:val="0"/>
        <w:adjustRightInd w:val="0"/>
        <w:snapToGrid w:val="0"/>
        <w:spacing w:before="0" w:line="360" w:lineRule="auto"/>
        <w:ind w:left="0"/>
        <w:textAlignment w:val="auto"/>
      </w:pPr>
      <w:bookmarkStart w:id="69" w:name="_Toc16771"/>
      <w:r>
        <w:t>投标人须知</w:t>
      </w:r>
      <w:bookmarkEnd w:id="69"/>
    </w:p>
    <w:p>
      <w:pPr>
        <w:bidi w:val="0"/>
        <w:jc w:val="center"/>
        <w:rPr>
          <w:b/>
          <w:bCs/>
          <w:sz w:val="24"/>
          <w:szCs w:val="24"/>
        </w:rPr>
      </w:pPr>
      <w:r>
        <w:rPr>
          <w:b/>
          <w:bCs/>
          <w:sz w:val="24"/>
          <w:szCs w:val="24"/>
        </w:rPr>
        <w:t>投标须知前附表</w:t>
      </w:r>
    </w:p>
    <w:tbl>
      <w:tblPr>
        <w:tblStyle w:val="34"/>
        <w:tblW w:w="915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20"/>
        <w:gridCol w:w="1950"/>
        <w:gridCol w:w="608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20" w:type="dxa"/>
            <w:vAlign w:val="center"/>
          </w:tcPr>
          <w:p>
            <w:pPr>
              <w:pStyle w:val="46"/>
              <w:adjustRightInd w:val="0"/>
              <w:snapToGrid w:val="0"/>
              <w:spacing w:line="360" w:lineRule="auto"/>
              <w:jc w:val="center"/>
              <w:rPr>
                <w:b/>
                <w:sz w:val="21"/>
                <w:szCs w:val="21"/>
              </w:rPr>
            </w:pPr>
            <w:bookmarkStart w:id="70" w:name="投标须知前附表"/>
            <w:bookmarkEnd w:id="70"/>
            <w:r>
              <w:rPr>
                <w:b/>
                <w:w w:val="95"/>
                <w:sz w:val="21"/>
                <w:szCs w:val="21"/>
              </w:rPr>
              <w:t>序号</w:t>
            </w:r>
          </w:p>
        </w:tc>
        <w:tc>
          <w:tcPr>
            <w:tcW w:w="1950" w:type="dxa"/>
            <w:vAlign w:val="center"/>
          </w:tcPr>
          <w:p>
            <w:pPr>
              <w:pStyle w:val="46"/>
              <w:tabs>
                <w:tab w:val="left" w:pos="491"/>
              </w:tabs>
              <w:adjustRightInd w:val="0"/>
              <w:snapToGrid w:val="0"/>
              <w:spacing w:line="360" w:lineRule="auto"/>
              <w:jc w:val="center"/>
              <w:rPr>
                <w:b/>
                <w:sz w:val="21"/>
                <w:szCs w:val="21"/>
              </w:rPr>
            </w:pPr>
            <w:r>
              <w:rPr>
                <w:b/>
                <w:sz w:val="21"/>
                <w:szCs w:val="21"/>
              </w:rPr>
              <w:t>内</w:t>
            </w:r>
            <w:r>
              <w:rPr>
                <w:b/>
                <w:sz w:val="21"/>
                <w:szCs w:val="21"/>
              </w:rPr>
              <w:tab/>
            </w:r>
            <w:r>
              <w:rPr>
                <w:b/>
                <w:sz w:val="21"/>
                <w:szCs w:val="21"/>
              </w:rPr>
              <w:t>容</w:t>
            </w:r>
          </w:p>
        </w:tc>
        <w:tc>
          <w:tcPr>
            <w:tcW w:w="6089" w:type="dxa"/>
            <w:vAlign w:val="center"/>
          </w:tcPr>
          <w:p>
            <w:pPr>
              <w:pStyle w:val="46"/>
              <w:adjustRightInd w:val="0"/>
              <w:snapToGrid w:val="0"/>
              <w:spacing w:line="360" w:lineRule="auto"/>
              <w:jc w:val="center"/>
              <w:rPr>
                <w:b/>
                <w:sz w:val="21"/>
                <w:szCs w:val="21"/>
              </w:rPr>
            </w:pPr>
            <w:r>
              <w:rPr>
                <w:b/>
                <w:sz w:val="21"/>
                <w:szCs w:val="21"/>
              </w:rPr>
              <w:t>说明和要求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20" w:type="dxa"/>
            <w:vAlign w:val="center"/>
          </w:tcPr>
          <w:p>
            <w:pPr>
              <w:pStyle w:val="46"/>
              <w:adjustRightInd w:val="0"/>
              <w:snapToGrid w:val="0"/>
              <w:spacing w:line="360" w:lineRule="auto"/>
              <w:jc w:val="center"/>
              <w:rPr>
                <w:sz w:val="21"/>
                <w:szCs w:val="21"/>
              </w:rPr>
            </w:pPr>
            <w:r>
              <w:rPr>
                <w:sz w:val="21"/>
                <w:szCs w:val="21"/>
              </w:rPr>
              <w:t>1.1</w:t>
            </w:r>
          </w:p>
        </w:tc>
        <w:tc>
          <w:tcPr>
            <w:tcW w:w="1950" w:type="dxa"/>
            <w:vAlign w:val="center"/>
          </w:tcPr>
          <w:p>
            <w:pPr>
              <w:pStyle w:val="46"/>
              <w:adjustRightInd w:val="0"/>
              <w:snapToGrid w:val="0"/>
              <w:spacing w:line="360" w:lineRule="auto"/>
              <w:jc w:val="center"/>
              <w:rPr>
                <w:sz w:val="21"/>
                <w:szCs w:val="21"/>
              </w:rPr>
            </w:pPr>
            <w:r>
              <w:rPr>
                <w:sz w:val="21"/>
                <w:szCs w:val="21"/>
              </w:rPr>
              <w:t>采购人</w:t>
            </w:r>
          </w:p>
        </w:tc>
        <w:tc>
          <w:tcPr>
            <w:tcW w:w="6089" w:type="dxa"/>
            <w:vAlign w:val="center"/>
          </w:tcPr>
          <w:p>
            <w:pPr>
              <w:tabs>
                <w:tab w:val="left" w:pos="802"/>
              </w:tabs>
              <w:autoSpaceDE/>
              <w:autoSpaceDN/>
              <w:snapToGrid w:val="0"/>
              <w:spacing w:line="360" w:lineRule="auto"/>
              <w:ind w:left="218" w:leftChars="99" w:right="139" w:rightChars="63" w:firstLine="0" w:firstLineChars="0"/>
              <w:jc w:val="both"/>
              <w:rPr>
                <w:rFonts w:hint="eastAsia" w:cs="Times New Roman" w:asciiTheme="minorEastAsia" w:hAnsiTheme="minorEastAsia" w:eastAsiaTheme="minorEastAsia"/>
                <w:kern w:val="2"/>
                <w:sz w:val="21"/>
                <w:szCs w:val="21"/>
                <w:highlight w:val="none"/>
                <w:lang w:val="en-US" w:bidi="ar-SA"/>
              </w:rPr>
            </w:pPr>
            <w:r>
              <w:rPr>
                <w:rFonts w:hint="eastAsia" w:cs="Times New Roman" w:asciiTheme="minorEastAsia" w:hAnsiTheme="minorEastAsia" w:eastAsiaTheme="minorEastAsia"/>
                <w:kern w:val="2"/>
                <w:sz w:val="21"/>
                <w:szCs w:val="21"/>
                <w:highlight w:val="none"/>
                <w:lang w:val="en-US" w:bidi="ar-SA"/>
              </w:rPr>
              <w:t>名</w:t>
            </w:r>
            <w:r>
              <w:rPr>
                <w:rFonts w:hint="eastAsia" w:cs="Times New Roman" w:asciiTheme="minorEastAsia" w:hAnsiTheme="minorEastAsia" w:eastAsiaTheme="minorEastAsia"/>
                <w:kern w:val="2"/>
                <w:sz w:val="21"/>
                <w:szCs w:val="21"/>
                <w:highlight w:val="none"/>
                <w:lang w:val="en-US" w:bidi="ar-SA"/>
              </w:rPr>
              <w:tab/>
            </w:r>
            <w:r>
              <w:rPr>
                <w:rFonts w:hint="eastAsia" w:cs="Times New Roman" w:asciiTheme="minorEastAsia" w:hAnsiTheme="minorEastAsia" w:eastAsiaTheme="minorEastAsia"/>
                <w:kern w:val="2"/>
                <w:sz w:val="21"/>
                <w:szCs w:val="21"/>
                <w:highlight w:val="none"/>
                <w:lang w:val="en-US" w:bidi="ar-SA"/>
              </w:rPr>
              <w:t>称：郑州市金水区应急管理局</w:t>
            </w:r>
          </w:p>
          <w:p>
            <w:pPr>
              <w:tabs>
                <w:tab w:val="left" w:pos="802"/>
              </w:tabs>
              <w:autoSpaceDE/>
              <w:autoSpaceDN/>
              <w:snapToGrid w:val="0"/>
              <w:spacing w:line="360" w:lineRule="auto"/>
              <w:ind w:left="218" w:leftChars="99" w:right="139" w:rightChars="63" w:firstLine="0" w:firstLineChars="0"/>
              <w:jc w:val="both"/>
              <w:rPr>
                <w:rFonts w:hint="eastAsia" w:cs="Times New Roman" w:asciiTheme="minorEastAsia" w:hAnsiTheme="minorEastAsia" w:eastAsiaTheme="minorEastAsia"/>
                <w:kern w:val="2"/>
                <w:sz w:val="21"/>
                <w:szCs w:val="21"/>
                <w:highlight w:val="none"/>
                <w:lang w:val="en-US" w:bidi="ar-SA"/>
              </w:rPr>
            </w:pPr>
            <w:r>
              <w:rPr>
                <w:rFonts w:hint="eastAsia" w:cs="Times New Roman" w:asciiTheme="minorEastAsia" w:hAnsiTheme="minorEastAsia" w:eastAsiaTheme="minorEastAsia"/>
                <w:kern w:val="2"/>
                <w:sz w:val="21"/>
                <w:szCs w:val="21"/>
                <w:highlight w:val="none"/>
                <w:lang w:val="en-US" w:bidi="ar-SA"/>
              </w:rPr>
              <w:t>地</w:t>
            </w:r>
            <w:r>
              <w:rPr>
                <w:rFonts w:hint="eastAsia" w:cs="Times New Roman" w:asciiTheme="minorEastAsia" w:hAnsiTheme="minorEastAsia" w:eastAsiaTheme="minorEastAsia"/>
                <w:kern w:val="2"/>
                <w:sz w:val="21"/>
                <w:szCs w:val="21"/>
                <w:highlight w:val="none"/>
                <w:lang w:val="en-US" w:bidi="ar-SA"/>
              </w:rPr>
              <w:tab/>
            </w:r>
            <w:r>
              <w:rPr>
                <w:rFonts w:hint="eastAsia" w:cs="Times New Roman" w:asciiTheme="minorEastAsia" w:hAnsiTheme="minorEastAsia" w:eastAsiaTheme="minorEastAsia"/>
                <w:kern w:val="2"/>
                <w:sz w:val="21"/>
                <w:szCs w:val="21"/>
                <w:highlight w:val="none"/>
                <w:lang w:val="en-US" w:bidi="ar-SA"/>
              </w:rPr>
              <w:t>址：郑州市东风路科技一条街 4 号办公楼</w:t>
            </w:r>
          </w:p>
          <w:p>
            <w:pPr>
              <w:tabs>
                <w:tab w:val="left" w:pos="802"/>
              </w:tabs>
              <w:autoSpaceDE/>
              <w:autoSpaceDN/>
              <w:snapToGrid w:val="0"/>
              <w:spacing w:line="360" w:lineRule="auto"/>
              <w:ind w:left="218" w:leftChars="99" w:right="139" w:rightChars="63" w:firstLine="0" w:firstLineChars="0"/>
              <w:jc w:val="both"/>
              <w:rPr>
                <w:rFonts w:hint="eastAsia" w:cs="Times New Roman" w:asciiTheme="minorEastAsia" w:hAnsiTheme="minorEastAsia" w:eastAsiaTheme="minorEastAsia"/>
                <w:kern w:val="2"/>
                <w:sz w:val="21"/>
                <w:szCs w:val="21"/>
                <w:highlight w:val="none"/>
                <w:lang w:val="en-US" w:bidi="ar-SA"/>
              </w:rPr>
            </w:pPr>
            <w:r>
              <w:rPr>
                <w:rFonts w:hint="eastAsia" w:cs="Times New Roman" w:asciiTheme="minorEastAsia" w:hAnsiTheme="minorEastAsia" w:eastAsiaTheme="minorEastAsia"/>
                <w:kern w:val="2"/>
                <w:sz w:val="21"/>
                <w:szCs w:val="21"/>
                <w:highlight w:val="none"/>
                <w:lang w:val="en-US" w:bidi="ar-SA"/>
              </w:rPr>
              <w:t>联系人：崔先生</w:t>
            </w:r>
          </w:p>
          <w:p>
            <w:pPr>
              <w:tabs>
                <w:tab w:val="left" w:pos="802"/>
              </w:tabs>
              <w:autoSpaceDE/>
              <w:autoSpaceDN/>
              <w:snapToGrid w:val="0"/>
              <w:spacing w:line="360" w:lineRule="auto"/>
              <w:ind w:left="218" w:leftChars="99" w:right="139" w:rightChars="63" w:firstLine="0" w:firstLineChars="0"/>
              <w:jc w:val="both"/>
              <w:rPr>
                <w:rFonts w:hint="eastAsia" w:cs="Times New Roman" w:asciiTheme="minorEastAsia" w:hAnsiTheme="minorEastAsia" w:eastAsiaTheme="minorEastAsia"/>
                <w:kern w:val="2"/>
                <w:sz w:val="21"/>
                <w:szCs w:val="21"/>
                <w:highlight w:val="none"/>
                <w:lang w:val="en-US" w:bidi="ar-SA"/>
              </w:rPr>
            </w:pPr>
            <w:r>
              <w:rPr>
                <w:rFonts w:hint="eastAsia" w:cs="Times New Roman" w:asciiTheme="minorEastAsia" w:hAnsiTheme="minorEastAsia" w:eastAsiaTheme="minorEastAsia"/>
                <w:kern w:val="2"/>
                <w:sz w:val="21"/>
                <w:szCs w:val="21"/>
                <w:highlight w:val="none"/>
                <w:lang w:val="en-US" w:bidi="ar-SA"/>
              </w:rPr>
              <w:t>联系电话：0371-86000588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20" w:type="dxa"/>
            <w:vAlign w:val="center"/>
          </w:tcPr>
          <w:p>
            <w:pPr>
              <w:pStyle w:val="46"/>
              <w:adjustRightInd w:val="0"/>
              <w:snapToGrid w:val="0"/>
              <w:spacing w:line="360" w:lineRule="auto"/>
              <w:jc w:val="center"/>
              <w:rPr>
                <w:sz w:val="21"/>
                <w:szCs w:val="21"/>
              </w:rPr>
            </w:pPr>
            <w:r>
              <w:rPr>
                <w:sz w:val="21"/>
                <w:szCs w:val="21"/>
              </w:rPr>
              <w:t>1.2</w:t>
            </w:r>
          </w:p>
        </w:tc>
        <w:tc>
          <w:tcPr>
            <w:tcW w:w="1950" w:type="dxa"/>
            <w:vAlign w:val="center"/>
          </w:tcPr>
          <w:p>
            <w:pPr>
              <w:pStyle w:val="46"/>
              <w:adjustRightInd w:val="0"/>
              <w:snapToGrid w:val="0"/>
              <w:spacing w:line="360" w:lineRule="auto"/>
              <w:jc w:val="center"/>
              <w:rPr>
                <w:sz w:val="21"/>
                <w:szCs w:val="21"/>
              </w:rPr>
            </w:pPr>
            <w:r>
              <w:rPr>
                <w:sz w:val="21"/>
                <w:szCs w:val="21"/>
              </w:rPr>
              <w:t>采购代理机构</w:t>
            </w:r>
          </w:p>
        </w:tc>
        <w:tc>
          <w:tcPr>
            <w:tcW w:w="6089" w:type="dxa"/>
            <w:vAlign w:val="center"/>
          </w:tcPr>
          <w:p>
            <w:pPr>
              <w:tabs>
                <w:tab w:val="left" w:pos="802"/>
              </w:tabs>
              <w:autoSpaceDE/>
              <w:autoSpaceDN/>
              <w:snapToGrid w:val="0"/>
              <w:spacing w:line="360" w:lineRule="auto"/>
              <w:ind w:left="218" w:leftChars="99" w:right="139" w:rightChars="63" w:firstLine="0" w:firstLineChars="0"/>
              <w:jc w:val="both"/>
              <w:rPr>
                <w:rFonts w:hint="eastAsia" w:cs="Times New Roman" w:asciiTheme="minorEastAsia" w:hAnsiTheme="minorEastAsia" w:eastAsiaTheme="minorEastAsia"/>
                <w:kern w:val="2"/>
                <w:sz w:val="21"/>
                <w:szCs w:val="21"/>
                <w:highlight w:val="none"/>
                <w:lang w:val="en-US" w:bidi="ar-SA"/>
              </w:rPr>
            </w:pPr>
            <w:r>
              <w:rPr>
                <w:rFonts w:hint="eastAsia" w:cs="Times New Roman" w:asciiTheme="minorEastAsia" w:hAnsiTheme="minorEastAsia" w:eastAsiaTheme="minorEastAsia"/>
                <w:kern w:val="2"/>
                <w:sz w:val="21"/>
                <w:szCs w:val="21"/>
                <w:highlight w:val="none"/>
                <w:lang w:val="en-US" w:bidi="ar-SA"/>
              </w:rPr>
              <w:t>名称：河南豫信招标有限责任公司</w:t>
            </w:r>
          </w:p>
          <w:p>
            <w:pPr>
              <w:tabs>
                <w:tab w:val="left" w:pos="802"/>
              </w:tabs>
              <w:autoSpaceDE/>
              <w:autoSpaceDN/>
              <w:snapToGrid w:val="0"/>
              <w:spacing w:line="360" w:lineRule="auto"/>
              <w:ind w:left="218" w:leftChars="99" w:right="139" w:rightChars="63" w:firstLine="0" w:firstLineChars="0"/>
              <w:jc w:val="both"/>
              <w:rPr>
                <w:rFonts w:hint="eastAsia" w:cs="Times New Roman" w:asciiTheme="minorEastAsia" w:hAnsiTheme="minorEastAsia" w:eastAsiaTheme="minorEastAsia"/>
                <w:kern w:val="2"/>
                <w:sz w:val="21"/>
                <w:szCs w:val="21"/>
                <w:highlight w:val="none"/>
                <w:lang w:val="en-US" w:bidi="ar-SA"/>
              </w:rPr>
            </w:pPr>
            <w:r>
              <w:rPr>
                <w:rFonts w:hint="eastAsia" w:cs="Times New Roman" w:asciiTheme="minorEastAsia" w:hAnsiTheme="minorEastAsia" w:eastAsiaTheme="minorEastAsia"/>
                <w:kern w:val="2"/>
                <w:sz w:val="21"/>
                <w:szCs w:val="21"/>
                <w:highlight w:val="none"/>
                <w:lang w:val="en-US" w:bidi="ar-SA"/>
              </w:rPr>
              <w:t>联系地址：郑州市郑东新区商务外环3号中华大厦19层</w:t>
            </w:r>
          </w:p>
          <w:p>
            <w:pPr>
              <w:tabs>
                <w:tab w:val="left" w:pos="802"/>
              </w:tabs>
              <w:autoSpaceDE/>
              <w:autoSpaceDN/>
              <w:snapToGrid w:val="0"/>
              <w:spacing w:line="360" w:lineRule="auto"/>
              <w:ind w:left="218" w:leftChars="99" w:right="139" w:rightChars="63" w:firstLine="0" w:firstLineChars="0"/>
              <w:jc w:val="both"/>
              <w:rPr>
                <w:rFonts w:hint="eastAsia" w:cs="Times New Roman" w:asciiTheme="minorEastAsia" w:hAnsiTheme="minorEastAsia" w:eastAsiaTheme="minorEastAsia"/>
                <w:kern w:val="2"/>
                <w:sz w:val="21"/>
                <w:szCs w:val="21"/>
                <w:highlight w:val="none"/>
                <w:lang w:val="en-US" w:bidi="ar-SA"/>
              </w:rPr>
            </w:pPr>
            <w:r>
              <w:rPr>
                <w:rFonts w:hint="eastAsia" w:cs="Times New Roman" w:asciiTheme="minorEastAsia" w:hAnsiTheme="minorEastAsia" w:eastAsiaTheme="minorEastAsia"/>
                <w:kern w:val="2"/>
                <w:sz w:val="21"/>
                <w:szCs w:val="21"/>
                <w:highlight w:val="none"/>
                <w:lang w:val="en-US" w:bidi="ar-SA"/>
              </w:rPr>
              <w:t>联 系 人：卢宗阳    宋沛轶</w:t>
            </w:r>
          </w:p>
          <w:p>
            <w:pPr>
              <w:tabs>
                <w:tab w:val="left" w:pos="802"/>
              </w:tabs>
              <w:autoSpaceDE/>
              <w:autoSpaceDN/>
              <w:snapToGrid w:val="0"/>
              <w:spacing w:line="360" w:lineRule="auto"/>
              <w:ind w:left="218" w:leftChars="99" w:right="139" w:rightChars="63" w:firstLine="0" w:firstLineChars="0"/>
              <w:jc w:val="both"/>
              <w:rPr>
                <w:rFonts w:hint="eastAsia" w:cs="Times New Roman" w:asciiTheme="minorEastAsia" w:hAnsiTheme="minorEastAsia" w:eastAsiaTheme="minorEastAsia"/>
                <w:kern w:val="2"/>
                <w:sz w:val="21"/>
                <w:szCs w:val="21"/>
                <w:highlight w:val="none"/>
                <w:lang w:val="en-US" w:bidi="ar-SA"/>
              </w:rPr>
            </w:pPr>
            <w:r>
              <w:rPr>
                <w:rFonts w:hint="eastAsia" w:cs="Times New Roman" w:asciiTheme="minorEastAsia" w:hAnsiTheme="minorEastAsia" w:eastAsiaTheme="minorEastAsia"/>
                <w:kern w:val="2"/>
                <w:sz w:val="21"/>
                <w:szCs w:val="21"/>
                <w:highlight w:val="none"/>
                <w:lang w:val="en-US" w:bidi="ar-SA"/>
              </w:rPr>
              <w:t>联系方式：0371-63911057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20" w:type="dxa"/>
            <w:vAlign w:val="center"/>
          </w:tcPr>
          <w:p>
            <w:pPr>
              <w:pStyle w:val="46"/>
              <w:adjustRightInd w:val="0"/>
              <w:snapToGrid w:val="0"/>
              <w:spacing w:line="360" w:lineRule="auto"/>
              <w:jc w:val="center"/>
              <w:rPr>
                <w:sz w:val="21"/>
                <w:szCs w:val="21"/>
              </w:rPr>
            </w:pPr>
            <w:r>
              <w:rPr>
                <w:sz w:val="21"/>
                <w:szCs w:val="21"/>
              </w:rPr>
              <w:t>3</w:t>
            </w:r>
          </w:p>
        </w:tc>
        <w:tc>
          <w:tcPr>
            <w:tcW w:w="1950" w:type="dxa"/>
            <w:vAlign w:val="center"/>
          </w:tcPr>
          <w:p>
            <w:pPr>
              <w:pStyle w:val="46"/>
              <w:adjustRightInd w:val="0"/>
              <w:snapToGrid w:val="0"/>
              <w:spacing w:line="360" w:lineRule="auto"/>
              <w:jc w:val="center"/>
              <w:rPr>
                <w:sz w:val="21"/>
                <w:szCs w:val="21"/>
              </w:rPr>
            </w:pPr>
            <w:r>
              <w:rPr>
                <w:sz w:val="21"/>
                <w:szCs w:val="21"/>
              </w:rPr>
              <w:t>采购预算价</w:t>
            </w:r>
          </w:p>
        </w:tc>
        <w:tc>
          <w:tcPr>
            <w:tcW w:w="6089" w:type="dxa"/>
            <w:vAlign w:val="center"/>
          </w:tcPr>
          <w:p>
            <w:pPr>
              <w:pStyle w:val="46"/>
              <w:adjustRightInd w:val="0"/>
              <w:snapToGrid w:val="0"/>
              <w:spacing w:line="360" w:lineRule="auto"/>
              <w:ind w:left="220" w:leftChars="100" w:right="139" w:rightChars="63" w:firstLine="0" w:firstLineChars="0"/>
              <w:jc w:val="both"/>
              <w:rPr>
                <w:sz w:val="21"/>
                <w:szCs w:val="21"/>
              </w:rPr>
            </w:pPr>
            <w:r>
              <w:rPr>
                <w:sz w:val="21"/>
                <w:szCs w:val="21"/>
                <w:highlight w:val="none"/>
              </w:rPr>
              <w:t>A 包预算金额</w:t>
            </w:r>
            <w:r>
              <w:rPr>
                <w:rFonts w:hint="eastAsia"/>
                <w:sz w:val="21"/>
                <w:szCs w:val="21"/>
                <w:highlight w:val="none"/>
              </w:rPr>
              <w:t>及最高限价</w:t>
            </w:r>
            <w:r>
              <w:rPr>
                <w:sz w:val="21"/>
                <w:szCs w:val="21"/>
                <w:highlight w:val="none"/>
              </w:rPr>
              <w:t>：</w:t>
            </w:r>
            <w:r>
              <w:rPr>
                <w:rFonts w:hint="eastAsia"/>
                <w:kern w:val="2"/>
                <w:sz w:val="21"/>
                <w:highlight w:val="none"/>
                <w:lang w:val="en-US" w:eastAsia="zh-CN" w:bidi="ar-SA"/>
              </w:rPr>
              <w:t>420000.00</w:t>
            </w:r>
            <w:r>
              <w:rPr>
                <w:sz w:val="21"/>
                <w:szCs w:val="21"/>
                <w:highlight w:val="none"/>
              </w:rPr>
              <w:t>元，</w:t>
            </w:r>
            <w:r>
              <w:rPr>
                <w:spacing w:val="-6"/>
                <w:sz w:val="21"/>
                <w:szCs w:val="21"/>
                <w:highlight w:val="none"/>
              </w:rPr>
              <w:t>投标报价高于</w:t>
            </w:r>
            <w:r>
              <w:rPr>
                <w:sz w:val="21"/>
                <w:szCs w:val="21"/>
                <w:highlight w:val="none"/>
              </w:rPr>
              <w:t>预算金额</w:t>
            </w:r>
            <w:r>
              <w:rPr>
                <w:rFonts w:hint="eastAsia"/>
                <w:sz w:val="21"/>
                <w:szCs w:val="21"/>
                <w:highlight w:val="none"/>
              </w:rPr>
              <w:t>及</w:t>
            </w:r>
            <w:r>
              <w:rPr>
                <w:spacing w:val="-6"/>
                <w:sz w:val="21"/>
                <w:szCs w:val="21"/>
                <w:highlight w:val="none"/>
              </w:rPr>
              <w:t>最高限价的，</w:t>
            </w:r>
            <w:r>
              <w:rPr>
                <w:sz w:val="21"/>
                <w:szCs w:val="21"/>
                <w:highlight w:val="none"/>
              </w:rPr>
              <w:t>其投标无效。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20" w:type="dxa"/>
            <w:vAlign w:val="center"/>
          </w:tcPr>
          <w:p>
            <w:pPr>
              <w:pStyle w:val="46"/>
              <w:adjustRightInd w:val="0"/>
              <w:snapToGrid w:val="0"/>
              <w:spacing w:line="360" w:lineRule="auto"/>
              <w:jc w:val="center"/>
              <w:rPr>
                <w:sz w:val="21"/>
                <w:szCs w:val="21"/>
              </w:rPr>
            </w:pPr>
            <w:r>
              <w:rPr>
                <w:sz w:val="21"/>
                <w:szCs w:val="21"/>
              </w:rPr>
              <w:t>3.3</w:t>
            </w:r>
          </w:p>
        </w:tc>
        <w:tc>
          <w:tcPr>
            <w:tcW w:w="1950" w:type="dxa"/>
            <w:vAlign w:val="center"/>
          </w:tcPr>
          <w:p>
            <w:pPr>
              <w:pStyle w:val="46"/>
              <w:adjustRightInd w:val="0"/>
              <w:snapToGrid w:val="0"/>
              <w:spacing w:line="360" w:lineRule="auto"/>
              <w:jc w:val="center"/>
              <w:rPr>
                <w:sz w:val="21"/>
                <w:szCs w:val="21"/>
              </w:rPr>
            </w:pPr>
            <w:r>
              <w:rPr>
                <w:sz w:val="21"/>
                <w:szCs w:val="21"/>
              </w:rPr>
              <w:t>构成招标文件的其他文件</w:t>
            </w:r>
          </w:p>
        </w:tc>
        <w:tc>
          <w:tcPr>
            <w:tcW w:w="6089" w:type="dxa"/>
            <w:vAlign w:val="center"/>
          </w:tcPr>
          <w:p>
            <w:pPr>
              <w:pStyle w:val="46"/>
              <w:adjustRightInd w:val="0"/>
              <w:snapToGrid w:val="0"/>
              <w:spacing w:line="360" w:lineRule="auto"/>
              <w:ind w:left="220" w:leftChars="100" w:right="139" w:rightChars="63" w:firstLine="0" w:firstLineChars="0"/>
              <w:jc w:val="both"/>
              <w:rPr>
                <w:sz w:val="21"/>
                <w:szCs w:val="21"/>
              </w:rPr>
            </w:pPr>
            <w:r>
              <w:rPr>
                <w:sz w:val="21"/>
                <w:szCs w:val="21"/>
              </w:rPr>
              <w:t>招标文件的澄清、修改及有关补充通知为招标文件的有效组成部分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20" w:type="dxa"/>
            <w:vAlign w:val="center"/>
          </w:tcPr>
          <w:p>
            <w:pPr>
              <w:pStyle w:val="46"/>
              <w:adjustRightInd w:val="0"/>
              <w:snapToGrid w:val="0"/>
              <w:spacing w:line="360" w:lineRule="auto"/>
              <w:jc w:val="center"/>
              <w:rPr>
                <w:sz w:val="21"/>
                <w:szCs w:val="21"/>
              </w:rPr>
            </w:pPr>
            <w:r>
              <w:rPr>
                <w:sz w:val="21"/>
                <w:szCs w:val="21"/>
              </w:rPr>
              <w:t>10.2.2</w:t>
            </w:r>
          </w:p>
        </w:tc>
        <w:tc>
          <w:tcPr>
            <w:tcW w:w="1950" w:type="dxa"/>
            <w:vAlign w:val="center"/>
          </w:tcPr>
          <w:p>
            <w:pPr>
              <w:pStyle w:val="46"/>
              <w:adjustRightInd w:val="0"/>
              <w:snapToGrid w:val="0"/>
              <w:spacing w:line="360" w:lineRule="auto"/>
              <w:jc w:val="center"/>
              <w:rPr>
                <w:sz w:val="21"/>
                <w:szCs w:val="21"/>
              </w:rPr>
            </w:pPr>
            <w:r>
              <w:rPr>
                <w:rFonts w:hint="eastAsia"/>
                <w:sz w:val="21"/>
                <w:szCs w:val="21"/>
              </w:rPr>
              <w:t>服务期限</w:t>
            </w:r>
          </w:p>
        </w:tc>
        <w:tc>
          <w:tcPr>
            <w:tcW w:w="6089" w:type="dxa"/>
            <w:vAlign w:val="center"/>
          </w:tcPr>
          <w:p>
            <w:pPr>
              <w:pStyle w:val="46"/>
              <w:adjustRightInd w:val="0"/>
              <w:snapToGrid w:val="0"/>
              <w:spacing w:line="360" w:lineRule="auto"/>
              <w:ind w:left="220" w:leftChars="100" w:right="139" w:rightChars="63" w:firstLine="0" w:firstLineChars="0"/>
              <w:jc w:val="both"/>
              <w:rPr>
                <w:sz w:val="21"/>
                <w:szCs w:val="21"/>
              </w:rPr>
            </w:pPr>
            <w:r>
              <w:rPr>
                <w:rFonts w:hint="eastAsia"/>
                <w:snapToGrid w:val="0"/>
                <w:kern w:val="2"/>
                <w:sz w:val="21"/>
                <w:szCs w:val="21"/>
                <w:highlight w:val="none"/>
                <w:lang w:val="en-US" w:bidi="ar-SA"/>
              </w:rPr>
              <w:t>合同签订后7日内按要求提供技术服务，服务期限一年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20" w:type="dxa"/>
            <w:vAlign w:val="center"/>
          </w:tcPr>
          <w:p>
            <w:pPr>
              <w:pStyle w:val="46"/>
              <w:adjustRightInd w:val="0"/>
              <w:snapToGrid w:val="0"/>
              <w:spacing w:line="360" w:lineRule="auto"/>
              <w:jc w:val="center"/>
              <w:rPr>
                <w:sz w:val="21"/>
                <w:szCs w:val="21"/>
              </w:rPr>
            </w:pPr>
            <w:r>
              <w:rPr>
                <w:sz w:val="21"/>
                <w:szCs w:val="21"/>
              </w:rPr>
              <w:t>14.1</w:t>
            </w:r>
          </w:p>
        </w:tc>
        <w:tc>
          <w:tcPr>
            <w:tcW w:w="1950" w:type="dxa"/>
            <w:vAlign w:val="center"/>
          </w:tcPr>
          <w:p>
            <w:pPr>
              <w:pStyle w:val="46"/>
              <w:adjustRightInd w:val="0"/>
              <w:snapToGrid w:val="0"/>
              <w:spacing w:line="360" w:lineRule="auto"/>
              <w:jc w:val="center"/>
              <w:rPr>
                <w:sz w:val="21"/>
                <w:szCs w:val="21"/>
              </w:rPr>
            </w:pPr>
            <w:r>
              <w:rPr>
                <w:sz w:val="21"/>
                <w:szCs w:val="21"/>
              </w:rPr>
              <w:t>投标有效期</w:t>
            </w:r>
          </w:p>
        </w:tc>
        <w:tc>
          <w:tcPr>
            <w:tcW w:w="6089" w:type="dxa"/>
            <w:vAlign w:val="center"/>
          </w:tcPr>
          <w:p>
            <w:pPr>
              <w:pStyle w:val="46"/>
              <w:adjustRightInd w:val="0"/>
              <w:snapToGrid w:val="0"/>
              <w:spacing w:line="360" w:lineRule="auto"/>
              <w:ind w:left="220" w:leftChars="100" w:right="139" w:rightChars="63" w:firstLine="0" w:firstLineChars="0"/>
              <w:jc w:val="both"/>
              <w:rPr>
                <w:sz w:val="21"/>
                <w:szCs w:val="21"/>
              </w:rPr>
            </w:pPr>
            <w:r>
              <w:rPr>
                <w:sz w:val="21"/>
                <w:szCs w:val="21"/>
              </w:rPr>
              <w:t>投标文件递交截止日起90日历天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20" w:type="dxa"/>
            <w:vAlign w:val="center"/>
          </w:tcPr>
          <w:p>
            <w:pPr>
              <w:pStyle w:val="46"/>
              <w:adjustRightInd w:val="0"/>
              <w:snapToGrid w:val="0"/>
              <w:spacing w:line="360" w:lineRule="auto"/>
              <w:jc w:val="center"/>
              <w:rPr>
                <w:sz w:val="21"/>
                <w:szCs w:val="21"/>
              </w:rPr>
            </w:pPr>
            <w:r>
              <w:rPr>
                <w:sz w:val="21"/>
                <w:szCs w:val="21"/>
              </w:rPr>
              <w:t>15.1</w:t>
            </w:r>
          </w:p>
        </w:tc>
        <w:tc>
          <w:tcPr>
            <w:tcW w:w="1950" w:type="dxa"/>
            <w:vAlign w:val="center"/>
          </w:tcPr>
          <w:p>
            <w:pPr>
              <w:pStyle w:val="46"/>
              <w:adjustRightInd w:val="0"/>
              <w:snapToGrid w:val="0"/>
              <w:spacing w:line="360" w:lineRule="auto"/>
              <w:jc w:val="center"/>
              <w:rPr>
                <w:sz w:val="21"/>
                <w:szCs w:val="21"/>
              </w:rPr>
            </w:pPr>
            <w:r>
              <w:rPr>
                <w:sz w:val="21"/>
                <w:szCs w:val="21"/>
              </w:rPr>
              <w:t>投标文件签字或盖章要求</w:t>
            </w:r>
          </w:p>
        </w:tc>
        <w:tc>
          <w:tcPr>
            <w:tcW w:w="6089" w:type="dxa"/>
            <w:vAlign w:val="center"/>
          </w:tcPr>
          <w:p>
            <w:pPr>
              <w:pStyle w:val="46"/>
              <w:adjustRightInd w:val="0"/>
              <w:snapToGrid w:val="0"/>
              <w:spacing w:line="360" w:lineRule="auto"/>
              <w:ind w:left="220" w:leftChars="100" w:right="139" w:rightChars="63" w:firstLine="0" w:firstLineChars="0"/>
              <w:jc w:val="both"/>
              <w:rPr>
                <w:sz w:val="21"/>
                <w:szCs w:val="21"/>
              </w:rPr>
            </w:pPr>
            <w:r>
              <w:rPr>
                <w:sz w:val="21"/>
                <w:szCs w:val="21"/>
              </w:rPr>
              <w:t>所有要求投标人加盖公章的地方都</w:t>
            </w:r>
            <w:r>
              <w:rPr>
                <w:rFonts w:hint="eastAsia"/>
                <w:sz w:val="21"/>
                <w:szCs w:val="21"/>
              </w:rPr>
              <w:t>应该加盖单位公章</w:t>
            </w:r>
            <w:r>
              <w:rPr>
                <w:sz w:val="21"/>
                <w:szCs w:val="21"/>
              </w:rPr>
              <w:t>；所有要求法定代表人或其委托代理人签字或盖章的地方都</w:t>
            </w:r>
            <w:r>
              <w:rPr>
                <w:rFonts w:hint="eastAsia"/>
                <w:sz w:val="21"/>
                <w:szCs w:val="21"/>
              </w:rPr>
              <w:t>应该签字或盖章</w:t>
            </w:r>
            <w:r>
              <w:rPr>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20" w:type="dxa"/>
            <w:vAlign w:val="center"/>
          </w:tcPr>
          <w:p>
            <w:pPr>
              <w:pStyle w:val="46"/>
              <w:adjustRightInd w:val="0"/>
              <w:snapToGrid w:val="0"/>
              <w:spacing w:line="360" w:lineRule="auto"/>
              <w:jc w:val="center"/>
              <w:rPr>
                <w:sz w:val="21"/>
                <w:szCs w:val="21"/>
              </w:rPr>
            </w:pPr>
            <w:r>
              <w:rPr>
                <w:sz w:val="21"/>
                <w:szCs w:val="21"/>
              </w:rPr>
              <w:t>16.1</w:t>
            </w:r>
          </w:p>
        </w:tc>
        <w:tc>
          <w:tcPr>
            <w:tcW w:w="1950" w:type="dxa"/>
            <w:vAlign w:val="center"/>
          </w:tcPr>
          <w:p>
            <w:pPr>
              <w:pStyle w:val="46"/>
              <w:adjustRightInd w:val="0"/>
              <w:snapToGrid w:val="0"/>
              <w:spacing w:line="360" w:lineRule="auto"/>
              <w:jc w:val="center"/>
              <w:rPr>
                <w:sz w:val="21"/>
                <w:szCs w:val="21"/>
              </w:rPr>
            </w:pPr>
            <w:r>
              <w:rPr>
                <w:sz w:val="21"/>
                <w:szCs w:val="21"/>
              </w:rPr>
              <w:t>投标文件递交地点</w:t>
            </w:r>
          </w:p>
        </w:tc>
        <w:tc>
          <w:tcPr>
            <w:tcW w:w="6089" w:type="dxa"/>
            <w:vAlign w:val="center"/>
          </w:tcPr>
          <w:p>
            <w:pPr>
              <w:pStyle w:val="46"/>
              <w:adjustRightInd w:val="0"/>
              <w:snapToGrid w:val="0"/>
              <w:spacing w:line="360" w:lineRule="auto"/>
              <w:ind w:left="220" w:leftChars="100" w:right="139" w:rightChars="63" w:firstLine="0" w:firstLineChars="0"/>
              <w:jc w:val="both"/>
              <w:rPr>
                <w:sz w:val="21"/>
                <w:szCs w:val="21"/>
              </w:rPr>
            </w:pPr>
            <w:r>
              <w:rPr>
                <w:sz w:val="21"/>
                <w:szCs w:val="21"/>
              </w:rPr>
              <w:t>1、加密的电子投标文件（*.ZZTF 格式），应在投标截止时间前上传至郑州市公共资源交易中心系统。</w:t>
            </w:r>
          </w:p>
          <w:p>
            <w:pPr>
              <w:pStyle w:val="46"/>
              <w:adjustRightInd w:val="0"/>
              <w:snapToGrid w:val="0"/>
              <w:spacing w:line="360" w:lineRule="auto"/>
              <w:ind w:left="220" w:leftChars="100" w:right="139" w:rightChars="63" w:firstLine="0" w:firstLineChars="0"/>
              <w:jc w:val="both"/>
              <w:rPr>
                <w:sz w:val="21"/>
                <w:szCs w:val="21"/>
                <w:lang w:val="en-US"/>
              </w:rPr>
            </w:pPr>
            <w:r>
              <w:rPr>
                <w:sz w:val="21"/>
                <w:szCs w:val="21"/>
                <w:lang w:val="en-US"/>
              </w:rPr>
              <w:t>2</w:t>
            </w:r>
            <w:r>
              <w:rPr>
                <w:sz w:val="21"/>
                <w:szCs w:val="21"/>
              </w:rPr>
              <w:t>、本项目采用远程不见面开标方式</w:t>
            </w:r>
            <w:r>
              <w:rPr>
                <w:sz w:val="21"/>
                <w:szCs w:val="21"/>
                <w:lang w:val="en-US"/>
              </w:rPr>
              <w:t>，</w:t>
            </w:r>
            <w:r>
              <w:rPr>
                <w:sz w:val="21"/>
                <w:szCs w:val="21"/>
              </w:rPr>
              <w:t>远程开标大厅的网址</w:t>
            </w:r>
            <w:r>
              <w:rPr>
                <w:rFonts w:cs="Times New Roman"/>
                <w:snapToGrid w:val="0"/>
                <w:sz w:val="21"/>
                <w:szCs w:val="21"/>
                <w:lang w:val="en-US" w:bidi="ar-SA"/>
              </w:rPr>
              <w:t>http://zzggzy.zhengzhou.gov.cn/BidOpening</w:t>
            </w:r>
            <w:r>
              <w:rPr>
                <w:sz w:val="21"/>
                <w:szCs w:val="21"/>
                <w:lang w:val="en-US"/>
              </w:rPr>
              <w:t>）</w:t>
            </w:r>
            <w:r>
              <w:rPr>
                <w:spacing w:val="-4"/>
                <w:sz w:val="21"/>
                <w:szCs w:val="21"/>
              </w:rPr>
              <w:t>。投标人远程解密，</w:t>
            </w:r>
            <w:r>
              <w:rPr>
                <w:sz w:val="21"/>
                <w:szCs w:val="21"/>
              </w:rPr>
              <w:t>无需到达开标现场，所有投标人登录“郑州市公共资源交易中心门户网站远程开标大厅”准时参加开标大会、投标文件的解密、现场答疑澄清等</w:t>
            </w:r>
            <w:r>
              <w:rPr>
                <w:sz w:val="21"/>
                <w:szCs w:val="21"/>
                <w:lang w:val="en-US"/>
              </w:rPr>
              <w:t>活动</w:t>
            </w:r>
            <w:r>
              <w:rPr>
                <w:rFonts w:hint="eastAsia"/>
                <w:sz w:val="21"/>
                <w:szCs w:val="21"/>
                <w:lang w:val="en-US"/>
              </w:rPr>
              <w:t>。因供应商未在规定时间内解密的，视为撤销其响应文件。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20" w:type="dxa"/>
          </w:tcPr>
          <w:p>
            <w:pPr>
              <w:pStyle w:val="46"/>
              <w:adjustRightInd w:val="0"/>
              <w:snapToGrid w:val="0"/>
              <w:spacing w:line="360" w:lineRule="auto"/>
              <w:jc w:val="center"/>
              <w:rPr>
                <w:sz w:val="21"/>
                <w:szCs w:val="21"/>
              </w:rPr>
            </w:pPr>
            <w:r>
              <w:rPr>
                <w:sz w:val="21"/>
                <w:szCs w:val="21"/>
              </w:rPr>
              <w:t>17.1</w:t>
            </w:r>
          </w:p>
        </w:tc>
        <w:tc>
          <w:tcPr>
            <w:tcW w:w="1950" w:type="dxa"/>
          </w:tcPr>
          <w:p>
            <w:pPr>
              <w:pStyle w:val="46"/>
              <w:adjustRightInd w:val="0"/>
              <w:snapToGrid w:val="0"/>
              <w:spacing w:line="360" w:lineRule="auto"/>
              <w:jc w:val="center"/>
              <w:rPr>
                <w:sz w:val="21"/>
                <w:szCs w:val="21"/>
              </w:rPr>
            </w:pPr>
            <w:r>
              <w:rPr>
                <w:sz w:val="21"/>
                <w:szCs w:val="21"/>
              </w:rPr>
              <w:t>投标文件递交截止时间</w:t>
            </w:r>
          </w:p>
        </w:tc>
        <w:tc>
          <w:tcPr>
            <w:tcW w:w="6089" w:type="dxa"/>
            <w:vAlign w:val="center"/>
          </w:tcPr>
          <w:p>
            <w:pPr>
              <w:pStyle w:val="46"/>
              <w:adjustRightInd w:val="0"/>
              <w:snapToGrid w:val="0"/>
              <w:spacing w:line="360" w:lineRule="auto"/>
              <w:ind w:left="220" w:leftChars="100" w:right="139" w:rightChars="63" w:firstLine="0" w:firstLineChars="0"/>
              <w:jc w:val="both"/>
              <w:rPr>
                <w:sz w:val="21"/>
                <w:szCs w:val="21"/>
              </w:rPr>
            </w:pPr>
            <w:r>
              <w:rPr>
                <w:sz w:val="21"/>
                <w:szCs w:val="21"/>
                <w:highlight w:val="none"/>
              </w:rPr>
              <w:t>202</w:t>
            </w:r>
            <w:r>
              <w:rPr>
                <w:rFonts w:hint="eastAsia"/>
                <w:sz w:val="21"/>
                <w:szCs w:val="21"/>
                <w:highlight w:val="none"/>
                <w:lang w:val="en-US" w:eastAsia="zh-CN"/>
              </w:rPr>
              <w:t>3</w:t>
            </w:r>
            <w:r>
              <w:rPr>
                <w:sz w:val="21"/>
                <w:szCs w:val="21"/>
                <w:highlight w:val="none"/>
              </w:rPr>
              <w:t>年</w:t>
            </w:r>
            <w:r>
              <w:rPr>
                <w:rFonts w:hint="eastAsia"/>
                <w:sz w:val="21"/>
                <w:szCs w:val="21"/>
                <w:highlight w:val="none"/>
                <w:lang w:val="en-US" w:eastAsia="zh-CN"/>
              </w:rPr>
              <w:t>11</w:t>
            </w:r>
            <w:r>
              <w:rPr>
                <w:sz w:val="21"/>
                <w:szCs w:val="21"/>
                <w:highlight w:val="none"/>
              </w:rPr>
              <w:t>月</w:t>
            </w:r>
            <w:r>
              <w:rPr>
                <w:rFonts w:hint="eastAsia"/>
                <w:sz w:val="21"/>
                <w:szCs w:val="21"/>
                <w:highlight w:val="none"/>
                <w:lang w:val="en-US" w:eastAsia="zh-CN"/>
              </w:rPr>
              <w:t>16</w:t>
            </w:r>
            <w:r>
              <w:rPr>
                <w:sz w:val="21"/>
                <w:szCs w:val="21"/>
                <w:highlight w:val="none"/>
              </w:rPr>
              <w:t>日上午10时00 分（北京时间）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20" w:type="dxa"/>
          </w:tcPr>
          <w:p>
            <w:pPr>
              <w:pStyle w:val="46"/>
              <w:adjustRightInd w:val="0"/>
              <w:snapToGrid w:val="0"/>
              <w:spacing w:line="360" w:lineRule="auto"/>
              <w:jc w:val="center"/>
              <w:rPr>
                <w:sz w:val="21"/>
                <w:szCs w:val="21"/>
              </w:rPr>
            </w:pPr>
            <w:r>
              <w:rPr>
                <w:sz w:val="21"/>
                <w:szCs w:val="21"/>
              </w:rPr>
              <w:t>20</w:t>
            </w:r>
          </w:p>
        </w:tc>
        <w:tc>
          <w:tcPr>
            <w:tcW w:w="1950" w:type="dxa"/>
          </w:tcPr>
          <w:p>
            <w:pPr>
              <w:pStyle w:val="46"/>
              <w:adjustRightInd w:val="0"/>
              <w:snapToGrid w:val="0"/>
              <w:spacing w:line="360" w:lineRule="auto"/>
              <w:jc w:val="center"/>
              <w:rPr>
                <w:sz w:val="21"/>
                <w:szCs w:val="21"/>
              </w:rPr>
            </w:pPr>
            <w:r>
              <w:rPr>
                <w:sz w:val="21"/>
                <w:szCs w:val="21"/>
              </w:rPr>
              <w:t>开标时间</w:t>
            </w:r>
          </w:p>
        </w:tc>
        <w:tc>
          <w:tcPr>
            <w:tcW w:w="6089" w:type="dxa"/>
            <w:vAlign w:val="center"/>
          </w:tcPr>
          <w:p>
            <w:pPr>
              <w:pStyle w:val="46"/>
              <w:adjustRightInd w:val="0"/>
              <w:snapToGrid w:val="0"/>
              <w:spacing w:line="360" w:lineRule="auto"/>
              <w:ind w:left="220" w:leftChars="100" w:right="139" w:rightChars="63" w:firstLine="0" w:firstLineChars="0"/>
              <w:jc w:val="both"/>
              <w:rPr>
                <w:sz w:val="21"/>
                <w:szCs w:val="21"/>
              </w:rPr>
            </w:pPr>
            <w:r>
              <w:rPr>
                <w:sz w:val="21"/>
                <w:szCs w:val="21"/>
              </w:rPr>
              <w:t>开标时间：投标文件递交截止时间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20" w:type="dxa"/>
            <w:vAlign w:val="center"/>
          </w:tcPr>
          <w:p>
            <w:pPr>
              <w:pStyle w:val="46"/>
              <w:adjustRightInd w:val="0"/>
              <w:snapToGrid w:val="0"/>
              <w:spacing w:line="360" w:lineRule="auto"/>
              <w:jc w:val="center"/>
              <w:rPr>
                <w:sz w:val="21"/>
                <w:szCs w:val="21"/>
              </w:rPr>
            </w:pPr>
            <w:r>
              <w:rPr>
                <w:sz w:val="21"/>
                <w:szCs w:val="21"/>
              </w:rPr>
              <w:t>20</w:t>
            </w:r>
          </w:p>
        </w:tc>
        <w:tc>
          <w:tcPr>
            <w:tcW w:w="1950" w:type="dxa"/>
            <w:vAlign w:val="center"/>
          </w:tcPr>
          <w:p>
            <w:pPr>
              <w:pStyle w:val="46"/>
              <w:adjustRightInd w:val="0"/>
              <w:snapToGrid w:val="0"/>
              <w:spacing w:line="360" w:lineRule="auto"/>
              <w:jc w:val="center"/>
              <w:rPr>
                <w:sz w:val="21"/>
                <w:szCs w:val="21"/>
              </w:rPr>
            </w:pPr>
            <w:r>
              <w:rPr>
                <w:sz w:val="21"/>
                <w:szCs w:val="21"/>
              </w:rPr>
              <w:t>开标地点</w:t>
            </w:r>
          </w:p>
        </w:tc>
        <w:tc>
          <w:tcPr>
            <w:tcW w:w="6089" w:type="dxa"/>
            <w:vAlign w:val="center"/>
          </w:tcPr>
          <w:p>
            <w:pPr>
              <w:pStyle w:val="46"/>
              <w:adjustRightInd w:val="0"/>
              <w:snapToGrid w:val="0"/>
              <w:spacing w:line="360" w:lineRule="auto"/>
              <w:ind w:left="220" w:leftChars="100" w:right="139" w:rightChars="63" w:firstLine="0" w:firstLineChars="0"/>
              <w:jc w:val="both"/>
              <w:rPr>
                <w:sz w:val="21"/>
                <w:szCs w:val="21"/>
              </w:rPr>
            </w:pPr>
            <w:r>
              <w:rPr>
                <w:sz w:val="21"/>
                <w:szCs w:val="21"/>
              </w:rPr>
              <w:t>开标</w:t>
            </w:r>
            <w:r>
              <w:rPr>
                <w:sz w:val="21"/>
                <w:szCs w:val="21"/>
                <w:highlight w:val="none"/>
              </w:rPr>
              <w:t>地点（远程开标机位地点）：郑州市公共资源交易中心</w:t>
            </w:r>
            <w:r>
              <w:rPr>
                <w:rFonts w:hint="eastAsia"/>
                <w:sz w:val="21"/>
                <w:szCs w:val="21"/>
                <w:highlight w:val="none"/>
              </w:rPr>
              <w:t>A</w:t>
            </w:r>
            <w:r>
              <w:rPr>
                <w:sz w:val="21"/>
                <w:szCs w:val="21"/>
                <w:highlight w:val="none"/>
              </w:rPr>
              <w:t>区第</w:t>
            </w:r>
            <w:r>
              <w:rPr>
                <w:rFonts w:hint="eastAsia"/>
                <w:sz w:val="21"/>
                <w:szCs w:val="21"/>
                <w:highlight w:val="none"/>
                <w:lang w:val="en-US" w:eastAsia="zh-CN"/>
              </w:rPr>
              <w:t>七</w:t>
            </w:r>
            <w:r>
              <w:rPr>
                <w:sz w:val="21"/>
                <w:szCs w:val="21"/>
                <w:highlight w:val="none"/>
              </w:rPr>
              <w:t>开标室</w:t>
            </w:r>
            <w:r>
              <w:rPr>
                <w:sz w:val="21"/>
                <w:szCs w:val="21"/>
              </w:rPr>
              <w:t xml:space="preserve">（郑州市中原西路与图强路交叉口郑发大厦 </w:t>
            </w:r>
            <w:r>
              <w:rPr>
                <w:spacing w:val="-17"/>
                <w:sz w:val="21"/>
                <w:szCs w:val="21"/>
              </w:rPr>
              <w:t>6</w:t>
            </w:r>
            <w:r>
              <w:rPr>
                <w:sz w:val="21"/>
                <w:szCs w:val="21"/>
              </w:rPr>
              <w:t>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20" w:type="dxa"/>
            <w:vAlign w:val="center"/>
          </w:tcPr>
          <w:p>
            <w:pPr>
              <w:pStyle w:val="46"/>
              <w:adjustRightInd w:val="0"/>
              <w:snapToGrid w:val="0"/>
              <w:spacing w:line="360" w:lineRule="auto"/>
              <w:jc w:val="center"/>
              <w:rPr>
                <w:sz w:val="21"/>
                <w:szCs w:val="21"/>
              </w:rPr>
            </w:pPr>
            <w:r>
              <w:rPr>
                <w:sz w:val="21"/>
                <w:szCs w:val="21"/>
              </w:rPr>
              <w:t>22.1</w:t>
            </w:r>
          </w:p>
        </w:tc>
        <w:tc>
          <w:tcPr>
            <w:tcW w:w="1950" w:type="dxa"/>
            <w:vAlign w:val="center"/>
          </w:tcPr>
          <w:p>
            <w:pPr>
              <w:pStyle w:val="46"/>
              <w:adjustRightInd w:val="0"/>
              <w:snapToGrid w:val="0"/>
              <w:spacing w:line="360" w:lineRule="auto"/>
              <w:jc w:val="center"/>
              <w:rPr>
                <w:sz w:val="21"/>
                <w:szCs w:val="21"/>
              </w:rPr>
            </w:pPr>
            <w:r>
              <w:rPr>
                <w:sz w:val="21"/>
                <w:szCs w:val="21"/>
              </w:rPr>
              <w:t>评标委员会的组成</w:t>
            </w:r>
          </w:p>
        </w:tc>
        <w:tc>
          <w:tcPr>
            <w:tcW w:w="6089" w:type="dxa"/>
            <w:vAlign w:val="center"/>
          </w:tcPr>
          <w:p>
            <w:pPr>
              <w:pStyle w:val="46"/>
              <w:adjustRightInd w:val="0"/>
              <w:snapToGrid w:val="0"/>
              <w:spacing w:line="360" w:lineRule="auto"/>
              <w:ind w:left="220" w:leftChars="100" w:right="139" w:rightChars="63" w:firstLine="0" w:firstLineChars="0"/>
              <w:jc w:val="both"/>
              <w:rPr>
                <w:sz w:val="21"/>
                <w:szCs w:val="21"/>
              </w:rPr>
            </w:pPr>
            <w:r>
              <w:rPr>
                <w:sz w:val="21"/>
                <w:szCs w:val="21"/>
              </w:rPr>
              <w:t>评标委员会构成：5</w:t>
            </w:r>
            <w:r>
              <w:rPr>
                <w:spacing w:val="-12"/>
                <w:sz w:val="21"/>
                <w:szCs w:val="21"/>
              </w:rPr>
              <w:t xml:space="preserve"> 人，其中技术、经济类专家 </w:t>
            </w:r>
            <w:r>
              <w:rPr>
                <w:sz w:val="21"/>
                <w:szCs w:val="21"/>
              </w:rPr>
              <w:t>4</w:t>
            </w:r>
            <w:r>
              <w:rPr>
                <w:spacing w:val="-13"/>
                <w:sz w:val="21"/>
                <w:szCs w:val="21"/>
              </w:rPr>
              <w:t xml:space="preserve"> 人，采购人</w:t>
            </w:r>
            <w:r>
              <w:rPr>
                <w:spacing w:val="-20"/>
                <w:sz w:val="21"/>
                <w:szCs w:val="21"/>
              </w:rPr>
              <w:t xml:space="preserve">代表 </w:t>
            </w:r>
            <w:r>
              <w:rPr>
                <w:sz w:val="21"/>
                <w:szCs w:val="21"/>
              </w:rPr>
              <w:t>1</w:t>
            </w:r>
            <w:r>
              <w:rPr>
                <w:spacing w:val="-20"/>
                <w:sz w:val="21"/>
                <w:szCs w:val="21"/>
              </w:rPr>
              <w:t xml:space="preserve"> 人；</w:t>
            </w:r>
          </w:p>
          <w:p>
            <w:pPr>
              <w:pStyle w:val="46"/>
              <w:adjustRightInd w:val="0"/>
              <w:snapToGrid w:val="0"/>
              <w:spacing w:line="360" w:lineRule="auto"/>
              <w:ind w:left="220" w:leftChars="100" w:right="139" w:rightChars="63" w:firstLine="0" w:firstLineChars="0"/>
              <w:jc w:val="both"/>
              <w:rPr>
                <w:sz w:val="21"/>
                <w:szCs w:val="21"/>
              </w:rPr>
            </w:pPr>
            <w:r>
              <w:rPr>
                <w:sz w:val="21"/>
                <w:szCs w:val="21"/>
              </w:rPr>
              <w:t>评标专家确定方式：开标前从政府采购评标专家库中随机抽取。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3" w:hRule="atLeast"/>
        </w:trPr>
        <w:tc>
          <w:tcPr>
            <w:tcW w:w="1120" w:type="dxa"/>
            <w:vAlign w:val="center"/>
          </w:tcPr>
          <w:p>
            <w:pPr>
              <w:pStyle w:val="46"/>
              <w:adjustRightInd w:val="0"/>
              <w:snapToGrid w:val="0"/>
              <w:spacing w:line="360" w:lineRule="auto"/>
              <w:jc w:val="center"/>
              <w:rPr>
                <w:sz w:val="21"/>
                <w:szCs w:val="21"/>
              </w:rPr>
            </w:pPr>
            <w:r>
              <w:rPr>
                <w:sz w:val="21"/>
                <w:szCs w:val="21"/>
              </w:rPr>
              <w:t>27</w:t>
            </w:r>
          </w:p>
        </w:tc>
        <w:tc>
          <w:tcPr>
            <w:tcW w:w="1950" w:type="dxa"/>
            <w:vAlign w:val="center"/>
          </w:tcPr>
          <w:p>
            <w:pPr>
              <w:pStyle w:val="46"/>
              <w:adjustRightInd w:val="0"/>
              <w:snapToGrid w:val="0"/>
              <w:spacing w:line="360" w:lineRule="auto"/>
              <w:jc w:val="center"/>
              <w:rPr>
                <w:sz w:val="21"/>
                <w:szCs w:val="21"/>
              </w:rPr>
            </w:pPr>
            <w:r>
              <w:rPr>
                <w:sz w:val="21"/>
                <w:szCs w:val="21"/>
              </w:rPr>
              <w:t>评标方法</w:t>
            </w:r>
          </w:p>
        </w:tc>
        <w:tc>
          <w:tcPr>
            <w:tcW w:w="6089" w:type="dxa"/>
            <w:vAlign w:val="center"/>
          </w:tcPr>
          <w:p>
            <w:pPr>
              <w:pStyle w:val="46"/>
              <w:adjustRightInd w:val="0"/>
              <w:snapToGrid w:val="0"/>
              <w:spacing w:line="360" w:lineRule="auto"/>
              <w:ind w:left="220" w:leftChars="100" w:right="139" w:rightChars="63" w:firstLine="0" w:firstLineChars="0"/>
              <w:jc w:val="both"/>
              <w:rPr>
                <w:sz w:val="21"/>
                <w:szCs w:val="21"/>
              </w:rPr>
            </w:pPr>
            <w:r>
              <w:rPr>
                <w:sz w:val="21"/>
                <w:szCs w:val="21"/>
              </w:rPr>
              <w:t>综合评分法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20" w:type="dxa"/>
            <w:vAlign w:val="center"/>
          </w:tcPr>
          <w:p>
            <w:pPr>
              <w:pStyle w:val="46"/>
              <w:adjustRightInd w:val="0"/>
              <w:snapToGrid w:val="0"/>
              <w:spacing w:line="360" w:lineRule="auto"/>
              <w:jc w:val="center"/>
              <w:rPr>
                <w:sz w:val="21"/>
                <w:szCs w:val="21"/>
              </w:rPr>
            </w:pPr>
            <w:r>
              <w:rPr>
                <w:sz w:val="21"/>
                <w:szCs w:val="21"/>
              </w:rPr>
              <w:t>29.1</w:t>
            </w:r>
          </w:p>
        </w:tc>
        <w:tc>
          <w:tcPr>
            <w:tcW w:w="1950" w:type="dxa"/>
            <w:vAlign w:val="center"/>
          </w:tcPr>
          <w:p>
            <w:pPr>
              <w:pStyle w:val="46"/>
              <w:adjustRightInd w:val="0"/>
              <w:snapToGrid w:val="0"/>
              <w:spacing w:line="360" w:lineRule="auto"/>
              <w:jc w:val="center"/>
              <w:rPr>
                <w:sz w:val="21"/>
                <w:szCs w:val="21"/>
              </w:rPr>
            </w:pPr>
            <w:r>
              <w:rPr>
                <w:sz w:val="21"/>
                <w:szCs w:val="21"/>
              </w:rPr>
              <w:t>推荐中标候选人的数量</w:t>
            </w:r>
          </w:p>
        </w:tc>
        <w:tc>
          <w:tcPr>
            <w:tcW w:w="6089" w:type="dxa"/>
            <w:vAlign w:val="center"/>
          </w:tcPr>
          <w:p>
            <w:pPr>
              <w:pStyle w:val="46"/>
              <w:adjustRightInd w:val="0"/>
              <w:snapToGrid w:val="0"/>
              <w:spacing w:line="360" w:lineRule="auto"/>
              <w:ind w:left="220" w:leftChars="100" w:right="139" w:rightChars="63" w:firstLine="0" w:firstLineChars="0"/>
              <w:jc w:val="both"/>
              <w:rPr>
                <w:sz w:val="21"/>
                <w:szCs w:val="21"/>
              </w:rPr>
            </w:pPr>
            <w:r>
              <w:rPr>
                <w:sz w:val="21"/>
                <w:szCs w:val="21"/>
              </w:rPr>
              <w:t>3 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20" w:type="dxa"/>
            <w:vAlign w:val="center"/>
          </w:tcPr>
          <w:p>
            <w:pPr>
              <w:pStyle w:val="46"/>
              <w:adjustRightInd w:val="0"/>
              <w:snapToGrid w:val="0"/>
              <w:spacing w:line="360" w:lineRule="auto"/>
              <w:jc w:val="center"/>
              <w:rPr>
                <w:sz w:val="21"/>
                <w:szCs w:val="21"/>
              </w:rPr>
            </w:pPr>
            <w:r>
              <w:rPr>
                <w:sz w:val="21"/>
                <w:szCs w:val="21"/>
              </w:rPr>
              <w:t>29.2</w:t>
            </w:r>
          </w:p>
        </w:tc>
        <w:tc>
          <w:tcPr>
            <w:tcW w:w="1950" w:type="dxa"/>
            <w:vAlign w:val="center"/>
          </w:tcPr>
          <w:p>
            <w:pPr>
              <w:pStyle w:val="46"/>
              <w:adjustRightInd w:val="0"/>
              <w:snapToGrid w:val="0"/>
              <w:spacing w:line="360" w:lineRule="auto"/>
              <w:jc w:val="center"/>
              <w:rPr>
                <w:sz w:val="21"/>
                <w:szCs w:val="21"/>
              </w:rPr>
            </w:pPr>
            <w:r>
              <w:rPr>
                <w:sz w:val="21"/>
                <w:szCs w:val="21"/>
              </w:rPr>
              <w:t>是否授权评标委员会直接确定中标人</w:t>
            </w:r>
          </w:p>
        </w:tc>
        <w:tc>
          <w:tcPr>
            <w:tcW w:w="6089" w:type="dxa"/>
            <w:vAlign w:val="center"/>
          </w:tcPr>
          <w:p>
            <w:pPr>
              <w:pStyle w:val="46"/>
              <w:adjustRightInd w:val="0"/>
              <w:snapToGrid w:val="0"/>
              <w:spacing w:line="360" w:lineRule="auto"/>
              <w:ind w:left="220" w:leftChars="100" w:right="139" w:rightChars="63" w:firstLine="0" w:firstLineChars="0"/>
              <w:jc w:val="both"/>
              <w:rPr>
                <w:sz w:val="21"/>
                <w:szCs w:val="21"/>
              </w:rPr>
            </w:pPr>
            <w:r>
              <w:rPr>
                <w:sz w:val="21"/>
                <w:szCs w:val="21"/>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20" w:type="dxa"/>
            <w:vAlign w:val="center"/>
          </w:tcPr>
          <w:p>
            <w:pPr>
              <w:pStyle w:val="46"/>
              <w:adjustRightInd w:val="0"/>
              <w:snapToGrid w:val="0"/>
              <w:spacing w:line="360" w:lineRule="auto"/>
              <w:jc w:val="center"/>
              <w:rPr>
                <w:sz w:val="21"/>
                <w:szCs w:val="21"/>
              </w:rPr>
            </w:pPr>
            <w:r>
              <w:rPr>
                <w:sz w:val="21"/>
                <w:szCs w:val="21"/>
              </w:rPr>
              <w:t>35.1</w:t>
            </w:r>
          </w:p>
        </w:tc>
        <w:tc>
          <w:tcPr>
            <w:tcW w:w="1950" w:type="dxa"/>
            <w:vAlign w:val="center"/>
          </w:tcPr>
          <w:p>
            <w:pPr>
              <w:pStyle w:val="46"/>
              <w:adjustRightInd w:val="0"/>
              <w:snapToGrid w:val="0"/>
              <w:spacing w:line="360" w:lineRule="auto"/>
              <w:jc w:val="center"/>
              <w:rPr>
                <w:sz w:val="21"/>
                <w:szCs w:val="21"/>
              </w:rPr>
            </w:pPr>
            <w:r>
              <w:rPr>
                <w:sz w:val="21"/>
                <w:szCs w:val="21"/>
              </w:rPr>
              <w:t>履约保证金</w:t>
            </w:r>
          </w:p>
        </w:tc>
        <w:tc>
          <w:tcPr>
            <w:tcW w:w="6089" w:type="dxa"/>
            <w:vAlign w:val="center"/>
          </w:tcPr>
          <w:p>
            <w:pPr>
              <w:pStyle w:val="46"/>
              <w:adjustRightInd w:val="0"/>
              <w:snapToGrid w:val="0"/>
              <w:spacing w:line="360" w:lineRule="auto"/>
              <w:ind w:left="220" w:leftChars="100" w:right="139" w:rightChars="63" w:firstLine="0" w:firstLineChars="0"/>
              <w:jc w:val="both"/>
              <w:rPr>
                <w:sz w:val="21"/>
                <w:szCs w:val="21"/>
              </w:rPr>
            </w:pPr>
            <w:r>
              <w:rPr>
                <w:sz w:val="21"/>
                <w:szCs w:val="21"/>
              </w:rPr>
              <w:t>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20" w:type="dxa"/>
            <w:vAlign w:val="center"/>
          </w:tcPr>
          <w:p>
            <w:pPr>
              <w:pStyle w:val="46"/>
              <w:adjustRightInd w:val="0"/>
              <w:snapToGrid w:val="0"/>
              <w:spacing w:line="360" w:lineRule="auto"/>
              <w:jc w:val="center"/>
              <w:rPr>
                <w:sz w:val="21"/>
                <w:szCs w:val="21"/>
              </w:rPr>
            </w:pPr>
            <w:r>
              <w:rPr>
                <w:sz w:val="21"/>
                <w:szCs w:val="21"/>
              </w:rPr>
              <w:t>32.2</w:t>
            </w:r>
          </w:p>
        </w:tc>
        <w:tc>
          <w:tcPr>
            <w:tcW w:w="1950" w:type="dxa"/>
            <w:vAlign w:val="center"/>
          </w:tcPr>
          <w:p>
            <w:pPr>
              <w:pStyle w:val="46"/>
              <w:adjustRightInd w:val="0"/>
              <w:snapToGrid w:val="0"/>
              <w:spacing w:line="360" w:lineRule="auto"/>
              <w:jc w:val="center"/>
              <w:rPr>
                <w:sz w:val="21"/>
                <w:szCs w:val="21"/>
              </w:rPr>
            </w:pPr>
            <w:r>
              <w:rPr>
                <w:sz w:val="21"/>
                <w:szCs w:val="21"/>
              </w:rPr>
              <w:t>针对同一采购程序环节的质疑次数</w:t>
            </w:r>
          </w:p>
        </w:tc>
        <w:tc>
          <w:tcPr>
            <w:tcW w:w="6089" w:type="dxa"/>
            <w:vAlign w:val="center"/>
          </w:tcPr>
          <w:p>
            <w:pPr>
              <w:pStyle w:val="46"/>
              <w:adjustRightInd w:val="0"/>
              <w:snapToGrid w:val="0"/>
              <w:spacing w:line="360" w:lineRule="auto"/>
              <w:ind w:left="220" w:leftChars="100" w:right="139" w:rightChars="63" w:firstLine="0" w:firstLineChars="0"/>
              <w:jc w:val="both"/>
              <w:rPr>
                <w:sz w:val="21"/>
                <w:szCs w:val="21"/>
              </w:rPr>
            </w:pPr>
            <w:r>
              <w:rPr>
                <w:sz w:val="21"/>
                <w:szCs w:val="21"/>
              </w:rPr>
              <w:t>一次性提出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159" w:type="dxa"/>
            <w:gridSpan w:val="3"/>
          </w:tcPr>
          <w:p>
            <w:pPr>
              <w:pStyle w:val="46"/>
              <w:adjustRightInd w:val="0"/>
              <w:snapToGrid w:val="0"/>
              <w:spacing w:line="360" w:lineRule="auto"/>
              <w:ind w:left="220" w:leftChars="100" w:right="139" w:rightChars="63" w:firstLine="0" w:firstLineChars="0"/>
              <w:jc w:val="center"/>
              <w:rPr>
                <w:sz w:val="21"/>
                <w:szCs w:val="21"/>
              </w:rPr>
            </w:pPr>
            <w:r>
              <w:rPr>
                <w:sz w:val="21"/>
                <w:szCs w:val="21"/>
              </w:rPr>
              <w:t>其他事项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20" w:type="dxa"/>
          </w:tcPr>
          <w:p>
            <w:pPr>
              <w:pStyle w:val="46"/>
              <w:adjustRightInd w:val="0"/>
              <w:snapToGrid w:val="0"/>
              <w:spacing w:line="360" w:lineRule="auto"/>
              <w:jc w:val="center"/>
              <w:rPr>
                <w:sz w:val="21"/>
                <w:szCs w:val="21"/>
              </w:rPr>
            </w:pPr>
            <w:r>
              <w:rPr>
                <w:sz w:val="21"/>
                <w:szCs w:val="21"/>
              </w:rPr>
              <w:t>36.1.2</w:t>
            </w:r>
          </w:p>
        </w:tc>
        <w:tc>
          <w:tcPr>
            <w:tcW w:w="1950" w:type="dxa"/>
          </w:tcPr>
          <w:p>
            <w:pPr>
              <w:pStyle w:val="46"/>
              <w:adjustRightInd w:val="0"/>
              <w:snapToGrid w:val="0"/>
              <w:spacing w:line="360" w:lineRule="auto"/>
              <w:jc w:val="center"/>
              <w:rPr>
                <w:sz w:val="21"/>
                <w:szCs w:val="21"/>
              </w:rPr>
            </w:pPr>
            <w:r>
              <w:rPr>
                <w:sz w:val="21"/>
                <w:szCs w:val="21"/>
              </w:rPr>
              <w:t>付款方式</w:t>
            </w:r>
          </w:p>
        </w:tc>
        <w:tc>
          <w:tcPr>
            <w:tcW w:w="6089" w:type="dxa"/>
          </w:tcPr>
          <w:p>
            <w:pPr>
              <w:pStyle w:val="46"/>
              <w:adjustRightInd w:val="0"/>
              <w:snapToGrid w:val="0"/>
              <w:spacing w:line="360" w:lineRule="auto"/>
              <w:ind w:left="220" w:leftChars="100" w:right="139" w:rightChars="63" w:firstLine="0" w:firstLineChars="0"/>
              <w:rPr>
                <w:sz w:val="21"/>
                <w:szCs w:val="21"/>
              </w:rPr>
            </w:pPr>
            <w:r>
              <w:rPr>
                <w:sz w:val="21"/>
                <w:highlight w:val="none"/>
              </w:rPr>
              <w:t>合同签订后，先付</w:t>
            </w:r>
            <w:r>
              <w:rPr>
                <w:rFonts w:hint="eastAsia"/>
                <w:sz w:val="21"/>
                <w:highlight w:val="none"/>
                <w:lang w:val="en-US" w:eastAsia="zh-CN"/>
              </w:rPr>
              <w:t>预付款</w:t>
            </w:r>
            <w:r>
              <w:rPr>
                <w:spacing w:val="-56"/>
                <w:sz w:val="21"/>
                <w:highlight w:val="none"/>
              </w:rPr>
              <w:t xml:space="preserve"> </w:t>
            </w:r>
            <w:r>
              <w:rPr>
                <w:sz w:val="21"/>
                <w:highlight w:val="none"/>
              </w:rPr>
              <w:t>60％，六个月以后在没有发现技术服务问题之后，</w:t>
            </w:r>
            <w:r>
              <w:rPr>
                <w:rFonts w:hint="eastAsia"/>
                <w:sz w:val="21"/>
                <w:highlight w:val="none"/>
                <w:lang w:val="en-US" w:eastAsia="zh-CN"/>
              </w:rPr>
              <w:t>在付余额40%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20" w:type="dxa"/>
            <w:vAlign w:val="center"/>
          </w:tcPr>
          <w:p>
            <w:pPr>
              <w:pStyle w:val="46"/>
              <w:adjustRightInd w:val="0"/>
              <w:snapToGrid w:val="0"/>
              <w:spacing w:line="360" w:lineRule="auto"/>
              <w:jc w:val="center"/>
              <w:rPr>
                <w:sz w:val="21"/>
                <w:szCs w:val="21"/>
              </w:rPr>
            </w:pPr>
            <w:r>
              <w:rPr>
                <w:sz w:val="21"/>
                <w:szCs w:val="21"/>
              </w:rPr>
              <w:t>36.1.3</w:t>
            </w:r>
          </w:p>
        </w:tc>
        <w:tc>
          <w:tcPr>
            <w:tcW w:w="1950" w:type="dxa"/>
            <w:vAlign w:val="center"/>
          </w:tcPr>
          <w:p>
            <w:pPr>
              <w:pStyle w:val="46"/>
              <w:adjustRightInd w:val="0"/>
              <w:snapToGrid w:val="0"/>
              <w:spacing w:line="360" w:lineRule="auto"/>
              <w:jc w:val="center"/>
              <w:rPr>
                <w:sz w:val="21"/>
                <w:szCs w:val="21"/>
              </w:rPr>
            </w:pPr>
            <w:r>
              <w:rPr>
                <w:sz w:val="21"/>
                <w:szCs w:val="21"/>
              </w:rPr>
              <w:t>政府采购政策</w:t>
            </w:r>
          </w:p>
        </w:tc>
        <w:tc>
          <w:tcPr>
            <w:tcW w:w="6089" w:type="dxa"/>
            <w:vAlign w:val="center"/>
          </w:tcPr>
          <w:p>
            <w:pPr>
              <w:wordWrap w:val="0"/>
              <w:autoSpaceDE/>
              <w:autoSpaceDN/>
              <w:adjustRightInd w:val="0"/>
              <w:snapToGrid w:val="0"/>
              <w:spacing w:line="360" w:lineRule="auto"/>
              <w:ind w:left="220" w:leftChars="100" w:right="139" w:rightChars="63" w:firstLine="0" w:firstLineChars="0"/>
              <w:jc w:val="both"/>
              <w:rPr>
                <w:rFonts w:hint="eastAsia"/>
                <w:snapToGrid w:val="0"/>
                <w:sz w:val="21"/>
                <w:szCs w:val="21"/>
                <w:lang w:val="en-US" w:bidi="ar-SA"/>
              </w:rPr>
            </w:pPr>
            <w:r>
              <w:rPr>
                <w:rFonts w:hint="eastAsia"/>
                <w:snapToGrid w:val="0"/>
                <w:sz w:val="21"/>
                <w:szCs w:val="21"/>
                <w:lang w:val="en-US" w:bidi="ar-SA"/>
              </w:rPr>
              <w:t>1.</w:t>
            </w:r>
            <w:r>
              <w:rPr>
                <w:sz w:val="21"/>
                <w:szCs w:val="21"/>
              </w:rPr>
              <w:t>根据《政府采购促进中小企业发展管理办法》（财库〔2020〕46号）的规定，</w:t>
            </w:r>
            <w:r>
              <w:rPr>
                <w:rFonts w:hint="eastAsia"/>
                <w:sz w:val="21"/>
                <w:szCs w:val="21"/>
              </w:rPr>
              <w:t>对于经主管预算单位统筹后未预留份额专门面向中小企业采购的采购项目</w:t>
            </w:r>
            <w:r>
              <w:rPr>
                <w:sz w:val="21"/>
                <w:szCs w:val="21"/>
              </w:rPr>
              <w:t>，</w:t>
            </w:r>
            <w:r>
              <w:rPr>
                <w:rFonts w:hint="eastAsia"/>
                <w:sz w:val="21"/>
                <w:szCs w:val="21"/>
              </w:rPr>
              <w:t>以及预留份额项目中的非预留部分采购包，采购人、采购代理机构对符合本办法规定的小微企业报价给予10%的扣除，用扣除后的价格参加评审。</w:t>
            </w:r>
            <w:r>
              <w:rPr>
                <w:rFonts w:hint="eastAsia"/>
                <w:snapToGrid w:val="0"/>
                <w:sz w:val="21"/>
                <w:szCs w:val="21"/>
                <w:lang w:val="en-US" w:bidi="ar-SA"/>
              </w:rPr>
              <w:t>但不作为成交价和合同签约价，成交价和合同签约价仍以其响应报价为准。</w:t>
            </w:r>
          </w:p>
          <w:p>
            <w:pPr>
              <w:wordWrap w:val="0"/>
              <w:autoSpaceDE/>
              <w:autoSpaceDN/>
              <w:adjustRightInd w:val="0"/>
              <w:snapToGrid w:val="0"/>
              <w:spacing w:line="360" w:lineRule="auto"/>
              <w:ind w:left="220" w:leftChars="100" w:right="139" w:rightChars="63" w:firstLine="0" w:firstLineChars="0"/>
              <w:jc w:val="both"/>
              <w:rPr>
                <w:rFonts w:hint="eastAsia"/>
                <w:snapToGrid w:val="0"/>
                <w:sz w:val="21"/>
                <w:szCs w:val="21"/>
                <w:lang w:val="en-US" w:bidi="ar-SA"/>
              </w:rPr>
            </w:pPr>
            <w:r>
              <w:rPr>
                <w:rFonts w:hint="eastAsia"/>
                <w:snapToGrid w:val="0"/>
                <w:sz w:val="21"/>
                <w:szCs w:val="21"/>
                <w:lang w:val="en-US" w:bidi="ar-SA"/>
              </w:rPr>
              <w:t xml:space="preserve">注：本办法所称中小企业，是指在中华人民共和国境内依法设立，依据国务院批准的中小企业划分标准确定的中型企业、小型企业和微型企业，但与大企业的负责人为同一人，或者与大企业存在直接控股、管理关系的除外。 </w:t>
            </w:r>
          </w:p>
          <w:p>
            <w:pPr>
              <w:wordWrap w:val="0"/>
              <w:autoSpaceDE/>
              <w:autoSpaceDN/>
              <w:adjustRightInd w:val="0"/>
              <w:snapToGrid w:val="0"/>
              <w:spacing w:line="360" w:lineRule="auto"/>
              <w:ind w:left="220" w:leftChars="100" w:right="139" w:rightChars="63" w:firstLine="0" w:firstLineChars="0"/>
              <w:jc w:val="both"/>
              <w:rPr>
                <w:rFonts w:hint="eastAsia"/>
                <w:snapToGrid w:val="0"/>
                <w:sz w:val="21"/>
                <w:szCs w:val="21"/>
                <w:lang w:val="en-US" w:bidi="ar-SA"/>
              </w:rPr>
            </w:pPr>
            <w:r>
              <w:rPr>
                <w:rFonts w:hint="eastAsia"/>
                <w:snapToGrid w:val="0"/>
                <w:sz w:val="21"/>
                <w:szCs w:val="21"/>
                <w:lang w:val="en-US" w:bidi="ar-SA"/>
              </w:rPr>
              <w:t>符合中小企业划分标准的个体工商户，在政府采购活动中视同中小企业。</w:t>
            </w:r>
          </w:p>
          <w:p>
            <w:pPr>
              <w:wordWrap w:val="0"/>
              <w:autoSpaceDE/>
              <w:autoSpaceDN/>
              <w:adjustRightInd w:val="0"/>
              <w:snapToGrid w:val="0"/>
              <w:spacing w:line="360" w:lineRule="auto"/>
              <w:ind w:left="220" w:leftChars="100" w:right="139" w:rightChars="63" w:firstLine="0" w:firstLineChars="0"/>
              <w:jc w:val="both"/>
              <w:rPr>
                <w:rFonts w:hint="eastAsia"/>
                <w:snapToGrid w:val="0"/>
                <w:sz w:val="21"/>
                <w:szCs w:val="21"/>
                <w:lang w:val="en-US" w:bidi="ar-SA"/>
              </w:rPr>
            </w:pPr>
            <w:r>
              <w:rPr>
                <w:rFonts w:hint="eastAsia"/>
                <w:snapToGrid w:val="0"/>
                <w:sz w:val="21"/>
                <w:szCs w:val="21"/>
                <w:lang w:val="en-US" w:bidi="ar-SA"/>
              </w:rPr>
              <w:t>中小企业参加政府采购活动，应当出具《中小企业声明函》（详见响应文件格式）。</w:t>
            </w:r>
          </w:p>
          <w:p>
            <w:pPr>
              <w:wordWrap w:val="0"/>
              <w:autoSpaceDE/>
              <w:autoSpaceDN/>
              <w:adjustRightInd w:val="0"/>
              <w:snapToGrid w:val="0"/>
              <w:spacing w:line="360" w:lineRule="auto"/>
              <w:ind w:left="220" w:leftChars="100" w:right="139" w:rightChars="63" w:firstLine="0" w:firstLineChars="0"/>
              <w:jc w:val="both"/>
              <w:rPr>
                <w:rFonts w:hint="eastAsia"/>
                <w:lang w:val="en-US"/>
              </w:rPr>
            </w:pPr>
            <w:r>
              <w:rPr>
                <w:rFonts w:hint="eastAsia"/>
                <w:snapToGrid w:val="0"/>
                <w:sz w:val="21"/>
                <w:szCs w:val="21"/>
                <w:lang w:val="en-US" w:eastAsia="zh-CN" w:bidi="ar-SA"/>
              </w:rPr>
              <w:t>2.</w:t>
            </w:r>
            <w:r>
              <w:rPr>
                <w:rFonts w:hint="eastAsia"/>
                <w:snapToGrid w:val="0"/>
                <w:sz w:val="21"/>
                <w:szCs w:val="21"/>
                <w:lang w:val="en-US" w:bidi="ar-SA"/>
              </w:rPr>
              <w:t>享受扶持政策获得政府采购合同的，小微企业不得将合同分包给大中型企业，中型企业不得将合同分包给大型企业；</w:t>
            </w:r>
          </w:p>
          <w:p>
            <w:pPr>
              <w:wordWrap w:val="0"/>
              <w:autoSpaceDE/>
              <w:autoSpaceDN/>
              <w:adjustRightInd w:val="0"/>
              <w:snapToGrid w:val="0"/>
              <w:spacing w:line="360" w:lineRule="auto"/>
              <w:ind w:left="220" w:leftChars="100" w:right="139" w:rightChars="63" w:firstLine="0" w:firstLineChars="0"/>
              <w:jc w:val="both"/>
              <w:rPr>
                <w:snapToGrid w:val="0"/>
                <w:sz w:val="21"/>
                <w:szCs w:val="21"/>
                <w:lang w:val="en-US" w:bidi="ar-SA"/>
              </w:rPr>
            </w:pPr>
            <w:r>
              <w:rPr>
                <w:rFonts w:hint="eastAsia"/>
                <w:snapToGrid w:val="0"/>
                <w:sz w:val="21"/>
                <w:szCs w:val="21"/>
                <w:lang w:val="en-US" w:eastAsia="zh-CN" w:bidi="ar-SA"/>
              </w:rPr>
              <w:t>3</w:t>
            </w:r>
            <w:r>
              <w:rPr>
                <w:rFonts w:hint="eastAsia"/>
                <w:snapToGrid w:val="0"/>
                <w:sz w:val="21"/>
                <w:szCs w:val="21"/>
                <w:lang w:val="en-US" w:bidi="ar-SA"/>
              </w:rPr>
              <w:t>.根据《财政部、司法部关于政府采购支持监狱企业发展有关问题的通知》（财库[2014]68号）规定，本项目支持监狱企业参与政府采购活动。监狱企业参加本项目投标时，须提供由省级以上监狱管理局、戒毒管理局（含新疆生产建设兵团）出具的属于监狱企业的证明文件，视同小型、微型企业。</w:t>
            </w:r>
          </w:p>
          <w:p>
            <w:pPr>
              <w:wordWrap w:val="0"/>
              <w:autoSpaceDE/>
              <w:autoSpaceDN/>
              <w:adjustRightInd w:val="0"/>
              <w:snapToGrid w:val="0"/>
              <w:spacing w:line="360" w:lineRule="auto"/>
              <w:ind w:left="220" w:leftChars="100" w:right="139" w:rightChars="63" w:firstLine="0" w:firstLineChars="0"/>
              <w:jc w:val="both"/>
              <w:rPr>
                <w:snapToGrid w:val="0"/>
                <w:sz w:val="21"/>
                <w:szCs w:val="21"/>
                <w:lang w:val="en-US" w:bidi="ar-SA"/>
              </w:rPr>
            </w:pPr>
            <w:r>
              <w:rPr>
                <w:rFonts w:hint="eastAsia"/>
                <w:snapToGrid w:val="0"/>
                <w:sz w:val="21"/>
                <w:szCs w:val="21"/>
                <w:lang w:val="en-US" w:eastAsia="zh-CN" w:bidi="ar-SA"/>
              </w:rPr>
              <w:t>4</w:t>
            </w:r>
            <w:r>
              <w:rPr>
                <w:rFonts w:hint="eastAsia"/>
                <w:snapToGrid w:val="0"/>
                <w:sz w:val="21"/>
                <w:szCs w:val="21"/>
                <w:lang w:val="en-US" w:bidi="ar-SA"/>
              </w:rPr>
              <w:t>.</w:t>
            </w:r>
            <w:r>
              <w:rPr>
                <w:snapToGrid w:val="0"/>
                <w:sz w:val="21"/>
                <w:szCs w:val="21"/>
                <w:lang w:val="en-US" w:bidi="ar-SA"/>
              </w:rPr>
              <w:t>残疾人福利性单位视同小型、微型企业</w:t>
            </w:r>
            <w:r>
              <w:rPr>
                <w:rFonts w:hint="eastAsia"/>
                <w:snapToGrid w:val="0"/>
                <w:sz w:val="21"/>
                <w:szCs w:val="21"/>
                <w:lang w:val="en-US" w:bidi="ar-SA"/>
              </w:rPr>
              <w:t>。</w:t>
            </w:r>
            <w:r>
              <w:rPr>
                <w:snapToGrid w:val="0"/>
                <w:sz w:val="21"/>
                <w:szCs w:val="21"/>
                <w:lang w:val="en-US" w:bidi="ar-SA"/>
              </w:rPr>
              <w:t>残疾人福利性单位须符合《财政部民政部中国残疾人联合会关于促进残疾人就业政府采购政策的通知》（财库〔2017〕141 号）要求，提供《残疾人福利性单位声明函》，提供的《残疾人福利性单位声明函》与事实不符的，依照《政府采购法》第七十七条第一款的规定追究法律责任</w:t>
            </w:r>
            <w:r>
              <w:rPr>
                <w:rFonts w:hint="eastAsia"/>
                <w:snapToGrid w:val="0"/>
                <w:sz w:val="21"/>
                <w:szCs w:val="21"/>
                <w:lang w:val="en-US" w:bidi="ar-SA"/>
              </w:rPr>
              <w:t>。</w:t>
            </w:r>
          </w:p>
          <w:p>
            <w:pPr>
              <w:pStyle w:val="46"/>
              <w:adjustRightInd w:val="0"/>
              <w:snapToGrid w:val="0"/>
              <w:spacing w:line="360" w:lineRule="auto"/>
              <w:ind w:left="220" w:leftChars="100" w:right="139" w:rightChars="63" w:firstLine="0" w:firstLineChars="0"/>
              <w:jc w:val="both"/>
              <w:rPr>
                <w:sz w:val="21"/>
                <w:szCs w:val="21"/>
              </w:rPr>
            </w:pPr>
            <w:r>
              <w:rPr>
                <w:rFonts w:hint="eastAsia"/>
                <w:snapToGrid w:val="0"/>
                <w:sz w:val="21"/>
                <w:szCs w:val="21"/>
                <w:lang w:val="en-US" w:eastAsia="zh-CN" w:bidi="ar-SA"/>
              </w:rPr>
              <w:t>5.</w:t>
            </w:r>
            <w:r>
              <w:rPr>
                <w:rFonts w:hint="eastAsia"/>
                <w:snapToGrid w:val="0"/>
                <w:sz w:val="21"/>
                <w:szCs w:val="21"/>
                <w:lang w:val="en-US" w:bidi="ar-SA"/>
              </w:rPr>
              <w:t>优先采购节能、环保产品。对于已列入品目清单的产品，依据国家确定的认证机构出具的、处于有效期之内的节能产品、环境标志产品认证证书，对获得证书的产品实施优先采购。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20" w:type="dxa"/>
            <w:vAlign w:val="center"/>
          </w:tcPr>
          <w:p>
            <w:pPr>
              <w:pStyle w:val="46"/>
              <w:adjustRightInd w:val="0"/>
              <w:snapToGrid w:val="0"/>
              <w:spacing w:line="360" w:lineRule="auto"/>
              <w:jc w:val="center"/>
              <w:rPr>
                <w:sz w:val="21"/>
                <w:szCs w:val="21"/>
              </w:rPr>
            </w:pPr>
            <w:r>
              <w:rPr>
                <w:sz w:val="21"/>
                <w:szCs w:val="21"/>
              </w:rPr>
              <w:t>36.1.4</w:t>
            </w:r>
          </w:p>
        </w:tc>
        <w:tc>
          <w:tcPr>
            <w:tcW w:w="1950" w:type="dxa"/>
            <w:vAlign w:val="center"/>
          </w:tcPr>
          <w:p>
            <w:pPr>
              <w:pStyle w:val="46"/>
              <w:adjustRightInd w:val="0"/>
              <w:snapToGrid w:val="0"/>
              <w:spacing w:line="360" w:lineRule="auto"/>
              <w:jc w:val="center"/>
              <w:rPr>
                <w:sz w:val="21"/>
                <w:szCs w:val="21"/>
              </w:rPr>
            </w:pPr>
            <w:r>
              <w:rPr>
                <w:sz w:val="21"/>
                <w:szCs w:val="21"/>
              </w:rPr>
              <w:t>代理服务费</w:t>
            </w:r>
          </w:p>
        </w:tc>
        <w:tc>
          <w:tcPr>
            <w:tcW w:w="6089" w:type="dxa"/>
            <w:vAlign w:val="center"/>
          </w:tcPr>
          <w:p>
            <w:pPr>
              <w:pStyle w:val="46"/>
              <w:adjustRightInd w:val="0"/>
              <w:snapToGrid w:val="0"/>
              <w:spacing w:line="360" w:lineRule="auto"/>
              <w:ind w:left="220" w:leftChars="100" w:right="139" w:rightChars="63" w:firstLine="0" w:firstLineChars="0"/>
              <w:rPr>
                <w:sz w:val="21"/>
                <w:szCs w:val="21"/>
              </w:rPr>
            </w:pPr>
            <w:r>
              <w:rPr>
                <w:sz w:val="21"/>
                <w:szCs w:val="21"/>
              </w:rPr>
              <w:t>招标代理服务费以采购预算价为基数，向中标人收取代理服务费。中标人领取中标通知书时支付。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20" w:type="dxa"/>
            <w:vAlign w:val="center"/>
          </w:tcPr>
          <w:p>
            <w:pPr>
              <w:pStyle w:val="46"/>
              <w:adjustRightInd w:val="0"/>
              <w:snapToGrid w:val="0"/>
              <w:spacing w:line="360" w:lineRule="auto"/>
              <w:jc w:val="center"/>
              <w:rPr>
                <w:sz w:val="21"/>
                <w:szCs w:val="21"/>
              </w:rPr>
            </w:pPr>
            <w:r>
              <w:rPr>
                <w:sz w:val="21"/>
                <w:szCs w:val="21"/>
              </w:rPr>
              <w:t>36.1.5</w:t>
            </w:r>
          </w:p>
        </w:tc>
        <w:tc>
          <w:tcPr>
            <w:tcW w:w="1950" w:type="dxa"/>
            <w:vAlign w:val="center"/>
          </w:tcPr>
          <w:p>
            <w:pPr>
              <w:pStyle w:val="46"/>
              <w:adjustRightInd w:val="0"/>
              <w:snapToGrid w:val="0"/>
              <w:spacing w:line="360" w:lineRule="auto"/>
              <w:jc w:val="center"/>
              <w:rPr>
                <w:sz w:val="21"/>
                <w:szCs w:val="21"/>
              </w:rPr>
            </w:pPr>
            <w:r>
              <w:rPr>
                <w:sz w:val="21"/>
                <w:szCs w:val="21"/>
              </w:rPr>
              <w:t>知识产权</w:t>
            </w:r>
          </w:p>
        </w:tc>
        <w:tc>
          <w:tcPr>
            <w:tcW w:w="6089" w:type="dxa"/>
            <w:vAlign w:val="center"/>
          </w:tcPr>
          <w:p>
            <w:pPr>
              <w:pStyle w:val="46"/>
              <w:adjustRightInd w:val="0"/>
              <w:snapToGrid w:val="0"/>
              <w:spacing w:line="360" w:lineRule="auto"/>
              <w:ind w:left="220" w:leftChars="100" w:right="139" w:rightChars="63" w:firstLine="0" w:firstLineChars="0"/>
              <w:rPr>
                <w:sz w:val="21"/>
                <w:szCs w:val="21"/>
              </w:rPr>
            </w:pPr>
            <w:r>
              <w:rPr>
                <w:sz w:val="21"/>
                <w:szCs w:val="21"/>
              </w:rPr>
              <w:t>1.构成本招标文件各个组成部分的文件，未经招标人书面同意，</w:t>
            </w:r>
            <w:r>
              <w:rPr>
                <w:rFonts w:hint="eastAsia"/>
                <w:sz w:val="21"/>
                <w:szCs w:val="21"/>
              </w:rPr>
              <w:t>投标人不得擅自复印和用于非本招标项目所需的其他目的。</w:t>
            </w:r>
          </w:p>
          <w:p>
            <w:pPr>
              <w:pStyle w:val="46"/>
              <w:adjustRightInd w:val="0"/>
              <w:snapToGrid w:val="0"/>
              <w:spacing w:line="360" w:lineRule="auto"/>
              <w:ind w:left="220" w:leftChars="100" w:right="139" w:rightChars="63" w:firstLine="0" w:firstLineChars="0"/>
              <w:rPr>
                <w:sz w:val="21"/>
                <w:szCs w:val="21"/>
              </w:rPr>
            </w:pPr>
            <w:r>
              <w:rPr>
                <w:sz w:val="21"/>
                <w:szCs w:val="21"/>
              </w:rPr>
              <w:t>2.投标报价应包括所有需要向其他方支付的知识产权费用。</w:t>
            </w:r>
          </w:p>
          <w:p>
            <w:pPr>
              <w:pStyle w:val="46"/>
              <w:adjustRightInd w:val="0"/>
              <w:snapToGrid w:val="0"/>
              <w:spacing w:line="360" w:lineRule="auto"/>
              <w:ind w:left="220" w:leftChars="100" w:right="139" w:rightChars="63" w:firstLine="0" w:firstLineChars="0"/>
              <w:rPr>
                <w:sz w:val="21"/>
                <w:szCs w:val="21"/>
              </w:rPr>
            </w:pPr>
            <w:r>
              <w:rPr>
                <w:sz w:val="21"/>
                <w:szCs w:val="21"/>
              </w:rPr>
              <w:t>3.投标人应保证，招标人在中华人民共和国使用其提供的任何</w:t>
            </w:r>
            <w:r>
              <w:rPr>
                <w:rFonts w:hint="eastAsia"/>
                <w:sz w:val="21"/>
                <w:szCs w:val="21"/>
              </w:rPr>
              <w:t>产品时，免受第三方提出的侵犯其专利权、商标权或其它知识产权的侵权指控，否则投标人应承担所有法律和经济责任，由此给招标人带来的损失全部由投标人承担。</w:t>
            </w:r>
          </w:p>
          <w:p>
            <w:pPr>
              <w:pStyle w:val="46"/>
              <w:adjustRightInd w:val="0"/>
              <w:snapToGrid w:val="0"/>
              <w:spacing w:line="360" w:lineRule="auto"/>
              <w:ind w:left="220" w:leftChars="100" w:right="139" w:rightChars="63" w:firstLine="0" w:firstLineChars="0"/>
              <w:rPr>
                <w:sz w:val="21"/>
                <w:szCs w:val="21"/>
              </w:rPr>
            </w:pPr>
            <w:r>
              <w:rPr>
                <w:sz w:val="21"/>
                <w:szCs w:val="21"/>
              </w:rPr>
              <w:t>4.本项目所产生的成果的知识产权归招标人所有，招标人具有</w:t>
            </w:r>
            <w:r>
              <w:rPr>
                <w:rFonts w:hint="eastAsia"/>
                <w:sz w:val="21"/>
                <w:szCs w:val="21"/>
              </w:rPr>
              <w:t>对其的完全处置权。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20" w:type="dxa"/>
            <w:vAlign w:val="center"/>
          </w:tcPr>
          <w:p>
            <w:pPr>
              <w:pStyle w:val="46"/>
              <w:adjustRightInd w:val="0"/>
              <w:snapToGrid w:val="0"/>
              <w:spacing w:line="360" w:lineRule="auto"/>
              <w:jc w:val="center"/>
              <w:rPr>
                <w:sz w:val="21"/>
                <w:szCs w:val="21"/>
              </w:rPr>
            </w:pPr>
            <w:r>
              <w:rPr>
                <w:sz w:val="21"/>
                <w:szCs w:val="21"/>
              </w:rPr>
              <w:t>36.1.6</w:t>
            </w:r>
          </w:p>
        </w:tc>
        <w:tc>
          <w:tcPr>
            <w:tcW w:w="1950" w:type="dxa"/>
            <w:vAlign w:val="center"/>
          </w:tcPr>
          <w:p>
            <w:pPr>
              <w:pStyle w:val="46"/>
              <w:adjustRightInd w:val="0"/>
              <w:snapToGrid w:val="0"/>
              <w:spacing w:line="360" w:lineRule="auto"/>
              <w:jc w:val="center"/>
              <w:rPr>
                <w:sz w:val="21"/>
                <w:szCs w:val="21"/>
              </w:rPr>
            </w:pPr>
            <w:r>
              <w:rPr>
                <w:sz w:val="21"/>
                <w:szCs w:val="21"/>
              </w:rPr>
              <w:t>特别提醒</w:t>
            </w:r>
          </w:p>
        </w:tc>
        <w:tc>
          <w:tcPr>
            <w:tcW w:w="6089" w:type="dxa"/>
            <w:vAlign w:val="center"/>
          </w:tcPr>
          <w:p>
            <w:pPr>
              <w:pStyle w:val="46"/>
              <w:adjustRightInd w:val="0"/>
              <w:snapToGrid w:val="0"/>
              <w:spacing w:line="360" w:lineRule="auto"/>
              <w:ind w:left="220" w:leftChars="100" w:right="139" w:rightChars="63" w:firstLine="0" w:firstLineChars="0"/>
              <w:rPr>
                <w:sz w:val="21"/>
                <w:szCs w:val="21"/>
              </w:rPr>
            </w:pPr>
            <w:r>
              <w:rPr>
                <w:sz w:val="21"/>
                <w:szCs w:val="21"/>
              </w:rPr>
              <w:t>1.采购人和采购代理机构对已发出的招标文件进行的澄清、更</w:t>
            </w:r>
            <w:r>
              <w:rPr>
                <w:rFonts w:hint="eastAsia"/>
                <w:sz w:val="21"/>
                <w:szCs w:val="21"/>
              </w:rPr>
              <w:t>正或更改，澄清、更正或更改的内容将作为招标文件组成部分。采购代理机构将通过网站“变更公告”</w:t>
            </w:r>
            <w:r>
              <w:rPr>
                <w:rFonts w:hint="eastAsia"/>
                <w:sz w:val="21"/>
                <w:szCs w:val="21"/>
                <w:lang w:val="en-US" w:eastAsia="zh-CN"/>
              </w:rPr>
              <w:t>或交易中心</w:t>
            </w:r>
            <w:r>
              <w:rPr>
                <w:rFonts w:hint="eastAsia"/>
                <w:sz w:val="21"/>
                <w:szCs w:val="21"/>
              </w:rPr>
              <w:t>系统内部“答疑文件”告知投标人，对于各项目中已经成功下载招标文件的投标人，系统将通过第三方短信群发方式提醒投标人进行查询。各投标人须重新下载最新的招标文件及答疑文件，以此编制投标文件。投标人注册时所留手机联系方式要保持畅通，因联系方式变更而未及时更新系统内联系方式的，将会造成收不到短信后果。此短信仅系友情提示，并非具有任何约束性和必要性，采购人和采购代理机构不承担投标人未收到短信而引起的一切后果和法律责任。</w:t>
            </w:r>
          </w:p>
          <w:p>
            <w:pPr>
              <w:pStyle w:val="46"/>
              <w:adjustRightInd w:val="0"/>
              <w:snapToGrid w:val="0"/>
              <w:spacing w:line="360" w:lineRule="auto"/>
              <w:ind w:left="220" w:leftChars="100" w:right="139" w:rightChars="63" w:firstLine="0" w:firstLineChars="0"/>
              <w:rPr>
                <w:sz w:val="21"/>
                <w:szCs w:val="21"/>
              </w:rPr>
            </w:pPr>
            <w:r>
              <w:rPr>
                <w:sz w:val="21"/>
                <w:szCs w:val="21"/>
              </w:rPr>
              <w:t>2. 因郑州市公共资源交易中心平台在开标前具有保密性，投标</w:t>
            </w:r>
            <w:r>
              <w:rPr>
                <w:rFonts w:hint="eastAsia"/>
                <w:sz w:val="21"/>
                <w:szCs w:val="21"/>
              </w:rPr>
              <w:t>人在投标文件递交截止时间前须自行查看项目进展、</w:t>
            </w:r>
            <w:r>
              <w:rPr>
                <w:rFonts w:hint="eastAsia"/>
                <w:sz w:val="21"/>
                <w:szCs w:val="21"/>
                <w:lang w:val="en-US" w:eastAsia="zh-CN"/>
              </w:rPr>
              <w:t>更正或更改</w:t>
            </w:r>
            <w:r>
              <w:rPr>
                <w:sz w:val="21"/>
                <w:szCs w:val="21"/>
              </w:rPr>
              <w:t>、</w:t>
            </w:r>
            <w:r>
              <w:rPr>
                <w:rFonts w:hint="eastAsia"/>
                <w:sz w:val="21"/>
                <w:szCs w:val="21"/>
              </w:rPr>
              <w:t>澄清及回复，因投标人未及时查看而造成的后果自负。</w:t>
            </w:r>
          </w:p>
          <w:p>
            <w:pPr>
              <w:pStyle w:val="46"/>
              <w:adjustRightInd w:val="0"/>
              <w:snapToGrid w:val="0"/>
              <w:spacing w:line="360" w:lineRule="auto"/>
              <w:ind w:left="220" w:leftChars="100" w:right="139" w:rightChars="63" w:firstLine="0" w:firstLineChars="0"/>
              <w:rPr>
                <w:sz w:val="21"/>
                <w:szCs w:val="21"/>
              </w:rPr>
            </w:pPr>
            <w:r>
              <w:rPr>
                <w:sz w:val="21"/>
                <w:szCs w:val="21"/>
              </w:rPr>
              <w:t>3.招标文件提及“复印件”的，投标人可提供原件扫描件或其</w:t>
            </w:r>
            <w:r>
              <w:rPr>
                <w:rFonts w:hint="eastAsia"/>
                <w:sz w:val="21"/>
                <w:szCs w:val="21"/>
              </w:rPr>
              <w:t>复印件扫描件。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20" w:type="dxa"/>
            <w:vAlign w:val="center"/>
          </w:tcPr>
          <w:p>
            <w:pPr>
              <w:pStyle w:val="46"/>
              <w:adjustRightInd w:val="0"/>
              <w:snapToGrid w:val="0"/>
              <w:spacing w:line="360" w:lineRule="auto"/>
              <w:jc w:val="center"/>
              <w:rPr>
                <w:sz w:val="21"/>
                <w:szCs w:val="21"/>
              </w:rPr>
            </w:pPr>
            <w:r>
              <w:rPr>
                <w:sz w:val="21"/>
                <w:szCs w:val="21"/>
              </w:rPr>
              <w:t>36.2</w:t>
            </w:r>
          </w:p>
        </w:tc>
        <w:tc>
          <w:tcPr>
            <w:tcW w:w="1950" w:type="dxa"/>
            <w:vAlign w:val="center"/>
          </w:tcPr>
          <w:p>
            <w:pPr>
              <w:pStyle w:val="46"/>
              <w:adjustRightInd w:val="0"/>
              <w:snapToGrid w:val="0"/>
              <w:spacing w:line="360" w:lineRule="auto"/>
              <w:jc w:val="center"/>
              <w:rPr>
                <w:sz w:val="21"/>
                <w:szCs w:val="21"/>
              </w:rPr>
            </w:pPr>
            <w:r>
              <w:rPr>
                <w:sz w:val="21"/>
                <w:szCs w:val="21"/>
              </w:rPr>
              <w:t>解释权</w:t>
            </w:r>
          </w:p>
        </w:tc>
        <w:tc>
          <w:tcPr>
            <w:tcW w:w="6089" w:type="dxa"/>
            <w:vAlign w:val="center"/>
          </w:tcPr>
          <w:p>
            <w:pPr>
              <w:pStyle w:val="46"/>
              <w:adjustRightInd w:val="0"/>
              <w:snapToGrid w:val="0"/>
              <w:spacing w:line="360" w:lineRule="auto"/>
              <w:ind w:left="220" w:leftChars="100" w:right="139" w:rightChars="63" w:firstLine="0" w:firstLineChars="0"/>
              <w:rPr>
                <w:sz w:val="21"/>
                <w:szCs w:val="21"/>
              </w:rPr>
            </w:pPr>
            <w:r>
              <w:rPr>
                <w:rFonts w:hint="eastAsia"/>
                <w:sz w:val="21"/>
                <w:szCs w:val="21"/>
              </w:rPr>
              <w:t>构成本招标文件的各个组成文件应互为解释，互为说明。如有不明确或不一致，构成合同文件组成内容的，以合同文件约定内容为准，且以合同条款约定的合同文件优先顺序解释；除招标文件中有特别规定外，仅适用于招标投标阶段的规定，按招标公告、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tc>
      </w:tr>
    </w:tbl>
    <w:p>
      <w:pPr>
        <w:pStyle w:val="40"/>
        <w:adjustRightInd w:val="0"/>
        <w:snapToGrid w:val="0"/>
        <w:spacing w:before="0" w:line="360" w:lineRule="auto"/>
        <w:ind w:left="0" w:firstLine="0"/>
        <w:jc w:val="center"/>
        <w:rPr>
          <w:b w:val="0"/>
          <w:sz w:val="18"/>
        </w:rPr>
      </w:pPr>
    </w:p>
    <w:p>
      <w:pPr>
        <w:adjustRightInd w:val="0"/>
        <w:snapToGrid w:val="0"/>
        <w:spacing w:line="360" w:lineRule="auto"/>
        <w:rPr>
          <w:sz w:val="24"/>
        </w:rPr>
        <w:sectPr>
          <w:footerReference r:id="rId4" w:type="default"/>
          <w:pgSz w:w="11850" w:h="16790"/>
          <w:pgMar w:top="1440" w:right="1420" w:bottom="1100" w:left="1276" w:header="0" w:footer="906" w:gutter="0"/>
          <w:cols w:space="720" w:num="1"/>
        </w:sectPr>
      </w:pPr>
    </w:p>
    <w:p>
      <w:pPr>
        <w:pStyle w:val="38"/>
        <w:adjustRightInd w:val="0"/>
        <w:snapToGrid w:val="0"/>
        <w:spacing w:before="0" w:line="360" w:lineRule="auto"/>
        <w:ind w:left="0"/>
        <w:rPr>
          <w:rFonts w:asciiTheme="minorEastAsia" w:hAnsiTheme="minorEastAsia" w:eastAsiaTheme="minorEastAsia"/>
          <w:spacing w:val="-18"/>
          <w:sz w:val="24"/>
          <w:szCs w:val="24"/>
        </w:rPr>
      </w:pPr>
      <w:bookmarkStart w:id="71" w:name="一、总__则"/>
      <w:bookmarkEnd w:id="71"/>
      <w:bookmarkStart w:id="72" w:name="_Toc15070"/>
      <w:r>
        <w:rPr>
          <w:sz w:val="24"/>
          <w:szCs w:val="24"/>
        </w:rPr>
        <w:t>一、总则</w:t>
      </w:r>
      <w:bookmarkEnd w:id="72"/>
      <w:bookmarkStart w:id="73" w:name="1、采购人、采购代理机构及投标人"/>
      <w:bookmarkEnd w:id="73"/>
    </w:p>
    <w:p>
      <w:pPr>
        <w:pStyle w:val="44"/>
        <w:adjustRightInd w:val="0"/>
        <w:snapToGrid w:val="0"/>
        <w:spacing w:line="360" w:lineRule="auto"/>
        <w:ind w:left="0" w:right="600"/>
        <w:rPr>
          <w:rFonts w:asciiTheme="minorEastAsia" w:hAnsiTheme="minorEastAsia" w:eastAsiaTheme="minorEastAsia"/>
          <w:sz w:val="21"/>
          <w:szCs w:val="21"/>
        </w:rPr>
      </w:pPr>
      <w:r>
        <w:rPr>
          <w:rFonts w:asciiTheme="minorEastAsia" w:hAnsiTheme="minorEastAsia" w:eastAsiaTheme="minorEastAsia"/>
          <w:sz w:val="21"/>
          <w:szCs w:val="21"/>
        </w:rPr>
        <w:t>1、采购人、采购代理机构及投标人</w:t>
      </w:r>
    </w:p>
    <w:p>
      <w:pPr>
        <w:pStyle w:val="45"/>
        <w:tabs>
          <w:tab w:val="left" w:pos="1339"/>
          <w:tab w:val="left" w:pos="1340"/>
        </w:tabs>
        <w:adjustRightInd w:val="0"/>
        <w:snapToGrid w:val="0"/>
        <w:spacing w:line="360" w:lineRule="auto"/>
        <w:ind w:left="0" w:firstLine="396" w:firstLineChars="200"/>
        <w:rPr>
          <w:rFonts w:asciiTheme="minorEastAsia" w:hAnsiTheme="minorEastAsia" w:eastAsiaTheme="minorEastAsia"/>
          <w:sz w:val="21"/>
          <w:szCs w:val="21"/>
        </w:rPr>
      </w:pPr>
      <w:r>
        <w:rPr>
          <w:rFonts w:hint="eastAsia" w:asciiTheme="minorEastAsia" w:hAnsiTheme="minorEastAsia" w:eastAsiaTheme="minorEastAsia"/>
          <w:spacing w:val="-6"/>
          <w:sz w:val="21"/>
          <w:szCs w:val="21"/>
        </w:rPr>
        <w:t xml:space="preserve">1.1 </w:t>
      </w:r>
      <w:r>
        <w:rPr>
          <w:rFonts w:asciiTheme="minorEastAsia" w:hAnsiTheme="minorEastAsia" w:eastAsiaTheme="minorEastAsia"/>
          <w:spacing w:val="-6"/>
          <w:sz w:val="21"/>
          <w:szCs w:val="21"/>
        </w:rPr>
        <w:t>采购人：是指依法进行政府采购的国家机关、事业单位、团体组织。本项目的采购</w:t>
      </w:r>
      <w:r>
        <w:rPr>
          <w:rFonts w:asciiTheme="minorEastAsia" w:hAnsiTheme="minorEastAsia" w:eastAsiaTheme="minorEastAsia"/>
          <w:sz w:val="21"/>
          <w:szCs w:val="21"/>
        </w:rPr>
        <w:t>人见投标须知前附表。</w:t>
      </w:r>
    </w:p>
    <w:p>
      <w:pPr>
        <w:pStyle w:val="45"/>
        <w:numPr>
          <w:ilvl w:val="1"/>
          <w:numId w:val="2"/>
        </w:numPr>
        <w:tabs>
          <w:tab w:val="left" w:pos="1339"/>
          <w:tab w:val="left" w:pos="1340"/>
        </w:tabs>
        <w:adjustRightInd w:val="0"/>
        <w:snapToGrid w:val="0"/>
        <w:spacing w:line="360" w:lineRule="auto"/>
        <w:ind w:left="0" w:firstLine="0"/>
        <w:rPr>
          <w:rFonts w:asciiTheme="minorEastAsia" w:hAnsiTheme="minorEastAsia" w:eastAsiaTheme="minorEastAsia"/>
          <w:sz w:val="21"/>
          <w:szCs w:val="21"/>
        </w:rPr>
      </w:pPr>
      <w:r>
        <w:rPr>
          <w:rFonts w:hint="eastAsia" w:asciiTheme="minorEastAsia" w:hAnsiTheme="minorEastAsia" w:eastAsiaTheme="minorEastAsia"/>
          <w:spacing w:val="-5"/>
          <w:sz w:val="21"/>
          <w:szCs w:val="21"/>
        </w:rPr>
        <w:t xml:space="preserve">1.2 </w:t>
      </w:r>
      <w:r>
        <w:rPr>
          <w:rFonts w:asciiTheme="minorEastAsia" w:hAnsiTheme="minorEastAsia" w:eastAsiaTheme="minorEastAsia"/>
          <w:spacing w:val="-5"/>
          <w:sz w:val="21"/>
          <w:szCs w:val="21"/>
        </w:rPr>
        <w:t>采购代理机构：是指集中采购机构或从事采购代理业务的社会中介机构。本项目的</w:t>
      </w:r>
      <w:r>
        <w:rPr>
          <w:rFonts w:asciiTheme="minorEastAsia" w:hAnsiTheme="minorEastAsia" w:eastAsiaTheme="minorEastAsia"/>
          <w:sz w:val="21"/>
          <w:szCs w:val="21"/>
        </w:rPr>
        <w:t>采购代理机构见投标须知前附表。</w:t>
      </w:r>
    </w:p>
    <w:p>
      <w:pPr>
        <w:pStyle w:val="45"/>
        <w:numPr>
          <w:ilvl w:val="1"/>
          <w:numId w:val="2"/>
        </w:numPr>
        <w:tabs>
          <w:tab w:val="left" w:pos="1339"/>
          <w:tab w:val="left" w:pos="1340"/>
        </w:tabs>
        <w:adjustRightInd w:val="0"/>
        <w:snapToGrid w:val="0"/>
        <w:spacing w:line="360" w:lineRule="auto"/>
        <w:ind w:left="0" w:firstLine="0"/>
        <w:rPr>
          <w:rFonts w:asciiTheme="minorEastAsia" w:hAnsiTheme="minorEastAsia" w:eastAsiaTheme="minorEastAsia"/>
          <w:sz w:val="21"/>
          <w:szCs w:val="21"/>
        </w:rPr>
      </w:pPr>
      <w:r>
        <w:rPr>
          <w:rFonts w:hint="eastAsia" w:asciiTheme="minorEastAsia" w:hAnsiTheme="minorEastAsia" w:eastAsiaTheme="minorEastAsia"/>
          <w:spacing w:val="-11"/>
          <w:sz w:val="21"/>
          <w:szCs w:val="21"/>
        </w:rPr>
        <w:t xml:space="preserve">1.3 </w:t>
      </w:r>
      <w:r>
        <w:rPr>
          <w:rFonts w:asciiTheme="minorEastAsia" w:hAnsiTheme="minorEastAsia" w:eastAsiaTheme="minorEastAsia"/>
          <w:spacing w:val="-11"/>
          <w:sz w:val="21"/>
          <w:szCs w:val="21"/>
        </w:rPr>
        <w:t>投标人</w:t>
      </w:r>
      <w:r>
        <w:rPr>
          <w:rFonts w:asciiTheme="minorEastAsia" w:hAnsiTheme="minorEastAsia" w:eastAsiaTheme="minorEastAsia"/>
          <w:sz w:val="21"/>
          <w:szCs w:val="21"/>
        </w:rPr>
        <w:t>（供应商</w:t>
      </w:r>
      <w:r>
        <w:rPr>
          <w:rFonts w:asciiTheme="minorEastAsia" w:hAnsiTheme="minorEastAsia" w:eastAsiaTheme="minorEastAsia"/>
          <w:spacing w:val="-31"/>
          <w:sz w:val="21"/>
          <w:szCs w:val="21"/>
        </w:rPr>
        <w:t>）</w:t>
      </w:r>
      <w:r>
        <w:rPr>
          <w:rFonts w:asciiTheme="minorEastAsia" w:hAnsiTheme="minorEastAsia" w:eastAsiaTheme="minorEastAsia"/>
          <w:spacing w:val="-11"/>
          <w:sz w:val="21"/>
          <w:szCs w:val="21"/>
        </w:rPr>
        <w:t>：是指响应招标、参加投标竞争的法人、非法人组织或者自然人。</w:t>
      </w:r>
      <w:r>
        <w:rPr>
          <w:rFonts w:asciiTheme="minorEastAsia" w:hAnsiTheme="minorEastAsia" w:eastAsiaTheme="minorEastAsia"/>
          <w:sz w:val="21"/>
          <w:szCs w:val="21"/>
        </w:rPr>
        <w:t>本项目的投标人须满足以下条件：</w:t>
      </w:r>
    </w:p>
    <w:p>
      <w:pPr>
        <w:pStyle w:val="45"/>
        <w:numPr>
          <w:ilvl w:val="2"/>
          <w:numId w:val="2"/>
        </w:numPr>
        <w:tabs>
          <w:tab w:val="left" w:pos="1400"/>
        </w:tabs>
        <w:adjustRightInd w:val="0"/>
        <w:snapToGrid w:val="0"/>
        <w:spacing w:line="360" w:lineRule="auto"/>
        <w:ind w:left="0" w:firstLine="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1.3.1 </w:t>
      </w:r>
      <w:r>
        <w:rPr>
          <w:rFonts w:asciiTheme="minorEastAsia" w:hAnsiTheme="minorEastAsia" w:eastAsiaTheme="minorEastAsia"/>
          <w:sz w:val="21"/>
          <w:szCs w:val="21"/>
        </w:rPr>
        <w:t>在中华人民共和国境内注册，能够独立承担民事责任的本国供应商。</w:t>
      </w:r>
    </w:p>
    <w:p>
      <w:pPr>
        <w:pStyle w:val="45"/>
        <w:numPr>
          <w:ilvl w:val="2"/>
          <w:numId w:val="2"/>
        </w:numPr>
        <w:tabs>
          <w:tab w:val="left" w:pos="1460"/>
        </w:tabs>
        <w:adjustRightInd w:val="0"/>
        <w:snapToGrid w:val="0"/>
        <w:spacing w:line="360" w:lineRule="auto"/>
        <w:ind w:left="0" w:firstLine="0"/>
        <w:rPr>
          <w:rFonts w:asciiTheme="minorEastAsia" w:hAnsiTheme="minorEastAsia" w:eastAsiaTheme="minorEastAsia"/>
          <w:sz w:val="21"/>
          <w:szCs w:val="21"/>
        </w:rPr>
      </w:pPr>
      <w:r>
        <w:rPr>
          <w:rFonts w:hint="eastAsia" w:asciiTheme="minorEastAsia" w:hAnsiTheme="minorEastAsia" w:eastAsiaTheme="minorEastAsia"/>
          <w:spacing w:val="-1"/>
          <w:sz w:val="21"/>
          <w:szCs w:val="21"/>
        </w:rPr>
        <w:t xml:space="preserve">1.3.2 </w:t>
      </w:r>
      <w:r>
        <w:rPr>
          <w:rFonts w:asciiTheme="minorEastAsia" w:hAnsiTheme="minorEastAsia" w:eastAsiaTheme="minorEastAsia"/>
          <w:spacing w:val="-1"/>
          <w:sz w:val="21"/>
          <w:szCs w:val="21"/>
        </w:rPr>
        <w:t>具备《中华人民共和国政府采购法》第二十二条关于供应商的规定</w:t>
      </w:r>
      <w:r>
        <w:rPr>
          <w:rFonts w:asciiTheme="minorEastAsia" w:hAnsiTheme="minorEastAsia" w:eastAsiaTheme="minorEastAsia"/>
          <w:sz w:val="21"/>
          <w:szCs w:val="21"/>
        </w:rPr>
        <w:t>。</w:t>
      </w:r>
    </w:p>
    <w:p>
      <w:pPr>
        <w:pStyle w:val="45"/>
        <w:numPr>
          <w:ilvl w:val="2"/>
          <w:numId w:val="2"/>
        </w:numPr>
        <w:tabs>
          <w:tab w:val="left" w:pos="1460"/>
        </w:tabs>
        <w:adjustRightInd w:val="0"/>
        <w:snapToGrid w:val="0"/>
        <w:spacing w:line="360" w:lineRule="auto"/>
        <w:ind w:left="0" w:firstLine="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1.3.3 </w:t>
      </w:r>
      <w:r>
        <w:rPr>
          <w:rFonts w:asciiTheme="minorEastAsia" w:hAnsiTheme="minorEastAsia" w:eastAsiaTheme="minorEastAsia"/>
          <w:sz w:val="21"/>
          <w:szCs w:val="21"/>
        </w:rPr>
        <w:t>以招标文件规定的方式获得了本项目的招标文件。</w:t>
      </w:r>
    </w:p>
    <w:p>
      <w:pPr>
        <w:pStyle w:val="45"/>
        <w:numPr>
          <w:ilvl w:val="2"/>
          <w:numId w:val="2"/>
        </w:numPr>
        <w:tabs>
          <w:tab w:val="left" w:pos="1460"/>
        </w:tabs>
        <w:adjustRightInd w:val="0"/>
        <w:snapToGrid w:val="0"/>
        <w:spacing w:line="360" w:lineRule="auto"/>
        <w:ind w:left="0" w:firstLine="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1.3.4 </w:t>
      </w:r>
      <w:r>
        <w:rPr>
          <w:rFonts w:asciiTheme="minorEastAsia" w:hAnsiTheme="minorEastAsia" w:eastAsiaTheme="minorEastAsia"/>
          <w:sz w:val="21"/>
          <w:szCs w:val="21"/>
        </w:rPr>
        <w:t>符合投标须知前附表中规定的合格投标人的其他资格要求。</w:t>
      </w:r>
    </w:p>
    <w:p>
      <w:pPr>
        <w:pStyle w:val="45"/>
        <w:numPr>
          <w:ilvl w:val="1"/>
          <w:numId w:val="2"/>
        </w:numPr>
        <w:tabs>
          <w:tab w:val="left" w:pos="1339"/>
          <w:tab w:val="left" w:pos="1340"/>
        </w:tabs>
        <w:adjustRightInd w:val="0"/>
        <w:snapToGrid w:val="0"/>
        <w:spacing w:line="360" w:lineRule="auto"/>
        <w:ind w:left="0" w:firstLine="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1.4 </w:t>
      </w:r>
      <w:r>
        <w:rPr>
          <w:rFonts w:asciiTheme="minorEastAsia" w:hAnsiTheme="minorEastAsia" w:eastAsiaTheme="minorEastAsia"/>
          <w:sz w:val="21"/>
          <w:szCs w:val="21"/>
        </w:rPr>
        <w:t>如投标须知前附表中允许联合体投标，对联合体规定如下：</w:t>
      </w:r>
    </w:p>
    <w:p>
      <w:pPr>
        <w:pStyle w:val="45"/>
        <w:numPr>
          <w:ilvl w:val="2"/>
          <w:numId w:val="2"/>
        </w:numPr>
        <w:tabs>
          <w:tab w:val="left" w:pos="1400"/>
        </w:tabs>
        <w:adjustRightInd w:val="0"/>
        <w:snapToGrid w:val="0"/>
        <w:spacing w:line="360" w:lineRule="auto"/>
        <w:ind w:left="0" w:firstLine="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1.4.1 </w:t>
      </w:r>
      <w:r>
        <w:rPr>
          <w:rFonts w:asciiTheme="minorEastAsia" w:hAnsiTheme="minorEastAsia" w:eastAsiaTheme="minorEastAsia"/>
          <w:sz w:val="21"/>
          <w:szCs w:val="21"/>
        </w:rPr>
        <w:t>两个及以上供应商可以组成一个投标联合体，以一个投标人的身份投标。</w:t>
      </w:r>
    </w:p>
    <w:p>
      <w:pPr>
        <w:pStyle w:val="45"/>
        <w:numPr>
          <w:ilvl w:val="2"/>
          <w:numId w:val="2"/>
        </w:numPr>
        <w:tabs>
          <w:tab w:val="left" w:pos="1460"/>
        </w:tabs>
        <w:adjustRightInd w:val="0"/>
        <w:snapToGrid w:val="0"/>
        <w:spacing w:line="360" w:lineRule="auto"/>
        <w:ind w:left="0" w:firstLine="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1.4.2 </w:t>
      </w:r>
      <w:r>
        <w:rPr>
          <w:rFonts w:asciiTheme="minorEastAsia" w:hAnsiTheme="minorEastAsia" w:eastAsiaTheme="minorEastAsia"/>
          <w:sz w:val="21"/>
          <w:szCs w:val="21"/>
        </w:rPr>
        <w:t>联合体各方均应符合本须知 1.3.2 规定。</w:t>
      </w:r>
    </w:p>
    <w:p>
      <w:pPr>
        <w:pStyle w:val="45"/>
        <w:numPr>
          <w:ilvl w:val="2"/>
          <w:numId w:val="2"/>
        </w:numPr>
        <w:tabs>
          <w:tab w:val="left" w:pos="1460"/>
        </w:tabs>
        <w:adjustRightInd w:val="0"/>
        <w:snapToGrid w:val="0"/>
        <w:spacing w:line="360" w:lineRule="auto"/>
        <w:ind w:left="0" w:firstLine="0"/>
        <w:rPr>
          <w:rFonts w:asciiTheme="minorEastAsia" w:hAnsiTheme="minorEastAsia" w:eastAsiaTheme="minorEastAsia"/>
          <w:sz w:val="21"/>
          <w:szCs w:val="21"/>
        </w:rPr>
      </w:pPr>
      <w:r>
        <w:rPr>
          <w:rFonts w:hint="eastAsia" w:asciiTheme="minorEastAsia" w:hAnsiTheme="minorEastAsia" w:eastAsiaTheme="minorEastAsia"/>
          <w:spacing w:val="-1"/>
          <w:sz w:val="21"/>
          <w:szCs w:val="21"/>
        </w:rPr>
        <w:t xml:space="preserve">1.4.3 </w:t>
      </w:r>
      <w:r>
        <w:rPr>
          <w:rFonts w:asciiTheme="minorEastAsia" w:hAnsiTheme="minorEastAsia" w:eastAsiaTheme="minorEastAsia"/>
          <w:spacing w:val="-1"/>
          <w:sz w:val="21"/>
          <w:szCs w:val="21"/>
        </w:rPr>
        <w:t>采购人根据采购项目对投标人的特殊要求，联合体中至少应当有一方符合相关规</w:t>
      </w:r>
      <w:r>
        <w:rPr>
          <w:rFonts w:asciiTheme="minorEastAsia" w:hAnsiTheme="minorEastAsia" w:eastAsiaTheme="minorEastAsia"/>
          <w:sz w:val="21"/>
          <w:szCs w:val="21"/>
        </w:rPr>
        <w:t>定。</w:t>
      </w:r>
    </w:p>
    <w:p>
      <w:pPr>
        <w:pStyle w:val="45"/>
        <w:numPr>
          <w:ilvl w:val="2"/>
          <w:numId w:val="2"/>
        </w:numPr>
        <w:tabs>
          <w:tab w:val="left" w:pos="1460"/>
        </w:tabs>
        <w:adjustRightInd w:val="0"/>
        <w:snapToGrid w:val="0"/>
        <w:spacing w:line="360" w:lineRule="auto"/>
        <w:ind w:left="0" w:firstLine="0"/>
        <w:rPr>
          <w:rFonts w:asciiTheme="minorEastAsia" w:hAnsiTheme="minorEastAsia" w:eastAsiaTheme="minorEastAsia"/>
          <w:sz w:val="21"/>
          <w:szCs w:val="21"/>
        </w:rPr>
      </w:pPr>
      <w:r>
        <w:rPr>
          <w:rFonts w:hint="eastAsia" w:asciiTheme="minorEastAsia" w:hAnsiTheme="minorEastAsia" w:eastAsiaTheme="minorEastAsia"/>
          <w:spacing w:val="-4"/>
          <w:sz w:val="21"/>
          <w:szCs w:val="21"/>
        </w:rPr>
        <w:t xml:space="preserve">1.4.4 </w:t>
      </w:r>
      <w:r>
        <w:rPr>
          <w:rFonts w:asciiTheme="minorEastAsia" w:hAnsiTheme="minorEastAsia" w:eastAsiaTheme="minorEastAsia"/>
          <w:spacing w:val="-4"/>
          <w:sz w:val="21"/>
          <w:szCs w:val="21"/>
        </w:rPr>
        <w:t>联合体各方应签订共同投标协议，明确约定联合体各方承担的工作和相应的责任，</w:t>
      </w:r>
      <w:r>
        <w:rPr>
          <w:rFonts w:asciiTheme="minorEastAsia" w:hAnsiTheme="minorEastAsia" w:eastAsiaTheme="minorEastAsia"/>
          <w:sz w:val="21"/>
          <w:szCs w:val="21"/>
        </w:rPr>
        <w:t>并将共同投标协议作为投标文件的内容提交。</w:t>
      </w:r>
    </w:p>
    <w:p>
      <w:pPr>
        <w:pStyle w:val="45"/>
        <w:numPr>
          <w:ilvl w:val="2"/>
          <w:numId w:val="2"/>
        </w:numPr>
        <w:tabs>
          <w:tab w:val="left" w:pos="1400"/>
        </w:tabs>
        <w:adjustRightInd w:val="0"/>
        <w:snapToGrid w:val="0"/>
        <w:spacing w:line="360" w:lineRule="auto"/>
        <w:ind w:left="0" w:firstLine="0"/>
        <w:jc w:val="both"/>
        <w:rPr>
          <w:rFonts w:asciiTheme="minorEastAsia" w:hAnsiTheme="minorEastAsia" w:eastAsiaTheme="minorEastAsia"/>
          <w:sz w:val="21"/>
          <w:szCs w:val="21"/>
        </w:rPr>
      </w:pPr>
      <w:r>
        <w:rPr>
          <w:rFonts w:hint="eastAsia" w:asciiTheme="minorEastAsia" w:hAnsiTheme="minorEastAsia" w:eastAsiaTheme="minorEastAsia"/>
          <w:spacing w:val="-7"/>
          <w:sz w:val="21"/>
          <w:szCs w:val="21"/>
        </w:rPr>
        <w:t>1.4.</w:t>
      </w:r>
      <w:r>
        <w:rPr>
          <w:rFonts w:hint="eastAsia" w:asciiTheme="minorEastAsia" w:hAnsiTheme="minorEastAsia" w:eastAsiaTheme="minorEastAsia"/>
          <w:spacing w:val="-7"/>
          <w:sz w:val="21"/>
          <w:szCs w:val="21"/>
          <w:lang w:val="en-US" w:eastAsia="zh-CN"/>
        </w:rPr>
        <w:t>5</w:t>
      </w:r>
      <w:r>
        <w:rPr>
          <w:rFonts w:hint="eastAsia" w:asciiTheme="minorEastAsia" w:hAnsiTheme="minorEastAsia" w:eastAsiaTheme="minorEastAsia"/>
          <w:spacing w:val="-7"/>
          <w:sz w:val="21"/>
          <w:szCs w:val="21"/>
        </w:rPr>
        <w:t xml:space="preserve"> </w:t>
      </w:r>
      <w:r>
        <w:rPr>
          <w:rFonts w:asciiTheme="minorEastAsia" w:hAnsiTheme="minorEastAsia" w:eastAsiaTheme="minorEastAsia"/>
          <w:spacing w:val="-7"/>
          <w:sz w:val="21"/>
          <w:szCs w:val="21"/>
        </w:rPr>
        <w:t>以联合体形式参加政府采购活动的，联合体各方不得再单独参加或者与其他供应商</w:t>
      </w:r>
      <w:r>
        <w:rPr>
          <w:rFonts w:asciiTheme="minorEastAsia" w:hAnsiTheme="minorEastAsia" w:eastAsiaTheme="minorEastAsia"/>
          <w:sz w:val="21"/>
          <w:szCs w:val="21"/>
        </w:rPr>
        <w:t>另外组成联合体参加本项目同一合同项下的投标，否则相关投标将被认定为投标无效。</w:t>
      </w:r>
    </w:p>
    <w:p>
      <w:pPr>
        <w:pStyle w:val="45"/>
        <w:numPr>
          <w:ilvl w:val="2"/>
          <w:numId w:val="2"/>
        </w:numPr>
        <w:tabs>
          <w:tab w:val="left" w:pos="1400"/>
        </w:tabs>
        <w:adjustRightInd w:val="0"/>
        <w:snapToGrid w:val="0"/>
        <w:spacing w:line="360" w:lineRule="auto"/>
        <w:ind w:left="0" w:firstLine="0"/>
        <w:jc w:val="both"/>
        <w:rPr>
          <w:rFonts w:asciiTheme="minorEastAsia" w:hAnsiTheme="minorEastAsia" w:eastAsiaTheme="minorEastAsia"/>
          <w:sz w:val="21"/>
          <w:szCs w:val="21"/>
        </w:rPr>
      </w:pPr>
      <w:r>
        <w:rPr>
          <w:rFonts w:hint="eastAsia" w:asciiTheme="minorEastAsia" w:hAnsiTheme="minorEastAsia" w:eastAsiaTheme="minorEastAsia"/>
          <w:sz w:val="21"/>
          <w:szCs w:val="21"/>
        </w:rPr>
        <w:t>1.4.</w:t>
      </w:r>
      <w:r>
        <w:rPr>
          <w:rFonts w:hint="eastAsia" w:asciiTheme="minorEastAsia" w:hAnsiTheme="minorEastAsia" w:eastAsiaTheme="minorEastAsia"/>
          <w:sz w:val="21"/>
          <w:szCs w:val="21"/>
          <w:lang w:val="en-US" w:eastAsia="zh-CN"/>
        </w:rPr>
        <w:t>6</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对联合体投标的其他资格要求见投标须知前附表。</w:t>
      </w:r>
    </w:p>
    <w:p>
      <w:pPr>
        <w:pStyle w:val="45"/>
        <w:numPr>
          <w:ilvl w:val="1"/>
          <w:numId w:val="2"/>
        </w:numPr>
        <w:tabs>
          <w:tab w:val="left" w:pos="1340"/>
        </w:tabs>
        <w:adjustRightInd w:val="0"/>
        <w:snapToGrid w:val="0"/>
        <w:spacing w:line="360" w:lineRule="auto"/>
        <w:ind w:left="0" w:firstLine="0"/>
        <w:jc w:val="both"/>
        <w:rPr>
          <w:rFonts w:asciiTheme="minorEastAsia" w:hAnsiTheme="minorEastAsia" w:eastAsiaTheme="minorEastAsia"/>
          <w:sz w:val="21"/>
          <w:szCs w:val="21"/>
        </w:rPr>
      </w:pPr>
      <w:r>
        <w:rPr>
          <w:rFonts w:hint="eastAsia" w:asciiTheme="minorEastAsia" w:hAnsiTheme="minorEastAsia" w:eastAsiaTheme="minorEastAsia"/>
          <w:sz w:val="21"/>
          <w:szCs w:val="21"/>
        </w:rPr>
        <w:t>1.</w:t>
      </w:r>
      <w:r>
        <w:rPr>
          <w:rFonts w:hint="eastAsia" w:asciiTheme="minorEastAsia" w:hAnsiTheme="minorEastAsia" w:eastAsiaTheme="minorEastAsia"/>
          <w:sz w:val="21"/>
          <w:szCs w:val="21"/>
          <w:lang w:val="en-US" w:eastAsia="zh-CN"/>
        </w:rPr>
        <w:t>5</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为本项目提供过整体设计、规范编制或者项目管理、监理、检测等服务的供应商，不得再参加本项目上述服务以外的其他采购活动。否则其投标将被认定为投标无效。</w:t>
      </w:r>
      <w:bookmarkStart w:id="74" w:name="2、适用法律"/>
      <w:bookmarkEnd w:id="74"/>
    </w:p>
    <w:p>
      <w:pPr>
        <w:pStyle w:val="45"/>
        <w:tabs>
          <w:tab w:val="left" w:pos="1340"/>
        </w:tabs>
        <w:adjustRightInd w:val="0"/>
        <w:snapToGrid w:val="0"/>
        <w:spacing w:line="360" w:lineRule="auto"/>
        <w:ind w:left="0" w:firstLine="0"/>
        <w:jc w:val="both"/>
        <w:rPr>
          <w:rFonts w:asciiTheme="minorEastAsia" w:hAnsiTheme="minorEastAsia" w:eastAsiaTheme="minorEastAsia"/>
          <w:b/>
          <w:sz w:val="21"/>
          <w:szCs w:val="21"/>
        </w:rPr>
      </w:pPr>
      <w:r>
        <w:rPr>
          <w:rFonts w:asciiTheme="minorEastAsia" w:hAnsiTheme="minorEastAsia" w:eastAsiaTheme="minorEastAsia"/>
          <w:b/>
          <w:sz w:val="21"/>
          <w:szCs w:val="21"/>
        </w:rPr>
        <w:t>2、适用法律</w:t>
      </w:r>
    </w:p>
    <w:p>
      <w:pPr>
        <w:pStyle w:val="6"/>
        <w:adjustRightInd w:val="0"/>
        <w:snapToGrid w:val="0"/>
        <w:spacing w:line="360" w:lineRule="auto"/>
        <w:ind w:firstLine="420" w:firstLineChars="200"/>
        <w:jc w:val="both"/>
        <w:rPr>
          <w:rFonts w:asciiTheme="minorEastAsia" w:hAnsiTheme="minorEastAsia" w:eastAsiaTheme="minorEastAsia"/>
          <w:sz w:val="21"/>
          <w:szCs w:val="21"/>
        </w:rPr>
      </w:pPr>
      <w:r>
        <w:rPr>
          <w:rFonts w:asciiTheme="minorEastAsia" w:hAnsiTheme="minorEastAsia" w:eastAsiaTheme="minorEastAsia"/>
          <w:sz w:val="21"/>
          <w:szCs w:val="21"/>
        </w:rPr>
        <w:t>本项目采购人、采购代理机构、投标人、评标委员会的相关行为均受《中华人民共和国政府采购法》、《中华人民共和国政府采购法实施条例》及本项目本级和上级财政部门政府采购有关规定的约束和保护。</w:t>
      </w:r>
    </w:p>
    <w:p>
      <w:pPr>
        <w:pStyle w:val="38"/>
        <w:adjustRightInd w:val="0"/>
        <w:snapToGrid w:val="0"/>
        <w:spacing w:before="0" w:line="360" w:lineRule="auto"/>
        <w:ind w:left="0"/>
        <w:rPr>
          <w:rFonts w:asciiTheme="minorEastAsia" w:hAnsiTheme="minorEastAsia" w:eastAsiaTheme="minorEastAsia"/>
          <w:sz w:val="24"/>
          <w:szCs w:val="24"/>
        </w:rPr>
      </w:pPr>
      <w:bookmarkStart w:id="75" w:name="二、招标文件"/>
      <w:bookmarkEnd w:id="75"/>
      <w:bookmarkStart w:id="76" w:name="_Toc16072"/>
      <w:r>
        <w:rPr>
          <w:sz w:val="24"/>
          <w:szCs w:val="24"/>
        </w:rPr>
        <w:t>二、招标文件</w:t>
      </w:r>
      <w:bookmarkEnd w:id="76"/>
    </w:p>
    <w:p>
      <w:pPr>
        <w:pStyle w:val="43"/>
        <w:adjustRightInd w:val="0"/>
        <w:snapToGrid w:val="0"/>
        <w:spacing w:before="0" w:line="360" w:lineRule="auto"/>
        <w:ind w:left="0"/>
        <w:rPr>
          <w:rFonts w:asciiTheme="minorEastAsia" w:hAnsiTheme="minorEastAsia" w:eastAsiaTheme="minorEastAsia"/>
          <w:b w:val="0"/>
          <w:sz w:val="21"/>
          <w:szCs w:val="21"/>
        </w:rPr>
      </w:pPr>
      <w:bookmarkStart w:id="77" w:name="3、招标文件的构成"/>
      <w:bookmarkEnd w:id="77"/>
      <w:r>
        <w:rPr>
          <w:rFonts w:asciiTheme="minorEastAsia" w:hAnsiTheme="minorEastAsia" w:eastAsiaTheme="minorEastAsia"/>
          <w:sz w:val="21"/>
          <w:szCs w:val="21"/>
        </w:rPr>
        <w:t>3、招标文件的构成</w:t>
      </w:r>
    </w:p>
    <w:p>
      <w:pPr>
        <w:pStyle w:val="45"/>
        <w:tabs>
          <w:tab w:val="left" w:pos="1220"/>
        </w:tabs>
        <w:adjustRightInd w:val="0"/>
        <w:snapToGrid w:val="0"/>
        <w:spacing w:line="360" w:lineRule="auto"/>
        <w:ind w:left="0" w:firstLine="399" w:firstLineChars="196"/>
        <w:rPr>
          <w:rFonts w:asciiTheme="minorEastAsia" w:hAnsiTheme="minorEastAsia" w:eastAsiaTheme="minorEastAsia"/>
          <w:sz w:val="21"/>
          <w:szCs w:val="21"/>
        </w:rPr>
      </w:pPr>
      <w:r>
        <w:rPr>
          <w:rFonts w:hint="eastAsia" w:asciiTheme="minorEastAsia" w:hAnsiTheme="minorEastAsia" w:eastAsiaTheme="minorEastAsia"/>
          <w:spacing w:val="-3"/>
          <w:sz w:val="21"/>
          <w:szCs w:val="21"/>
        </w:rPr>
        <w:t xml:space="preserve">3.1 </w:t>
      </w:r>
      <w:r>
        <w:rPr>
          <w:rFonts w:asciiTheme="minorEastAsia" w:hAnsiTheme="minorEastAsia" w:eastAsiaTheme="minorEastAsia"/>
          <w:spacing w:val="-3"/>
          <w:sz w:val="21"/>
          <w:szCs w:val="21"/>
        </w:rPr>
        <w:t xml:space="preserve">招标文件包括： </w:t>
      </w:r>
    </w:p>
    <w:p>
      <w:pPr>
        <w:pStyle w:val="45"/>
        <w:tabs>
          <w:tab w:val="left" w:pos="1220"/>
        </w:tabs>
        <w:adjustRightInd w:val="0"/>
        <w:snapToGrid w:val="0"/>
        <w:spacing w:line="360" w:lineRule="auto"/>
        <w:ind w:left="0" w:firstLine="420" w:firstLineChars="200"/>
        <w:rPr>
          <w:rFonts w:asciiTheme="minorEastAsia" w:hAnsiTheme="minorEastAsia" w:eastAsiaTheme="minorEastAsia"/>
          <w:sz w:val="21"/>
          <w:szCs w:val="21"/>
        </w:rPr>
      </w:pPr>
      <w:r>
        <w:rPr>
          <w:rFonts w:asciiTheme="minorEastAsia" w:hAnsiTheme="minorEastAsia" w:eastAsiaTheme="minorEastAsia"/>
          <w:sz w:val="21"/>
          <w:szCs w:val="21"/>
        </w:rPr>
        <w:t>1）投标邀请</w:t>
      </w:r>
    </w:p>
    <w:p>
      <w:pPr>
        <w:pStyle w:val="45"/>
        <w:tabs>
          <w:tab w:val="left" w:pos="1101"/>
        </w:tabs>
        <w:adjustRightInd w:val="0"/>
        <w:snapToGrid w:val="0"/>
        <w:spacing w:line="360" w:lineRule="auto"/>
        <w:ind w:left="0"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2</w:t>
      </w:r>
      <w:r>
        <w:rPr>
          <w:rFonts w:asciiTheme="minorEastAsia" w:hAnsiTheme="minorEastAsia" w:eastAsiaTheme="minorEastAsia"/>
          <w:sz w:val="21"/>
          <w:szCs w:val="21"/>
        </w:rPr>
        <w:t>）投标人须知</w:t>
      </w:r>
    </w:p>
    <w:p>
      <w:pPr>
        <w:pStyle w:val="45"/>
        <w:tabs>
          <w:tab w:val="left" w:pos="1101"/>
        </w:tabs>
        <w:adjustRightInd w:val="0"/>
        <w:snapToGrid w:val="0"/>
        <w:spacing w:line="360" w:lineRule="auto"/>
        <w:ind w:left="0"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3</w:t>
      </w:r>
      <w:r>
        <w:rPr>
          <w:rFonts w:asciiTheme="minorEastAsia" w:hAnsiTheme="minorEastAsia" w:eastAsiaTheme="minorEastAsia"/>
          <w:sz w:val="21"/>
          <w:szCs w:val="21"/>
        </w:rPr>
        <w:t>）评标方法及标准</w:t>
      </w:r>
    </w:p>
    <w:p>
      <w:pPr>
        <w:pStyle w:val="45"/>
        <w:tabs>
          <w:tab w:val="left" w:pos="1101"/>
        </w:tabs>
        <w:adjustRightInd w:val="0"/>
        <w:snapToGrid w:val="0"/>
        <w:spacing w:line="360" w:lineRule="auto"/>
        <w:ind w:left="0"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4</w:t>
      </w:r>
      <w:r>
        <w:rPr>
          <w:rFonts w:asciiTheme="minorEastAsia" w:hAnsiTheme="minorEastAsia" w:eastAsiaTheme="minorEastAsia"/>
          <w:sz w:val="21"/>
          <w:szCs w:val="21"/>
        </w:rPr>
        <w:t>）合同条款及格式</w:t>
      </w:r>
    </w:p>
    <w:p>
      <w:pPr>
        <w:pStyle w:val="45"/>
        <w:tabs>
          <w:tab w:val="left" w:pos="1101"/>
        </w:tabs>
        <w:adjustRightInd w:val="0"/>
        <w:snapToGrid w:val="0"/>
        <w:spacing w:line="360" w:lineRule="auto"/>
        <w:ind w:left="0"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5</w:t>
      </w:r>
      <w:r>
        <w:rPr>
          <w:rFonts w:asciiTheme="minorEastAsia" w:hAnsiTheme="minorEastAsia" w:eastAsiaTheme="minorEastAsia"/>
          <w:sz w:val="21"/>
          <w:szCs w:val="21"/>
        </w:rPr>
        <w:t>）采购需求</w:t>
      </w:r>
    </w:p>
    <w:p>
      <w:pPr>
        <w:pStyle w:val="45"/>
        <w:tabs>
          <w:tab w:val="left" w:pos="1101"/>
        </w:tabs>
        <w:adjustRightInd w:val="0"/>
        <w:snapToGrid w:val="0"/>
        <w:spacing w:line="360" w:lineRule="auto"/>
        <w:ind w:left="0"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6</w:t>
      </w:r>
      <w:r>
        <w:rPr>
          <w:rFonts w:asciiTheme="minorEastAsia" w:hAnsiTheme="minorEastAsia" w:eastAsiaTheme="minorEastAsia"/>
          <w:sz w:val="21"/>
          <w:szCs w:val="21"/>
        </w:rPr>
        <w:t>）投标文件格式</w:t>
      </w:r>
    </w:p>
    <w:p>
      <w:pPr>
        <w:pStyle w:val="45"/>
        <w:numPr>
          <w:ilvl w:val="1"/>
          <w:numId w:val="3"/>
        </w:numPr>
        <w:tabs>
          <w:tab w:val="left" w:pos="1220"/>
        </w:tabs>
        <w:adjustRightInd w:val="0"/>
        <w:snapToGrid w:val="0"/>
        <w:spacing w:line="360" w:lineRule="auto"/>
        <w:ind w:left="0" w:firstLine="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3.2 </w:t>
      </w:r>
      <w:r>
        <w:rPr>
          <w:rFonts w:asciiTheme="minorEastAsia" w:hAnsiTheme="minorEastAsia" w:eastAsiaTheme="minorEastAsia"/>
          <w:sz w:val="21"/>
          <w:szCs w:val="21"/>
        </w:rPr>
        <w:t>投标人应认真阅读和充分理解招标文件中所有的内容。</w:t>
      </w:r>
    </w:p>
    <w:p>
      <w:pPr>
        <w:pStyle w:val="45"/>
        <w:numPr>
          <w:ilvl w:val="1"/>
          <w:numId w:val="3"/>
        </w:numPr>
        <w:tabs>
          <w:tab w:val="left" w:pos="1220"/>
        </w:tabs>
        <w:adjustRightInd w:val="0"/>
        <w:snapToGrid w:val="0"/>
        <w:spacing w:line="360" w:lineRule="auto"/>
        <w:ind w:left="0" w:firstLine="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3.3 </w:t>
      </w:r>
      <w:r>
        <w:rPr>
          <w:rFonts w:asciiTheme="minorEastAsia" w:hAnsiTheme="minorEastAsia" w:eastAsiaTheme="minorEastAsia"/>
          <w:sz w:val="21"/>
          <w:szCs w:val="21"/>
        </w:rPr>
        <w:t>除3.1 内容外，采购人在提交投标文件截止时间前，以书面形式发出的对招标文件的澄清或修改内容，均为招标文件的组成部分，对采购人和投标人起约束作用。</w:t>
      </w:r>
    </w:p>
    <w:p>
      <w:pPr>
        <w:pStyle w:val="45"/>
        <w:numPr>
          <w:ilvl w:val="1"/>
          <w:numId w:val="3"/>
        </w:numPr>
        <w:tabs>
          <w:tab w:val="left" w:pos="1220"/>
        </w:tabs>
        <w:adjustRightInd w:val="0"/>
        <w:snapToGrid w:val="0"/>
        <w:spacing w:line="360" w:lineRule="auto"/>
        <w:ind w:left="0" w:firstLine="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3.4 </w:t>
      </w:r>
      <w:r>
        <w:rPr>
          <w:rFonts w:asciiTheme="minorEastAsia" w:hAnsiTheme="minorEastAsia" w:eastAsiaTheme="minorEastAsia"/>
          <w:sz w:val="21"/>
          <w:szCs w:val="21"/>
        </w:rPr>
        <w:t>投标人获取招标文件后，应仔细检查招标文件的所有内容，如有问题应在获得招标文件后及时向采购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投标将被认定为投标无效。</w:t>
      </w:r>
    </w:p>
    <w:p>
      <w:pPr>
        <w:pStyle w:val="43"/>
        <w:adjustRightInd w:val="0"/>
        <w:snapToGrid w:val="0"/>
        <w:spacing w:before="0" w:line="360" w:lineRule="auto"/>
        <w:ind w:left="0"/>
        <w:rPr>
          <w:rFonts w:asciiTheme="minorEastAsia" w:hAnsiTheme="minorEastAsia" w:eastAsiaTheme="minorEastAsia"/>
          <w:b w:val="0"/>
          <w:sz w:val="21"/>
          <w:szCs w:val="21"/>
        </w:rPr>
      </w:pPr>
      <w:bookmarkStart w:id="78" w:name="4、投标费用"/>
      <w:bookmarkEnd w:id="78"/>
      <w:r>
        <w:rPr>
          <w:rFonts w:asciiTheme="minorEastAsia" w:hAnsiTheme="minorEastAsia" w:eastAsiaTheme="minorEastAsia"/>
          <w:sz w:val="21"/>
          <w:szCs w:val="21"/>
        </w:rPr>
        <w:t>4、投标费用</w:t>
      </w:r>
    </w:p>
    <w:p>
      <w:pPr>
        <w:pStyle w:val="6"/>
        <w:adjustRightInd w:val="0"/>
        <w:snapToGrid w:val="0"/>
        <w:spacing w:line="360" w:lineRule="auto"/>
        <w:ind w:firstLine="420" w:firstLineChars="200"/>
        <w:rPr>
          <w:rFonts w:asciiTheme="minorEastAsia" w:hAnsiTheme="minorEastAsia" w:eastAsiaTheme="minorEastAsia"/>
          <w:sz w:val="21"/>
          <w:szCs w:val="21"/>
        </w:rPr>
      </w:pPr>
      <w:r>
        <w:rPr>
          <w:rFonts w:asciiTheme="minorEastAsia" w:hAnsiTheme="minorEastAsia" w:eastAsiaTheme="minorEastAsia"/>
          <w:sz w:val="21"/>
          <w:szCs w:val="21"/>
        </w:rPr>
        <w:t>无论投标过程中的做法和结果如何，投标人自行承担所有与参加投标有关的全部费用。</w:t>
      </w:r>
    </w:p>
    <w:p>
      <w:pPr>
        <w:pStyle w:val="43"/>
        <w:adjustRightInd w:val="0"/>
        <w:snapToGrid w:val="0"/>
        <w:spacing w:before="0" w:line="360" w:lineRule="auto"/>
        <w:ind w:left="0"/>
        <w:rPr>
          <w:rFonts w:asciiTheme="minorEastAsia" w:hAnsiTheme="minorEastAsia" w:eastAsiaTheme="minorEastAsia"/>
          <w:sz w:val="21"/>
          <w:szCs w:val="21"/>
        </w:rPr>
      </w:pPr>
      <w:r>
        <w:rPr>
          <w:rFonts w:asciiTheme="minorEastAsia" w:hAnsiTheme="minorEastAsia" w:eastAsiaTheme="minorEastAsia"/>
          <w:sz w:val="21"/>
          <w:szCs w:val="21"/>
        </w:rPr>
        <w:t>5、招标文件的澄清与修改</w:t>
      </w:r>
    </w:p>
    <w:p>
      <w:pPr>
        <w:pStyle w:val="6"/>
        <w:adjustRightInd w:val="0"/>
        <w:snapToGrid w:val="0"/>
        <w:spacing w:line="360" w:lineRule="auto"/>
        <w:ind w:firstLine="420" w:firstLineChars="200"/>
        <w:jc w:val="both"/>
        <w:rPr>
          <w:rFonts w:asciiTheme="minorEastAsia" w:hAnsiTheme="minorEastAsia" w:eastAsiaTheme="minorEastAsia"/>
          <w:sz w:val="21"/>
          <w:szCs w:val="21"/>
        </w:rPr>
      </w:pPr>
      <w:r>
        <w:rPr>
          <w:rFonts w:asciiTheme="minorEastAsia" w:hAnsiTheme="minorEastAsia" w:eastAsiaTheme="minorEastAsia"/>
          <w:sz w:val="21"/>
          <w:szCs w:val="21"/>
        </w:rPr>
        <w:t>5.1</w:t>
      </w:r>
      <w:r>
        <w:rPr>
          <w:rFonts w:hint="eastAsia" w:asciiTheme="minorEastAsia" w:hAnsiTheme="minorEastAsia" w:eastAsiaTheme="minorEastAsia"/>
          <w:spacing w:val="-12"/>
          <w:sz w:val="21"/>
          <w:szCs w:val="21"/>
        </w:rPr>
        <w:t xml:space="preserve"> </w:t>
      </w:r>
      <w:r>
        <w:rPr>
          <w:rFonts w:asciiTheme="minorEastAsia" w:hAnsiTheme="minorEastAsia" w:eastAsiaTheme="minorEastAsia"/>
          <w:spacing w:val="-12"/>
          <w:sz w:val="21"/>
          <w:szCs w:val="21"/>
        </w:rPr>
        <w:t>采购人可主动地或在解答投标人提出的澄清问题时对招标文件进行澄清或修改。采购</w:t>
      </w:r>
      <w:r>
        <w:rPr>
          <w:rFonts w:asciiTheme="minorEastAsia" w:hAnsiTheme="minorEastAsia" w:eastAsiaTheme="minorEastAsia"/>
          <w:sz w:val="21"/>
          <w:szCs w:val="21"/>
        </w:rPr>
        <w:t>代理机构将以发布澄清（更正）公告</w:t>
      </w:r>
      <w:r>
        <w:rPr>
          <w:rFonts w:hint="eastAsia" w:asciiTheme="minorEastAsia" w:hAnsiTheme="minorEastAsia" w:eastAsiaTheme="minorEastAsia"/>
          <w:sz w:val="21"/>
          <w:szCs w:val="21"/>
          <w:lang w:val="en-US" w:eastAsia="zh-CN"/>
        </w:rPr>
        <w:t>或</w:t>
      </w:r>
      <w:r>
        <w:rPr>
          <w:rFonts w:hint="eastAsia"/>
          <w:sz w:val="21"/>
          <w:szCs w:val="21"/>
          <w:lang w:val="en-US" w:eastAsia="zh-CN"/>
        </w:rPr>
        <w:t>交易中心</w:t>
      </w:r>
      <w:r>
        <w:rPr>
          <w:rFonts w:hint="eastAsia"/>
          <w:sz w:val="21"/>
          <w:szCs w:val="21"/>
        </w:rPr>
        <w:t>系统内部“答疑文件”</w:t>
      </w:r>
      <w:r>
        <w:rPr>
          <w:rFonts w:asciiTheme="minorEastAsia" w:hAnsiTheme="minorEastAsia" w:eastAsiaTheme="minorEastAsia"/>
          <w:sz w:val="21"/>
          <w:szCs w:val="21"/>
        </w:rPr>
        <w:t>的方式，澄清或修改招标文件，澄清或修改内容作为招标文件的组成部分。</w:t>
      </w:r>
    </w:p>
    <w:p>
      <w:pPr>
        <w:pStyle w:val="6"/>
        <w:adjustRightInd w:val="0"/>
        <w:snapToGrid w:val="0"/>
        <w:spacing w:line="360" w:lineRule="auto"/>
        <w:ind w:firstLine="420" w:firstLineChars="200"/>
        <w:jc w:val="both"/>
        <w:rPr>
          <w:rFonts w:asciiTheme="minorEastAsia" w:hAnsiTheme="minorEastAsia" w:eastAsiaTheme="minorEastAsia"/>
          <w:sz w:val="21"/>
          <w:szCs w:val="21"/>
        </w:rPr>
      </w:pPr>
      <w:r>
        <w:rPr>
          <w:rFonts w:asciiTheme="minorEastAsia" w:hAnsiTheme="minorEastAsia" w:eastAsiaTheme="minorEastAsia"/>
          <w:sz w:val="21"/>
          <w:szCs w:val="21"/>
        </w:rPr>
        <w:t>5.2</w:t>
      </w:r>
      <w:r>
        <w:rPr>
          <w:rFonts w:hint="eastAsia" w:asciiTheme="minorEastAsia" w:hAnsiTheme="minorEastAsia" w:eastAsiaTheme="minorEastAsia"/>
          <w:sz w:val="21"/>
          <w:szCs w:val="21"/>
        </w:rPr>
        <w:t xml:space="preserve"> </w:t>
      </w:r>
      <w:r>
        <w:rPr>
          <w:rFonts w:asciiTheme="minorEastAsia" w:hAnsiTheme="minorEastAsia" w:eastAsiaTheme="minorEastAsia"/>
          <w:spacing w:val="-3"/>
          <w:sz w:val="21"/>
          <w:szCs w:val="21"/>
        </w:rPr>
        <w:t>澄清或者修改的内容可能影响投标文件编制的，采购代理机构将以书面形式通知所</w:t>
      </w:r>
      <w:r>
        <w:rPr>
          <w:rFonts w:asciiTheme="minorEastAsia" w:hAnsiTheme="minorEastAsia" w:eastAsiaTheme="minorEastAsia"/>
          <w:sz w:val="21"/>
          <w:szCs w:val="21"/>
        </w:rPr>
        <w:t>有获取招标文件的潜在投标人，并对其具有约束力。投标人在收到上述通知后，应及时向采购代理机构确认。投标人未回复的，视同已知晓澄清或者修改的内容。因潜在投标人原因或通讯线路故障导致通知逾期送达或无法送达的，由投标人自行承担。</w:t>
      </w:r>
    </w:p>
    <w:p>
      <w:pPr>
        <w:pStyle w:val="43"/>
        <w:adjustRightInd w:val="0"/>
        <w:snapToGrid w:val="0"/>
        <w:spacing w:before="0" w:line="360" w:lineRule="auto"/>
        <w:ind w:left="0"/>
        <w:rPr>
          <w:rFonts w:asciiTheme="minorEastAsia" w:hAnsiTheme="minorEastAsia" w:eastAsiaTheme="minorEastAsia"/>
          <w:sz w:val="21"/>
          <w:szCs w:val="21"/>
        </w:rPr>
      </w:pPr>
      <w:bookmarkStart w:id="79" w:name="6、投标截止时间的顺延"/>
      <w:bookmarkEnd w:id="79"/>
      <w:r>
        <w:rPr>
          <w:rFonts w:asciiTheme="minorEastAsia" w:hAnsiTheme="minorEastAsia" w:eastAsiaTheme="minorEastAsia"/>
          <w:sz w:val="21"/>
          <w:szCs w:val="21"/>
        </w:rPr>
        <w:t>6、投标截止时间的顺延</w:t>
      </w:r>
    </w:p>
    <w:p>
      <w:pPr>
        <w:pStyle w:val="6"/>
        <w:adjustRightInd w:val="0"/>
        <w:snapToGrid w:val="0"/>
        <w:spacing w:line="360" w:lineRule="auto"/>
        <w:ind w:firstLine="420" w:firstLineChars="200"/>
        <w:rPr>
          <w:rFonts w:asciiTheme="minorEastAsia" w:hAnsiTheme="minorEastAsia" w:eastAsiaTheme="minorEastAsia"/>
          <w:sz w:val="21"/>
          <w:szCs w:val="21"/>
        </w:rPr>
      </w:pPr>
      <w:r>
        <w:rPr>
          <w:rFonts w:asciiTheme="minorEastAsia" w:hAnsiTheme="minorEastAsia" w:eastAsiaTheme="minorEastAsia"/>
          <w:sz w:val="21"/>
          <w:szCs w:val="21"/>
        </w:rPr>
        <w:t>为使投标人有足够的时间对招标文件的澄清或者修改部分进行研究而准备投标或因其他原因，采购人将依法决定是否顺延投标截止时间。</w:t>
      </w:r>
    </w:p>
    <w:p>
      <w:pPr>
        <w:pStyle w:val="43"/>
        <w:adjustRightInd w:val="0"/>
        <w:snapToGrid w:val="0"/>
        <w:spacing w:before="0" w:line="360" w:lineRule="auto"/>
        <w:ind w:left="0"/>
        <w:rPr>
          <w:rFonts w:asciiTheme="minorEastAsia" w:hAnsiTheme="minorEastAsia" w:eastAsiaTheme="minorEastAsia"/>
          <w:b w:val="0"/>
          <w:sz w:val="21"/>
          <w:szCs w:val="21"/>
        </w:rPr>
      </w:pPr>
      <w:bookmarkStart w:id="80" w:name="7、招标文件的约束力"/>
      <w:bookmarkEnd w:id="80"/>
      <w:r>
        <w:rPr>
          <w:rFonts w:asciiTheme="minorEastAsia" w:hAnsiTheme="minorEastAsia" w:eastAsiaTheme="minorEastAsia"/>
          <w:sz w:val="21"/>
          <w:szCs w:val="21"/>
        </w:rPr>
        <w:t>7、招标文件的约束力</w:t>
      </w:r>
    </w:p>
    <w:p>
      <w:pPr>
        <w:pStyle w:val="6"/>
        <w:adjustRightInd w:val="0"/>
        <w:snapToGrid w:val="0"/>
        <w:spacing w:line="360" w:lineRule="auto"/>
        <w:ind w:firstLine="420" w:firstLineChars="200"/>
        <w:rPr>
          <w:rFonts w:asciiTheme="minorEastAsia" w:hAnsiTheme="minorEastAsia" w:eastAsiaTheme="minorEastAsia"/>
          <w:sz w:val="21"/>
          <w:szCs w:val="21"/>
        </w:rPr>
      </w:pPr>
      <w:r>
        <w:rPr>
          <w:rFonts w:asciiTheme="minorEastAsia" w:hAnsiTheme="minorEastAsia" w:eastAsiaTheme="minorEastAsia"/>
          <w:sz w:val="21"/>
          <w:szCs w:val="21"/>
        </w:rPr>
        <w:t>投标人一旦下载了本招标文件并参加投标，则招标文件对采购人和投标人起约束作用。</w:t>
      </w:r>
    </w:p>
    <w:p>
      <w:pPr>
        <w:pStyle w:val="38"/>
        <w:adjustRightInd w:val="0"/>
        <w:snapToGrid w:val="0"/>
        <w:spacing w:before="0" w:line="360" w:lineRule="auto"/>
        <w:ind w:left="0"/>
        <w:rPr>
          <w:rFonts w:asciiTheme="minorEastAsia" w:hAnsiTheme="minorEastAsia" w:eastAsiaTheme="minorEastAsia"/>
          <w:sz w:val="24"/>
          <w:szCs w:val="24"/>
        </w:rPr>
      </w:pPr>
      <w:bookmarkStart w:id="81" w:name="三、投标文件的编制"/>
      <w:bookmarkEnd w:id="81"/>
      <w:bookmarkStart w:id="82" w:name="_Toc21255"/>
      <w:r>
        <w:rPr>
          <w:sz w:val="24"/>
          <w:szCs w:val="24"/>
        </w:rPr>
        <w:t>三、投标文件的编制</w:t>
      </w:r>
      <w:bookmarkEnd w:id="82"/>
    </w:p>
    <w:p>
      <w:pPr>
        <w:pStyle w:val="43"/>
        <w:adjustRightInd w:val="0"/>
        <w:snapToGrid w:val="0"/>
        <w:spacing w:before="0" w:line="360" w:lineRule="auto"/>
        <w:ind w:left="0"/>
        <w:rPr>
          <w:rFonts w:asciiTheme="minorEastAsia" w:hAnsiTheme="minorEastAsia" w:eastAsiaTheme="minorEastAsia"/>
          <w:b w:val="0"/>
          <w:sz w:val="21"/>
          <w:szCs w:val="21"/>
        </w:rPr>
      </w:pPr>
      <w:bookmarkStart w:id="83" w:name="8、投标的范围及标准"/>
      <w:bookmarkEnd w:id="83"/>
      <w:r>
        <w:rPr>
          <w:rFonts w:asciiTheme="minorEastAsia" w:hAnsiTheme="minorEastAsia" w:eastAsiaTheme="minorEastAsia"/>
          <w:sz w:val="21"/>
          <w:szCs w:val="21"/>
        </w:rPr>
        <w:t>8、投标的范围及标准</w:t>
      </w:r>
    </w:p>
    <w:p>
      <w:pPr>
        <w:pStyle w:val="45"/>
        <w:tabs>
          <w:tab w:val="left" w:pos="1151"/>
        </w:tabs>
        <w:adjustRightInd w:val="0"/>
        <w:snapToGrid w:val="0"/>
        <w:spacing w:line="360" w:lineRule="auto"/>
        <w:ind w:left="0" w:firstLine="407" w:firstLineChars="196"/>
        <w:rPr>
          <w:rFonts w:asciiTheme="minorEastAsia" w:hAnsiTheme="minorEastAsia" w:eastAsiaTheme="minorEastAsia"/>
          <w:sz w:val="21"/>
          <w:szCs w:val="21"/>
        </w:rPr>
      </w:pPr>
      <w:r>
        <w:rPr>
          <w:rFonts w:hint="eastAsia" w:asciiTheme="minorEastAsia" w:hAnsiTheme="minorEastAsia" w:eastAsiaTheme="minorEastAsia"/>
          <w:spacing w:val="-1"/>
          <w:sz w:val="21"/>
          <w:szCs w:val="21"/>
        </w:rPr>
        <w:t xml:space="preserve">8.1 </w:t>
      </w:r>
      <w:r>
        <w:rPr>
          <w:rFonts w:asciiTheme="minorEastAsia" w:hAnsiTheme="minorEastAsia" w:eastAsiaTheme="minorEastAsia"/>
          <w:spacing w:val="-1"/>
          <w:sz w:val="21"/>
          <w:szCs w:val="21"/>
        </w:rPr>
        <w:t>当项目分为多个包时,投标人可选择招标文件中的一个或几个分包进行投标，在投标</w:t>
      </w:r>
      <w:r>
        <w:rPr>
          <w:rFonts w:asciiTheme="minorEastAsia" w:hAnsiTheme="minorEastAsia" w:eastAsiaTheme="minorEastAsia"/>
          <w:sz w:val="21"/>
          <w:szCs w:val="21"/>
        </w:rPr>
        <w:t>须知前附表中对投标人投标包数另有规定的除外。</w:t>
      </w:r>
    </w:p>
    <w:p>
      <w:pPr>
        <w:pStyle w:val="45"/>
        <w:numPr>
          <w:ilvl w:val="1"/>
          <w:numId w:val="4"/>
        </w:numPr>
        <w:tabs>
          <w:tab w:val="left" w:pos="1211"/>
        </w:tabs>
        <w:adjustRightInd w:val="0"/>
        <w:snapToGrid w:val="0"/>
        <w:spacing w:line="360" w:lineRule="auto"/>
        <w:ind w:left="0" w:firstLine="0"/>
        <w:rPr>
          <w:rFonts w:asciiTheme="minorEastAsia" w:hAnsiTheme="minorEastAsia" w:eastAsiaTheme="minorEastAsia"/>
          <w:sz w:val="21"/>
          <w:szCs w:val="21"/>
        </w:rPr>
      </w:pPr>
      <w:r>
        <w:rPr>
          <w:rFonts w:hint="eastAsia" w:asciiTheme="minorEastAsia" w:hAnsiTheme="minorEastAsia" w:eastAsiaTheme="minorEastAsia"/>
          <w:spacing w:val="-3"/>
          <w:sz w:val="21"/>
          <w:szCs w:val="21"/>
        </w:rPr>
        <w:t xml:space="preserve">8.2 </w:t>
      </w:r>
      <w:r>
        <w:rPr>
          <w:rFonts w:asciiTheme="minorEastAsia" w:hAnsiTheme="minorEastAsia" w:eastAsiaTheme="minorEastAsia"/>
          <w:spacing w:val="-3"/>
          <w:sz w:val="21"/>
          <w:szCs w:val="21"/>
        </w:rPr>
        <w:t>每个分包均是不可分割的整体,投标人应当对所投分包招标文件中“采购需求”所列</w:t>
      </w:r>
      <w:r>
        <w:rPr>
          <w:rFonts w:asciiTheme="minorEastAsia" w:hAnsiTheme="minorEastAsia" w:eastAsiaTheme="minorEastAsia"/>
          <w:sz w:val="21"/>
          <w:szCs w:val="21"/>
        </w:rPr>
        <w:t>的所有内容进行投标，如仅响应分包中的部分内容，其相应包投标将被认定为投标无效。</w:t>
      </w:r>
    </w:p>
    <w:p>
      <w:pPr>
        <w:pStyle w:val="45"/>
        <w:numPr>
          <w:ilvl w:val="1"/>
          <w:numId w:val="4"/>
        </w:numPr>
        <w:tabs>
          <w:tab w:val="left" w:pos="1151"/>
        </w:tabs>
        <w:adjustRightInd w:val="0"/>
        <w:snapToGrid w:val="0"/>
        <w:spacing w:line="360" w:lineRule="auto"/>
        <w:ind w:left="0" w:firstLine="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8.3 </w:t>
      </w:r>
      <w:r>
        <w:rPr>
          <w:rFonts w:asciiTheme="minorEastAsia" w:hAnsiTheme="minorEastAsia" w:eastAsiaTheme="minorEastAsia"/>
          <w:sz w:val="21"/>
          <w:szCs w:val="21"/>
        </w:rPr>
        <w:t>无论招标文件中是否要求，投标人所投货物及伴随服务均应符合国家强制性标准。</w:t>
      </w:r>
    </w:p>
    <w:p>
      <w:pPr>
        <w:pStyle w:val="43"/>
        <w:adjustRightInd w:val="0"/>
        <w:snapToGrid w:val="0"/>
        <w:spacing w:before="0" w:line="360" w:lineRule="auto"/>
        <w:ind w:left="0"/>
        <w:rPr>
          <w:rFonts w:asciiTheme="minorEastAsia" w:hAnsiTheme="minorEastAsia" w:eastAsiaTheme="minorEastAsia"/>
          <w:b w:val="0"/>
          <w:sz w:val="21"/>
          <w:szCs w:val="21"/>
        </w:rPr>
      </w:pPr>
      <w:bookmarkStart w:id="84" w:name="9、投标语言及度量衡单位"/>
      <w:bookmarkEnd w:id="84"/>
      <w:r>
        <w:rPr>
          <w:rFonts w:asciiTheme="minorEastAsia" w:hAnsiTheme="minorEastAsia" w:eastAsiaTheme="minorEastAsia"/>
          <w:sz w:val="21"/>
          <w:szCs w:val="21"/>
        </w:rPr>
        <w:t>9、投标语言及度量衡单位</w:t>
      </w:r>
    </w:p>
    <w:p>
      <w:pPr>
        <w:pStyle w:val="45"/>
        <w:tabs>
          <w:tab w:val="left" w:pos="1160"/>
        </w:tabs>
        <w:adjustRightInd w:val="0"/>
        <w:snapToGrid w:val="0"/>
        <w:spacing w:line="360" w:lineRule="auto"/>
        <w:ind w:left="0" w:firstLine="407" w:firstLineChars="196"/>
        <w:rPr>
          <w:rFonts w:asciiTheme="minorEastAsia" w:hAnsiTheme="minorEastAsia" w:eastAsiaTheme="minorEastAsia"/>
          <w:sz w:val="21"/>
          <w:szCs w:val="21"/>
        </w:rPr>
      </w:pPr>
      <w:r>
        <w:rPr>
          <w:rFonts w:hint="eastAsia" w:asciiTheme="minorEastAsia" w:hAnsiTheme="minorEastAsia" w:eastAsiaTheme="minorEastAsia"/>
          <w:spacing w:val="-1"/>
          <w:sz w:val="21"/>
          <w:szCs w:val="21"/>
        </w:rPr>
        <w:t xml:space="preserve">9.1 </w:t>
      </w:r>
      <w:r>
        <w:rPr>
          <w:rFonts w:asciiTheme="minorEastAsia" w:hAnsiTheme="minorEastAsia" w:eastAsiaTheme="minorEastAsia"/>
          <w:spacing w:val="-1"/>
          <w:sz w:val="21"/>
          <w:szCs w:val="21"/>
        </w:rPr>
        <w:t>投标人提交的投标文件以及投标人与代理机构就有关投标的所有往来函电均应使用</w:t>
      </w:r>
      <w:r>
        <w:rPr>
          <w:rFonts w:asciiTheme="minorEastAsia" w:hAnsiTheme="minorEastAsia" w:eastAsiaTheme="minorEastAsia"/>
          <w:sz w:val="21"/>
          <w:szCs w:val="21"/>
        </w:rPr>
        <w:t>简体中文。</w:t>
      </w:r>
    </w:p>
    <w:p>
      <w:pPr>
        <w:pStyle w:val="45"/>
        <w:numPr>
          <w:ilvl w:val="1"/>
          <w:numId w:val="5"/>
        </w:numPr>
        <w:tabs>
          <w:tab w:val="left" w:pos="1160"/>
        </w:tabs>
        <w:adjustRightInd w:val="0"/>
        <w:snapToGrid w:val="0"/>
        <w:spacing w:line="360" w:lineRule="auto"/>
        <w:ind w:left="0" w:firstLine="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9.2 </w:t>
      </w:r>
      <w:r>
        <w:rPr>
          <w:rFonts w:asciiTheme="minorEastAsia" w:hAnsiTheme="minorEastAsia" w:eastAsiaTheme="minorEastAsia"/>
          <w:sz w:val="21"/>
          <w:szCs w:val="21"/>
        </w:rPr>
        <w:t>除技术规格及要求另有规定外，投标文件所使用的计量单位均采用国家法定计量单位。</w:t>
      </w:r>
    </w:p>
    <w:p>
      <w:pPr>
        <w:pStyle w:val="43"/>
        <w:adjustRightInd w:val="0"/>
        <w:snapToGrid w:val="0"/>
        <w:spacing w:before="0" w:line="360" w:lineRule="auto"/>
        <w:ind w:left="0"/>
        <w:rPr>
          <w:rFonts w:asciiTheme="minorEastAsia" w:hAnsiTheme="minorEastAsia" w:eastAsiaTheme="minorEastAsia"/>
          <w:b w:val="0"/>
          <w:sz w:val="21"/>
          <w:szCs w:val="21"/>
        </w:rPr>
      </w:pPr>
      <w:bookmarkStart w:id="85" w:name="10、投标文件构成及编制_"/>
      <w:bookmarkEnd w:id="85"/>
      <w:r>
        <w:rPr>
          <w:rFonts w:asciiTheme="minorEastAsia" w:hAnsiTheme="minorEastAsia" w:eastAsiaTheme="minorEastAsia"/>
          <w:sz w:val="21"/>
          <w:szCs w:val="21"/>
        </w:rPr>
        <w:t>10、投标文件构成及编制</w:t>
      </w:r>
    </w:p>
    <w:p>
      <w:pPr>
        <w:pStyle w:val="45"/>
        <w:tabs>
          <w:tab w:val="left" w:pos="1280"/>
        </w:tabs>
        <w:adjustRightInd w:val="0"/>
        <w:snapToGrid w:val="0"/>
        <w:spacing w:line="360" w:lineRule="auto"/>
        <w:ind w:left="0"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10.1 </w:t>
      </w:r>
      <w:r>
        <w:rPr>
          <w:rFonts w:asciiTheme="minorEastAsia" w:hAnsiTheme="minorEastAsia" w:eastAsiaTheme="minorEastAsia"/>
          <w:sz w:val="21"/>
          <w:szCs w:val="21"/>
        </w:rPr>
        <w:t>投标文件的构成：</w:t>
      </w:r>
    </w:p>
    <w:p>
      <w:pPr>
        <w:pStyle w:val="45"/>
        <w:tabs>
          <w:tab w:val="left" w:pos="1280"/>
        </w:tabs>
        <w:adjustRightInd w:val="0"/>
        <w:snapToGrid w:val="0"/>
        <w:spacing w:line="360" w:lineRule="auto"/>
        <w:ind w:left="0" w:firstLine="420" w:firstLineChars="200"/>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1)</w:t>
      </w:r>
      <w:r>
        <w:rPr>
          <w:rFonts w:asciiTheme="minorEastAsia" w:hAnsiTheme="minorEastAsia" w:eastAsiaTheme="minorEastAsia"/>
          <w:color w:val="auto"/>
          <w:sz w:val="21"/>
          <w:szCs w:val="21"/>
        </w:rPr>
        <w:t>开标一览表；</w:t>
      </w:r>
    </w:p>
    <w:p>
      <w:pPr>
        <w:pStyle w:val="45"/>
        <w:tabs>
          <w:tab w:val="left" w:pos="1280"/>
        </w:tabs>
        <w:adjustRightInd w:val="0"/>
        <w:snapToGrid w:val="0"/>
        <w:spacing w:line="360" w:lineRule="auto"/>
        <w:ind w:left="0" w:firstLine="420" w:firstLineChars="200"/>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2)</w:t>
      </w:r>
      <w:r>
        <w:rPr>
          <w:rFonts w:asciiTheme="minorEastAsia" w:hAnsiTheme="minorEastAsia" w:eastAsiaTheme="minorEastAsia"/>
          <w:color w:val="auto"/>
          <w:sz w:val="21"/>
          <w:szCs w:val="21"/>
        </w:rPr>
        <w:t>投标函；</w:t>
      </w:r>
    </w:p>
    <w:p>
      <w:pPr>
        <w:pStyle w:val="45"/>
        <w:tabs>
          <w:tab w:val="left" w:pos="1280"/>
        </w:tabs>
        <w:adjustRightInd w:val="0"/>
        <w:snapToGrid w:val="0"/>
        <w:spacing w:line="360" w:lineRule="auto"/>
        <w:ind w:left="0" w:firstLine="420" w:firstLineChars="200"/>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3)</w:t>
      </w:r>
      <w:r>
        <w:rPr>
          <w:rFonts w:hint="eastAsia" w:asciiTheme="minorEastAsia" w:hAnsiTheme="minorEastAsia" w:eastAsiaTheme="minorEastAsia"/>
          <w:color w:val="auto"/>
          <w:sz w:val="21"/>
          <w:szCs w:val="21"/>
          <w:lang w:val="en-US" w:eastAsia="zh-CN"/>
        </w:rPr>
        <w:t>资格承诺声明函</w:t>
      </w:r>
      <w:r>
        <w:rPr>
          <w:rFonts w:asciiTheme="minorEastAsia" w:hAnsiTheme="minorEastAsia" w:eastAsiaTheme="minorEastAsia"/>
          <w:color w:val="auto"/>
          <w:sz w:val="21"/>
          <w:szCs w:val="21"/>
        </w:rPr>
        <w:t>；</w:t>
      </w:r>
    </w:p>
    <w:p>
      <w:pPr>
        <w:pStyle w:val="45"/>
        <w:tabs>
          <w:tab w:val="left" w:pos="1280"/>
        </w:tabs>
        <w:adjustRightInd w:val="0"/>
        <w:snapToGrid w:val="0"/>
        <w:spacing w:line="360" w:lineRule="auto"/>
        <w:ind w:left="0" w:firstLine="420" w:firstLineChars="200"/>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4）法定代表人身份证明；</w:t>
      </w:r>
    </w:p>
    <w:p>
      <w:pPr>
        <w:pStyle w:val="45"/>
        <w:tabs>
          <w:tab w:val="left" w:pos="1280"/>
        </w:tabs>
        <w:adjustRightInd w:val="0"/>
        <w:snapToGrid w:val="0"/>
        <w:spacing w:line="360" w:lineRule="auto"/>
        <w:ind w:left="0" w:firstLine="420" w:firstLineChars="200"/>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5）法定代表人授权委托书；</w:t>
      </w:r>
    </w:p>
    <w:p>
      <w:pPr>
        <w:pStyle w:val="45"/>
        <w:tabs>
          <w:tab w:val="left" w:pos="1280"/>
        </w:tabs>
        <w:adjustRightInd w:val="0"/>
        <w:snapToGrid w:val="0"/>
        <w:spacing w:line="360" w:lineRule="auto"/>
        <w:ind w:left="0" w:firstLine="420" w:firstLineChars="200"/>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6）投标承诺书；</w:t>
      </w:r>
    </w:p>
    <w:p>
      <w:pPr>
        <w:pStyle w:val="45"/>
        <w:tabs>
          <w:tab w:val="left" w:pos="1280"/>
        </w:tabs>
        <w:adjustRightInd w:val="0"/>
        <w:snapToGrid w:val="0"/>
        <w:spacing w:line="360" w:lineRule="auto"/>
        <w:ind w:left="0" w:firstLine="420" w:firstLineChars="200"/>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7）反商业贿赂承诺书；</w:t>
      </w:r>
    </w:p>
    <w:p>
      <w:pPr>
        <w:pStyle w:val="45"/>
        <w:tabs>
          <w:tab w:val="left" w:pos="1280"/>
        </w:tabs>
        <w:adjustRightInd w:val="0"/>
        <w:snapToGrid w:val="0"/>
        <w:spacing w:line="360" w:lineRule="auto"/>
        <w:ind w:left="0" w:firstLine="420" w:firstLineChars="200"/>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8)</w:t>
      </w:r>
      <w:r>
        <w:rPr>
          <w:rFonts w:asciiTheme="minorEastAsia" w:hAnsiTheme="minorEastAsia" w:eastAsiaTheme="minorEastAsia"/>
          <w:color w:val="auto"/>
          <w:sz w:val="21"/>
          <w:szCs w:val="21"/>
        </w:rPr>
        <w:t>报价明细表；</w:t>
      </w:r>
    </w:p>
    <w:p>
      <w:pPr>
        <w:pStyle w:val="45"/>
        <w:tabs>
          <w:tab w:val="left" w:pos="1280"/>
        </w:tabs>
        <w:adjustRightInd w:val="0"/>
        <w:snapToGrid w:val="0"/>
        <w:spacing w:line="360" w:lineRule="auto"/>
        <w:ind w:left="0" w:firstLine="420" w:firstLineChars="200"/>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9)技术部分</w:t>
      </w:r>
      <w:r>
        <w:rPr>
          <w:rFonts w:asciiTheme="minorEastAsia" w:hAnsiTheme="minorEastAsia" w:eastAsiaTheme="minorEastAsia"/>
          <w:color w:val="auto"/>
          <w:sz w:val="21"/>
          <w:szCs w:val="21"/>
        </w:rPr>
        <w:t>；</w:t>
      </w:r>
    </w:p>
    <w:p>
      <w:pPr>
        <w:pStyle w:val="45"/>
        <w:tabs>
          <w:tab w:val="left" w:pos="1280"/>
        </w:tabs>
        <w:adjustRightInd w:val="0"/>
        <w:snapToGrid w:val="0"/>
        <w:spacing w:line="360" w:lineRule="auto"/>
        <w:ind w:left="0" w:firstLine="420" w:firstLineChars="200"/>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10)</w:t>
      </w:r>
      <w:r>
        <w:rPr>
          <w:rFonts w:asciiTheme="minorEastAsia" w:hAnsiTheme="minorEastAsia" w:eastAsiaTheme="minorEastAsia"/>
          <w:color w:val="auto"/>
          <w:sz w:val="21"/>
          <w:szCs w:val="21"/>
        </w:rPr>
        <w:t>拟派人员配备情况；</w:t>
      </w:r>
    </w:p>
    <w:p>
      <w:pPr>
        <w:pStyle w:val="45"/>
        <w:tabs>
          <w:tab w:val="left" w:pos="1280"/>
        </w:tabs>
        <w:adjustRightInd w:val="0"/>
        <w:snapToGrid w:val="0"/>
        <w:spacing w:line="360" w:lineRule="auto"/>
        <w:ind w:left="0" w:firstLine="420" w:firstLineChars="200"/>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11)</w:t>
      </w:r>
      <w:r>
        <w:rPr>
          <w:rFonts w:asciiTheme="minorEastAsia" w:hAnsiTheme="minorEastAsia" w:eastAsiaTheme="minorEastAsia"/>
          <w:color w:val="auto"/>
          <w:sz w:val="21"/>
          <w:szCs w:val="21"/>
        </w:rPr>
        <w:t>偏差表；</w:t>
      </w:r>
    </w:p>
    <w:p>
      <w:pPr>
        <w:pStyle w:val="45"/>
        <w:tabs>
          <w:tab w:val="left" w:pos="1280"/>
        </w:tabs>
        <w:adjustRightInd w:val="0"/>
        <w:snapToGrid w:val="0"/>
        <w:spacing w:line="360" w:lineRule="auto"/>
        <w:ind w:left="0" w:firstLine="420" w:firstLineChars="200"/>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12)</w:t>
      </w:r>
      <w:r>
        <w:rPr>
          <w:rFonts w:asciiTheme="minorEastAsia" w:hAnsiTheme="minorEastAsia" w:eastAsiaTheme="minorEastAsia"/>
          <w:color w:val="auto"/>
          <w:sz w:val="21"/>
          <w:szCs w:val="21"/>
        </w:rPr>
        <w:t>投标人企业（单位）类型声明函；</w:t>
      </w:r>
    </w:p>
    <w:p>
      <w:pPr>
        <w:pStyle w:val="45"/>
        <w:tabs>
          <w:tab w:val="left" w:pos="1280"/>
        </w:tabs>
        <w:adjustRightInd w:val="0"/>
        <w:snapToGrid w:val="0"/>
        <w:spacing w:line="360" w:lineRule="auto"/>
        <w:ind w:left="0" w:firstLine="420" w:firstLineChars="200"/>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13)</w:t>
      </w:r>
      <w:r>
        <w:rPr>
          <w:rFonts w:asciiTheme="minorEastAsia" w:hAnsiTheme="minorEastAsia" w:eastAsiaTheme="minorEastAsia"/>
          <w:color w:val="auto"/>
          <w:sz w:val="21"/>
          <w:szCs w:val="21"/>
        </w:rPr>
        <w:t>招标代理服务费承诺函;</w:t>
      </w:r>
    </w:p>
    <w:p>
      <w:pPr>
        <w:pStyle w:val="45"/>
        <w:tabs>
          <w:tab w:val="left" w:pos="1280"/>
        </w:tabs>
        <w:adjustRightInd w:val="0"/>
        <w:snapToGrid w:val="0"/>
        <w:spacing w:line="360" w:lineRule="auto"/>
        <w:ind w:left="0" w:firstLine="420" w:firstLineChars="200"/>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14)</w:t>
      </w:r>
      <w:r>
        <w:rPr>
          <w:rFonts w:asciiTheme="minorEastAsia" w:hAnsiTheme="minorEastAsia" w:eastAsiaTheme="minorEastAsia"/>
          <w:color w:val="auto"/>
          <w:sz w:val="21"/>
          <w:szCs w:val="21"/>
        </w:rPr>
        <w:t>投标人认为</w:t>
      </w:r>
      <w:r>
        <w:rPr>
          <w:rFonts w:hint="eastAsia" w:asciiTheme="minorEastAsia" w:hAnsiTheme="minorEastAsia" w:eastAsiaTheme="minorEastAsia"/>
          <w:color w:val="auto"/>
          <w:sz w:val="21"/>
          <w:szCs w:val="21"/>
        </w:rPr>
        <w:t>对评审有利</w:t>
      </w:r>
      <w:r>
        <w:rPr>
          <w:rFonts w:asciiTheme="minorEastAsia" w:hAnsiTheme="minorEastAsia" w:eastAsiaTheme="minorEastAsia"/>
          <w:color w:val="auto"/>
          <w:sz w:val="21"/>
          <w:szCs w:val="21"/>
        </w:rPr>
        <w:t>的其他资料。</w:t>
      </w:r>
    </w:p>
    <w:p>
      <w:pPr>
        <w:pStyle w:val="45"/>
        <w:numPr>
          <w:ilvl w:val="1"/>
          <w:numId w:val="6"/>
        </w:numPr>
        <w:tabs>
          <w:tab w:val="left" w:pos="1340"/>
        </w:tabs>
        <w:adjustRightInd w:val="0"/>
        <w:snapToGrid w:val="0"/>
        <w:spacing w:line="360" w:lineRule="auto"/>
        <w:ind w:left="0" w:firstLine="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10.2 </w:t>
      </w:r>
      <w:r>
        <w:rPr>
          <w:rFonts w:asciiTheme="minorEastAsia" w:hAnsiTheme="minorEastAsia" w:eastAsiaTheme="minorEastAsia"/>
          <w:sz w:val="21"/>
          <w:szCs w:val="21"/>
        </w:rPr>
        <w:t>投标文件的编制</w:t>
      </w:r>
    </w:p>
    <w:p>
      <w:pPr>
        <w:pStyle w:val="45"/>
        <w:numPr>
          <w:ilvl w:val="2"/>
          <w:numId w:val="6"/>
        </w:numPr>
        <w:tabs>
          <w:tab w:val="left" w:pos="1580"/>
        </w:tabs>
        <w:adjustRightInd w:val="0"/>
        <w:snapToGrid w:val="0"/>
        <w:spacing w:line="360" w:lineRule="auto"/>
        <w:ind w:left="0" w:firstLine="0"/>
        <w:jc w:val="both"/>
        <w:rPr>
          <w:rFonts w:asciiTheme="minorEastAsia" w:hAnsiTheme="minorEastAsia" w:eastAsiaTheme="minorEastAsia"/>
          <w:sz w:val="21"/>
          <w:szCs w:val="21"/>
        </w:rPr>
      </w:pPr>
      <w:r>
        <w:rPr>
          <w:rFonts w:hint="eastAsia" w:asciiTheme="minorEastAsia" w:hAnsiTheme="minorEastAsia" w:eastAsiaTheme="minorEastAsia"/>
          <w:spacing w:val="-4"/>
          <w:sz w:val="21"/>
          <w:szCs w:val="21"/>
        </w:rPr>
        <w:t xml:space="preserve">10.2.1 </w:t>
      </w:r>
      <w:r>
        <w:rPr>
          <w:rFonts w:asciiTheme="minorEastAsia" w:hAnsiTheme="minorEastAsia" w:eastAsiaTheme="minorEastAsia"/>
          <w:spacing w:val="-4"/>
          <w:sz w:val="21"/>
          <w:szCs w:val="21"/>
        </w:rPr>
        <w:t>投标文件应按第六章“投标文件格式”使用郑州市公共资源交易系统投标文件制</w:t>
      </w:r>
      <w:r>
        <w:rPr>
          <w:rFonts w:asciiTheme="minorEastAsia" w:hAnsiTheme="minorEastAsia" w:eastAsiaTheme="minorEastAsia"/>
          <w:sz w:val="21"/>
          <w:szCs w:val="21"/>
        </w:rPr>
        <w:t>作专用工具软件编制。在满足招标文件实质性要求的基础上，可以提出比招标文件要求更有利于采购人的承诺。</w:t>
      </w:r>
    </w:p>
    <w:p>
      <w:pPr>
        <w:pStyle w:val="45"/>
        <w:numPr>
          <w:ilvl w:val="2"/>
          <w:numId w:val="6"/>
        </w:numPr>
        <w:tabs>
          <w:tab w:val="left" w:pos="1580"/>
        </w:tabs>
        <w:adjustRightInd w:val="0"/>
        <w:snapToGrid w:val="0"/>
        <w:spacing w:line="360" w:lineRule="auto"/>
        <w:ind w:left="0" w:firstLine="0"/>
        <w:jc w:val="both"/>
        <w:rPr>
          <w:rFonts w:asciiTheme="minorEastAsia" w:hAnsiTheme="minorEastAsia" w:eastAsiaTheme="minorEastAsia"/>
          <w:sz w:val="21"/>
          <w:szCs w:val="21"/>
        </w:rPr>
      </w:pPr>
      <w:r>
        <w:rPr>
          <w:rFonts w:hint="eastAsia" w:asciiTheme="minorEastAsia" w:hAnsiTheme="minorEastAsia" w:eastAsiaTheme="minorEastAsia"/>
          <w:spacing w:val="-4"/>
          <w:sz w:val="21"/>
          <w:szCs w:val="21"/>
        </w:rPr>
        <w:t xml:space="preserve">10.2.2 </w:t>
      </w:r>
      <w:r>
        <w:rPr>
          <w:rFonts w:asciiTheme="minorEastAsia" w:hAnsiTheme="minorEastAsia" w:eastAsiaTheme="minorEastAsia"/>
          <w:spacing w:val="-4"/>
          <w:sz w:val="21"/>
          <w:szCs w:val="21"/>
        </w:rPr>
        <w:t>投标文件应当对招标文件有关合同履行期限</w:t>
      </w:r>
      <w:r>
        <w:rPr>
          <w:rFonts w:hint="eastAsia" w:asciiTheme="minorEastAsia" w:hAnsiTheme="minorEastAsia" w:eastAsiaTheme="minorEastAsia"/>
          <w:spacing w:val="-4"/>
          <w:sz w:val="21"/>
          <w:szCs w:val="21"/>
        </w:rPr>
        <w:t>及服务期限</w:t>
      </w:r>
      <w:r>
        <w:rPr>
          <w:rFonts w:asciiTheme="minorEastAsia" w:hAnsiTheme="minorEastAsia" w:eastAsiaTheme="minorEastAsia"/>
          <w:sz w:val="21"/>
          <w:szCs w:val="21"/>
        </w:rPr>
        <w:t>作出实质性响应。</w:t>
      </w:r>
    </w:p>
    <w:p>
      <w:pPr>
        <w:pStyle w:val="45"/>
        <w:numPr>
          <w:ilvl w:val="2"/>
          <w:numId w:val="6"/>
        </w:numPr>
        <w:tabs>
          <w:tab w:val="left" w:pos="1520"/>
        </w:tabs>
        <w:adjustRightInd w:val="0"/>
        <w:snapToGrid w:val="0"/>
        <w:spacing w:line="360" w:lineRule="auto"/>
        <w:ind w:left="0" w:firstLine="0"/>
        <w:jc w:val="both"/>
        <w:rPr>
          <w:rFonts w:asciiTheme="minorEastAsia" w:hAnsiTheme="minorEastAsia" w:eastAsiaTheme="minorEastAsia"/>
          <w:sz w:val="21"/>
          <w:szCs w:val="21"/>
        </w:rPr>
      </w:pPr>
      <w:r>
        <w:rPr>
          <w:rFonts w:asciiTheme="minorEastAsia" w:hAnsiTheme="minorEastAsia" w:eastAsiaTheme="minorEastAsia"/>
          <w:spacing w:val="-1"/>
          <w:sz w:val="21"/>
          <w:szCs w:val="21"/>
        </w:rPr>
        <w:t>10.2.3</w:t>
      </w:r>
      <w:r>
        <w:rPr>
          <w:rFonts w:hint="eastAsia" w:asciiTheme="minorEastAsia" w:hAnsiTheme="minorEastAsia" w:eastAsiaTheme="minorEastAsia"/>
          <w:spacing w:val="-1"/>
          <w:sz w:val="21"/>
          <w:szCs w:val="21"/>
        </w:rPr>
        <w:t xml:space="preserve"> </w:t>
      </w:r>
      <w:r>
        <w:rPr>
          <w:rFonts w:asciiTheme="minorEastAsia" w:hAnsiTheme="minorEastAsia" w:eastAsiaTheme="minorEastAsia"/>
          <w:spacing w:val="-1"/>
          <w:sz w:val="21"/>
          <w:szCs w:val="21"/>
        </w:rPr>
        <w:t>投标人编制投标文件时，具体事宜请查阅郑州市公共资源交易中心网站“办事指</w:t>
      </w:r>
      <w:r>
        <w:rPr>
          <w:rFonts w:asciiTheme="minorEastAsia" w:hAnsiTheme="minorEastAsia" w:eastAsiaTheme="minorEastAsia"/>
          <w:sz w:val="21"/>
          <w:szCs w:val="21"/>
        </w:rPr>
        <w:t>南”。</w:t>
      </w:r>
    </w:p>
    <w:p>
      <w:pPr>
        <w:pStyle w:val="43"/>
        <w:adjustRightInd w:val="0"/>
        <w:snapToGrid w:val="0"/>
        <w:spacing w:before="0" w:line="360" w:lineRule="auto"/>
        <w:ind w:left="0"/>
        <w:rPr>
          <w:rFonts w:asciiTheme="minorEastAsia" w:hAnsiTheme="minorEastAsia" w:eastAsiaTheme="minorEastAsia"/>
          <w:b w:val="0"/>
          <w:sz w:val="21"/>
          <w:szCs w:val="21"/>
        </w:rPr>
      </w:pPr>
      <w:bookmarkStart w:id="86" w:name="11、投标文件格式"/>
      <w:bookmarkEnd w:id="86"/>
      <w:r>
        <w:rPr>
          <w:rFonts w:asciiTheme="minorEastAsia" w:hAnsiTheme="minorEastAsia" w:eastAsiaTheme="minorEastAsia"/>
          <w:sz w:val="21"/>
          <w:szCs w:val="21"/>
        </w:rPr>
        <w:t>11、投标文件格式</w:t>
      </w:r>
    </w:p>
    <w:p>
      <w:pPr>
        <w:pStyle w:val="45"/>
        <w:numPr>
          <w:ilvl w:val="1"/>
          <w:numId w:val="7"/>
        </w:numPr>
        <w:tabs>
          <w:tab w:val="left" w:pos="1280"/>
        </w:tabs>
        <w:adjustRightInd w:val="0"/>
        <w:snapToGrid w:val="0"/>
        <w:spacing w:line="360" w:lineRule="auto"/>
        <w:ind w:left="0" w:firstLine="0"/>
        <w:rPr>
          <w:rFonts w:asciiTheme="minorEastAsia" w:hAnsiTheme="minorEastAsia" w:eastAsiaTheme="minorEastAsia"/>
          <w:sz w:val="21"/>
          <w:szCs w:val="21"/>
        </w:rPr>
      </w:pPr>
      <w:r>
        <w:rPr>
          <w:rFonts w:asciiTheme="minorEastAsia" w:hAnsiTheme="minorEastAsia" w:eastAsiaTheme="minorEastAsia"/>
          <w:spacing w:val="-5"/>
          <w:sz w:val="21"/>
          <w:szCs w:val="21"/>
        </w:rPr>
        <w:t>11.1</w:t>
      </w:r>
      <w:r>
        <w:rPr>
          <w:rFonts w:hint="eastAsia" w:asciiTheme="minorEastAsia" w:hAnsiTheme="minorEastAsia" w:eastAsiaTheme="minorEastAsia"/>
          <w:spacing w:val="-5"/>
          <w:sz w:val="21"/>
          <w:szCs w:val="21"/>
        </w:rPr>
        <w:t xml:space="preserve"> </w:t>
      </w:r>
      <w:r>
        <w:rPr>
          <w:rFonts w:asciiTheme="minorEastAsia" w:hAnsiTheme="minorEastAsia" w:eastAsiaTheme="minorEastAsia"/>
          <w:spacing w:val="-5"/>
          <w:sz w:val="21"/>
          <w:szCs w:val="21"/>
        </w:rPr>
        <w:t xml:space="preserve">投标文件应包括本须知第 </w:t>
      </w:r>
      <w:r>
        <w:rPr>
          <w:rFonts w:asciiTheme="minorEastAsia" w:hAnsiTheme="minorEastAsia" w:eastAsiaTheme="minorEastAsia"/>
          <w:sz w:val="21"/>
          <w:szCs w:val="21"/>
        </w:rPr>
        <w:t>10</w:t>
      </w:r>
      <w:r>
        <w:rPr>
          <w:rFonts w:asciiTheme="minorEastAsia" w:hAnsiTheme="minorEastAsia" w:eastAsiaTheme="minorEastAsia"/>
          <w:spacing w:val="-14"/>
          <w:sz w:val="21"/>
          <w:szCs w:val="21"/>
        </w:rPr>
        <w:t xml:space="preserve"> 条中规定的全部内容，投标人提交的投标文件应当使用</w:t>
      </w:r>
      <w:r>
        <w:rPr>
          <w:rFonts w:asciiTheme="minorEastAsia" w:hAnsiTheme="minorEastAsia" w:eastAsiaTheme="minorEastAsia"/>
          <w:sz w:val="21"/>
          <w:szCs w:val="21"/>
        </w:rPr>
        <w:t>招标文件所提供的投标文件格式（表格可以按同样格式扩展；未提供格式的由投标人自拟格式；标明“若有”的，由投标人视自身情况提供，非必须提供）。</w:t>
      </w:r>
    </w:p>
    <w:p>
      <w:pPr>
        <w:pStyle w:val="45"/>
        <w:numPr>
          <w:ilvl w:val="1"/>
          <w:numId w:val="7"/>
        </w:numPr>
        <w:tabs>
          <w:tab w:val="left" w:pos="1280"/>
        </w:tabs>
        <w:adjustRightInd w:val="0"/>
        <w:snapToGrid w:val="0"/>
        <w:spacing w:line="360" w:lineRule="auto"/>
        <w:ind w:left="0" w:firstLine="0"/>
        <w:rPr>
          <w:rFonts w:asciiTheme="minorEastAsia" w:hAnsiTheme="minorEastAsia" w:eastAsiaTheme="minorEastAsia"/>
          <w:sz w:val="21"/>
          <w:szCs w:val="21"/>
        </w:rPr>
      </w:pPr>
      <w:r>
        <w:rPr>
          <w:rFonts w:asciiTheme="minorEastAsia" w:hAnsiTheme="minorEastAsia" w:eastAsiaTheme="minorEastAsia"/>
          <w:spacing w:val="-1"/>
          <w:sz w:val="21"/>
          <w:szCs w:val="21"/>
        </w:rPr>
        <w:t>11.2</w:t>
      </w:r>
      <w:r>
        <w:rPr>
          <w:rFonts w:hint="eastAsia" w:asciiTheme="minorEastAsia" w:hAnsiTheme="minorEastAsia" w:eastAsiaTheme="minorEastAsia"/>
          <w:spacing w:val="-1"/>
          <w:sz w:val="21"/>
          <w:szCs w:val="21"/>
        </w:rPr>
        <w:t xml:space="preserve"> </w:t>
      </w:r>
      <w:r>
        <w:rPr>
          <w:rFonts w:asciiTheme="minorEastAsia" w:hAnsiTheme="minorEastAsia" w:eastAsiaTheme="minorEastAsia"/>
          <w:spacing w:val="-1"/>
          <w:sz w:val="21"/>
          <w:szCs w:val="21"/>
        </w:rPr>
        <w:t>招标文件中的每个包，是项目招标不可拆分的最小投标单元，投标人必须按此所投</w:t>
      </w:r>
      <w:r>
        <w:rPr>
          <w:rFonts w:asciiTheme="minorEastAsia" w:hAnsiTheme="minorEastAsia" w:eastAsiaTheme="minorEastAsia"/>
          <w:sz w:val="21"/>
          <w:szCs w:val="21"/>
        </w:rPr>
        <w:t>包编制投标文件，提交相应的文件资料，拆分包进行投标将视为漏项或非实质性响应不予接受。</w:t>
      </w:r>
    </w:p>
    <w:p>
      <w:pPr>
        <w:pStyle w:val="43"/>
        <w:adjustRightInd w:val="0"/>
        <w:snapToGrid w:val="0"/>
        <w:spacing w:before="0" w:line="360" w:lineRule="auto"/>
        <w:ind w:left="0"/>
        <w:rPr>
          <w:rFonts w:asciiTheme="minorEastAsia" w:hAnsiTheme="minorEastAsia" w:eastAsiaTheme="minorEastAsia"/>
          <w:b w:val="0"/>
          <w:sz w:val="21"/>
          <w:szCs w:val="21"/>
        </w:rPr>
      </w:pPr>
      <w:bookmarkStart w:id="87" w:name="12、投标报价"/>
      <w:bookmarkEnd w:id="87"/>
      <w:r>
        <w:rPr>
          <w:rFonts w:asciiTheme="minorEastAsia" w:hAnsiTheme="minorEastAsia" w:eastAsiaTheme="minorEastAsia"/>
          <w:sz w:val="21"/>
          <w:szCs w:val="21"/>
        </w:rPr>
        <w:t>12、投标报价</w:t>
      </w:r>
    </w:p>
    <w:p>
      <w:pPr>
        <w:pStyle w:val="45"/>
        <w:numPr>
          <w:ilvl w:val="1"/>
          <w:numId w:val="8"/>
        </w:numPr>
        <w:tabs>
          <w:tab w:val="left" w:pos="1280"/>
        </w:tabs>
        <w:adjustRightInd w:val="0"/>
        <w:snapToGrid w:val="0"/>
        <w:spacing w:line="360" w:lineRule="auto"/>
        <w:ind w:left="0" w:firstLine="0"/>
        <w:jc w:val="both"/>
        <w:rPr>
          <w:rFonts w:asciiTheme="minorEastAsia" w:hAnsiTheme="minorEastAsia" w:eastAsiaTheme="minorEastAsia"/>
          <w:sz w:val="21"/>
          <w:szCs w:val="21"/>
        </w:rPr>
      </w:pPr>
      <w:r>
        <w:rPr>
          <w:rFonts w:asciiTheme="minorEastAsia" w:hAnsiTheme="minorEastAsia" w:eastAsiaTheme="minorEastAsia"/>
          <w:spacing w:val="-1"/>
          <w:sz w:val="21"/>
          <w:szCs w:val="21"/>
        </w:rPr>
        <w:t>12.1</w:t>
      </w:r>
      <w:r>
        <w:rPr>
          <w:rFonts w:hint="eastAsia" w:asciiTheme="minorEastAsia" w:hAnsiTheme="minorEastAsia" w:eastAsiaTheme="minorEastAsia"/>
          <w:spacing w:val="-1"/>
          <w:sz w:val="21"/>
          <w:szCs w:val="21"/>
        </w:rPr>
        <w:t xml:space="preserve"> </w:t>
      </w:r>
      <w:r>
        <w:rPr>
          <w:rFonts w:asciiTheme="minorEastAsia" w:hAnsiTheme="minorEastAsia" w:eastAsiaTheme="minorEastAsia"/>
          <w:spacing w:val="-1"/>
          <w:sz w:val="21"/>
          <w:szCs w:val="21"/>
        </w:rPr>
        <w:t>投标人的投标报价应当包含满足本次招标全部采购需求所应提供的服务所发生的一</w:t>
      </w:r>
      <w:r>
        <w:rPr>
          <w:rFonts w:asciiTheme="minorEastAsia" w:hAnsiTheme="minorEastAsia" w:eastAsiaTheme="minorEastAsia"/>
          <w:sz w:val="21"/>
          <w:szCs w:val="21"/>
        </w:rPr>
        <w:t>切费用（包括税费、培训费、检验费用等）投标人应结合自身条件，充分考虑本项目实际情况以及市场因素、现场环境因素、社会因素等各方面的风险因素，投标报价将被认为已综合考虑可能发生的全部不可预见的风险费用。中标人无权再以估计不足为由提出任何延长项目期限、增加价款或索赔等要求。</w:t>
      </w:r>
    </w:p>
    <w:p>
      <w:pPr>
        <w:pStyle w:val="45"/>
        <w:numPr>
          <w:ilvl w:val="1"/>
          <w:numId w:val="8"/>
        </w:numPr>
        <w:tabs>
          <w:tab w:val="left" w:pos="1280"/>
        </w:tabs>
        <w:adjustRightInd w:val="0"/>
        <w:snapToGrid w:val="0"/>
        <w:spacing w:line="360" w:lineRule="auto"/>
        <w:ind w:left="0" w:firstLine="0"/>
        <w:jc w:val="both"/>
        <w:rPr>
          <w:rFonts w:asciiTheme="minorEastAsia" w:hAnsiTheme="minorEastAsia" w:eastAsiaTheme="minorEastAsia"/>
          <w:sz w:val="21"/>
          <w:szCs w:val="21"/>
        </w:rPr>
      </w:pPr>
      <w:r>
        <w:rPr>
          <w:rFonts w:asciiTheme="minorEastAsia" w:hAnsiTheme="minorEastAsia" w:eastAsiaTheme="minorEastAsia"/>
          <w:spacing w:val="-4"/>
          <w:sz w:val="21"/>
          <w:szCs w:val="21"/>
        </w:rPr>
        <w:t>12.2</w:t>
      </w:r>
      <w:r>
        <w:rPr>
          <w:rFonts w:hint="eastAsia" w:asciiTheme="minorEastAsia" w:hAnsiTheme="minorEastAsia" w:eastAsiaTheme="minorEastAsia"/>
          <w:spacing w:val="-4"/>
          <w:sz w:val="21"/>
          <w:szCs w:val="21"/>
        </w:rPr>
        <w:t xml:space="preserve"> </w:t>
      </w:r>
      <w:r>
        <w:rPr>
          <w:rFonts w:asciiTheme="minorEastAsia" w:hAnsiTheme="minorEastAsia" w:eastAsiaTheme="minorEastAsia"/>
          <w:spacing w:val="-4"/>
          <w:sz w:val="21"/>
          <w:szCs w:val="21"/>
        </w:rPr>
        <w:t>每个投标人只允许有一个投标报价,采购人不接受有任何有选择性报价的投标，投标</w:t>
      </w:r>
      <w:r>
        <w:rPr>
          <w:rFonts w:asciiTheme="minorEastAsia" w:hAnsiTheme="minorEastAsia" w:eastAsiaTheme="minorEastAsia"/>
          <w:sz w:val="21"/>
          <w:szCs w:val="21"/>
        </w:rPr>
        <w:t>人报价不能超过采购人的预算价</w:t>
      </w:r>
      <w:r>
        <w:rPr>
          <w:rFonts w:hint="eastAsia" w:asciiTheme="minorEastAsia" w:hAnsiTheme="minorEastAsia" w:eastAsiaTheme="minorEastAsia"/>
          <w:sz w:val="21"/>
          <w:szCs w:val="21"/>
        </w:rPr>
        <w:t>及最高限价</w:t>
      </w:r>
      <w:r>
        <w:rPr>
          <w:rFonts w:asciiTheme="minorEastAsia" w:hAnsiTheme="minorEastAsia" w:eastAsiaTheme="minorEastAsia"/>
          <w:sz w:val="21"/>
          <w:szCs w:val="21"/>
        </w:rPr>
        <w:t>。</w:t>
      </w:r>
    </w:p>
    <w:p>
      <w:pPr>
        <w:pStyle w:val="45"/>
        <w:numPr>
          <w:ilvl w:val="1"/>
          <w:numId w:val="8"/>
        </w:numPr>
        <w:tabs>
          <w:tab w:val="left" w:pos="1280"/>
        </w:tabs>
        <w:adjustRightInd w:val="0"/>
        <w:snapToGrid w:val="0"/>
        <w:spacing w:line="360" w:lineRule="auto"/>
        <w:ind w:left="0" w:firstLine="0"/>
        <w:jc w:val="both"/>
        <w:rPr>
          <w:rFonts w:asciiTheme="minorEastAsia" w:hAnsiTheme="minorEastAsia" w:eastAsiaTheme="minorEastAsia"/>
          <w:sz w:val="21"/>
          <w:szCs w:val="21"/>
        </w:rPr>
      </w:pPr>
      <w:r>
        <w:rPr>
          <w:rFonts w:asciiTheme="minorEastAsia" w:hAnsiTheme="minorEastAsia" w:eastAsiaTheme="minorEastAsia"/>
          <w:sz w:val="21"/>
          <w:szCs w:val="21"/>
        </w:rPr>
        <w:t>12.3</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投标人的投标报价如有漏项，视为已经包含在投标报价内。</w:t>
      </w:r>
    </w:p>
    <w:p>
      <w:pPr>
        <w:pStyle w:val="45"/>
        <w:numPr>
          <w:ilvl w:val="1"/>
          <w:numId w:val="8"/>
        </w:numPr>
        <w:tabs>
          <w:tab w:val="left" w:pos="1280"/>
        </w:tabs>
        <w:adjustRightInd w:val="0"/>
        <w:snapToGrid w:val="0"/>
        <w:spacing w:line="360" w:lineRule="auto"/>
        <w:ind w:left="0" w:firstLine="0"/>
        <w:jc w:val="both"/>
        <w:rPr>
          <w:rFonts w:asciiTheme="minorEastAsia" w:hAnsiTheme="minorEastAsia" w:eastAsiaTheme="minorEastAsia"/>
          <w:sz w:val="21"/>
          <w:szCs w:val="21"/>
        </w:rPr>
      </w:pPr>
      <w:r>
        <w:rPr>
          <w:rFonts w:asciiTheme="minorEastAsia" w:hAnsiTheme="minorEastAsia" w:eastAsiaTheme="minorEastAsia"/>
          <w:spacing w:val="-1"/>
          <w:sz w:val="21"/>
          <w:szCs w:val="21"/>
        </w:rPr>
        <w:t>12.</w:t>
      </w:r>
      <w:r>
        <w:rPr>
          <w:rFonts w:hint="eastAsia" w:asciiTheme="minorEastAsia" w:hAnsiTheme="minorEastAsia" w:eastAsiaTheme="minorEastAsia"/>
          <w:spacing w:val="-1"/>
          <w:sz w:val="21"/>
          <w:szCs w:val="21"/>
          <w:lang w:val="en-US" w:eastAsia="zh-CN"/>
        </w:rPr>
        <w:t>4</w:t>
      </w:r>
      <w:r>
        <w:rPr>
          <w:rFonts w:hint="eastAsia" w:asciiTheme="minorEastAsia" w:hAnsiTheme="minorEastAsia" w:eastAsiaTheme="minorEastAsia"/>
          <w:spacing w:val="-1"/>
          <w:sz w:val="21"/>
          <w:szCs w:val="21"/>
        </w:rPr>
        <w:t xml:space="preserve"> </w:t>
      </w:r>
      <w:r>
        <w:rPr>
          <w:rFonts w:asciiTheme="minorEastAsia" w:hAnsiTheme="minorEastAsia" w:eastAsiaTheme="minorEastAsia"/>
          <w:spacing w:val="-1"/>
          <w:sz w:val="21"/>
          <w:szCs w:val="21"/>
        </w:rPr>
        <w:t>投标文件中凡是与“报价”、“金额”有关的条款，前后金额数应一致，不一致时</w:t>
      </w:r>
      <w:r>
        <w:rPr>
          <w:rFonts w:asciiTheme="minorEastAsia" w:hAnsiTheme="minorEastAsia" w:eastAsiaTheme="minorEastAsia"/>
          <w:sz w:val="21"/>
          <w:szCs w:val="21"/>
        </w:rPr>
        <w:t>以投标函中的金额为准。</w:t>
      </w:r>
    </w:p>
    <w:p>
      <w:pPr>
        <w:pStyle w:val="45"/>
        <w:numPr>
          <w:ilvl w:val="1"/>
          <w:numId w:val="8"/>
        </w:numPr>
        <w:tabs>
          <w:tab w:val="left" w:pos="1280"/>
        </w:tabs>
        <w:adjustRightInd w:val="0"/>
        <w:snapToGrid w:val="0"/>
        <w:spacing w:line="360" w:lineRule="auto"/>
        <w:ind w:left="0" w:firstLine="0"/>
        <w:jc w:val="both"/>
        <w:rPr>
          <w:rFonts w:asciiTheme="minorEastAsia" w:hAnsiTheme="minorEastAsia" w:eastAsiaTheme="minorEastAsia"/>
          <w:sz w:val="21"/>
          <w:szCs w:val="21"/>
        </w:rPr>
      </w:pPr>
      <w:r>
        <w:rPr>
          <w:rFonts w:asciiTheme="minorEastAsia" w:hAnsiTheme="minorEastAsia" w:eastAsiaTheme="minorEastAsia"/>
          <w:sz w:val="21"/>
          <w:szCs w:val="21"/>
        </w:rPr>
        <w:t>12.</w:t>
      </w:r>
      <w:r>
        <w:rPr>
          <w:rFonts w:hint="eastAsia" w:asciiTheme="minorEastAsia" w:hAnsiTheme="minorEastAsia" w:eastAsiaTheme="minorEastAsia"/>
          <w:sz w:val="21"/>
          <w:szCs w:val="21"/>
          <w:lang w:val="en-US" w:eastAsia="zh-CN"/>
        </w:rPr>
        <w:t>5</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投标人应考虑价格变化风险。</w:t>
      </w:r>
    </w:p>
    <w:p>
      <w:pPr>
        <w:pStyle w:val="45"/>
        <w:numPr>
          <w:ilvl w:val="1"/>
          <w:numId w:val="8"/>
        </w:numPr>
        <w:tabs>
          <w:tab w:val="left" w:pos="1280"/>
        </w:tabs>
        <w:adjustRightInd w:val="0"/>
        <w:snapToGrid w:val="0"/>
        <w:spacing w:line="360" w:lineRule="auto"/>
        <w:ind w:left="0" w:firstLine="0"/>
        <w:jc w:val="both"/>
        <w:rPr>
          <w:rFonts w:asciiTheme="minorEastAsia" w:hAnsiTheme="minorEastAsia" w:eastAsiaTheme="minorEastAsia"/>
          <w:sz w:val="21"/>
          <w:szCs w:val="21"/>
        </w:rPr>
      </w:pPr>
      <w:r>
        <w:rPr>
          <w:rFonts w:asciiTheme="minorEastAsia" w:hAnsiTheme="minorEastAsia" w:eastAsiaTheme="minorEastAsia"/>
          <w:sz w:val="21"/>
          <w:szCs w:val="21"/>
        </w:rPr>
        <w:t>12.</w:t>
      </w:r>
      <w:r>
        <w:rPr>
          <w:rFonts w:hint="eastAsia" w:asciiTheme="minorEastAsia" w:hAnsiTheme="minorEastAsia" w:eastAsiaTheme="minorEastAsia"/>
          <w:sz w:val="21"/>
          <w:szCs w:val="21"/>
          <w:lang w:val="en-US" w:eastAsia="zh-CN"/>
        </w:rPr>
        <w:t>6</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投标报价不得低于企业成本。</w:t>
      </w:r>
    </w:p>
    <w:p>
      <w:pPr>
        <w:pStyle w:val="45"/>
        <w:numPr>
          <w:ilvl w:val="1"/>
          <w:numId w:val="8"/>
        </w:numPr>
        <w:tabs>
          <w:tab w:val="left" w:pos="1280"/>
        </w:tabs>
        <w:adjustRightInd w:val="0"/>
        <w:snapToGrid w:val="0"/>
        <w:spacing w:line="360" w:lineRule="auto"/>
        <w:ind w:left="0" w:firstLine="0"/>
        <w:jc w:val="both"/>
        <w:rPr>
          <w:rFonts w:asciiTheme="minorEastAsia" w:hAnsiTheme="minorEastAsia" w:eastAsiaTheme="minorEastAsia"/>
          <w:sz w:val="21"/>
          <w:szCs w:val="21"/>
        </w:rPr>
      </w:pPr>
      <w:r>
        <w:rPr>
          <w:rFonts w:asciiTheme="minorEastAsia" w:hAnsiTheme="minorEastAsia" w:eastAsiaTheme="minorEastAsia"/>
          <w:spacing w:val="-1"/>
          <w:sz w:val="21"/>
          <w:szCs w:val="21"/>
        </w:rPr>
        <w:t>12.</w:t>
      </w:r>
      <w:r>
        <w:rPr>
          <w:rFonts w:hint="eastAsia" w:asciiTheme="minorEastAsia" w:hAnsiTheme="minorEastAsia" w:eastAsiaTheme="minorEastAsia"/>
          <w:spacing w:val="-1"/>
          <w:sz w:val="21"/>
          <w:szCs w:val="21"/>
          <w:lang w:val="en-US" w:eastAsia="zh-CN"/>
        </w:rPr>
        <w:t>7</w:t>
      </w:r>
      <w:r>
        <w:rPr>
          <w:rFonts w:hint="eastAsia" w:asciiTheme="minorEastAsia" w:hAnsiTheme="minorEastAsia" w:eastAsiaTheme="minorEastAsia"/>
          <w:spacing w:val="-1"/>
          <w:sz w:val="21"/>
          <w:szCs w:val="21"/>
        </w:rPr>
        <w:t xml:space="preserve"> </w:t>
      </w:r>
      <w:r>
        <w:rPr>
          <w:rFonts w:asciiTheme="minorEastAsia" w:hAnsiTheme="minorEastAsia" w:eastAsiaTheme="minorEastAsia"/>
          <w:spacing w:val="-1"/>
          <w:sz w:val="21"/>
          <w:szCs w:val="21"/>
        </w:rPr>
        <w:t>投标人除按评标委员会要求对其报价进行修正外，不得以任何理由在投标截止后对</w:t>
      </w:r>
      <w:r>
        <w:rPr>
          <w:rFonts w:asciiTheme="minorEastAsia" w:hAnsiTheme="minorEastAsia" w:eastAsiaTheme="minorEastAsia"/>
          <w:sz w:val="21"/>
          <w:szCs w:val="21"/>
        </w:rPr>
        <w:t>投标报价予以修改，报价在投标有效期内是固定的，不因任何原因而改变。任何包含价格调整要求和条件的投标，将被视为非实质性响应,将被认定为投标无效。</w:t>
      </w:r>
    </w:p>
    <w:p>
      <w:pPr>
        <w:pStyle w:val="45"/>
        <w:numPr>
          <w:ilvl w:val="1"/>
          <w:numId w:val="8"/>
        </w:numPr>
        <w:tabs>
          <w:tab w:val="left" w:pos="1280"/>
        </w:tabs>
        <w:adjustRightInd w:val="0"/>
        <w:snapToGrid w:val="0"/>
        <w:spacing w:line="360" w:lineRule="auto"/>
        <w:ind w:left="0" w:firstLine="0"/>
        <w:jc w:val="both"/>
        <w:rPr>
          <w:rFonts w:asciiTheme="minorEastAsia" w:hAnsiTheme="minorEastAsia" w:eastAsiaTheme="minorEastAsia"/>
          <w:sz w:val="21"/>
          <w:szCs w:val="21"/>
        </w:rPr>
      </w:pPr>
      <w:r>
        <w:rPr>
          <w:rFonts w:asciiTheme="minorEastAsia" w:hAnsiTheme="minorEastAsia" w:eastAsiaTheme="minorEastAsia"/>
          <w:sz w:val="21"/>
          <w:szCs w:val="21"/>
        </w:rPr>
        <w:t>12.</w:t>
      </w:r>
      <w:r>
        <w:rPr>
          <w:rFonts w:hint="eastAsia" w:asciiTheme="minorEastAsia" w:hAnsiTheme="minorEastAsia" w:eastAsiaTheme="minorEastAsia"/>
          <w:sz w:val="21"/>
          <w:szCs w:val="21"/>
          <w:lang w:val="en-US" w:eastAsia="zh-CN"/>
        </w:rPr>
        <w:t>8</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投标人以人民币填报所有单价或价格，合同实施时亦以人民币支付。</w:t>
      </w:r>
    </w:p>
    <w:p>
      <w:pPr>
        <w:pStyle w:val="45"/>
        <w:numPr>
          <w:ilvl w:val="1"/>
          <w:numId w:val="8"/>
        </w:numPr>
        <w:tabs>
          <w:tab w:val="left" w:pos="1400"/>
        </w:tabs>
        <w:adjustRightInd w:val="0"/>
        <w:snapToGrid w:val="0"/>
        <w:spacing w:line="360" w:lineRule="auto"/>
        <w:ind w:left="0" w:firstLine="0"/>
        <w:jc w:val="both"/>
        <w:rPr>
          <w:rFonts w:asciiTheme="minorEastAsia" w:hAnsiTheme="minorEastAsia" w:eastAsiaTheme="minorEastAsia"/>
          <w:sz w:val="21"/>
          <w:szCs w:val="21"/>
        </w:rPr>
      </w:pPr>
      <w:r>
        <w:rPr>
          <w:rFonts w:asciiTheme="minorEastAsia" w:hAnsiTheme="minorEastAsia" w:eastAsiaTheme="minorEastAsia"/>
          <w:spacing w:val="-7"/>
          <w:sz w:val="21"/>
          <w:szCs w:val="21"/>
        </w:rPr>
        <w:t>12.</w:t>
      </w:r>
      <w:r>
        <w:rPr>
          <w:rFonts w:hint="eastAsia" w:asciiTheme="minorEastAsia" w:hAnsiTheme="minorEastAsia" w:eastAsiaTheme="minorEastAsia"/>
          <w:spacing w:val="-7"/>
          <w:sz w:val="21"/>
          <w:szCs w:val="21"/>
          <w:lang w:val="en-US" w:eastAsia="zh-CN"/>
        </w:rPr>
        <w:t>9</w:t>
      </w:r>
      <w:r>
        <w:rPr>
          <w:rFonts w:hint="eastAsia" w:asciiTheme="minorEastAsia" w:hAnsiTheme="minorEastAsia" w:eastAsiaTheme="minorEastAsia"/>
          <w:spacing w:val="-7"/>
          <w:sz w:val="21"/>
          <w:szCs w:val="21"/>
        </w:rPr>
        <w:t xml:space="preserve"> </w:t>
      </w:r>
      <w:r>
        <w:rPr>
          <w:rFonts w:asciiTheme="minorEastAsia" w:hAnsiTheme="minorEastAsia" w:eastAsiaTheme="minorEastAsia"/>
          <w:spacing w:val="-7"/>
          <w:sz w:val="21"/>
          <w:szCs w:val="21"/>
        </w:rPr>
        <w:t>本项目招标代理费由中标人支付。此费用由投标人综合考虑到投标报价中，不再单</w:t>
      </w:r>
      <w:r>
        <w:rPr>
          <w:rFonts w:asciiTheme="minorEastAsia" w:hAnsiTheme="minorEastAsia" w:eastAsiaTheme="minorEastAsia"/>
          <w:sz w:val="21"/>
          <w:szCs w:val="21"/>
        </w:rPr>
        <w:t>独列项。</w:t>
      </w:r>
    </w:p>
    <w:p>
      <w:pPr>
        <w:pStyle w:val="45"/>
        <w:numPr>
          <w:ilvl w:val="1"/>
          <w:numId w:val="8"/>
        </w:numPr>
        <w:tabs>
          <w:tab w:val="left" w:pos="1280"/>
        </w:tabs>
        <w:adjustRightInd w:val="0"/>
        <w:snapToGrid w:val="0"/>
        <w:spacing w:line="360" w:lineRule="auto"/>
        <w:ind w:left="0" w:firstLine="0"/>
        <w:jc w:val="both"/>
        <w:rPr>
          <w:rFonts w:asciiTheme="minorEastAsia" w:hAnsiTheme="minorEastAsia" w:eastAsiaTheme="minorEastAsia"/>
          <w:spacing w:val="-1"/>
          <w:sz w:val="21"/>
          <w:szCs w:val="21"/>
        </w:rPr>
      </w:pPr>
      <w:r>
        <w:rPr>
          <w:rFonts w:hint="eastAsia" w:asciiTheme="minorEastAsia" w:hAnsiTheme="minorEastAsia" w:eastAsiaTheme="minorEastAsia"/>
          <w:spacing w:val="-1"/>
          <w:sz w:val="21"/>
          <w:szCs w:val="21"/>
        </w:rPr>
        <w:t>12.1</w:t>
      </w:r>
      <w:r>
        <w:rPr>
          <w:rFonts w:hint="eastAsia" w:asciiTheme="minorEastAsia" w:hAnsiTheme="minorEastAsia" w:eastAsiaTheme="minorEastAsia"/>
          <w:spacing w:val="-1"/>
          <w:sz w:val="21"/>
          <w:szCs w:val="21"/>
          <w:lang w:val="en-US" w:eastAsia="zh-CN"/>
        </w:rPr>
        <w:t>0</w:t>
      </w:r>
      <w:r>
        <w:rPr>
          <w:rFonts w:hint="eastAsia" w:asciiTheme="minorEastAsia" w:hAnsiTheme="minorEastAsia" w:eastAsiaTheme="minorEastAsia"/>
          <w:spacing w:val="-1"/>
          <w:sz w:val="21"/>
          <w:szCs w:val="21"/>
        </w:rPr>
        <w:t xml:space="preserve"> 评标委员会发现投标人的报价明显低于其他投标报价，或者在设有最高限价时明显低于最高限价，使得其投标报价可能低于其个别成本的，应当要求该投标人作出书面说明并提供相应的证明材料。投标人不能合理说明或者不能提供相应证明材料的，由评标委员会认定该投标人以低于成本报价，其投标作废标处理。</w:t>
      </w:r>
    </w:p>
    <w:p>
      <w:pPr>
        <w:pStyle w:val="43"/>
        <w:adjustRightInd w:val="0"/>
        <w:snapToGrid w:val="0"/>
        <w:spacing w:before="0" w:line="360" w:lineRule="auto"/>
        <w:ind w:left="0"/>
        <w:rPr>
          <w:rFonts w:asciiTheme="minorEastAsia" w:hAnsiTheme="minorEastAsia" w:eastAsiaTheme="minorEastAsia"/>
          <w:b w:val="0"/>
          <w:sz w:val="21"/>
          <w:szCs w:val="21"/>
        </w:rPr>
      </w:pPr>
      <w:bookmarkStart w:id="88" w:name="13、投标保证金"/>
      <w:bookmarkEnd w:id="88"/>
      <w:r>
        <w:rPr>
          <w:rFonts w:asciiTheme="minorEastAsia" w:hAnsiTheme="minorEastAsia" w:eastAsiaTheme="minorEastAsia"/>
          <w:sz w:val="21"/>
          <w:szCs w:val="21"/>
        </w:rPr>
        <w:t>13、投标保证金</w:t>
      </w:r>
    </w:p>
    <w:p>
      <w:pPr>
        <w:pStyle w:val="6"/>
        <w:adjustRightInd w:val="0"/>
        <w:snapToGrid w:val="0"/>
        <w:spacing w:line="360" w:lineRule="auto"/>
        <w:ind w:firstLine="420" w:firstLineChars="200"/>
        <w:rPr>
          <w:rFonts w:asciiTheme="minorEastAsia" w:hAnsiTheme="minorEastAsia" w:eastAsiaTheme="minorEastAsia"/>
          <w:sz w:val="21"/>
          <w:szCs w:val="21"/>
        </w:rPr>
      </w:pPr>
      <w:r>
        <w:rPr>
          <w:rFonts w:asciiTheme="minorEastAsia" w:hAnsiTheme="minorEastAsia" w:eastAsiaTheme="minorEastAsia"/>
          <w:sz w:val="21"/>
          <w:szCs w:val="21"/>
        </w:rPr>
        <w:t>根据河南省财政厅豫财购[2019]4 号文件规定，本项目不收取投标保证金。</w:t>
      </w:r>
    </w:p>
    <w:p>
      <w:pPr>
        <w:pStyle w:val="43"/>
        <w:adjustRightInd w:val="0"/>
        <w:snapToGrid w:val="0"/>
        <w:spacing w:before="0" w:line="360" w:lineRule="auto"/>
        <w:ind w:left="0"/>
        <w:rPr>
          <w:rFonts w:asciiTheme="minorEastAsia" w:hAnsiTheme="minorEastAsia" w:eastAsiaTheme="minorEastAsia"/>
          <w:b w:val="0"/>
          <w:sz w:val="21"/>
          <w:szCs w:val="21"/>
        </w:rPr>
      </w:pPr>
      <w:bookmarkStart w:id="89" w:name="14、投标有效期"/>
      <w:bookmarkEnd w:id="89"/>
      <w:r>
        <w:rPr>
          <w:rFonts w:asciiTheme="minorEastAsia" w:hAnsiTheme="minorEastAsia" w:eastAsiaTheme="minorEastAsia"/>
          <w:sz w:val="21"/>
          <w:szCs w:val="21"/>
        </w:rPr>
        <w:t>14、投标有效期</w:t>
      </w:r>
    </w:p>
    <w:p>
      <w:pPr>
        <w:pStyle w:val="45"/>
        <w:numPr>
          <w:ilvl w:val="1"/>
          <w:numId w:val="9"/>
        </w:numPr>
        <w:tabs>
          <w:tab w:val="left" w:pos="1280"/>
        </w:tabs>
        <w:adjustRightInd w:val="0"/>
        <w:snapToGrid w:val="0"/>
        <w:spacing w:line="360" w:lineRule="auto"/>
        <w:ind w:left="0" w:firstLine="0"/>
        <w:rPr>
          <w:rFonts w:asciiTheme="minorEastAsia" w:hAnsiTheme="minorEastAsia" w:eastAsiaTheme="minorEastAsia"/>
          <w:sz w:val="21"/>
          <w:szCs w:val="21"/>
        </w:rPr>
      </w:pPr>
      <w:r>
        <w:rPr>
          <w:rFonts w:asciiTheme="minorEastAsia" w:hAnsiTheme="minorEastAsia" w:eastAsiaTheme="minorEastAsia"/>
          <w:spacing w:val="-1"/>
          <w:sz w:val="21"/>
          <w:szCs w:val="21"/>
        </w:rPr>
        <w:t>14.1</w:t>
      </w:r>
      <w:r>
        <w:rPr>
          <w:rFonts w:hint="eastAsia" w:asciiTheme="minorEastAsia" w:hAnsiTheme="minorEastAsia" w:eastAsiaTheme="minorEastAsia"/>
          <w:spacing w:val="-1"/>
          <w:sz w:val="21"/>
          <w:szCs w:val="21"/>
        </w:rPr>
        <w:t xml:space="preserve"> </w:t>
      </w:r>
      <w:r>
        <w:rPr>
          <w:rFonts w:asciiTheme="minorEastAsia" w:hAnsiTheme="minorEastAsia" w:eastAsiaTheme="minorEastAsia"/>
          <w:spacing w:val="-1"/>
          <w:sz w:val="21"/>
          <w:szCs w:val="21"/>
        </w:rPr>
        <w:t xml:space="preserve">投标应在投标须知前附表中规定时间内保持有效。投标有效期不满足要求的投标， </w:t>
      </w:r>
      <w:r>
        <w:rPr>
          <w:rFonts w:asciiTheme="minorEastAsia" w:hAnsiTheme="minorEastAsia" w:eastAsiaTheme="minorEastAsia"/>
          <w:sz w:val="21"/>
          <w:szCs w:val="21"/>
        </w:rPr>
        <w:t>其投标将被认定为投标无效。</w:t>
      </w:r>
    </w:p>
    <w:p>
      <w:pPr>
        <w:pStyle w:val="45"/>
        <w:numPr>
          <w:ilvl w:val="1"/>
          <w:numId w:val="9"/>
        </w:numPr>
        <w:tabs>
          <w:tab w:val="left" w:pos="1280"/>
        </w:tabs>
        <w:adjustRightInd w:val="0"/>
        <w:snapToGrid w:val="0"/>
        <w:spacing w:line="360" w:lineRule="auto"/>
        <w:ind w:left="0" w:firstLine="0"/>
        <w:rPr>
          <w:rFonts w:asciiTheme="minorEastAsia" w:hAnsiTheme="minorEastAsia" w:eastAsiaTheme="minorEastAsia"/>
          <w:sz w:val="21"/>
          <w:szCs w:val="21"/>
        </w:rPr>
      </w:pPr>
      <w:r>
        <w:rPr>
          <w:rFonts w:asciiTheme="minorEastAsia" w:hAnsiTheme="minorEastAsia" w:eastAsiaTheme="minorEastAsia"/>
          <w:sz w:val="21"/>
          <w:szCs w:val="21"/>
        </w:rPr>
        <w:t>14.2</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在特殊情况下，招标人于原投标有效期满前，可向投标人提出延长投标有效期的要求。这种要求与答复均应采用书面形式。投标人可以拒绝招标人的这一要求而放弃中标，同意延长的投标人既不能要求也不允许修改投标文件。</w:t>
      </w:r>
    </w:p>
    <w:p>
      <w:pPr>
        <w:pStyle w:val="43"/>
        <w:adjustRightInd w:val="0"/>
        <w:snapToGrid w:val="0"/>
        <w:spacing w:before="0" w:line="360" w:lineRule="auto"/>
        <w:ind w:left="0"/>
        <w:rPr>
          <w:rFonts w:asciiTheme="minorEastAsia" w:hAnsiTheme="minorEastAsia" w:eastAsiaTheme="minorEastAsia"/>
          <w:b w:val="0"/>
          <w:sz w:val="21"/>
          <w:szCs w:val="21"/>
        </w:rPr>
      </w:pPr>
      <w:bookmarkStart w:id="90" w:name="15、投标文件签署"/>
      <w:bookmarkEnd w:id="90"/>
      <w:r>
        <w:rPr>
          <w:rFonts w:asciiTheme="minorEastAsia" w:hAnsiTheme="minorEastAsia" w:eastAsiaTheme="minorEastAsia"/>
          <w:sz w:val="21"/>
          <w:szCs w:val="21"/>
        </w:rPr>
        <w:t>15、投标文件签署</w:t>
      </w:r>
    </w:p>
    <w:p>
      <w:pPr>
        <w:pStyle w:val="45"/>
        <w:numPr>
          <w:ilvl w:val="1"/>
          <w:numId w:val="10"/>
        </w:numPr>
        <w:tabs>
          <w:tab w:val="left" w:pos="1280"/>
        </w:tabs>
        <w:adjustRightInd w:val="0"/>
        <w:snapToGrid w:val="0"/>
        <w:spacing w:line="360" w:lineRule="auto"/>
        <w:ind w:left="0" w:firstLine="0"/>
        <w:jc w:val="both"/>
        <w:rPr>
          <w:rFonts w:asciiTheme="minorEastAsia" w:hAnsiTheme="minorEastAsia" w:eastAsiaTheme="minorEastAsia"/>
          <w:sz w:val="21"/>
          <w:szCs w:val="21"/>
        </w:rPr>
      </w:pPr>
      <w:r>
        <w:rPr>
          <w:rFonts w:asciiTheme="minorEastAsia" w:hAnsiTheme="minorEastAsia" w:eastAsiaTheme="minorEastAsia"/>
          <w:sz w:val="21"/>
          <w:szCs w:val="21"/>
        </w:rPr>
        <w:t>15.1</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投标人应按本须知前附表规定的签字或盖章要求签署。</w:t>
      </w:r>
    </w:p>
    <w:p>
      <w:pPr>
        <w:pStyle w:val="45"/>
        <w:numPr>
          <w:ilvl w:val="1"/>
          <w:numId w:val="10"/>
        </w:numPr>
        <w:tabs>
          <w:tab w:val="left" w:pos="1280"/>
        </w:tabs>
        <w:adjustRightInd w:val="0"/>
        <w:snapToGrid w:val="0"/>
        <w:spacing w:line="360" w:lineRule="auto"/>
        <w:ind w:left="0" w:firstLine="0"/>
        <w:rPr>
          <w:rFonts w:asciiTheme="minorEastAsia" w:hAnsiTheme="minorEastAsia" w:eastAsiaTheme="minorEastAsia"/>
          <w:sz w:val="21"/>
          <w:szCs w:val="21"/>
        </w:rPr>
      </w:pPr>
      <w:r>
        <w:rPr>
          <w:rFonts w:asciiTheme="minorEastAsia" w:hAnsiTheme="minorEastAsia" w:eastAsiaTheme="minorEastAsia"/>
          <w:spacing w:val="-1"/>
          <w:sz w:val="21"/>
          <w:szCs w:val="21"/>
        </w:rPr>
        <w:t>15.2</w:t>
      </w:r>
      <w:r>
        <w:rPr>
          <w:rFonts w:hint="eastAsia" w:asciiTheme="minorEastAsia" w:hAnsiTheme="minorEastAsia" w:eastAsiaTheme="minorEastAsia"/>
          <w:spacing w:val="-1"/>
          <w:sz w:val="21"/>
          <w:szCs w:val="21"/>
        </w:rPr>
        <w:t xml:space="preserve"> </w:t>
      </w:r>
      <w:r>
        <w:rPr>
          <w:rFonts w:asciiTheme="minorEastAsia" w:hAnsiTheme="minorEastAsia" w:eastAsiaTheme="minorEastAsia"/>
          <w:spacing w:val="-1"/>
          <w:sz w:val="21"/>
          <w:szCs w:val="21"/>
        </w:rPr>
        <w:t>全套投标文件应采用不可拆分方式装订。任何行间插字、涂改或增删，必须由投标</w:t>
      </w:r>
      <w:r>
        <w:rPr>
          <w:rFonts w:asciiTheme="minorEastAsia" w:hAnsiTheme="minorEastAsia" w:eastAsiaTheme="minorEastAsia"/>
          <w:sz w:val="21"/>
          <w:szCs w:val="21"/>
        </w:rPr>
        <w:t>人法人代表或其委托代理人签字或盖章。</w:t>
      </w:r>
    </w:p>
    <w:p>
      <w:pPr>
        <w:pStyle w:val="38"/>
        <w:adjustRightInd w:val="0"/>
        <w:snapToGrid w:val="0"/>
        <w:spacing w:before="0" w:line="360" w:lineRule="auto"/>
        <w:ind w:left="0"/>
        <w:rPr>
          <w:rFonts w:asciiTheme="minorEastAsia" w:hAnsiTheme="minorEastAsia" w:eastAsiaTheme="minorEastAsia"/>
          <w:sz w:val="24"/>
          <w:szCs w:val="24"/>
        </w:rPr>
      </w:pPr>
      <w:bookmarkStart w:id="91" w:name="四、投标文件的递交"/>
      <w:bookmarkEnd w:id="91"/>
      <w:bookmarkStart w:id="92" w:name="_Toc9856"/>
      <w:r>
        <w:rPr>
          <w:sz w:val="24"/>
          <w:szCs w:val="24"/>
        </w:rPr>
        <w:t>四、投标文件的递交</w:t>
      </w:r>
      <w:bookmarkEnd w:id="92"/>
    </w:p>
    <w:p>
      <w:pPr>
        <w:pStyle w:val="43"/>
        <w:adjustRightInd w:val="0"/>
        <w:snapToGrid w:val="0"/>
        <w:spacing w:before="0" w:line="360" w:lineRule="auto"/>
        <w:ind w:left="0"/>
        <w:rPr>
          <w:rFonts w:asciiTheme="minorEastAsia" w:hAnsiTheme="minorEastAsia" w:eastAsiaTheme="minorEastAsia"/>
          <w:b w:val="0"/>
          <w:sz w:val="21"/>
          <w:szCs w:val="21"/>
        </w:rPr>
      </w:pPr>
      <w:bookmarkStart w:id="93" w:name="16、投标文件的递交"/>
      <w:bookmarkEnd w:id="93"/>
      <w:r>
        <w:rPr>
          <w:rFonts w:asciiTheme="minorEastAsia" w:hAnsiTheme="minorEastAsia" w:eastAsiaTheme="minorEastAsia"/>
          <w:sz w:val="21"/>
          <w:szCs w:val="21"/>
        </w:rPr>
        <w:t>16、投标文件的递交</w:t>
      </w:r>
    </w:p>
    <w:p>
      <w:pPr>
        <w:pStyle w:val="45"/>
        <w:numPr>
          <w:ilvl w:val="1"/>
          <w:numId w:val="11"/>
        </w:numPr>
        <w:tabs>
          <w:tab w:val="left" w:pos="1280"/>
        </w:tabs>
        <w:adjustRightInd w:val="0"/>
        <w:snapToGrid w:val="0"/>
        <w:spacing w:line="360" w:lineRule="auto"/>
        <w:ind w:left="0" w:firstLine="0"/>
        <w:rPr>
          <w:rFonts w:asciiTheme="minorEastAsia" w:hAnsiTheme="minorEastAsia" w:eastAsiaTheme="minorEastAsia"/>
          <w:sz w:val="21"/>
          <w:szCs w:val="21"/>
        </w:rPr>
      </w:pPr>
      <w:r>
        <w:rPr>
          <w:rFonts w:asciiTheme="minorEastAsia" w:hAnsiTheme="minorEastAsia" w:eastAsiaTheme="minorEastAsia"/>
          <w:spacing w:val="-1"/>
          <w:sz w:val="21"/>
          <w:szCs w:val="21"/>
        </w:rPr>
        <w:t>16.1</w:t>
      </w:r>
      <w:r>
        <w:rPr>
          <w:rFonts w:hint="eastAsia" w:asciiTheme="minorEastAsia" w:hAnsiTheme="minorEastAsia" w:eastAsiaTheme="minorEastAsia"/>
          <w:spacing w:val="-1"/>
          <w:sz w:val="21"/>
          <w:szCs w:val="21"/>
        </w:rPr>
        <w:t xml:space="preserve"> </w:t>
      </w:r>
      <w:r>
        <w:rPr>
          <w:rFonts w:asciiTheme="minorEastAsia" w:hAnsiTheme="minorEastAsia" w:eastAsiaTheme="minorEastAsia"/>
          <w:spacing w:val="-1"/>
          <w:sz w:val="21"/>
          <w:szCs w:val="21"/>
        </w:rPr>
        <w:t>投标人应在规定的投标截止时间前上传加密的电子投标文件到系统指定位置。请投</w:t>
      </w:r>
      <w:r>
        <w:rPr>
          <w:rFonts w:asciiTheme="minorEastAsia" w:hAnsiTheme="minorEastAsia" w:eastAsiaTheme="minorEastAsia"/>
          <w:sz w:val="21"/>
          <w:szCs w:val="21"/>
        </w:rPr>
        <w:t>标人在上传时认真检查上传投标文件是否完整、正确。投标人因交易中心投标系统问题无法上传电子投标文件时，请在工作时间与</w:t>
      </w:r>
      <w:r>
        <w:rPr>
          <w:rFonts w:hint="eastAsia" w:asciiTheme="minorEastAsia" w:hAnsiTheme="minorEastAsia" w:eastAsiaTheme="minorEastAsia"/>
          <w:sz w:val="21"/>
          <w:szCs w:val="21"/>
        </w:rPr>
        <w:t>郑州市</w:t>
      </w:r>
      <w:r>
        <w:rPr>
          <w:rFonts w:asciiTheme="minorEastAsia" w:hAnsiTheme="minorEastAsia" w:eastAsiaTheme="minorEastAsia"/>
          <w:sz w:val="21"/>
          <w:szCs w:val="21"/>
        </w:rPr>
        <w:t>公共资源交易中心联系。投标文件的递交地点见投标人须知前附表。</w:t>
      </w:r>
    </w:p>
    <w:p>
      <w:pPr>
        <w:pStyle w:val="45"/>
        <w:numPr>
          <w:ilvl w:val="1"/>
          <w:numId w:val="11"/>
        </w:numPr>
        <w:tabs>
          <w:tab w:val="left" w:pos="1280"/>
        </w:tabs>
        <w:adjustRightInd w:val="0"/>
        <w:snapToGrid w:val="0"/>
        <w:spacing w:line="360" w:lineRule="auto"/>
        <w:ind w:left="0" w:firstLine="0"/>
        <w:rPr>
          <w:rFonts w:asciiTheme="minorEastAsia" w:hAnsiTheme="minorEastAsia" w:eastAsiaTheme="minorEastAsia"/>
          <w:sz w:val="21"/>
          <w:szCs w:val="21"/>
        </w:rPr>
      </w:pPr>
      <w:r>
        <w:rPr>
          <w:rFonts w:asciiTheme="minorEastAsia" w:hAnsiTheme="minorEastAsia" w:eastAsiaTheme="minorEastAsia"/>
          <w:sz w:val="21"/>
          <w:szCs w:val="21"/>
        </w:rPr>
        <w:t>16.2</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除投标人须知前附表另有规定外，投标人所递交的投标文件不予退还。</w:t>
      </w:r>
    </w:p>
    <w:p>
      <w:pPr>
        <w:pStyle w:val="45"/>
        <w:numPr>
          <w:ilvl w:val="1"/>
          <w:numId w:val="11"/>
        </w:numPr>
        <w:tabs>
          <w:tab w:val="left" w:pos="1280"/>
        </w:tabs>
        <w:adjustRightInd w:val="0"/>
        <w:snapToGrid w:val="0"/>
        <w:spacing w:line="360" w:lineRule="auto"/>
        <w:ind w:left="0" w:firstLine="0"/>
        <w:rPr>
          <w:rFonts w:asciiTheme="minorEastAsia" w:hAnsiTheme="minorEastAsia" w:eastAsiaTheme="minorEastAsia"/>
          <w:sz w:val="21"/>
          <w:szCs w:val="21"/>
        </w:rPr>
      </w:pPr>
      <w:r>
        <w:rPr>
          <w:rFonts w:asciiTheme="minorEastAsia" w:hAnsiTheme="minorEastAsia" w:eastAsiaTheme="minorEastAsia"/>
          <w:sz w:val="21"/>
          <w:szCs w:val="21"/>
        </w:rPr>
        <w:t>16.3</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逾期送达的或者未送达指定地点的投标文件，招标人不予受理。</w:t>
      </w:r>
    </w:p>
    <w:p>
      <w:pPr>
        <w:pStyle w:val="43"/>
        <w:adjustRightInd w:val="0"/>
        <w:snapToGrid w:val="0"/>
        <w:spacing w:before="0" w:line="360" w:lineRule="auto"/>
        <w:ind w:left="0"/>
        <w:rPr>
          <w:rFonts w:asciiTheme="minorEastAsia" w:hAnsiTheme="minorEastAsia" w:eastAsiaTheme="minorEastAsia"/>
          <w:b w:val="0"/>
          <w:sz w:val="21"/>
          <w:szCs w:val="21"/>
        </w:rPr>
      </w:pPr>
      <w:bookmarkStart w:id="94" w:name="17、投标截止时间"/>
      <w:bookmarkEnd w:id="94"/>
      <w:r>
        <w:rPr>
          <w:rFonts w:asciiTheme="minorEastAsia" w:hAnsiTheme="minorEastAsia" w:eastAsiaTheme="minorEastAsia"/>
          <w:sz w:val="21"/>
          <w:szCs w:val="21"/>
        </w:rPr>
        <w:t>17、投标截止时间</w:t>
      </w:r>
    </w:p>
    <w:p>
      <w:pPr>
        <w:pStyle w:val="45"/>
        <w:numPr>
          <w:ilvl w:val="1"/>
          <w:numId w:val="12"/>
        </w:numPr>
        <w:tabs>
          <w:tab w:val="left" w:pos="1280"/>
        </w:tabs>
        <w:adjustRightInd w:val="0"/>
        <w:snapToGrid w:val="0"/>
        <w:spacing w:line="360" w:lineRule="auto"/>
        <w:ind w:left="0" w:firstLine="0"/>
        <w:rPr>
          <w:rFonts w:asciiTheme="minorEastAsia" w:hAnsiTheme="minorEastAsia" w:eastAsiaTheme="minorEastAsia"/>
          <w:sz w:val="21"/>
          <w:szCs w:val="21"/>
        </w:rPr>
      </w:pPr>
      <w:r>
        <w:rPr>
          <w:rFonts w:asciiTheme="minorEastAsia" w:hAnsiTheme="minorEastAsia" w:eastAsiaTheme="minorEastAsia"/>
          <w:spacing w:val="-1"/>
          <w:sz w:val="21"/>
          <w:szCs w:val="21"/>
        </w:rPr>
        <w:t>17.1</w:t>
      </w:r>
      <w:r>
        <w:rPr>
          <w:rFonts w:hint="eastAsia" w:asciiTheme="minorEastAsia" w:hAnsiTheme="minorEastAsia" w:eastAsiaTheme="minorEastAsia"/>
          <w:spacing w:val="-1"/>
          <w:sz w:val="21"/>
          <w:szCs w:val="21"/>
        </w:rPr>
        <w:t xml:space="preserve"> </w:t>
      </w:r>
      <w:r>
        <w:rPr>
          <w:rFonts w:asciiTheme="minorEastAsia" w:hAnsiTheme="minorEastAsia" w:eastAsiaTheme="minorEastAsia"/>
          <w:spacing w:val="-1"/>
          <w:sz w:val="21"/>
          <w:szCs w:val="21"/>
        </w:rPr>
        <w:t>投标文件的递交时间不得迟于“投标人须知前附表”中规定的截止时间，否则将不</w:t>
      </w:r>
      <w:r>
        <w:rPr>
          <w:rFonts w:asciiTheme="minorEastAsia" w:hAnsiTheme="minorEastAsia" w:eastAsiaTheme="minorEastAsia"/>
          <w:sz w:val="21"/>
          <w:szCs w:val="21"/>
        </w:rPr>
        <w:t>予接受。投标文件的递交见投标人须知前附表。</w:t>
      </w:r>
    </w:p>
    <w:p>
      <w:pPr>
        <w:pStyle w:val="45"/>
        <w:numPr>
          <w:ilvl w:val="1"/>
          <w:numId w:val="12"/>
        </w:numPr>
        <w:tabs>
          <w:tab w:val="left" w:pos="1280"/>
        </w:tabs>
        <w:adjustRightInd w:val="0"/>
        <w:snapToGrid w:val="0"/>
        <w:spacing w:line="360" w:lineRule="auto"/>
        <w:ind w:left="0" w:firstLine="0"/>
        <w:rPr>
          <w:rFonts w:asciiTheme="minorEastAsia" w:hAnsiTheme="minorEastAsia" w:eastAsiaTheme="minorEastAsia"/>
          <w:sz w:val="21"/>
          <w:szCs w:val="21"/>
        </w:rPr>
      </w:pPr>
      <w:r>
        <w:rPr>
          <w:rFonts w:asciiTheme="minorEastAsia" w:hAnsiTheme="minorEastAsia" w:eastAsiaTheme="minorEastAsia"/>
          <w:sz w:val="21"/>
          <w:szCs w:val="21"/>
        </w:rPr>
        <w:t>17.2</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招标人可以通过修改招标文件延长投标截止日期。在此情况下，招标文件购买者和投标人的所有权利和义务以及投标人受制的截止日期均应以延长后新的截止日期为准。</w:t>
      </w:r>
    </w:p>
    <w:p>
      <w:pPr>
        <w:pStyle w:val="43"/>
        <w:adjustRightInd w:val="0"/>
        <w:snapToGrid w:val="0"/>
        <w:spacing w:before="0" w:line="360" w:lineRule="auto"/>
        <w:ind w:left="0"/>
        <w:rPr>
          <w:rFonts w:asciiTheme="minorEastAsia" w:hAnsiTheme="minorEastAsia" w:eastAsiaTheme="minorEastAsia"/>
          <w:b w:val="0"/>
          <w:sz w:val="21"/>
          <w:szCs w:val="21"/>
        </w:rPr>
      </w:pPr>
      <w:bookmarkStart w:id="95" w:name="18、迟交的投标文件"/>
      <w:bookmarkEnd w:id="95"/>
      <w:r>
        <w:rPr>
          <w:rFonts w:asciiTheme="minorEastAsia" w:hAnsiTheme="minorEastAsia" w:eastAsiaTheme="minorEastAsia"/>
          <w:sz w:val="21"/>
          <w:szCs w:val="21"/>
        </w:rPr>
        <w:t>18、迟交的投标文件</w:t>
      </w:r>
    </w:p>
    <w:p>
      <w:pPr>
        <w:pStyle w:val="6"/>
        <w:adjustRightInd w:val="0"/>
        <w:snapToGrid w:val="0"/>
        <w:spacing w:line="360" w:lineRule="auto"/>
        <w:ind w:firstLine="420" w:firstLineChars="200"/>
        <w:rPr>
          <w:rFonts w:asciiTheme="minorEastAsia" w:hAnsiTheme="minorEastAsia" w:eastAsiaTheme="minorEastAsia"/>
          <w:sz w:val="21"/>
          <w:szCs w:val="21"/>
        </w:rPr>
      </w:pPr>
      <w:r>
        <w:rPr>
          <w:rFonts w:asciiTheme="minorEastAsia" w:hAnsiTheme="minorEastAsia" w:eastAsiaTheme="minorEastAsia"/>
          <w:sz w:val="21"/>
          <w:szCs w:val="21"/>
        </w:rPr>
        <w:t>投标人在投标截止时间前未上传电子投标文件的将视为放弃投标。</w:t>
      </w:r>
    </w:p>
    <w:p>
      <w:pPr>
        <w:pStyle w:val="43"/>
        <w:adjustRightInd w:val="0"/>
        <w:snapToGrid w:val="0"/>
        <w:spacing w:before="0" w:line="360" w:lineRule="auto"/>
        <w:ind w:left="0"/>
        <w:rPr>
          <w:rFonts w:asciiTheme="minorEastAsia" w:hAnsiTheme="minorEastAsia" w:eastAsiaTheme="minorEastAsia"/>
          <w:b w:val="0"/>
          <w:sz w:val="21"/>
          <w:szCs w:val="21"/>
        </w:rPr>
      </w:pPr>
      <w:bookmarkStart w:id="96" w:name="19、投标文件的补充、修改和撤回"/>
      <w:bookmarkEnd w:id="96"/>
      <w:r>
        <w:rPr>
          <w:rFonts w:asciiTheme="minorEastAsia" w:hAnsiTheme="minorEastAsia" w:eastAsiaTheme="minorEastAsia"/>
          <w:sz w:val="21"/>
          <w:szCs w:val="21"/>
        </w:rPr>
        <w:t>19、投标文件的补充、修改和撤回</w:t>
      </w:r>
    </w:p>
    <w:p>
      <w:pPr>
        <w:pStyle w:val="6"/>
        <w:adjustRightInd w:val="0"/>
        <w:snapToGrid w:val="0"/>
        <w:spacing w:line="360" w:lineRule="auto"/>
        <w:ind w:firstLine="420" w:firstLineChars="200"/>
        <w:rPr>
          <w:rFonts w:asciiTheme="minorEastAsia" w:hAnsiTheme="minorEastAsia" w:eastAsiaTheme="minorEastAsia"/>
          <w:sz w:val="21"/>
          <w:szCs w:val="21"/>
        </w:rPr>
      </w:pPr>
      <w:r>
        <w:rPr>
          <w:rFonts w:asciiTheme="minorEastAsia" w:hAnsiTheme="minorEastAsia" w:eastAsiaTheme="minorEastAsia"/>
          <w:sz w:val="21"/>
          <w:szCs w:val="21"/>
        </w:rPr>
        <w:t>在规定的投标截止时间前，投标人可以多次修改或撤回已递交的投标文件，最终投标文件以投标截止时间前完成上传至</w:t>
      </w:r>
      <w:r>
        <w:rPr>
          <w:rFonts w:hint="eastAsia" w:asciiTheme="minorEastAsia" w:hAnsiTheme="minorEastAsia" w:eastAsiaTheme="minorEastAsia"/>
          <w:sz w:val="21"/>
          <w:szCs w:val="21"/>
        </w:rPr>
        <w:t>郑州市</w:t>
      </w:r>
      <w:r>
        <w:rPr>
          <w:rFonts w:asciiTheme="minorEastAsia" w:hAnsiTheme="minorEastAsia" w:eastAsiaTheme="minorEastAsia"/>
          <w:sz w:val="21"/>
          <w:szCs w:val="21"/>
        </w:rPr>
        <w:t>公共资源交易中心交易系统最后一份投标文件为准。</w:t>
      </w:r>
      <w:bookmarkStart w:id="97" w:name="五、开标"/>
      <w:bookmarkEnd w:id="97"/>
    </w:p>
    <w:p>
      <w:pPr>
        <w:pStyle w:val="38"/>
        <w:adjustRightInd w:val="0"/>
        <w:snapToGrid w:val="0"/>
        <w:spacing w:before="0" w:line="360" w:lineRule="auto"/>
        <w:ind w:left="0"/>
        <w:rPr>
          <w:rFonts w:asciiTheme="minorEastAsia" w:hAnsiTheme="minorEastAsia" w:eastAsiaTheme="minorEastAsia"/>
          <w:sz w:val="24"/>
          <w:szCs w:val="24"/>
        </w:rPr>
      </w:pPr>
      <w:bookmarkStart w:id="98" w:name="_Toc27367"/>
      <w:r>
        <w:rPr>
          <w:sz w:val="24"/>
          <w:szCs w:val="24"/>
        </w:rPr>
        <w:t>五、开标</w:t>
      </w:r>
      <w:bookmarkEnd w:id="98"/>
    </w:p>
    <w:p>
      <w:pPr>
        <w:pStyle w:val="43"/>
        <w:adjustRightInd w:val="0"/>
        <w:snapToGrid w:val="0"/>
        <w:spacing w:before="0" w:line="360" w:lineRule="auto"/>
        <w:ind w:left="0"/>
        <w:rPr>
          <w:rFonts w:asciiTheme="minorEastAsia" w:hAnsiTheme="minorEastAsia" w:eastAsiaTheme="minorEastAsia"/>
          <w:b w:val="0"/>
          <w:sz w:val="21"/>
          <w:szCs w:val="21"/>
        </w:rPr>
      </w:pPr>
      <w:bookmarkStart w:id="99" w:name="20、开标时间和地点"/>
      <w:bookmarkEnd w:id="99"/>
      <w:r>
        <w:rPr>
          <w:rFonts w:asciiTheme="minorEastAsia" w:hAnsiTheme="minorEastAsia" w:eastAsiaTheme="minorEastAsia"/>
          <w:sz w:val="21"/>
          <w:szCs w:val="21"/>
        </w:rPr>
        <w:t>20、开标时间和地点</w:t>
      </w:r>
    </w:p>
    <w:p>
      <w:pPr>
        <w:pStyle w:val="6"/>
        <w:wordWrap w:val="0"/>
        <w:adjustRightInd w:val="0"/>
        <w:snapToGrid w:val="0"/>
        <w:spacing w:line="360" w:lineRule="auto"/>
        <w:ind w:firstLine="420" w:firstLineChars="200"/>
        <w:rPr>
          <w:rFonts w:asciiTheme="minorEastAsia" w:hAnsiTheme="minorEastAsia" w:eastAsiaTheme="minorEastAsia"/>
          <w:sz w:val="21"/>
          <w:szCs w:val="21"/>
        </w:rPr>
      </w:pPr>
      <w:bookmarkStart w:id="100" w:name="本项目采用远程不见面开标方式，远程开标大厅的网址http://122.112.2"/>
      <w:bookmarkEnd w:id="100"/>
      <w:r>
        <w:rPr>
          <w:rFonts w:asciiTheme="minorEastAsia" w:hAnsiTheme="minorEastAsia" w:eastAsiaTheme="minorEastAsia"/>
          <w:sz w:val="21"/>
          <w:szCs w:val="21"/>
        </w:rPr>
        <w:t>本项目采用远程不见面开标方式</w:t>
      </w:r>
      <w:r>
        <w:rPr>
          <w:rFonts w:asciiTheme="minorEastAsia" w:hAnsiTheme="minorEastAsia" w:eastAsiaTheme="minorEastAsia"/>
          <w:sz w:val="21"/>
          <w:szCs w:val="21"/>
          <w:lang w:val="en-US"/>
        </w:rPr>
        <w:t>，</w:t>
      </w:r>
      <w:r>
        <w:rPr>
          <w:rFonts w:asciiTheme="minorEastAsia" w:hAnsiTheme="minorEastAsia" w:eastAsiaTheme="minorEastAsia"/>
          <w:sz w:val="21"/>
          <w:szCs w:val="21"/>
        </w:rPr>
        <w:t>远程开标大厅的网址</w:t>
      </w:r>
      <w:r>
        <w:rPr>
          <w:rFonts w:cs="Times New Roman"/>
          <w:snapToGrid w:val="0"/>
          <w:sz w:val="21"/>
          <w:szCs w:val="21"/>
          <w:lang w:val="en-US" w:bidi="ar-SA"/>
        </w:rPr>
        <w:t>http://zzggzy.zhengzhou.gov.cn/BidOpening</w:t>
      </w:r>
      <w:r>
        <w:rPr>
          <w:rFonts w:asciiTheme="minorEastAsia" w:hAnsiTheme="minorEastAsia" w:eastAsiaTheme="minorEastAsia"/>
          <w:sz w:val="21"/>
          <w:szCs w:val="21"/>
        </w:rPr>
        <w:t>。投标人远程解</w:t>
      </w:r>
      <w:r>
        <w:rPr>
          <w:rFonts w:asciiTheme="minorEastAsia" w:hAnsiTheme="minorEastAsia" w:eastAsiaTheme="minorEastAsia"/>
          <w:spacing w:val="-6"/>
          <w:sz w:val="21"/>
          <w:szCs w:val="21"/>
        </w:rPr>
        <w:t>密，无需到达开标现场，所有投标人登录“郑州市公共资源交易中心门户网站远程开标大厅”</w:t>
      </w:r>
      <w:r>
        <w:rPr>
          <w:rFonts w:asciiTheme="minorEastAsia" w:hAnsiTheme="minorEastAsia" w:eastAsiaTheme="minorEastAsia"/>
          <w:spacing w:val="-7"/>
          <w:sz w:val="21"/>
          <w:szCs w:val="21"/>
        </w:rPr>
        <w:t>准时参加开标大会、投标文件的解密、</w:t>
      </w:r>
      <w:r>
        <w:rPr>
          <w:rFonts w:asciiTheme="minorEastAsia" w:hAnsiTheme="minorEastAsia" w:eastAsiaTheme="minorEastAsia"/>
          <w:spacing w:val="-3"/>
          <w:sz w:val="21"/>
          <w:szCs w:val="21"/>
        </w:rPr>
        <w:t>现场答疑澄清等活动。</w:t>
      </w:r>
    </w:p>
    <w:p>
      <w:pPr>
        <w:pStyle w:val="43"/>
        <w:wordWrap w:val="0"/>
        <w:adjustRightInd w:val="0"/>
        <w:snapToGrid w:val="0"/>
        <w:spacing w:before="0" w:line="360" w:lineRule="auto"/>
        <w:ind w:left="0"/>
        <w:rPr>
          <w:rFonts w:asciiTheme="minorEastAsia" w:hAnsiTheme="minorEastAsia" w:eastAsiaTheme="minorEastAsia"/>
          <w:sz w:val="21"/>
          <w:szCs w:val="21"/>
        </w:rPr>
      </w:pPr>
      <w:bookmarkStart w:id="101" w:name="_21、开标程序"/>
      <w:bookmarkEnd w:id="101"/>
      <w:r>
        <w:rPr>
          <w:rFonts w:asciiTheme="minorEastAsia" w:hAnsiTheme="minorEastAsia" w:eastAsiaTheme="minorEastAsia"/>
          <w:sz w:val="21"/>
          <w:szCs w:val="21"/>
        </w:rPr>
        <w:t>21、开标程序</w:t>
      </w:r>
    </w:p>
    <w:p>
      <w:pPr>
        <w:pStyle w:val="6"/>
        <w:wordWrap w:val="0"/>
        <w:adjustRightInd w:val="0"/>
        <w:snapToGrid w:val="0"/>
        <w:spacing w:line="360" w:lineRule="auto"/>
        <w:ind w:firstLine="420" w:firstLineChars="200"/>
        <w:rPr>
          <w:rFonts w:asciiTheme="minorEastAsia" w:hAnsiTheme="minorEastAsia" w:eastAsiaTheme="minorEastAsia"/>
          <w:sz w:val="21"/>
          <w:szCs w:val="21"/>
        </w:rPr>
      </w:pPr>
      <w:bookmarkStart w:id="102" w:name="按照宣布的开标顺序当众电子投标文件解密，通过郑州市公共资源交易中心终端，现场电子"/>
      <w:bookmarkEnd w:id="102"/>
      <w:r>
        <w:rPr>
          <w:rFonts w:asciiTheme="minorEastAsia" w:hAnsiTheme="minorEastAsia" w:eastAsiaTheme="minorEastAsia"/>
          <w:sz w:val="21"/>
          <w:szCs w:val="21"/>
        </w:rPr>
        <w:t>按照宣布的开标顺序当众电子投标文件解密，通过郑州市公共资源交易中心终端，现场电子唱标。</w:t>
      </w:r>
    </w:p>
    <w:p>
      <w:pPr>
        <w:pStyle w:val="45"/>
        <w:tabs>
          <w:tab w:val="left" w:pos="861"/>
        </w:tabs>
        <w:wordWrap w:val="0"/>
        <w:adjustRightInd w:val="0"/>
        <w:snapToGrid w:val="0"/>
        <w:spacing w:line="360" w:lineRule="auto"/>
        <w:ind w:left="0" w:firstLine="392" w:firstLineChars="196"/>
        <w:rPr>
          <w:rFonts w:asciiTheme="minorEastAsia" w:hAnsiTheme="minorEastAsia" w:eastAsiaTheme="minorEastAsia"/>
          <w:sz w:val="21"/>
          <w:szCs w:val="21"/>
        </w:rPr>
      </w:pPr>
      <w:bookmarkStart w:id="103" w:name="（1）招标代理机构按“投标人须知前附表”规定的时间进行开标。投标人无须到现场参加"/>
      <w:bookmarkEnd w:id="103"/>
      <w:r>
        <w:rPr>
          <w:rFonts w:hint="eastAsia" w:asciiTheme="minorEastAsia" w:hAnsiTheme="minorEastAsia" w:eastAsiaTheme="minorEastAsia"/>
          <w:spacing w:val="-5"/>
          <w:sz w:val="21"/>
          <w:szCs w:val="21"/>
        </w:rPr>
        <w:t>（1）</w:t>
      </w:r>
      <w:r>
        <w:rPr>
          <w:rFonts w:asciiTheme="minorEastAsia" w:hAnsiTheme="minorEastAsia" w:eastAsiaTheme="minorEastAsia"/>
          <w:spacing w:val="-5"/>
          <w:sz w:val="21"/>
          <w:szCs w:val="21"/>
        </w:rPr>
        <w:t>招标代理机构按“投标人须知前附表”规定的时间进行开标。投标人无须到现场参加开</w:t>
      </w:r>
      <w:r>
        <w:rPr>
          <w:rFonts w:asciiTheme="minorEastAsia" w:hAnsiTheme="minorEastAsia" w:eastAsiaTheme="minorEastAsia"/>
          <w:sz w:val="21"/>
          <w:szCs w:val="21"/>
        </w:rPr>
        <w:t>标。投标人应持 CA 数字证书通过网络参加开标，在投标截止时间前登录“郑州市公共资源交易中心门户网站远程开标大厅”并在规定时间内进行解密。在开标结束之前，投标人对开标有异议的，应在开标过程中提出，主持人现场回复。未在规定时间内提出异议的，视同认可开标过程。</w:t>
      </w:r>
    </w:p>
    <w:p>
      <w:pPr>
        <w:pStyle w:val="45"/>
        <w:tabs>
          <w:tab w:val="left" w:pos="861"/>
        </w:tabs>
        <w:wordWrap w:val="0"/>
        <w:adjustRightInd w:val="0"/>
        <w:snapToGrid w:val="0"/>
        <w:spacing w:line="360" w:lineRule="auto"/>
        <w:ind w:left="0" w:firstLine="420" w:firstLineChars="200"/>
        <w:rPr>
          <w:rFonts w:asciiTheme="minorEastAsia" w:hAnsiTheme="minorEastAsia" w:eastAsiaTheme="minorEastAsia"/>
          <w:sz w:val="21"/>
          <w:szCs w:val="21"/>
        </w:rPr>
      </w:pPr>
      <w:bookmarkStart w:id="104" w:name="（2）因加密电子投标文件未能成功上传或误传而导致的解密失败，其投标将被拒绝。"/>
      <w:bookmarkEnd w:id="104"/>
      <w:r>
        <w:rPr>
          <w:rFonts w:hint="eastAsia" w:asciiTheme="minorEastAsia" w:hAnsiTheme="minorEastAsia" w:eastAsiaTheme="minorEastAsia"/>
          <w:sz w:val="21"/>
          <w:szCs w:val="21"/>
        </w:rPr>
        <w:t>（2）</w:t>
      </w:r>
      <w:r>
        <w:rPr>
          <w:rFonts w:asciiTheme="minorEastAsia" w:hAnsiTheme="minorEastAsia" w:eastAsiaTheme="minorEastAsia"/>
          <w:sz w:val="21"/>
          <w:szCs w:val="21"/>
        </w:rPr>
        <w:t>因加密电子投标文件未能成功上传或误传而导致的解密失败，其投标将被拒绝。</w:t>
      </w:r>
    </w:p>
    <w:p>
      <w:pPr>
        <w:pStyle w:val="45"/>
        <w:tabs>
          <w:tab w:val="left" w:pos="861"/>
        </w:tabs>
        <w:wordWrap w:val="0"/>
        <w:adjustRightInd w:val="0"/>
        <w:snapToGrid w:val="0"/>
        <w:spacing w:line="360" w:lineRule="auto"/>
        <w:ind w:left="0" w:firstLine="420" w:firstLineChars="200"/>
        <w:rPr>
          <w:rFonts w:asciiTheme="minorEastAsia" w:hAnsiTheme="minorEastAsia" w:eastAsiaTheme="minorEastAsia"/>
          <w:sz w:val="21"/>
          <w:szCs w:val="21"/>
        </w:rPr>
      </w:pPr>
      <w:bookmarkStart w:id="105" w:name="（3）逾期解密或者超时解密或因投标人自身原因造成无法正常解密的其投标将被拒绝。"/>
      <w:bookmarkEnd w:id="105"/>
      <w:r>
        <w:rPr>
          <w:rFonts w:hint="eastAsia" w:asciiTheme="minorEastAsia" w:hAnsiTheme="minorEastAsia" w:eastAsiaTheme="minorEastAsia"/>
          <w:sz w:val="21"/>
          <w:szCs w:val="21"/>
        </w:rPr>
        <w:t>（3）</w:t>
      </w:r>
      <w:r>
        <w:rPr>
          <w:rFonts w:asciiTheme="minorEastAsia" w:hAnsiTheme="minorEastAsia" w:eastAsiaTheme="minorEastAsia"/>
          <w:sz w:val="21"/>
          <w:szCs w:val="21"/>
        </w:rPr>
        <w:t>逾期解密或者超时解密或因投标人自身原因造成无法正常解密的其投标将被拒绝。</w:t>
      </w:r>
    </w:p>
    <w:p>
      <w:pPr>
        <w:pStyle w:val="45"/>
        <w:tabs>
          <w:tab w:val="left" w:pos="861"/>
        </w:tabs>
        <w:wordWrap w:val="0"/>
        <w:adjustRightInd w:val="0"/>
        <w:snapToGrid w:val="0"/>
        <w:spacing w:line="360" w:lineRule="auto"/>
        <w:ind w:left="0" w:firstLine="420" w:firstLineChars="200"/>
        <w:rPr>
          <w:rFonts w:asciiTheme="minorEastAsia" w:hAnsiTheme="minorEastAsia" w:eastAsiaTheme="minorEastAsia"/>
          <w:sz w:val="21"/>
          <w:szCs w:val="21"/>
        </w:rPr>
      </w:pPr>
      <w:bookmarkStart w:id="106" w:name="（4）异议回复（如有）完成之后开标结束。"/>
      <w:bookmarkEnd w:id="106"/>
      <w:r>
        <w:rPr>
          <w:rFonts w:hint="eastAsia" w:asciiTheme="minorEastAsia" w:hAnsiTheme="minorEastAsia" w:eastAsiaTheme="minorEastAsia"/>
          <w:sz w:val="21"/>
          <w:szCs w:val="21"/>
        </w:rPr>
        <w:t>（4）</w:t>
      </w:r>
      <w:r>
        <w:rPr>
          <w:rFonts w:asciiTheme="minorEastAsia" w:hAnsiTheme="minorEastAsia" w:eastAsiaTheme="minorEastAsia"/>
          <w:sz w:val="21"/>
          <w:szCs w:val="21"/>
        </w:rPr>
        <w:t>异议回复（如有）完成之后开标结束。</w:t>
      </w:r>
    </w:p>
    <w:p>
      <w:pPr>
        <w:pStyle w:val="38"/>
        <w:adjustRightInd w:val="0"/>
        <w:snapToGrid w:val="0"/>
        <w:spacing w:before="0" w:line="360" w:lineRule="auto"/>
        <w:ind w:left="0"/>
        <w:rPr>
          <w:rFonts w:asciiTheme="minorEastAsia" w:hAnsiTheme="minorEastAsia" w:eastAsiaTheme="minorEastAsia"/>
          <w:sz w:val="24"/>
          <w:szCs w:val="24"/>
        </w:rPr>
      </w:pPr>
      <w:bookmarkStart w:id="107" w:name="六、评标"/>
      <w:bookmarkEnd w:id="107"/>
      <w:bookmarkStart w:id="108" w:name="_Toc21230"/>
      <w:r>
        <w:rPr>
          <w:sz w:val="24"/>
          <w:szCs w:val="24"/>
        </w:rPr>
        <w:t>六、评标</w:t>
      </w:r>
      <w:bookmarkEnd w:id="108"/>
    </w:p>
    <w:p>
      <w:pPr>
        <w:pStyle w:val="43"/>
        <w:adjustRightInd w:val="0"/>
        <w:snapToGrid w:val="0"/>
        <w:spacing w:before="0" w:line="360" w:lineRule="auto"/>
        <w:ind w:left="0"/>
        <w:rPr>
          <w:rFonts w:asciiTheme="minorEastAsia" w:hAnsiTheme="minorEastAsia" w:eastAsiaTheme="minorEastAsia"/>
          <w:b w:val="0"/>
          <w:sz w:val="21"/>
          <w:szCs w:val="21"/>
        </w:rPr>
      </w:pPr>
      <w:bookmarkStart w:id="109" w:name="22、评标及评标委员会的组成"/>
      <w:bookmarkEnd w:id="109"/>
      <w:r>
        <w:rPr>
          <w:rFonts w:asciiTheme="minorEastAsia" w:hAnsiTheme="minorEastAsia" w:eastAsiaTheme="minorEastAsia"/>
          <w:sz w:val="21"/>
          <w:szCs w:val="21"/>
        </w:rPr>
        <w:t>22、评标及评标委员会的组成</w:t>
      </w:r>
    </w:p>
    <w:p>
      <w:pPr>
        <w:pStyle w:val="45"/>
        <w:numPr>
          <w:ilvl w:val="1"/>
          <w:numId w:val="13"/>
        </w:numPr>
        <w:tabs>
          <w:tab w:val="left" w:pos="1280"/>
        </w:tabs>
        <w:adjustRightInd w:val="0"/>
        <w:snapToGrid w:val="0"/>
        <w:spacing w:line="360" w:lineRule="auto"/>
        <w:ind w:left="0" w:firstLine="0"/>
        <w:rPr>
          <w:rFonts w:asciiTheme="minorEastAsia" w:hAnsiTheme="minorEastAsia" w:eastAsiaTheme="minorEastAsia"/>
          <w:sz w:val="21"/>
          <w:szCs w:val="21"/>
        </w:rPr>
      </w:pPr>
      <w:r>
        <w:rPr>
          <w:rFonts w:asciiTheme="minorEastAsia" w:hAnsiTheme="minorEastAsia" w:eastAsiaTheme="minorEastAsia"/>
          <w:spacing w:val="-1"/>
          <w:sz w:val="21"/>
          <w:szCs w:val="21"/>
        </w:rPr>
        <w:t>22.1</w:t>
      </w:r>
      <w:r>
        <w:rPr>
          <w:rFonts w:hint="eastAsia" w:asciiTheme="minorEastAsia" w:hAnsiTheme="minorEastAsia" w:eastAsiaTheme="minorEastAsia"/>
          <w:spacing w:val="-1"/>
          <w:sz w:val="21"/>
          <w:szCs w:val="21"/>
        </w:rPr>
        <w:t xml:space="preserve"> </w:t>
      </w:r>
      <w:r>
        <w:rPr>
          <w:rFonts w:asciiTheme="minorEastAsia" w:hAnsiTheme="minorEastAsia" w:eastAsiaTheme="minorEastAsia"/>
          <w:spacing w:val="-1"/>
          <w:sz w:val="21"/>
          <w:szCs w:val="21"/>
        </w:rPr>
        <w:t>评标工作由依法组建的评标委员会负责。评标委员会由技术、经济等方面的专家和</w:t>
      </w:r>
      <w:r>
        <w:rPr>
          <w:rFonts w:asciiTheme="minorEastAsia" w:hAnsiTheme="minorEastAsia" w:eastAsiaTheme="minorEastAsia"/>
          <w:sz w:val="21"/>
          <w:szCs w:val="21"/>
        </w:rPr>
        <w:t>采购人代表组成，具体人数见投标须知前附表。</w:t>
      </w:r>
    </w:p>
    <w:p>
      <w:pPr>
        <w:pStyle w:val="45"/>
        <w:numPr>
          <w:ilvl w:val="1"/>
          <w:numId w:val="13"/>
        </w:numPr>
        <w:tabs>
          <w:tab w:val="left" w:pos="1280"/>
        </w:tabs>
        <w:adjustRightInd w:val="0"/>
        <w:snapToGrid w:val="0"/>
        <w:spacing w:line="360" w:lineRule="auto"/>
        <w:ind w:left="0" w:firstLine="0"/>
        <w:rPr>
          <w:rFonts w:asciiTheme="minorEastAsia" w:hAnsiTheme="minorEastAsia" w:eastAsiaTheme="minorEastAsia"/>
          <w:sz w:val="21"/>
          <w:szCs w:val="21"/>
        </w:rPr>
      </w:pPr>
      <w:r>
        <w:rPr>
          <w:rFonts w:asciiTheme="minorEastAsia" w:hAnsiTheme="minorEastAsia" w:eastAsiaTheme="minorEastAsia"/>
          <w:sz w:val="21"/>
          <w:szCs w:val="21"/>
        </w:rPr>
        <w:t>22.2</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评标专家由采购人和监督单位代表从法定相关专家库中随机抽取产生。评标委员会</w:t>
      </w:r>
      <w:r>
        <w:rPr>
          <w:rFonts w:asciiTheme="minorEastAsia" w:hAnsiTheme="minorEastAsia" w:eastAsiaTheme="minorEastAsia"/>
          <w:spacing w:val="-4"/>
          <w:sz w:val="21"/>
          <w:szCs w:val="21"/>
        </w:rPr>
        <w:t>主任由评标委员会成员选举产生，负责主持具体评标工作,采购人代表不得作为评标委员会主</w:t>
      </w:r>
      <w:r>
        <w:rPr>
          <w:rFonts w:asciiTheme="minorEastAsia" w:hAnsiTheme="minorEastAsia" w:eastAsiaTheme="minorEastAsia"/>
          <w:sz w:val="21"/>
          <w:szCs w:val="21"/>
        </w:rPr>
        <w:t>任。评标委员会根据有关法律法规和招标文件规定的方法和标准独立评标，负责完成评标的全过程直至向采购人推荐中标候选人。</w:t>
      </w:r>
    </w:p>
    <w:p>
      <w:pPr>
        <w:pStyle w:val="43"/>
        <w:adjustRightInd w:val="0"/>
        <w:snapToGrid w:val="0"/>
        <w:spacing w:before="0" w:line="360" w:lineRule="auto"/>
        <w:ind w:left="0"/>
        <w:rPr>
          <w:rFonts w:asciiTheme="minorEastAsia" w:hAnsiTheme="minorEastAsia" w:eastAsiaTheme="minorEastAsia"/>
          <w:sz w:val="21"/>
          <w:szCs w:val="21"/>
        </w:rPr>
      </w:pPr>
      <w:bookmarkStart w:id="110" w:name="23、评标过程的保密"/>
      <w:bookmarkEnd w:id="110"/>
      <w:r>
        <w:rPr>
          <w:rFonts w:asciiTheme="minorEastAsia" w:hAnsiTheme="minorEastAsia" w:eastAsiaTheme="minorEastAsia"/>
          <w:sz w:val="21"/>
          <w:szCs w:val="21"/>
        </w:rPr>
        <w:t>23、评标过程的保密</w:t>
      </w:r>
    </w:p>
    <w:p>
      <w:pPr>
        <w:pStyle w:val="45"/>
        <w:numPr>
          <w:ilvl w:val="1"/>
          <w:numId w:val="14"/>
        </w:numPr>
        <w:tabs>
          <w:tab w:val="left" w:pos="1280"/>
        </w:tabs>
        <w:adjustRightInd w:val="0"/>
        <w:snapToGrid w:val="0"/>
        <w:spacing w:line="360" w:lineRule="auto"/>
        <w:ind w:left="0" w:firstLine="0"/>
        <w:jc w:val="both"/>
        <w:rPr>
          <w:rFonts w:asciiTheme="minorEastAsia" w:hAnsiTheme="minorEastAsia" w:eastAsiaTheme="minorEastAsia"/>
          <w:sz w:val="21"/>
          <w:szCs w:val="21"/>
        </w:rPr>
      </w:pPr>
      <w:r>
        <w:rPr>
          <w:rFonts w:asciiTheme="minorEastAsia" w:hAnsiTheme="minorEastAsia" w:eastAsiaTheme="minorEastAsia"/>
          <w:sz w:val="21"/>
          <w:szCs w:val="21"/>
        </w:rPr>
        <w:t>23.1</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评标将采取全封闭的方式（不向其他投标人公布、透露其价格等信息）</w:t>
      </w:r>
      <w:r>
        <w:rPr>
          <w:rFonts w:asciiTheme="minorEastAsia" w:hAnsiTheme="minorEastAsia" w:eastAsiaTheme="minorEastAsia"/>
          <w:spacing w:val="-4"/>
          <w:sz w:val="21"/>
          <w:szCs w:val="21"/>
        </w:rPr>
        <w:t>。评标开始</w:t>
      </w:r>
      <w:r>
        <w:rPr>
          <w:rFonts w:asciiTheme="minorEastAsia" w:hAnsiTheme="minorEastAsia" w:eastAsiaTheme="minorEastAsia"/>
          <w:sz w:val="21"/>
          <w:szCs w:val="21"/>
        </w:rPr>
        <w:t>后，直至授予中标投标人合同为止，凡属于对投标文件的审查、澄清、评价和比较有关的资料，中标候选人的推荐情况及其他任何与评标有关的情况均应严格保密。</w:t>
      </w:r>
    </w:p>
    <w:p>
      <w:pPr>
        <w:pStyle w:val="45"/>
        <w:numPr>
          <w:ilvl w:val="1"/>
          <w:numId w:val="14"/>
        </w:numPr>
        <w:tabs>
          <w:tab w:val="left" w:pos="1280"/>
        </w:tabs>
        <w:adjustRightInd w:val="0"/>
        <w:snapToGrid w:val="0"/>
        <w:spacing w:line="360" w:lineRule="auto"/>
        <w:ind w:left="0" w:firstLine="0"/>
        <w:jc w:val="both"/>
        <w:rPr>
          <w:rFonts w:asciiTheme="minorEastAsia" w:hAnsiTheme="minorEastAsia" w:eastAsiaTheme="minorEastAsia"/>
          <w:sz w:val="21"/>
          <w:szCs w:val="21"/>
        </w:rPr>
      </w:pPr>
      <w:r>
        <w:rPr>
          <w:rFonts w:asciiTheme="minorEastAsia" w:hAnsiTheme="minorEastAsia" w:eastAsiaTheme="minorEastAsia"/>
          <w:sz w:val="21"/>
          <w:szCs w:val="21"/>
        </w:rPr>
        <w:t>23.2</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在评标过程中，如果投标人试图在投标文件审查、澄清、比较及授予合同等方面向采购人和评标委员会施加任何影响，都将会导致其投标文件被拒绝。</w:t>
      </w:r>
    </w:p>
    <w:p>
      <w:pPr>
        <w:pStyle w:val="43"/>
        <w:adjustRightInd w:val="0"/>
        <w:snapToGrid w:val="0"/>
        <w:spacing w:before="0" w:line="360" w:lineRule="auto"/>
        <w:ind w:left="0"/>
        <w:rPr>
          <w:rFonts w:asciiTheme="minorEastAsia" w:hAnsiTheme="minorEastAsia" w:eastAsiaTheme="minorEastAsia"/>
          <w:b w:val="0"/>
          <w:sz w:val="21"/>
          <w:szCs w:val="21"/>
        </w:rPr>
      </w:pPr>
      <w:bookmarkStart w:id="111" w:name="24、投标文件的澄清、说明或补正"/>
      <w:bookmarkEnd w:id="111"/>
      <w:r>
        <w:rPr>
          <w:rFonts w:asciiTheme="minorEastAsia" w:hAnsiTheme="minorEastAsia" w:eastAsiaTheme="minorEastAsia"/>
          <w:sz w:val="21"/>
          <w:szCs w:val="21"/>
        </w:rPr>
        <w:t>24、投标文件的澄清、说明或补正</w:t>
      </w:r>
    </w:p>
    <w:p>
      <w:pPr>
        <w:pStyle w:val="45"/>
        <w:numPr>
          <w:ilvl w:val="1"/>
          <w:numId w:val="15"/>
        </w:numPr>
        <w:tabs>
          <w:tab w:val="left" w:pos="1280"/>
        </w:tabs>
        <w:adjustRightInd w:val="0"/>
        <w:snapToGrid w:val="0"/>
        <w:spacing w:line="360" w:lineRule="auto"/>
        <w:ind w:left="0" w:firstLine="0"/>
        <w:jc w:val="both"/>
        <w:rPr>
          <w:rFonts w:asciiTheme="minorEastAsia" w:hAnsiTheme="minorEastAsia" w:eastAsiaTheme="minorEastAsia"/>
          <w:sz w:val="21"/>
          <w:szCs w:val="21"/>
        </w:rPr>
      </w:pPr>
      <w:r>
        <w:rPr>
          <w:rFonts w:asciiTheme="minorEastAsia" w:hAnsiTheme="minorEastAsia" w:eastAsiaTheme="minorEastAsia"/>
          <w:spacing w:val="-1"/>
          <w:sz w:val="21"/>
          <w:szCs w:val="21"/>
        </w:rPr>
        <w:t>24.1</w:t>
      </w:r>
      <w:r>
        <w:rPr>
          <w:rFonts w:hint="eastAsia" w:asciiTheme="minorEastAsia" w:hAnsiTheme="minorEastAsia" w:eastAsiaTheme="minorEastAsia"/>
          <w:spacing w:val="-1"/>
          <w:sz w:val="21"/>
          <w:szCs w:val="21"/>
        </w:rPr>
        <w:t xml:space="preserve"> </w:t>
      </w:r>
      <w:r>
        <w:rPr>
          <w:rFonts w:asciiTheme="minorEastAsia" w:hAnsiTheme="minorEastAsia" w:eastAsiaTheme="minorEastAsia"/>
          <w:spacing w:val="-1"/>
          <w:sz w:val="21"/>
          <w:szCs w:val="21"/>
        </w:rPr>
        <w:t>对于投标文件中含义不明确、同类问题表述不一致或者有明显文字和计算错误的内</w:t>
      </w:r>
      <w:r>
        <w:rPr>
          <w:rFonts w:asciiTheme="minorEastAsia" w:hAnsiTheme="minorEastAsia" w:eastAsiaTheme="minorEastAsia"/>
          <w:sz w:val="21"/>
          <w:szCs w:val="21"/>
        </w:rPr>
        <w:t>容，评标委员会应当以书面形式要求投标人作出必要的澄清、说明或者补正。但不得超出投标文件的范围或改变投标文件的实质性内容，也不得未经评标委员会允许主动提出澄清、说明或者补正。</w:t>
      </w:r>
    </w:p>
    <w:p>
      <w:pPr>
        <w:pStyle w:val="45"/>
        <w:numPr>
          <w:ilvl w:val="1"/>
          <w:numId w:val="15"/>
        </w:numPr>
        <w:tabs>
          <w:tab w:val="left" w:pos="1280"/>
        </w:tabs>
        <w:adjustRightInd w:val="0"/>
        <w:snapToGrid w:val="0"/>
        <w:spacing w:line="360" w:lineRule="auto"/>
        <w:ind w:left="0" w:firstLine="0"/>
        <w:jc w:val="both"/>
        <w:rPr>
          <w:rFonts w:asciiTheme="minorEastAsia" w:hAnsiTheme="minorEastAsia" w:eastAsiaTheme="minorEastAsia"/>
          <w:sz w:val="21"/>
          <w:szCs w:val="21"/>
        </w:rPr>
      </w:pPr>
      <w:r>
        <w:rPr>
          <w:rFonts w:asciiTheme="minorEastAsia" w:hAnsiTheme="minorEastAsia" w:eastAsiaTheme="minorEastAsia"/>
          <w:spacing w:val="-1"/>
          <w:sz w:val="21"/>
          <w:szCs w:val="21"/>
        </w:rPr>
        <w:t>24.2</w:t>
      </w:r>
      <w:r>
        <w:rPr>
          <w:rFonts w:hint="eastAsia" w:asciiTheme="minorEastAsia" w:hAnsiTheme="minorEastAsia" w:eastAsiaTheme="minorEastAsia"/>
          <w:spacing w:val="-1"/>
          <w:sz w:val="21"/>
          <w:szCs w:val="21"/>
        </w:rPr>
        <w:t xml:space="preserve"> </w:t>
      </w:r>
      <w:r>
        <w:rPr>
          <w:rFonts w:asciiTheme="minorEastAsia" w:hAnsiTheme="minorEastAsia" w:eastAsiaTheme="minorEastAsia"/>
          <w:spacing w:val="-1"/>
          <w:sz w:val="21"/>
          <w:szCs w:val="21"/>
        </w:rPr>
        <w:t>投标人的澄清、说明或补正是投标文件的组成部分，取代投标文件中被说明或补正</w:t>
      </w:r>
      <w:r>
        <w:rPr>
          <w:rFonts w:asciiTheme="minorEastAsia" w:hAnsiTheme="minorEastAsia" w:eastAsiaTheme="minorEastAsia"/>
          <w:sz w:val="21"/>
          <w:szCs w:val="21"/>
        </w:rPr>
        <w:t>的部分。</w:t>
      </w:r>
    </w:p>
    <w:p>
      <w:pPr>
        <w:pStyle w:val="45"/>
        <w:numPr>
          <w:ilvl w:val="1"/>
          <w:numId w:val="15"/>
        </w:numPr>
        <w:tabs>
          <w:tab w:val="left" w:pos="1280"/>
        </w:tabs>
        <w:adjustRightInd w:val="0"/>
        <w:snapToGrid w:val="0"/>
        <w:spacing w:line="360" w:lineRule="auto"/>
        <w:ind w:left="0" w:firstLine="0"/>
        <w:jc w:val="both"/>
        <w:rPr>
          <w:rFonts w:asciiTheme="minorEastAsia" w:hAnsiTheme="minorEastAsia" w:eastAsiaTheme="minorEastAsia"/>
          <w:sz w:val="21"/>
          <w:szCs w:val="21"/>
        </w:rPr>
      </w:pPr>
      <w:r>
        <w:rPr>
          <w:rFonts w:asciiTheme="minorEastAsia" w:hAnsiTheme="minorEastAsia" w:eastAsiaTheme="minorEastAsia"/>
          <w:sz w:val="21"/>
          <w:szCs w:val="21"/>
        </w:rPr>
        <w:t>24.3</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投标人的澄清、说明或者补正应当采用书面形式，并加盖公章或者由法定代表人或其授权的代表签字。</w:t>
      </w:r>
    </w:p>
    <w:p>
      <w:pPr>
        <w:pStyle w:val="43"/>
        <w:adjustRightInd w:val="0"/>
        <w:snapToGrid w:val="0"/>
        <w:spacing w:before="0" w:line="360" w:lineRule="auto"/>
        <w:ind w:left="0"/>
        <w:rPr>
          <w:rFonts w:asciiTheme="minorEastAsia" w:hAnsiTheme="minorEastAsia" w:eastAsiaTheme="minorEastAsia"/>
          <w:b w:val="0"/>
          <w:sz w:val="21"/>
          <w:szCs w:val="21"/>
        </w:rPr>
      </w:pPr>
      <w:bookmarkStart w:id="112" w:name="25、投标文件中报价的修正"/>
      <w:bookmarkEnd w:id="112"/>
      <w:r>
        <w:rPr>
          <w:rFonts w:asciiTheme="minorEastAsia" w:hAnsiTheme="minorEastAsia" w:eastAsiaTheme="minorEastAsia"/>
          <w:sz w:val="21"/>
          <w:szCs w:val="21"/>
        </w:rPr>
        <w:t>25、投标文件中报价的修正</w:t>
      </w:r>
    </w:p>
    <w:p>
      <w:pPr>
        <w:pStyle w:val="6"/>
        <w:adjustRightInd w:val="0"/>
        <w:snapToGrid w:val="0"/>
        <w:spacing w:line="360" w:lineRule="auto"/>
        <w:ind w:firstLine="420" w:firstLineChars="200"/>
        <w:rPr>
          <w:rFonts w:asciiTheme="minorEastAsia" w:hAnsiTheme="minorEastAsia" w:eastAsiaTheme="minorEastAsia"/>
          <w:sz w:val="21"/>
          <w:szCs w:val="21"/>
        </w:rPr>
      </w:pPr>
      <w:r>
        <w:rPr>
          <w:rFonts w:asciiTheme="minorEastAsia" w:hAnsiTheme="minorEastAsia" w:eastAsiaTheme="minorEastAsia"/>
          <w:sz w:val="21"/>
          <w:szCs w:val="21"/>
        </w:rPr>
        <w:t>投标文件报价出现前后不一致的，按照下列规定修正：</w:t>
      </w:r>
    </w:p>
    <w:p>
      <w:pPr>
        <w:pStyle w:val="6"/>
        <w:adjustRightInd w:val="0"/>
        <w:snapToGrid w:val="0"/>
        <w:spacing w:line="360" w:lineRule="auto"/>
        <w:ind w:firstLine="420" w:firstLineChars="200"/>
        <w:rPr>
          <w:rFonts w:asciiTheme="minorEastAsia" w:hAnsiTheme="minorEastAsia" w:eastAsiaTheme="minorEastAsia"/>
          <w:sz w:val="21"/>
          <w:szCs w:val="21"/>
        </w:rPr>
      </w:pPr>
      <w:r>
        <w:rPr>
          <w:rFonts w:asciiTheme="minorEastAsia" w:hAnsiTheme="minorEastAsia" w:eastAsiaTheme="minorEastAsia"/>
          <w:sz w:val="21"/>
          <w:szCs w:val="21"/>
        </w:rPr>
        <w:t>（1）投标文件中</w:t>
      </w:r>
      <w:r>
        <w:rPr>
          <w:rFonts w:hint="eastAsia" w:asciiTheme="minorEastAsia" w:hAnsiTheme="minorEastAsia" w:eastAsiaTheme="minorEastAsia"/>
          <w:sz w:val="21"/>
          <w:szCs w:val="21"/>
          <w:lang w:val="en-US" w:eastAsia="zh-CN"/>
        </w:rPr>
        <w:t>投标报价</w:t>
      </w:r>
      <w:r>
        <w:rPr>
          <w:rFonts w:asciiTheme="minorEastAsia" w:hAnsiTheme="minorEastAsia" w:eastAsiaTheme="minorEastAsia"/>
          <w:sz w:val="21"/>
          <w:szCs w:val="21"/>
        </w:rPr>
        <w:t>不一致的，以开标</w:t>
      </w:r>
      <w:r>
        <w:rPr>
          <w:rFonts w:hint="eastAsia" w:asciiTheme="minorEastAsia" w:hAnsiTheme="minorEastAsia" w:eastAsiaTheme="minorEastAsia"/>
          <w:sz w:val="21"/>
          <w:szCs w:val="21"/>
          <w:lang w:val="en-US" w:eastAsia="zh-CN"/>
        </w:rPr>
        <w:t>记录表</w:t>
      </w:r>
      <w:r>
        <w:rPr>
          <w:rFonts w:asciiTheme="minorEastAsia" w:hAnsiTheme="minorEastAsia" w:eastAsiaTheme="minorEastAsia"/>
          <w:sz w:val="21"/>
          <w:szCs w:val="21"/>
        </w:rPr>
        <w:t>为准；</w:t>
      </w:r>
    </w:p>
    <w:p>
      <w:pPr>
        <w:pStyle w:val="6"/>
        <w:adjustRightInd w:val="0"/>
        <w:snapToGrid w:val="0"/>
        <w:spacing w:line="360" w:lineRule="auto"/>
        <w:ind w:firstLine="420" w:firstLineChars="200"/>
        <w:rPr>
          <w:rFonts w:asciiTheme="minorEastAsia" w:hAnsiTheme="minorEastAsia" w:eastAsiaTheme="minorEastAsia"/>
          <w:sz w:val="21"/>
          <w:szCs w:val="21"/>
        </w:rPr>
      </w:pPr>
      <w:r>
        <w:rPr>
          <w:rFonts w:asciiTheme="minorEastAsia" w:hAnsiTheme="minorEastAsia" w:eastAsiaTheme="minorEastAsia"/>
          <w:sz w:val="21"/>
          <w:szCs w:val="21"/>
        </w:rPr>
        <w:t>（2）大写金额和小写金额不一致的，以大写金额为准；</w:t>
      </w:r>
    </w:p>
    <w:p>
      <w:pPr>
        <w:pStyle w:val="6"/>
        <w:adjustRightInd w:val="0"/>
        <w:snapToGrid w:val="0"/>
        <w:spacing w:line="360" w:lineRule="auto"/>
        <w:ind w:firstLine="420" w:firstLineChars="200"/>
        <w:rPr>
          <w:rFonts w:hint="eastAsia" w:asciiTheme="minorEastAsia" w:hAnsiTheme="minorEastAsia" w:eastAsiaTheme="minorEastAsia"/>
          <w:sz w:val="21"/>
          <w:szCs w:val="21"/>
          <w:lang w:val="en-US" w:eastAsia="zh-CN"/>
        </w:rPr>
      </w:pPr>
      <w:r>
        <w:rPr>
          <w:rFonts w:asciiTheme="minorEastAsia" w:hAnsiTheme="minorEastAsia" w:eastAsiaTheme="minorEastAsia"/>
          <w:sz w:val="21"/>
          <w:szCs w:val="21"/>
        </w:rPr>
        <w:t>（</w:t>
      </w:r>
      <w:r>
        <w:rPr>
          <w:rFonts w:hint="eastAsia" w:asciiTheme="minorEastAsia" w:hAnsiTheme="minorEastAsia" w:eastAsiaTheme="minorEastAsia"/>
          <w:sz w:val="21"/>
          <w:szCs w:val="21"/>
          <w:lang w:val="en-US" w:eastAsia="zh-CN"/>
        </w:rPr>
        <w:t>3</w:t>
      </w:r>
      <w:r>
        <w:rPr>
          <w:rFonts w:asciiTheme="minorEastAsia" w:hAnsiTheme="minorEastAsia" w:eastAsiaTheme="minorEastAsia"/>
          <w:sz w:val="21"/>
          <w:szCs w:val="21"/>
        </w:rPr>
        <w:t>）</w:t>
      </w:r>
      <w:r>
        <w:rPr>
          <w:rFonts w:asciiTheme="minorEastAsia" w:hAnsiTheme="minorEastAsia" w:eastAsiaTheme="minorEastAsia"/>
          <w:spacing w:val="-1"/>
          <w:sz w:val="21"/>
          <w:szCs w:val="21"/>
        </w:rPr>
        <w:t>单价乘数量与合价不符时以单价为准修正合价，单价小</w:t>
      </w:r>
      <w:r>
        <w:rPr>
          <w:rFonts w:asciiTheme="minorEastAsia" w:hAnsiTheme="minorEastAsia" w:eastAsiaTheme="minorEastAsia"/>
          <w:sz w:val="21"/>
          <w:szCs w:val="21"/>
        </w:rPr>
        <w:t>数点明显错误的除外</w:t>
      </w:r>
      <w:r>
        <w:rPr>
          <w:rFonts w:hint="eastAsia" w:asciiTheme="minorEastAsia" w:hAnsiTheme="minorEastAsia" w:eastAsiaTheme="minorEastAsia"/>
          <w:sz w:val="21"/>
          <w:szCs w:val="21"/>
          <w:lang w:val="en-US" w:eastAsia="zh-CN"/>
        </w:rPr>
        <w:t>.</w:t>
      </w:r>
    </w:p>
    <w:p>
      <w:pPr>
        <w:pStyle w:val="6"/>
        <w:adjustRightInd w:val="0"/>
        <w:snapToGrid w:val="0"/>
        <w:spacing w:line="360" w:lineRule="auto"/>
        <w:ind w:firstLine="420" w:firstLineChars="200"/>
        <w:rPr>
          <w:rFonts w:asciiTheme="minorEastAsia" w:hAnsiTheme="minorEastAsia" w:eastAsiaTheme="minorEastAsia"/>
          <w:sz w:val="21"/>
          <w:szCs w:val="21"/>
        </w:rPr>
      </w:pPr>
      <w:r>
        <w:rPr>
          <w:rFonts w:asciiTheme="minorEastAsia" w:hAnsiTheme="minorEastAsia" w:eastAsiaTheme="minorEastAsia"/>
          <w:sz w:val="21"/>
          <w:szCs w:val="21"/>
        </w:rPr>
        <w:t>修正后的报价经投标人确认后产生约束力，投标人不确认的，其投标文件将被拒绝。</w:t>
      </w:r>
    </w:p>
    <w:p>
      <w:pPr>
        <w:pStyle w:val="43"/>
        <w:adjustRightInd w:val="0"/>
        <w:snapToGrid w:val="0"/>
        <w:spacing w:before="0" w:line="360" w:lineRule="auto"/>
        <w:ind w:left="0"/>
        <w:rPr>
          <w:rFonts w:asciiTheme="minorEastAsia" w:hAnsiTheme="minorEastAsia" w:eastAsiaTheme="minorEastAsia"/>
          <w:snapToGrid w:val="0"/>
          <w:sz w:val="21"/>
          <w:szCs w:val="21"/>
        </w:rPr>
      </w:pPr>
      <w:bookmarkStart w:id="113" w:name="26、对投标文件的评审"/>
      <w:bookmarkEnd w:id="113"/>
      <w:r>
        <w:rPr>
          <w:rFonts w:asciiTheme="minorEastAsia" w:hAnsiTheme="minorEastAsia" w:eastAsiaTheme="minorEastAsia"/>
          <w:snapToGrid w:val="0"/>
          <w:sz w:val="21"/>
          <w:szCs w:val="21"/>
        </w:rPr>
        <w:t>26、对投标文件的评审</w:t>
      </w:r>
    </w:p>
    <w:p>
      <w:pPr>
        <w:pStyle w:val="45"/>
        <w:tabs>
          <w:tab w:val="left" w:pos="1280"/>
        </w:tabs>
        <w:adjustRightInd w:val="0"/>
        <w:snapToGrid w:val="0"/>
        <w:spacing w:line="360" w:lineRule="auto"/>
        <w:ind w:left="0" w:firstLine="420" w:firstLineChars="200"/>
        <w:jc w:val="both"/>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26.1 </w:t>
      </w:r>
      <w:r>
        <w:rPr>
          <w:rFonts w:asciiTheme="minorEastAsia" w:hAnsiTheme="minorEastAsia" w:eastAsiaTheme="minorEastAsia"/>
          <w:sz w:val="21"/>
          <w:szCs w:val="21"/>
        </w:rPr>
        <w:t>评审程序：</w:t>
      </w:r>
    </w:p>
    <w:p>
      <w:pPr>
        <w:pStyle w:val="45"/>
        <w:tabs>
          <w:tab w:val="left" w:pos="1280"/>
        </w:tabs>
        <w:adjustRightInd w:val="0"/>
        <w:snapToGrid w:val="0"/>
        <w:spacing w:line="360" w:lineRule="auto"/>
        <w:ind w:left="0" w:firstLine="420" w:firstLineChars="200"/>
        <w:jc w:val="both"/>
        <w:rPr>
          <w:rFonts w:asciiTheme="minorEastAsia" w:hAnsiTheme="minorEastAsia" w:eastAsiaTheme="minorEastAsia"/>
          <w:sz w:val="21"/>
          <w:szCs w:val="21"/>
        </w:rPr>
      </w:pPr>
      <w:r>
        <w:rPr>
          <w:rFonts w:hint="eastAsia" w:asciiTheme="minorEastAsia" w:hAnsiTheme="minorEastAsia" w:eastAsiaTheme="minorEastAsia"/>
          <w:sz w:val="21"/>
          <w:szCs w:val="21"/>
        </w:rPr>
        <w:t>（1）</w:t>
      </w:r>
      <w:r>
        <w:rPr>
          <w:rFonts w:asciiTheme="minorEastAsia" w:hAnsiTheme="minorEastAsia" w:eastAsiaTheme="minorEastAsia"/>
          <w:sz w:val="21"/>
          <w:szCs w:val="21"/>
        </w:rPr>
        <w:t>在开标结束后，首先由采购人对投标人的资格进行审查,资格审查内容见投标须知</w:t>
      </w:r>
      <w:r>
        <w:rPr>
          <w:rFonts w:asciiTheme="minorEastAsia" w:hAnsiTheme="minorEastAsia" w:eastAsiaTheme="minorEastAsia"/>
          <w:spacing w:val="-7"/>
          <w:sz w:val="21"/>
          <w:szCs w:val="21"/>
        </w:rPr>
        <w:t xml:space="preserve">前附表。满足资格要求的投标人不足 </w:t>
      </w:r>
      <w:r>
        <w:rPr>
          <w:rFonts w:asciiTheme="minorEastAsia" w:hAnsiTheme="minorEastAsia" w:eastAsiaTheme="minorEastAsia"/>
          <w:sz w:val="21"/>
          <w:szCs w:val="21"/>
        </w:rPr>
        <w:t>3</w:t>
      </w:r>
      <w:r>
        <w:rPr>
          <w:rFonts w:asciiTheme="minorEastAsia" w:hAnsiTheme="minorEastAsia" w:eastAsiaTheme="minorEastAsia"/>
          <w:spacing w:val="-13"/>
          <w:sz w:val="21"/>
          <w:szCs w:val="21"/>
        </w:rPr>
        <w:t xml:space="preserve"> 家的，不得评标。满足资格要求的投标人大于 </w:t>
      </w:r>
      <w:r>
        <w:rPr>
          <w:rFonts w:asciiTheme="minorEastAsia" w:hAnsiTheme="minorEastAsia" w:eastAsiaTheme="minorEastAsia"/>
          <w:sz w:val="21"/>
          <w:szCs w:val="21"/>
        </w:rPr>
        <w:t>3</w:t>
      </w:r>
      <w:r>
        <w:rPr>
          <w:rFonts w:asciiTheme="minorEastAsia" w:hAnsiTheme="minorEastAsia" w:eastAsiaTheme="minorEastAsia"/>
          <w:spacing w:val="-20"/>
          <w:sz w:val="21"/>
          <w:szCs w:val="21"/>
        </w:rPr>
        <w:t xml:space="preserve"> 家的， </w:t>
      </w:r>
      <w:r>
        <w:rPr>
          <w:rFonts w:asciiTheme="minorEastAsia" w:hAnsiTheme="minorEastAsia" w:eastAsiaTheme="minorEastAsia"/>
          <w:sz w:val="21"/>
          <w:szCs w:val="21"/>
        </w:rPr>
        <w:t>采购人或采购代理机构将资格审查合格的投标人投标文件送达评标委员会评审。</w:t>
      </w:r>
    </w:p>
    <w:p>
      <w:pPr>
        <w:pStyle w:val="45"/>
        <w:tabs>
          <w:tab w:val="left" w:pos="1341"/>
        </w:tabs>
        <w:adjustRightInd w:val="0"/>
        <w:snapToGrid w:val="0"/>
        <w:spacing w:line="360" w:lineRule="auto"/>
        <w:ind w:left="0"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（2）</w:t>
      </w:r>
      <w:r>
        <w:rPr>
          <w:rFonts w:asciiTheme="minorEastAsia" w:hAnsiTheme="minorEastAsia" w:eastAsiaTheme="minorEastAsia"/>
          <w:sz w:val="21"/>
          <w:szCs w:val="21"/>
        </w:rPr>
        <w:t>首先由评标委员会对所有资格审查合格的投标人投标文件进行符合性审查。</w:t>
      </w:r>
    </w:p>
    <w:p>
      <w:pPr>
        <w:pStyle w:val="45"/>
        <w:tabs>
          <w:tab w:val="left" w:pos="1341"/>
        </w:tabs>
        <w:adjustRightInd w:val="0"/>
        <w:snapToGrid w:val="0"/>
        <w:spacing w:line="360" w:lineRule="auto"/>
        <w:ind w:left="0" w:firstLine="412" w:firstLineChars="200"/>
        <w:rPr>
          <w:rFonts w:asciiTheme="minorEastAsia" w:hAnsiTheme="minorEastAsia" w:eastAsiaTheme="minorEastAsia"/>
          <w:sz w:val="21"/>
          <w:szCs w:val="21"/>
        </w:rPr>
      </w:pPr>
      <w:r>
        <w:rPr>
          <w:rFonts w:hint="eastAsia" w:asciiTheme="minorEastAsia" w:hAnsiTheme="minorEastAsia" w:eastAsiaTheme="minorEastAsia"/>
          <w:spacing w:val="-2"/>
          <w:sz w:val="21"/>
          <w:szCs w:val="21"/>
        </w:rPr>
        <w:t>（3）</w:t>
      </w:r>
      <w:r>
        <w:rPr>
          <w:rFonts w:asciiTheme="minorEastAsia" w:hAnsiTheme="minorEastAsia" w:eastAsiaTheme="minorEastAsia"/>
          <w:spacing w:val="-2"/>
          <w:sz w:val="21"/>
          <w:szCs w:val="21"/>
        </w:rPr>
        <w:t>通过符合性审查的投标人按照第三章评标办法规定对投标人进行打分，按照得分进</w:t>
      </w:r>
      <w:r>
        <w:rPr>
          <w:rFonts w:asciiTheme="minorEastAsia" w:hAnsiTheme="minorEastAsia" w:eastAsiaTheme="minorEastAsia"/>
          <w:sz w:val="21"/>
          <w:szCs w:val="21"/>
        </w:rPr>
        <w:t>行排序，并向采购人推荐中标候选人。</w:t>
      </w:r>
    </w:p>
    <w:p>
      <w:pPr>
        <w:pStyle w:val="45"/>
        <w:tabs>
          <w:tab w:val="left" w:pos="1280"/>
        </w:tabs>
        <w:adjustRightInd w:val="0"/>
        <w:snapToGrid w:val="0"/>
        <w:spacing w:line="360" w:lineRule="auto"/>
        <w:ind w:left="0" w:firstLine="407" w:firstLineChars="196"/>
        <w:rPr>
          <w:rFonts w:asciiTheme="minorEastAsia" w:hAnsiTheme="minorEastAsia" w:eastAsiaTheme="minorEastAsia"/>
          <w:sz w:val="21"/>
          <w:szCs w:val="21"/>
        </w:rPr>
      </w:pPr>
      <w:r>
        <w:rPr>
          <w:rFonts w:hint="eastAsia" w:asciiTheme="minorEastAsia" w:hAnsiTheme="minorEastAsia" w:eastAsiaTheme="minorEastAsia"/>
          <w:spacing w:val="-1"/>
          <w:sz w:val="21"/>
          <w:szCs w:val="21"/>
        </w:rPr>
        <w:t xml:space="preserve">26.2 </w:t>
      </w:r>
      <w:r>
        <w:rPr>
          <w:rFonts w:asciiTheme="minorEastAsia" w:hAnsiTheme="minorEastAsia" w:eastAsiaTheme="minorEastAsia"/>
          <w:spacing w:val="-1"/>
          <w:sz w:val="21"/>
          <w:szCs w:val="21"/>
        </w:rPr>
        <w:t>符合性审查是指依据招标文件的规定，从商务和技术角度对投标文件的有效性和完</w:t>
      </w:r>
      <w:r>
        <w:rPr>
          <w:rFonts w:asciiTheme="minorEastAsia" w:hAnsiTheme="minorEastAsia" w:eastAsiaTheme="minorEastAsia"/>
          <w:sz w:val="21"/>
          <w:szCs w:val="21"/>
        </w:rPr>
        <w:t>整性进行审查，以确定是否对招标文件的实质性要求做出响应。</w:t>
      </w:r>
    </w:p>
    <w:p>
      <w:pPr>
        <w:pStyle w:val="45"/>
        <w:tabs>
          <w:tab w:val="left" w:pos="1280"/>
        </w:tabs>
        <w:adjustRightInd w:val="0"/>
        <w:snapToGrid w:val="0"/>
        <w:spacing w:line="360" w:lineRule="auto"/>
        <w:ind w:left="0" w:firstLine="420" w:firstLineChars="200"/>
        <w:rPr>
          <w:rFonts w:asciiTheme="minorEastAsia" w:hAnsiTheme="minorEastAsia" w:eastAsiaTheme="minorEastAsia"/>
          <w:sz w:val="21"/>
          <w:szCs w:val="21"/>
        </w:rPr>
      </w:pPr>
      <w:r>
        <w:rPr>
          <w:rFonts w:asciiTheme="minorEastAsia" w:hAnsiTheme="minorEastAsia" w:eastAsiaTheme="minorEastAsia"/>
          <w:sz w:val="21"/>
          <w:szCs w:val="21"/>
        </w:rPr>
        <w:t>26.3</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投标偏离</w:t>
      </w:r>
    </w:p>
    <w:p>
      <w:pPr>
        <w:pStyle w:val="6"/>
        <w:adjustRightInd w:val="0"/>
        <w:snapToGrid w:val="0"/>
        <w:spacing w:line="360" w:lineRule="auto"/>
        <w:ind w:firstLine="420" w:firstLineChars="200"/>
        <w:rPr>
          <w:rFonts w:asciiTheme="minorEastAsia" w:hAnsiTheme="minorEastAsia" w:eastAsiaTheme="minorEastAsia"/>
          <w:sz w:val="21"/>
          <w:szCs w:val="21"/>
        </w:rPr>
      </w:pPr>
      <w:r>
        <w:rPr>
          <w:rFonts w:asciiTheme="minorEastAsia" w:hAnsiTheme="minorEastAsia" w:eastAsiaTheme="minorEastAsia"/>
          <w:sz w:val="21"/>
          <w:szCs w:val="21"/>
        </w:rPr>
        <w:t>投标文件中存在对招标文件负偏离的，按照评标办法中的规定执行。</w:t>
      </w:r>
    </w:p>
    <w:p>
      <w:pPr>
        <w:pStyle w:val="45"/>
        <w:numPr>
          <w:ilvl w:val="1"/>
          <w:numId w:val="16"/>
        </w:numPr>
        <w:tabs>
          <w:tab w:val="left" w:pos="1280"/>
        </w:tabs>
        <w:adjustRightInd w:val="0"/>
        <w:snapToGrid w:val="0"/>
        <w:spacing w:line="360" w:lineRule="auto"/>
        <w:ind w:left="0" w:firstLine="0"/>
        <w:rPr>
          <w:rFonts w:asciiTheme="minorEastAsia" w:hAnsiTheme="minorEastAsia" w:eastAsiaTheme="minorEastAsia"/>
          <w:sz w:val="21"/>
          <w:szCs w:val="21"/>
        </w:rPr>
      </w:pPr>
      <w:r>
        <w:rPr>
          <w:rFonts w:asciiTheme="minorEastAsia" w:hAnsiTheme="minorEastAsia" w:eastAsiaTheme="minorEastAsia"/>
          <w:sz w:val="21"/>
          <w:szCs w:val="21"/>
        </w:rPr>
        <w:t>26.4</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投标无效</w:t>
      </w:r>
    </w:p>
    <w:p>
      <w:pPr>
        <w:pStyle w:val="6"/>
        <w:adjustRightInd w:val="0"/>
        <w:snapToGrid w:val="0"/>
        <w:spacing w:line="360" w:lineRule="auto"/>
        <w:ind w:firstLine="420" w:firstLineChars="200"/>
        <w:jc w:val="both"/>
        <w:rPr>
          <w:rFonts w:asciiTheme="minorEastAsia" w:hAnsiTheme="minorEastAsia" w:eastAsiaTheme="minorEastAsia"/>
          <w:sz w:val="21"/>
          <w:szCs w:val="21"/>
        </w:rPr>
      </w:pPr>
      <w:r>
        <w:rPr>
          <w:rFonts w:asciiTheme="minorEastAsia" w:hAnsiTheme="minorEastAsia" w:eastAsiaTheme="minorEastAsia"/>
          <w:sz w:val="21"/>
          <w:szCs w:val="21"/>
        </w:rPr>
        <w:t>在对投标文件进比较与评价之前，根据招标文件的规定，评标委员会要审查每份投标文件是否响应了招标文件的要求。投标人不得通过修正或撤销不符合要求的偏离，从而使其投标成为实质上响应的投标。</w:t>
      </w:r>
    </w:p>
    <w:p>
      <w:pPr>
        <w:pStyle w:val="6"/>
        <w:adjustRightInd w:val="0"/>
        <w:snapToGrid w:val="0"/>
        <w:spacing w:line="360" w:lineRule="auto"/>
        <w:ind w:firstLine="420" w:firstLineChars="200"/>
        <w:rPr>
          <w:rFonts w:asciiTheme="minorEastAsia" w:hAnsiTheme="minorEastAsia" w:eastAsiaTheme="minorEastAsia"/>
          <w:sz w:val="21"/>
          <w:szCs w:val="21"/>
        </w:rPr>
      </w:pPr>
      <w:r>
        <w:rPr>
          <w:rFonts w:asciiTheme="minorEastAsia" w:hAnsiTheme="minorEastAsia" w:eastAsiaTheme="minorEastAsia"/>
          <w:sz w:val="21"/>
          <w:szCs w:val="21"/>
        </w:rPr>
        <w:t>评标委员会判断投标是否响应只根据招标文件要求和投标文件内容。</w:t>
      </w:r>
    </w:p>
    <w:p>
      <w:pPr>
        <w:pStyle w:val="45"/>
        <w:tabs>
          <w:tab w:val="left" w:pos="1520"/>
        </w:tabs>
        <w:adjustRightInd w:val="0"/>
        <w:snapToGrid w:val="0"/>
        <w:spacing w:line="360" w:lineRule="auto"/>
        <w:ind w:left="0" w:firstLine="420" w:firstLineChars="200"/>
        <w:rPr>
          <w:rFonts w:asciiTheme="minorEastAsia" w:hAnsiTheme="minorEastAsia" w:eastAsiaTheme="minorEastAsia"/>
          <w:sz w:val="21"/>
          <w:szCs w:val="21"/>
        </w:rPr>
      </w:pPr>
      <w:r>
        <w:rPr>
          <w:rFonts w:asciiTheme="minorEastAsia" w:hAnsiTheme="minorEastAsia" w:eastAsiaTheme="minorEastAsia"/>
          <w:sz w:val="21"/>
          <w:szCs w:val="21"/>
        </w:rPr>
        <w:t>26.4.1如发现下列情况之一的，其投标将被认定为投标无效：</w:t>
      </w:r>
    </w:p>
    <w:p>
      <w:pPr>
        <w:pStyle w:val="45"/>
        <w:tabs>
          <w:tab w:val="left" w:pos="1520"/>
        </w:tabs>
        <w:adjustRightInd w:val="0"/>
        <w:snapToGrid w:val="0"/>
        <w:spacing w:line="360" w:lineRule="auto"/>
        <w:ind w:left="0" w:firstLine="420" w:firstLineChars="200"/>
        <w:rPr>
          <w:rFonts w:asciiTheme="minorEastAsia" w:hAnsiTheme="minorEastAsia" w:eastAsiaTheme="minorEastAsia"/>
          <w:sz w:val="21"/>
          <w:szCs w:val="21"/>
        </w:rPr>
      </w:pPr>
      <w:r>
        <w:rPr>
          <w:rFonts w:asciiTheme="minorEastAsia" w:hAnsiTheme="minorEastAsia" w:eastAsiaTheme="minorEastAsia"/>
          <w:sz w:val="21"/>
          <w:szCs w:val="21"/>
        </w:rPr>
        <w:t>（1）未按照招标文件规定要求</w:t>
      </w:r>
      <w:r>
        <w:rPr>
          <w:rFonts w:hint="eastAsia" w:asciiTheme="minorEastAsia" w:hAnsiTheme="minorEastAsia" w:eastAsiaTheme="minorEastAsia"/>
          <w:sz w:val="21"/>
          <w:szCs w:val="21"/>
        </w:rPr>
        <w:t>签字</w:t>
      </w:r>
      <w:r>
        <w:rPr>
          <w:rFonts w:asciiTheme="minorEastAsia" w:hAnsiTheme="minorEastAsia" w:eastAsiaTheme="minorEastAsia"/>
          <w:sz w:val="21"/>
          <w:szCs w:val="21"/>
        </w:rPr>
        <w:t>、盖章的；</w:t>
      </w:r>
    </w:p>
    <w:p>
      <w:pPr>
        <w:pStyle w:val="45"/>
        <w:tabs>
          <w:tab w:val="left" w:pos="1341"/>
        </w:tabs>
        <w:adjustRightInd w:val="0"/>
        <w:snapToGrid w:val="0"/>
        <w:spacing w:line="360" w:lineRule="auto"/>
        <w:ind w:left="0" w:firstLine="420" w:firstLineChars="200"/>
        <w:rPr>
          <w:rFonts w:asciiTheme="minorEastAsia" w:hAnsiTheme="minorEastAsia" w:eastAsiaTheme="minorEastAsia"/>
          <w:sz w:val="21"/>
          <w:szCs w:val="21"/>
        </w:rPr>
      </w:pPr>
      <w:r>
        <w:rPr>
          <w:rFonts w:asciiTheme="minorEastAsia" w:hAnsiTheme="minorEastAsia" w:eastAsiaTheme="minorEastAsia"/>
          <w:sz w:val="21"/>
          <w:szCs w:val="21"/>
        </w:rPr>
        <w:t>（2）投标有效期不满足招标文件要求；</w:t>
      </w:r>
    </w:p>
    <w:p>
      <w:pPr>
        <w:pStyle w:val="45"/>
        <w:tabs>
          <w:tab w:val="left" w:pos="1341"/>
        </w:tabs>
        <w:adjustRightInd w:val="0"/>
        <w:snapToGrid w:val="0"/>
        <w:spacing w:line="360" w:lineRule="auto"/>
        <w:ind w:left="0" w:firstLine="420" w:firstLineChars="200"/>
        <w:rPr>
          <w:rFonts w:asciiTheme="minorEastAsia" w:hAnsiTheme="minorEastAsia" w:eastAsiaTheme="minorEastAsia"/>
          <w:sz w:val="21"/>
          <w:szCs w:val="21"/>
        </w:rPr>
      </w:pPr>
      <w:r>
        <w:rPr>
          <w:rFonts w:asciiTheme="minorEastAsia" w:hAnsiTheme="minorEastAsia" w:eastAsiaTheme="minorEastAsia"/>
          <w:sz w:val="21"/>
          <w:szCs w:val="21"/>
        </w:rPr>
        <w:t>（3）</w:t>
      </w:r>
      <w:r>
        <w:rPr>
          <w:rFonts w:hint="eastAsia" w:asciiTheme="minorEastAsia" w:hAnsiTheme="minorEastAsia" w:eastAsiaTheme="minorEastAsia"/>
          <w:sz w:val="21"/>
          <w:szCs w:val="21"/>
        </w:rPr>
        <w:t>采购范围、</w:t>
      </w:r>
      <w:r>
        <w:rPr>
          <w:rFonts w:asciiTheme="minorEastAsia" w:hAnsiTheme="minorEastAsia" w:eastAsiaTheme="minorEastAsia"/>
          <w:sz w:val="21"/>
          <w:szCs w:val="21"/>
        </w:rPr>
        <w:t>合同履行期限、</w:t>
      </w:r>
      <w:r>
        <w:rPr>
          <w:rFonts w:hint="eastAsia" w:asciiTheme="minorEastAsia" w:hAnsiTheme="minorEastAsia" w:eastAsiaTheme="minorEastAsia"/>
          <w:sz w:val="21"/>
          <w:szCs w:val="21"/>
        </w:rPr>
        <w:t>服务期限、服务质量</w:t>
      </w:r>
      <w:r>
        <w:rPr>
          <w:rFonts w:asciiTheme="minorEastAsia" w:hAnsiTheme="minorEastAsia" w:eastAsiaTheme="minorEastAsia"/>
          <w:sz w:val="21"/>
          <w:szCs w:val="21"/>
        </w:rPr>
        <w:t>不满足招标文件要求；</w:t>
      </w:r>
    </w:p>
    <w:p>
      <w:pPr>
        <w:pStyle w:val="45"/>
        <w:tabs>
          <w:tab w:val="left" w:pos="1341"/>
        </w:tabs>
        <w:adjustRightInd w:val="0"/>
        <w:snapToGrid w:val="0"/>
        <w:spacing w:line="360" w:lineRule="auto"/>
        <w:ind w:left="0" w:firstLine="420" w:firstLineChars="200"/>
        <w:rPr>
          <w:rFonts w:asciiTheme="minorEastAsia" w:hAnsiTheme="minorEastAsia" w:eastAsiaTheme="minorEastAsia"/>
          <w:sz w:val="21"/>
          <w:szCs w:val="21"/>
        </w:rPr>
      </w:pPr>
      <w:r>
        <w:rPr>
          <w:rFonts w:asciiTheme="minorEastAsia" w:hAnsiTheme="minorEastAsia" w:eastAsiaTheme="minorEastAsia"/>
          <w:sz w:val="21"/>
          <w:szCs w:val="21"/>
        </w:rPr>
        <w:t>（4）投标报价超过本项目采购预算价</w:t>
      </w:r>
      <w:r>
        <w:rPr>
          <w:rFonts w:hint="eastAsia" w:asciiTheme="minorEastAsia" w:hAnsiTheme="minorEastAsia" w:eastAsiaTheme="minorEastAsia"/>
          <w:sz w:val="21"/>
          <w:szCs w:val="21"/>
        </w:rPr>
        <w:t>及最高限价</w:t>
      </w:r>
      <w:r>
        <w:rPr>
          <w:rFonts w:asciiTheme="minorEastAsia" w:hAnsiTheme="minorEastAsia" w:eastAsiaTheme="minorEastAsia"/>
          <w:sz w:val="21"/>
          <w:szCs w:val="21"/>
        </w:rPr>
        <w:t>；</w:t>
      </w:r>
    </w:p>
    <w:p>
      <w:pPr>
        <w:pStyle w:val="6"/>
        <w:adjustRightInd w:val="0"/>
        <w:snapToGrid w:val="0"/>
        <w:spacing w:line="360" w:lineRule="auto"/>
        <w:ind w:firstLine="420" w:firstLineChars="200"/>
        <w:rPr>
          <w:rFonts w:asciiTheme="minorEastAsia" w:hAnsiTheme="minorEastAsia" w:eastAsiaTheme="minorEastAsia"/>
          <w:sz w:val="21"/>
          <w:szCs w:val="21"/>
        </w:rPr>
      </w:pPr>
      <w:r>
        <w:rPr>
          <w:rFonts w:asciiTheme="minorEastAsia" w:hAnsiTheme="minorEastAsia" w:eastAsiaTheme="minorEastAsia"/>
          <w:sz w:val="21"/>
          <w:szCs w:val="21"/>
        </w:rPr>
        <w:t xml:space="preserve">（5）投标人以他人的名义投标、串通投标的，其投标无效； </w:t>
      </w:r>
    </w:p>
    <w:p>
      <w:pPr>
        <w:pStyle w:val="6"/>
        <w:adjustRightInd w:val="0"/>
        <w:snapToGrid w:val="0"/>
        <w:spacing w:line="360" w:lineRule="auto"/>
        <w:ind w:firstLine="420" w:firstLineChars="200"/>
        <w:rPr>
          <w:rFonts w:asciiTheme="minorEastAsia" w:hAnsiTheme="minorEastAsia" w:eastAsiaTheme="minorEastAsia"/>
          <w:sz w:val="21"/>
          <w:szCs w:val="21"/>
        </w:rPr>
      </w:pPr>
      <w:r>
        <w:rPr>
          <w:rFonts w:asciiTheme="minorEastAsia" w:hAnsiTheme="minorEastAsia" w:eastAsiaTheme="minorEastAsia"/>
          <w:sz w:val="21"/>
          <w:szCs w:val="21"/>
        </w:rPr>
        <w:t>1）不同投标人的投标文件由同一单位或者个人编制的；</w:t>
      </w:r>
    </w:p>
    <w:p>
      <w:pPr>
        <w:pStyle w:val="45"/>
        <w:tabs>
          <w:tab w:val="left" w:pos="1101"/>
        </w:tabs>
        <w:adjustRightInd w:val="0"/>
        <w:snapToGrid w:val="0"/>
        <w:spacing w:line="360" w:lineRule="auto"/>
        <w:ind w:left="0" w:firstLine="420" w:firstLineChars="200"/>
        <w:rPr>
          <w:rFonts w:asciiTheme="minorEastAsia" w:hAnsiTheme="minorEastAsia" w:eastAsiaTheme="minorEastAsia"/>
          <w:sz w:val="21"/>
          <w:szCs w:val="21"/>
        </w:rPr>
      </w:pPr>
      <w:r>
        <w:rPr>
          <w:rFonts w:asciiTheme="minorEastAsia" w:hAnsiTheme="minorEastAsia" w:eastAsiaTheme="minorEastAsia"/>
          <w:sz w:val="21"/>
          <w:szCs w:val="21"/>
        </w:rPr>
        <w:t>2）不同投标人委托同一单位或者个人办理投标事宜的；</w:t>
      </w:r>
    </w:p>
    <w:p>
      <w:pPr>
        <w:pStyle w:val="45"/>
        <w:tabs>
          <w:tab w:val="left" w:pos="1101"/>
        </w:tabs>
        <w:adjustRightInd w:val="0"/>
        <w:snapToGrid w:val="0"/>
        <w:spacing w:line="360" w:lineRule="auto"/>
        <w:ind w:left="0" w:firstLine="420" w:firstLineChars="200"/>
        <w:rPr>
          <w:rFonts w:asciiTheme="minorEastAsia" w:hAnsiTheme="minorEastAsia" w:eastAsiaTheme="minorEastAsia"/>
          <w:sz w:val="21"/>
          <w:szCs w:val="21"/>
        </w:rPr>
      </w:pPr>
      <w:r>
        <w:rPr>
          <w:rFonts w:asciiTheme="minorEastAsia" w:hAnsiTheme="minorEastAsia" w:eastAsiaTheme="minorEastAsia"/>
          <w:sz w:val="21"/>
          <w:szCs w:val="21"/>
        </w:rPr>
        <w:t>3）不同投标人的投标文件载明的项目管理成员或者联系人员为同一人的；</w:t>
      </w:r>
    </w:p>
    <w:p>
      <w:pPr>
        <w:pStyle w:val="45"/>
        <w:tabs>
          <w:tab w:val="left" w:pos="1101"/>
        </w:tabs>
        <w:adjustRightInd w:val="0"/>
        <w:snapToGrid w:val="0"/>
        <w:spacing w:line="360" w:lineRule="auto"/>
        <w:ind w:left="0" w:firstLine="420" w:firstLineChars="200"/>
        <w:rPr>
          <w:rFonts w:asciiTheme="minorEastAsia" w:hAnsiTheme="minorEastAsia" w:eastAsiaTheme="minorEastAsia"/>
          <w:sz w:val="21"/>
          <w:szCs w:val="21"/>
        </w:rPr>
      </w:pPr>
      <w:r>
        <w:rPr>
          <w:rFonts w:asciiTheme="minorEastAsia" w:hAnsiTheme="minorEastAsia" w:eastAsiaTheme="minorEastAsia"/>
          <w:sz w:val="21"/>
          <w:szCs w:val="21"/>
        </w:rPr>
        <w:t>4）不同投标人的投标文件异常一致或者投标报价呈规律性差异的；</w:t>
      </w:r>
    </w:p>
    <w:p>
      <w:pPr>
        <w:pStyle w:val="45"/>
        <w:tabs>
          <w:tab w:val="left" w:pos="1101"/>
        </w:tabs>
        <w:adjustRightInd w:val="0"/>
        <w:snapToGrid w:val="0"/>
        <w:spacing w:line="360" w:lineRule="auto"/>
        <w:ind w:left="0" w:firstLine="412" w:firstLineChars="200"/>
        <w:rPr>
          <w:rFonts w:asciiTheme="minorEastAsia" w:hAnsiTheme="minorEastAsia" w:eastAsiaTheme="minorEastAsia"/>
          <w:spacing w:val="-2"/>
          <w:sz w:val="21"/>
          <w:szCs w:val="21"/>
        </w:rPr>
      </w:pPr>
      <w:r>
        <w:rPr>
          <w:rFonts w:asciiTheme="minorEastAsia" w:hAnsiTheme="minorEastAsia" w:eastAsiaTheme="minorEastAsia"/>
          <w:spacing w:val="-2"/>
          <w:sz w:val="21"/>
          <w:szCs w:val="21"/>
        </w:rPr>
        <w:t xml:space="preserve">5）不同投标人的投标文件相互混装的； </w:t>
      </w:r>
    </w:p>
    <w:p>
      <w:pPr>
        <w:tabs>
          <w:tab w:val="left" w:pos="1101"/>
        </w:tabs>
        <w:adjustRightInd w:val="0"/>
        <w:snapToGrid w:val="0"/>
        <w:spacing w:line="360" w:lineRule="auto"/>
        <w:ind w:firstLine="420" w:firstLineChars="200"/>
        <w:rPr>
          <w:rFonts w:asciiTheme="minorEastAsia" w:hAnsiTheme="minorEastAsia" w:eastAsiaTheme="minorEastAsia"/>
          <w:sz w:val="21"/>
          <w:szCs w:val="21"/>
        </w:rPr>
      </w:pPr>
      <w:r>
        <w:rPr>
          <w:rFonts w:asciiTheme="minorEastAsia" w:hAnsiTheme="minorEastAsia" w:eastAsiaTheme="minorEastAsia"/>
          <w:sz w:val="21"/>
          <w:szCs w:val="21"/>
        </w:rPr>
        <w:t>（6）投标人提供虚假材料谋取中标的；</w:t>
      </w:r>
    </w:p>
    <w:p>
      <w:pPr>
        <w:pStyle w:val="45"/>
        <w:tabs>
          <w:tab w:val="left" w:pos="1260"/>
        </w:tabs>
        <w:adjustRightInd w:val="0"/>
        <w:snapToGrid w:val="0"/>
        <w:spacing w:line="360" w:lineRule="auto"/>
        <w:ind w:left="0" w:firstLine="411" w:firstLineChars="196"/>
        <w:jc w:val="both"/>
        <w:rPr>
          <w:rFonts w:asciiTheme="minorEastAsia" w:hAnsiTheme="minorEastAsia" w:eastAsiaTheme="minorEastAsia"/>
          <w:sz w:val="21"/>
          <w:szCs w:val="21"/>
        </w:rPr>
      </w:pPr>
      <w:r>
        <w:rPr>
          <w:rFonts w:asciiTheme="minorEastAsia" w:hAnsiTheme="minorEastAsia" w:eastAsiaTheme="minorEastAsia"/>
          <w:sz w:val="21"/>
          <w:szCs w:val="21"/>
        </w:rPr>
        <w:t>（7）投标文件含有采购人不能接受的附加条件的；</w:t>
      </w:r>
    </w:p>
    <w:p>
      <w:pPr>
        <w:pStyle w:val="45"/>
        <w:tabs>
          <w:tab w:val="left" w:pos="1280"/>
        </w:tabs>
        <w:adjustRightInd w:val="0"/>
        <w:snapToGrid w:val="0"/>
        <w:spacing w:line="360" w:lineRule="auto"/>
        <w:ind w:left="0" w:firstLine="407" w:firstLineChars="196"/>
        <w:jc w:val="both"/>
        <w:rPr>
          <w:rFonts w:asciiTheme="minorEastAsia" w:hAnsiTheme="minorEastAsia" w:eastAsiaTheme="minorEastAsia"/>
          <w:sz w:val="21"/>
          <w:szCs w:val="21"/>
        </w:rPr>
      </w:pPr>
      <w:r>
        <w:rPr>
          <w:rFonts w:hint="eastAsia" w:asciiTheme="minorEastAsia" w:hAnsiTheme="minorEastAsia" w:eastAsiaTheme="minorEastAsia"/>
          <w:spacing w:val="-1"/>
          <w:sz w:val="21"/>
          <w:szCs w:val="21"/>
        </w:rPr>
        <w:t xml:space="preserve">26.5 </w:t>
      </w:r>
      <w:r>
        <w:rPr>
          <w:rFonts w:asciiTheme="minorEastAsia" w:hAnsiTheme="minorEastAsia" w:eastAsiaTheme="minorEastAsia"/>
          <w:spacing w:val="-1"/>
          <w:sz w:val="21"/>
          <w:szCs w:val="21"/>
        </w:rPr>
        <w:t>评标委员会判断投标文件的响应性仅基于投标文件本身，而不寻求外部的证据。未</w:t>
      </w:r>
      <w:r>
        <w:rPr>
          <w:rFonts w:asciiTheme="minorEastAsia" w:hAnsiTheme="minorEastAsia" w:eastAsiaTheme="minorEastAsia"/>
          <w:sz w:val="21"/>
          <w:szCs w:val="21"/>
        </w:rPr>
        <w:t>实质上响应招标文件要求的投标文件将被拒绝，投标人不得通过修正或撤销不符之处而使其投标成为实质上响应投标。</w:t>
      </w:r>
    </w:p>
    <w:p>
      <w:pPr>
        <w:pStyle w:val="45"/>
        <w:numPr>
          <w:ilvl w:val="1"/>
          <w:numId w:val="16"/>
        </w:numPr>
        <w:tabs>
          <w:tab w:val="left" w:pos="1280"/>
        </w:tabs>
        <w:adjustRightInd w:val="0"/>
        <w:snapToGrid w:val="0"/>
        <w:spacing w:line="360" w:lineRule="auto"/>
        <w:ind w:left="0" w:firstLine="0"/>
        <w:jc w:val="both"/>
        <w:rPr>
          <w:rFonts w:asciiTheme="minorEastAsia" w:hAnsiTheme="minorEastAsia" w:eastAsiaTheme="minorEastAsia"/>
          <w:sz w:val="21"/>
          <w:szCs w:val="21"/>
        </w:rPr>
      </w:pPr>
      <w:r>
        <w:rPr>
          <w:rFonts w:asciiTheme="minorEastAsia" w:hAnsiTheme="minorEastAsia" w:eastAsiaTheme="minorEastAsia"/>
          <w:spacing w:val="-1"/>
          <w:sz w:val="21"/>
          <w:szCs w:val="21"/>
        </w:rPr>
        <w:t>26.6</w:t>
      </w:r>
      <w:r>
        <w:rPr>
          <w:rFonts w:hint="eastAsia" w:asciiTheme="minorEastAsia" w:hAnsiTheme="minorEastAsia" w:eastAsiaTheme="minorEastAsia"/>
          <w:spacing w:val="-1"/>
          <w:sz w:val="21"/>
          <w:szCs w:val="21"/>
        </w:rPr>
        <w:t xml:space="preserve"> </w:t>
      </w:r>
      <w:r>
        <w:rPr>
          <w:rFonts w:asciiTheme="minorEastAsia" w:hAnsiTheme="minorEastAsia" w:eastAsiaTheme="minorEastAsia"/>
          <w:spacing w:val="-1"/>
          <w:sz w:val="21"/>
          <w:szCs w:val="21"/>
        </w:rPr>
        <w:t>评标专家将允许修正投标文件中不构成重大偏离的、微小的、非正规的、不一致的</w:t>
      </w:r>
      <w:r>
        <w:rPr>
          <w:rFonts w:asciiTheme="minorEastAsia" w:hAnsiTheme="minorEastAsia" w:eastAsiaTheme="minorEastAsia"/>
          <w:sz w:val="21"/>
          <w:szCs w:val="21"/>
        </w:rPr>
        <w:t>或不规则的地方，但这些修改不能影响任何投标人竞争地位的公正性。</w:t>
      </w:r>
    </w:p>
    <w:p>
      <w:pPr>
        <w:pStyle w:val="45"/>
        <w:numPr>
          <w:ilvl w:val="1"/>
          <w:numId w:val="16"/>
        </w:numPr>
        <w:tabs>
          <w:tab w:val="left" w:pos="1280"/>
        </w:tabs>
        <w:adjustRightInd w:val="0"/>
        <w:snapToGrid w:val="0"/>
        <w:spacing w:line="360" w:lineRule="auto"/>
        <w:ind w:left="0" w:firstLine="0"/>
        <w:jc w:val="both"/>
        <w:rPr>
          <w:rFonts w:asciiTheme="minorEastAsia" w:hAnsiTheme="minorEastAsia" w:eastAsiaTheme="minorEastAsia"/>
          <w:sz w:val="21"/>
          <w:szCs w:val="21"/>
        </w:rPr>
      </w:pPr>
      <w:r>
        <w:rPr>
          <w:rFonts w:asciiTheme="minorEastAsia" w:hAnsiTheme="minorEastAsia" w:eastAsiaTheme="minorEastAsia"/>
          <w:sz w:val="21"/>
          <w:szCs w:val="21"/>
        </w:rPr>
        <w:t>26.7</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在评标过程中，凡遇到招标文件中无界定或界定不清、前后不一致使评委会意见有</w:t>
      </w:r>
      <w:r>
        <w:rPr>
          <w:rFonts w:asciiTheme="minorEastAsia" w:hAnsiTheme="minorEastAsia" w:eastAsiaTheme="minorEastAsia"/>
          <w:spacing w:val="-1"/>
          <w:sz w:val="21"/>
          <w:szCs w:val="21"/>
        </w:rPr>
        <w:t>分歧且又难以协商一致的问题，均由评委会予以表决，获得半数以上同意的即为通过，未获</w:t>
      </w:r>
      <w:r>
        <w:rPr>
          <w:rFonts w:asciiTheme="minorEastAsia" w:hAnsiTheme="minorEastAsia" w:eastAsiaTheme="minorEastAsia"/>
          <w:sz w:val="21"/>
          <w:szCs w:val="21"/>
        </w:rPr>
        <w:t>得半数同意的即为否决。</w:t>
      </w:r>
    </w:p>
    <w:p>
      <w:pPr>
        <w:pStyle w:val="43"/>
        <w:adjustRightInd w:val="0"/>
        <w:snapToGrid w:val="0"/>
        <w:spacing w:before="0" w:line="360" w:lineRule="auto"/>
        <w:ind w:left="0"/>
        <w:rPr>
          <w:rFonts w:asciiTheme="minorEastAsia" w:hAnsiTheme="minorEastAsia" w:eastAsiaTheme="minorEastAsia"/>
          <w:snapToGrid w:val="0"/>
          <w:sz w:val="21"/>
          <w:szCs w:val="21"/>
        </w:rPr>
      </w:pPr>
      <w:bookmarkStart w:id="114" w:name="27、评标方法及标准"/>
      <w:bookmarkEnd w:id="114"/>
      <w:r>
        <w:rPr>
          <w:rFonts w:asciiTheme="minorEastAsia" w:hAnsiTheme="minorEastAsia" w:eastAsiaTheme="minorEastAsia"/>
          <w:snapToGrid w:val="0"/>
          <w:sz w:val="21"/>
          <w:szCs w:val="21"/>
        </w:rPr>
        <w:t>27、评标方法及标准</w:t>
      </w:r>
    </w:p>
    <w:p>
      <w:pPr>
        <w:pStyle w:val="6"/>
        <w:adjustRightInd w:val="0"/>
        <w:snapToGrid w:val="0"/>
        <w:spacing w:line="360" w:lineRule="auto"/>
        <w:ind w:firstLine="420" w:firstLineChars="200"/>
        <w:rPr>
          <w:rFonts w:asciiTheme="minorEastAsia" w:hAnsiTheme="minorEastAsia" w:eastAsiaTheme="minorEastAsia"/>
          <w:sz w:val="21"/>
          <w:szCs w:val="21"/>
        </w:rPr>
      </w:pPr>
      <w:r>
        <w:rPr>
          <w:rFonts w:asciiTheme="minorEastAsia" w:hAnsiTheme="minorEastAsia" w:eastAsiaTheme="minorEastAsia"/>
          <w:sz w:val="21"/>
          <w:szCs w:val="21"/>
        </w:rPr>
        <w:t>详见第三章。</w:t>
      </w:r>
    </w:p>
    <w:p>
      <w:pPr>
        <w:pStyle w:val="43"/>
        <w:adjustRightInd w:val="0"/>
        <w:snapToGrid w:val="0"/>
        <w:spacing w:before="0" w:line="360" w:lineRule="auto"/>
        <w:ind w:left="0"/>
        <w:rPr>
          <w:rFonts w:asciiTheme="minorEastAsia" w:hAnsiTheme="minorEastAsia" w:eastAsiaTheme="minorEastAsia"/>
          <w:snapToGrid w:val="0"/>
          <w:sz w:val="21"/>
          <w:szCs w:val="21"/>
        </w:rPr>
      </w:pPr>
      <w:bookmarkStart w:id="115" w:name="28、废标"/>
      <w:bookmarkEnd w:id="115"/>
      <w:r>
        <w:rPr>
          <w:rFonts w:asciiTheme="minorEastAsia" w:hAnsiTheme="minorEastAsia" w:eastAsiaTheme="minorEastAsia"/>
          <w:snapToGrid w:val="0"/>
          <w:sz w:val="21"/>
          <w:szCs w:val="21"/>
        </w:rPr>
        <w:t>28、废标</w:t>
      </w:r>
    </w:p>
    <w:p>
      <w:pPr>
        <w:pStyle w:val="6"/>
        <w:adjustRightInd w:val="0"/>
        <w:snapToGrid w:val="0"/>
        <w:spacing w:line="360" w:lineRule="auto"/>
        <w:ind w:firstLine="420" w:firstLineChars="200"/>
        <w:rPr>
          <w:rFonts w:asciiTheme="minorEastAsia" w:hAnsiTheme="minorEastAsia" w:eastAsiaTheme="minorEastAsia"/>
          <w:sz w:val="21"/>
          <w:szCs w:val="21"/>
        </w:rPr>
      </w:pPr>
      <w:r>
        <w:rPr>
          <w:rFonts w:asciiTheme="minorEastAsia" w:hAnsiTheme="minorEastAsia" w:eastAsiaTheme="minorEastAsia"/>
          <w:sz w:val="21"/>
          <w:szCs w:val="21"/>
        </w:rPr>
        <w:t>出现下列情形之一，将导致项目废标：</w:t>
      </w:r>
    </w:p>
    <w:p>
      <w:pPr>
        <w:pStyle w:val="45"/>
        <w:tabs>
          <w:tab w:val="left" w:pos="1332"/>
        </w:tabs>
        <w:adjustRightInd w:val="0"/>
        <w:snapToGrid w:val="0"/>
        <w:spacing w:line="360" w:lineRule="auto"/>
        <w:ind w:left="0" w:firstLine="420" w:firstLineChars="200"/>
        <w:rPr>
          <w:rFonts w:asciiTheme="minorEastAsia" w:hAnsiTheme="minorEastAsia" w:eastAsiaTheme="minorEastAsia"/>
          <w:sz w:val="21"/>
          <w:szCs w:val="21"/>
        </w:rPr>
      </w:pPr>
      <w:r>
        <w:rPr>
          <w:rFonts w:asciiTheme="minorEastAsia" w:hAnsiTheme="minorEastAsia" w:eastAsiaTheme="minorEastAsia"/>
          <w:sz w:val="21"/>
          <w:szCs w:val="21"/>
        </w:rPr>
        <w:t>（1）符合专业条件的供应商或者对招标文件做实质性响应的供应商不足三家；</w:t>
      </w:r>
    </w:p>
    <w:p>
      <w:pPr>
        <w:pStyle w:val="45"/>
        <w:tabs>
          <w:tab w:val="left" w:pos="1332"/>
        </w:tabs>
        <w:adjustRightInd w:val="0"/>
        <w:snapToGrid w:val="0"/>
        <w:spacing w:line="360" w:lineRule="auto"/>
        <w:ind w:left="0" w:firstLine="420" w:firstLineChars="200"/>
        <w:rPr>
          <w:rFonts w:asciiTheme="minorEastAsia" w:hAnsiTheme="minorEastAsia" w:eastAsiaTheme="minorEastAsia"/>
          <w:sz w:val="21"/>
          <w:szCs w:val="21"/>
        </w:rPr>
      </w:pPr>
      <w:r>
        <w:rPr>
          <w:rFonts w:asciiTheme="minorEastAsia" w:hAnsiTheme="minorEastAsia" w:eastAsiaTheme="minorEastAsia"/>
          <w:sz w:val="21"/>
          <w:szCs w:val="21"/>
        </w:rPr>
        <w:t>（2）出现影响采购公正的违法、违规行为的；</w:t>
      </w:r>
    </w:p>
    <w:p>
      <w:pPr>
        <w:pStyle w:val="45"/>
        <w:tabs>
          <w:tab w:val="left" w:pos="1332"/>
        </w:tabs>
        <w:adjustRightInd w:val="0"/>
        <w:snapToGrid w:val="0"/>
        <w:spacing w:line="360" w:lineRule="auto"/>
        <w:ind w:left="0" w:firstLine="420" w:firstLineChars="200"/>
        <w:rPr>
          <w:rFonts w:asciiTheme="minorEastAsia" w:hAnsiTheme="minorEastAsia" w:eastAsiaTheme="minorEastAsia"/>
          <w:sz w:val="21"/>
          <w:szCs w:val="21"/>
        </w:rPr>
      </w:pPr>
      <w:r>
        <w:rPr>
          <w:rFonts w:asciiTheme="minorEastAsia" w:hAnsiTheme="minorEastAsia" w:eastAsiaTheme="minorEastAsia"/>
          <w:sz w:val="21"/>
          <w:szCs w:val="21"/>
        </w:rPr>
        <w:t>（3）投标人的报价均超过了采购预算（或最高限价）；</w:t>
      </w:r>
    </w:p>
    <w:p>
      <w:pPr>
        <w:pStyle w:val="45"/>
        <w:tabs>
          <w:tab w:val="left" w:pos="1332"/>
        </w:tabs>
        <w:adjustRightInd w:val="0"/>
        <w:snapToGrid w:val="0"/>
        <w:spacing w:line="360" w:lineRule="auto"/>
        <w:ind w:left="0" w:firstLine="420" w:firstLineChars="200"/>
        <w:rPr>
          <w:rFonts w:asciiTheme="minorEastAsia" w:hAnsiTheme="minorEastAsia" w:eastAsiaTheme="minorEastAsia"/>
          <w:sz w:val="21"/>
          <w:szCs w:val="21"/>
        </w:rPr>
      </w:pPr>
      <w:r>
        <w:rPr>
          <w:rFonts w:asciiTheme="minorEastAsia" w:hAnsiTheme="minorEastAsia" w:eastAsiaTheme="minorEastAsia"/>
          <w:sz w:val="21"/>
          <w:szCs w:val="21"/>
        </w:rPr>
        <w:t>（4）因重大变故，采购任务取消的。</w:t>
      </w:r>
    </w:p>
    <w:p>
      <w:pPr>
        <w:pStyle w:val="38"/>
        <w:adjustRightInd w:val="0"/>
        <w:snapToGrid w:val="0"/>
        <w:spacing w:before="0" w:line="360" w:lineRule="auto"/>
        <w:ind w:left="0"/>
        <w:rPr>
          <w:rFonts w:asciiTheme="minorEastAsia" w:hAnsiTheme="minorEastAsia" w:eastAsiaTheme="minorEastAsia"/>
          <w:sz w:val="24"/>
          <w:szCs w:val="24"/>
        </w:rPr>
      </w:pPr>
      <w:bookmarkStart w:id="116" w:name="七、定标"/>
      <w:bookmarkEnd w:id="116"/>
      <w:bookmarkStart w:id="117" w:name="_Toc26129"/>
      <w:r>
        <w:rPr>
          <w:sz w:val="24"/>
          <w:szCs w:val="24"/>
        </w:rPr>
        <w:t>七、定标</w:t>
      </w:r>
      <w:bookmarkEnd w:id="117"/>
    </w:p>
    <w:p>
      <w:pPr>
        <w:pStyle w:val="43"/>
        <w:adjustRightInd w:val="0"/>
        <w:snapToGrid w:val="0"/>
        <w:spacing w:before="0" w:line="360" w:lineRule="auto"/>
        <w:ind w:left="0"/>
        <w:rPr>
          <w:rFonts w:asciiTheme="minorEastAsia" w:hAnsiTheme="minorEastAsia" w:eastAsiaTheme="minorEastAsia"/>
          <w:snapToGrid w:val="0"/>
          <w:sz w:val="21"/>
          <w:szCs w:val="21"/>
        </w:rPr>
      </w:pPr>
      <w:bookmarkStart w:id="118" w:name="29、确定中标人"/>
      <w:bookmarkEnd w:id="118"/>
      <w:r>
        <w:rPr>
          <w:rFonts w:asciiTheme="minorEastAsia" w:hAnsiTheme="minorEastAsia" w:eastAsiaTheme="minorEastAsia"/>
          <w:snapToGrid w:val="0"/>
          <w:sz w:val="21"/>
          <w:szCs w:val="21"/>
        </w:rPr>
        <w:t>29、确定中标人</w:t>
      </w:r>
    </w:p>
    <w:p>
      <w:pPr>
        <w:tabs>
          <w:tab w:val="left" w:pos="1280"/>
        </w:tabs>
        <w:adjustRightInd w:val="0"/>
        <w:snapToGrid w:val="0"/>
        <w:spacing w:line="360" w:lineRule="auto"/>
        <w:ind w:firstLine="420" w:firstLineChars="200"/>
        <w:jc w:val="both"/>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29.1 </w:t>
      </w:r>
      <w:r>
        <w:rPr>
          <w:rFonts w:asciiTheme="minorEastAsia" w:hAnsiTheme="minorEastAsia" w:eastAsiaTheme="minorEastAsia"/>
          <w:sz w:val="21"/>
          <w:szCs w:val="21"/>
        </w:rPr>
        <w:t>评标委员会将根据评标标准，按投标须知前附表中规定的数量推荐中标候选人。</w:t>
      </w:r>
    </w:p>
    <w:p>
      <w:pPr>
        <w:pStyle w:val="45"/>
        <w:tabs>
          <w:tab w:val="left" w:pos="1280"/>
        </w:tabs>
        <w:adjustRightInd w:val="0"/>
        <w:snapToGrid w:val="0"/>
        <w:spacing w:line="360" w:lineRule="auto"/>
        <w:ind w:left="0" w:firstLine="420" w:firstLineChars="200"/>
        <w:jc w:val="both"/>
        <w:rPr>
          <w:rFonts w:asciiTheme="minorEastAsia" w:hAnsiTheme="minorEastAsia" w:eastAsiaTheme="minorEastAsia"/>
          <w:sz w:val="21"/>
          <w:szCs w:val="21"/>
        </w:rPr>
      </w:pPr>
      <w:r>
        <w:rPr>
          <w:rFonts w:asciiTheme="minorEastAsia" w:hAnsiTheme="minorEastAsia" w:eastAsiaTheme="minorEastAsia"/>
          <w:sz w:val="21"/>
          <w:szCs w:val="21"/>
        </w:rPr>
        <w:t>29.2</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按投标须知前附表中规定是否由评标委员会直接确定中标人。</w:t>
      </w:r>
    </w:p>
    <w:p>
      <w:pPr>
        <w:pStyle w:val="45"/>
        <w:tabs>
          <w:tab w:val="left" w:pos="1280"/>
        </w:tabs>
        <w:adjustRightInd w:val="0"/>
        <w:snapToGrid w:val="0"/>
        <w:spacing w:line="360" w:lineRule="auto"/>
        <w:ind w:left="0" w:firstLine="392" w:firstLineChars="196"/>
        <w:jc w:val="both"/>
        <w:rPr>
          <w:rFonts w:asciiTheme="minorEastAsia" w:hAnsiTheme="minorEastAsia" w:eastAsiaTheme="minorEastAsia"/>
          <w:sz w:val="21"/>
          <w:szCs w:val="21"/>
        </w:rPr>
      </w:pPr>
      <w:r>
        <w:rPr>
          <w:rFonts w:asciiTheme="minorEastAsia" w:hAnsiTheme="minorEastAsia" w:eastAsiaTheme="minorEastAsia"/>
          <w:spacing w:val="-5"/>
          <w:sz w:val="21"/>
          <w:szCs w:val="21"/>
        </w:rPr>
        <w:t>29.3</w:t>
      </w:r>
      <w:r>
        <w:rPr>
          <w:rFonts w:hint="eastAsia" w:asciiTheme="minorEastAsia" w:hAnsiTheme="minorEastAsia" w:eastAsiaTheme="minorEastAsia"/>
          <w:spacing w:val="-5"/>
          <w:sz w:val="21"/>
          <w:szCs w:val="21"/>
        </w:rPr>
        <w:t xml:space="preserve"> </w:t>
      </w:r>
      <w:r>
        <w:rPr>
          <w:rFonts w:asciiTheme="minorEastAsia" w:hAnsiTheme="minorEastAsia" w:eastAsiaTheme="minorEastAsia"/>
          <w:spacing w:val="-5"/>
          <w:sz w:val="21"/>
          <w:szCs w:val="21"/>
        </w:rPr>
        <w:t xml:space="preserve">评标结束后，代理机构在 </w:t>
      </w:r>
      <w:r>
        <w:rPr>
          <w:rFonts w:asciiTheme="minorEastAsia" w:hAnsiTheme="minorEastAsia" w:eastAsiaTheme="minorEastAsia"/>
          <w:sz w:val="21"/>
          <w:szCs w:val="21"/>
        </w:rPr>
        <w:t>2</w:t>
      </w:r>
      <w:r>
        <w:rPr>
          <w:rFonts w:asciiTheme="minorEastAsia" w:hAnsiTheme="minorEastAsia" w:eastAsiaTheme="minorEastAsia"/>
          <w:spacing w:val="-9"/>
          <w:sz w:val="21"/>
          <w:szCs w:val="21"/>
        </w:rPr>
        <w:t xml:space="preserve"> 个工作日内将评审报告送采购人确认，采购人在收到评</w:t>
      </w:r>
      <w:r>
        <w:rPr>
          <w:rFonts w:asciiTheme="minorEastAsia" w:hAnsiTheme="minorEastAsia" w:eastAsiaTheme="minorEastAsia"/>
          <w:spacing w:val="-12"/>
          <w:sz w:val="21"/>
          <w:szCs w:val="21"/>
        </w:rPr>
        <w:t xml:space="preserve">审报告后 </w:t>
      </w:r>
      <w:r>
        <w:rPr>
          <w:rFonts w:asciiTheme="minorEastAsia" w:hAnsiTheme="minorEastAsia" w:eastAsiaTheme="minorEastAsia"/>
          <w:sz w:val="21"/>
          <w:szCs w:val="21"/>
        </w:rPr>
        <w:t>5</w:t>
      </w:r>
      <w:r>
        <w:rPr>
          <w:rFonts w:asciiTheme="minorEastAsia" w:hAnsiTheme="minorEastAsia" w:eastAsiaTheme="minorEastAsia"/>
          <w:spacing w:val="-8"/>
          <w:sz w:val="21"/>
          <w:szCs w:val="21"/>
        </w:rPr>
        <w:t xml:space="preserve"> 个工作日内，从评审报告中推荐的中标候选人中确定中标人，经采购人书面确认</w:t>
      </w:r>
      <w:r>
        <w:rPr>
          <w:rFonts w:asciiTheme="minorEastAsia" w:hAnsiTheme="minorEastAsia" w:eastAsiaTheme="minorEastAsia"/>
          <w:spacing w:val="-10"/>
          <w:sz w:val="21"/>
          <w:szCs w:val="21"/>
        </w:rPr>
        <w:t xml:space="preserve">后，中标结果将在发布招标公告的同一网站上进行公告，中标公告期限 </w:t>
      </w:r>
      <w:r>
        <w:rPr>
          <w:rFonts w:asciiTheme="minorEastAsia" w:hAnsiTheme="minorEastAsia" w:eastAsiaTheme="minorEastAsia"/>
          <w:sz w:val="21"/>
          <w:szCs w:val="21"/>
        </w:rPr>
        <w:t>1</w:t>
      </w:r>
      <w:r>
        <w:rPr>
          <w:rFonts w:asciiTheme="minorEastAsia" w:hAnsiTheme="minorEastAsia" w:eastAsiaTheme="minorEastAsia"/>
          <w:spacing w:val="-10"/>
          <w:sz w:val="21"/>
          <w:szCs w:val="21"/>
        </w:rPr>
        <w:t xml:space="preserve"> 个工作日。</w:t>
      </w:r>
      <w:bookmarkStart w:id="119" w:name="30、告知招标结果"/>
      <w:bookmarkEnd w:id="119"/>
    </w:p>
    <w:p>
      <w:pPr>
        <w:pStyle w:val="43"/>
        <w:adjustRightInd w:val="0"/>
        <w:snapToGrid w:val="0"/>
        <w:spacing w:before="0" w:line="360" w:lineRule="auto"/>
        <w:ind w:left="0"/>
        <w:rPr>
          <w:rFonts w:asciiTheme="minorEastAsia" w:hAnsiTheme="minorEastAsia" w:eastAsiaTheme="minorEastAsia"/>
          <w:snapToGrid w:val="0"/>
          <w:sz w:val="21"/>
          <w:szCs w:val="21"/>
        </w:rPr>
      </w:pPr>
      <w:r>
        <w:rPr>
          <w:rFonts w:asciiTheme="minorEastAsia" w:hAnsiTheme="minorEastAsia" w:eastAsiaTheme="minorEastAsia"/>
          <w:snapToGrid w:val="0"/>
          <w:sz w:val="21"/>
          <w:szCs w:val="21"/>
        </w:rPr>
        <w:t>30、告知招标结果</w:t>
      </w:r>
    </w:p>
    <w:p>
      <w:pPr>
        <w:pStyle w:val="6"/>
        <w:adjustRightInd w:val="0"/>
        <w:snapToGrid w:val="0"/>
        <w:spacing w:line="360" w:lineRule="auto"/>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lang w:val="en-US" w:eastAsia="zh-CN"/>
        </w:rPr>
        <w:t>同招标公告发布媒介</w:t>
      </w:r>
      <w:r>
        <w:rPr>
          <w:rFonts w:asciiTheme="minorEastAsia" w:hAnsiTheme="minorEastAsia" w:eastAsiaTheme="minorEastAsia"/>
          <w:sz w:val="21"/>
          <w:szCs w:val="21"/>
        </w:rPr>
        <w:t>发布中标结果公告。</w:t>
      </w:r>
    </w:p>
    <w:p>
      <w:pPr>
        <w:pStyle w:val="43"/>
        <w:adjustRightInd w:val="0"/>
        <w:snapToGrid w:val="0"/>
        <w:spacing w:before="0" w:line="360" w:lineRule="auto"/>
        <w:ind w:left="0"/>
        <w:rPr>
          <w:rFonts w:asciiTheme="minorEastAsia" w:hAnsiTheme="minorEastAsia" w:eastAsiaTheme="minorEastAsia"/>
          <w:b w:val="0"/>
          <w:sz w:val="21"/>
          <w:szCs w:val="21"/>
        </w:rPr>
      </w:pPr>
      <w:bookmarkStart w:id="120" w:name="31、中标通知书"/>
      <w:bookmarkEnd w:id="120"/>
      <w:r>
        <w:rPr>
          <w:rFonts w:asciiTheme="minorEastAsia" w:hAnsiTheme="minorEastAsia" w:eastAsiaTheme="minorEastAsia"/>
          <w:sz w:val="21"/>
          <w:szCs w:val="21"/>
        </w:rPr>
        <w:t>31、中标通知书</w:t>
      </w:r>
    </w:p>
    <w:p>
      <w:pPr>
        <w:pStyle w:val="45"/>
        <w:numPr>
          <w:ilvl w:val="1"/>
          <w:numId w:val="17"/>
        </w:numPr>
        <w:tabs>
          <w:tab w:val="left" w:pos="1280"/>
        </w:tabs>
        <w:adjustRightInd w:val="0"/>
        <w:snapToGrid w:val="0"/>
        <w:spacing w:line="360" w:lineRule="auto"/>
        <w:ind w:left="0" w:firstLine="0"/>
        <w:rPr>
          <w:rFonts w:asciiTheme="minorEastAsia" w:hAnsiTheme="minorEastAsia" w:eastAsiaTheme="minorEastAsia"/>
          <w:sz w:val="21"/>
          <w:szCs w:val="21"/>
        </w:rPr>
      </w:pPr>
      <w:r>
        <w:rPr>
          <w:rFonts w:asciiTheme="minorEastAsia" w:hAnsiTheme="minorEastAsia" w:eastAsiaTheme="minorEastAsia"/>
          <w:sz w:val="21"/>
          <w:szCs w:val="21"/>
        </w:rPr>
        <w:t>31.1</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在公告中标结果的同时，采购人向中标人发出中标通知书。</w:t>
      </w:r>
    </w:p>
    <w:p>
      <w:pPr>
        <w:pStyle w:val="45"/>
        <w:numPr>
          <w:ilvl w:val="1"/>
          <w:numId w:val="17"/>
        </w:numPr>
        <w:tabs>
          <w:tab w:val="left" w:pos="1280"/>
        </w:tabs>
        <w:adjustRightInd w:val="0"/>
        <w:snapToGrid w:val="0"/>
        <w:spacing w:line="360" w:lineRule="auto"/>
        <w:ind w:left="0" w:firstLine="0"/>
        <w:rPr>
          <w:rFonts w:asciiTheme="minorEastAsia" w:hAnsiTheme="minorEastAsia" w:eastAsiaTheme="minorEastAsia"/>
          <w:sz w:val="21"/>
          <w:szCs w:val="21"/>
        </w:rPr>
      </w:pPr>
      <w:r>
        <w:rPr>
          <w:rFonts w:asciiTheme="minorEastAsia" w:hAnsiTheme="minorEastAsia" w:eastAsiaTheme="minorEastAsia"/>
          <w:sz w:val="21"/>
          <w:szCs w:val="21"/>
        </w:rPr>
        <w:t>31.2</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中标通知书将作为进行合同谈判和签订的依据。</w:t>
      </w:r>
    </w:p>
    <w:p>
      <w:pPr>
        <w:pStyle w:val="43"/>
        <w:adjustRightInd w:val="0"/>
        <w:snapToGrid w:val="0"/>
        <w:spacing w:before="0" w:line="360" w:lineRule="auto"/>
        <w:ind w:left="0"/>
        <w:rPr>
          <w:rFonts w:asciiTheme="minorEastAsia" w:hAnsiTheme="minorEastAsia" w:eastAsiaTheme="minorEastAsia"/>
          <w:b w:val="0"/>
          <w:sz w:val="21"/>
          <w:szCs w:val="21"/>
        </w:rPr>
      </w:pPr>
      <w:bookmarkStart w:id="121" w:name="32、质疑的提出与接收"/>
      <w:bookmarkEnd w:id="121"/>
      <w:r>
        <w:rPr>
          <w:rFonts w:asciiTheme="minorEastAsia" w:hAnsiTheme="minorEastAsia" w:eastAsiaTheme="minorEastAsia"/>
          <w:sz w:val="21"/>
          <w:szCs w:val="21"/>
        </w:rPr>
        <w:t>32、质疑的提出与接收</w:t>
      </w:r>
    </w:p>
    <w:p>
      <w:pPr>
        <w:pStyle w:val="45"/>
        <w:tabs>
          <w:tab w:val="left" w:pos="1459"/>
          <w:tab w:val="left" w:pos="1460"/>
        </w:tabs>
        <w:adjustRightInd w:val="0"/>
        <w:snapToGrid w:val="0"/>
        <w:spacing w:line="360" w:lineRule="auto"/>
        <w:ind w:left="0"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32.1 </w:t>
      </w:r>
      <w:r>
        <w:rPr>
          <w:rFonts w:asciiTheme="minorEastAsia" w:hAnsiTheme="minorEastAsia" w:eastAsiaTheme="minorEastAsia"/>
          <w:sz w:val="21"/>
          <w:szCs w:val="21"/>
        </w:rPr>
        <w:t>投标人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p>
    <w:p>
      <w:pPr>
        <w:pStyle w:val="45"/>
        <w:tabs>
          <w:tab w:val="left" w:pos="1460"/>
        </w:tabs>
        <w:adjustRightInd w:val="0"/>
        <w:snapToGrid w:val="0"/>
        <w:spacing w:line="360" w:lineRule="auto"/>
        <w:ind w:left="0" w:firstLine="420" w:firstLineChars="200"/>
        <w:jc w:val="both"/>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32.2 </w:t>
      </w:r>
      <w:r>
        <w:rPr>
          <w:rFonts w:asciiTheme="minorEastAsia" w:hAnsiTheme="minorEastAsia" w:eastAsiaTheme="minorEastAsia"/>
          <w:sz w:val="21"/>
          <w:szCs w:val="21"/>
        </w:rPr>
        <w:t>质疑供应商应按照财政部制定的《政府采购质疑函范本》格式（</w:t>
      </w:r>
      <w:r>
        <w:rPr>
          <w:rFonts w:asciiTheme="minorEastAsia" w:hAnsiTheme="minorEastAsia" w:eastAsiaTheme="minorEastAsia"/>
          <w:spacing w:val="-3"/>
          <w:sz w:val="21"/>
          <w:szCs w:val="21"/>
        </w:rPr>
        <w:t>可从财政部官方</w:t>
      </w:r>
      <w:r>
        <w:rPr>
          <w:rFonts w:asciiTheme="minorEastAsia" w:hAnsiTheme="minorEastAsia" w:eastAsiaTheme="minorEastAsia"/>
          <w:sz w:val="21"/>
          <w:szCs w:val="21"/>
        </w:rPr>
        <w:t>网站下载）</w:t>
      </w:r>
      <w:r>
        <w:rPr>
          <w:rFonts w:asciiTheme="minorEastAsia" w:hAnsiTheme="minorEastAsia" w:eastAsiaTheme="minorEastAsia"/>
          <w:spacing w:val="-1"/>
          <w:sz w:val="21"/>
          <w:szCs w:val="21"/>
        </w:rPr>
        <w:t>和《政府采购质疑和投诉办法》的要求，在法定质疑期内以书面形式提出质疑，</w:t>
      </w:r>
      <w:r>
        <w:rPr>
          <w:rFonts w:asciiTheme="minorEastAsia" w:hAnsiTheme="minorEastAsia" w:eastAsiaTheme="minorEastAsia"/>
          <w:sz w:val="21"/>
          <w:szCs w:val="21"/>
        </w:rPr>
        <w:t>针对同一采购程序环节的质疑次数应符合投标须知前附表的规定。</w:t>
      </w:r>
    </w:p>
    <w:p>
      <w:pPr>
        <w:pStyle w:val="45"/>
        <w:numPr>
          <w:ilvl w:val="1"/>
          <w:numId w:val="18"/>
        </w:numPr>
        <w:tabs>
          <w:tab w:val="left" w:pos="1280"/>
        </w:tabs>
        <w:adjustRightInd w:val="0"/>
        <w:snapToGrid w:val="0"/>
        <w:spacing w:line="360" w:lineRule="auto"/>
        <w:ind w:left="0" w:firstLine="0"/>
        <w:jc w:val="both"/>
        <w:rPr>
          <w:rFonts w:asciiTheme="minorEastAsia" w:hAnsiTheme="minorEastAsia" w:eastAsiaTheme="minorEastAsia"/>
          <w:sz w:val="21"/>
          <w:szCs w:val="21"/>
        </w:rPr>
      </w:pPr>
      <w:r>
        <w:rPr>
          <w:rFonts w:asciiTheme="minorEastAsia" w:hAnsiTheme="minorEastAsia" w:eastAsiaTheme="minorEastAsia"/>
          <w:sz w:val="21"/>
          <w:szCs w:val="21"/>
        </w:rPr>
        <w:t>32.3</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超出法定质疑期提交的质疑将被拒绝。</w:t>
      </w:r>
    </w:p>
    <w:p>
      <w:pPr>
        <w:pStyle w:val="45"/>
        <w:numPr>
          <w:ilvl w:val="1"/>
          <w:numId w:val="18"/>
        </w:numPr>
        <w:tabs>
          <w:tab w:val="left" w:pos="1280"/>
        </w:tabs>
        <w:adjustRightInd w:val="0"/>
        <w:snapToGrid w:val="0"/>
        <w:spacing w:line="360" w:lineRule="auto"/>
        <w:ind w:left="0" w:firstLine="0"/>
        <w:jc w:val="both"/>
        <w:rPr>
          <w:rFonts w:asciiTheme="minorEastAsia" w:hAnsiTheme="minorEastAsia" w:eastAsiaTheme="minorEastAsia"/>
          <w:sz w:val="21"/>
          <w:szCs w:val="21"/>
        </w:rPr>
      </w:pPr>
      <w:r>
        <w:rPr>
          <w:rFonts w:asciiTheme="minorEastAsia" w:hAnsiTheme="minorEastAsia" w:eastAsiaTheme="minorEastAsia"/>
          <w:spacing w:val="-1"/>
          <w:sz w:val="21"/>
          <w:szCs w:val="21"/>
        </w:rPr>
        <w:t>32.4</w:t>
      </w:r>
      <w:r>
        <w:rPr>
          <w:rFonts w:hint="eastAsia" w:asciiTheme="minorEastAsia" w:hAnsiTheme="minorEastAsia" w:eastAsiaTheme="minorEastAsia"/>
          <w:spacing w:val="-1"/>
          <w:sz w:val="21"/>
          <w:szCs w:val="21"/>
        </w:rPr>
        <w:t xml:space="preserve"> </w:t>
      </w:r>
      <w:r>
        <w:rPr>
          <w:rFonts w:asciiTheme="minorEastAsia" w:hAnsiTheme="minorEastAsia" w:eastAsiaTheme="minorEastAsia"/>
          <w:spacing w:val="-1"/>
          <w:sz w:val="21"/>
          <w:szCs w:val="21"/>
        </w:rPr>
        <w:t>重复或分次提出的、内容或形式不符合《政府采购质疑和投诉办法》的，质疑供应</w:t>
      </w:r>
      <w:r>
        <w:rPr>
          <w:rFonts w:asciiTheme="minorEastAsia" w:hAnsiTheme="minorEastAsia" w:eastAsiaTheme="minorEastAsia"/>
          <w:sz w:val="21"/>
          <w:szCs w:val="21"/>
        </w:rPr>
        <w:t>商将依法承担不利后果。</w:t>
      </w:r>
    </w:p>
    <w:p>
      <w:pPr>
        <w:pStyle w:val="45"/>
        <w:numPr>
          <w:ilvl w:val="1"/>
          <w:numId w:val="18"/>
        </w:numPr>
        <w:tabs>
          <w:tab w:val="left" w:pos="1280"/>
        </w:tabs>
        <w:adjustRightInd w:val="0"/>
        <w:snapToGrid w:val="0"/>
        <w:spacing w:line="360" w:lineRule="auto"/>
        <w:ind w:left="0" w:firstLine="0"/>
        <w:jc w:val="both"/>
        <w:rPr>
          <w:rFonts w:asciiTheme="minorEastAsia" w:hAnsiTheme="minorEastAsia" w:eastAsiaTheme="minorEastAsia"/>
          <w:sz w:val="21"/>
          <w:szCs w:val="21"/>
        </w:rPr>
      </w:pPr>
      <w:r>
        <w:rPr>
          <w:rFonts w:asciiTheme="minorEastAsia" w:hAnsiTheme="minorEastAsia" w:eastAsiaTheme="minorEastAsia"/>
          <w:spacing w:val="-1"/>
          <w:sz w:val="21"/>
          <w:szCs w:val="21"/>
        </w:rPr>
        <w:t>32.5</w:t>
      </w:r>
      <w:r>
        <w:rPr>
          <w:rFonts w:hint="eastAsia" w:asciiTheme="minorEastAsia" w:hAnsiTheme="minorEastAsia" w:eastAsiaTheme="minorEastAsia"/>
          <w:spacing w:val="-1"/>
          <w:sz w:val="21"/>
          <w:szCs w:val="21"/>
        </w:rPr>
        <w:t xml:space="preserve"> </w:t>
      </w:r>
      <w:r>
        <w:rPr>
          <w:rFonts w:asciiTheme="minorEastAsia" w:hAnsiTheme="minorEastAsia" w:eastAsiaTheme="minorEastAsia"/>
          <w:spacing w:val="-1"/>
          <w:sz w:val="21"/>
          <w:szCs w:val="21"/>
        </w:rPr>
        <w:t>投标人对质疑、投诉应当有明确的请求和必要的证明材料，并对质疑和投诉内容的</w:t>
      </w:r>
      <w:r>
        <w:rPr>
          <w:rFonts w:asciiTheme="minorEastAsia" w:hAnsiTheme="minorEastAsia" w:eastAsiaTheme="minorEastAsia"/>
          <w:sz w:val="21"/>
          <w:szCs w:val="21"/>
        </w:rPr>
        <w:t>真实性承担责任。</w:t>
      </w:r>
    </w:p>
    <w:p>
      <w:pPr>
        <w:pStyle w:val="38"/>
        <w:adjustRightInd w:val="0"/>
        <w:snapToGrid w:val="0"/>
        <w:spacing w:before="0" w:line="360" w:lineRule="auto"/>
        <w:ind w:left="0"/>
        <w:rPr>
          <w:rFonts w:asciiTheme="minorEastAsia" w:hAnsiTheme="minorEastAsia" w:eastAsiaTheme="minorEastAsia"/>
          <w:sz w:val="24"/>
          <w:szCs w:val="24"/>
        </w:rPr>
      </w:pPr>
      <w:bookmarkStart w:id="122" w:name="八、合同的授予"/>
      <w:bookmarkEnd w:id="122"/>
      <w:bookmarkStart w:id="123" w:name="_Toc18998"/>
      <w:r>
        <w:rPr>
          <w:sz w:val="24"/>
          <w:szCs w:val="24"/>
        </w:rPr>
        <w:t>八、合同的授予</w:t>
      </w:r>
      <w:bookmarkEnd w:id="123"/>
    </w:p>
    <w:p>
      <w:pPr>
        <w:adjustRightInd w:val="0"/>
        <w:snapToGrid w:val="0"/>
        <w:spacing w:line="360" w:lineRule="auto"/>
        <w:rPr>
          <w:rFonts w:asciiTheme="minorEastAsia" w:hAnsiTheme="minorEastAsia" w:eastAsiaTheme="minorEastAsia"/>
          <w:b/>
          <w:sz w:val="21"/>
          <w:szCs w:val="21"/>
        </w:rPr>
      </w:pPr>
      <w:bookmarkStart w:id="124" w:name="33、合同授予标准"/>
      <w:bookmarkEnd w:id="124"/>
      <w:r>
        <w:rPr>
          <w:rFonts w:asciiTheme="minorEastAsia" w:hAnsiTheme="minorEastAsia" w:eastAsiaTheme="minorEastAsia"/>
          <w:b/>
          <w:sz w:val="21"/>
          <w:szCs w:val="21"/>
        </w:rPr>
        <w:t>33、合同授予标准</w:t>
      </w:r>
    </w:p>
    <w:p>
      <w:pPr>
        <w:pStyle w:val="45"/>
        <w:tabs>
          <w:tab w:val="left" w:pos="1280"/>
        </w:tabs>
        <w:adjustRightInd w:val="0"/>
        <w:snapToGrid w:val="0"/>
        <w:spacing w:line="360" w:lineRule="auto"/>
        <w:ind w:left="0" w:firstLine="404" w:firstLineChars="200"/>
        <w:jc w:val="both"/>
        <w:rPr>
          <w:rFonts w:asciiTheme="minorEastAsia" w:hAnsiTheme="minorEastAsia" w:eastAsiaTheme="minorEastAsia"/>
          <w:sz w:val="21"/>
          <w:szCs w:val="21"/>
        </w:rPr>
      </w:pPr>
      <w:r>
        <w:rPr>
          <w:rFonts w:hint="eastAsia" w:asciiTheme="minorEastAsia" w:hAnsiTheme="minorEastAsia" w:eastAsiaTheme="minorEastAsia"/>
          <w:spacing w:val="-4"/>
          <w:sz w:val="21"/>
          <w:szCs w:val="21"/>
        </w:rPr>
        <w:t xml:space="preserve">33.1 </w:t>
      </w:r>
      <w:r>
        <w:rPr>
          <w:rFonts w:asciiTheme="minorEastAsia" w:hAnsiTheme="minorEastAsia" w:eastAsiaTheme="minorEastAsia"/>
          <w:spacing w:val="-4"/>
          <w:sz w:val="21"/>
          <w:szCs w:val="21"/>
        </w:rPr>
        <w:t xml:space="preserve">本招标项目的合同将授予按本须知第 </w:t>
      </w:r>
      <w:r>
        <w:rPr>
          <w:rFonts w:asciiTheme="minorEastAsia" w:hAnsiTheme="minorEastAsia" w:eastAsiaTheme="minorEastAsia"/>
          <w:sz w:val="21"/>
          <w:szCs w:val="21"/>
        </w:rPr>
        <w:t>2</w:t>
      </w:r>
      <w:r>
        <w:rPr>
          <w:rFonts w:hint="eastAsia" w:asciiTheme="minorEastAsia" w:hAnsiTheme="minorEastAsia" w:eastAsiaTheme="minorEastAsia"/>
          <w:sz w:val="21"/>
          <w:szCs w:val="21"/>
          <w:lang w:val="en-US" w:eastAsia="zh-CN"/>
        </w:rPr>
        <w:t>9</w:t>
      </w:r>
      <w:r>
        <w:rPr>
          <w:rFonts w:asciiTheme="minorEastAsia" w:hAnsiTheme="minorEastAsia" w:eastAsiaTheme="minorEastAsia"/>
          <w:sz w:val="21"/>
          <w:szCs w:val="21"/>
        </w:rPr>
        <w:t>.1</w:t>
      </w:r>
      <w:r>
        <w:rPr>
          <w:rFonts w:asciiTheme="minorEastAsia" w:hAnsiTheme="minorEastAsia" w:eastAsiaTheme="minorEastAsia"/>
          <w:spacing w:val="-8"/>
          <w:sz w:val="21"/>
          <w:szCs w:val="21"/>
        </w:rPr>
        <w:t xml:space="preserve"> 款所确定的中标人。</w:t>
      </w:r>
    </w:p>
    <w:p>
      <w:pPr>
        <w:pStyle w:val="45"/>
        <w:tabs>
          <w:tab w:val="left" w:pos="1280"/>
        </w:tabs>
        <w:adjustRightInd w:val="0"/>
        <w:snapToGrid w:val="0"/>
        <w:spacing w:line="360" w:lineRule="auto"/>
        <w:ind w:left="0" w:firstLine="407" w:firstLineChars="196"/>
        <w:jc w:val="both"/>
        <w:rPr>
          <w:rFonts w:asciiTheme="minorEastAsia" w:hAnsiTheme="minorEastAsia" w:eastAsiaTheme="minorEastAsia"/>
          <w:sz w:val="21"/>
          <w:szCs w:val="21"/>
        </w:rPr>
      </w:pPr>
      <w:r>
        <w:rPr>
          <w:rFonts w:asciiTheme="minorEastAsia" w:hAnsiTheme="minorEastAsia" w:eastAsiaTheme="minorEastAsia"/>
          <w:spacing w:val="-1"/>
          <w:sz w:val="21"/>
          <w:szCs w:val="21"/>
        </w:rPr>
        <w:t>33.2</w:t>
      </w:r>
      <w:r>
        <w:rPr>
          <w:rFonts w:hint="eastAsia" w:asciiTheme="minorEastAsia" w:hAnsiTheme="minorEastAsia" w:eastAsiaTheme="minorEastAsia"/>
          <w:spacing w:val="-1"/>
          <w:sz w:val="21"/>
          <w:szCs w:val="21"/>
        </w:rPr>
        <w:t xml:space="preserve"> </w:t>
      </w:r>
      <w:r>
        <w:rPr>
          <w:rFonts w:asciiTheme="minorEastAsia" w:hAnsiTheme="minorEastAsia" w:eastAsiaTheme="minorEastAsia"/>
          <w:spacing w:val="-1"/>
          <w:sz w:val="21"/>
          <w:szCs w:val="21"/>
        </w:rPr>
        <w:t>采购人将根据评标报告，确定排名第一的中标候选人为中标人。当确定中标的中标</w:t>
      </w:r>
      <w:r>
        <w:rPr>
          <w:rFonts w:asciiTheme="minorEastAsia" w:hAnsiTheme="minorEastAsia" w:eastAsiaTheme="minorEastAsia"/>
          <w:sz w:val="21"/>
          <w:szCs w:val="21"/>
        </w:rPr>
        <w:t>候选人放弃中标、因不可抗力提出不能履行合同的，采购人可以按评标委员会推荐的中标候选人顺序顺延至第二中标候选人或重新进行招标，如第二中标候选人也放弃中标、因不可抗力提出不能履行合同的的采购人可顺延至第三中标候选人或重新进行招标。评标委员会推荐中标候选人的人数见投标人须知前附表。</w:t>
      </w:r>
    </w:p>
    <w:p>
      <w:pPr>
        <w:tabs>
          <w:tab w:val="left" w:pos="1280"/>
        </w:tabs>
        <w:adjustRightInd w:val="0"/>
        <w:snapToGrid w:val="0"/>
        <w:spacing w:line="360" w:lineRule="auto"/>
        <w:ind w:firstLine="420" w:firstLineChars="200"/>
        <w:jc w:val="both"/>
        <w:rPr>
          <w:rFonts w:asciiTheme="minorEastAsia" w:hAnsiTheme="minorEastAsia" w:eastAsiaTheme="minorEastAsia"/>
          <w:sz w:val="21"/>
          <w:szCs w:val="21"/>
        </w:rPr>
      </w:pPr>
      <w:r>
        <w:rPr>
          <w:rFonts w:asciiTheme="minorEastAsia" w:hAnsiTheme="minorEastAsia" w:eastAsiaTheme="minorEastAsia"/>
          <w:sz w:val="21"/>
          <w:szCs w:val="21"/>
        </w:rPr>
        <w:t>33.3</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更改采购数量的权力</w:t>
      </w:r>
      <w:bookmarkStart w:id="125" w:name="第三章_评标方法及标准"/>
      <w:bookmarkEnd w:id="125"/>
    </w:p>
    <w:p>
      <w:pPr>
        <w:tabs>
          <w:tab w:val="left" w:pos="1280"/>
        </w:tabs>
        <w:adjustRightInd w:val="0"/>
        <w:snapToGrid w:val="0"/>
        <w:spacing w:line="360" w:lineRule="auto"/>
        <w:ind w:firstLine="420" w:firstLineChars="200"/>
        <w:jc w:val="both"/>
        <w:rPr>
          <w:rFonts w:asciiTheme="minorEastAsia" w:hAnsiTheme="minorEastAsia" w:eastAsiaTheme="minorEastAsia"/>
          <w:sz w:val="21"/>
          <w:szCs w:val="21"/>
        </w:rPr>
      </w:pPr>
      <w:r>
        <w:rPr>
          <w:rFonts w:asciiTheme="minorEastAsia" w:hAnsiTheme="minorEastAsia" w:eastAsiaTheme="minorEastAsia"/>
          <w:sz w:val="21"/>
          <w:szCs w:val="21"/>
        </w:rPr>
        <w:t>采购人在授予合同时,有权对本招标文件规定的设备和服务的数量予以增加或减少，但不得对货物、单价或其他的条款和条件作出更改。</w:t>
      </w:r>
    </w:p>
    <w:p>
      <w:pPr>
        <w:pStyle w:val="45"/>
        <w:numPr>
          <w:ilvl w:val="1"/>
          <w:numId w:val="19"/>
        </w:numPr>
        <w:tabs>
          <w:tab w:val="left" w:pos="1280"/>
        </w:tabs>
        <w:adjustRightInd w:val="0"/>
        <w:snapToGrid w:val="0"/>
        <w:spacing w:line="360" w:lineRule="auto"/>
        <w:ind w:left="0" w:firstLine="0"/>
        <w:rPr>
          <w:rFonts w:asciiTheme="minorEastAsia" w:hAnsiTheme="minorEastAsia" w:eastAsiaTheme="minorEastAsia"/>
          <w:sz w:val="21"/>
          <w:szCs w:val="21"/>
        </w:rPr>
      </w:pPr>
      <w:r>
        <w:rPr>
          <w:rFonts w:asciiTheme="minorEastAsia" w:hAnsiTheme="minorEastAsia" w:eastAsiaTheme="minorEastAsia"/>
          <w:spacing w:val="-8"/>
          <w:sz w:val="21"/>
          <w:szCs w:val="21"/>
        </w:rPr>
        <w:t>33.4</w:t>
      </w:r>
      <w:r>
        <w:rPr>
          <w:rFonts w:hint="eastAsia" w:asciiTheme="minorEastAsia" w:hAnsiTheme="minorEastAsia" w:eastAsiaTheme="minorEastAsia"/>
          <w:spacing w:val="-8"/>
          <w:sz w:val="21"/>
          <w:szCs w:val="21"/>
        </w:rPr>
        <w:t xml:space="preserve"> </w:t>
      </w:r>
      <w:r>
        <w:rPr>
          <w:rFonts w:asciiTheme="minorEastAsia" w:hAnsiTheme="minorEastAsia" w:eastAsiaTheme="minorEastAsia"/>
          <w:spacing w:val="-8"/>
          <w:sz w:val="21"/>
          <w:szCs w:val="21"/>
        </w:rPr>
        <w:t xml:space="preserve">中标通知书发出 </w:t>
      </w:r>
      <w:r>
        <w:rPr>
          <w:rFonts w:asciiTheme="minorEastAsia" w:hAnsiTheme="minorEastAsia" w:eastAsiaTheme="minorEastAsia"/>
          <w:sz w:val="21"/>
          <w:szCs w:val="21"/>
        </w:rPr>
        <w:t>15</w:t>
      </w:r>
      <w:r>
        <w:rPr>
          <w:rFonts w:asciiTheme="minorEastAsia" w:hAnsiTheme="minorEastAsia" w:eastAsiaTheme="minorEastAsia"/>
          <w:spacing w:val="-8"/>
          <w:sz w:val="21"/>
          <w:szCs w:val="21"/>
        </w:rPr>
        <w:t xml:space="preserve"> 日内中标人与采购人签订合同，否则视为自动放弃中标资格。</w:t>
      </w:r>
    </w:p>
    <w:p>
      <w:pPr>
        <w:pStyle w:val="43"/>
        <w:adjustRightInd w:val="0"/>
        <w:snapToGrid w:val="0"/>
        <w:spacing w:before="0" w:line="360" w:lineRule="auto"/>
        <w:ind w:left="0"/>
        <w:rPr>
          <w:rFonts w:asciiTheme="minorEastAsia" w:hAnsiTheme="minorEastAsia" w:eastAsiaTheme="minorEastAsia"/>
          <w:b w:val="0"/>
          <w:sz w:val="21"/>
          <w:szCs w:val="21"/>
        </w:rPr>
      </w:pPr>
      <w:bookmarkStart w:id="126" w:name="34、合同协议书的签订"/>
      <w:bookmarkEnd w:id="126"/>
      <w:r>
        <w:rPr>
          <w:rFonts w:asciiTheme="minorEastAsia" w:hAnsiTheme="minorEastAsia" w:eastAsiaTheme="minorEastAsia"/>
          <w:sz w:val="21"/>
          <w:szCs w:val="21"/>
        </w:rPr>
        <w:t>34、合同协议书的签订</w:t>
      </w:r>
    </w:p>
    <w:p>
      <w:pPr>
        <w:pStyle w:val="45"/>
        <w:tabs>
          <w:tab w:val="left" w:pos="1280"/>
        </w:tabs>
        <w:adjustRightInd w:val="0"/>
        <w:snapToGrid w:val="0"/>
        <w:spacing w:line="360" w:lineRule="auto"/>
        <w:ind w:left="0" w:firstLine="380" w:firstLineChars="200"/>
        <w:rPr>
          <w:rFonts w:asciiTheme="minorEastAsia" w:hAnsiTheme="minorEastAsia" w:eastAsiaTheme="minorEastAsia"/>
          <w:sz w:val="21"/>
          <w:szCs w:val="21"/>
        </w:rPr>
      </w:pPr>
      <w:r>
        <w:rPr>
          <w:rFonts w:hint="eastAsia" w:asciiTheme="minorEastAsia" w:hAnsiTheme="minorEastAsia" w:eastAsiaTheme="minorEastAsia"/>
          <w:spacing w:val="-10"/>
          <w:sz w:val="21"/>
          <w:szCs w:val="21"/>
        </w:rPr>
        <w:t xml:space="preserve">34.1 </w:t>
      </w:r>
      <w:r>
        <w:rPr>
          <w:rFonts w:asciiTheme="minorEastAsia" w:hAnsiTheme="minorEastAsia" w:eastAsiaTheme="minorEastAsia"/>
          <w:spacing w:val="-10"/>
          <w:sz w:val="21"/>
          <w:szCs w:val="21"/>
        </w:rPr>
        <w:t>签订合同后，采购人和中标人不得订立背离合同实质性内容的其他协议。招标文件、</w:t>
      </w:r>
      <w:r>
        <w:rPr>
          <w:rFonts w:asciiTheme="minorEastAsia" w:hAnsiTheme="minorEastAsia" w:eastAsiaTheme="minorEastAsia"/>
          <w:sz w:val="21"/>
          <w:szCs w:val="21"/>
        </w:rPr>
        <w:t>中标人的投标文件和澄清文件、中标通知书等文件资料，均应作为签约的合同文本的附件和基础。</w:t>
      </w:r>
    </w:p>
    <w:p>
      <w:pPr>
        <w:pStyle w:val="45"/>
        <w:numPr>
          <w:ilvl w:val="1"/>
          <w:numId w:val="20"/>
        </w:numPr>
        <w:tabs>
          <w:tab w:val="left" w:pos="1280"/>
        </w:tabs>
        <w:adjustRightInd w:val="0"/>
        <w:snapToGrid w:val="0"/>
        <w:spacing w:line="360" w:lineRule="auto"/>
        <w:ind w:left="0" w:firstLine="0"/>
        <w:rPr>
          <w:rFonts w:asciiTheme="minorEastAsia" w:hAnsiTheme="minorEastAsia" w:eastAsiaTheme="minorEastAsia"/>
          <w:sz w:val="21"/>
          <w:szCs w:val="21"/>
        </w:rPr>
      </w:pPr>
      <w:r>
        <w:rPr>
          <w:rFonts w:asciiTheme="minorEastAsia" w:hAnsiTheme="minorEastAsia" w:eastAsiaTheme="minorEastAsia"/>
          <w:spacing w:val="-1"/>
          <w:sz w:val="21"/>
          <w:szCs w:val="21"/>
        </w:rPr>
        <w:t>34.2</w:t>
      </w:r>
      <w:r>
        <w:rPr>
          <w:rFonts w:hint="eastAsia" w:asciiTheme="minorEastAsia" w:hAnsiTheme="minorEastAsia" w:eastAsiaTheme="minorEastAsia"/>
          <w:spacing w:val="-1"/>
          <w:sz w:val="21"/>
          <w:szCs w:val="21"/>
        </w:rPr>
        <w:t xml:space="preserve"> </w:t>
      </w:r>
      <w:r>
        <w:rPr>
          <w:rFonts w:asciiTheme="minorEastAsia" w:hAnsiTheme="minorEastAsia" w:eastAsiaTheme="minorEastAsia"/>
          <w:spacing w:val="-1"/>
          <w:sz w:val="21"/>
          <w:szCs w:val="21"/>
        </w:rPr>
        <w:t>中标人不按中标通知书规定的时间内与采购人订立合同，则采购人将取消其中标人</w:t>
      </w:r>
      <w:r>
        <w:rPr>
          <w:rFonts w:asciiTheme="minorEastAsia" w:hAnsiTheme="minorEastAsia" w:eastAsiaTheme="minorEastAsia"/>
          <w:sz w:val="21"/>
          <w:szCs w:val="21"/>
        </w:rPr>
        <w:t>资格，给采购人造成损失的，应当予以赔偿，同时依法承担相应法律责任。</w:t>
      </w:r>
    </w:p>
    <w:p>
      <w:pPr>
        <w:pStyle w:val="45"/>
        <w:numPr>
          <w:ilvl w:val="1"/>
          <w:numId w:val="20"/>
        </w:numPr>
        <w:tabs>
          <w:tab w:val="left" w:pos="1280"/>
        </w:tabs>
        <w:adjustRightInd w:val="0"/>
        <w:snapToGrid w:val="0"/>
        <w:spacing w:line="360" w:lineRule="auto"/>
        <w:ind w:left="0" w:firstLine="0"/>
        <w:rPr>
          <w:rFonts w:asciiTheme="minorEastAsia" w:hAnsiTheme="minorEastAsia" w:eastAsiaTheme="minorEastAsia"/>
          <w:sz w:val="21"/>
          <w:szCs w:val="21"/>
        </w:rPr>
      </w:pPr>
      <w:r>
        <w:rPr>
          <w:rFonts w:asciiTheme="minorEastAsia" w:hAnsiTheme="minorEastAsia" w:eastAsiaTheme="minorEastAsia"/>
          <w:sz w:val="21"/>
          <w:szCs w:val="21"/>
        </w:rPr>
        <w:t>34.3</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中标人应当按照合同约定履行义务，完成中标项目，不得将中标项目转让(转包)给他人，中标项目是否分包根据采购人要求执行。</w:t>
      </w:r>
    </w:p>
    <w:p>
      <w:pPr>
        <w:pStyle w:val="43"/>
        <w:adjustRightInd w:val="0"/>
        <w:snapToGrid w:val="0"/>
        <w:spacing w:before="0" w:line="360" w:lineRule="auto"/>
        <w:ind w:left="0"/>
        <w:rPr>
          <w:rFonts w:asciiTheme="minorEastAsia" w:hAnsiTheme="minorEastAsia" w:eastAsiaTheme="minorEastAsia"/>
          <w:b w:val="0"/>
          <w:sz w:val="21"/>
          <w:szCs w:val="21"/>
        </w:rPr>
      </w:pPr>
      <w:bookmarkStart w:id="127" w:name="35、履约保证金"/>
      <w:bookmarkEnd w:id="127"/>
      <w:r>
        <w:rPr>
          <w:rFonts w:asciiTheme="minorEastAsia" w:hAnsiTheme="minorEastAsia" w:eastAsiaTheme="minorEastAsia"/>
          <w:sz w:val="21"/>
          <w:szCs w:val="21"/>
        </w:rPr>
        <w:t>35、履约保证金</w:t>
      </w:r>
    </w:p>
    <w:p>
      <w:pPr>
        <w:pStyle w:val="45"/>
        <w:numPr>
          <w:ilvl w:val="1"/>
          <w:numId w:val="21"/>
        </w:numPr>
        <w:tabs>
          <w:tab w:val="left" w:pos="1280"/>
        </w:tabs>
        <w:adjustRightInd w:val="0"/>
        <w:snapToGrid w:val="0"/>
        <w:spacing w:line="360" w:lineRule="auto"/>
        <w:ind w:left="0" w:firstLine="0"/>
        <w:jc w:val="both"/>
        <w:rPr>
          <w:rFonts w:asciiTheme="minorEastAsia" w:hAnsiTheme="minorEastAsia" w:eastAsiaTheme="minorEastAsia"/>
          <w:sz w:val="21"/>
          <w:szCs w:val="21"/>
        </w:rPr>
      </w:pPr>
      <w:r>
        <w:rPr>
          <w:rFonts w:asciiTheme="minorEastAsia" w:hAnsiTheme="minorEastAsia" w:eastAsiaTheme="minorEastAsia"/>
          <w:sz w:val="21"/>
          <w:szCs w:val="21"/>
        </w:rPr>
        <w:t>35.1</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中标单位应以投标须知前附表中规定的数额,向采购人交纳履约保证金或银行履约</w:t>
      </w:r>
      <w:r>
        <w:rPr>
          <w:rFonts w:asciiTheme="minorEastAsia" w:hAnsiTheme="minorEastAsia" w:eastAsiaTheme="minorEastAsia"/>
          <w:spacing w:val="-1"/>
          <w:sz w:val="21"/>
          <w:szCs w:val="21"/>
        </w:rPr>
        <w:t>保函，如果中标人没有按照上述要求缴纳约保证金的，将被视为放弃中标资格，中标人须按投标保证承诺书的承诺向采购人和采购代理机构支付赔偿。在此情况下，采购人可按中标候</w:t>
      </w:r>
      <w:r>
        <w:rPr>
          <w:rFonts w:asciiTheme="minorEastAsia" w:hAnsiTheme="minorEastAsia" w:eastAsiaTheme="minorEastAsia"/>
          <w:sz w:val="21"/>
          <w:szCs w:val="21"/>
        </w:rPr>
        <w:t>选人排序确定下一候选人为中标人，也可以重新开展采购活动。</w:t>
      </w:r>
    </w:p>
    <w:p>
      <w:pPr>
        <w:pStyle w:val="45"/>
        <w:numPr>
          <w:ilvl w:val="1"/>
          <w:numId w:val="21"/>
        </w:numPr>
        <w:tabs>
          <w:tab w:val="left" w:pos="1280"/>
        </w:tabs>
        <w:adjustRightInd w:val="0"/>
        <w:snapToGrid w:val="0"/>
        <w:spacing w:line="360" w:lineRule="auto"/>
        <w:ind w:left="0" w:firstLine="0"/>
        <w:jc w:val="both"/>
        <w:rPr>
          <w:rFonts w:asciiTheme="minorEastAsia" w:hAnsiTheme="minorEastAsia" w:eastAsiaTheme="minorEastAsia"/>
          <w:sz w:val="21"/>
          <w:szCs w:val="21"/>
        </w:rPr>
      </w:pPr>
      <w:r>
        <w:rPr>
          <w:rFonts w:asciiTheme="minorEastAsia" w:hAnsiTheme="minorEastAsia" w:eastAsiaTheme="minorEastAsia"/>
          <w:spacing w:val="-7"/>
          <w:sz w:val="21"/>
          <w:szCs w:val="21"/>
        </w:rPr>
        <w:t>35.2</w:t>
      </w:r>
      <w:r>
        <w:rPr>
          <w:rFonts w:hint="eastAsia" w:asciiTheme="minorEastAsia" w:hAnsiTheme="minorEastAsia" w:eastAsiaTheme="minorEastAsia"/>
          <w:spacing w:val="-7"/>
          <w:sz w:val="21"/>
          <w:szCs w:val="21"/>
        </w:rPr>
        <w:t xml:space="preserve"> </w:t>
      </w:r>
      <w:r>
        <w:rPr>
          <w:rFonts w:asciiTheme="minorEastAsia" w:hAnsiTheme="minorEastAsia" w:eastAsiaTheme="minorEastAsia"/>
          <w:spacing w:val="-7"/>
          <w:sz w:val="21"/>
          <w:szCs w:val="21"/>
        </w:rPr>
        <w:t xml:space="preserve">若中标人因不能按规定履行合同义务，给招标人造成的损失超过履约保证金数额的， </w:t>
      </w:r>
      <w:r>
        <w:rPr>
          <w:rFonts w:asciiTheme="minorEastAsia" w:hAnsiTheme="minorEastAsia" w:eastAsiaTheme="minorEastAsia"/>
          <w:sz w:val="21"/>
          <w:szCs w:val="21"/>
        </w:rPr>
        <w:t>还应当对超出部分予以赔偿。</w:t>
      </w:r>
    </w:p>
    <w:p>
      <w:pPr>
        <w:pStyle w:val="38"/>
        <w:adjustRightInd w:val="0"/>
        <w:snapToGrid w:val="0"/>
        <w:spacing w:before="0" w:line="360" w:lineRule="auto"/>
        <w:ind w:left="0"/>
        <w:rPr>
          <w:rFonts w:asciiTheme="minorEastAsia" w:hAnsiTheme="minorEastAsia" w:eastAsiaTheme="minorEastAsia"/>
          <w:sz w:val="24"/>
          <w:szCs w:val="24"/>
        </w:rPr>
      </w:pPr>
      <w:bookmarkStart w:id="128" w:name="九、其他"/>
      <w:bookmarkEnd w:id="128"/>
      <w:bookmarkStart w:id="129" w:name="_Toc1933"/>
      <w:r>
        <w:rPr>
          <w:sz w:val="24"/>
          <w:szCs w:val="24"/>
        </w:rPr>
        <w:t>九、其他</w:t>
      </w:r>
      <w:bookmarkEnd w:id="129"/>
    </w:p>
    <w:p>
      <w:pPr>
        <w:adjustRightInd w:val="0"/>
        <w:snapToGrid w:val="0"/>
        <w:spacing w:line="360" w:lineRule="auto"/>
        <w:rPr>
          <w:rFonts w:asciiTheme="minorEastAsia" w:hAnsiTheme="minorEastAsia" w:eastAsiaTheme="minorEastAsia"/>
          <w:b/>
          <w:sz w:val="21"/>
          <w:szCs w:val="21"/>
        </w:rPr>
      </w:pPr>
      <w:bookmarkStart w:id="130" w:name="36、其他事项"/>
      <w:bookmarkEnd w:id="130"/>
      <w:r>
        <w:rPr>
          <w:rFonts w:asciiTheme="minorEastAsia" w:hAnsiTheme="minorEastAsia" w:eastAsiaTheme="minorEastAsia"/>
          <w:b/>
          <w:sz w:val="21"/>
          <w:szCs w:val="21"/>
        </w:rPr>
        <w:t>36、其他事项</w:t>
      </w:r>
    </w:p>
    <w:p>
      <w:pPr>
        <w:pStyle w:val="45"/>
        <w:tabs>
          <w:tab w:val="left" w:pos="1280"/>
        </w:tabs>
        <w:adjustRightInd w:val="0"/>
        <w:snapToGrid w:val="0"/>
        <w:spacing w:line="360" w:lineRule="auto"/>
        <w:ind w:left="0"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36.1 </w:t>
      </w:r>
      <w:r>
        <w:rPr>
          <w:rFonts w:asciiTheme="minorEastAsia" w:hAnsiTheme="minorEastAsia" w:eastAsiaTheme="minorEastAsia"/>
          <w:sz w:val="21"/>
          <w:szCs w:val="21"/>
        </w:rPr>
        <w:t>其他事项见投标须知前附表。</w:t>
      </w:r>
    </w:p>
    <w:p>
      <w:pPr>
        <w:pStyle w:val="45"/>
        <w:tabs>
          <w:tab w:val="left" w:pos="1280"/>
        </w:tabs>
        <w:adjustRightInd w:val="0"/>
        <w:snapToGrid w:val="0"/>
        <w:spacing w:line="360" w:lineRule="auto"/>
        <w:ind w:left="0" w:firstLine="420" w:firstLineChars="200"/>
        <w:rPr>
          <w:rFonts w:asciiTheme="minorEastAsia" w:hAnsiTheme="minorEastAsia" w:eastAsiaTheme="minorEastAsia"/>
          <w:sz w:val="21"/>
          <w:szCs w:val="21"/>
        </w:rPr>
      </w:pPr>
      <w:r>
        <w:rPr>
          <w:rFonts w:asciiTheme="minorEastAsia" w:hAnsiTheme="minorEastAsia" w:eastAsiaTheme="minorEastAsia"/>
          <w:sz w:val="21"/>
          <w:szCs w:val="21"/>
        </w:rPr>
        <w:t>36.2</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本招标文件解释权见投标须知前附表。</w:t>
      </w:r>
    </w:p>
    <w:p>
      <w:pPr>
        <w:pStyle w:val="45"/>
        <w:tabs>
          <w:tab w:val="left" w:pos="1280"/>
        </w:tabs>
        <w:adjustRightInd w:val="0"/>
        <w:snapToGrid w:val="0"/>
        <w:spacing w:line="360" w:lineRule="auto"/>
        <w:ind w:left="0" w:firstLine="420" w:firstLineChars="200"/>
        <w:rPr>
          <w:rFonts w:asciiTheme="minorEastAsia" w:hAnsiTheme="minorEastAsia" w:eastAsiaTheme="minorEastAsia"/>
          <w:sz w:val="21"/>
          <w:szCs w:val="21"/>
        </w:rPr>
      </w:pPr>
      <w:r>
        <w:rPr>
          <w:rFonts w:asciiTheme="minorEastAsia" w:hAnsiTheme="minorEastAsia" w:eastAsiaTheme="minorEastAsia"/>
          <w:sz w:val="21"/>
          <w:szCs w:val="21"/>
        </w:rPr>
        <w:t>36.3</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未尽事宜，按国家有关法律、法规执行。</w:t>
      </w:r>
    </w:p>
    <w:p>
      <w:pPr>
        <w:adjustRightInd w:val="0"/>
        <w:snapToGrid w:val="0"/>
        <w:spacing w:line="360" w:lineRule="auto"/>
        <w:rPr>
          <w:sz w:val="24"/>
        </w:rPr>
        <w:sectPr>
          <w:footerReference r:id="rId5" w:type="default"/>
          <w:pgSz w:w="11850" w:h="16790"/>
          <w:pgMar w:top="1500" w:right="1420" w:bottom="1040" w:left="1276" w:header="0" w:footer="847" w:gutter="0"/>
          <w:cols w:space="720" w:num="1"/>
        </w:sectPr>
      </w:pPr>
    </w:p>
    <w:p>
      <w:pPr>
        <w:pStyle w:val="38"/>
        <w:adjustRightInd w:val="0"/>
        <w:snapToGrid w:val="0"/>
        <w:spacing w:before="0" w:line="360" w:lineRule="auto"/>
        <w:ind w:left="0"/>
      </w:pPr>
      <w:bookmarkStart w:id="131" w:name="_Toc2788"/>
      <w:r>
        <w:t>第三章 评标方法及标准</w:t>
      </w:r>
      <w:bookmarkEnd w:id="131"/>
    </w:p>
    <w:p>
      <w:pPr>
        <w:pStyle w:val="44"/>
        <w:adjustRightInd w:val="0"/>
        <w:snapToGrid w:val="0"/>
        <w:spacing w:line="360" w:lineRule="auto"/>
        <w:ind w:left="0"/>
        <w:rPr>
          <w:sz w:val="21"/>
          <w:szCs w:val="21"/>
        </w:rPr>
      </w:pPr>
      <w:r>
        <w:rPr>
          <w:sz w:val="21"/>
          <w:szCs w:val="21"/>
        </w:rPr>
        <w:t>一、评标依据：</w:t>
      </w:r>
    </w:p>
    <w:p>
      <w:pPr>
        <w:pStyle w:val="45"/>
        <w:tabs>
          <w:tab w:val="left" w:pos="981"/>
        </w:tabs>
        <w:adjustRightInd w:val="0"/>
        <w:snapToGrid w:val="0"/>
        <w:spacing w:line="360" w:lineRule="auto"/>
        <w:ind w:left="0" w:firstLine="420" w:firstLineChars="200"/>
        <w:rPr>
          <w:sz w:val="21"/>
          <w:szCs w:val="21"/>
        </w:rPr>
      </w:pPr>
      <w:r>
        <w:rPr>
          <w:rFonts w:hint="eastAsia"/>
          <w:sz w:val="21"/>
          <w:szCs w:val="21"/>
        </w:rPr>
        <w:t>1、</w:t>
      </w:r>
      <w:r>
        <w:rPr>
          <w:sz w:val="21"/>
          <w:szCs w:val="21"/>
        </w:rPr>
        <w:t>《中华人民共和国政府采购法》；</w:t>
      </w:r>
    </w:p>
    <w:p>
      <w:pPr>
        <w:pStyle w:val="45"/>
        <w:tabs>
          <w:tab w:val="left" w:pos="981"/>
        </w:tabs>
        <w:adjustRightInd w:val="0"/>
        <w:snapToGrid w:val="0"/>
        <w:spacing w:line="360" w:lineRule="auto"/>
        <w:ind w:left="0" w:firstLine="420" w:firstLineChars="200"/>
        <w:rPr>
          <w:sz w:val="21"/>
          <w:szCs w:val="21"/>
        </w:rPr>
      </w:pPr>
      <w:r>
        <w:rPr>
          <w:rFonts w:hint="eastAsia"/>
          <w:sz w:val="21"/>
          <w:szCs w:val="21"/>
        </w:rPr>
        <w:t>2、</w:t>
      </w:r>
      <w:r>
        <w:rPr>
          <w:sz w:val="21"/>
          <w:szCs w:val="21"/>
        </w:rPr>
        <w:t>《中华人民共和国政府采购法实施条例》；</w:t>
      </w:r>
    </w:p>
    <w:p>
      <w:pPr>
        <w:pStyle w:val="6"/>
        <w:adjustRightInd w:val="0"/>
        <w:snapToGrid w:val="0"/>
        <w:spacing w:line="360" w:lineRule="auto"/>
        <w:ind w:firstLine="420" w:firstLineChars="200"/>
        <w:rPr>
          <w:sz w:val="21"/>
          <w:szCs w:val="21"/>
        </w:rPr>
      </w:pPr>
      <w:r>
        <w:rPr>
          <w:sz w:val="21"/>
          <w:szCs w:val="21"/>
        </w:rPr>
        <w:t>3、《政府采购货物和服务招标投标管理办法》（财政部第 87 号令）；</w:t>
      </w:r>
    </w:p>
    <w:p>
      <w:pPr>
        <w:pStyle w:val="45"/>
        <w:tabs>
          <w:tab w:val="left" w:pos="981"/>
        </w:tabs>
        <w:adjustRightInd w:val="0"/>
        <w:snapToGrid w:val="0"/>
        <w:spacing w:line="360" w:lineRule="auto"/>
        <w:ind w:left="0" w:firstLine="420" w:firstLineChars="200"/>
        <w:rPr>
          <w:sz w:val="21"/>
          <w:szCs w:val="21"/>
        </w:rPr>
      </w:pPr>
      <w:r>
        <w:rPr>
          <w:rFonts w:hint="eastAsia"/>
          <w:sz w:val="21"/>
          <w:szCs w:val="21"/>
        </w:rPr>
        <w:t>4、</w:t>
      </w:r>
      <w:r>
        <w:rPr>
          <w:sz w:val="21"/>
          <w:szCs w:val="21"/>
        </w:rPr>
        <w:t>《政府采购评审专家管理办法》；</w:t>
      </w:r>
    </w:p>
    <w:p>
      <w:pPr>
        <w:pStyle w:val="45"/>
        <w:tabs>
          <w:tab w:val="left" w:pos="981"/>
        </w:tabs>
        <w:adjustRightInd w:val="0"/>
        <w:snapToGrid w:val="0"/>
        <w:spacing w:line="360" w:lineRule="auto"/>
        <w:ind w:left="0" w:firstLine="420" w:firstLineChars="200"/>
        <w:rPr>
          <w:sz w:val="21"/>
          <w:szCs w:val="21"/>
        </w:rPr>
      </w:pPr>
      <w:r>
        <w:rPr>
          <w:rFonts w:hint="eastAsia"/>
          <w:sz w:val="21"/>
          <w:szCs w:val="21"/>
        </w:rPr>
        <w:t>5、</w:t>
      </w:r>
      <w:r>
        <w:rPr>
          <w:sz w:val="21"/>
          <w:szCs w:val="21"/>
        </w:rPr>
        <w:t>其他相关的法律法规、部门规章及规范性文件规定；</w:t>
      </w:r>
    </w:p>
    <w:p>
      <w:pPr>
        <w:pStyle w:val="45"/>
        <w:tabs>
          <w:tab w:val="left" w:pos="981"/>
        </w:tabs>
        <w:adjustRightInd w:val="0"/>
        <w:snapToGrid w:val="0"/>
        <w:spacing w:line="360" w:lineRule="auto"/>
        <w:ind w:left="0" w:firstLine="420" w:firstLineChars="200"/>
        <w:rPr>
          <w:sz w:val="21"/>
          <w:szCs w:val="21"/>
        </w:rPr>
      </w:pPr>
      <w:r>
        <w:rPr>
          <w:rFonts w:hint="eastAsia"/>
          <w:sz w:val="21"/>
          <w:szCs w:val="21"/>
        </w:rPr>
        <w:t>6、</w:t>
      </w:r>
      <w:r>
        <w:rPr>
          <w:sz w:val="21"/>
          <w:szCs w:val="21"/>
        </w:rPr>
        <w:t>本项目招标文件。</w:t>
      </w:r>
    </w:p>
    <w:p>
      <w:pPr>
        <w:adjustRightInd w:val="0"/>
        <w:snapToGrid w:val="0"/>
        <w:spacing w:line="360" w:lineRule="auto"/>
        <w:rPr>
          <w:sz w:val="21"/>
          <w:szCs w:val="21"/>
        </w:rPr>
      </w:pPr>
      <w:r>
        <w:rPr>
          <w:b/>
          <w:sz w:val="21"/>
          <w:szCs w:val="21"/>
        </w:rPr>
        <w:t>二、评标原则：</w:t>
      </w:r>
      <w:r>
        <w:rPr>
          <w:sz w:val="21"/>
          <w:szCs w:val="21"/>
        </w:rPr>
        <w:t xml:space="preserve">客观、公正、审慎的原则； </w:t>
      </w:r>
    </w:p>
    <w:p>
      <w:pPr>
        <w:adjustRightInd w:val="0"/>
        <w:snapToGrid w:val="0"/>
        <w:spacing w:line="360" w:lineRule="auto"/>
        <w:rPr>
          <w:b/>
          <w:sz w:val="21"/>
          <w:szCs w:val="21"/>
        </w:rPr>
      </w:pPr>
      <w:r>
        <w:rPr>
          <w:sz w:val="21"/>
          <w:szCs w:val="21"/>
        </w:rPr>
        <w:t>三、</w:t>
      </w:r>
      <w:r>
        <w:rPr>
          <w:b/>
          <w:sz w:val="21"/>
          <w:szCs w:val="21"/>
        </w:rPr>
        <w:t>评标方法：</w:t>
      </w:r>
    </w:p>
    <w:p>
      <w:pPr>
        <w:pStyle w:val="6"/>
        <w:adjustRightInd w:val="0"/>
        <w:snapToGrid w:val="0"/>
        <w:spacing w:line="360" w:lineRule="auto"/>
        <w:ind w:firstLine="420" w:firstLineChars="200"/>
        <w:rPr>
          <w:sz w:val="21"/>
          <w:szCs w:val="21"/>
        </w:rPr>
      </w:pPr>
      <w:r>
        <w:rPr>
          <w:sz w:val="21"/>
          <w:szCs w:val="21"/>
        </w:rPr>
        <w:t>本项目评标方法采用综合评分法，根据《中华人民共和国政府采购法实施</w:t>
      </w:r>
      <w:r>
        <w:rPr>
          <w:rFonts w:hint="eastAsia"/>
          <w:sz w:val="21"/>
          <w:szCs w:val="21"/>
        </w:rPr>
        <w:t>条例</w:t>
      </w:r>
      <w:r>
        <w:rPr>
          <w:sz w:val="21"/>
          <w:szCs w:val="21"/>
        </w:rPr>
        <w:t>》第三十四条综合评分法，是指投标文件满足招标文件全部实质性要求且按照评审因素的量化指标评审得分最高的供应商为中标候选人的评标方法。</w:t>
      </w:r>
    </w:p>
    <w:p>
      <w:pPr>
        <w:pStyle w:val="44"/>
        <w:adjustRightInd w:val="0"/>
        <w:snapToGrid w:val="0"/>
        <w:spacing w:line="360" w:lineRule="auto"/>
        <w:ind w:left="0"/>
        <w:rPr>
          <w:sz w:val="21"/>
          <w:szCs w:val="21"/>
        </w:rPr>
      </w:pPr>
      <w:r>
        <w:rPr>
          <w:sz w:val="21"/>
          <w:szCs w:val="21"/>
        </w:rPr>
        <w:t>四、评标程序：</w:t>
      </w:r>
    </w:p>
    <w:p>
      <w:pPr>
        <w:pStyle w:val="45"/>
        <w:tabs>
          <w:tab w:val="left" w:pos="981"/>
        </w:tabs>
        <w:adjustRightInd w:val="0"/>
        <w:snapToGrid w:val="0"/>
        <w:spacing w:line="360" w:lineRule="auto"/>
        <w:ind w:left="0" w:firstLine="396" w:firstLineChars="200"/>
        <w:rPr>
          <w:sz w:val="21"/>
          <w:szCs w:val="21"/>
        </w:rPr>
      </w:pPr>
      <w:r>
        <w:rPr>
          <w:rFonts w:hint="eastAsia"/>
          <w:spacing w:val="-6"/>
          <w:sz w:val="21"/>
          <w:szCs w:val="21"/>
        </w:rPr>
        <w:t>1、</w:t>
      </w:r>
      <w:r>
        <w:rPr>
          <w:spacing w:val="-6"/>
          <w:sz w:val="21"/>
          <w:szCs w:val="21"/>
        </w:rPr>
        <w:t xml:space="preserve">开标结束后，首先按照财政部第 </w:t>
      </w:r>
      <w:r>
        <w:rPr>
          <w:sz w:val="21"/>
          <w:szCs w:val="21"/>
        </w:rPr>
        <w:t>87</w:t>
      </w:r>
      <w:r>
        <w:rPr>
          <w:spacing w:val="-11"/>
          <w:sz w:val="21"/>
          <w:szCs w:val="21"/>
        </w:rPr>
        <w:t xml:space="preserve"> 号令规定，由采购人对投标人的资格进行审查。只</w:t>
      </w:r>
      <w:r>
        <w:rPr>
          <w:sz w:val="21"/>
          <w:szCs w:val="21"/>
        </w:rPr>
        <w:t>有资格审查合格的投标人的投标文件才能被送达评标委员会评审。</w:t>
      </w:r>
    </w:p>
    <w:p>
      <w:pPr>
        <w:pStyle w:val="45"/>
        <w:tabs>
          <w:tab w:val="left" w:pos="981"/>
        </w:tabs>
        <w:adjustRightInd w:val="0"/>
        <w:snapToGrid w:val="0"/>
        <w:spacing w:line="360" w:lineRule="auto"/>
        <w:ind w:left="0" w:firstLine="420" w:firstLineChars="200"/>
        <w:rPr>
          <w:sz w:val="21"/>
          <w:szCs w:val="21"/>
        </w:rPr>
      </w:pPr>
      <w:r>
        <w:rPr>
          <w:rFonts w:hint="eastAsia"/>
          <w:sz w:val="21"/>
          <w:szCs w:val="21"/>
        </w:rPr>
        <w:t>2、</w:t>
      </w:r>
      <w:r>
        <w:rPr>
          <w:sz w:val="21"/>
          <w:szCs w:val="21"/>
        </w:rPr>
        <w:t>评标准备工作</w:t>
      </w:r>
    </w:p>
    <w:p>
      <w:pPr>
        <w:pStyle w:val="45"/>
        <w:tabs>
          <w:tab w:val="left" w:pos="1160"/>
        </w:tabs>
        <w:adjustRightInd w:val="0"/>
        <w:snapToGrid w:val="0"/>
        <w:spacing w:line="360" w:lineRule="auto"/>
        <w:ind w:left="0" w:firstLine="420" w:firstLineChars="200"/>
        <w:rPr>
          <w:sz w:val="21"/>
          <w:szCs w:val="21"/>
        </w:rPr>
      </w:pPr>
      <w:r>
        <w:rPr>
          <w:sz w:val="21"/>
          <w:szCs w:val="21"/>
        </w:rPr>
        <w:t>2.1</w:t>
      </w:r>
      <w:r>
        <w:rPr>
          <w:rFonts w:hint="eastAsia"/>
          <w:sz w:val="21"/>
          <w:szCs w:val="21"/>
        </w:rPr>
        <w:t xml:space="preserve"> </w:t>
      </w:r>
      <w:r>
        <w:rPr>
          <w:sz w:val="21"/>
          <w:szCs w:val="21"/>
        </w:rPr>
        <w:t>核对评审专家身份和采购人代表授权函；</w:t>
      </w:r>
    </w:p>
    <w:p>
      <w:pPr>
        <w:pStyle w:val="45"/>
        <w:tabs>
          <w:tab w:val="left" w:pos="1160"/>
        </w:tabs>
        <w:adjustRightInd w:val="0"/>
        <w:snapToGrid w:val="0"/>
        <w:spacing w:line="360" w:lineRule="auto"/>
        <w:ind w:left="0" w:firstLine="420" w:firstLineChars="200"/>
        <w:rPr>
          <w:sz w:val="21"/>
          <w:szCs w:val="21"/>
        </w:rPr>
      </w:pPr>
      <w:r>
        <w:rPr>
          <w:sz w:val="21"/>
          <w:szCs w:val="21"/>
        </w:rPr>
        <w:t>2.2</w:t>
      </w:r>
      <w:r>
        <w:rPr>
          <w:rFonts w:hint="eastAsia"/>
          <w:sz w:val="21"/>
          <w:szCs w:val="21"/>
        </w:rPr>
        <w:t xml:space="preserve"> </w:t>
      </w:r>
      <w:r>
        <w:rPr>
          <w:sz w:val="21"/>
          <w:szCs w:val="21"/>
        </w:rPr>
        <w:t>宣布评标纪律，集中保管通讯工具；</w:t>
      </w:r>
    </w:p>
    <w:p>
      <w:pPr>
        <w:pStyle w:val="45"/>
        <w:tabs>
          <w:tab w:val="left" w:pos="1160"/>
        </w:tabs>
        <w:adjustRightInd w:val="0"/>
        <w:snapToGrid w:val="0"/>
        <w:spacing w:line="360" w:lineRule="auto"/>
        <w:ind w:left="0" w:firstLine="420" w:firstLineChars="200"/>
        <w:rPr>
          <w:sz w:val="21"/>
          <w:szCs w:val="21"/>
        </w:rPr>
      </w:pPr>
      <w:r>
        <w:rPr>
          <w:sz w:val="21"/>
          <w:szCs w:val="21"/>
        </w:rPr>
        <w:t>2.3</w:t>
      </w:r>
      <w:r>
        <w:rPr>
          <w:rFonts w:hint="eastAsia"/>
          <w:sz w:val="21"/>
          <w:szCs w:val="21"/>
        </w:rPr>
        <w:t xml:space="preserve"> </w:t>
      </w:r>
      <w:r>
        <w:rPr>
          <w:sz w:val="21"/>
          <w:szCs w:val="21"/>
        </w:rPr>
        <w:t>公布投标人名单，告知评审专家应当回避的情形；</w:t>
      </w:r>
    </w:p>
    <w:p>
      <w:pPr>
        <w:pStyle w:val="45"/>
        <w:tabs>
          <w:tab w:val="left" w:pos="1160"/>
        </w:tabs>
        <w:adjustRightInd w:val="0"/>
        <w:snapToGrid w:val="0"/>
        <w:spacing w:line="360" w:lineRule="auto"/>
        <w:ind w:left="0" w:firstLine="412" w:firstLineChars="200"/>
        <w:rPr>
          <w:sz w:val="21"/>
          <w:szCs w:val="21"/>
        </w:rPr>
      </w:pPr>
      <w:r>
        <w:rPr>
          <w:spacing w:val="-2"/>
          <w:sz w:val="21"/>
          <w:szCs w:val="21"/>
        </w:rPr>
        <w:t>2.4</w:t>
      </w:r>
      <w:r>
        <w:rPr>
          <w:rFonts w:hint="eastAsia"/>
          <w:spacing w:val="-2"/>
          <w:sz w:val="21"/>
          <w:szCs w:val="21"/>
        </w:rPr>
        <w:t xml:space="preserve"> </w:t>
      </w:r>
      <w:r>
        <w:rPr>
          <w:spacing w:val="-2"/>
          <w:sz w:val="21"/>
          <w:szCs w:val="21"/>
        </w:rPr>
        <w:t xml:space="preserve">组织评标委员会推选评标组长； </w:t>
      </w:r>
    </w:p>
    <w:p>
      <w:pPr>
        <w:pStyle w:val="45"/>
        <w:tabs>
          <w:tab w:val="left" w:pos="1160"/>
        </w:tabs>
        <w:adjustRightInd w:val="0"/>
        <w:snapToGrid w:val="0"/>
        <w:spacing w:line="360" w:lineRule="auto"/>
        <w:ind w:left="0" w:firstLine="420" w:firstLineChars="200"/>
        <w:rPr>
          <w:sz w:val="21"/>
          <w:szCs w:val="21"/>
        </w:rPr>
      </w:pPr>
      <w:r>
        <w:rPr>
          <w:sz w:val="21"/>
          <w:szCs w:val="21"/>
        </w:rPr>
        <w:t>3、符合性审查工作</w:t>
      </w:r>
    </w:p>
    <w:p>
      <w:pPr>
        <w:pStyle w:val="6"/>
        <w:adjustRightInd w:val="0"/>
        <w:snapToGrid w:val="0"/>
        <w:spacing w:line="360" w:lineRule="auto"/>
        <w:ind w:firstLine="420" w:firstLineChars="200"/>
        <w:rPr>
          <w:sz w:val="21"/>
          <w:szCs w:val="21"/>
        </w:rPr>
      </w:pPr>
      <w:r>
        <w:rPr>
          <w:sz w:val="21"/>
          <w:szCs w:val="21"/>
        </w:rPr>
        <w:t>符合性审查是指评标委员会依据招标文件的规定，从商务和技术方面对投标文件的有效性和完整性进行审查，以确定是否对招标文件的实质性要求做出响应。详见符合性审查表。</w:t>
      </w:r>
    </w:p>
    <w:p>
      <w:pPr>
        <w:pStyle w:val="45"/>
        <w:tabs>
          <w:tab w:val="left" w:pos="981"/>
        </w:tabs>
        <w:adjustRightInd w:val="0"/>
        <w:snapToGrid w:val="0"/>
        <w:spacing w:line="360" w:lineRule="auto"/>
        <w:ind w:left="0" w:firstLine="420" w:firstLineChars="200"/>
        <w:rPr>
          <w:sz w:val="21"/>
          <w:szCs w:val="21"/>
        </w:rPr>
      </w:pPr>
      <w:r>
        <w:rPr>
          <w:rFonts w:hint="eastAsia"/>
          <w:sz w:val="21"/>
          <w:szCs w:val="21"/>
        </w:rPr>
        <w:t>4、</w:t>
      </w:r>
      <w:r>
        <w:rPr>
          <w:sz w:val="21"/>
          <w:szCs w:val="21"/>
        </w:rPr>
        <w:t>要求投标人对投标文件有关事项作出澄清或者说明</w:t>
      </w:r>
    </w:p>
    <w:p>
      <w:pPr>
        <w:pStyle w:val="6"/>
        <w:adjustRightInd w:val="0"/>
        <w:snapToGrid w:val="0"/>
        <w:spacing w:line="360" w:lineRule="auto"/>
        <w:ind w:firstLine="420" w:firstLineChars="200"/>
        <w:jc w:val="both"/>
        <w:rPr>
          <w:sz w:val="21"/>
          <w:szCs w:val="21"/>
        </w:rPr>
      </w:pPr>
      <w:r>
        <w:rPr>
          <w:sz w:val="21"/>
          <w:szCs w:val="21"/>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45"/>
        <w:tabs>
          <w:tab w:val="left" w:pos="981"/>
        </w:tabs>
        <w:adjustRightInd w:val="0"/>
        <w:snapToGrid w:val="0"/>
        <w:spacing w:line="360" w:lineRule="auto"/>
        <w:ind w:left="0" w:firstLine="420" w:firstLineChars="200"/>
        <w:rPr>
          <w:sz w:val="21"/>
          <w:szCs w:val="21"/>
        </w:rPr>
      </w:pPr>
      <w:r>
        <w:rPr>
          <w:rFonts w:hint="eastAsia"/>
          <w:sz w:val="21"/>
          <w:szCs w:val="21"/>
        </w:rPr>
        <w:t>5、</w:t>
      </w:r>
      <w:r>
        <w:rPr>
          <w:sz w:val="21"/>
          <w:szCs w:val="21"/>
        </w:rPr>
        <w:t>对投标文件进行比较和评价</w:t>
      </w:r>
    </w:p>
    <w:p>
      <w:pPr>
        <w:pStyle w:val="6"/>
        <w:adjustRightInd w:val="0"/>
        <w:snapToGrid w:val="0"/>
        <w:spacing w:line="360" w:lineRule="auto"/>
        <w:ind w:firstLine="420" w:firstLineChars="200"/>
        <w:rPr>
          <w:sz w:val="21"/>
          <w:szCs w:val="21"/>
        </w:rPr>
      </w:pPr>
      <w:r>
        <w:rPr>
          <w:sz w:val="21"/>
          <w:szCs w:val="21"/>
        </w:rPr>
        <w:t>本项目评标方法为综合评分法</w:t>
      </w:r>
      <w:r>
        <w:rPr>
          <w:spacing w:val="-7"/>
          <w:sz w:val="21"/>
          <w:szCs w:val="21"/>
        </w:rPr>
        <w:t>，评标委员会对满足招标文件全部实质性要求的投标文件，</w:t>
      </w:r>
      <w:r>
        <w:rPr>
          <w:sz w:val="21"/>
          <w:szCs w:val="21"/>
        </w:rPr>
        <w:t>按照招标文件规定的评审因素的量化指标进行评审打分，以评审因素的量化指标评审得分从高到低顺序确定中标候选人。</w:t>
      </w:r>
    </w:p>
    <w:p>
      <w:pPr>
        <w:pStyle w:val="6"/>
        <w:adjustRightInd w:val="0"/>
        <w:snapToGrid w:val="0"/>
        <w:spacing w:line="360" w:lineRule="auto"/>
        <w:ind w:firstLine="420" w:firstLineChars="200"/>
        <w:rPr>
          <w:sz w:val="21"/>
          <w:szCs w:val="21"/>
        </w:rPr>
      </w:pPr>
      <w:r>
        <w:rPr>
          <w:sz w:val="21"/>
          <w:szCs w:val="21"/>
        </w:rPr>
        <w:t>评标委员会成员独立对每个有效投标人的投标文件进行评价、打分；然后汇总每个投标人的得分，计算得分平均值，以平均值由高到低进行排序，按排序顺序推荐中标候选人。</w:t>
      </w:r>
    </w:p>
    <w:p>
      <w:pPr>
        <w:adjustRightInd w:val="0"/>
        <w:snapToGrid w:val="0"/>
        <w:spacing w:line="360" w:lineRule="auto"/>
        <w:rPr>
          <w:sz w:val="21"/>
          <w:szCs w:val="21"/>
        </w:rPr>
        <w:sectPr>
          <w:pgSz w:w="11850" w:h="16790"/>
          <w:pgMar w:top="1420" w:right="1420" w:bottom="1040" w:left="1276" w:header="0" w:footer="847" w:gutter="0"/>
          <w:cols w:space="720" w:num="1"/>
        </w:sectPr>
      </w:pPr>
    </w:p>
    <w:p>
      <w:pPr>
        <w:pStyle w:val="45"/>
        <w:tabs>
          <w:tab w:val="left" w:pos="981"/>
        </w:tabs>
        <w:adjustRightInd w:val="0"/>
        <w:snapToGrid w:val="0"/>
        <w:spacing w:line="360" w:lineRule="auto"/>
        <w:ind w:left="0" w:firstLine="420" w:firstLineChars="200"/>
        <w:rPr>
          <w:sz w:val="21"/>
          <w:szCs w:val="21"/>
        </w:rPr>
      </w:pPr>
      <w:r>
        <w:rPr>
          <w:rFonts w:hint="eastAsia"/>
          <w:sz w:val="21"/>
          <w:szCs w:val="21"/>
        </w:rPr>
        <w:t>6、</w:t>
      </w:r>
      <w:r>
        <w:rPr>
          <w:sz w:val="21"/>
          <w:szCs w:val="21"/>
        </w:rPr>
        <w:t>确定中标候选人名单，或者根据采购人委托直接确定中标人。</w:t>
      </w:r>
    </w:p>
    <w:p>
      <w:pPr>
        <w:pStyle w:val="45"/>
        <w:tabs>
          <w:tab w:val="left" w:pos="981"/>
        </w:tabs>
        <w:adjustRightInd w:val="0"/>
        <w:snapToGrid w:val="0"/>
        <w:spacing w:line="360" w:lineRule="auto"/>
        <w:ind w:left="0" w:firstLine="420" w:firstLineChars="200"/>
        <w:rPr>
          <w:sz w:val="21"/>
          <w:szCs w:val="21"/>
        </w:rPr>
      </w:pPr>
      <w:r>
        <w:rPr>
          <w:rFonts w:hint="eastAsia"/>
          <w:sz w:val="21"/>
          <w:szCs w:val="21"/>
        </w:rPr>
        <w:t>7、</w:t>
      </w:r>
      <w:r>
        <w:rPr>
          <w:sz w:val="21"/>
          <w:szCs w:val="21"/>
        </w:rPr>
        <w:t>检查复核对评标结果。</w:t>
      </w:r>
    </w:p>
    <w:p>
      <w:pPr>
        <w:pStyle w:val="45"/>
        <w:tabs>
          <w:tab w:val="left" w:pos="983"/>
        </w:tabs>
        <w:adjustRightInd w:val="0"/>
        <w:snapToGrid w:val="0"/>
        <w:spacing w:line="360" w:lineRule="auto"/>
        <w:ind w:left="0" w:firstLine="420" w:firstLineChars="200"/>
        <w:rPr>
          <w:sz w:val="21"/>
          <w:szCs w:val="21"/>
        </w:rPr>
      </w:pPr>
      <w:r>
        <w:rPr>
          <w:rFonts w:hint="eastAsia"/>
          <w:sz w:val="21"/>
          <w:szCs w:val="21"/>
        </w:rPr>
        <w:t>8、</w:t>
      </w:r>
      <w:r>
        <w:rPr>
          <w:sz w:val="21"/>
          <w:szCs w:val="21"/>
        </w:rPr>
        <w:t>评标委员会根据全体评标成员签字的原始评标记录和评标结果编写评标报告。</w:t>
      </w:r>
    </w:p>
    <w:p>
      <w:pPr>
        <w:pStyle w:val="44"/>
        <w:adjustRightInd w:val="0"/>
        <w:snapToGrid w:val="0"/>
        <w:spacing w:line="360" w:lineRule="auto"/>
        <w:ind w:left="0"/>
        <w:rPr>
          <w:sz w:val="21"/>
          <w:szCs w:val="21"/>
        </w:rPr>
      </w:pPr>
      <w:r>
        <w:rPr>
          <w:sz w:val="21"/>
          <w:szCs w:val="21"/>
        </w:rPr>
        <w:t>五、评标纪律：</w:t>
      </w:r>
    </w:p>
    <w:p>
      <w:pPr>
        <w:pStyle w:val="6"/>
        <w:adjustRightInd w:val="0"/>
        <w:snapToGrid w:val="0"/>
        <w:spacing w:line="360" w:lineRule="auto"/>
        <w:ind w:firstLine="420" w:firstLineChars="200"/>
        <w:rPr>
          <w:sz w:val="21"/>
          <w:szCs w:val="21"/>
        </w:rPr>
      </w:pPr>
      <w:r>
        <w:rPr>
          <w:sz w:val="21"/>
          <w:szCs w:val="21"/>
        </w:rPr>
        <w:t>1、评标委员会成员应当按照评标原则，根据招标文件规定的评审程序、评审方法和评审标准进行评审。</w:t>
      </w:r>
    </w:p>
    <w:p>
      <w:pPr>
        <w:pStyle w:val="6"/>
        <w:adjustRightInd w:val="0"/>
        <w:snapToGrid w:val="0"/>
        <w:spacing w:line="360" w:lineRule="auto"/>
        <w:ind w:firstLine="420" w:firstLineChars="200"/>
        <w:rPr>
          <w:sz w:val="21"/>
          <w:szCs w:val="21"/>
        </w:rPr>
      </w:pPr>
      <w:r>
        <w:rPr>
          <w:sz w:val="21"/>
          <w:szCs w:val="21"/>
        </w:rPr>
        <w:t>2、与投标有利害关系的人员应当回避，不得进入评标委员会；</w:t>
      </w:r>
    </w:p>
    <w:p>
      <w:pPr>
        <w:pStyle w:val="45"/>
        <w:tabs>
          <w:tab w:val="left" w:pos="1101"/>
        </w:tabs>
        <w:adjustRightInd w:val="0"/>
        <w:snapToGrid w:val="0"/>
        <w:spacing w:line="360" w:lineRule="auto"/>
        <w:ind w:left="0" w:firstLine="420" w:firstLineChars="200"/>
        <w:rPr>
          <w:sz w:val="21"/>
          <w:szCs w:val="21"/>
        </w:rPr>
      </w:pPr>
      <w:r>
        <w:rPr>
          <w:rFonts w:hint="eastAsia"/>
          <w:sz w:val="21"/>
          <w:szCs w:val="21"/>
        </w:rPr>
        <w:t>3、</w:t>
      </w:r>
      <w:r>
        <w:rPr>
          <w:sz w:val="21"/>
          <w:szCs w:val="21"/>
        </w:rPr>
        <w:t>评标委员会成员在中标结果公告前，应对参与的评标委员会成员名单保密。</w:t>
      </w:r>
    </w:p>
    <w:p>
      <w:pPr>
        <w:pStyle w:val="45"/>
        <w:tabs>
          <w:tab w:val="left" w:pos="1101"/>
        </w:tabs>
        <w:adjustRightInd w:val="0"/>
        <w:snapToGrid w:val="0"/>
        <w:spacing w:line="360" w:lineRule="auto"/>
        <w:ind w:left="0" w:firstLine="399" w:firstLineChars="196"/>
        <w:rPr>
          <w:sz w:val="21"/>
          <w:szCs w:val="21"/>
        </w:rPr>
      </w:pPr>
      <w:r>
        <w:rPr>
          <w:rFonts w:hint="eastAsia"/>
          <w:spacing w:val="-3"/>
          <w:sz w:val="21"/>
          <w:szCs w:val="21"/>
        </w:rPr>
        <w:t>4、</w:t>
      </w:r>
      <w:r>
        <w:rPr>
          <w:spacing w:val="-3"/>
          <w:sz w:val="21"/>
          <w:szCs w:val="21"/>
        </w:rPr>
        <w:t>评标委员会成员应当在评审报告上签字，对自己的评审意见承担法律责任。对评审报</w:t>
      </w:r>
      <w:r>
        <w:rPr>
          <w:sz w:val="21"/>
          <w:szCs w:val="21"/>
        </w:rPr>
        <w:t>告有异议的，应当在评审报告上签署不同意见，并说明理由，否则视为同意评审报告。</w:t>
      </w:r>
    </w:p>
    <w:p>
      <w:pPr>
        <w:pStyle w:val="6"/>
        <w:adjustRightInd w:val="0"/>
        <w:snapToGrid w:val="0"/>
        <w:spacing w:line="360" w:lineRule="auto"/>
        <w:ind w:firstLine="420" w:firstLineChars="200"/>
        <w:rPr>
          <w:sz w:val="21"/>
          <w:szCs w:val="21"/>
        </w:rPr>
      </w:pPr>
      <w:r>
        <w:rPr>
          <w:sz w:val="21"/>
          <w:szCs w:val="21"/>
        </w:rPr>
        <w:t>5、评标委员会及其成员不得有下列行为：</w:t>
      </w:r>
    </w:p>
    <w:p>
      <w:pPr>
        <w:pStyle w:val="6"/>
        <w:adjustRightInd w:val="0"/>
        <w:snapToGrid w:val="0"/>
        <w:spacing w:line="360" w:lineRule="auto"/>
        <w:ind w:firstLine="420" w:firstLineChars="200"/>
        <w:rPr>
          <w:sz w:val="21"/>
          <w:szCs w:val="21"/>
        </w:rPr>
      </w:pPr>
      <w:r>
        <w:rPr>
          <w:sz w:val="21"/>
          <w:szCs w:val="21"/>
        </w:rPr>
        <w:t>（一）确定参与评标至评标结束前私自接触投标人；</w:t>
      </w:r>
    </w:p>
    <w:p>
      <w:pPr>
        <w:pStyle w:val="6"/>
        <w:adjustRightInd w:val="0"/>
        <w:snapToGrid w:val="0"/>
        <w:spacing w:line="360" w:lineRule="auto"/>
        <w:ind w:firstLine="420" w:firstLineChars="200"/>
        <w:rPr>
          <w:sz w:val="21"/>
          <w:szCs w:val="21"/>
        </w:rPr>
      </w:pPr>
      <w:r>
        <w:rPr>
          <w:sz w:val="21"/>
          <w:szCs w:val="21"/>
        </w:rPr>
        <w:t>（二）除投标文件中含义不明确、同类问题表述不一致或者有明显文字和计算错误的内容外，接受投标人提出的与投标文件不一致的澄清或者说明；</w:t>
      </w:r>
    </w:p>
    <w:p>
      <w:pPr>
        <w:pStyle w:val="6"/>
        <w:adjustRightInd w:val="0"/>
        <w:snapToGrid w:val="0"/>
        <w:spacing w:line="360" w:lineRule="auto"/>
        <w:ind w:firstLine="420" w:firstLineChars="200"/>
        <w:rPr>
          <w:sz w:val="21"/>
          <w:szCs w:val="21"/>
        </w:rPr>
      </w:pPr>
      <w:r>
        <w:rPr>
          <w:sz w:val="21"/>
          <w:szCs w:val="21"/>
        </w:rPr>
        <w:t>（三）违反评标纪律发表倾向性意见或者征询采购人的倾向性意见；</w:t>
      </w:r>
    </w:p>
    <w:p>
      <w:pPr>
        <w:pStyle w:val="6"/>
        <w:adjustRightInd w:val="0"/>
        <w:snapToGrid w:val="0"/>
        <w:spacing w:line="360" w:lineRule="auto"/>
        <w:ind w:firstLine="420" w:firstLineChars="200"/>
        <w:rPr>
          <w:sz w:val="21"/>
          <w:szCs w:val="21"/>
        </w:rPr>
      </w:pPr>
      <w:r>
        <w:rPr>
          <w:sz w:val="21"/>
          <w:szCs w:val="21"/>
        </w:rPr>
        <w:t>（四）对需要专业判断的主观评审因素协商评分；</w:t>
      </w:r>
    </w:p>
    <w:p>
      <w:pPr>
        <w:pStyle w:val="6"/>
        <w:adjustRightInd w:val="0"/>
        <w:snapToGrid w:val="0"/>
        <w:spacing w:line="360" w:lineRule="auto"/>
        <w:ind w:firstLine="420" w:firstLineChars="200"/>
        <w:rPr>
          <w:sz w:val="21"/>
          <w:szCs w:val="21"/>
        </w:rPr>
      </w:pPr>
      <w:r>
        <w:rPr>
          <w:sz w:val="21"/>
          <w:szCs w:val="21"/>
        </w:rPr>
        <w:t>（五）在评标过程中擅离职守，影响评标程序正常进行的；</w:t>
      </w:r>
    </w:p>
    <w:p>
      <w:pPr>
        <w:pStyle w:val="6"/>
        <w:adjustRightInd w:val="0"/>
        <w:snapToGrid w:val="0"/>
        <w:spacing w:line="360" w:lineRule="auto"/>
        <w:ind w:firstLine="420" w:firstLineChars="200"/>
        <w:rPr>
          <w:sz w:val="21"/>
          <w:szCs w:val="21"/>
        </w:rPr>
      </w:pPr>
      <w:r>
        <w:rPr>
          <w:sz w:val="21"/>
          <w:szCs w:val="21"/>
        </w:rPr>
        <w:t>（六）记录、复制或者带走任何评标资料；</w:t>
      </w:r>
    </w:p>
    <w:p>
      <w:pPr>
        <w:pStyle w:val="6"/>
        <w:adjustRightInd w:val="0"/>
        <w:snapToGrid w:val="0"/>
        <w:spacing w:line="360" w:lineRule="auto"/>
        <w:ind w:firstLine="420" w:firstLineChars="200"/>
        <w:rPr>
          <w:sz w:val="21"/>
          <w:szCs w:val="21"/>
        </w:rPr>
      </w:pPr>
      <w:r>
        <w:rPr>
          <w:sz w:val="21"/>
          <w:szCs w:val="21"/>
        </w:rPr>
        <w:t>（七）其他不遵守评标纪律的行为。</w:t>
      </w:r>
    </w:p>
    <w:p>
      <w:pPr>
        <w:pStyle w:val="6"/>
        <w:adjustRightInd w:val="0"/>
        <w:snapToGrid w:val="0"/>
        <w:spacing w:line="360" w:lineRule="auto"/>
        <w:ind w:firstLine="420" w:firstLineChars="200"/>
        <w:rPr>
          <w:sz w:val="21"/>
          <w:szCs w:val="21"/>
        </w:rPr>
      </w:pPr>
      <w:r>
        <w:rPr>
          <w:sz w:val="21"/>
          <w:szCs w:val="21"/>
        </w:rPr>
        <w:t>评标委员会成员有前款第一至五项行为之一的，其评审意见无效。</w:t>
      </w:r>
    </w:p>
    <w:p>
      <w:pPr>
        <w:pStyle w:val="6"/>
        <w:adjustRightInd w:val="0"/>
        <w:snapToGrid w:val="0"/>
        <w:spacing w:line="360" w:lineRule="auto"/>
        <w:rPr>
          <w:b/>
          <w:sz w:val="21"/>
          <w:szCs w:val="21"/>
        </w:rPr>
      </w:pPr>
      <w:r>
        <w:rPr>
          <w:b/>
          <w:sz w:val="21"/>
          <w:szCs w:val="21"/>
        </w:rPr>
        <w:t>六、评标标准：</w:t>
      </w:r>
    </w:p>
    <w:p>
      <w:pPr>
        <w:pStyle w:val="6"/>
        <w:adjustRightInd w:val="0"/>
        <w:snapToGrid w:val="0"/>
        <w:spacing w:line="360" w:lineRule="auto"/>
        <w:ind w:firstLine="420" w:firstLineChars="200"/>
        <w:rPr>
          <w:sz w:val="21"/>
          <w:szCs w:val="21"/>
        </w:rPr>
      </w:pPr>
      <w:r>
        <w:rPr>
          <w:sz w:val="21"/>
          <w:szCs w:val="21"/>
        </w:rPr>
        <w:t>评标委员会应当按照招标文件中规定的评标方法和标准，对符合性审查合格的投标文件进行商务和技术评估，综合比较与评价。</w:t>
      </w:r>
    </w:p>
    <w:p>
      <w:pPr>
        <w:pStyle w:val="6"/>
        <w:adjustRightInd w:val="0"/>
        <w:snapToGrid w:val="0"/>
        <w:spacing w:line="360" w:lineRule="auto"/>
        <w:ind w:firstLine="420" w:firstLineChars="200"/>
        <w:rPr>
          <w:sz w:val="21"/>
          <w:szCs w:val="21"/>
        </w:rPr>
      </w:pPr>
      <w:r>
        <w:rPr>
          <w:sz w:val="21"/>
          <w:szCs w:val="21"/>
        </w:rPr>
        <w:t>评标委员会应当对符合资格的投标人的投标文件进行符合性审查，以确定其是否满足招标文件的实质性要求。符合性审查标准见下表：</w:t>
      </w:r>
    </w:p>
    <w:p>
      <w:pPr>
        <w:adjustRightInd w:val="0"/>
        <w:snapToGrid w:val="0"/>
        <w:spacing w:line="360" w:lineRule="auto"/>
        <w:rPr>
          <w:sz w:val="21"/>
          <w:szCs w:val="21"/>
        </w:rPr>
        <w:sectPr>
          <w:pgSz w:w="11850" w:h="16790"/>
          <w:pgMar w:top="1460" w:right="1420" w:bottom="1040" w:left="1276" w:header="0" w:footer="847" w:gutter="0"/>
          <w:cols w:space="720" w:num="1"/>
        </w:sectPr>
      </w:pPr>
    </w:p>
    <w:p>
      <w:pPr>
        <w:pStyle w:val="6"/>
        <w:adjustRightInd w:val="0"/>
        <w:snapToGrid w:val="0"/>
        <w:spacing w:line="360" w:lineRule="auto"/>
        <w:jc w:val="center"/>
        <w:rPr>
          <w:rFonts w:asciiTheme="minorEastAsia" w:hAnsiTheme="minorEastAsia" w:eastAsiaTheme="minorEastAsia"/>
          <w:b/>
          <w:sz w:val="21"/>
          <w:szCs w:val="21"/>
        </w:rPr>
      </w:pPr>
      <w:r>
        <w:rPr>
          <w:rFonts w:asciiTheme="minorEastAsia" w:hAnsiTheme="minorEastAsia" w:eastAsiaTheme="minorEastAsia"/>
          <w:sz w:val="21"/>
          <w:szCs w:val="21"/>
        </w:rPr>
        <w:pict>
          <v:line id="_x0000_s1040" o:spid="_x0000_s1040" o:spt="20" style="position:absolute;left:0pt;margin-left:41.5pt;margin-top:753.5pt;height:0pt;width:509.5pt;mso-position-horizontal-relative:page;mso-position-vertical-relative:page;z-index:251666432;mso-width-relative:page;mso-height-relative:page;" coordsize="21600,21600">
            <v:path arrowok="t"/>
            <v:fill focussize="0,0"/>
            <v:stroke weight="0.48pt"/>
            <v:imagedata o:title=""/>
            <o:lock v:ext="edit"/>
          </v:line>
        </w:pict>
      </w:r>
      <w:r>
        <w:rPr>
          <w:rFonts w:asciiTheme="minorEastAsia" w:hAnsiTheme="minorEastAsia" w:eastAsiaTheme="minorEastAsia"/>
          <w:b/>
          <w:sz w:val="21"/>
          <w:szCs w:val="21"/>
        </w:rPr>
        <w:t>1、符合性审查表</w:t>
      </w:r>
    </w:p>
    <w:p>
      <w:pPr>
        <w:pStyle w:val="6"/>
        <w:adjustRightInd w:val="0"/>
        <w:snapToGrid w:val="0"/>
        <w:spacing w:line="360" w:lineRule="auto"/>
        <w:rPr>
          <w:rFonts w:asciiTheme="minorEastAsia" w:hAnsiTheme="minorEastAsia" w:eastAsiaTheme="minorEastAsia"/>
          <w:b/>
          <w:sz w:val="21"/>
          <w:szCs w:val="21"/>
        </w:rPr>
      </w:pPr>
    </w:p>
    <w:tbl>
      <w:tblPr>
        <w:tblStyle w:val="34"/>
        <w:tblW w:w="8949" w:type="dxa"/>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8"/>
        <w:gridCol w:w="1843"/>
        <w:gridCol w:w="3827"/>
        <w:gridCol w:w="1134"/>
        <w:gridCol w:w="141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7" w:hRule="atLeast"/>
        </w:trPr>
        <w:tc>
          <w:tcPr>
            <w:tcW w:w="6398" w:type="dxa"/>
            <w:gridSpan w:val="3"/>
            <w:vAlign w:val="center"/>
          </w:tcPr>
          <w:p>
            <w:pPr>
              <w:pStyle w:val="46"/>
              <w:adjustRightInd w:val="0"/>
              <w:snapToGrid w:val="0"/>
              <w:spacing w:line="360" w:lineRule="auto"/>
              <w:jc w:val="center"/>
              <w:rPr>
                <w:rFonts w:asciiTheme="minorEastAsia" w:hAnsiTheme="minorEastAsia" w:eastAsiaTheme="minorEastAsia"/>
                <w:b/>
                <w:sz w:val="21"/>
                <w:szCs w:val="21"/>
              </w:rPr>
            </w:pPr>
            <w:r>
              <w:rPr>
                <w:rFonts w:asciiTheme="minorEastAsia" w:hAnsiTheme="minorEastAsia" w:eastAsiaTheme="minorEastAsia"/>
                <w:b/>
                <w:sz w:val="21"/>
                <w:szCs w:val="21"/>
              </w:rPr>
              <w:t>审查事项</w:t>
            </w:r>
          </w:p>
        </w:tc>
        <w:tc>
          <w:tcPr>
            <w:tcW w:w="2551" w:type="dxa"/>
            <w:gridSpan w:val="2"/>
            <w:vAlign w:val="center"/>
          </w:tcPr>
          <w:p>
            <w:pPr>
              <w:pStyle w:val="46"/>
              <w:adjustRightInd w:val="0"/>
              <w:snapToGrid w:val="0"/>
              <w:spacing w:line="360" w:lineRule="auto"/>
              <w:jc w:val="center"/>
              <w:rPr>
                <w:rFonts w:asciiTheme="minorEastAsia" w:hAnsiTheme="minorEastAsia" w:eastAsiaTheme="minorEastAsia"/>
                <w:b/>
                <w:sz w:val="21"/>
                <w:szCs w:val="21"/>
              </w:rPr>
            </w:pPr>
            <w:r>
              <w:rPr>
                <w:rFonts w:asciiTheme="minorEastAsia" w:hAnsiTheme="minorEastAsia" w:eastAsiaTheme="minorEastAsia"/>
                <w:b/>
                <w:sz w:val="21"/>
                <w:szCs w:val="21"/>
              </w:rPr>
              <w:t>投标人名称及审查情况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6" w:hRule="atLeast"/>
        </w:trPr>
        <w:tc>
          <w:tcPr>
            <w:tcW w:w="728" w:type="dxa"/>
            <w:vAlign w:val="center"/>
          </w:tcPr>
          <w:p>
            <w:pPr>
              <w:pStyle w:val="46"/>
              <w:adjustRightInd w:val="0"/>
              <w:snapToGrid w:val="0"/>
              <w:spacing w:line="360" w:lineRule="auto"/>
              <w:jc w:val="center"/>
              <w:rPr>
                <w:rFonts w:asciiTheme="minorEastAsia" w:hAnsiTheme="minorEastAsia" w:eastAsiaTheme="minorEastAsia"/>
                <w:sz w:val="21"/>
                <w:szCs w:val="21"/>
              </w:rPr>
            </w:pPr>
            <w:r>
              <w:rPr>
                <w:rFonts w:asciiTheme="minorEastAsia" w:hAnsiTheme="minorEastAsia" w:eastAsiaTheme="minorEastAsia"/>
                <w:sz w:val="21"/>
                <w:szCs w:val="21"/>
              </w:rPr>
              <w:t>序号</w:t>
            </w:r>
          </w:p>
        </w:tc>
        <w:tc>
          <w:tcPr>
            <w:tcW w:w="1843" w:type="dxa"/>
            <w:vAlign w:val="center"/>
          </w:tcPr>
          <w:p>
            <w:pPr>
              <w:pStyle w:val="46"/>
              <w:adjustRightInd w:val="0"/>
              <w:snapToGrid w:val="0"/>
              <w:spacing w:line="360" w:lineRule="auto"/>
              <w:jc w:val="center"/>
              <w:rPr>
                <w:rFonts w:asciiTheme="minorEastAsia" w:hAnsiTheme="minorEastAsia" w:eastAsiaTheme="minorEastAsia"/>
                <w:sz w:val="21"/>
                <w:szCs w:val="21"/>
              </w:rPr>
            </w:pPr>
            <w:r>
              <w:rPr>
                <w:rFonts w:asciiTheme="minorEastAsia" w:hAnsiTheme="minorEastAsia" w:eastAsiaTheme="minorEastAsia"/>
                <w:sz w:val="21"/>
                <w:szCs w:val="21"/>
              </w:rPr>
              <w:t>本项目要求</w:t>
            </w:r>
          </w:p>
        </w:tc>
        <w:tc>
          <w:tcPr>
            <w:tcW w:w="3827" w:type="dxa"/>
            <w:vAlign w:val="center"/>
          </w:tcPr>
          <w:p>
            <w:pPr>
              <w:pStyle w:val="46"/>
              <w:adjustRightInd w:val="0"/>
              <w:snapToGrid w:val="0"/>
              <w:spacing w:line="360" w:lineRule="auto"/>
              <w:jc w:val="center"/>
              <w:rPr>
                <w:rFonts w:asciiTheme="minorEastAsia" w:hAnsiTheme="minorEastAsia" w:eastAsiaTheme="minorEastAsia"/>
                <w:sz w:val="21"/>
                <w:szCs w:val="21"/>
              </w:rPr>
            </w:pPr>
            <w:r>
              <w:rPr>
                <w:rFonts w:asciiTheme="minorEastAsia" w:hAnsiTheme="minorEastAsia" w:eastAsiaTheme="minorEastAsia"/>
                <w:sz w:val="21"/>
                <w:szCs w:val="21"/>
              </w:rPr>
              <w:t>评审标准</w:t>
            </w:r>
          </w:p>
        </w:tc>
        <w:tc>
          <w:tcPr>
            <w:tcW w:w="1134" w:type="dxa"/>
            <w:vAlign w:val="center"/>
          </w:tcPr>
          <w:p>
            <w:pPr>
              <w:pStyle w:val="46"/>
              <w:adjustRightInd w:val="0"/>
              <w:snapToGrid w:val="0"/>
              <w:spacing w:line="360" w:lineRule="auto"/>
              <w:jc w:val="center"/>
              <w:rPr>
                <w:rFonts w:asciiTheme="minorEastAsia" w:hAnsiTheme="minorEastAsia" w:eastAsiaTheme="minorEastAsia"/>
                <w:sz w:val="21"/>
                <w:szCs w:val="21"/>
              </w:rPr>
            </w:pPr>
          </w:p>
        </w:tc>
        <w:tc>
          <w:tcPr>
            <w:tcW w:w="1417" w:type="dxa"/>
            <w:vAlign w:val="center"/>
          </w:tcPr>
          <w:p>
            <w:pPr>
              <w:pStyle w:val="46"/>
              <w:adjustRightInd w:val="0"/>
              <w:snapToGrid w:val="0"/>
              <w:spacing w:line="360" w:lineRule="auto"/>
              <w:jc w:val="center"/>
              <w:rPr>
                <w:rFonts w:asciiTheme="minorEastAsia" w:hAnsiTheme="minorEastAsia" w:eastAsiaTheme="minorEastAsia"/>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6" w:hRule="atLeast"/>
        </w:trPr>
        <w:tc>
          <w:tcPr>
            <w:tcW w:w="728" w:type="dxa"/>
            <w:vAlign w:val="center"/>
          </w:tcPr>
          <w:p>
            <w:pPr>
              <w:pStyle w:val="46"/>
              <w:adjustRightInd w:val="0"/>
              <w:snapToGrid w:val="0"/>
              <w:spacing w:line="360" w:lineRule="auto"/>
              <w:jc w:val="center"/>
              <w:rPr>
                <w:rFonts w:asciiTheme="minorEastAsia" w:hAnsiTheme="minorEastAsia" w:eastAsiaTheme="minorEastAsia"/>
                <w:sz w:val="21"/>
                <w:szCs w:val="21"/>
              </w:rPr>
            </w:pPr>
            <w:r>
              <w:rPr>
                <w:rFonts w:asciiTheme="minorEastAsia" w:hAnsiTheme="minorEastAsia" w:eastAsiaTheme="minorEastAsia"/>
                <w:sz w:val="21"/>
                <w:szCs w:val="21"/>
              </w:rPr>
              <w:t>1</w:t>
            </w:r>
          </w:p>
        </w:tc>
        <w:tc>
          <w:tcPr>
            <w:tcW w:w="1843" w:type="dxa"/>
            <w:vAlign w:val="center"/>
          </w:tcPr>
          <w:p>
            <w:pPr>
              <w:pStyle w:val="46"/>
              <w:adjustRightInd w:val="0"/>
              <w:snapToGrid w:val="0"/>
              <w:spacing w:line="360" w:lineRule="auto"/>
              <w:jc w:val="center"/>
              <w:rPr>
                <w:rFonts w:asciiTheme="minorEastAsia" w:hAnsiTheme="minorEastAsia" w:eastAsiaTheme="minorEastAsia"/>
                <w:sz w:val="21"/>
                <w:szCs w:val="21"/>
              </w:rPr>
            </w:pPr>
            <w:r>
              <w:rPr>
                <w:rFonts w:asciiTheme="minorEastAsia" w:hAnsiTheme="minorEastAsia" w:eastAsiaTheme="minorEastAsia"/>
                <w:sz w:val="21"/>
                <w:szCs w:val="21"/>
              </w:rPr>
              <w:t>标书雷同性分析</w:t>
            </w:r>
          </w:p>
        </w:tc>
        <w:tc>
          <w:tcPr>
            <w:tcW w:w="3827" w:type="dxa"/>
            <w:vAlign w:val="center"/>
          </w:tcPr>
          <w:p>
            <w:pPr>
              <w:pStyle w:val="46"/>
              <w:adjustRightInd w:val="0"/>
              <w:snapToGrid w:val="0"/>
              <w:spacing w:line="360" w:lineRule="auto"/>
              <w:jc w:val="center"/>
              <w:rPr>
                <w:rFonts w:asciiTheme="minorEastAsia" w:hAnsiTheme="minorEastAsia" w:eastAsiaTheme="minorEastAsia"/>
                <w:sz w:val="21"/>
                <w:szCs w:val="21"/>
              </w:rPr>
            </w:pPr>
            <w:r>
              <w:rPr>
                <w:rFonts w:asciiTheme="minorEastAsia" w:hAnsiTheme="minorEastAsia" w:eastAsiaTheme="minorEastAsia"/>
                <w:sz w:val="21"/>
                <w:szCs w:val="21"/>
              </w:rPr>
              <w:t>投标（响应）文件制作机器码不能一致</w:t>
            </w:r>
          </w:p>
        </w:tc>
        <w:tc>
          <w:tcPr>
            <w:tcW w:w="1134" w:type="dxa"/>
            <w:vAlign w:val="center"/>
          </w:tcPr>
          <w:p>
            <w:pPr>
              <w:pStyle w:val="46"/>
              <w:adjustRightInd w:val="0"/>
              <w:snapToGrid w:val="0"/>
              <w:spacing w:line="360" w:lineRule="auto"/>
              <w:jc w:val="center"/>
              <w:rPr>
                <w:rFonts w:asciiTheme="minorEastAsia" w:hAnsiTheme="minorEastAsia" w:eastAsiaTheme="minorEastAsia"/>
                <w:sz w:val="21"/>
                <w:szCs w:val="21"/>
              </w:rPr>
            </w:pPr>
          </w:p>
        </w:tc>
        <w:tc>
          <w:tcPr>
            <w:tcW w:w="1417" w:type="dxa"/>
            <w:vAlign w:val="center"/>
          </w:tcPr>
          <w:p>
            <w:pPr>
              <w:pStyle w:val="46"/>
              <w:adjustRightInd w:val="0"/>
              <w:snapToGrid w:val="0"/>
              <w:spacing w:line="360" w:lineRule="auto"/>
              <w:jc w:val="center"/>
              <w:rPr>
                <w:rFonts w:asciiTheme="minorEastAsia" w:hAnsiTheme="minorEastAsia" w:eastAsiaTheme="minorEastAsia"/>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728" w:type="dxa"/>
            <w:vAlign w:val="center"/>
          </w:tcPr>
          <w:p>
            <w:pPr>
              <w:pStyle w:val="46"/>
              <w:adjustRightInd w:val="0"/>
              <w:snapToGrid w:val="0"/>
              <w:spacing w:line="360" w:lineRule="auto"/>
              <w:jc w:val="center"/>
              <w:rPr>
                <w:rFonts w:asciiTheme="minorEastAsia" w:hAnsiTheme="minorEastAsia" w:eastAsiaTheme="minorEastAsia"/>
                <w:sz w:val="21"/>
                <w:szCs w:val="21"/>
              </w:rPr>
            </w:pPr>
            <w:r>
              <w:rPr>
                <w:rFonts w:asciiTheme="minorEastAsia" w:hAnsiTheme="minorEastAsia" w:eastAsiaTheme="minorEastAsia"/>
                <w:sz w:val="21"/>
                <w:szCs w:val="21"/>
              </w:rPr>
              <w:t>2</w:t>
            </w:r>
          </w:p>
        </w:tc>
        <w:tc>
          <w:tcPr>
            <w:tcW w:w="1843" w:type="dxa"/>
            <w:vAlign w:val="center"/>
          </w:tcPr>
          <w:p>
            <w:pPr>
              <w:pStyle w:val="46"/>
              <w:adjustRightInd w:val="0"/>
              <w:snapToGrid w:val="0"/>
              <w:spacing w:line="360" w:lineRule="auto"/>
              <w:jc w:val="center"/>
              <w:rPr>
                <w:rFonts w:asciiTheme="minorEastAsia" w:hAnsiTheme="minorEastAsia" w:eastAsiaTheme="minorEastAsia"/>
                <w:sz w:val="21"/>
                <w:szCs w:val="21"/>
              </w:rPr>
            </w:pPr>
            <w:r>
              <w:rPr>
                <w:rFonts w:asciiTheme="minorEastAsia" w:hAnsiTheme="minorEastAsia" w:eastAsiaTheme="minorEastAsia"/>
                <w:sz w:val="21"/>
                <w:szCs w:val="21"/>
              </w:rPr>
              <w:t>投标人名称</w:t>
            </w:r>
          </w:p>
        </w:tc>
        <w:tc>
          <w:tcPr>
            <w:tcW w:w="3827" w:type="dxa"/>
            <w:vAlign w:val="center"/>
          </w:tcPr>
          <w:p>
            <w:pPr>
              <w:pStyle w:val="46"/>
              <w:adjustRightInd w:val="0"/>
              <w:snapToGrid w:val="0"/>
              <w:spacing w:line="360" w:lineRule="auto"/>
              <w:jc w:val="center"/>
              <w:rPr>
                <w:rFonts w:asciiTheme="minorEastAsia" w:hAnsiTheme="minorEastAsia" w:eastAsiaTheme="minorEastAsia"/>
                <w:sz w:val="21"/>
                <w:szCs w:val="21"/>
              </w:rPr>
            </w:pPr>
            <w:r>
              <w:rPr>
                <w:rFonts w:asciiTheme="minorEastAsia" w:hAnsiTheme="minorEastAsia" w:eastAsiaTheme="minorEastAsia"/>
                <w:sz w:val="21"/>
                <w:szCs w:val="21"/>
              </w:rPr>
              <w:t>与营业执照一致</w:t>
            </w:r>
          </w:p>
        </w:tc>
        <w:tc>
          <w:tcPr>
            <w:tcW w:w="1134" w:type="dxa"/>
            <w:vAlign w:val="center"/>
          </w:tcPr>
          <w:p>
            <w:pPr>
              <w:pStyle w:val="46"/>
              <w:adjustRightInd w:val="0"/>
              <w:snapToGrid w:val="0"/>
              <w:spacing w:line="360" w:lineRule="auto"/>
              <w:jc w:val="center"/>
              <w:rPr>
                <w:rFonts w:asciiTheme="minorEastAsia" w:hAnsiTheme="minorEastAsia" w:eastAsiaTheme="minorEastAsia"/>
                <w:sz w:val="21"/>
                <w:szCs w:val="21"/>
              </w:rPr>
            </w:pPr>
          </w:p>
        </w:tc>
        <w:tc>
          <w:tcPr>
            <w:tcW w:w="1417" w:type="dxa"/>
            <w:vAlign w:val="center"/>
          </w:tcPr>
          <w:p>
            <w:pPr>
              <w:pStyle w:val="46"/>
              <w:adjustRightInd w:val="0"/>
              <w:snapToGrid w:val="0"/>
              <w:spacing w:line="360" w:lineRule="auto"/>
              <w:jc w:val="center"/>
              <w:rPr>
                <w:rFonts w:asciiTheme="minorEastAsia" w:hAnsiTheme="minorEastAsia" w:eastAsiaTheme="minorEastAsia"/>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2" w:hRule="atLeast"/>
        </w:trPr>
        <w:tc>
          <w:tcPr>
            <w:tcW w:w="728" w:type="dxa"/>
            <w:vAlign w:val="center"/>
          </w:tcPr>
          <w:p>
            <w:pPr>
              <w:pStyle w:val="46"/>
              <w:adjustRightInd w:val="0"/>
              <w:snapToGrid w:val="0"/>
              <w:spacing w:line="360" w:lineRule="auto"/>
              <w:jc w:val="center"/>
              <w:rPr>
                <w:rFonts w:asciiTheme="minorEastAsia" w:hAnsiTheme="minorEastAsia" w:eastAsiaTheme="minorEastAsia"/>
                <w:sz w:val="21"/>
                <w:szCs w:val="21"/>
              </w:rPr>
            </w:pPr>
            <w:r>
              <w:rPr>
                <w:rFonts w:asciiTheme="minorEastAsia" w:hAnsiTheme="minorEastAsia" w:eastAsiaTheme="minorEastAsia"/>
                <w:sz w:val="21"/>
                <w:szCs w:val="21"/>
              </w:rPr>
              <w:t>3</w:t>
            </w:r>
          </w:p>
        </w:tc>
        <w:tc>
          <w:tcPr>
            <w:tcW w:w="1843" w:type="dxa"/>
            <w:vAlign w:val="center"/>
          </w:tcPr>
          <w:p>
            <w:pPr>
              <w:pStyle w:val="46"/>
              <w:adjustRightInd w:val="0"/>
              <w:snapToGrid w:val="0"/>
              <w:spacing w:line="360" w:lineRule="auto"/>
              <w:jc w:val="center"/>
              <w:rPr>
                <w:rFonts w:asciiTheme="minorEastAsia" w:hAnsiTheme="minorEastAsia" w:eastAsiaTheme="minorEastAsia"/>
                <w:sz w:val="21"/>
                <w:szCs w:val="21"/>
              </w:rPr>
            </w:pPr>
            <w:r>
              <w:rPr>
                <w:rFonts w:asciiTheme="minorEastAsia" w:hAnsiTheme="minorEastAsia" w:eastAsiaTheme="minorEastAsia"/>
                <w:sz w:val="21"/>
                <w:szCs w:val="21"/>
              </w:rPr>
              <w:t>投标报价</w:t>
            </w:r>
          </w:p>
        </w:tc>
        <w:tc>
          <w:tcPr>
            <w:tcW w:w="3827" w:type="dxa"/>
            <w:vAlign w:val="center"/>
          </w:tcPr>
          <w:p>
            <w:pPr>
              <w:pStyle w:val="46"/>
              <w:adjustRightInd w:val="0"/>
              <w:snapToGrid w:val="0"/>
              <w:spacing w:line="360" w:lineRule="auto"/>
              <w:jc w:val="center"/>
              <w:rPr>
                <w:rFonts w:asciiTheme="minorEastAsia" w:hAnsiTheme="minorEastAsia" w:eastAsiaTheme="minorEastAsia"/>
                <w:sz w:val="21"/>
                <w:szCs w:val="21"/>
              </w:rPr>
            </w:pPr>
            <w:r>
              <w:rPr>
                <w:rFonts w:asciiTheme="minorEastAsia" w:hAnsiTheme="minorEastAsia" w:eastAsiaTheme="minorEastAsia"/>
                <w:sz w:val="21"/>
                <w:szCs w:val="21"/>
              </w:rPr>
              <w:t>未超过招标文件规定的预算金额</w:t>
            </w:r>
            <w:r>
              <w:rPr>
                <w:rFonts w:hint="eastAsia" w:asciiTheme="minorEastAsia" w:hAnsiTheme="minorEastAsia" w:eastAsiaTheme="minorEastAsia"/>
                <w:sz w:val="21"/>
                <w:szCs w:val="21"/>
                <w:lang w:val="en-US" w:eastAsia="zh-CN"/>
              </w:rPr>
              <w:t>及</w:t>
            </w:r>
            <w:r>
              <w:rPr>
                <w:rFonts w:asciiTheme="minorEastAsia" w:hAnsiTheme="minorEastAsia" w:eastAsiaTheme="minorEastAsia"/>
                <w:sz w:val="21"/>
                <w:szCs w:val="21"/>
              </w:rPr>
              <w:t>最高限价</w:t>
            </w:r>
          </w:p>
        </w:tc>
        <w:tc>
          <w:tcPr>
            <w:tcW w:w="1134" w:type="dxa"/>
            <w:vAlign w:val="center"/>
          </w:tcPr>
          <w:p>
            <w:pPr>
              <w:pStyle w:val="46"/>
              <w:adjustRightInd w:val="0"/>
              <w:snapToGrid w:val="0"/>
              <w:spacing w:line="360" w:lineRule="auto"/>
              <w:jc w:val="center"/>
              <w:rPr>
                <w:rFonts w:asciiTheme="minorEastAsia" w:hAnsiTheme="minorEastAsia" w:eastAsiaTheme="minorEastAsia"/>
                <w:sz w:val="21"/>
                <w:szCs w:val="21"/>
              </w:rPr>
            </w:pPr>
          </w:p>
        </w:tc>
        <w:tc>
          <w:tcPr>
            <w:tcW w:w="1417" w:type="dxa"/>
            <w:vAlign w:val="center"/>
          </w:tcPr>
          <w:p>
            <w:pPr>
              <w:pStyle w:val="46"/>
              <w:adjustRightInd w:val="0"/>
              <w:snapToGrid w:val="0"/>
              <w:spacing w:line="360" w:lineRule="auto"/>
              <w:jc w:val="center"/>
              <w:rPr>
                <w:rFonts w:asciiTheme="minorEastAsia" w:hAnsiTheme="minorEastAsia" w:eastAsiaTheme="minorEastAsia"/>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1" w:hRule="atLeast"/>
        </w:trPr>
        <w:tc>
          <w:tcPr>
            <w:tcW w:w="728" w:type="dxa"/>
            <w:vAlign w:val="center"/>
          </w:tcPr>
          <w:p>
            <w:pPr>
              <w:pStyle w:val="46"/>
              <w:adjustRightInd w:val="0"/>
              <w:snapToGrid w:val="0"/>
              <w:spacing w:line="360" w:lineRule="auto"/>
              <w:jc w:val="center"/>
              <w:rPr>
                <w:rFonts w:asciiTheme="minorEastAsia" w:hAnsiTheme="minorEastAsia" w:eastAsiaTheme="minorEastAsia"/>
                <w:sz w:val="21"/>
                <w:szCs w:val="21"/>
              </w:rPr>
            </w:pPr>
            <w:r>
              <w:rPr>
                <w:rFonts w:asciiTheme="minorEastAsia" w:hAnsiTheme="minorEastAsia" w:eastAsiaTheme="minorEastAsia"/>
                <w:sz w:val="21"/>
                <w:szCs w:val="21"/>
              </w:rPr>
              <w:t>4</w:t>
            </w:r>
          </w:p>
        </w:tc>
        <w:tc>
          <w:tcPr>
            <w:tcW w:w="1843" w:type="dxa"/>
            <w:vAlign w:val="center"/>
          </w:tcPr>
          <w:p>
            <w:pPr>
              <w:pStyle w:val="46"/>
              <w:adjustRightInd w:val="0"/>
              <w:snapToGrid w:val="0"/>
              <w:spacing w:line="360" w:lineRule="auto"/>
              <w:jc w:val="center"/>
              <w:rPr>
                <w:rFonts w:hint="eastAsia" w:asciiTheme="minorEastAsia" w:hAnsiTheme="minorEastAsia" w:eastAsiaTheme="minorEastAsia"/>
                <w:sz w:val="21"/>
                <w:szCs w:val="21"/>
                <w:lang w:val="en-US" w:eastAsia="zh-CN"/>
              </w:rPr>
            </w:pPr>
            <w:r>
              <w:rPr>
                <w:rFonts w:asciiTheme="minorEastAsia" w:hAnsiTheme="minorEastAsia" w:eastAsiaTheme="minorEastAsia"/>
                <w:sz w:val="21"/>
                <w:szCs w:val="21"/>
              </w:rPr>
              <w:t>投标</w:t>
            </w:r>
            <w:r>
              <w:rPr>
                <w:rFonts w:hint="eastAsia" w:asciiTheme="minorEastAsia" w:hAnsiTheme="minorEastAsia" w:eastAsiaTheme="minorEastAsia"/>
                <w:sz w:val="21"/>
                <w:szCs w:val="21"/>
                <w:lang w:val="en-US" w:eastAsia="zh-CN"/>
              </w:rPr>
              <w:t>范围</w:t>
            </w:r>
          </w:p>
        </w:tc>
        <w:tc>
          <w:tcPr>
            <w:tcW w:w="3827" w:type="dxa"/>
            <w:vAlign w:val="center"/>
          </w:tcPr>
          <w:p>
            <w:pPr>
              <w:pStyle w:val="46"/>
              <w:adjustRightInd w:val="0"/>
              <w:snapToGrid w:val="0"/>
              <w:spacing w:line="360" w:lineRule="auto"/>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符合招标文件中采购范围要求</w:t>
            </w:r>
          </w:p>
        </w:tc>
        <w:tc>
          <w:tcPr>
            <w:tcW w:w="1134" w:type="dxa"/>
            <w:vAlign w:val="center"/>
          </w:tcPr>
          <w:p>
            <w:pPr>
              <w:pStyle w:val="46"/>
              <w:adjustRightInd w:val="0"/>
              <w:snapToGrid w:val="0"/>
              <w:spacing w:line="360" w:lineRule="auto"/>
              <w:jc w:val="center"/>
              <w:rPr>
                <w:rFonts w:asciiTheme="minorEastAsia" w:hAnsiTheme="minorEastAsia" w:eastAsiaTheme="minorEastAsia"/>
                <w:sz w:val="21"/>
                <w:szCs w:val="21"/>
              </w:rPr>
            </w:pPr>
          </w:p>
        </w:tc>
        <w:tc>
          <w:tcPr>
            <w:tcW w:w="1417" w:type="dxa"/>
            <w:vAlign w:val="center"/>
          </w:tcPr>
          <w:p>
            <w:pPr>
              <w:pStyle w:val="46"/>
              <w:adjustRightInd w:val="0"/>
              <w:snapToGrid w:val="0"/>
              <w:spacing w:line="360" w:lineRule="auto"/>
              <w:jc w:val="center"/>
              <w:rPr>
                <w:rFonts w:asciiTheme="minorEastAsia" w:hAnsiTheme="minorEastAsia" w:eastAsiaTheme="minorEastAsia"/>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trPr>
        <w:tc>
          <w:tcPr>
            <w:tcW w:w="728" w:type="dxa"/>
            <w:vAlign w:val="center"/>
          </w:tcPr>
          <w:p>
            <w:pPr>
              <w:pStyle w:val="46"/>
              <w:adjustRightInd w:val="0"/>
              <w:snapToGrid w:val="0"/>
              <w:spacing w:line="360" w:lineRule="auto"/>
              <w:jc w:val="center"/>
              <w:rPr>
                <w:rFonts w:asciiTheme="minorEastAsia" w:hAnsiTheme="minorEastAsia" w:eastAsiaTheme="minorEastAsia"/>
                <w:sz w:val="21"/>
                <w:szCs w:val="21"/>
              </w:rPr>
            </w:pPr>
            <w:r>
              <w:rPr>
                <w:rFonts w:asciiTheme="minorEastAsia" w:hAnsiTheme="minorEastAsia" w:eastAsiaTheme="minorEastAsia"/>
                <w:sz w:val="21"/>
                <w:szCs w:val="21"/>
              </w:rPr>
              <w:t>5</w:t>
            </w:r>
          </w:p>
        </w:tc>
        <w:tc>
          <w:tcPr>
            <w:tcW w:w="1843" w:type="dxa"/>
            <w:vAlign w:val="center"/>
          </w:tcPr>
          <w:p>
            <w:pPr>
              <w:pStyle w:val="46"/>
              <w:adjustRightInd w:val="0"/>
              <w:snapToGrid w:val="0"/>
              <w:spacing w:line="360" w:lineRule="auto"/>
              <w:jc w:val="center"/>
              <w:rPr>
                <w:rFonts w:asciiTheme="minorEastAsia" w:hAnsiTheme="minorEastAsia" w:eastAsiaTheme="minorEastAsia"/>
                <w:sz w:val="21"/>
                <w:szCs w:val="21"/>
              </w:rPr>
            </w:pPr>
            <w:r>
              <w:rPr>
                <w:rFonts w:asciiTheme="minorEastAsia" w:hAnsiTheme="minorEastAsia" w:eastAsiaTheme="minorEastAsia"/>
                <w:sz w:val="21"/>
                <w:szCs w:val="21"/>
              </w:rPr>
              <w:t>投标有效期</w:t>
            </w:r>
          </w:p>
        </w:tc>
        <w:tc>
          <w:tcPr>
            <w:tcW w:w="3827" w:type="dxa"/>
            <w:vAlign w:val="center"/>
          </w:tcPr>
          <w:p>
            <w:pPr>
              <w:pStyle w:val="46"/>
              <w:adjustRightInd w:val="0"/>
              <w:snapToGrid w:val="0"/>
              <w:spacing w:line="360" w:lineRule="auto"/>
              <w:jc w:val="center"/>
              <w:rPr>
                <w:rFonts w:asciiTheme="minorEastAsia" w:hAnsiTheme="minorEastAsia" w:eastAsiaTheme="minorEastAsia"/>
                <w:sz w:val="21"/>
                <w:szCs w:val="21"/>
              </w:rPr>
            </w:pPr>
            <w:r>
              <w:rPr>
                <w:rFonts w:asciiTheme="minorEastAsia" w:hAnsiTheme="minorEastAsia" w:eastAsiaTheme="minorEastAsia"/>
                <w:sz w:val="21"/>
                <w:szCs w:val="21"/>
              </w:rPr>
              <w:t>符合招标文件要求</w:t>
            </w:r>
          </w:p>
        </w:tc>
        <w:tc>
          <w:tcPr>
            <w:tcW w:w="1134" w:type="dxa"/>
            <w:vAlign w:val="center"/>
          </w:tcPr>
          <w:p>
            <w:pPr>
              <w:pStyle w:val="46"/>
              <w:adjustRightInd w:val="0"/>
              <w:snapToGrid w:val="0"/>
              <w:spacing w:line="360" w:lineRule="auto"/>
              <w:jc w:val="center"/>
              <w:rPr>
                <w:rFonts w:asciiTheme="minorEastAsia" w:hAnsiTheme="minorEastAsia" w:eastAsiaTheme="minorEastAsia"/>
                <w:sz w:val="21"/>
                <w:szCs w:val="21"/>
              </w:rPr>
            </w:pPr>
          </w:p>
        </w:tc>
        <w:tc>
          <w:tcPr>
            <w:tcW w:w="1417" w:type="dxa"/>
            <w:vAlign w:val="center"/>
          </w:tcPr>
          <w:p>
            <w:pPr>
              <w:pStyle w:val="46"/>
              <w:adjustRightInd w:val="0"/>
              <w:snapToGrid w:val="0"/>
              <w:spacing w:line="360" w:lineRule="auto"/>
              <w:jc w:val="center"/>
              <w:rPr>
                <w:rFonts w:asciiTheme="minorEastAsia" w:hAnsiTheme="minorEastAsia" w:eastAsiaTheme="minorEastAsia"/>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728" w:type="dxa"/>
            <w:vAlign w:val="center"/>
          </w:tcPr>
          <w:p>
            <w:pPr>
              <w:pStyle w:val="46"/>
              <w:adjustRightInd w:val="0"/>
              <w:snapToGrid w:val="0"/>
              <w:spacing w:line="360" w:lineRule="auto"/>
              <w:jc w:val="center"/>
              <w:rPr>
                <w:rFonts w:asciiTheme="minorEastAsia" w:hAnsiTheme="minorEastAsia" w:eastAsiaTheme="minorEastAsia"/>
                <w:sz w:val="21"/>
                <w:szCs w:val="21"/>
              </w:rPr>
            </w:pPr>
            <w:r>
              <w:rPr>
                <w:rFonts w:asciiTheme="minorEastAsia" w:hAnsiTheme="minorEastAsia" w:eastAsiaTheme="minorEastAsia"/>
                <w:sz w:val="21"/>
                <w:szCs w:val="21"/>
              </w:rPr>
              <w:t>6</w:t>
            </w:r>
          </w:p>
        </w:tc>
        <w:tc>
          <w:tcPr>
            <w:tcW w:w="1843" w:type="dxa"/>
            <w:vAlign w:val="center"/>
          </w:tcPr>
          <w:p>
            <w:pPr>
              <w:pStyle w:val="46"/>
              <w:adjustRightInd w:val="0"/>
              <w:snapToGrid w:val="0"/>
              <w:spacing w:line="360" w:lineRule="auto"/>
              <w:jc w:val="center"/>
              <w:rPr>
                <w:rFonts w:asciiTheme="minorEastAsia" w:hAnsiTheme="minorEastAsia" w:eastAsiaTheme="minorEastAsia"/>
                <w:sz w:val="21"/>
                <w:szCs w:val="21"/>
              </w:rPr>
            </w:pPr>
            <w:r>
              <w:rPr>
                <w:rFonts w:asciiTheme="minorEastAsia" w:hAnsiTheme="minorEastAsia" w:eastAsiaTheme="minorEastAsia"/>
                <w:sz w:val="21"/>
                <w:szCs w:val="21"/>
              </w:rPr>
              <w:t>投标文件签字盖章</w:t>
            </w:r>
          </w:p>
        </w:tc>
        <w:tc>
          <w:tcPr>
            <w:tcW w:w="3827" w:type="dxa"/>
            <w:vAlign w:val="center"/>
          </w:tcPr>
          <w:p>
            <w:pPr>
              <w:pStyle w:val="46"/>
              <w:adjustRightInd w:val="0"/>
              <w:snapToGrid w:val="0"/>
              <w:spacing w:line="360" w:lineRule="auto"/>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按</w:t>
            </w:r>
            <w:r>
              <w:rPr>
                <w:rFonts w:asciiTheme="minorEastAsia" w:hAnsiTheme="minorEastAsia" w:eastAsiaTheme="minorEastAsia"/>
                <w:sz w:val="21"/>
                <w:szCs w:val="21"/>
              </w:rPr>
              <w:t>招标文件规定</w:t>
            </w:r>
            <w:r>
              <w:rPr>
                <w:rFonts w:hint="eastAsia" w:asciiTheme="minorEastAsia" w:hAnsiTheme="minorEastAsia" w:eastAsiaTheme="minorEastAsia"/>
                <w:sz w:val="21"/>
                <w:szCs w:val="21"/>
              </w:rPr>
              <w:t>签字</w:t>
            </w:r>
            <w:r>
              <w:rPr>
                <w:rFonts w:asciiTheme="minorEastAsia" w:hAnsiTheme="minorEastAsia" w:eastAsiaTheme="minorEastAsia"/>
                <w:sz w:val="21"/>
                <w:szCs w:val="21"/>
              </w:rPr>
              <w:t>、盖章</w:t>
            </w:r>
          </w:p>
        </w:tc>
        <w:tc>
          <w:tcPr>
            <w:tcW w:w="1134" w:type="dxa"/>
            <w:vAlign w:val="center"/>
          </w:tcPr>
          <w:p>
            <w:pPr>
              <w:pStyle w:val="46"/>
              <w:adjustRightInd w:val="0"/>
              <w:snapToGrid w:val="0"/>
              <w:spacing w:line="360" w:lineRule="auto"/>
              <w:jc w:val="center"/>
              <w:rPr>
                <w:rFonts w:asciiTheme="minorEastAsia" w:hAnsiTheme="minorEastAsia" w:eastAsiaTheme="minorEastAsia"/>
                <w:sz w:val="21"/>
                <w:szCs w:val="21"/>
              </w:rPr>
            </w:pPr>
          </w:p>
        </w:tc>
        <w:tc>
          <w:tcPr>
            <w:tcW w:w="1417" w:type="dxa"/>
            <w:vAlign w:val="center"/>
          </w:tcPr>
          <w:p>
            <w:pPr>
              <w:pStyle w:val="46"/>
              <w:adjustRightInd w:val="0"/>
              <w:snapToGrid w:val="0"/>
              <w:spacing w:line="360" w:lineRule="auto"/>
              <w:jc w:val="center"/>
              <w:rPr>
                <w:rFonts w:asciiTheme="minorEastAsia" w:hAnsiTheme="minorEastAsia" w:eastAsiaTheme="minorEastAsia"/>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728" w:type="dxa"/>
            <w:vAlign w:val="center"/>
          </w:tcPr>
          <w:p>
            <w:pPr>
              <w:pStyle w:val="46"/>
              <w:adjustRightInd w:val="0"/>
              <w:snapToGrid w:val="0"/>
              <w:spacing w:line="360" w:lineRule="auto"/>
              <w:jc w:val="center"/>
              <w:rPr>
                <w:rFonts w:asciiTheme="minorEastAsia" w:hAnsiTheme="minorEastAsia" w:eastAsiaTheme="minorEastAsia"/>
                <w:sz w:val="21"/>
                <w:szCs w:val="21"/>
              </w:rPr>
            </w:pPr>
            <w:r>
              <w:rPr>
                <w:rFonts w:asciiTheme="minorEastAsia" w:hAnsiTheme="minorEastAsia" w:eastAsiaTheme="minorEastAsia"/>
                <w:sz w:val="21"/>
                <w:szCs w:val="21"/>
              </w:rPr>
              <w:t>7</w:t>
            </w:r>
          </w:p>
        </w:tc>
        <w:tc>
          <w:tcPr>
            <w:tcW w:w="1843" w:type="dxa"/>
            <w:vAlign w:val="center"/>
          </w:tcPr>
          <w:p>
            <w:pPr>
              <w:pStyle w:val="46"/>
              <w:adjustRightInd w:val="0"/>
              <w:snapToGrid w:val="0"/>
              <w:spacing w:line="360" w:lineRule="auto"/>
              <w:jc w:val="center"/>
              <w:rPr>
                <w:rFonts w:asciiTheme="minorEastAsia" w:hAnsiTheme="minorEastAsia" w:eastAsiaTheme="minorEastAsia"/>
                <w:sz w:val="21"/>
                <w:szCs w:val="21"/>
              </w:rPr>
            </w:pPr>
            <w:r>
              <w:rPr>
                <w:rFonts w:asciiTheme="minorEastAsia" w:hAnsiTheme="minorEastAsia" w:eastAsiaTheme="minorEastAsia"/>
                <w:sz w:val="21"/>
                <w:szCs w:val="21"/>
              </w:rPr>
              <w:t>报价唯一</w:t>
            </w:r>
          </w:p>
        </w:tc>
        <w:tc>
          <w:tcPr>
            <w:tcW w:w="3827" w:type="dxa"/>
            <w:vAlign w:val="center"/>
          </w:tcPr>
          <w:p>
            <w:pPr>
              <w:pStyle w:val="46"/>
              <w:adjustRightInd w:val="0"/>
              <w:snapToGrid w:val="0"/>
              <w:spacing w:line="360" w:lineRule="auto"/>
              <w:jc w:val="center"/>
              <w:rPr>
                <w:rFonts w:asciiTheme="minorEastAsia" w:hAnsiTheme="minorEastAsia" w:eastAsiaTheme="minorEastAsia"/>
                <w:sz w:val="21"/>
                <w:szCs w:val="21"/>
              </w:rPr>
            </w:pPr>
            <w:r>
              <w:rPr>
                <w:rFonts w:asciiTheme="minorEastAsia" w:hAnsiTheme="minorEastAsia" w:eastAsiaTheme="minorEastAsia"/>
                <w:sz w:val="21"/>
                <w:szCs w:val="21"/>
              </w:rPr>
              <w:t>只能有一个有效报价</w:t>
            </w:r>
          </w:p>
        </w:tc>
        <w:tc>
          <w:tcPr>
            <w:tcW w:w="1134" w:type="dxa"/>
            <w:vAlign w:val="center"/>
          </w:tcPr>
          <w:p>
            <w:pPr>
              <w:pStyle w:val="46"/>
              <w:adjustRightInd w:val="0"/>
              <w:snapToGrid w:val="0"/>
              <w:spacing w:line="360" w:lineRule="auto"/>
              <w:jc w:val="center"/>
              <w:rPr>
                <w:rFonts w:asciiTheme="minorEastAsia" w:hAnsiTheme="minorEastAsia" w:eastAsiaTheme="minorEastAsia"/>
                <w:sz w:val="21"/>
                <w:szCs w:val="21"/>
              </w:rPr>
            </w:pPr>
          </w:p>
        </w:tc>
        <w:tc>
          <w:tcPr>
            <w:tcW w:w="1417" w:type="dxa"/>
            <w:vAlign w:val="center"/>
          </w:tcPr>
          <w:p>
            <w:pPr>
              <w:pStyle w:val="46"/>
              <w:adjustRightInd w:val="0"/>
              <w:snapToGrid w:val="0"/>
              <w:spacing w:line="360" w:lineRule="auto"/>
              <w:jc w:val="center"/>
              <w:rPr>
                <w:rFonts w:asciiTheme="minorEastAsia" w:hAnsiTheme="minorEastAsia" w:eastAsiaTheme="minorEastAsia"/>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728" w:type="dxa"/>
            <w:vAlign w:val="center"/>
          </w:tcPr>
          <w:p>
            <w:pPr>
              <w:pStyle w:val="46"/>
              <w:adjustRightInd w:val="0"/>
              <w:snapToGrid w:val="0"/>
              <w:spacing w:line="360" w:lineRule="auto"/>
              <w:jc w:val="center"/>
              <w:rPr>
                <w:rFonts w:asciiTheme="minorEastAsia" w:hAnsiTheme="minorEastAsia" w:eastAsiaTheme="minorEastAsia"/>
                <w:sz w:val="21"/>
                <w:szCs w:val="21"/>
              </w:rPr>
            </w:pPr>
            <w:r>
              <w:rPr>
                <w:rFonts w:asciiTheme="minorEastAsia" w:hAnsiTheme="minorEastAsia" w:eastAsiaTheme="minorEastAsia"/>
                <w:sz w:val="21"/>
                <w:szCs w:val="21"/>
              </w:rPr>
              <w:t>8</w:t>
            </w:r>
          </w:p>
        </w:tc>
        <w:tc>
          <w:tcPr>
            <w:tcW w:w="1843" w:type="dxa"/>
            <w:vAlign w:val="center"/>
          </w:tcPr>
          <w:p>
            <w:pPr>
              <w:pStyle w:val="46"/>
              <w:adjustRightInd w:val="0"/>
              <w:snapToGrid w:val="0"/>
              <w:spacing w:line="360" w:lineRule="auto"/>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服务质量</w:t>
            </w:r>
          </w:p>
        </w:tc>
        <w:tc>
          <w:tcPr>
            <w:tcW w:w="3827" w:type="dxa"/>
            <w:vAlign w:val="center"/>
          </w:tcPr>
          <w:p>
            <w:pPr>
              <w:pStyle w:val="46"/>
              <w:adjustRightInd w:val="0"/>
              <w:snapToGrid w:val="0"/>
              <w:spacing w:line="360" w:lineRule="auto"/>
              <w:jc w:val="center"/>
              <w:rPr>
                <w:rFonts w:asciiTheme="minorEastAsia" w:hAnsiTheme="minorEastAsia" w:eastAsiaTheme="minorEastAsia"/>
                <w:sz w:val="21"/>
                <w:szCs w:val="21"/>
              </w:rPr>
            </w:pPr>
            <w:r>
              <w:rPr>
                <w:rFonts w:asciiTheme="minorEastAsia" w:hAnsiTheme="minorEastAsia" w:eastAsiaTheme="minorEastAsia"/>
                <w:sz w:val="21"/>
                <w:szCs w:val="21"/>
              </w:rPr>
              <w:t>符合招标文件要求</w:t>
            </w:r>
          </w:p>
        </w:tc>
        <w:tc>
          <w:tcPr>
            <w:tcW w:w="1134" w:type="dxa"/>
            <w:vAlign w:val="center"/>
          </w:tcPr>
          <w:p>
            <w:pPr>
              <w:pStyle w:val="46"/>
              <w:adjustRightInd w:val="0"/>
              <w:snapToGrid w:val="0"/>
              <w:spacing w:line="360" w:lineRule="auto"/>
              <w:jc w:val="center"/>
              <w:rPr>
                <w:rFonts w:asciiTheme="minorEastAsia" w:hAnsiTheme="minorEastAsia" w:eastAsiaTheme="minorEastAsia"/>
                <w:sz w:val="21"/>
                <w:szCs w:val="21"/>
              </w:rPr>
            </w:pPr>
          </w:p>
        </w:tc>
        <w:tc>
          <w:tcPr>
            <w:tcW w:w="1417" w:type="dxa"/>
            <w:vAlign w:val="center"/>
          </w:tcPr>
          <w:p>
            <w:pPr>
              <w:pStyle w:val="46"/>
              <w:adjustRightInd w:val="0"/>
              <w:snapToGrid w:val="0"/>
              <w:spacing w:line="360" w:lineRule="auto"/>
              <w:jc w:val="center"/>
              <w:rPr>
                <w:rFonts w:asciiTheme="minorEastAsia" w:hAnsiTheme="minorEastAsia" w:eastAsiaTheme="minorEastAsia"/>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trPr>
        <w:tc>
          <w:tcPr>
            <w:tcW w:w="728" w:type="dxa"/>
            <w:vAlign w:val="center"/>
          </w:tcPr>
          <w:p>
            <w:pPr>
              <w:pStyle w:val="46"/>
              <w:adjustRightInd w:val="0"/>
              <w:snapToGrid w:val="0"/>
              <w:spacing w:line="360" w:lineRule="auto"/>
              <w:jc w:val="center"/>
              <w:rPr>
                <w:rFonts w:asciiTheme="minorEastAsia" w:hAnsiTheme="minorEastAsia" w:eastAsiaTheme="minorEastAsia"/>
                <w:sz w:val="21"/>
                <w:szCs w:val="21"/>
              </w:rPr>
            </w:pPr>
            <w:r>
              <w:rPr>
                <w:rFonts w:asciiTheme="minorEastAsia" w:hAnsiTheme="minorEastAsia" w:eastAsiaTheme="minorEastAsia"/>
                <w:sz w:val="21"/>
                <w:szCs w:val="21"/>
              </w:rPr>
              <w:t>9</w:t>
            </w:r>
          </w:p>
        </w:tc>
        <w:tc>
          <w:tcPr>
            <w:tcW w:w="1843" w:type="dxa"/>
            <w:vAlign w:val="center"/>
          </w:tcPr>
          <w:p>
            <w:pPr>
              <w:pStyle w:val="46"/>
              <w:adjustRightInd w:val="0"/>
              <w:snapToGrid w:val="0"/>
              <w:spacing w:line="360" w:lineRule="auto"/>
              <w:jc w:val="center"/>
              <w:rPr>
                <w:rFonts w:asciiTheme="minorEastAsia" w:hAnsiTheme="minorEastAsia" w:eastAsiaTheme="minorEastAsia"/>
                <w:sz w:val="21"/>
                <w:szCs w:val="21"/>
              </w:rPr>
            </w:pPr>
            <w:r>
              <w:rPr>
                <w:rFonts w:asciiTheme="minorEastAsia" w:hAnsiTheme="minorEastAsia" w:eastAsiaTheme="minorEastAsia"/>
                <w:sz w:val="21"/>
                <w:szCs w:val="21"/>
              </w:rPr>
              <w:t>合同履行期限</w:t>
            </w:r>
            <w:r>
              <w:rPr>
                <w:rFonts w:hint="eastAsia" w:asciiTheme="minorEastAsia" w:hAnsiTheme="minorEastAsia" w:eastAsiaTheme="minorEastAsia"/>
                <w:sz w:val="21"/>
                <w:szCs w:val="21"/>
              </w:rPr>
              <w:t>及服务期限</w:t>
            </w:r>
          </w:p>
        </w:tc>
        <w:tc>
          <w:tcPr>
            <w:tcW w:w="3827" w:type="dxa"/>
            <w:vAlign w:val="center"/>
          </w:tcPr>
          <w:p>
            <w:pPr>
              <w:pStyle w:val="46"/>
              <w:adjustRightInd w:val="0"/>
              <w:snapToGrid w:val="0"/>
              <w:spacing w:line="360" w:lineRule="auto"/>
              <w:jc w:val="center"/>
              <w:rPr>
                <w:rFonts w:asciiTheme="minorEastAsia" w:hAnsiTheme="minorEastAsia" w:eastAsiaTheme="minorEastAsia"/>
                <w:sz w:val="21"/>
                <w:szCs w:val="21"/>
              </w:rPr>
            </w:pPr>
            <w:r>
              <w:rPr>
                <w:rFonts w:asciiTheme="minorEastAsia" w:hAnsiTheme="minorEastAsia" w:eastAsiaTheme="minorEastAsia"/>
                <w:sz w:val="21"/>
                <w:szCs w:val="21"/>
              </w:rPr>
              <w:t>符合招标文件要求</w:t>
            </w:r>
          </w:p>
        </w:tc>
        <w:tc>
          <w:tcPr>
            <w:tcW w:w="1134" w:type="dxa"/>
            <w:vAlign w:val="center"/>
          </w:tcPr>
          <w:p>
            <w:pPr>
              <w:pStyle w:val="46"/>
              <w:adjustRightInd w:val="0"/>
              <w:snapToGrid w:val="0"/>
              <w:spacing w:line="360" w:lineRule="auto"/>
              <w:jc w:val="center"/>
              <w:rPr>
                <w:rFonts w:asciiTheme="minorEastAsia" w:hAnsiTheme="minorEastAsia" w:eastAsiaTheme="minorEastAsia"/>
                <w:sz w:val="21"/>
                <w:szCs w:val="21"/>
              </w:rPr>
            </w:pPr>
          </w:p>
        </w:tc>
        <w:tc>
          <w:tcPr>
            <w:tcW w:w="1417" w:type="dxa"/>
            <w:vAlign w:val="center"/>
          </w:tcPr>
          <w:p>
            <w:pPr>
              <w:pStyle w:val="46"/>
              <w:adjustRightInd w:val="0"/>
              <w:snapToGrid w:val="0"/>
              <w:spacing w:line="360" w:lineRule="auto"/>
              <w:jc w:val="center"/>
              <w:rPr>
                <w:rFonts w:asciiTheme="minorEastAsia" w:hAnsiTheme="minorEastAsia" w:eastAsiaTheme="minorEastAsia"/>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728" w:type="dxa"/>
            <w:vAlign w:val="center"/>
          </w:tcPr>
          <w:p>
            <w:pPr>
              <w:pStyle w:val="46"/>
              <w:adjustRightInd w:val="0"/>
              <w:snapToGrid w:val="0"/>
              <w:spacing w:line="360" w:lineRule="auto"/>
              <w:jc w:val="center"/>
              <w:rPr>
                <w:rFonts w:asciiTheme="minorEastAsia" w:hAnsiTheme="minorEastAsia" w:eastAsiaTheme="minorEastAsia"/>
                <w:sz w:val="21"/>
                <w:szCs w:val="21"/>
              </w:rPr>
            </w:pPr>
            <w:r>
              <w:rPr>
                <w:rFonts w:asciiTheme="minorEastAsia" w:hAnsiTheme="minorEastAsia" w:eastAsiaTheme="minorEastAsia"/>
                <w:sz w:val="21"/>
                <w:szCs w:val="21"/>
              </w:rPr>
              <w:t>10</w:t>
            </w:r>
          </w:p>
        </w:tc>
        <w:tc>
          <w:tcPr>
            <w:tcW w:w="1843" w:type="dxa"/>
            <w:vAlign w:val="center"/>
          </w:tcPr>
          <w:p>
            <w:pPr>
              <w:pStyle w:val="46"/>
              <w:adjustRightInd w:val="0"/>
              <w:snapToGrid w:val="0"/>
              <w:spacing w:line="360" w:lineRule="auto"/>
              <w:jc w:val="center"/>
              <w:rPr>
                <w:rFonts w:asciiTheme="minorEastAsia" w:hAnsiTheme="minorEastAsia" w:eastAsiaTheme="minorEastAsia"/>
                <w:sz w:val="21"/>
                <w:szCs w:val="21"/>
              </w:rPr>
            </w:pPr>
            <w:r>
              <w:rPr>
                <w:rFonts w:asciiTheme="minorEastAsia" w:hAnsiTheme="minorEastAsia" w:eastAsiaTheme="minorEastAsia"/>
                <w:sz w:val="21"/>
                <w:szCs w:val="21"/>
              </w:rPr>
              <w:t>其他</w:t>
            </w:r>
          </w:p>
        </w:tc>
        <w:tc>
          <w:tcPr>
            <w:tcW w:w="3827" w:type="dxa"/>
            <w:vAlign w:val="center"/>
          </w:tcPr>
          <w:p>
            <w:pPr>
              <w:pStyle w:val="46"/>
              <w:adjustRightInd w:val="0"/>
              <w:snapToGrid w:val="0"/>
              <w:spacing w:line="360" w:lineRule="auto"/>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没有</w:t>
            </w:r>
            <w:r>
              <w:rPr>
                <w:rFonts w:asciiTheme="minorEastAsia" w:hAnsiTheme="minorEastAsia" w:eastAsiaTheme="minorEastAsia"/>
                <w:sz w:val="21"/>
                <w:szCs w:val="21"/>
              </w:rPr>
              <w:t>以他人的名义投标、串通投标，</w:t>
            </w:r>
            <w:r>
              <w:rPr>
                <w:rFonts w:hint="eastAsia" w:asciiTheme="minorEastAsia" w:hAnsiTheme="minorEastAsia" w:eastAsiaTheme="minorEastAsia"/>
                <w:sz w:val="21"/>
                <w:szCs w:val="21"/>
              </w:rPr>
              <w:t>投标文件中没有</w:t>
            </w:r>
            <w:r>
              <w:rPr>
                <w:rFonts w:asciiTheme="minorEastAsia" w:hAnsiTheme="minorEastAsia" w:eastAsiaTheme="minorEastAsia"/>
                <w:sz w:val="21"/>
                <w:szCs w:val="21"/>
              </w:rPr>
              <w:t>采购人不能接受的附加条件，</w:t>
            </w:r>
            <w:r>
              <w:rPr>
                <w:rFonts w:hint="eastAsia" w:asciiTheme="minorEastAsia" w:hAnsiTheme="minorEastAsia" w:eastAsiaTheme="minorEastAsia"/>
                <w:sz w:val="21"/>
                <w:szCs w:val="21"/>
              </w:rPr>
              <w:t>没有</w:t>
            </w:r>
            <w:r>
              <w:rPr>
                <w:rFonts w:asciiTheme="minorEastAsia" w:hAnsiTheme="minorEastAsia" w:eastAsiaTheme="minorEastAsia"/>
                <w:sz w:val="21"/>
                <w:szCs w:val="21"/>
              </w:rPr>
              <w:t>提供虚假材料谋取中标</w:t>
            </w:r>
          </w:p>
        </w:tc>
        <w:tc>
          <w:tcPr>
            <w:tcW w:w="1134" w:type="dxa"/>
            <w:vAlign w:val="center"/>
          </w:tcPr>
          <w:p>
            <w:pPr>
              <w:pStyle w:val="46"/>
              <w:adjustRightInd w:val="0"/>
              <w:snapToGrid w:val="0"/>
              <w:spacing w:line="360" w:lineRule="auto"/>
              <w:jc w:val="center"/>
              <w:rPr>
                <w:rFonts w:asciiTheme="minorEastAsia" w:hAnsiTheme="minorEastAsia" w:eastAsiaTheme="minorEastAsia"/>
                <w:sz w:val="21"/>
                <w:szCs w:val="21"/>
              </w:rPr>
            </w:pPr>
          </w:p>
        </w:tc>
        <w:tc>
          <w:tcPr>
            <w:tcW w:w="1417" w:type="dxa"/>
            <w:vAlign w:val="center"/>
          </w:tcPr>
          <w:p>
            <w:pPr>
              <w:pStyle w:val="46"/>
              <w:adjustRightInd w:val="0"/>
              <w:snapToGrid w:val="0"/>
              <w:spacing w:line="360" w:lineRule="auto"/>
              <w:jc w:val="center"/>
              <w:rPr>
                <w:rFonts w:asciiTheme="minorEastAsia" w:hAnsiTheme="minorEastAsia" w:eastAsiaTheme="minorEastAsia"/>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5" w:hRule="atLeast"/>
        </w:trPr>
        <w:tc>
          <w:tcPr>
            <w:tcW w:w="2571" w:type="dxa"/>
            <w:gridSpan w:val="2"/>
            <w:vAlign w:val="center"/>
          </w:tcPr>
          <w:p>
            <w:pPr>
              <w:pStyle w:val="46"/>
              <w:adjustRightInd w:val="0"/>
              <w:snapToGrid w:val="0"/>
              <w:spacing w:line="360" w:lineRule="auto"/>
              <w:jc w:val="center"/>
              <w:rPr>
                <w:rFonts w:asciiTheme="minorEastAsia" w:hAnsiTheme="minorEastAsia" w:eastAsiaTheme="minorEastAsia"/>
                <w:sz w:val="21"/>
                <w:szCs w:val="21"/>
              </w:rPr>
            </w:pPr>
            <w:r>
              <w:rPr>
                <w:rFonts w:asciiTheme="minorEastAsia" w:hAnsiTheme="minorEastAsia" w:eastAsiaTheme="minorEastAsia"/>
                <w:sz w:val="21"/>
                <w:szCs w:val="21"/>
              </w:rPr>
              <w:t>结论</w:t>
            </w:r>
          </w:p>
        </w:tc>
        <w:tc>
          <w:tcPr>
            <w:tcW w:w="3827" w:type="dxa"/>
            <w:vAlign w:val="center"/>
          </w:tcPr>
          <w:p>
            <w:pPr>
              <w:tabs>
                <w:tab w:val="left" w:pos="1101"/>
              </w:tabs>
              <w:adjustRightInd w:val="0"/>
              <w:snapToGrid w:val="0"/>
              <w:spacing w:line="360" w:lineRule="auto"/>
              <w:ind w:firstLine="420" w:firstLineChars="200"/>
              <w:rPr>
                <w:rFonts w:asciiTheme="minorEastAsia" w:hAnsiTheme="minorEastAsia" w:eastAsiaTheme="minorEastAsia"/>
                <w:sz w:val="21"/>
                <w:szCs w:val="21"/>
              </w:rPr>
            </w:pPr>
          </w:p>
        </w:tc>
        <w:tc>
          <w:tcPr>
            <w:tcW w:w="1134" w:type="dxa"/>
            <w:vAlign w:val="center"/>
          </w:tcPr>
          <w:p>
            <w:pPr>
              <w:pStyle w:val="46"/>
              <w:adjustRightInd w:val="0"/>
              <w:snapToGrid w:val="0"/>
              <w:spacing w:line="360" w:lineRule="auto"/>
              <w:jc w:val="center"/>
              <w:rPr>
                <w:rFonts w:asciiTheme="minorEastAsia" w:hAnsiTheme="minorEastAsia" w:eastAsiaTheme="minorEastAsia"/>
                <w:sz w:val="21"/>
                <w:szCs w:val="21"/>
              </w:rPr>
            </w:pPr>
          </w:p>
        </w:tc>
        <w:tc>
          <w:tcPr>
            <w:tcW w:w="1417" w:type="dxa"/>
            <w:vAlign w:val="center"/>
          </w:tcPr>
          <w:p>
            <w:pPr>
              <w:pStyle w:val="46"/>
              <w:adjustRightInd w:val="0"/>
              <w:snapToGrid w:val="0"/>
              <w:spacing w:line="360" w:lineRule="auto"/>
              <w:jc w:val="center"/>
              <w:rPr>
                <w:rFonts w:asciiTheme="minorEastAsia" w:hAnsiTheme="minorEastAsia" w:eastAsiaTheme="minorEastAsia"/>
                <w:sz w:val="21"/>
                <w:szCs w:val="21"/>
              </w:rPr>
            </w:pPr>
          </w:p>
        </w:tc>
      </w:tr>
    </w:tbl>
    <w:p>
      <w:pPr>
        <w:tabs>
          <w:tab w:val="left" w:pos="4247"/>
        </w:tabs>
        <w:adjustRightInd w:val="0"/>
        <w:snapToGrid w:val="0"/>
        <w:spacing w:line="360" w:lineRule="auto"/>
        <w:rPr>
          <w:rFonts w:asciiTheme="minorEastAsia" w:hAnsiTheme="minorEastAsia" w:eastAsiaTheme="minorEastAsia"/>
          <w:spacing w:val="-1"/>
          <w:sz w:val="21"/>
          <w:szCs w:val="21"/>
        </w:rPr>
      </w:pPr>
    </w:p>
    <w:p>
      <w:pPr>
        <w:tabs>
          <w:tab w:val="left" w:pos="4247"/>
        </w:tabs>
        <w:adjustRightInd w:val="0"/>
        <w:snapToGrid w:val="0"/>
        <w:spacing w:line="360" w:lineRule="auto"/>
        <w:rPr>
          <w:rFonts w:asciiTheme="minorEastAsia" w:hAnsiTheme="minorEastAsia" w:eastAsiaTheme="minorEastAsia"/>
          <w:spacing w:val="-1"/>
          <w:sz w:val="21"/>
          <w:szCs w:val="21"/>
        </w:rPr>
      </w:pPr>
    </w:p>
    <w:p>
      <w:pPr>
        <w:tabs>
          <w:tab w:val="left" w:pos="4247"/>
        </w:tabs>
        <w:adjustRightInd w:val="0"/>
        <w:snapToGrid w:val="0"/>
        <w:spacing w:line="360" w:lineRule="auto"/>
        <w:rPr>
          <w:rFonts w:asciiTheme="minorEastAsia" w:hAnsiTheme="minorEastAsia" w:eastAsiaTheme="minorEastAsia"/>
          <w:sz w:val="21"/>
          <w:szCs w:val="21"/>
        </w:rPr>
      </w:pPr>
      <w:r>
        <w:rPr>
          <w:rFonts w:asciiTheme="minorEastAsia" w:hAnsiTheme="minorEastAsia" w:eastAsiaTheme="minorEastAsia"/>
          <w:spacing w:val="-1"/>
          <w:sz w:val="21"/>
          <w:szCs w:val="21"/>
        </w:rPr>
        <w:t>评</w:t>
      </w:r>
      <w:r>
        <w:rPr>
          <w:rFonts w:asciiTheme="minorEastAsia" w:hAnsiTheme="minorEastAsia" w:eastAsiaTheme="minorEastAsia"/>
          <w:spacing w:val="-3"/>
          <w:sz w:val="21"/>
          <w:szCs w:val="21"/>
        </w:rPr>
        <w:t>标</w:t>
      </w:r>
      <w:r>
        <w:rPr>
          <w:rFonts w:asciiTheme="minorEastAsia" w:hAnsiTheme="minorEastAsia" w:eastAsiaTheme="minorEastAsia"/>
          <w:spacing w:val="-1"/>
          <w:sz w:val="21"/>
          <w:szCs w:val="21"/>
        </w:rPr>
        <w:t>委员</w:t>
      </w:r>
      <w:r>
        <w:rPr>
          <w:rFonts w:asciiTheme="minorEastAsia" w:hAnsiTheme="minorEastAsia" w:eastAsiaTheme="minorEastAsia"/>
          <w:spacing w:val="-3"/>
          <w:sz w:val="21"/>
          <w:szCs w:val="21"/>
        </w:rPr>
        <w:t>会</w:t>
      </w:r>
      <w:r>
        <w:rPr>
          <w:rFonts w:asciiTheme="minorEastAsia" w:hAnsiTheme="minorEastAsia" w:eastAsiaTheme="minorEastAsia"/>
          <w:spacing w:val="-1"/>
          <w:sz w:val="21"/>
          <w:szCs w:val="21"/>
        </w:rPr>
        <w:t>成员</w:t>
      </w:r>
      <w:r>
        <w:rPr>
          <w:rFonts w:asciiTheme="minorEastAsia" w:hAnsiTheme="minorEastAsia" w:eastAsiaTheme="minorEastAsia"/>
          <w:spacing w:val="-3"/>
          <w:sz w:val="21"/>
          <w:szCs w:val="21"/>
        </w:rPr>
        <w:t>签</w:t>
      </w:r>
      <w:r>
        <w:rPr>
          <w:rFonts w:asciiTheme="minorEastAsia" w:hAnsiTheme="minorEastAsia" w:eastAsiaTheme="minorEastAsia"/>
          <w:spacing w:val="-1"/>
          <w:sz w:val="21"/>
          <w:szCs w:val="21"/>
        </w:rPr>
        <w:t>字</w:t>
      </w:r>
      <w:r>
        <w:rPr>
          <w:rFonts w:asciiTheme="minorEastAsia" w:hAnsiTheme="minorEastAsia" w:eastAsiaTheme="minorEastAsia"/>
          <w:spacing w:val="-3"/>
          <w:sz w:val="21"/>
          <w:szCs w:val="21"/>
        </w:rPr>
        <w:t>：</w:t>
      </w:r>
      <w:r>
        <w:rPr>
          <w:rFonts w:asciiTheme="minorEastAsia" w:hAnsiTheme="minorEastAsia" w:eastAsiaTheme="minorEastAsia"/>
          <w:sz w:val="21"/>
          <w:szCs w:val="21"/>
          <w:u w:val="single"/>
        </w:rPr>
        <w:t xml:space="preserve"> </w:t>
      </w:r>
      <w:r>
        <w:rPr>
          <w:rFonts w:asciiTheme="minorEastAsia" w:hAnsiTheme="minorEastAsia" w:eastAsiaTheme="minorEastAsia"/>
          <w:sz w:val="21"/>
          <w:szCs w:val="21"/>
          <w:u w:val="single"/>
        </w:rPr>
        <w:tab/>
      </w:r>
    </w:p>
    <w:p>
      <w:pPr>
        <w:adjustRightInd w:val="0"/>
        <w:snapToGrid w:val="0"/>
        <w:spacing w:line="360" w:lineRule="auto"/>
        <w:rPr>
          <w:rFonts w:ascii="Times New Roman" w:eastAsia="Times New Roman"/>
          <w:sz w:val="28"/>
        </w:rPr>
        <w:sectPr>
          <w:pgSz w:w="11850" w:h="16790"/>
          <w:pgMar w:top="1600" w:right="1420" w:bottom="1040" w:left="1276" w:header="0" w:footer="847" w:gutter="0"/>
          <w:cols w:space="720" w:num="1"/>
        </w:sectPr>
      </w:pPr>
    </w:p>
    <w:p>
      <w:pPr>
        <w:adjustRightInd w:val="0"/>
        <w:snapToGrid w:val="0"/>
        <w:spacing w:line="360" w:lineRule="auto"/>
        <w:rPr>
          <w:rFonts w:asciiTheme="minorEastAsia" w:hAnsiTheme="minorEastAsia" w:eastAsiaTheme="minorEastAsia"/>
          <w:b/>
          <w:sz w:val="21"/>
          <w:szCs w:val="21"/>
        </w:rPr>
      </w:pPr>
      <w:r>
        <w:rPr>
          <w:rFonts w:asciiTheme="minorEastAsia" w:hAnsiTheme="minorEastAsia" w:eastAsiaTheme="minorEastAsia"/>
          <w:b/>
          <w:spacing w:val="-1"/>
          <w:w w:val="95"/>
          <w:sz w:val="21"/>
          <w:szCs w:val="21"/>
        </w:rPr>
        <w:t>2、评分标准如下：</w:t>
      </w:r>
    </w:p>
    <w:p>
      <w:pPr>
        <w:adjustRightInd w:val="0"/>
        <w:snapToGrid w:val="0"/>
        <w:spacing w:line="360" w:lineRule="auto"/>
        <w:ind w:firstLine="416" w:firstLineChars="200"/>
        <w:rPr>
          <w:rFonts w:asciiTheme="minorEastAsia" w:hAnsiTheme="minorEastAsia" w:eastAsiaTheme="minorEastAsia"/>
          <w:sz w:val="21"/>
          <w:szCs w:val="21"/>
        </w:rPr>
      </w:pPr>
      <w:r>
        <w:rPr>
          <w:rFonts w:asciiTheme="minorEastAsia" w:hAnsiTheme="minorEastAsia" w:eastAsiaTheme="minorEastAsia"/>
          <w:spacing w:val="-1"/>
          <w:sz w:val="21"/>
          <w:szCs w:val="21"/>
        </w:rPr>
        <w:t>分值构成：</w:t>
      </w:r>
      <w:r>
        <w:rPr>
          <w:rFonts w:asciiTheme="minorEastAsia" w:hAnsiTheme="minorEastAsia" w:eastAsiaTheme="minorEastAsia"/>
          <w:spacing w:val="-21"/>
          <w:sz w:val="21"/>
          <w:szCs w:val="21"/>
        </w:rPr>
        <w:t xml:space="preserve">总分 </w:t>
      </w:r>
      <w:r>
        <w:rPr>
          <w:rFonts w:asciiTheme="minorEastAsia" w:hAnsiTheme="minorEastAsia" w:eastAsiaTheme="minorEastAsia"/>
          <w:sz w:val="21"/>
          <w:szCs w:val="21"/>
        </w:rPr>
        <w:t>100</w:t>
      </w:r>
      <w:r>
        <w:rPr>
          <w:rFonts w:asciiTheme="minorEastAsia" w:hAnsiTheme="minorEastAsia" w:eastAsiaTheme="minorEastAsia"/>
          <w:spacing w:val="-30"/>
          <w:sz w:val="21"/>
          <w:szCs w:val="21"/>
        </w:rPr>
        <w:t xml:space="preserve"> 分。</w:t>
      </w:r>
      <w:r>
        <w:rPr>
          <w:rFonts w:asciiTheme="minorEastAsia" w:hAnsiTheme="minorEastAsia" w:eastAsiaTheme="minorEastAsia"/>
          <w:sz w:val="21"/>
          <w:szCs w:val="21"/>
        </w:rPr>
        <w:t>投标报价：20 分、技术部分：</w:t>
      </w:r>
      <w:r>
        <w:rPr>
          <w:rFonts w:hint="eastAsia" w:asciiTheme="minorEastAsia" w:hAnsiTheme="minorEastAsia" w:eastAsiaTheme="minorEastAsia"/>
          <w:sz w:val="21"/>
          <w:szCs w:val="21"/>
          <w:lang w:val="en-US" w:eastAsia="zh-CN"/>
        </w:rPr>
        <w:t>3</w:t>
      </w:r>
      <w:r>
        <w:rPr>
          <w:rFonts w:asciiTheme="minorEastAsia" w:hAnsiTheme="minorEastAsia" w:eastAsiaTheme="minorEastAsia"/>
          <w:sz w:val="21"/>
          <w:szCs w:val="21"/>
        </w:rPr>
        <w:t>5</w:t>
      </w:r>
      <w:r>
        <w:rPr>
          <w:rFonts w:asciiTheme="minorEastAsia" w:hAnsiTheme="minorEastAsia" w:eastAsiaTheme="minorEastAsia"/>
          <w:spacing w:val="-30"/>
          <w:sz w:val="21"/>
          <w:szCs w:val="21"/>
        </w:rPr>
        <w:t xml:space="preserve"> 分、</w:t>
      </w:r>
      <w:r>
        <w:rPr>
          <w:rFonts w:asciiTheme="minorEastAsia" w:hAnsiTheme="minorEastAsia" w:eastAsiaTheme="minorEastAsia"/>
          <w:sz w:val="21"/>
          <w:szCs w:val="21"/>
        </w:rPr>
        <w:t>商务部分：</w:t>
      </w:r>
      <w:r>
        <w:rPr>
          <w:rFonts w:hint="eastAsia" w:asciiTheme="minorEastAsia" w:hAnsiTheme="minorEastAsia" w:eastAsiaTheme="minorEastAsia"/>
          <w:sz w:val="21"/>
          <w:szCs w:val="21"/>
          <w:lang w:val="en-US" w:eastAsia="zh-CN"/>
        </w:rPr>
        <w:t>4</w:t>
      </w:r>
      <w:r>
        <w:rPr>
          <w:rFonts w:asciiTheme="minorEastAsia" w:hAnsiTheme="minorEastAsia" w:eastAsiaTheme="minorEastAsia"/>
          <w:sz w:val="21"/>
          <w:szCs w:val="21"/>
        </w:rPr>
        <w:t>5</w:t>
      </w:r>
      <w:r>
        <w:rPr>
          <w:rFonts w:asciiTheme="minorEastAsia" w:hAnsiTheme="minorEastAsia" w:eastAsiaTheme="minorEastAsia"/>
          <w:spacing w:val="-30"/>
          <w:sz w:val="21"/>
          <w:szCs w:val="21"/>
        </w:rPr>
        <w:t xml:space="preserve"> 分</w:t>
      </w:r>
    </w:p>
    <w:tbl>
      <w:tblPr>
        <w:tblStyle w:val="34"/>
        <w:tblW w:w="9368" w:type="dxa"/>
        <w:tblInd w:w="13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24"/>
        <w:gridCol w:w="847"/>
        <w:gridCol w:w="851"/>
        <w:gridCol w:w="283"/>
        <w:gridCol w:w="666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trPr>
        <w:tc>
          <w:tcPr>
            <w:tcW w:w="724" w:type="dxa"/>
            <w:vAlign w:val="bottom"/>
          </w:tcPr>
          <w:p>
            <w:pPr>
              <w:pStyle w:val="46"/>
              <w:adjustRightInd w:val="0"/>
              <w:snapToGrid w:val="0"/>
              <w:spacing w:line="360" w:lineRule="auto"/>
              <w:jc w:val="center"/>
              <w:rPr>
                <w:rFonts w:asciiTheme="minorEastAsia" w:hAnsiTheme="minorEastAsia" w:eastAsiaTheme="minorEastAsia"/>
                <w:b/>
                <w:sz w:val="21"/>
                <w:szCs w:val="21"/>
              </w:rPr>
            </w:pPr>
            <w:r>
              <w:rPr>
                <w:rFonts w:asciiTheme="minorEastAsia" w:hAnsiTheme="minorEastAsia" w:eastAsiaTheme="minorEastAsia"/>
                <w:b/>
                <w:sz w:val="21"/>
                <w:szCs w:val="21"/>
              </w:rPr>
              <w:t>序号</w:t>
            </w:r>
          </w:p>
        </w:tc>
        <w:tc>
          <w:tcPr>
            <w:tcW w:w="847" w:type="dxa"/>
            <w:vAlign w:val="bottom"/>
          </w:tcPr>
          <w:p>
            <w:pPr>
              <w:pStyle w:val="46"/>
              <w:adjustRightInd w:val="0"/>
              <w:snapToGrid w:val="0"/>
              <w:spacing w:line="360" w:lineRule="auto"/>
              <w:jc w:val="center"/>
              <w:rPr>
                <w:rFonts w:asciiTheme="minorEastAsia" w:hAnsiTheme="minorEastAsia" w:eastAsiaTheme="minorEastAsia"/>
                <w:b/>
                <w:sz w:val="21"/>
                <w:szCs w:val="21"/>
              </w:rPr>
            </w:pPr>
            <w:r>
              <w:rPr>
                <w:rFonts w:asciiTheme="minorEastAsia" w:hAnsiTheme="minorEastAsia" w:eastAsiaTheme="minorEastAsia"/>
                <w:b/>
                <w:sz w:val="21"/>
                <w:szCs w:val="21"/>
              </w:rPr>
              <w:t>评分因素</w:t>
            </w:r>
          </w:p>
        </w:tc>
        <w:tc>
          <w:tcPr>
            <w:tcW w:w="851" w:type="dxa"/>
            <w:vAlign w:val="bottom"/>
          </w:tcPr>
          <w:p>
            <w:pPr>
              <w:pStyle w:val="46"/>
              <w:adjustRightInd w:val="0"/>
              <w:snapToGrid w:val="0"/>
              <w:spacing w:line="360" w:lineRule="auto"/>
              <w:jc w:val="center"/>
              <w:rPr>
                <w:rFonts w:asciiTheme="minorEastAsia" w:hAnsiTheme="minorEastAsia" w:eastAsiaTheme="minorEastAsia"/>
                <w:b/>
                <w:sz w:val="21"/>
                <w:szCs w:val="21"/>
              </w:rPr>
            </w:pPr>
            <w:r>
              <w:rPr>
                <w:rFonts w:asciiTheme="minorEastAsia" w:hAnsiTheme="minorEastAsia" w:eastAsiaTheme="minorEastAsia"/>
                <w:b/>
                <w:sz w:val="21"/>
                <w:szCs w:val="21"/>
              </w:rPr>
              <w:t>分值</w:t>
            </w:r>
          </w:p>
        </w:tc>
        <w:tc>
          <w:tcPr>
            <w:tcW w:w="6946" w:type="dxa"/>
            <w:gridSpan w:val="2"/>
            <w:vAlign w:val="bottom"/>
          </w:tcPr>
          <w:p>
            <w:pPr>
              <w:pStyle w:val="46"/>
              <w:adjustRightInd w:val="0"/>
              <w:snapToGrid w:val="0"/>
              <w:spacing w:line="360" w:lineRule="auto"/>
              <w:jc w:val="center"/>
              <w:rPr>
                <w:rFonts w:asciiTheme="minorEastAsia" w:hAnsiTheme="minorEastAsia" w:eastAsiaTheme="minorEastAsia"/>
                <w:b/>
                <w:sz w:val="21"/>
                <w:szCs w:val="21"/>
              </w:rPr>
            </w:pPr>
            <w:r>
              <w:rPr>
                <w:rFonts w:asciiTheme="minorEastAsia" w:hAnsiTheme="minorEastAsia" w:eastAsiaTheme="minorEastAsia"/>
                <w:b/>
                <w:sz w:val="21"/>
                <w:szCs w:val="21"/>
              </w:rPr>
              <w:t>评分标准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654" w:hRule="atLeast"/>
        </w:trPr>
        <w:tc>
          <w:tcPr>
            <w:tcW w:w="724" w:type="dxa"/>
            <w:vMerge w:val="restart"/>
            <w:vAlign w:val="center"/>
          </w:tcPr>
          <w:p>
            <w:pPr>
              <w:pStyle w:val="46"/>
              <w:adjustRightInd w:val="0"/>
              <w:snapToGrid w:val="0"/>
              <w:spacing w:line="360" w:lineRule="auto"/>
              <w:jc w:val="center"/>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1</w:t>
            </w:r>
          </w:p>
        </w:tc>
        <w:tc>
          <w:tcPr>
            <w:tcW w:w="847" w:type="dxa"/>
            <w:vMerge w:val="restart"/>
            <w:vAlign w:val="center"/>
          </w:tcPr>
          <w:p>
            <w:pPr>
              <w:pStyle w:val="46"/>
              <w:adjustRightInd w:val="0"/>
              <w:snapToGrid w:val="0"/>
              <w:spacing w:line="360" w:lineRule="auto"/>
              <w:jc w:val="center"/>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投标报价20</w:t>
            </w:r>
            <w:r>
              <w:rPr>
                <w:rFonts w:hint="eastAsia" w:asciiTheme="minorEastAsia" w:hAnsiTheme="minorEastAsia" w:eastAsiaTheme="minorEastAsia"/>
                <w:sz w:val="21"/>
                <w:szCs w:val="21"/>
                <w:highlight w:val="none"/>
              </w:rPr>
              <w:t>分</w:t>
            </w:r>
          </w:p>
        </w:tc>
        <w:tc>
          <w:tcPr>
            <w:tcW w:w="851" w:type="dxa"/>
            <w:vAlign w:val="center"/>
          </w:tcPr>
          <w:p>
            <w:pPr>
              <w:pStyle w:val="46"/>
              <w:adjustRightInd w:val="0"/>
              <w:snapToGrid w:val="0"/>
              <w:spacing w:line="360" w:lineRule="auto"/>
              <w:jc w:val="center"/>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投标报价</w:t>
            </w:r>
            <w:r>
              <w:rPr>
                <w:rFonts w:asciiTheme="minorEastAsia" w:hAnsiTheme="minorEastAsia" w:eastAsiaTheme="minorEastAsia"/>
                <w:sz w:val="21"/>
                <w:szCs w:val="21"/>
                <w:highlight w:val="none"/>
              </w:rPr>
              <w:t>20 分</w:t>
            </w:r>
          </w:p>
        </w:tc>
        <w:tc>
          <w:tcPr>
            <w:tcW w:w="6946" w:type="dxa"/>
            <w:gridSpan w:val="2"/>
            <w:vAlign w:val="center"/>
          </w:tcPr>
          <w:p>
            <w:pPr>
              <w:pStyle w:val="46"/>
              <w:adjustRightInd w:val="0"/>
              <w:snapToGrid w:val="0"/>
              <w:spacing w:line="360" w:lineRule="auto"/>
              <w:ind w:left="220" w:leftChars="100" w:firstLine="0" w:firstLineChars="0"/>
              <w:rPr>
                <w:rFonts w:asciiTheme="minorEastAsia" w:hAnsiTheme="minorEastAsia" w:eastAsiaTheme="minorEastAsia"/>
                <w:sz w:val="21"/>
                <w:szCs w:val="21"/>
                <w:highlight w:val="none"/>
              </w:rPr>
            </w:pPr>
            <w:r>
              <w:rPr>
                <w:rFonts w:hint="eastAsia" w:ascii="宋体" w:hAnsi="宋体" w:cs="宋体"/>
                <w:kern w:val="0"/>
                <w:highlight w:val="none"/>
              </w:rPr>
              <w:t>即满足招标文件要求且投标价格最低的投标报价为评标基准价，其价格分为满分</w:t>
            </w:r>
            <w:r>
              <w:rPr>
                <w:rFonts w:asciiTheme="minorEastAsia" w:hAnsiTheme="minorEastAsia" w:eastAsiaTheme="minorEastAsia"/>
                <w:sz w:val="21"/>
                <w:szCs w:val="21"/>
                <w:highlight w:val="none"/>
              </w:rPr>
              <w:t>，</w:t>
            </w:r>
            <w:r>
              <w:rPr>
                <w:rFonts w:hint="eastAsia" w:ascii="宋体" w:hAnsi="宋体" w:cs="宋体"/>
                <w:kern w:val="0"/>
                <w:highlight w:val="none"/>
              </w:rPr>
              <w:t>其他投标人的价格分统一按照下列公式计算</w:t>
            </w:r>
            <w:r>
              <w:rPr>
                <w:rFonts w:asciiTheme="minorEastAsia" w:hAnsiTheme="minorEastAsia" w:eastAsiaTheme="minorEastAsia"/>
                <w:sz w:val="21"/>
                <w:szCs w:val="21"/>
                <w:highlight w:val="none"/>
              </w:rPr>
              <w:t>：</w:t>
            </w:r>
          </w:p>
          <w:p>
            <w:pPr>
              <w:pStyle w:val="46"/>
              <w:adjustRightInd w:val="0"/>
              <w:snapToGrid w:val="0"/>
              <w:spacing w:line="360" w:lineRule="auto"/>
              <w:ind w:left="220" w:leftChars="100" w:firstLine="0" w:firstLineChars="0"/>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投标报价得分＝（评标基准价/投标报价）×20</w:t>
            </w:r>
          </w:p>
          <w:p>
            <w:pPr>
              <w:pStyle w:val="46"/>
              <w:adjustRightInd w:val="0"/>
              <w:snapToGrid w:val="0"/>
              <w:spacing w:line="360" w:lineRule="auto"/>
              <w:ind w:left="220" w:leftChars="100" w:firstLine="0" w:firstLineChars="0"/>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得分保留小数点后两位。</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52" w:hRule="atLeast"/>
        </w:trPr>
        <w:tc>
          <w:tcPr>
            <w:tcW w:w="724" w:type="dxa"/>
            <w:vMerge w:val="restart"/>
            <w:vAlign w:val="center"/>
          </w:tcPr>
          <w:p>
            <w:pPr>
              <w:pStyle w:val="46"/>
              <w:adjustRightInd w:val="0"/>
              <w:snapToGrid w:val="0"/>
              <w:spacing w:line="360" w:lineRule="auto"/>
              <w:jc w:val="center"/>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2</w:t>
            </w:r>
          </w:p>
        </w:tc>
        <w:tc>
          <w:tcPr>
            <w:tcW w:w="847" w:type="dxa"/>
            <w:vMerge w:val="restart"/>
            <w:vAlign w:val="center"/>
          </w:tcPr>
          <w:p>
            <w:pPr>
              <w:pStyle w:val="46"/>
              <w:adjustRightInd w:val="0"/>
              <w:snapToGrid w:val="0"/>
              <w:spacing w:line="360" w:lineRule="auto"/>
              <w:jc w:val="center"/>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技术部分（35</w:t>
            </w:r>
            <w:r>
              <w:rPr>
                <w:rFonts w:asciiTheme="minorEastAsia" w:hAnsiTheme="minorEastAsia" w:eastAsiaTheme="minorEastAsia"/>
                <w:spacing w:val="-30"/>
                <w:sz w:val="21"/>
                <w:szCs w:val="21"/>
                <w:highlight w:val="none"/>
              </w:rPr>
              <w:t xml:space="preserve"> 分</w:t>
            </w:r>
            <w:r>
              <w:rPr>
                <w:rFonts w:asciiTheme="minorEastAsia" w:hAnsiTheme="minorEastAsia" w:eastAsiaTheme="minorEastAsia"/>
                <w:sz w:val="21"/>
                <w:szCs w:val="21"/>
                <w:highlight w:val="none"/>
              </w:rPr>
              <w:t>）</w:t>
            </w:r>
          </w:p>
        </w:tc>
        <w:tc>
          <w:tcPr>
            <w:tcW w:w="851" w:type="dxa"/>
            <w:vAlign w:val="center"/>
          </w:tcPr>
          <w:p>
            <w:pPr>
              <w:pStyle w:val="46"/>
              <w:adjustRightInd w:val="0"/>
              <w:snapToGrid w:val="0"/>
              <w:spacing w:line="360" w:lineRule="auto"/>
              <w:jc w:val="center"/>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项目实施方案8分</w:t>
            </w:r>
          </w:p>
        </w:tc>
        <w:tc>
          <w:tcPr>
            <w:tcW w:w="6946" w:type="dxa"/>
            <w:gridSpan w:val="2"/>
            <w:vAlign w:val="center"/>
          </w:tcPr>
          <w:p>
            <w:pPr>
              <w:pStyle w:val="46"/>
              <w:adjustRightInd w:val="0"/>
              <w:snapToGrid w:val="0"/>
              <w:spacing w:line="360" w:lineRule="auto"/>
              <w:ind w:left="220" w:leftChars="100" w:firstLine="0" w:firstLineChars="0"/>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根据投标人项目服务方案的整体设想与计划符合实际，管理措施是否切实可行，符合采购人要求；服务方案及流程规范程度、服务计划总体完善程度情况，评审打分；</w:t>
            </w:r>
          </w:p>
          <w:p>
            <w:pPr>
              <w:pStyle w:val="46"/>
              <w:adjustRightInd w:val="0"/>
              <w:snapToGrid w:val="0"/>
              <w:spacing w:line="360" w:lineRule="auto"/>
              <w:ind w:left="220" w:leftChars="100" w:firstLine="0" w:firstLineChars="0"/>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方案及计划详细具体、合理性、有效性高，与实际情况符合程度高得8分；</w:t>
            </w:r>
          </w:p>
          <w:p>
            <w:pPr>
              <w:pStyle w:val="46"/>
              <w:adjustRightInd w:val="0"/>
              <w:snapToGrid w:val="0"/>
              <w:spacing w:line="360" w:lineRule="auto"/>
              <w:ind w:left="220" w:leftChars="100" w:firstLine="0" w:firstLineChars="0"/>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方案及计划比较详细、合理性一般、较为符合实际程度的得6分；</w:t>
            </w:r>
          </w:p>
          <w:p>
            <w:pPr>
              <w:pStyle w:val="46"/>
              <w:adjustRightInd w:val="0"/>
              <w:snapToGrid w:val="0"/>
              <w:spacing w:line="360" w:lineRule="auto"/>
              <w:ind w:left="220" w:leftChars="100" w:firstLine="0" w:firstLineChars="0"/>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方案及计划不够详细、合理性较差、不符合实际程度的得3分。</w:t>
            </w:r>
          </w:p>
          <w:p>
            <w:pPr>
              <w:pStyle w:val="46"/>
              <w:adjustRightInd w:val="0"/>
              <w:snapToGrid w:val="0"/>
              <w:spacing w:line="360" w:lineRule="auto"/>
              <w:ind w:left="220" w:leftChars="100" w:firstLine="0" w:firstLineChars="0"/>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缺项得0分。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4" w:hRule="atLeast"/>
        </w:trPr>
        <w:tc>
          <w:tcPr>
            <w:tcW w:w="724" w:type="dxa"/>
            <w:vMerge w:val="continue"/>
            <w:vAlign w:val="center"/>
          </w:tcPr>
          <w:p>
            <w:pPr>
              <w:adjustRightInd w:val="0"/>
              <w:snapToGrid w:val="0"/>
              <w:spacing w:line="360" w:lineRule="auto"/>
              <w:jc w:val="center"/>
              <w:rPr>
                <w:rFonts w:asciiTheme="minorEastAsia" w:hAnsiTheme="minorEastAsia" w:eastAsiaTheme="minorEastAsia"/>
                <w:sz w:val="21"/>
                <w:szCs w:val="21"/>
                <w:highlight w:val="none"/>
              </w:rPr>
            </w:pPr>
          </w:p>
        </w:tc>
        <w:tc>
          <w:tcPr>
            <w:tcW w:w="847" w:type="dxa"/>
            <w:vMerge w:val="continue"/>
            <w:vAlign w:val="center"/>
          </w:tcPr>
          <w:p>
            <w:pPr>
              <w:adjustRightInd w:val="0"/>
              <w:snapToGrid w:val="0"/>
              <w:spacing w:line="360" w:lineRule="auto"/>
              <w:jc w:val="center"/>
              <w:rPr>
                <w:rFonts w:asciiTheme="minorEastAsia" w:hAnsiTheme="minorEastAsia" w:eastAsiaTheme="minorEastAsia"/>
                <w:sz w:val="21"/>
                <w:szCs w:val="21"/>
                <w:highlight w:val="none"/>
              </w:rPr>
            </w:pPr>
          </w:p>
        </w:tc>
        <w:tc>
          <w:tcPr>
            <w:tcW w:w="851" w:type="dxa"/>
            <w:vAlign w:val="center"/>
          </w:tcPr>
          <w:p>
            <w:pPr>
              <w:pStyle w:val="46"/>
              <w:adjustRightInd w:val="0"/>
              <w:snapToGrid w:val="0"/>
              <w:spacing w:line="360" w:lineRule="auto"/>
              <w:jc w:val="center"/>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项目组织实施计划及进度控制措施6分</w:t>
            </w:r>
          </w:p>
        </w:tc>
        <w:tc>
          <w:tcPr>
            <w:tcW w:w="6946" w:type="dxa"/>
            <w:gridSpan w:val="2"/>
            <w:vAlign w:val="center"/>
          </w:tcPr>
          <w:p>
            <w:pPr>
              <w:pStyle w:val="46"/>
              <w:adjustRightInd w:val="0"/>
              <w:snapToGrid w:val="0"/>
              <w:spacing w:line="360" w:lineRule="auto"/>
              <w:ind w:left="220" w:leftChars="100" w:firstLine="0" w:firstLineChars="0"/>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根据投标人项目计划与进度控制符合实际，管理措施是否切实可行，符合采购人要求；</w:t>
            </w:r>
          </w:p>
          <w:p>
            <w:pPr>
              <w:pStyle w:val="46"/>
              <w:adjustRightInd w:val="0"/>
              <w:snapToGrid w:val="0"/>
              <w:spacing w:line="360" w:lineRule="auto"/>
              <w:ind w:left="220" w:leftChars="100" w:firstLine="0" w:firstLineChars="0"/>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计划及控制措施详细具体、合理性、有效性高，与实际情况符合程度高得6 分；</w:t>
            </w:r>
          </w:p>
          <w:p>
            <w:pPr>
              <w:pStyle w:val="46"/>
              <w:adjustRightInd w:val="0"/>
              <w:snapToGrid w:val="0"/>
              <w:spacing w:line="360" w:lineRule="auto"/>
              <w:ind w:left="220" w:leftChars="100" w:firstLine="0" w:firstLineChars="0"/>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计划及控制措施比较详细、合理性一般、较为符合实际程度的得4</w:t>
            </w:r>
            <w:r>
              <w:rPr>
                <w:rFonts w:hint="eastAsia" w:asciiTheme="minorEastAsia" w:hAnsiTheme="minorEastAsia" w:eastAsiaTheme="minorEastAsia"/>
                <w:sz w:val="21"/>
                <w:szCs w:val="21"/>
                <w:highlight w:val="none"/>
              </w:rPr>
              <w:t>分</w:t>
            </w:r>
            <w:r>
              <w:rPr>
                <w:rFonts w:asciiTheme="minorEastAsia" w:hAnsiTheme="minorEastAsia" w:eastAsiaTheme="minorEastAsia"/>
                <w:sz w:val="21"/>
                <w:szCs w:val="21"/>
                <w:highlight w:val="none"/>
              </w:rPr>
              <w:t>；</w:t>
            </w:r>
          </w:p>
          <w:p>
            <w:pPr>
              <w:pStyle w:val="46"/>
              <w:adjustRightInd w:val="0"/>
              <w:snapToGrid w:val="0"/>
              <w:spacing w:line="360" w:lineRule="auto"/>
              <w:ind w:left="220" w:leftChars="100" w:firstLine="0" w:firstLineChars="0"/>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计划及控制措施不够详细、合理性较差、不符合实际程度的得2分。</w:t>
            </w:r>
          </w:p>
          <w:p>
            <w:pPr>
              <w:pStyle w:val="46"/>
              <w:adjustRightInd w:val="0"/>
              <w:snapToGrid w:val="0"/>
              <w:spacing w:line="360" w:lineRule="auto"/>
              <w:ind w:left="220" w:leftChars="100" w:firstLine="0" w:firstLineChars="0"/>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缺项得0分。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0" w:hRule="atLeast"/>
        </w:trPr>
        <w:tc>
          <w:tcPr>
            <w:tcW w:w="724" w:type="dxa"/>
            <w:vMerge w:val="continue"/>
            <w:vAlign w:val="bottom"/>
          </w:tcPr>
          <w:p>
            <w:pPr>
              <w:adjustRightInd w:val="0"/>
              <w:snapToGrid w:val="0"/>
              <w:spacing w:line="360" w:lineRule="auto"/>
              <w:jc w:val="center"/>
              <w:rPr>
                <w:rFonts w:asciiTheme="minorEastAsia" w:hAnsiTheme="minorEastAsia" w:eastAsiaTheme="minorEastAsia"/>
                <w:sz w:val="21"/>
                <w:szCs w:val="21"/>
                <w:highlight w:val="none"/>
              </w:rPr>
            </w:pPr>
          </w:p>
        </w:tc>
        <w:tc>
          <w:tcPr>
            <w:tcW w:w="847" w:type="dxa"/>
            <w:vMerge w:val="continue"/>
            <w:vAlign w:val="bottom"/>
          </w:tcPr>
          <w:p>
            <w:pPr>
              <w:adjustRightInd w:val="0"/>
              <w:snapToGrid w:val="0"/>
              <w:spacing w:line="360" w:lineRule="auto"/>
              <w:jc w:val="center"/>
              <w:rPr>
                <w:rFonts w:asciiTheme="minorEastAsia" w:hAnsiTheme="minorEastAsia" w:eastAsiaTheme="minorEastAsia"/>
                <w:sz w:val="21"/>
                <w:szCs w:val="21"/>
                <w:highlight w:val="none"/>
              </w:rPr>
            </w:pPr>
          </w:p>
        </w:tc>
        <w:tc>
          <w:tcPr>
            <w:tcW w:w="851" w:type="dxa"/>
            <w:vAlign w:val="center"/>
          </w:tcPr>
          <w:p>
            <w:pPr>
              <w:pStyle w:val="46"/>
              <w:adjustRightInd w:val="0"/>
              <w:snapToGrid w:val="0"/>
              <w:spacing w:line="360" w:lineRule="auto"/>
              <w:jc w:val="both"/>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项目实施保证措施6分</w:t>
            </w:r>
          </w:p>
        </w:tc>
        <w:tc>
          <w:tcPr>
            <w:tcW w:w="6946" w:type="dxa"/>
            <w:gridSpan w:val="2"/>
            <w:vAlign w:val="center"/>
          </w:tcPr>
          <w:p>
            <w:pPr>
              <w:pStyle w:val="46"/>
              <w:adjustRightInd w:val="0"/>
              <w:snapToGrid w:val="0"/>
              <w:spacing w:line="360" w:lineRule="auto"/>
              <w:ind w:left="220" w:leftChars="100" w:firstLine="0" w:firstLineChars="0"/>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根据投标人提供项目实施保证措施的方案，评审打分；</w:t>
            </w:r>
          </w:p>
          <w:p>
            <w:pPr>
              <w:pStyle w:val="46"/>
              <w:adjustRightInd w:val="0"/>
              <w:snapToGrid w:val="0"/>
              <w:spacing w:line="360" w:lineRule="auto"/>
              <w:ind w:left="220" w:leftChars="100" w:firstLine="0" w:firstLineChars="0"/>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方案与措施完善健全，针对性、有效性、实际可操作性较强的得6分；</w:t>
            </w:r>
          </w:p>
          <w:p>
            <w:pPr>
              <w:pStyle w:val="46"/>
              <w:adjustRightInd w:val="0"/>
              <w:snapToGrid w:val="0"/>
              <w:spacing w:line="360" w:lineRule="auto"/>
              <w:ind w:left="220" w:leftChars="100" w:firstLine="0" w:firstLineChars="0"/>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方案与措施比较完善健全，针对性、有效性、实际可操作性较强的得4分； </w:t>
            </w:r>
          </w:p>
          <w:p>
            <w:pPr>
              <w:pStyle w:val="46"/>
              <w:adjustRightInd w:val="0"/>
              <w:snapToGrid w:val="0"/>
              <w:spacing w:line="360" w:lineRule="auto"/>
              <w:ind w:left="220" w:leftChars="100" w:firstLine="0" w:firstLineChars="0"/>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方案与措施完善健全，针对性、有效性、实际可操作性较强的得2分；</w:t>
            </w:r>
          </w:p>
          <w:p>
            <w:pPr>
              <w:pStyle w:val="46"/>
              <w:adjustRightInd w:val="0"/>
              <w:snapToGrid w:val="0"/>
              <w:spacing w:line="360" w:lineRule="auto"/>
              <w:ind w:left="220" w:leftChars="100" w:firstLine="0" w:firstLineChars="0"/>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缺项得0分。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0" w:hRule="atLeast"/>
        </w:trPr>
        <w:tc>
          <w:tcPr>
            <w:tcW w:w="724" w:type="dxa"/>
            <w:vMerge w:val="continue"/>
            <w:vAlign w:val="bottom"/>
          </w:tcPr>
          <w:p>
            <w:pPr>
              <w:adjustRightInd w:val="0"/>
              <w:snapToGrid w:val="0"/>
              <w:spacing w:line="360" w:lineRule="auto"/>
              <w:jc w:val="center"/>
              <w:rPr>
                <w:rFonts w:asciiTheme="minorEastAsia" w:hAnsiTheme="minorEastAsia" w:eastAsiaTheme="minorEastAsia"/>
                <w:sz w:val="21"/>
                <w:szCs w:val="21"/>
                <w:highlight w:val="none"/>
              </w:rPr>
            </w:pPr>
          </w:p>
        </w:tc>
        <w:tc>
          <w:tcPr>
            <w:tcW w:w="847" w:type="dxa"/>
            <w:vMerge w:val="continue"/>
            <w:vAlign w:val="bottom"/>
          </w:tcPr>
          <w:p>
            <w:pPr>
              <w:adjustRightInd w:val="0"/>
              <w:snapToGrid w:val="0"/>
              <w:spacing w:line="360" w:lineRule="auto"/>
              <w:jc w:val="center"/>
              <w:rPr>
                <w:rFonts w:asciiTheme="minorEastAsia" w:hAnsiTheme="minorEastAsia" w:eastAsiaTheme="minorEastAsia"/>
                <w:sz w:val="21"/>
                <w:szCs w:val="21"/>
                <w:highlight w:val="none"/>
              </w:rPr>
            </w:pPr>
          </w:p>
        </w:tc>
        <w:tc>
          <w:tcPr>
            <w:tcW w:w="851" w:type="dxa"/>
            <w:vAlign w:val="center"/>
          </w:tcPr>
          <w:p>
            <w:pPr>
              <w:pStyle w:val="46"/>
              <w:adjustRightInd w:val="0"/>
              <w:snapToGrid w:val="0"/>
              <w:spacing w:line="360" w:lineRule="auto"/>
              <w:jc w:val="center"/>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拟投入的</w:t>
            </w:r>
            <w:r>
              <w:rPr>
                <w:rFonts w:asciiTheme="minorEastAsia" w:hAnsiTheme="minorEastAsia" w:eastAsiaTheme="minorEastAsia"/>
                <w:spacing w:val="-11"/>
                <w:sz w:val="21"/>
                <w:szCs w:val="21"/>
                <w:highlight w:val="none"/>
              </w:rPr>
              <w:t>技术装备8</w:t>
            </w:r>
            <w:r>
              <w:rPr>
                <w:rFonts w:asciiTheme="minorEastAsia" w:hAnsiTheme="minorEastAsia" w:eastAsiaTheme="minorEastAsia"/>
                <w:sz w:val="21"/>
                <w:szCs w:val="21"/>
                <w:highlight w:val="none"/>
              </w:rPr>
              <w:t>分</w:t>
            </w:r>
          </w:p>
        </w:tc>
        <w:tc>
          <w:tcPr>
            <w:tcW w:w="6946" w:type="dxa"/>
            <w:gridSpan w:val="2"/>
            <w:vAlign w:val="center"/>
          </w:tcPr>
          <w:p>
            <w:pPr>
              <w:pStyle w:val="46"/>
              <w:adjustRightInd w:val="0"/>
              <w:snapToGrid w:val="0"/>
              <w:spacing w:line="360" w:lineRule="auto"/>
              <w:ind w:left="220" w:leftChars="100" w:firstLine="0" w:firstLineChars="0"/>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根据投标人拟投入本项目的技术装备配备情况评审打分；</w:t>
            </w:r>
          </w:p>
          <w:p>
            <w:pPr>
              <w:pStyle w:val="46"/>
              <w:adjustRightInd w:val="0"/>
              <w:snapToGrid w:val="0"/>
              <w:spacing w:line="360" w:lineRule="auto"/>
              <w:ind w:left="220" w:leftChars="100" w:firstLine="0" w:firstLineChars="0"/>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拟投入本项目的技术装备配备情况完全满足采购需求的，得8分； </w:t>
            </w:r>
          </w:p>
          <w:p>
            <w:pPr>
              <w:pStyle w:val="46"/>
              <w:adjustRightInd w:val="0"/>
              <w:snapToGrid w:val="0"/>
              <w:spacing w:line="360" w:lineRule="auto"/>
              <w:ind w:left="220" w:leftChars="100" w:firstLine="0" w:firstLineChars="0"/>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拟投入本项目的技术装备配备情况基本满足采购需求要求，得6分；</w:t>
            </w:r>
          </w:p>
          <w:p>
            <w:pPr>
              <w:pStyle w:val="46"/>
              <w:adjustRightInd w:val="0"/>
              <w:snapToGrid w:val="0"/>
              <w:spacing w:line="360" w:lineRule="auto"/>
              <w:ind w:left="220" w:leftChars="100" w:firstLine="0" w:firstLineChars="0"/>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拟投入本项目的技术装备配备情况不能满足采购需求要求，得3分；</w:t>
            </w:r>
          </w:p>
          <w:p>
            <w:pPr>
              <w:pStyle w:val="46"/>
              <w:adjustRightInd w:val="0"/>
              <w:snapToGrid w:val="0"/>
              <w:spacing w:line="360" w:lineRule="auto"/>
              <w:ind w:left="220" w:leftChars="100" w:firstLine="0" w:firstLineChars="0"/>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缺项得0分。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0" w:hRule="atLeast"/>
        </w:trPr>
        <w:tc>
          <w:tcPr>
            <w:tcW w:w="724" w:type="dxa"/>
            <w:vMerge w:val="continue"/>
            <w:vAlign w:val="bottom"/>
          </w:tcPr>
          <w:p>
            <w:pPr>
              <w:adjustRightInd w:val="0"/>
              <w:snapToGrid w:val="0"/>
              <w:spacing w:line="360" w:lineRule="auto"/>
              <w:jc w:val="center"/>
              <w:rPr>
                <w:rFonts w:asciiTheme="minorEastAsia" w:hAnsiTheme="minorEastAsia" w:eastAsiaTheme="minorEastAsia"/>
                <w:sz w:val="21"/>
                <w:szCs w:val="21"/>
                <w:highlight w:val="yellow"/>
              </w:rPr>
            </w:pPr>
          </w:p>
        </w:tc>
        <w:tc>
          <w:tcPr>
            <w:tcW w:w="847" w:type="dxa"/>
            <w:vMerge w:val="continue"/>
            <w:vAlign w:val="bottom"/>
          </w:tcPr>
          <w:p>
            <w:pPr>
              <w:adjustRightInd w:val="0"/>
              <w:snapToGrid w:val="0"/>
              <w:spacing w:line="360" w:lineRule="auto"/>
              <w:jc w:val="center"/>
              <w:rPr>
                <w:rFonts w:asciiTheme="minorEastAsia" w:hAnsiTheme="minorEastAsia" w:eastAsiaTheme="minorEastAsia"/>
                <w:sz w:val="21"/>
                <w:szCs w:val="21"/>
                <w:highlight w:val="yellow"/>
              </w:rPr>
            </w:pPr>
          </w:p>
        </w:tc>
        <w:tc>
          <w:tcPr>
            <w:tcW w:w="851" w:type="dxa"/>
            <w:vAlign w:val="center"/>
          </w:tcPr>
          <w:p>
            <w:pPr>
              <w:pStyle w:val="46"/>
              <w:adjustRightInd w:val="0"/>
              <w:snapToGrid w:val="0"/>
              <w:spacing w:line="360" w:lineRule="auto"/>
              <w:jc w:val="center"/>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项目组织机构及人员安排 5 分</w:t>
            </w:r>
          </w:p>
        </w:tc>
        <w:tc>
          <w:tcPr>
            <w:tcW w:w="6946" w:type="dxa"/>
            <w:gridSpan w:val="2"/>
          </w:tcPr>
          <w:p>
            <w:pPr>
              <w:pStyle w:val="46"/>
              <w:adjustRightInd w:val="0"/>
              <w:snapToGrid w:val="0"/>
              <w:spacing w:line="360" w:lineRule="auto"/>
              <w:ind w:left="220" w:leftChars="100" w:firstLine="0" w:firstLineChars="0"/>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根据投标人针对本项目拟派人员配备、计划，能按照采购人对各岗位需求，制订出相应的岗位职责、分工、配合措施，评审打分；</w:t>
            </w:r>
          </w:p>
          <w:p>
            <w:pPr>
              <w:pStyle w:val="46"/>
              <w:adjustRightInd w:val="0"/>
              <w:snapToGrid w:val="0"/>
              <w:spacing w:line="360" w:lineRule="auto"/>
              <w:ind w:left="220" w:leftChars="100" w:firstLine="0" w:firstLineChars="0"/>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计划与措施周密齐全，满足并优于项目需求的得5分；</w:t>
            </w:r>
          </w:p>
          <w:p>
            <w:pPr>
              <w:pStyle w:val="46"/>
              <w:adjustRightInd w:val="0"/>
              <w:snapToGrid w:val="0"/>
              <w:spacing w:line="360" w:lineRule="auto"/>
              <w:ind w:left="220" w:leftChars="100" w:firstLine="0" w:firstLineChars="0"/>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计划与措施较为周密齐全，勉强满足项目需求的得3分；</w:t>
            </w:r>
          </w:p>
          <w:p>
            <w:pPr>
              <w:pStyle w:val="46"/>
              <w:adjustRightInd w:val="0"/>
              <w:snapToGrid w:val="0"/>
              <w:spacing w:line="360" w:lineRule="auto"/>
              <w:ind w:left="220" w:leftChars="100" w:firstLine="0" w:firstLineChars="0"/>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计划与措施不周密齐全，不满足项目需求的得1分；</w:t>
            </w:r>
          </w:p>
          <w:p>
            <w:pPr>
              <w:pStyle w:val="46"/>
              <w:adjustRightInd w:val="0"/>
              <w:snapToGrid w:val="0"/>
              <w:spacing w:line="360" w:lineRule="auto"/>
              <w:ind w:left="220" w:leftChars="100" w:firstLine="0" w:firstLineChars="0"/>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缺项得0分。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0" w:hRule="atLeast"/>
        </w:trPr>
        <w:tc>
          <w:tcPr>
            <w:tcW w:w="724" w:type="dxa"/>
            <w:vMerge w:val="continue"/>
            <w:vAlign w:val="bottom"/>
          </w:tcPr>
          <w:p>
            <w:pPr>
              <w:adjustRightInd w:val="0"/>
              <w:snapToGrid w:val="0"/>
              <w:spacing w:line="360" w:lineRule="auto"/>
              <w:jc w:val="center"/>
              <w:rPr>
                <w:rFonts w:asciiTheme="minorEastAsia" w:hAnsiTheme="minorEastAsia" w:eastAsiaTheme="minorEastAsia"/>
                <w:sz w:val="21"/>
                <w:szCs w:val="21"/>
                <w:highlight w:val="yellow"/>
              </w:rPr>
            </w:pPr>
          </w:p>
        </w:tc>
        <w:tc>
          <w:tcPr>
            <w:tcW w:w="847" w:type="dxa"/>
            <w:vMerge w:val="continue"/>
            <w:vAlign w:val="bottom"/>
          </w:tcPr>
          <w:p>
            <w:pPr>
              <w:adjustRightInd w:val="0"/>
              <w:snapToGrid w:val="0"/>
              <w:spacing w:line="360" w:lineRule="auto"/>
              <w:jc w:val="center"/>
              <w:rPr>
                <w:rFonts w:asciiTheme="minorEastAsia" w:hAnsiTheme="minorEastAsia" w:eastAsiaTheme="minorEastAsia"/>
                <w:sz w:val="21"/>
                <w:szCs w:val="21"/>
                <w:highlight w:val="yellow"/>
              </w:rPr>
            </w:pPr>
          </w:p>
        </w:tc>
        <w:tc>
          <w:tcPr>
            <w:tcW w:w="851" w:type="dxa"/>
            <w:vAlign w:val="center"/>
          </w:tcPr>
          <w:p>
            <w:pPr>
              <w:pStyle w:val="46"/>
              <w:adjustRightInd w:val="0"/>
              <w:snapToGrid w:val="0"/>
              <w:spacing w:line="360" w:lineRule="auto"/>
              <w:jc w:val="center"/>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是否具有及时查询相关专业信息的手段2 分</w:t>
            </w:r>
          </w:p>
        </w:tc>
        <w:tc>
          <w:tcPr>
            <w:tcW w:w="6946" w:type="dxa"/>
            <w:gridSpan w:val="2"/>
          </w:tcPr>
          <w:p>
            <w:pPr>
              <w:pStyle w:val="46"/>
              <w:adjustRightInd w:val="0"/>
              <w:snapToGrid w:val="0"/>
              <w:spacing w:line="360" w:lineRule="auto"/>
              <w:ind w:left="220" w:leftChars="100" w:firstLine="0" w:firstLineChars="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根据投标人针对及时查询相关专业信息，提出的相应的手段及方法；根据手段及方法的合理性、实用性等评审打分；</w:t>
            </w:r>
          </w:p>
          <w:p>
            <w:pPr>
              <w:pStyle w:val="46"/>
              <w:adjustRightInd w:val="0"/>
              <w:snapToGrid w:val="0"/>
              <w:spacing w:line="360" w:lineRule="auto"/>
              <w:ind w:left="220" w:leftChars="100" w:firstLine="0" w:firstLineChars="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手段及方法合理可行、实用得</w:t>
            </w:r>
            <w:r>
              <w:rPr>
                <w:rFonts w:asciiTheme="minorEastAsia" w:hAnsiTheme="minorEastAsia" w:eastAsiaTheme="minorEastAsia"/>
                <w:sz w:val="21"/>
                <w:szCs w:val="21"/>
                <w:highlight w:val="none"/>
              </w:rPr>
              <w:t xml:space="preserve"> 2 分；</w:t>
            </w:r>
          </w:p>
          <w:p>
            <w:pPr>
              <w:pStyle w:val="46"/>
              <w:adjustRightInd w:val="0"/>
              <w:snapToGrid w:val="0"/>
              <w:spacing w:line="360" w:lineRule="auto"/>
              <w:ind w:left="220" w:leftChars="100" w:firstLine="0" w:firstLineChars="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手段及方法较为合理、实用得</w:t>
            </w:r>
            <w:r>
              <w:rPr>
                <w:rFonts w:asciiTheme="minorEastAsia" w:hAnsiTheme="minorEastAsia" w:eastAsiaTheme="minorEastAsia"/>
                <w:sz w:val="21"/>
                <w:szCs w:val="21"/>
                <w:highlight w:val="none"/>
              </w:rPr>
              <w:t xml:space="preserve"> 1.5 分；</w:t>
            </w:r>
          </w:p>
          <w:p>
            <w:pPr>
              <w:pStyle w:val="46"/>
              <w:adjustRightInd w:val="0"/>
              <w:snapToGrid w:val="0"/>
              <w:spacing w:line="360" w:lineRule="auto"/>
              <w:ind w:left="220" w:leftChars="100" w:firstLine="0" w:firstLineChars="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手段及方法不太合理、实用较差得</w:t>
            </w:r>
            <w:r>
              <w:rPr>
                <w:rFonts w:asciiTheme="minorEastAsia" w:hAnsiTheme="minorEastAsia" w:eastAsiaTheme="minorEastAsia"/>
                <w:sz w:val="21"/>
                <w:szCs w:val="21"/>
                <w:highlight w:val="none"/>
              </w:rPr>
              <w:t xml:space="preserve"> 1 分；</w:t>
            </w:r>
          </w:p>
          <w:p>
            <w:pPr>
              <w:pStyle w:val="46"/>
              <w:adjustRightInd w:val="0"/>
              <w:snapToGrid w:val="0"/>
              <w:spacing w:line="360" w:lineRule="auto"/>
              <w:ind w:left="220" w:leftChars="100" w:firstLine="0" w:firstLineChars="0"/>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缺项得0分。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0" w:hRule="atLeast"/>
        </w:trPr>
        <w:tc>
          <w:tcPr>
            <w:tcW w:w="724" w:type="dxa"/>
            <w:vMerge w:val="restart"/>
            <w:vAlign w:val="center"/>
          </w:tcPr>
          <w:p>
            <w:pPr>
              <w:adjustRightInd w:val="0"/>
              <w:snapToGrid w:val="0"/>
              <w:spacing w:line="360" w:lineRule="auto"/>
              <w:jc w:val="center"/>
              <w:rPr>
                <w:rFonts w:asciiTheme="minorEastAsia" w:hAnsiTheme="minorEastAsia" w:eastAsiaTheme="minorEastAsia"/>
                <w:sz w:val="21"/>
                <w:szCs w:val="21"/>
              </w:rPr>
            </w:pPr>
            <w:r>
              <w:rPr>
                <w:rFonts w:asciiTheme="minorEastAsia" w:hAnsiTheme="minorEastAsia" w:eastAsiaTheme="minorEastAsia"/>
                <w:sz w:val="21"/>
                <w:szCs w:val="21"/>
              </w:rPr>
              <w:t>3</w:t>
            </w:r>
          </w:p>
        </w:tc>
        <w:tc>
          <w:tcPr>
            <w:tcW w:w="847" w:type="dxa"/>
            <w:vMerge w:val="restart"/>
            <w:vAlign w:val="center"/>
          </w:tcPr>
          <w:p>
            <w:pPr>
              <w:adjustRightInd w:val="0"/>
              <w:snapToGrid w:val="0"/>
              <w:spacing w:line="360" w:lineRule="auto"/>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商务部分45分</w:t>
            </w:r>
          </w:p>
        </w:tc>
        <w:tc>
          <w:tcPr>
            <w:tcW w:w="851" w:type="dxa"/>
            <w:vMerge w:val="restart"/>
            <w:vAlign w:val="center"/>
          </w:tcPr>
          <w:p>
            <w:pPr>
              <w:pStyle w:val="46"/>
              <w:adjustRightInd w:val="0"/>
              <w:snapToGrid w:val="0"/>
              <w:spacing w:line="360" w:lineRule="auto"/>
              <w:jc w:val="center"/>
              <w:rPr>
                <w:rFonts w:asciiTheme="minorEastAsia" w:hAnsiTheme="minorEastAsia" w:eastAsiaTheme="minorEastAsia"/>
                <w:sz w:val="21"/>
                <w:szCs w:val="21"/>
                <w:highlight w:val="yellow"/>
              </w:rPr>
            </w:pPr>
            <w:r>
              <w:rPr>
                <w:rFonts w:asciiTheme="minorEastAsia" w:hAnsiTheme="minorEastAsia" w:eastAsiaTheme="minorEastAsia"/>
                <w:sz w:val="21"/>
                <w:szCs w:val="21"/>
                <w:highlight w:val="none"/>
              </w:rPr>
              <w:t>项目负责人 7 分</w:t>
            </w:r>
          </w:p>
        </w:tc>
        <w:tc>
          <w:tcPr>
            <w:tcW w:w="6946" w:type="dxa"/>
            <w:gridSpan w:val="2"/>
            <w:vAlign w:val="center"/>
          </w:tcPr>
          <w:p>
            <w:pPr>
              <w:pStyle w:val="46"/>
              <w:adjustRightInd w:val="0"/>
              <w:snapToGrid w:val="0"/>
              <w:spacing w:line="360" w:lineRule="auto"/>
              <w:ind w:left="220" w:leftChars="100" w:firstLine="0" w:firstLineChars="0"/>
              <w:rPr>
                <w:rFonts w:asciiTheme="minorEastAsia" w:hAnsiTheme="minorEastAsia" w:eastAsiaTheme="minorEastAsia"/>
                <w:sz w:val="21"/>
                <w:szCs w:val="21"/>
                <w:highlight w:val="yellow"/>
              </w:rPr>
            </w:pPr>
            <w:r>
              <w:rPr>
                <w:rFonts w:asciiTheme="minorEastAsia" w:hAnsiTheme="minorEastAsia" w:eastAsiaTheme="minorEastAsia"/>
                <w:sz w:val="21"/>
                <w:szCs w:val="21"/>
                <w:highlight w:val="none"/>
              </w:rPr>
              <w:t>项目负责人具有相关专业高级职称的得 2 分，中级职称得 1 分，投标文件中附职称证书，</w:t>
            </w:r>
            <w:r>
              <w:rPr>
                <w:rFonts w:hint="eastAsia" w:asciiTheme="minorEastAsia" w:hAnsiTheme="minorEastAsia" w:eastAsiaTheme="minorEastAsia"/>
                <w:sz w:val="21"/>
                <w:szCs w:val="21"/>
                <w:highlight w:val="none"/>
              </w:rPr>
              <w:t>只计一项最高证书，不累计</w:t>
            </w:r>
            <w:r>
              <w:rPr>
                <w:rFonts w:asciiTheme="minorEastAsia" w:hAnsiTheme="minorEastAsia" w:eastAsiaTheme="minorEastAsia"/>
                <w:sz w:val="21"/>
                <w:szCs w:val="21"/>
                <w:highlight w:val="none"/>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0" w:hRule="atLeast"/>
        </w:trPr>
        <w:tc>
          <w:tcPr>
            <w:tcW w:w="724" w:type="dxa"/>
            <w:vMerge w:val="continue"/>
            <w:vAlign w:val="bottom"/>
          </w:tcPr>
          <w:p>
            <w:pPr>
              <w:adjustRightInd w:val="0"/>
              <w:snapToGrid w:val="0"/>
              <w:spacing w:line="360" w:lineRule="auto"/>
              <w:jc w:val="center"/>
              <w:rPr>
                <w:rFonts w:asciiTheme="minorEastAsia" w:hAnsiTheme="minorEastAsia" w:eastAsiaTheme="minorEastAsia"/>
                <w:sz w:val="21"/>
                <w:szCs w:val="21"/>
              </w:rPr>
            </w:pPr>
          </w:p>
        </w:tc>
        <w:tc>
          <w:tcPr>
            <w:tcW w:w="847" w:type="dxa"/>
            <w:vMerge w:val="continue"/>
            <w:vAlign w:val="bottom"/>
          </w:tcPr>
          <w:p>
            <w:pPr>
              <w:adjustRightInd w:val="0"/>
              <w:snapToGrid w:val="0"/>
              <w:spacing w:line="360" w:lineRule="auto"/>
              <w:jc w:val="center"/>
              <w:rPr>
                <w:rFonts w:asciiTheme="minorEastAsia" w:hAnsiTheme="minorEastAsia" w:eastAsiaTheme="minorEastAsia"/>
                <w:sz w:val="21"/>
                <w:szCs w:val="21"/>
              </w:rPr>
            </w:pPr>
          </w:p>
        </w:tc>
        <w:tc>
          <w:tcPr>
            <w:tcW w:w="851" w:type="dxa"/>
            <w:vMerge w:val="continue"/>
            <w:vAlign w:val="center"/>
          </w:tcPr>
          <w:p>
            <w:pPr>
              <w:pStyle w:val="46"/>
              <w:adjustRightInd w:val="0"/>
              <w:snapToGrid w:val="0"/>
              <w:spacing w:line="360" w:lineRule="auto"/>
              <w:jc w:val="center"/>
              <w:rPr>
                <w:rFonts w:asciiTheme="minorEastAsia" w:hAnsiTheme="minorEastAsia" w:eastAsiaTheme="minorEastAsia"/>
                <w:sz w:val="21"/>
                <w:szCs w:val="21"/>
                <w:highlight w:val="yellow"/>
              </w:rPr>
            </w:pPr>
          </w:p>
        </w:tc>
        <w:tc>
          <w:tcPr>
            <w:tcW w:w="6946" w:type="dxa"/>
            <w:gridSpan w:val="2"/>
            <w:vAlign w:val="center"/>
          </w:tcPr>
          <w:p>
            <w:pPr>
              <w:pStyle w:val="46"/>
              <w:adjustRightInd w:val="0"/>
              <w:snapToGrid w:val="0"/>
              <w:spacing w:line="360" w:lineRule="auto"/>
              <w:ind w:left="220" w:leftChars="100" w:firstLine="0" w:firstLineChars="0"/>
              <w:rPr>
                <w:rFonts w:asciiTheme="minorEastAsia" w:hAnsiTheme="minorEastAsia" w:eastAsiaTheme="minorEastAsia"/>
                <w:sz w:val="21"/>
                <w:szCs w:val="21"/>
                <w:highlight w:val="yellow"/>
              </w:rPr>
            </w:pPr>
            <w:r>
              <w:rPr>
                <w:rFonts w:asciiTheme="minorEastAsia" w:hAnsiTheme="minorEastAsia" w:eastAsiaTheme="minorEastAsia"/>
                <w:sz w:val="21"/>
                <w:szCs w:val="21"/>
                <w:highlight w:val="none"/>
              </w:rPr>
              <w:t>项目负责人具有注册安全工程师或安全评价师任意一项的，得 2 分，投标文件中附</w:t>
            </w:r>
            <w:r>
              <w:rPr>
                <w:rFonts w:hint="eastAsia" w:asciiTheme="minorEastAsia" w:hAnsiTheme="minorEastAsia" w:eastAsiaTheme="minorEastAsia"/>
                <w:sz w:val="21"/>
                <w:szCs w:val="21"/>
                <w:highlight w:val="none"/>
                <w:lang w:val="en-US" w:eastAsia="zh-CN"/>
              </w:rPr>
              <w:t>相关</w:t>
            </w:r>
            <w:r>
              <w:rPr>
                <w:rFonts w:asciiTheme="minorEastAsia" w:hAnsiTheme="minorEastAsia" w:eastAsiaTheme="minorEastAsia"/>
                <w:sz w:val="21"/>
                <w:szCs w:val="21"/>
                <w:highlight w:val="none"/>
              </w:rPr>
              <w:t>证书。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0" w:hRule="atLeast"/>
        </w:trPr>
        <w:tc>
          <w:tcPr>
            <w:tcW w:w="724" w:type="dxa"/>
            <w:vMerge w:val="continue"/>
            <w:vAlign w:val="bottom"/>
          </w:tcPr>
          <w:p>
            <w:pPr>
              <w:adjustRightInd w:val="0"/>
              <w:snapToGrid w:val="0"/>
              <w:spacing w:line="360" w:lineRule="auto"/>
              <w:jc w:val="center"/>
              <w:rPr>
                <w:rFonts w:asciiTheme="minorEastAsia" w:hAnsiTheme="minorEastAsia" w:eastAsiaTheme="minorEastAsia"/>
                <w:sz w:val="21"/>
                <w:szCs w:val="21"/>
              </w:rPr>
            </w:pPr>
          </w:p>
        </w:tc>
        <w:tc>
          <w:tcPr>
            <w:tcW w:w="847" w:type="dxa"/>
            <w:vMerge w:val="continue"/>
            <w:vAlign w:val="bottom"/>
          </w:tcPr>
          <w:p>
            <w:pPr>
              <w:adjustRightInd w:val="0"/>
              <w:snapToGrid w:val="0"/>
              <w:spacing w:line="360" w:lineRule="auto"/>
              <w:jc w:val="center"/>
              <w:rPr>
                <w:rFonts w:asciiTheme="minorEastAsia" w:hAnsiTheme="minorEastAsia" w:eastAsiaTheme="minorEastAsia"/>
                <w:sz w:val="21"/>
                <w:szCs w:val="21"/>
              </w:rPr>
            </w:pPr>
          </w:p>
        </w:tc>
        <w:tc>
          <w:tcPr>
            <w:tcW w:w="851" w:type="dxa"/>
            <w:vMerge w:val="continue"/>
            <w:vAlign w:val="center"/>
          </w:tcPr>
          <w:p>
            <w:pPr>
              <w:pStyle w:val="46"/>
              <w:adjustRightInd w:val="0"/>
              <w:snapToGrid w:val="0"/>
              <w:spacing w:line="360" w:lineRule="auto"/>
              <w:jc w:val="center"/>
              <w:rPr>
                <w:rFonts w:asciiTheme="minorEastAsia" w:hAnsiTheme="minorEastAsia" w:eastAsiaTheme="minorEastAsia"/>
                <w:sz w:val="21"/>
                <w:szCs w:val="21"/>
                <w:highlight w:val="yellow"/>
              </w:rPr>
            </w:pPr>
          </w:p>
        </w:tc>
        <w:tc>
          <w:tcPr>
            <w:tcW w:w="6946" w:type="dxa"/>
            <w:gridSpan w:val="2"/>
            <w:vAlign w:val="center"/>
          </w:tcPr>
          <w:p>
            <w:pPr>
              <w:pStyle w:val="46"/>
              <w:adjustRightInd w:val="0"/>
              <w:snapToGrid w:val="0"/>
              <w:spacing w:line="360" w:lineRule="auto"/>
              <w:ind w:left="220" w:leftChars="100" w:firstLine="0" w:firstLineChars="0"/>
              <w:rPr>
                <w:rFonts w:asciiTheme="minorEastAsia" w:hAnsiTheme="minorEastAsia" w:eastAsiaTheme="minorEastAsia"/>
                <w:sz w:val="21"/>
                <w:szCs w:val="21"/>
                <w:highlight w:val="yellow"/>
              </w:rPr>
            </w:pPr>
            <w:r>
              <w:rPr>
                <w:rFonts w:asciiTheme="minorEastAsia" w:hAnsiTheme="minorEastAsia" w:eastAsiaTheme="minorEastAsia"/>
                <w:sz w:val="21"/>
                <w:szCs w:val="21"/>
                <w:highlight w:val="none"/>
              </w:rPr>
              <w:t>项目负责人是市级</w:t>
            </w:r>
            <w:r>
              <w:rPr>
                <w:rFonts w:hint="eastAsia" w:asciiTheme="minorEastAsia" w:hAnsiTheme="minorEastAsia" w:eastAsiaTheme="minorEastAsia"/>
                <w:sz w:val="21"/>
                <w:szCs w:val="21"/>
                <w:highlight w:val="none"/>
                <w:lang w:val="en-US" w:eastAsia="zh-CN"/>
              </w:rPr>
              <w:t>应急局</w:t>
            </w:r>
            <w:r>
              <w:rPr>
                <w:rFonts w:asciiTheme="minorEastAsia" w:hAnsiTheme="minorEastAsia" w:eastAsiaTheme="minorEastAsia"/>
                <w:sz w:val="21"/>
                <w:szCs w:val="21"/>
                <w:highlight w:val="none"/>
              </w:rPr>
              <w:t>专家库成员的得1分，省级</w:t>
            </w:r>
            <w:r>
              <w:rPr>
                <w:rFonts w:hint="eastAsia" w:asciiTheme="minorEastAsia" w:hAnsiTheme="minorEastAsia" w:eastAsiaTheme="minorEastAsia"/>
                <w:sz w:val="21"/>
                <w:szCs w:val="21"/>
                <w:highlight w:val="none"/>
                <w:lang w:val="en-US" w:eastAsia="zh-CN"/>
              </w:rPr>
              <w:t>应急厅</w:t>
            </w:r>
            <w:r>
              <w:rPr>
                <w:rFonts w:asciiTheme="minorEastAsia" w:hAnsiTheme="minorEastAsia" w:eastAsiaTheme="minorEastAsia"/>
                <w:sz w:val="21"/>
                <w:szCs w:val="21"/>
                <w:highlight w:val="none"/>
              </w:rPr>
              <w:t>专家库成员的得2分，是国家</w:t>
            </w:r>
            <w:r>
              <w:rPr>
                <w:rFonts w:hint="eastAsia" w:asciiTheme="minorEastAsia" w:hAnsiTheme="minorEastAsia" w:eastAsiaTheme="minorEastAsia"/>
                <w:sz w:val="21"/>
                <w:szCs w:val="21"/>
                <w:highlight w:val="none"/>
                <w:lang w:val="en-US" w:eastAsia="zh-CN"/>
              </w:rPr>
              <w:t>应急部</w:t>
            </w:r>
            <w:r>
              <w:rPr>
                <w:rFonts w:asciiTheme="minorEastAsia" w:hAnsiTheme="minorEastAsia" w:eastAsiaTheme="minorEastAsia"/>
                <w:sz w:val="21"/>
                <w:szCs w:val="21"/>
                <w:highlight w:val="none"/>
              </w:rPr>
              <w:t>专家库成员的得3分，投标文件中附</w:t>
            </w:r>
            <w:r>
              <w:rPr>
                <w:rFonts w:hint="eastAsia" w:asciiTheme="minorEastAsia" w:hAnsiTheme="minorEastAsia" w:eastAsiaTheme="minorEastAsia"/>
                <w:sz w:val="21"/>
                <w:szCs w:val="21"/>
                <w:highlight w:val="none"/>
                <w:lang w:val="en-US" w:eastAsia="zh-CN"/>
              </w:rPr>
              <w:t>应急部门</w:t>
            </w:r>
            <w:r>
              <w:rPr>
                <w:rFonts w:asciiTheme="minorEastAsia" w:hAnsiTheme="minorEastAsia" w:eastAsiaTheme="minorEastAsia"/>
                <w:sz w:val="21"/>
                <w:szCs w:val="21"/>
                <w:highlight w:val="none"/>
              </w:rPr>
              <w:t>出具的聘书或证明文件，</w:t>
            </w:r>
            <w:r>
              <w:rPr>
                <w:rFonts w:hint="eastAsia" w:asciiTheme="minorEastAsia" w:hAnsiTheme="minorEastAsia" w:eastAsiaTheme="minorEastAsia"/>
                <w:sz w:val="21"/>
                <w:szCs w:val="21"/>
                <w:highlight w:val="none"/>
              </w:rPr>
              <w:t>只计一项最高证书，不累计</w:t>
            </w:r>
            <w:r>
              <w:rPr>
                <w:rFonts w:asciiTheme="minorEastAsia" w:hAnsiTheme="minorEastAsia" w:eastAsiaTheme="minorEastAsia"/>
                <w:sz w:val="21"/>
                <w:szCs w:val="21"/>
                <w:highlight w:val="none"/>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0" w:hRule="atLeast"/>
        </w:trPr>
        <w:tc>
          <w:tcPr>
            <w:tcW w:w="724" w:type="dxa"/>
            <w:vMerge w:val="continue"/>
            <w:vAlign w:val="bottom"/>
          </w:tcPr>
          <w:p>
            <w:pPr>
              <w:adjustRightInd w:val="0"/>
              <w:snapToGrid w:val="0"/>
              <w:spacing w:line="360" w:lineRule="auto"/>
              <w:jc w:val="center"/>
              <w:rPr>
                <w:rFonts w:asciiTheme="minorEastAsia" w:hAnsiTheme="minorEastAsia" w:eastAsiaTheme="minorEastAsia"/>
                <w:sz w:val="21"/>
                <w:szCs w:val="21"/>
              </w:rPr>
            </w:pPr>
          </w:p>
        </w:tc>
        <w:tc>
          <w:tcPr>
            <w:tcW w:w="847" w:type="dxa"/>
            <w:vMerge w:val="continue"/>
            <w:vAlign w:val="bottom"/>
          </w:tcPr>
          <w:p>
            <w:pPr>
              <w:adjustRightInd w:val="0"/>
              <w:snapToGrid w:val="0"/>
              <w:spacing w:line="360" w:lineRule="auto"/>
              <w:jc w:val="center"/>
              <w:rPr>
                <w:rFonts w:asciiTheme="minorEastAsia" w:hAnsiTheme="minorEastAsia" w:eastAsiaTheme="minorEastAsia"/>
                <w:sz w:val="21"/>
                <w:szCs w:val="21"/>
              </w:rPr>
            </w:pPr>
          </w:p>
        </w:tc>
        <w:tc>
          <w:tcPr>
            <w:tcW w:w="851" w:type="dxa"/>
            <w:vMerge w:val="restart"/>
            <w:vAlign w:val="center"/>
          </w:tcPr>
          <w:p>
            <w:pPr>
              <w:pStyle w:val="46"/>
              <w:adjustRightInd w:val="0"/>
              <w:snapToGrid w:val="0"/>
              <w:spacing w:line="360" w:lineRule="auto"/>
              <w:jc w:val="center"/>
              <w:rPr>
                <w:rFonts w:asciiTheme="minorEastAsia" w:hAnsiTheme="minorEastAsia" w:eastAsiaTheme="minorEastAsia"/>
                <w:sz w:val="21"/>
                <w:szCs w:val="21"/>
                <w:highlight w:val="yellow"/>
              </w:rPr>
            </w:pPr>
            <w:r>
              <w:rPr>
                <w:rFonts w:hint="eastAsia" w:asciiTheme="minorEastAsia" w:hAnsiTheme="minorEastAsia" w:eastAsiaTheme="minorEastAsia"/>
                <w:sz w:val="21"/>
                <w:szCs w:val="21"/>
                <w:highlight w:val="none"/>
              </w:rPr>
              <w:t>项目人员配备22分</w:t>
            </w:r>
          </w:p>
        </w:tc>
        <w:tc>
          <w:tcPr>
            <w:tcW w:w="6946" w:type="dxa"/>
            <w:gridSpan w:val="2"/>
            <w:vAlign w:val="center"/>
          </w:tcPr>
          <w:p>
            <w:pPr>
              <w:pStyle w:val="46"/>
              <w:adjustRightInd w:val="0"/>
              <w:snapToGrid w:val="0"/>
              <w:spacing w:line="360" w:lineRule="auto"/>
              <w:ind w:left="220" w:leftChars="100" w:firstLine="0" w:firstLineChars="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拟派项目的技术和管理人员冶金、建材、机械、轻工、危化专业齐全的得</w:t>
            </w:r>
            <w:r>
              <w:rPr>
                <w:rFonts w:asciiTheme="minorEastAsia" w:hAnsiTheme="minorEastAsia" w:eastAsiaTheme="minorEastAsia"/>
                <w:sz w:val="21"/>
                <w:szCs w:val="21"/>
                <w:highlight w:val="none"/>
              </w:rPr>
              <w:t xml:space="preserve"> 4 分，</w:t>
            </w:r>
            <w:r>
              <w:rPr>
                <w:rFonts w:hint="eastAsia" w:asciiTheme="minorEastAsia" w:hAnsiTheme="minorEastAsia" w:eastAsiaTheme="minorEastAsia"/>
                <w:sz w:val="21"/>
                <w:szCs w:val="21"/>
                <w:highlight w:val="none"/>
              </w:rPr>
              <w:t>每缺一个专业扣</w:t>
            </w:r>
            <w:r>
              <w:rPr>
                <w:rFonts w:asciiTheme="minorEastAsia" w:hAnsiTheme="minorEastAsia" w:eastAsiaTheme="minorEastAsia"/>
                <w:sz w:val="21"/>
                <w:szCs w:val="21"/>
                <w:highlight w:val="none"/>
              </w:rPr>
              <w:t xml:space="preserve"> 1 分,扣完为止。</w:t>
            </w:r>
          </w:p>
          <w:p>
            <w:pPr>
              <w:pStyle w:val="46"/>
              <w:adjustRightInd w:val="0"/>
              <w:snapToGrid w:val="0"/>
              <w:spacing w:line="360" w:lineRule="auto"/>
              <w:ind w:left="220" w:leftChars="100" w:firstLine="0" w:firstLineChars="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注：拟派人员需具备下列条件之一并提供相应证明材料，否则不计分：</w:t>
            </w:r>
          </w:p>
          <w:p>
            <w:pPr>
              <w:pStyle w:val="46"/>
              <w:adjustRightInd w:val="0"/>
              <w:snapToGrid w:val="0"/>
              <w:spacing w:line="360" w:lineRule="auto"/>
              <w:ind w:left="220" w:leftChars="100" w:firstLine="0" w:firstLineChars="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w:t>
            </w:r>
            <w:r>
              <w:rPr>
                <w:rFonts w:asciiTheme="minorEastAsia" w:hAnsiTheme="minorEastAsia" w:eastAsiaTheme="minorEastAsia"/>
                <w:sz w:val="21"/>
                <w:szCs w:val="21"/>
                <w:highlight w:val="none"/>
              </w:rPr>
              <w:t>1）属于国家、省、市安全生产专家库专家，提供</w:t>
            </w:r>
            <w:r>
              <w:rPr>
                <w:rFonts w:hint="eastAsia" w:asciiTheme="minorEastAsia" w:hAnsiTheme="minorEastAsia" w:eastAsiaTheme="minorEastAsia"/>
                <w:sz w:val="21"/>
                <w:szCs w:val="21"/>
                <w:highlight w:val="none"/>
                <w:lang w:val="en-US" w:eastAsia="zh-CN"/>
              </w:rPr>
              <w:t>应急部门</w:t>
            </w:r>
            <w:r>
              <w:rPr>
                <w:rFonts w:asciiTheme="minorEastAsia" w:hAnsiTheme="minorEastAsia" w:eastAsiaTheme="minorEastAsia"/>
                <w:sz w:val="21"/>
                <w:szCs w:val="21"/>
                <w:highlight w:val="none"/>
              </w:rPr>
              <w:t>出具的聘书或</w:t>
            </w:r>
            <w:r>
              <w:rPr>
                <w:rFonts w:hint="eastAsia" w:asciiTheme="minorEastAsia" w:hAnsiTheme="minorEastAsia" w:eastAsiaTheme="minorEastAsia"/>
                <w:sz w:val="21"/>
                <w:szCs w:val="21"/>
                <w:highlight w:val="none"/>
              </w:rPr>
              <w:t>证明文件；</w:t>
            </w:r>
          </w:p>
          <w:p>
            <w:pPr>
              <w:pStyle w:val="46"/>
              <w:adjustRightInd w:val="0"/>
              <w:snapToGrid w:val="0"/>
              <w:spacing w:line="360" w:lineRule="auto"/>
              <w:ind w:left="220" w:leftChars="100" w:firstLine="0" w:firstLineChars="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w:t>
            </w:r>
            <w:r>
              <w:rPr>
                <w:rFonts w:asciiTheme="minorEastAsia" w:hAnsiTheme="minorEastAsia" w:eastAsiaTheme="minorEastAsia"/>
                <w:sz w:val="21"/>
                <w:szCs w:val="21"/>
                <w:highlight w:val="none"/>
              </w:rPr>
              <w:t>2）具有相关专业中、高级职称，提供职称证书；</w:t>
            </w:r>
          </w:p>
          <w:p>
            <w:pPr>
              <w:pStyle w:val="46"/>
              <w:adjustRightInd w:val="0"/>
              <w:snapToGrid w:val="0"/>
              <w:spacing w:line="360" w:lineRule="auto"/>
              <w:ind w:left="220" w:leftChars="100" w:firstLine="0" w:firstLineChars="0"/>
              <w:rPr>
                <w:rFonts w:asciiTheme="minorEastAsia" w:hAnsiTheme="minorEastAsia" w:eastAsiaTheme="minorEastAsia"/>
                <w:sz w:val="21"/>
                <w:szCs w:val="21"/>
                <w:highlight w:val="yellow"/>
              </w:rPr>
            </w:pPr>
            <w:r>
              <w:rPr>
                <w:rFonts w:hint="eastAsia" w:asciiTheme="minorEastAsia" w:hAnsiTheme="minorEastAsia" w:eastAsiaTheme="minorEastAsia"/>
                <w:sz w:val="21"/>
                <w:szCs w:val="21"/>
                <w:highlight w:val="none"/>
              </w:rPr>
              <w:t>（</w:t>
            </w:r>
            <w:r>
              <w:rPr>
                <w:rFonts w:asciiTheme="minorEastAsia" w:hAnsiTheme="minorEastAsia" w:eastAsiaTheme="minorEastAsia"/>
                <w:sz w:val="21"/>
                <w:szCs w:val="21"/>
                <w:highlight w:val="none"/>
              </w:rPr>
              <w:t>3）具备注册安全工程师或安全评价师资格。</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0" w:hRule="atLeast"/>
        </w:trPr>
        <w:tc>
          <w:tcPr>
            <w:tcW w:w="724" w:type="dxa"/>
            <w:vMerge w:val="continue"/>
            <w:vAlign w:val="bottom"/>
          </w:tcPr>
          <w:p>
            <w:pPr>
              <w:adjustRightInd w:val="0"/>
              <w:snapToGrid w:val="0"/>
              <w:spacing w:line="360" w:lineRule="auto"/>
              <w:jc w:val="center"/>
              <w:rPr>
                <w:rFonts w:asciiTheme="minorEastAsia" w:hAnsiTheme="minorEastAsia" w:eastAsiaTheme="minorEastAsia"/>
                <w:sz w:val="21"/>
                <w:szCs w:val="21"/>
              </w:rPr>
            </w:pPr>
          </w:p>
        </w:tc>
        <w:tc>
          <w:tcPr>
            <w:tcW w:w="847" w:type="dxa"/>
            <w:vMerge w:val="continue"/>
            <w:vAlign w:val="bottom"/>
          </w:tcPr>
          <w:p>
            <w:pPr>
              <w:adjustRightInd w:val="0"/>
              <w:snapToGrid w:val="0"/>
              <w:spacing w:line="360" w:lineRule="auto"/>
              <w:jc w:val="center"/>
              <w:rPr>
                <w:rFonts w:asciiTheme="minorEastAsia" w:hAnsiTheme="minorEastAsia" w:eastAsiaTheme="minorEastAsia"/>
                <w:sz w:val="21"/>
                <w:szCs w:val="21"/>
              </w:rPr>
            </w:pPr>
          </w:p>
        </w:tc>
        <w:tc>
          <w:tcPr>
            <w:tcW w:w="851" w:type="dxa"/>
            <w:vMerge w:val="continue"/>
            <w:vAlign w:val="center"/>
          </w:tcPr>
          <w:p>
            <w:pPr>
              <w:pStyle w:val="46"/>
              <w:adjustRightInd w:val="0"/>
              <w:snapToGrid w:val="0"/>
              <w:spacing w:line="360" w:lineRule="auto"/>
              <w:jc w:val="center"/>
              <w:rPr>
                <w:rFonts w:asciiTheme="minorEastAsia" w:hAnsiTheme="minorEastAsia" w:eastAsiaTheme="minorEastAsia"/>
                <w:sz w:val="21"/>
                <w:szCs w:val="21"/>
              </w:rPr>
            </w:pPr>
          </w:p>
        </w:tc>
        <w:tc>
          <w:tcPr>
            <w:tcW w:w="6946" w:type="dxa"/>
            <w:gridSpan w:val="2"/>
            <w:vAlign w:val="center"/>
          </w:tcPr>
          <w:p>
            <w:pPr>
              <w:pStyle w:val="46"/>
              <w:adjustRightInd w:val="0"/>
              <w:snapToGrid w:val="0"/>
              <w:spacing w:line="360" w:lineRule="auto"/>
              <w:ind w:left="220" w:leftChars="100" w:firstLine="0" w:firstLineChars="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除项目负责人外，拟派项目的技术和管理人员不少于</w:t>
            </w:r>
            <w:r>
              <w:rPr>
                <w:rFonts w:asciiTheme="minorEastAsia" w:hAnsiTheme="minorEastAsia" w:eastAsiaTheme="minorEastAsia"/>
                <w:sz w:val="21"/>
                <w:szCs w:val="21"/>
                <w:highlight w:val="none"/>
              </w:rPr>
              <w:t>9人的，得3分，否则</w:t>
            </w:r>
            <w:r>
              <w:rPr>
                <w:rFonts w:hint="eastAsia" w:asciiTheme="minorEastAsia" w:hAnsiTheme="minorEastAsia" w:eastAsiaTheme="minorEastAsia"/>
                <w:sz w:val="21"/>
                <w:szCs w:val="21"/>
                <w:highlight w:val="none"/>
              </w:rPr>
              <w:t>不得分。</w:t>
            </w:r>
          </w:p>
          <w:p>
            <w:pPr>
              <w:pStyle w:val="46"/>
              <w:adjustRightInd w:val="0"/>
              <w:snapToGrid w:val="0"/>
              <w:spacing w:line="360" w:lineRule="auto"/>
              <w:ind w:left="220" w:leftChars="100" w:firstLine="0" w:firstLineChars="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注：拟派人员需具备下列条件之一并提供相应证明材料，否则不计分：</w:t>
            </w:r>
          </w:p>
          <w:p>
            <w:pPr>
              <w:pStyle w:val="46"/>
              <w:adjustRightInd w:val="0"/>
              <w:snapToGrid w:val="0"/>
              <w:spacing w:line="360" w:lineRule="auto"/>
              <w:ind w:left="220" w:leftChars="100" w:firstLine="0" w:firstLineChars="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w:t>
            </w:r>
            <w:r>
              <w:rPr>
                <w:rFonts w:asciiTheme="minorEastAsia" w:hAnsiTheme="minorEastAsia" w:eastAsiaTheme="minorEastAsia"/>
                <w:sz w:val="21"/>
                <w:szCs w:val="21"/>
                <w:highlight w:val="none"/>
              </w:rPr>
              <w:t>1）属于国家、省、市安全生产专家库专家，提供</w:t>
            </w:r>
            <w:r>
              <w:rPr>
                <w:rFonts w:hint="eastAsia" w:asciiTheme="minorEastAsia" w:hAnsiTheme="minorEastAsia" w:eastAsiaTheme="minorEastAsia"/>
                <w:sz w:val="21"/>
                <w:szCs w:val="21"/>
                <w:highlight w:val="none"/>
                <w:lang w:val="en-US" w:eastAsia="zh-CN"/>
              </w:rPr>
              <w:t>应急部门</w:t>
            </w:r>
            <w:r>
              <w:rPr>
                <w:rFonts w:asciiTheme="minorEastAsia" w:hAnsiTheme="minorEastAsia" w:eastAsiaTheme="minorEastAsia"/>
                <w:sz w:val="21"/>
                <w:szCs w:val="21"/>
                <w:highlight w:val="none"/>
              </w:rPr>
              <w:t>出具的聘书或</w:t>
            </w:r>
            <w:r>
              <w:rPr>
                <w:rFonts w:hint="eastAsia" w:asciiTheme="minorEastAsia" w:hAnsiTheme="minorEastAsia" w:eastAsiaTheme="minorEastAsia"/>
                <w:sz w:val="21"/>
                <w:szCs w:val="21"/>
                <w:highlight w:val="none"/>
              </w:rPr>
              <w:t>证明文件；</w:t>
            </w:r>
          </w:p>
          <w:p>
            <w:pPr>
              <w:pStyle w:val="46"/>
              <w:adjustRightInd w:val="0"/>
              <w:snapToGrid w:val="0"/>
              <w:spacing w:line="360" w:lineRule="auto"/>
              <w:ind w:left="220" w:leftChars="100" w:firstLine="0" w:firstLineChars="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w:t>
            </w:r>
            <w:r>
              <w:rPr>
                <w:rFonts w:asciiTheme="minorEastAsia" w:hAnsiTheme="minorEastAsia" w:eastAsiaTheme="minorEastAsia"/>
                <w:sz w:val="21"/>
                <w:szCs w:val="21"/>
                <w:highlight w:val="none"/>
              </w:rPr>
              <w:t>2）具有相关专业中、高级职称，提供职称证书；</w:t>
            </w:r>
          </w:p>
          <w:p>
            <w:pPr>
              <w:pStyle w:val="46"/>
              <w:adjustRightInd w:val="0"/>
              <w:snapToGrid w:val="0"/>
              <w:spacing w:line="360" w:lineRule="auto"/>
              <w:ind w:left="220" w:leftChars="100" w:firstLine="0" w:firstLineChars="0"/>
              <w:rPr>
                <w:rFonts w:asciiTheme="minorEastAsia" w:hAnsiTheme="minorEastAsia" w:eastAsiaTheme="minorEastAsia"/>
                <w:sz w:val="21"/>
                <w:szCs w:val="21"/>
                <w:highlight w:val="yellow"/>
              </w:rPr>
            </w:pPr>
            <w:r>
              <w:rPr>
                <w:rFonts w:hint="eastAsia" w:asciiTheme="minorEastAsia" w:hAnsiTheme="minorEastAsia" w:eastAsiaTheme="minorEastAsia"/>
                <w:sz w:val="21"/>
                <w:szCs w:val="21"/>
                <w:highlight w:val="none"/>
              </w:rPr>
              <w:t>（</w:t>
            </w:r>
            <w:r>
              <w:rPr>
                <w:rFonts w:asciiTheme="minorEastAsia" w:hAnsiTheme="minorEastAsia" w:eastAsiaTheme="minorEastAsia"/>
                <w:sz w:val="21"/>
                <w:szCs w:val="21"/>
                <w:highlight w:val="none"/>
              </w:rPr>
              <w:t>3）具备注册安全工程师或安全评价师资格。</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0" w:hRule="atLeast"/>
        </w:trPr>
        <w:tc>
          <w:tcPr>
            <w:tcW w:w="724" w:type="dxa"/>
            <w:vMerge w:val="continue"/>
            <w:vAlign w:val="bottom"/>
          </w:tcPr>
          <w:p>
            <w:pPr>
              <w:adjustRightInd w:val="0"/>
              <w:snapToGrid w:val="0"/>
              <w:spacing w:line="360" w:lineRule="auto"/>
              <w:jc w:val="center"/>
              <w:rPr>
                <w:rFonts w:asciiTheme="minorEastAsia" w:hAnsiTheme="minorEastAsia" w:eastAsiaTheme="minorEastAsia"/>
                <w:sz w:val="21"/>
                <w:szCs w:val="21"/>
              </w:rPr>
            </w:pPr>
          </w:p>
        </w:tc>
        <w:tc>
          <w:tcPr>
            <w:tcW w:w="847" w:type="dxa"/>
            <w:vMerge w:val="continue"/>
            <w:vAlign w:val="bottom"/>
          </w:tcPr>
          <w:p>
            <w:pPr>
              <w:adjustRightInd w:val="0"/>
              <w:snapToGrid w:val="0"/>
              <w:spacing w:line="360" w:lineRule="auto"/>
              <w:jc w:val="center"/>
              <w:rPr>
                <w:rFonts w:asciiTheme="minorEastAsia" w:hAnsiTheme="minorEastAsia" w:eastAsiaTheme="minorEastAsia"/>
                <w:sz w:val="21"/>
                <w:szCs w:val="21"/>
              </w:rPr>
            </w:pPr>
          </w:p>
        </w:tc>
        <w:tc>
          <w:tcPr>
            <w:tcW w:w="851" w:type="dxa"/>
            <w:vMerge w:val="continue"/>
            <w:vAlign w:val="center"/>
          </w:tcPr>
          <w:p>
            <w:pPr>
              <w:pStyle w:val="46"/>
              <w:adjustRightInd w:val="0"/>
              <w:snapToGrid w:val="0"/>
              <w:spacing w:line="360" w:lineRule="auto"/>
              <w:jc w:val="center"/>
              <w:rPr>
                <w:rFonts w:asciiTheme="minorEastAsia" w:hAnsiTheme="minorEastAsia" w:eastAsiaTheme="minorEastAsia"/>
                <w:sz w:val="21"/>
                <w:szCs w:val="21"/>
              </w:rPr>
            </w:pPr>
          </w:p>
        </w:tc>
        <w:tc>
          <w:tcPr>
            <w:tcW w:w="6946" w:type="dxa"/>
            <w:gridSpan w:val="2"/>
            <w:vAlign w:val="center"/>
          </w:tcPr>
          <w:p>
            <w:pPr>
              <w:pStyle w:val="46"/>
              <w:adjustRightInd w:val="0"/>
              <w:snapToGrid w:val="0"/>
              <w:spacing w:line="360" w:lineRule="auto"/>
              <w:ind w:left="220" w:leftChars="100" w:firstLine="0" w:firstLineChars="0"/>
              <w:rPr>
                <w:rFonts w:asciiTheme="minorEastAsia" w:hAnsiTheme="minorEastAsia" w:eastAsiaTheme="minorEastAsia"/>
                <w:sz w:val="21"/>
                <w:szCs w:val="21"/>
                <w:highlight w:val="yellow"/>
              </w:rPr>
            </w:pPr>
            <w:r>
              <w:rPr>
                <w:rFonts w:hint="eastAsia" w:asciiTheme="minorEastAsia" w:hAnsiTheme="minorEastAsia" w:eastAsiaTheme="minorEastAsia"/>
                <w:sz w:val="21"/>
                <w:szCs w:val="21"/>
                <w:highlight w:val="none"/>
              </w:rPr>
              <w:t>拟派项目的技术和管理人员具有相关专业（冶金、建材、机械、轻工、危化）中级职称的，每有一人得</w:t>
            </w:r>
            <w:r>
              <w:rPr>
                <w:rFonts w:asciiTheme="minorEastAsia" w:hAnsiTheme="minorEastAsia" w:eastAsiaTheme="minorEastAsia"/>
                <w:sz w:val="21"/>
                <w:szCs w:val="21"/>
                <w:highlight w:val="none"/>
              </w:rPr>
              <w:t xml:space="preserve"> 1 分，具有高级职称的，每有一人得 2 分，最多</w:t>
            </w:r>
            <w:r>
              <w:rPr>
                <w:rFonts w:hint="eastAsia" w:asciiTheme="minorEastAsia" w:hAnsiTheme="minorEastAsia" w:eastAsiaTheme="minorEastAsia"/>
                <w:sz w:val="21"/>
                <w:szCs w:val="21"/>
                <w:highlight w:val="none"/>
              </w:rPr>
              <w:t>得</w:t>
            </w:r>
            <w:r>
              <w:rPr>
                <w:rFonts w:asciiTheme="minorEastAsia" w:hAnsiTheme="minorEastAsia" w:eastAsiaTheme="minorEastAsia"/>
                <w:sz w:val="21"/>
                <w:szCs w:val="21"/>
                <w:highlight w:val="none"/>
              </w:rPr>
              <w:t xml:space="preserve"> 10 分，投标文件中附职称证书。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0" w:hRule="atLeast"/>
        </w:trPr>
        <w:tc>
          <w:tcPr>
            <w:tcW w:w="724" w:type="dxa"/>
            <w:vMerge w:val="continue"/>
            <w:vAlign w:val="bottom"/>
          </w:tcPr>
          <w:p>
            <w:pPr>
              <w:adjustRightInd w:val="0"/>
              <w:snapToGrid w:val="0"/>
              <w:spacing w:line="360" w:lineRule="auto"/>
              <w:jc w:val="center"/>
              <w:rPr>
                <w:rFonts w:asciiTheme="minorEastAsia" w:hAnsiTheme="minorEastAsia" w:eastAsiaTheme="minorEastAsia"/>
                <w:sz w:val="21"/>
                <w:szCs w:val="21"/>
              </w:rPr>
            </w:pPr>
          </w:p>
        </w:tc>
        <w:tc>
          <w:tcPr>
            <w:tcW w:w="847" w:type="dxa"/>
            <w:vMerge w:val="continue"/>
            <w:vAlign w:val="bottom"/>
          </w:tcPr>
          <w:p>
            <w:pPr>
              <w:adjustRightInd w:val="0"/>
              <w:snapToGrid w:val="0"/>
              <w:spacing w:line="360" w:lineRule="auto"/>
              <w:jc w:val="center"/>
              <w:rPr>
                <w:rFonts w:asciiTheme="minorEastAsia" w:hAnsiTheme="minorEastAsia" w:eastAsiaTheme="minorEastAsia"/>
                <w:sz w:val="21"/>
                <w:szCs w:val="21"/>
              </w:rPr>
            </w:pPr>
          </w:p>
        </w:tc>
        <w:tc>
          <w:tcPr>
            <w:tcW w:w="851" w:type="dxa"/>
            <w:vMerge w:val="continue"/>
            <w:vAlign w:val="center"/>
          </w:tcPr>
          <w:p>
            <w:pPr>
              <w:pStyle w:val="46"/>
              <w:adjustRightInd w:val="0"/>
              <w:snapToGrid w:val="0"/>
              <w:spacing w:line="360" w:lineRule="auto"/>
              <w:jc w:val="center"/>
              <w:rPr>
                <w:rFonts w:asciiTheme="minorEastAsia" w:hAnsiTheme="minorEastAsia" w:eastAsiaTheme="minorEastAsia"/>
                <w:sz w:val="21"/>
                <w:szCs w:val="21"/>
              </w:rPr>
            </w:pPr>
          </w:p>
        </w:tc>
        <w:tc>
          <w:tcPr>
            <w:tcW w:w="6946" w:type="dxa"/>
            <w:gridSpan w:val="2"/>
            <w:vAlign w:val="center"/>
          </w:tcPr>
          <w:p>
            <w:pPr>
              <w:pStyle w:val="46"/>
              <w:adjustRightInd w:val="0"/>
              <w:snapToGrid w:val="0"/>
              <w:spacing w:line="360" w:lineRule="auto"/>
              <w:ind w:left="220" w:leftChars="100" w:firstLine="0" w:firstLineChars="0"/>
              <w:rPr>
                <w:rFonts w:asciiTheme="minorEastAsia" w:hAnsiTheme="minorEastAsia" w:eastAsiaTheme="minorEastAsia"/>
                <w:sz w:val="21"/>
                <w:szCs w:val="21"/>
                <w:highlight w:val="yellow"/>
              </w:rPr>
            </w:pPr>
            <w:r>
              <w:rPr>
                <w:rFonts w:hint="eastAsia" w:asciiTheme="minorEastAsia" w:hAnsiTheme="minorEastAsia" w:eastAsiaTheme="minorEastAsia"/>
                <w:sz w:val="21"/>
                <w:szCs w:val="21"/>
                <w:highlight w:val="none"/>
              </w:rPr>
              <w:t>拟派项目的技术和管理人员具备注册安全工程师或安全评价师的，每一人得</w:t>
            </w:r>
            <w:r>
              <w:rPr>
                <w:rFonts w:asciiTheme="minorEastAsia" w:hAnsiTheme="minorEastAsia" w:eastAsiaTheme="minorEastAsia"/>
                <w:sz w:val="21"/>
                <w:szCs w:val="21"/>
                <w:highlight w:val="none"/>
              </w:rPr>
              <w:t xml:space="preserve"> 1 分，最多得 5 分，投标文件中附</w:t>
            </w:r>
            <w:r>
              <w:rPr>
                <w:rFonts w:hint="eastAsia" w:asciiTheme="minorEastAsia" w:hAnsiTheme="minorEastAsia" w:eastAsiaTheme="minorEastAsia"/>
                <w:sz w:val="21"/>
                <w:szCs w:val="21"/>
                <w:highlight w:val="none"/>
                <w:lang w:val="en-US" w:eastAsia="zh-CN"/>
              </w:rPr>
              <w:t>相关</w:t>
            </w:r>
            <w:r>
              <w:rPr>
                <w:rFonts w:asciiTheme="minorEastAsia" w:hAnsiTheme="minorEastAsia" w:eastAsiaTheme="minorEastAsia"/>
                <w:sz w:val="21"/>
                <w:szCs w:val="21"/>
                <w:highlight w:val="none"/>
              </w:rPr>
              <w:t>证书。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6" w:hRule="atLeast"/>
        </w:trPr>
        <w:tc>
          <w:tcPr>
            <w:tcW w:w="9368" w:type="dxa"/>
            <w:gridSpan w:val="5"/>
            <w:vAlign w:val="bottom"/>
          </w:tcPr>
          <w:p>
            <w:pPr>
              <w:pStyle w:val="46"/>
              <w:adjustRightInd w:val="0"/>
              <w:snapToGrid w:val="0"/>
              <w:spacing w:line="360" w:lineRule="auto"/>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注：拟派人员</w:t>
            </w:r>
            <w:r>
              <w:rPr>
                <w:rFonts w:hint="eastAsia" w:asciiTheme="minorEastAsia" w:hAnsiTheme="minorEastAsia" w:eastAsiaTheme="minorEastAsia"/>
                <w:sz w:val="21"/>
                <w:szCs w:val="21"/>
                <w:highlight w:val="none"/>
              </w:rPr>
              <w:t>还</w:t>
            </w:r>
            <w:r>
              <w:rPr>
                <w:rFonts w:asciiTheme="minorEastAsia" w:hAnsiTheme="minorEastAsia" w:eastAsiaTheme="minorEastAsia"/>
                <w:sz w:val="21"/>
                <w:szCs w:val="21"/>
                <w:highlight w:val="none"/>
              </w:rPr>
              <w:t>需提供其劳动合同或社保证明，未提供的其证件不得分。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0" w:hRule="atLeast"/>
        </w:trPr>
        <w:tc>
          <w:tcPr>
            <w:tcW w:w="724" w:type="dxa"/>
            <w:vMerge w:val="restart"/>
            <w:vAlign w:val="center"/>
          </w:tcPr>
          <w:p>
            <w:pPr>
              <w:adjustRightInd w:val="0"/>
              <w:snapToGrid w:val="0"/>
              <w:spacing w:line="360" w:lineRule="auto"/>
              <w:jc w:val="center"/>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3</w:t>
            </w:r>
          </w:p>
        </w:tc>
        <w:tc>
          <w:tcPr>
            <w:tcW w:w="847" w:type="dxa"/>
            <w:vMerge w:val="restart"/>
            <w:vAlign w:val="center"/>
          </w:tcPr>
          <w:p>
            <w:pPr>
              <w:adjustRightInd w:val="0"/>
              <w:snapToGrid w:val="0"/>
              <w:spacing w:line="360" w:lineRule="auto"/>
              <w:jc w:val="center"/>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商务部分45分</w:t>
            </w:r>
          </w:p>
        </w:tc>
        <w:tc>
          <w:tcPr>
            <w:tcW w:w="1134" w:type="dxa"/>
            <w:gridSpan w:val="2"/>
            <w:vAlign w:val="center"/>
          </w:tcPr>
          <w:p>
            <w:pPr>
              <w:pStyle w:val="46"/>
              <w:adjustRightInd w:val="0"/>
              <w:snapToGrid w:val="0"/>
              <w:spacing w:line="360" w:lineRule="auto"/>
              <w:jc w:val="center"/>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企业实力10分</w:t>
            </w:r>
          </w:p>
        </w:tc>
        <w:tc>
          <w:tcPr>
            <w:tcW w:w="6663" w:type="dxa"/>
            <w:vAlign w:val="center"/>
          </w:tcPr>
          <w:p>
            <w:pPr>
              <w:pStyle w:val="46"/>
              <w:adjustRightInd w:val="0"/>
              <w:snapToGrid w:val="0"/>
              <w:spacing w:line="360" w:lineRule="auto"/>
              <w:ind w:left="220" w:leftChars="100" w:firstLine="0" w:firstLineChars="0"/>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投标人 20</w:t>
            </w:r>
            <w:r>
              <w:rPr>
                <w:rFonts w:hint="eastAsia" w:asciiTheme="minorEastAsia" w:hAnsiTheme="minorEastAsia" w:eastAsiaTheme="minorEastAsia"/>
                <w:sz w:val="21"/>
                <w:szCs w:val="21"/>
                <w:highlight w:val="none"/>
                <w:lang w:val="en-US" w:eastAsia="zh-CN"/>
              </w:rPr>
              <w:t>20</w:t>
            </w:r>
            <w:r>
              <w:rPr>
                <w:rFonts w:hint="eastAsia" w:asciiTheme="minorEastAsia" w:hAnsiTheme="minorEastAsia" w:eastAsiaTheme="minorEastAsia"/>
                <w:sz w:val="21"/>
                <w:szCs w:val="21"/>
                <w:highlight w:val="none"/>
              </w:rPr>
              <w:t>年1月1日以来具有类似项目业绩，每份得 2 分，最高得10 分。投标文件中附合同或委托书，以签订时间为准。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0" w:hRule="atLeast"/>
        </w:trPr>
        <w:tc>
          <w:tcPr>
            <w:tcW w:w="724" w:type="dxa"/>
            <w:vMerge w:val="continue"/>
            <w:vAlign w:val="bottom"/>
          </w:tcPr>
          <w:p>
            <w:pPr>
              <w:adjustRightInd w:val="0"/>
              <w:snapToGrid w:val="0"/>
              <w:spacing w:line="360" w:lineRule="auto"/>
              <w:jc w:val="center"/>
              <w:rPr>
                <w:rFonts w:asciiTheme="minorEastAsia" w:hAnsiTheme="minorEastAsia" w:eastAsiaTheme="minorEastAsia"/>
                <w:sz w:val="21"/>
                <w:szCs w:val="21"/>
                <w:highlight w:val="none"/>
              </w:rPr>
            </w:pPr>
          </w:p>
        </w:tc>
        <w:tc>
          <w:tcPr>
            <w:tcW w:w="847" w:type="dxa"/>
            <w:vMerge w:val="continue"/>
            <w:vAlign w:val="bottom"/>
          </w:tcPr>
          <w:p>
            <w:pPr>
              <w:adjustRightInd w:val="0"/>
              <w:snapToGrid w:val="0"/>
              <w:spacing w:line="360" w:lineRule="auto"/>
              <w:jc w:val="center"/>
              <w:rPr>
                <w:rFonts w:asciiTheme="minorEastAsia" w:hAnsiTheme="minorEastAsia" w:eastAsiaTheme="minorEastAsia"/>
                <w:sz w:val="21"/>
                <w:szCs w:val="21"/>
                <w:highlight w:val="none"/>
              </w:rPr>
            </w:pPr>
          </w:p>
        </w:tc>
        <w:tc>
          <w:tcPr>
            <w:tcW w:w="1134" w:type="dxa"/>
            <w:gridSpan w:val="2"/>
            <w:vAlign w:val="center"/>
          </w:tcPr>
          <w:p>
            <w:pPr>
              <w:pStyle w:val="46"/>
              <w:adjustRightInd w:val="0"/>
              <w:snapToGrid w:val="0"/>
              <w:spacing w:line="360" w:lineRule="auto"/>
              <w:jc w:val="center"/>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质量服务承诺及保证措施 0-2 分</w:t>
            </w:r>
          </w:p>
        </w:tc>
        <w:tc>
          <w:tcPr>
            <w:tcW w:w="6663" w:type="dxa"/>
            <w:vAlign w:val="center"/>
          </w:tcPr>
          <w:p>
            <w:pPr>
              <w:pStyle w:val="46"/>
              <w:adjustRightInd w:val="0"/>
              <w:snapToGrid w:val="0"/>
              <w:spacing w:line="360" w:lineRule="auto"/>
              <w:ind w:left="220" w:leftChars="100" w:firstLine="0" w:firstLineChars="0"/>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方案与流程可行、服务体系及保证措施完善得 2 分。</w:t>
            </w:r>
          </w:p>
          <w:p>
            <w:pPr>
              <w:pStyle w:val="46"/>
              <w:adjustRightInd w:val="0"/>
              <w:snapToGrid w:val="0"/>
              <w:spacing w:line="360" w:lineRule="auto"/>
              <w:ind w:left="220" w:leftChars="100" w:firstLine="0" w:firstLineChars="0"/>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方案与流程、服务体系及保证措施中有欠妥之处，不太完善、不太完备可行，得 1 分。</w:t>
            </w:r>
          </w:p>
          <w:p>
            <w:pPr>
              <w:pStyle w:val="46"/>
              <w:adjustRightInd w:val="0"/>
              <w:snapToGrid w:val="0"/>
              <w:spacing w:line="360" w:lineRule="auto"/>
              <w:ind w:left="220" w:leftChars="100" w:firstLine="0" w:firstLineChars="0"/>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未提供相关承诺，得 0 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0" w:hRule="atLeast"/>
        </w:trPr>
        <w:tc>
          <w:tcPr>
            <w:tcW w:w="724" w:type="dxa"/>
            <w:vMerge w:val="continue"/>
            <w:vAlign w:val="bottom"/>
          </w:tcPr>
          <w:p>
            <w:pPr>
              <w:adjustRightInd w:val="0"/>
              <w:snapToGrid w:val="0"/>
              <w:spacing w:line="360" w:lineRule="auto"/>
              <w:jc w:val="center"/>
              <w:rPr>
                <w:rFonts w:asciiTheme="minorEastAsia" w:hAnsiTheme="minorEastAsia" w:eastAsiaTheme="minorEastAsia"/>
                <w:sz w:val="21"/>
                <w:szCs w:val="21"/>
                <w:highlight w:val="none"/>
              </w:rPr>
            </w:pPr>
          </w:p>
        </w:tc>
        <w:tc>
          <w:tcPr>
            <w:tcW w:w="847" w:type="dxa"/>
            <w:vMerge w:val="continue"/>
            <w:vAlign w:val="bottom"/>
          </w:tcPr>
          <w:p>
            <w:pPr>
              <w:adjustRightInd w:val="0"/>
              <w:snapToGrid w:val="0"/>
              <w:spacing w:line="360" w:lineRule="auto"/>
              <w:jc w:val="center"/>
              <w:rPr>
                <w:rFonts w:asciiTheme="minorEastAsia" w:hAnsiTheme="minorEastAsia" w:eastAsiaTheme="minorEastAsia"/>
                <w:sz w:val="21"/>
                <w:szCs w:val="21"/>
                <w:highlight w:val="none"/>
              </w:rPr>
            </w:pPr>
          </w:p>
        </w:tc>
        <w:tc>
          <w:tcPr>
            <w:tcW w:w="1134" w:type="dxa"/>
            <w:gridSpan w:val="2"/>
            <w:vAlign w:val="center"/>
          </w:tcPr>
          <w:p>
            <w:pPr>
              <w:pStyle w:val="46"/>
              <w:adjustRightInd w:val="0"/>
              <w:snapToGrid w:val="0"/>
              <w:spacing w:line="360" w:lineRule="auto"/>
              <w:jc w:val="center"/>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项目从业人员承诺及保证措施 0-2 分</w:t>
            </w:r>
          </w:p>
        </w:tc>
        <w:tc>
          <w:tcPr>
            <w:tcW w:w="6663" w:type="dxa"/>
            <w:vAlign w:val="center"/>
          </w:tcPr>
          <w:p>
            <w:pPr>
              <w:pStyle w:val="46"/>
              <w:adjustRightInd w:val="0"/>
              <w:snapToGrid w:val="0"/>
              <w:spacing w:line="360" w:lineRule="auto"/>
              <w:ind w:left="220" w:leftChars="100" w:firstLine="0" w:firstLineChars="0"/>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方案与流程可行、服务体系及保证措施完善得 2 分。</w:t>
            </w:r>
          </w:p>
          <w:p>
            <w:pPr>
              <w:pStyle w:val="46"/>
              <w:adjustRightInd w:val="0"/>
              <w:snapToGrid w:val="0"/>
              <w:spacing w:line="360" w:lineRule="auto"/>
              <w:ind w:left="220" w:leftChars="100" w:firstLine="0" w:firstLineChars="0"/>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方案与流程、服务体系及保证措施中有欠妥之处，不太完善、不太完备可行，得 1 分。</w:t>
            </w:r>
          </w:p>
          <w:p>
            <w:pPr>
              <w:pStyle w:val="46"/>
              <w:adjustRightInd w:val="0"/>
              <w:snapToGrid w:val="0"/>
              <w:spacing w:line="360" w:lineRule="auto"/>
              <w:ind w:left="220" w:leftChars="100" w:firstLine="0" w:firstLineChars="0"/>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未提供相关承诺，得 0 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0" w:hRule="atLeast"/>
        </w:trPr>
        <w:tc>
          <w:tcPr>
            <w:tcW w:w="724" w:type="dxa"/>
            <w:vMerge w:val="continue"/>
            <w:vAlign w:val="bottom"/>
          </w:tcPr>
          <w:p>
            <w:pPr>
              <w:adjustRightInd w:val="0"/>
              <w:snapToGrid w:val="0"/>
              <w:spacing w:line="360" w:lineRule="auto"/>
              <w:jc w:val="center"/>
              <w:rPr>
                <w:rFonts w:asciiTheme="minorEastAsia" w:hAnsiTheme="minorEastAsia" w:eastAsiaTheme="minorEastAsia"/>
                <w:sz w:val="21"/>
                <w:szCs w:val="21"/>
                <w:highlight w:val="none"/>
              </w:rPr>
            </w:pPr>
          </w:p>
        </w:tc>
        <w:tc>
          <w:tcPr>
            <w:tcW w:w="847" w:type="dxa"/>
            <w:vMerge w:val="continue"/>
            <w:vAlign w:val="bottom"/>
          </w:tcPr>
          <w:p>
            <w:pPr>
              <w:adjustRightInd w:val="0"/>
              <w:snapToGrid w:val="0"/>
              <w:spacing w:line="360" w:lineRule="auto"/>
              <w:jc w:val="center"/>
              <w:rPr>
                <w:rFonts w:asciiTheme="minorEastAsia" w:hAnsiTheme="minorEastAsia" w:eastAsiaTheme="minorEastAsia"/>
                <w:sz w:val="21"/>
                <w:szCs w:val="21"/>
                <w:highlight w:val="none"/>
              </w:rPr>
            </w:pPr>
          </w:p>
        </w:tc>
        <w:tc>
          <w:tcPr>
            <w:tcW w:w="1134" w:type="dxa"/>
            <w:gridSpan w:val="2"/>
            <w:vAlign w:val="center"/>
          </w:tcPr>
          <w:p>
            <w:pPr>
              <w:pStyle w:val="46"/>
              <w:adjustRightInd w:val="0"/>
              <w:snapToGrid w:val="0"/>
              <w:spacing w:line="360" w:lineRule="auto"/>
              <w:jc w:val="center"/>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项目服务期限承诺及保证措施 0-1 分</w:t>
            </w:r>
          </w:p>
        </w:tc>
        <w:tc>
          <w:tcPr>
            <w:tcW w:w="6663" w:type="dxa"/>
            <w:vAlign w:val="center"/>
          </w:tcPr>
          <w:p>
            <w:pPr>
              <w:pStyle w:val="46"/>
              <w:adjustRightInd w:val="0"/>
              <w:snapToGrid w:val="0"/>
              <w:spacing w:line="360" w:lineRule="auto"/>
              <w:ind w:left="220" w:leftChars="100" w:firstLine="0" w:firstLineChars="0"/>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方案与流程可行、服务体系及保证措施完善得 1 分。</w:t>
            </w:r>
          </w:p>
          <w:p>
            <w:pPr>
              <w:pStyle w:val="46"/>
              <w:adjustRightInd w:val="0"/>
              <w:snapToGrid w:val="0"/>
              <w:spacing w:line="360" w:lineRule="auto"/>
              <w:ind w:left="220" w:leftChars="100" w:firstLine="0" w:firstLineChars="0"/>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方案与流程、服务体系及保证措施中有欠妥之处，不太完善、不太完备可行，得 0.5 分。</w:t>
            </w:r>
          </w:p>
          <w:p>
            <w:pPr>
              <w:pStyle w:val="46"/>
              <w:adjustRightInd w:val="0"/>
              <w:snapToGrid w:val="0"/>
              <w:spacing w:line="360" w:lineRule="auto"/>
              <w:ind w:left="220" w:leftChars="100" w:firstLine="0" w:firstLineChars="0"/>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未提供相关承诺，得 0 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0" w:hRule="atLeast"/>
        </w:trPr>
        <w:tc>
          <w:tcPr>
            <w:tcW w:w="724" w:type="dxa"/>
            <w:vMerge w:val="continue"/>
            <w:vAlign w:val="bottom"/>
          </w:tcPr>
          <w:p>
            <w:pPr>
              <w:adjustRightInd w:val="0"/>
              <w:snapToGrid w:val="0"/>
              <w:spacing w:line="360" w:lineRule="auto"/>
              <w:jc w:val="center"/>
              <w:rPr>
                <w:rFonts w:asciiTheme="minorEastAsia" w:hAnsiTheme="minorEastAsia" w:eastAsiaTheme="minorEastAsia"/>
                <w:sz w:val="21"/>
                <w:szCs w:val="21"/>
                <w:highlight w:val="none"/>
              </w:rPr>
            </w:pPr>
          </w:p>
        </w:tc>
        <w:tc>
          <w:tcPr>
            <w:tcW w:w="847" w:type="dxa"/>
            <w:vMerge w:val="continue"/>
            <w:vAlign w:val="bottom"/>
          </w:tcPr>
          <w:p>
            <w:pPr>
              <w:adjustRightInd w:val="0"/>
              <w:snapToGrid w:val="0"/>
              <w:spacing w:line="360" w:lineRule="auto"/>
              <w:jc w:val="center"/>
              <w:rPr>
                <w:rFonts w:asciiTheme="minorEastAsia" w:hAnsiTheme="minorEastAsia" w:eastAsiaTheme="minorEastAsia"/>
                <w:sz w:val="21"/>
                <w:szCs w:val="21"/>
                <w:highlight w:val="none"/>
              </w:rPr>
            </w:pPr>
          </w:p>
        </w:tc>
        <w:tc>
          <w:tcPr>
            <w:tcW w:w="1134" w:type="dxa"/>
            <w:gridSpan w:val="2"/>
            <w:vAlign w:val="center"/>
          </w:tcPr>
          <w:p>
            <w:pPr>
              <w:pStyle w:val="46"/>
              <w:adjustRightInd w:val="0"/>
              <w:snapToGrid w:val="0"/>
              <w:spacing w:line="360" w:lineRule="auto"/>
              <w:jc w:val="center"/>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投标人认为能够体现优质服务的其他保证措施0-1 分</w:t>
            </w:r>
          </w:p>
        </w:tc>
        <w:tc>
          <w:tcPr>
            <w:tcW w:w="6663" w:type="dxa"/>
            <w:vAlign w:val="center"/>
          </w:tcPr>
          <w:p>
            <w:pPr>
              <w:pStyle w:val="46"/>
              <w:adjustRightInd w:val="0"/>
              <w:snapToGrid w:val="0"/>
              <w:spacing w:line="360" w:lineRule="auto"/>
              <w:ind w:left="220" w:leftChars="100" w:firstLine="0" w:firstLineChars="0"/>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方案与流程可行、服务体系及保证措施完善得1分。</w:t>
            </w:r>
          </w:p>
          <w:p>
            <w:pPr>
              <w:pStyle w:val="46"/>
              <w:adjustRightInd w:val="0"/>
              <w:snapToGrid w:val="0"/>
              <w:spacing w:line="360" w:lineRule="auto"/>
              <w:ind w:left="220" w:leftChars="100" w:firstLine="0" w:firstLineChars="0"/>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方案与流程、服务体系及保证措施中有欠妥之处，不太完善、不太完备可行，得 0.5分。</w:t>
            </w:r>
          </w:p>
          <w:p>
            <w:pPr>
              <w:pStyle w:val="46"/>
              <w:adjustRightInd w:val="0"/>
              <w:snapToGrid w:val="0"/>
              <w:spacing w:line="360" w:lineRule="auto"/>
              <w:ind w:left="220" w:leftChars="100" w:firstLine="0" w:firstLineChars="0"/>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未提供相关承诺，得 0 分。</w:t>
            </w:r>
          </w:p>
        </w:tc>
      </w:tr>
    </w:tbl>
    <w:p>
      <w:pPr>
        <w:rPr>
          <w:rFonts w:hint="eastAsia"/>
          <w:sz w:val="21"/>
          <w:szCs w:val="21"/>
        </w:rPr>
      </w:pPr>
      <w:r>
        <w:rPr>
          <w:rFonts w:hint="eastAsia"/>
          <w:sz w:val="21"/>
          <w:szCs w:val="21"/>
        </w:rPr>
        <w:br w:type="page"/>
      </w:r>
    </w:p>
    <w:p>
      <w:pPr>
        <w:pStyle w:val="44"/>
        <w:adjustRightInd w:val="0"/>
        <w:snapToGrid w:val="0"/>
        <w:spacing w:line="360" w:lineRule="auto"/>
        <w:ind w:left="0"/>
        <w:rPr>
          <w:sz w:val="21"/>
          <w:szCs w:val="21"/>
        </w:rPr>
      </w:pPr>
      <w:r>
        <w:rPr>
          <w:rFonts w:hint="eastAsia"/>
          <w:sz w:val="21"/>
          <w:szCs w:val="21"/>
        </w:rPr>
        <w:t>七</w:t>
      </w:r>
      <w:r>
        <w:rPr>
          <w:sz w:val="21"/>
          <w:szCs w:val="21"/>
        </w:rPr>
        <w:t>、评标时，特殊情况的处理原则:</w:t>
      </w:r>
    </w:p>
    <w:p>
      <w:pPr>
        <w:adjustRightInd w:val="0"/>
        <w:snapToGrid w:val="0"/>
        <w:spacing w:line="360" w:lineRule="auto"/>
        <w:ind w:firstLine="413" w:firstLineChars="196"/>
        <w:rPr>
          <w:b/>
          <w:sz w:val="21"/>
          <w:szCs w:val="21"/>
        </w:rPr>
      </w:pPr>
      <w:r>
        <w:rPr>
          <w:b/>
          <w:sz w:val="21"/>
          <w:szCs w:val="21"/>
        </w:rPr>
        <w:t>1、得分并列时的处理原则</w:t>
      </w:r>
    </w:p>
    <w:p>
      <w:pPr>
        <w:pStyle w:val="6"/>
        <w:adjustRightInd w:val="0"/>
        <w:snapToGrid w:val="0"/>
        <w:spacing w:line="360" w:lineRule="auto"/>
        <w:ind w:firstLine="420" w:firstLineChars="200"/>
        <w:rPr>
          <w:sz w:val="21"/>
          <w:szCs w:val="21"/>
        </w:rPr>
      </w:pPr>
      <w:r>
        <w:rPr>
          <w:sz w:val="21"/>
          <w:szCs w:val="21"/>
        </w:rPr>
        <w:t>如出现中标候选人最终得分并列情况时，评标结果按评审后得分由高到低顺序排</w:t>
      </w:r>
      <w:r>
        <w:rPr>
          <w:spacing w:val="-8"/>
          <w:sz w:val="21"/>
          <w:szCs w:val="21"/>
        </w:rPr>
        <w:t>列。得分相同的，按投标报价由低到高顺序排列。得分且投标报价相同的并列，投标文</w:t>
      </w:r>
      <w:r>
        <w:rPr>
          <w:spacing w:val="-5"/>
          <w:sz w:val="21"/>
          <w:szCs w:val="21"/>
        </w:rPr>
        <w:t>件满足招标文件全部实质性要求，且按照评审因素的量化指标评审得分最高的投标人为</w:t>
      </w:r>
      <w:r>
        <w:rPr>
          <w:sz w:val="21"/>
          <w:szCs w:val="21"/>
        </w:rPr>
        <w:t>排名第一的中标候选人。中标候选人并列的，由采购人采取随机抽取的方式确定。</w:t>
      </w:r>
    </w:p>
    <w:p>
      <w:pPr>
        <w:adjustRightInd w:val="0"/>
        <w:snapToGrid w:val="0"/>
        <w:spacing w:line="360" w:lineRule="auto"/>
        <w:sectPr>
          <w:footerReference r:id="rId6" w:type="default"/>
          <w:pgSz w:w="11910" w:h="16840"/>
          <w:pgMar w:top="1380" w:right="1420" w:bottom="1100" w:left="1276" w:header="0" w:footer="822" w:gutter="0"/>
          <w:cols w:space="720" w:num="1"/>
        </w:sectPr>
      </w:pPr>
    </w:p>
    <w:p>
      <w:pPr>
        <w:pStyle w:val="38"/>
        <w:adjustRightInd w:val="0"/>
        <w:snapToGrid w:val="0"/>
        <w:spacing w:before="0" w:line="360" w:lineRule="auto"/>
        <w:ind w:left="0"/>
      </w:pPr>
      <w:bookmarkStart w:id="132" w:name="第四章_合同条款及格式"/>
      <w:bookmarkEnd w:id="132"/>
      <w:bookmarkStart w:id="133" w:name="_Toc9402"/>
      <w:r>
        <w:t>第四章 合同条款及格式</w:t>
      </w:r>
      <w:bookmarkEnd w:id="133"/>
    </w:p>
    <w:p>
      <w:pPr>
        <w:adjustRightInd w:val="0"/>
        <w:snapToGrid w:val="0"/>
        <w:spacing w:line="360" w:lineRule="auto"/>
        <w:jc w:val="center"/>
        <w:rPr>
          <w:b/>
          <w:sz w:val="24"/>
          <w:szCs w:val="24"/>
        </w:rPr>
      </w:pPr>
      <w:r>
        <w:rPr>
          <w:b/>
          <w:sz w:val="24"/>
          <w:szCs w:val="24"/>
        </w:rPr>
        <w:t>安全生产隐患排查技术服务合同A包</w:t>
      </w:r>
    </w:p>
    <w:p>
      <w:pPr>
        <w:pStyle w:val="6"/>
        <w:adjustRightInd w:val="0"/>
        <w:snapToGrid w:val="0"/>
        <w:spacing w:line="360" w:lineRule="auto"/>
        <w:rPr>
          <w:sz w:val="16"/>
        </w:rPr>
      </w:pPr>
    </w:p>
    <w:p>
      <w:pPr>
        <w:adjustRightInd w:val="0"/>
        <w:snapToGrid w:val="0"/>
        <w:spacing w:line="360" w:lineRule="auto"/>
        <w:jc w:val="right"/>
        <w:rPr>
          <w:sz w:val="21"/>
        </w:rPr>
      </w:pPr>
      <w:r>
        <w:rPr>
          <w:sz w:val="21"/>
        </w:rPr>
        <w:t>合同编号：XXX 号</w:t>
      </w:r>
    </w:p>
    <w:p>
      <w:pPr>
        <w:pStyle w:val="6"/>
        <w:adjustRightInd w:val="0"/>
        <w:snapToGrid w:val="0"/>
        <w:spacing w:line="360" w:lineRule="auto"/>
        <w:rPr>
          <w:sz w:val="10"/>
        </w:rPr>
      </w:pPr>
    </w:p>
    <w:p>
      <w:pPr>
        <w:adjustRightInd w:val="0"/>
        <w:snapToGrid w:val="0"/>
        <w:spacing w:line="360" w:lineRule="auto"/>
        <w:rPr>
          <w:sz w:val="21"/>
        </w:rPr>
      </w:pPr>
      <w:r>
        <w:rPr>
          <w:b/>
          <w:sz w:val="21"/>
        </w:rPr>
        <w:t>需方</w:t>
      </w:r>
      <w:r>
        <w:rPr>
          <w:sz w:val="21"/>
        </w:rPr>
        <w:t>：郑州市金水区应急管理局</w:t>
      </w:r>
    </w:p>
    <w:p>
      <w:pPr>
        <w:adjustRightInd w:val="0"/>
        <w:snapToGrid w:val="0"/>
        <w:spacing w:line="360" w:lineRule="auto"/>
        <w:rPr>
          <w:b/>
          <w:sz w:val="21"/>
          <w:u w:val="single"/>
        </w:rPr>
      </w:pPr>
      <w:r>
        <w:rPr>
          <w:b/>
          <w:sz w:val="21"/>
        </w:rPr>
        <w:t>供方：</w:t>
      </w:r>
      <w:r>
        <w:rPr>
          <w:rFonts w:hint="eastAsia"/>
          <w:b/>
          <w:sz w:val="21"/>
          <w:u w:val="single"/>
        </w:rPr>
        <w:t xml:space="preserve">                      </w:t>
      </w:r>
    </w:p>
    <w:p>
      <w:pPr>
        <w:adjustRightInd w:val="0"/>
        <w:snapToGrid w:val="0"/>
        <w:spacing w:line="360" w:lineRule="auto"/>
        <w:ind w:firstLine="420" w:firstLineChars="200"/>
        <w:jc w:val="both"/>
        <w:rPr>
          <w:sz w:val="21"/>
        </w:rPr>
      </w:pPr>
      <w:r>
        <w:rPr>
          <w:sz w:val="21"/>
        </w:rPr>
        <w:t>根据</w:t>
      </w:r>
      <w:r>
        <w:rPr>
          <w:rFonts w:hint="eastAsia"/>
          <w:snapToGrid w:val="0"/>
          <w:kern w:val="2"/>
          <w:sz w:val="21"/>
          <w:szCs w:val="21"/>
          <w:lang w:val="zh-CN" w:eastAsia="zh-CN" w:bidi="ar-SA"/>
        </w:rPr>
        <w:t>郑州市金水区应急管理局金水区安全生产隐患排查专家服务项目</w:t>
      </w:r>
      <w:r>
        <w:rPr>
          <w:rFonts w:hint="eastAsia"/>
          <w:sz w:val="21"/>
          <w:lang w:val="en-US" w:eastAsia="zh-CN"/>
        </w:rPr>
        <w:t>A</w:t>
      </w:r>
      <w:r>
        <w:rPr>
          <w:spacing w:val="-44"/>
          <w:sz w:val="21"/>
        </w:rPr>
        <w:t>包</w:t>
      </w:r>
      <w:r>
        <w:rPr>
          <w:sz w:val="21"/>
        </w:rPr>
        <w:t>（采购编号金水政采招标</w:t>
      </w:r>
      <w:r>
        <w:rPr>
          <w:spacing w:val="-4"/>
          <w:sz w:val="21"/>
        </w:rPr>
        <w:t>-202</w:t>
      </w:r>
      <w:r>
        <w:rPr>
          <w:rFonts w:hint="eastAsia"/>
          <w:spacing w:val="-4"/>
          <w:sz w:val="21"/>
          <w:lang w:val="en-US" w:eastAsia="zh-CN"/>
        </w:rPr>
        <w:t>3</w:t>
      </w:r>
      <w:r>
        <w:rPr>
          <w:spacing w:val="-4"/>
          <w:sz w:val="21"/>
        </w:rPr>
        <w:t>-</w:t>
      </w:r>
      <w:r>
        <w:rPr>
          <w:rFonts w:hint="eastAsia"/>
          <w:spacing w:val="-4"/>
          <w:sz w:val="21"/>
          <w:lang w:val="en-US" w:eastAsia="zh-CN"/>
        </w:rPr>
        <w:t xml:space="preserve">   </w:t>
      </w:r>
      <w:r>
        <w:rPr>
          <w:spacing w:val="-4"/>
          <w:sz w:val="21"/>
        </w:rPr>
        <w:t>）</w:t>
      </w:r>
      <w:r>
        <w:rPr>
          <w:sz w:val="21"/>
        </w:rPr>
        <w:t>招标文件、投标文件要求和技术服务项目的招标结果，郑州市金水区应急管理局（以下简称需方）与</w:t>
      </w:r>
      <w:r>
        <w:rPr>
          <w:spacing w:val="-16"/>
          <w:sz w:val="21"/>
        </w:rPr>
        <w:t xml:space="preserve">中标人 </w:t>
      </w:r>
      <w:r>
        <w:rPr>
          <w:sz w:val="21"/>
        </w:rPr>
        <w:t>XXXXX （以下简称供方），依据《中华人民共和国民法典》有关技术合同的规定及其他相关法律法规的规定，经双方友好协商，订立本合同，共同信守执行。</w:t>
      </w:r>
    </w:p>
    <w:p>
      <w:pPr>
        <w:adjustRightInd w:val="0"/>
        <w:snapToGrid w:val="0"/>
        <w:spacing w:line="360" w:lineRule="auto"/>
        <w:ind w:firstLine="405" w:firstLineChars="196"/>
        <w:jc w:val="both"/>
        <w:rPr>
          <w:spacing w:val="-44"/>
          <w:sz w:val="21"/>
        </w:rPr>
      </w:pPr>
      <w:r>
        <w:rPr>
          <w:b/>
          <w:spacing w:val="-2"/>
          <w:sz w:val="21"/>
        </w:rPr>
        <w:t xml:space="preserve">第一条 </w:t>
      </w:r>
      <w:r>
        <w:rPr>
          <w:spacing w:val="-6"/>
          <w:sz w:val="21"/>
        </w:rPr>
        <w:t>项目名称：</w:t>
      </w:r>
      <w:r>
        <w:rPr>
          <w:rFonts w:hint="eastAsia"/>
          <w:snapToGrid w:val="0"/>
          <w:kern w:val="2"/>
          <w:sz w:val="21"/>
          <w:szCs w:val="21"/>
          <w:lang w:val="zh-CN" w:eastAsia="zh-CN" w:bidi="ar-SA"/>
        </w:rPr>
        <w:t>郑州市金水区应急管理局金水区安全生产隐患排查专家服务项目</w:t>
      </w:r>
      <w:r>
        <w:rPr>
          <w:rFonts w:hint="eastAsia"/>
          <w:sz w:val="21"/>
          <w:lang w:val="en-US" w:eastAsia="zh-CN"/>
        </w:rPr>
        <w:t>A</w:t>
      </w:r>
      <w:r>
        <w:rPr>
          <w:spacing w:val="-44"/>
          <w:sz w:val="21"/>
        </w:rPr>
        <w:t xml:space="preserve"> 包</w:t>
      </w:r>
    </w:p>
    <w:p>
      <w:pPr>
        <w:adjustRightInd w:val="0"/>
        <w:snapToGrid w:val="0"/>
        <w:spacing w:line="360" w:lineRule="auto"/>
        <w:ind w:firstLine="327" w:firstLineChars="196"/>
        <w:jc w:val="both"/>
        <w:rPr>
          <w:sz w:val="21"/>
          <w:u w:val="single"/>
        </w:rPr>
      </w:pPr>
      <w:r>
        <w:rPr>
          <w:b/>
          <w:spacing w:val="-22"/>
          <w:sz w:val="21"/>
        </w:rPr>
        <w:t xml:space="preserve">第二条 </w:t>
      </w:r>
      <w:r>
        <w:rPr>
          <w:sz w:val="21"/>
        </w:rPr>
        <w:t>项目内容：</w:t>
      </w:r>
      <w:r>
        <w:rPr>
          <w:rFonts w:hint="eastAsia"/>
          <w:sz w:val="21"/>
          <w:u w:val="single"/>
        </w:rPr>
        <w:t xml:space="preserve">                                                      </w:t>
      </w:r>
    </w:p>
    <w:p>
      <w:pPr>
        <w:adjustRightInd w:val="0"/>
        <w:snapToGrid w:val="0"/>
        <w:spacing w:line="360" w:lineRule="auto"/>
        <w:ind w:firstLine="413" w:firstLineChars="196"/>
        <w:jc w:val="both"/>
        <w:rPr>
          <w:sz w:val="19"/>
        </w:rPr>
      </w:pPr>
      <w:r>
        <w:rPr>
          <w:b/>
          <w:sz w:val="21"/>
        </w:rPr>
        <w:t xml:space="preserve">第三条 </w:t>
      </w:r>
      <w:r>
        <w:rPr>
          <w:sz w:val="21"/>
        </w:rPr>
        <w:t>服务期限：</w:t>
      </w:r>
      <w:r>
        <w:rPr>
          <w:rFonts w:hint="eastAsia"/>
          <w:sz w:val="21"/>
          <w:u w:val="single"/>
        </w:rPr>
        <w:t xml:space="preserve">    </w:t>
      </w:r>
      <w:r>
        <w:rPr>
          <w:sz w:val="21"/>
        </w:rPr>
        <w:t xml:space="preserve"> 年</w:t>
      </w:r>
      <w:r>
        <w:rPr>
          <w:rFonts w:hint="eastAsia"/>
          <w:sz w:val="21"/>
          <w:u w:val="single"/>
        </w:rPr>
        <w:t xml:space="preserve">    </w:t>
      </w:r>
      <w:r>
        <w:rPr>
          <w:sz w:val="21"/>
        </w:rPr>
        <w:t>月</w:t>
      </w:r>
      <w:r>
        <w:rPr>
          <w:rFonts w:hint="eastAsia"/>
          <w:sz w:val="21"/>
          <w:u w:val="single"/>
        </w:rPr>
        <w:t xml:space="preserve">    </w:t>
      </w:r>
      <w:r>
        <w:rPr>
          <w:sz w:val="21"/>
        </w:rPr>
        <w:t>日至</w:t>
      </w:r>
      <w:r>
        <w:rPr>
          <w:rFonts w:hint="eastAsia"/>
          <w:sz w:val="21"/>
          <w:u w:val="single"/>
        </w:rPr>
        <w:t xml:space="preserve">    </w:t>
      </w:r>
      <w:r>
        <w:rPr>
          <w:sz w:val="21"/>
        </w:rPr>
        <w:t>年</w:t>
      </w:r>
      <w:r>
        <w:rPr>
          <w:rFonts w:hint="eastAsia"/>
          <w:sz w:val="21"/>
          <w:u w:val="single"/>
        </w:rPr>
        <w:t xml:space="preserve">    </w:t>
      </w:r>
      <w:r>
        <w:rPr>
          <w:sz w:val="21"/>
        </w:rPr>
        <w:t>月</w:t>
      </w:r>
      <w:r>
        <w:rPr>
          <w:rFonts w:hint="eastAsia"/>
          <w:sz w:val="21"/>
          <w:u w:val="single"/>
        </w:rPr>
        <w:t xml:space="preserve">    </w:t>
      </w:r>
      <w:r>
        <w:rPr>
          <w:sz w:val="21"/>
        </w:rPr>
        <w:t>日</w:t>
      </w:r>
    </w:p>
    <w:p>
      <w:pPr>
        <w:adjustRightInd w:val="0"/>
        <w:snapToGrid w:val="0"/>
        <w:spacing w:line="360" w:lineRule="auto"/>
        <w:ind w:firstLine="429" w:firstLineChars="196"/>
        <w:rPr>
          <w:sz w:val="21"/>
        </w:rPr>
      </w:pPr>
      <w:r>
        <w:rPr>
          <w:b/>
          <w:spacing w:val="4"/>
          <w:sz w:val="21"/>
        </w:rPr>
        <w:t xml:space="preserve">第四条 </w:t>
      </w:r>
      <w:r>
        <w:rPr>
          <w:sz w:val="21"/>
        </w:rPr>
        <w:t>需方按本合同的约定向供方提供隐患排查和各项技术服务活动计划，供方按照计划，依</w:t>
      </w:r>
      <w:r>
        <w:rPr>
          <w:spacing w:val="-1"/>
          <w:sz w:val="21"/>
        </w:rPr>
        <w:t>据相关法律</w:t>
      </w:r>
      <w:r>
        <w:rPr>
          <w:sz w:val="21"/>
        </w:rPr>
        <w:t>法规安排安全生产专家对辖区</w:t>
      </w:r>
      <w:r>
        <w:rPr>
          <w:rFonts w:hint="eastAsia"/>
          <w:sz w:val="21"/>
        </w:rPr>
        <w:t>危险化学品生产经营单位</w:t>
      </w:r>
      <w:r>
        <w:rPr>
          <w:sz w:val="21"/>
        </w:rPr>
        <w:t>进行客观、公正的调查、分析，提出具有针对性、可操作性的安全对策措施，按约定期限向需方提交《隐患排查报告》，并对排查结果负责。</w:t>
      </w:r>
      <w:r>
        <w:rPr>
          <w:rFonts w:hint="eastAsia"/>
          <w:sz w:val="21"/>
        </w:rPr>
        <w:t>供方根据需方的安全生产集中整治行动、安全生产大检查、元旦和春节期间等至少5次专项活动计划，安排安全生产专家提供技术服务。</w:t>
      </w:r>
    </w:p>
    <w:p>
      <w:pPr>
        <w:tabs>
          <w:tab w:val="left" w:pos="1980"/>
        </w:tabs>
        <w:adjustRightInd w:val="0"/>
        <w:snapToGrid w:val="0"/>
        <w:spacing w:line="360" w:lineRule="auto"/>
        <w:ind w:firstLine="413" w:firstLineChars="196"/>
        <w:rPr>
          <w:sz w:val="21"/>
        </w:rPr>
      </w:pPr>
      <w:r>
        <w:rPr>
          <w:b/>
          <w:sz w:val="21"/>
        </w:rPr>
        <w:t>第五条</w:t>
      </w:r>
      <w:r>
        <w:rPr>
          <w:b/>
          <w:spacing w:val="-15"/>
          <w:sz w:val="21"/>
        </w:rPr>
        <w:t xml:space="preserve"> </w:t>
      </w:r>
      <w:r>
        <w:rPr>
          <w:sz w:val="21"/>
        </w:rPr>
        <w:t>为使供方顺利开展工作，在本合同生效后，需方应安排人员做好与供方的配合与协调。</w:t>
      </w:r>
    </w:p>
    <w:p>
      <w:pPr>
        <w:tabs>
          <w:tab w:val="left" w:pos="1980"/>
        </w:tabs>
        <w:adjustRightInd w:val="0"/>
        <w:snapToGrid w:val="0"/>
        <w:spacing w:line="360" w:lineRule="auto"/>
        <w:ind w:firstLine="413" w:firstLineChars="196"/>
        <w:rPr>
          <w:sz w:val="21"/>
        </w:rPr>
      </w:pPr>
      <w:r>
        <w:rPr>
          <w:b/>
          <w:sz w:val="21"/>
        </w:rPr>
        <w:t>第六条</w:t>
      </w:r>
      <w:r>
        <w:rPr>
          <w:rFonts w:hint="eastAsia"/>
          <w:b/>
          <w:sz w:val="21"/>
        </w:rPr>
        <w:t xml:space="preserve"> </w:t>
      </w:r>
      <w:r>
        <w:rPr>
          <w:sz w:val="21"/>
        </w:rPr>
        <w:t>供方应对需方提供的技术资料、数据妥善保管，需方所提供的技术资料、数据和涉及需方的保密资料供方不得引用、发表和向第三者提供。合同变更、解除或者终止，双方均应继续承担约定</w:t>
      </w:r>
      <w:r>
        <w:rPr>
          <w:rFonts w:hint="eastAsia"/>
          <w:sz w:val="21"/>
        </w:rPr>
        <w:t>的</w:t>
      </w:r>
      <w:r>
        <w:rPr>
          <w:sz w:val="21"/>
        </w:rPr>
        <w:t>保密义务。</w:t>
      </w:r>
    </w:p>
    <w:p>
      <w:pPr>
        <w:tabs>
          <w:tab w:val="left" w:pos="1875"/>
        </w:tabs>
        <w:adjustRightInd w:val="0"/>
        <w:snapToGrid w:val="0"/>
        <w:spacing w:line="360" w:lineRule="auto"/>
        <w:ind w:firstLine="413" w:firstLineChars="196"/>
        <w:rPr>
          <w:sz w:val="21"/>
          <w:highlight w:val="none"/>
        </w:rPr>
      </w:pPr>
      <w:r>
        <w:rPr>
          <w:b/>
          <w:sz w:val="21"/>
          <w:highlight w:val="none"/>
        </w:rPr>
        <w:t>第七条</w:t>
      </w:r>
      <w:r>
        <w:rPr>
          <w:rFonts w:hint="eastAsia"/>
          <w:b/>
          <w:sz w:val="21"/>
          <w:highlight w:val="none"/>
        </w:rPr>
        <w:t xml:space="preserve"> </w:t>
      </w:r>
      <w:r>
        <w:rPr>
          <w:sz w:val="21"/>
          <w:highlight w:val="none"/>
        </w:rPr>
        <w:t>安全隐患排查技术服务费用共计</w:t>
      </w:r>
      <w:r>
        <w:rPr>
          <w:spacing w:val="-6"/>
          <w:sz w:val="21"/>
          <w:highlight w:val="none"/>
        </w:rPr>
        <w:t xml:space="preserve"> </w:t>
      </w:r>
      <w:r>
        <w:rPr>
          <w:sz w:val="21"/>
          <w:highlight w:val="none"/>
        </w:rPr>
        <w:t>xxxx</w:t>
      </w:r>
      <w:r>
        <w:rPr>
          <w:spacing w:val="-56"/>
          <w:sz w:val="21"/>
          <w:highlight w:val="none"/>
        </w:rPr>
        <w:t xml:space="preserve"> </w:t>
      </w:r>
      <w:r>
        <w:rPr>
          <w:sz w:val="21"/>
          <w:highlight w:val="none"/>
        </w:rPr>
        <w:t>元</w:t>
      </w:r>
      <w:r>
        <w:rPr>
          <w:spacing w:val="-3"/>
          <w:sz w:val="21"/>
          <w:highlight w:val="none"/>
        </w:rPr>
        <w:t>整</w:t>
      </w:r>
      <w:r>
        <w:rPr>
          <w:sz w:val="21"/>
          <w:highlight w:val="none"/>
        </w:rPr>
        <w:t>（XXX</w:t>
      </w:r>
      <w:r>
        <w:rPr>
          <w:spacing w:val="-56"/>
          <w:sz w:val="21"/>
          <w:highlight w:val="none"/>
        </w:rPr>
        <w:t xml:space="preserve"> </w:t>
      </w:r>
      <w:r>
        <w:rPr>
          <w:sz w:val="21"/>
          <w:highlight w:val="none"/>
        </w:rPr>
        <w:t>元），合同签订后，先付</w:t>
      </w:r>
      <w:r>
        <w:rPr>
          <w:rFonts w:hint="eastAsia"/>
          <w:sz w:val="21"/>
          <w:highlight w:val="none"/>
          <w:lang w:val="en-US" w:eastAsia="zh-CN"/>
        </w:rPr>
        <w:t>预付款</w:t>
      </w:r>
      <w:r>
        <w:rPr>
          <w:spacing w:val="-56"/>
          <w:sz w:val="21"/>
          <w:highlight w:val="none"/>
        </w:rPr>
        <w:t xml:space="preserve"> </w:t>
      </w:r>
      <w:r>
        <w:rPr>
          <w:sz w:val="21"/>
          <w:highlight w:val="none"/>
        </w:rPr>
        <w:t>60％，六个月以后在没有发现技术服务问题之后，</w:t>
      </w:r>
      <w:r>
        <w:rPr>
          <w:rFonts w:hint="eastAsia"/>
          <w:sz w:val="21"/>
          <w:highlight w:val="none"/>
          <w:lang w:val="en-US" w:eastAsia="zh-CN"/>
        </w:rPr>
        <w:t>在付余额40%</w:t>
      </w:r>
      <w:r>
        <w:rPr>
          <w:sz w:val="21"/>
          <w:highlight w:val="none"/>
        </w:rPr>
        <w:t>。</w:t>
      </w:r>
    </w:p>
    <w:p>
      <w:pPr>
        <w:tabs>
          <w:tab w:val="left" w:pos="1980"/>
        </w:tabs>
        <w:adjustRightInd w:val="0"/>
        <w:snapToGrid w:val="0"/>
        <w:spacing w:line="360" w:lineRule="auto"/>
        <w:ind w:firstLine="413" w:firstLineChars="196"/>
        <w:rPr>
          <w:sz w:val="21"/>
        </w:rPr>
      </w:pPr>
      <w:r>
        <w:rPr>
          <w:b/>
          <w:sz w:val="21"/>
        </w:rPr>
        <w:t>第八条</w:t>
      </w:r>
      <w:r>
        <w:rPr>
          <w:rFonts w:hint="eastAsia"/>
          <w:b/>
          <w:sz w:val="21"/>
        </w:rPr>
        <w:t xml:space="preserve"> </w:t>
      </w:r>
      <w:r>
        <w:rPr>
          <w:sz w:val="21"/>
        </w:rPr>
        <w:t>违约责任</w:t>
      </w:r>
    </w:p>
    <w:p>
      <w:pPr>
        <w:adjustRightInd w:val="0"/>
        <w:snapToGrid w:val="0"/>
        <w:spacing w:line="360" w:lineRule="auto"/>
        <w:ind w:firstLine="420" w:firstLineChars="200"/>
        <w:rPr>
          <w:sz w:val="21"/>
        </w:rPr>
      </w:pPr>
      <w:r>
        <w:rPr>
          <w:sz w:val="21"/>
        </w:rPr>
        <w:t>1、需方未按照合同约定提供必要的真实完整的技术资料、数据和工作条件，影响供方工作进度和质量，需方所支付的报酬不得追回，未支付的报酬应当如数支付。</w:t>
      </w:r>
    </w:p>
    <w:p>
      <w:pPr>
        <w:adjustRightInd w:val="0"/>
        <w:snapToGrid w:val="0"/>
        <w:spacing w:line="360" w:lineRule="auto"/>
        <w:ind w:firstLine="420" w:firstLineChars="200"/>
        <w:rPr>
          <w:sz w:val="19"/>
        </w:rPr>
      </w:pPr>
      <w:r>
        <w:rPr>
          <w:sz w:val="21"/>
        </w:rPr>
        <w:t>2、供方未按期提交隐患排查报告或提出的报告不符合合同规定，应当减收或免收报酬。</w:t>
      </w:r>
    </w:p>
    <w:p>
      <w:pPr>
        <w:tabs>
          <w:tab w:val="left" w:pos="1980"/>
        </w:tabs>
        <w:adjustRightInd w:val="0"/>
        <w:snapToGrid w:val="0"/>
        <w:spacing w:line="360" w:lineRule="auto"/>
        <w:ind w:firstLine="413" w:firstLineChars="196"/>
        <w:rPr>
          <w:w w:val="95"/>
          <w:sz w:val="21"/>
        </w:rPr>
      </w:pPr>
      <w:r>
        <w:rPr>
          <w:b/>
          <w:sz w:val="21"/>
        </w:rPr>
        <w:t>第九条</w:t>
      </w:r>
      <w:r>
        <w:rPr>
          <w:rFonts w:hint="eastAsia"/>
          <w:b/>
          <w:sz w:val="21"/>
        </w:rPr>
        <w:t xml:space="preserve"> </w:t>
      </w:r>
      <w:r>
        <w:rPr>
          <w:sz w:val="21"/>
        </w:rPr>
        <w:t>本合同在履行的过程中如出现争议，双方应本着平等自愿的原则，按照合同的约定分清各自的责任，采用协商的办法解决争议；协商不成的，可依法向</w:t>
      </w:r>
      <w:r>
        <w:rPr>
          <w:rFonts w:hint="eastAsia"/>
          <w:sz w:val="21"/>
        </w:rPr>
        <w:t>项目所在地</w:t>
      </w:r>
      <w:r>
        <w:rPr>
          <w:sz w:val="21"/>
        </w:rPr>
        <w:t xml:space="preserve">人民法院起诉。 </w:t>
      </w:r>
      <w:r>
        <w:rPr>
          <w:w w:val="95"/>
          <w:sz w:val="21"/>
        </w:rPr>
        <w:t xml:space="preserve"> </w:t>
      </w:r>
    </w:p>
    <w:p>
      <w:pPr>
        <w:tabs>
          <w:tab w:val="left" w:pos="1980"/>
        </w:tabs>
        <w:adjustRightInd w:val="0"/>
        <w:snapToGrid w:val="0"/>
        <w:spacing w:line="360" w:lineRule="auto"/>
        <w:ind w:firstLine="413" w:firstLineChars="196"/>
        <w:rPr>
          <w:sz w:val="21"/>
        </w:rPr>
      </w:pPr>
      <w:r>
        <w:rPr>
          <w:b/>
          <w:sz w:val="21"/>
        </w:rPr>
        <w:t>第十条</w:t>
      </w:r>
      <w:r>
        <w:rPr>
          <w:rFonts w:hint="eastAsia"/>
          <w:b/>
          <w:sz w:val="21"/>
        </w:rPr>
        <w:t xml:space="preserve"> </w:t>
      </w:r>
      <w:r>
        <w:rPr>
          <w:sz w:val="21"/>
        </w:rPr>
        <w:t>附则</w:t>
      </w:r>
    </w:p>
    <w:p>
      <w:pPr>
        <w:adjustRightInd w:val="0"/>
        <w:snapToGrid w:val="0"/>
        <w:spacing w:line="360" w:lineRule="auto"/>
        <w:ind w:firstLine="420" w:firstLineChars="200"/>
        <w:rPr>
          <w:sz w:val="21"/>
        </w:rPr>
      </w:pPr>
      <w:r>
        <w:rPr>
          <w:sz w:val="21"/>
        </w:rPr>
        <w:t>1、因不可归责于双方的原因影响合同履行或造成损失的，双方应本着公平原则协商解决。</w:t>
      </w:r>
    </w:p>
    <w:p>
      <w:pPr>
        <w:pStyle w:val="6"/>
        <w:adjustRightInd w:val="0"/>
        <w:snapToGrid w:val="0"/>
        <w:spacing w:line="360" w:lineRule="auto"/>
        <w:rPr>
          <w:sz w:val="19"/>
        </w:rPr>
      </w:pPr>
    </w:p>
    <w:p>
      <w:pPr>
        <w:adjustRightInd w:val="0"/>
        <w:snapToGrid w:val="0"/>
        <w:spacing w:line="360" w:lineRule="auto"/>
        <w:ind w:firstLine="420" w:firstLineChars="200"/>
        <w:rPr>
          <w:sz w:val="19"/>
        </w:rPr>
      </w:pPr>
      <w:r>
        <w:rPr>
          <w:sz w:val="21"/>
        </w:rPr>
        <w:t>2、本合同未尽事宜，由双方协商达成书面补充协议，补充协议与本合同具有同等效力。</w:t>
      </w:r>
    </w:p>
    <w:p>
      <w:pPr>
        <w:adjustRightInd w:val="0"/>
        <w:snapToGrid w:val="0"/>
        <w:spacing w:line="360" w:lineRule="auto"/>
        <w:ind w:firstLine="420" w:firstLineChars="200"/>
        <w:rPr>
          <w:sz w:val="21"/>
        </w:rPr>
      </w:pPr>
      <w:r>
        <w:rPr>
          <w:sz w:val="21"/>
        </w:rPr>
        <w:t>3、本合同经双方签字并加盖公章后生效，本合同一式肆份，供需双方各持两份。</w:t>
      </w:r>
    </w:p>
    <w:p>
      <w:pPr>
        <w:pStyle w:val="6"/>
        <w:adjustRightInd w:val="0"/>
        <w:snapToGrid w:val="0"/>
        <w:spacing w:line="360" w:lineRule="auto"/>
        <w:rPr>
          <w:sz w:val="20"/>
        </w:rPr>
      </w:pPr>
    </w:p>
    <w:p>
      <w:pPr>
        <w:pStyle w:val="6"/>
        <w:adjustRightInd w:val="0"/>
        <w:snapToGrid w:val="0"/>
        <w:spacing w:line="360" w:lineRule="auto"/>
        <w:rPr>
          <w:sz w:val="20"/>
        </w:rPr>
      </w:pPr>
    </w:p>
    <w:p>
      <w:pPr>
        <w:pStyle w:val="6"/>
        <w:adjustRightInd w:val="0"/>
        <w:snapToGrid w:val="0"/>
        <w:spacing w:line="360" w:lineRule="auto"/>
        <w:rPr>
          <w:sz w:val="17"/>
        </w:rPr>
      </w:pPr>
    </w:p>
    <w:p>
      <w:pPr>
        <w:tabs>
          <w:tab w:val="left" w:pos="4920"/>
        </w:tabs>
        <w:adjustRightInd w:val="0"/>
        <w:snapToGrid w:val="0"/>
        <w:spacing w:line="360" w:lineRule="auto"/>
        <w:rPr>
          <w:sz w:val="21"/>
        </w:rPr>
      </w:pPr>
      <w:r>
        <w:rPr>
          <w:rFonts w:hint="eastAsia"/>
          <w:sz w:val="21"/>
        </w:rPr>
        <w:t>需方</w:t>
      </w:r>
      <w:r>
        <w:rPr>
          <w:sz w:val="21"/>
        </w:rPr>
        <w:t>：郑州市金水区应急管理局</w:t>
      </w:r>
      <w:r>
        <w:rPr>
          <w:sz w:val="21"/>
        </w:rPr>
        <w:tab/>
      </w:r>
      <w:r>
        <w:rPr>
          <w:rFonts w:hint="eastAsia"/>
          <w:sz w:val="21"/>
        </w:rPr>
        <w:t>供方</w:t>
      </w:r>
      <w:r>
        <w:rPr>
          <w:sz w:val="21"/>
        </w:rPr>
        <w:t xml:space="preserve">： </w:t>
      </w:r>
    </w:p>
    <w:p>
      <w:pPr>
        <w:tabs>
          <w:tab w:val="left" w:pos="3603"/>
          <w:tab w:val="left" w:pos="4920"/>
          <w:tab w:val="left" w:pos="7278"/>
        </w:tabs>
        <w:adjustRightInd w:val="0"/>
        <w:snapToGrid w:val="0"/>
        <w:spacing w:line="360" w:lineRule="auto"/>
        <w:rPr>
          <w:sz w:val="21"/>
        </w:rPr>
      </w:pPr>
      <w:r>
        <w:rPr>
          <w:sz w:val="21"/>
        </w:rPr>
        <w:t>地址：郑州市东风路科技一条街</w:t>
      </w:r>
      <w:r>
        <w:rPr>
          <w:spacing w:val="-58"/>
          <w:sz w:val="21"/>
        </w:rPr>
        <w:t xml:space="preserve"> </w:t>
      </w:r>
      <w:r>
        <w:rPr>
          <w:sz w:val="21"/>
        </w:rPr>
        <w:t>4</w:t>
      </w:r>
      <w:r>
        <w:rPr>
          <w:spacing w:val="-7"/>
          <w:sz w:val="21"/>
        </w:rPr>
        <w:t xml:space="preserve"> </w:t>
      </w:r>
      <w:r>
        <w:rPr>
          <w:sz w:val="21"/>
        </w:rPr>
        <w:t>号办公楼</w:t>
      </w:r>
      <w:r>
        <w:rPr>
          <w:sz w:val="21"/>
        </w:rPr>
        <w:tab/>
      </w:r>
      <w:r>
        <w:rPr>
          <w:sz w:val="21"/>
        </w:rPr>
        <w:t>地址：</w:t>
      </w:r>
    </w:p>
    <w:p>
      <w:pPr>
        <w:tabs>
          <w:tab w:val="left" w:pos="4920"/>
          <w:tab w:val="left" w:pos="4965"/>
          <w:tab w:val="left" w:pos="7278"/>
        </w:tabs>
        <w:adjustRightInd w:val="0"/>
        <w:snapToGrid w:val="0"/>
        <w:spacing w:line="360" w:lineRule="auto"/>
        <w:rPr>
          <w:rFonts w:ascii="Times New Roman" w:eastAsia="Times New Roman"/>
          <w:sz w:val="21"/>
        </w:rPr>
      </w:pPr>
      <w:r>
        <w:rPr>
          <w:rFonts w:hint="eastAsia"/>
          <w:sz w:val="21"/>
        </w:rPr>
        <w:t>法定代表人或</w:t>
      </w:r>
      <w:r>
        <w:rPr>
          <w:sz w:val="21"/>
        </w:rPr>
        <w:t>委托代理人（</w:t>
      </w:r>
      <w:r>
        <w:rPr>
          <w:rFonts w:hint="eastAsia"/>
          <w:sz w:val="21"/>
        </w:rPr>
        <w:t>签字或盖章）</w:t>
      </w:r>
      <w:r>
        <w:rPr>
          <w:sz w:val="21"/>
        </w:rPr>
        <w:t>：</w:t>
      </w:r>
      <w:r>
        <w:rPr>
          <w:sz w:val="21"/>
        </w:rPr>
        <w:tab/>
      </w:r>
      <w:r>
        <w:rPr>
          <w:rFonts w:hint="eastAsia"/>
          <w:sz w:val="21"/>
        </w:rPr>
        <w:t>法定代表人或</w:t>
      </w:r>
      <w:r>
        <w:rPr>
          <w:sz w:val="21"/>
        </w:rPr>
        <w:t>委托代理人（</w:t>
      </w:r>
      <w:r>
        <w:rPr>
          <w:rFonts w:hint="eastAsia"/>
          <w:sz w:val="21"/>
        </w:rPr>
        <w:t>签字或盖章）</w:t>
      </w:r>
      <w:r>
        <w:rPr>
          <w:sz w:val="21"/>
        </w:rPr>
        <w:t>：</w:t>
      </w:r>
    </w:p>
    <w:p>
      <w:pPr>
        <w:adjustRightInd w:val="0"/>
        <w:snapToGrid w:val="0"/>
        <w:spacing w:line="360" w:lineRule="auto"/>
        <w:rPr>
          <w:sz w:val="21"/>
        </w:rPr>
      </w:pPr>
      <w:r>
        <w:rPr>
          <w:sz w:val="21"/>
        </w:rPr>
        <w:t xml:space="preserve">开户银行： </w:t>
      </w:r>
      <w:r>
        <w:rPr>
          <w:rFonts w:hint="eastAsia"/>
          <w:sz w:val="21"/>
        </w:rPr>
        <w:t xml:space="preserve">                                    </w:t>
      </w:r>
      <w:r>
        <w:rPr>
          <w:sz w:val="21"/>
        </w:rPr>
        <w:t>开户银行：</w:t>
      </w:r>
    </w:p>
    <w:p>
      <w:pPr>
        <w:adjustRightInd w:val="0"/>
        <w:snapToGrid w:val="0"/>
        <w:spacing w:line="360" w:lineRule="auto"/>
        <w:rPr>
          <w:sz w:val="21"/>
        </w:rPr>
      </w:pPr>
      <w:r>
        <w:rPr>
          <w:sz w:val="21"/>
        </w:rPr>
        <w:t>银行账号：</w:t>
      </w:r>
      <w:r>
        <w:rPr>
          <w:rFonts w:hint="eastAsia"/>
          <w:sz w:val="21"/>
        </w:rPr>
        <w:t xml:space="preserve">                                     </w:t>
      </w:r>
      <w:r>
        <w:rPr>
          <w:sz w:val="21"/>
        </w:rPr>
        <w:t>银行账号：</w:t>
      </w:r>
    </w:p>
    <w:p>
      <w:pPr>
        <w:tabs>
          <w:tab w:val="left" w:pos="4920"/>
        </w:tabs>
        <w:adjustRightInd w:val="0"/>
        <w:snapToGrid w:val="0"/>
        <w:spacing w:line="360" w:lineRule="auto"/>
        <w:rPr>
          <w:sz w:val="21"/>
        </w:rPr>
      </w:pPr>
      <w:r>
        <w:rPr>
          <w:sz w:val="21"/>
        </w:rPr>
        <w:t>电话：</w:t>
      </w:r>
      <w:r>
        <w:rPr>
          <w:sz w:val="21"/>
        </w:rPr>
        <w:tab/>
      </w:r>
      <w:r>
        <w:rPr>
          <w:sz w:val="21"/>
        </w:rPr>
        <w:t xml:space="preserve">电话： </w:t>
      </w:r>
    </w:p>
    <w:p>
      <w:pPr>
        <w:pStyle w:val="6"/>
        <w:adjustRightInd w:val="0"/>
        <w:snapToGrid w:val="0"/>
        <w:spacing w:line="360" w:lineRule="auto"/>
        <w:rPr>
          <w:sz w:val="20"/>
        </w:rPr>
      </w:pPr>
    </w:p>
    <w:p>
      <w:pPr>
        <w:pStyle w:val="6"/>
        <w:adjustRightInd w:val="0"/>
        <w:snapToGrid w:val="0"/>
        <w:spacing w:line="360" w:lineRule="auto"/>
        <w:rPr>
          <w:sz w:val="26"/>
        </w:rPr>
      </w:pPr>
    </w:p>
    <w:p>
      <w:pPr>
        <w:tabs>
          <w:tab w:val="left" w:pos="5758"/>
          <w:tab w:val="left" w:pos="6492"/>
          <w:tab w:val="left" w:pos="7123"/>
        </w:tabs>
        <w:adjustRightInd w:val="0"/>
        <w:snapToGrid w:val="0"/>
        <w:spacing w:line="360" w:lineRule="auto"/>
        <w:rPr>
          <w:sz w:val="21"/>
        </w:rPr>
      </w:pPr>
      <w:r>
        <w:rPr>
          <w:sz w:val="21"/>
        </w:rPr>
        <w:t>签订时间：</w:t>
      </w:r>
      <w:r>
        <w:rPr>
          <w:rFonts w:hint="eastAsia"/>
          <w:sz w:val="21"/>
        </w:rPr>
        <w:t xml:space="preserve">  </w:t>
      </w:r>
      <w:r>
        <w:rPr>
          <w:sz w:val="21"/>
        </w:rPr>
        <w:t>年</w:t>
      </w:r>
      <w:r>
        <w:rPr>
          <w:rFonts w:hint="eastAsia"/>
          <w:sz w:val="21"/>
        </w:rPr>
        <w:t xml:space="preserve">  </w:t>
      </w:r>
      <w:r>
        <w:rPr>
          <w:sz w:val="21"/>
        </w:rPr>
        <w:t>月</w:t>
      </w:r>
      <w:r>
        <w:rPr>
          <w:rFonts w:hint="eastAsia"/>
          <w:sz w:val="21"/>
        </w:rPr>
        <w:t xml:space="preserve">  </w:t>
      </w:r>
      <w:r>
        <w:rPr>
          <w:sz w:val="21"/>
        </w:rPr>
        <w:t>日</w:t>
      </w:r>
    </w:p>
    <w:p>
      <w:pPr>
        <w:adjustRightInd w:val="0"/>
        <w:snapToGrid w:val="0"/>
        <w:spacing w:line="360" w:lineRule="auto"/>
        <w:rPr>
          <w:sz w:val="21"/>
        </w:rPr>
        <w:sectPr>
          <w:footerReference r:id="rId7" w:type="default"/>
          <w:pgSz w:w="11910" w:h="16840"/>
          <w:pgMar w:top="1560" w:right="1420" w:bottom="1100" w:left="1276" w:header="0" w:footer="822" w:gutter="0"/>
          <w:cols w:space="720" w:num="1"/>
        </w:sectPr>
      </w:pPr>
    </w:p>
    <w:p>
      <w:pPr>
        <w:pStyle w:val="6"/>
        <w:adjustRightInd w:val="0"/>
        <w:snapToGrid w:val="0"/>
        <w:spacing w:line="360" w:lineRule="auto"/>
        <w:rPr>
          <w:sz w:val="16"/>
        </w:rPr>
      </w:pPr>
    </w:p>
    <w:p>
      <w:pPr>
        <w:adjustRightInd w:val="0"/>
        <w:snapToGrid w:val="0"/>
        <w:spacing w:line="360" w:lineRule="auto"/>
        <w:rPr>
          <w:rFonts w:asciiTheme="minorEastAsia" w:hAnsiTheme="minorEastAsia" w:eastAsiaTheme="minorEastAsia"/>
          <w:sz w:val="32"/>
        </w:rPr>
      </w:pPr>
      <w:r>
        <w:rPr>
          <w:rFonts w:asciiTheme="minorEastAsia" w:hAnsiTheme="minorEastAsia" w:eastAsiaTheme="minorEastAsia"/>
          <w:sz w:val="32"/>
        </w:rPr>
        <w:t>附件</w:t>
      </w:r>
    </w:p>
    <w:p>
      <w:pPr>
        <w:pStyle w:val="6"/>
        <w:adjustRightInd w:val="0"/>
        <w:snapToGrid w:val="0"/>
        <w:spacing w:line="360" w:lineRule="auto"/>
        <w:rPr>
          <w:rFonts w:asciiTheme="minorEastAsia" w:hAnsiTheme="minorEastAsia" w:eastAsiaTheme="minorEastAsia"/>
          <w:sz w:val="20"/>
        </w:rPr>
      </w:pPr>
    </w:p>
    <w:p>
      <w:pPr>
        <w:pStyle w:val="6"/>
        <w:adjustRightInd w:val="0"/>
        <w:snapToGrid w:val="0"/>
        <w:spacing w:line="360" w:lineRule="auto"/>
        <w:rPr>
          <w:rFonts w:asciiTheme="minorEastAsia" w:hAnsiTheme="minorEastAsia" w:eastAsiaTheme="minorEastAsia"/>
          <w:sz w:val="20"/>
        </w:rPr>
      </w:pPr>
    </w:p>
    <w:p>
      <w:pPr>
        <w:pStyle w:val="6"/>
        <w:adjustRightInd w:val="0"/>
        <w:snapToGrid w:val="0"/>
        <w:spacing w:line="360" w:lineRule="auto"/>
        <w:rPr>
          <w:rFonts w:asciiTheme="minorEastAsia" w:hAnsiTheme="minorEastAsia" w:eastAsiaTheme="minorEastAsia"/>
          <w:sz w:val="17"/>
        </w:rPr>
      </w:pPr>
    </w:p>
    <w:p>
      <w:pPr>
        <w:adjustRightInd w:val="0"/>
        <w:snapToGrid w:val="0"/>
        <w:spacing w:line="360" w:lineRule="auto"/>
        <w:jc w:val="center"/>
        <w:rPr>
          <w:rFonts w:asciiTheme="minorEastAsia" w:hAnsiTheme="minorEastAsia" w:eastAsiaTheme="minorEastAsia"/>
          <w:sz w:val="28"/>
          <w:szCs w:val="28"/>
        </w:rPr>
      </w:pPr>
      <w:r>
        <w:rPr>
          <w:rFonts w:hint="eastAsia" w:asciiTheme="minorEastAsia" w:hAnsiTheme="minorEastAsia" w:eastAsiaTheme="minorEastAsia"/>
          <w:sz w:val="28"/>
          <w:szCs w:val="28"/>
        </w:rPr>
        <w:t>郑州市政府采购合同融资政策告知函</w:t>
      </w:r>
    </w:p>
    <w:p>
      <w:pPr>
        <w:pStyle w:val="6"/>
        <w:adjustRightInd w:val="0"/>
        <w:snapToGrid w:val="0"/>
        <w:spacing w:line="360" w:lineRule="auto"/>
        <w:rPr>
          <w:rFonts w:asciiTheme="minorEastAsia" w:hAnsiTheme="minorEastAsia" w:eastAsiaTheme="minorEastAsia"/>
          <w:sz w:val="59"/>
        </w:rPr>
      </w:pPr>
    </w:p>
    <w:p>
      <w:pPr>
        <w:pStyle w:val="42"/>
        <w:adjustRightInd w:val="0"/>
        <w:snapToGrid w:val="0"/>
        <w:spacing w:line="360" w:lineRule="auto"/>
        <w:ind w:left="0"/>
        <w:rPr>
          <w:rFonts w:asciiTheme="minorEastAsia" w:hAnsiTheme="minorEastAsia" w:eastAsiaTheme="minorEastAsia"/>
          <w:sz w:val="21"/>
          <w:szCs w:val="21"/>
        </w:rPr>
      </w:pPr>
      <w:r>
        <w:rPr>
          <w:rFonts w:asciiTheme="minorEastAsia" w:hAnsiTheme="minorEastAsia" w:eastAsiaTheme="minorEastAsia"/>
          <w:sz w:val="21"/>
          <w:szCs w:val="21"/>
        </w:rPr>
        <w:t>各供应商：</w:t>
      </w:r>
    </w:p>
    <w:p>
      <w:pPr>
        <w:adjustRightInd w:val="0"/>
        <w:snapToGrid w:val="0"/>
        <w:spacing w:line="360" w:lineRule="auto"/>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欢迎贵公司参与郑州市政府采购活动！</w:t>
      </w:r>
    </w:p>
    <w:p>
      <w:pPr>
        <w:adjustRightInd w:val="0"/>
        <w:snapToGrid w:val="0"/>
        <w:spacing w:line="360" w:lineRule="auto"/>
        <w:ind w:firstLine="420" w:firstLineChars="200"/>
        <w:jc w:val="both"/>
        <w:rPr>
          <w:rFonts w:asciiTheme="minorEastAsia" w:hAnsiTheme="minorEastAsia" w:eastAsiaTheme="minorEastAsia"/>
          <w:sz w:val="21"/>
          <w:szCs w:val="21"/>
        </w:rPr>
      </w:pPr>
      <w:r>
        <w:rPr>
          <w:rFonts w:hint="eastAsia" w:asciiTheme="minorEastAsia" w:hAnsiTheme="minorEastAsia" w:eastAsiaTheme="minorEastAsia"/>
          <w:sz w:val="21"/>
          <w:szCs w:val="21"/>
        </w:rPr>
        <w:t>政府采购合同融资是郑州市财政局支持中小微企业发展，针对参与政府采购活动的供应商融资难、融资贵问题推出的一项融资政策。贵公司若成为本次政府采购项目的中标成交供应商，可持政府采购合同向金融机构申请贷款，无需抵押、担保，融资机构将根据</w:t>
      </w:r>
      <w:r>
        <w:rPr>
          <w:rFonts w:hint="eastAsia" w:asciiTheme="minorEastAsia" w:hAnsiTheme="minorEastAsia" w:eastAsiaTheme="minorEastAsia"/>
          <w:spacing w:val="-6"/>
          <w:sz w:val="21"/>
          <w:szCs w:val="21"/>
        </w:rPr>
        <w:t>《河南省政府采购合同融资工作实施方案》</w:t>
      </w:r>
      <w:r>
        <w:rPr>
          <w:rFonts w:hint="eastAsia" w:asciiTheme="minorEastAsia" w:hAnsiTheme="minorEastAsia" w:eastAsiaTheme="minorEastAsia"/>
          <w:sz w:val="21"/>
          <w:szCs w:val="21"/>
        </w:rPr>
        <w:t>（</w:t>
      </w:r>
      <w:r>
        <w:rPr>
          <w:rFonts w:hint="eastAsia" w:asciiTheme="minorEastAsia" w:hAnsiTheme="minorEastAsia" w:eastAsiaTheme="minorEastAsia"/>
          <w:spacing w:val="-15"/>
          <w:sz w:val="21"/>
          <w:szCs w:val="21"/>
        </w:rPr>
        <w:t>豫财购〔</w:t>
      </w:r>
      <w:r>
        <w:rPr>
          <w:rFonts w:hint="eastAsia" w:asciiTheme="minorEastAsia" w:hAnsiTheme="minorEastAsia" w:eastAsiaTheme="minorEastAsia"/>
          <w:sz w:val="21"/>
          <w:szCs w:val="21"/>
        </w:rPr>
        <w:t>2017</w:t>
      </w:r>
      <w:r>
        <w:rPr>
          <w:rFonts w:hint="eastAsia" w:asciiTheme="minorEastAsia" w:hAnsiTheme="minorEastAsia" w:eastAsiaTheme="minorEastAsia"/>
          <w:spacing w:val="-53"/>
          <w:sz w:val="21"/>
          <w:szCs w:val="21"/>
        </w:rPr>
        <w:t>〕</w:t>
      </w:r>
      <w:r>
        <w:rPr>
          <w:rFonts w:hint="eastAsia" w:asciiTheme="minorEastAsia" w:hAnsiTheme="minorEastAsia" w:eastAsiaTheme="minorEastAsia"/>
          <w:sz w:val="21"/>
          <w:szCs w:val="21"/>
        </w:rPr>
        <w:t>10</w:t>
      </w:r>
      <w:r>
        <w:rPr>
          <w:rFonts w:hint="eastAsia" w:asciiTheme="minorEastAsia" w:hAnsiTheme="minorEastAsia" w:eastAsiaTheme="minorEastAsia"/>
          <w:spacing w:val="-47"/>
          <w:sz w:val="21"/>
          <w:szCs w:val="21"/>
        </w:rPr>
        <w:t xml:space="preserve"> 号</w:t>
      </w:r>
      <w:r>
        <w:rPr>
          <w:rFonts w:hint="eastAsia" w:asciiTheme="minorEastAsia" w:hAnsiTheme="minorEastAsia" w:eastAsiaTheme="minorEastAsia"/>
          <w:sz w:val="21"/>
          <w:szCs w:val="21"/>
        </w:rPr>
        <w:t>） 和《郑州市财政局关于加强和推进政府采购合同融资工作的通知》（郑财购〔2018〕4 号），按照双方自愿的原则提供便捷、优惠的贷款服务。贷款渠道和提供贷款的金融机构，可在郑州市政府采购网“郑州市政府采购合同融资入口”查询联系。</w:t>
      </w:r>
    </w:p>
    <w:p>
      <w:pPr>
        <w:adjustRightInd w:val="0"/>
        <w:snapToGrid w:val="0"/>
        <w:spacing w:line="360" w:lineRule="auto"/>
        <w:jc w:val="both"/>
        <w:rPr>
          <w:rFonts w:ascii="仿宋" w:hAnsi="仿宋" w:eastAsia="仿宋"/>
          <w:sz w:val="32"/>
        </w:rPr>
      </w:pPr>
    </w:p>
    <w:p>
      <w:pPr>
        <w:rPr>
          <w:rFonts w:ascii="仿宋" w:hAnsi="仿宋" w:eastAsia="仿宋"/>
          <w:sz w:val="32"/>
        </w:rPr>
      </w:pPr>
    </w:p>
    <w:p>
      <w:pPr>
        <w:rPr>
          <w:rFonts w:ascii="仿宋" w:hAnsi="仿宋" w:eastAsia="仿宋"/>
          <w:sz w:val="32"/>
        </w:rPr>
      </w:pPr>
    </w:p>
    <w:p>
      <w:pPr>
        <w:rPr>
          <w:rFonts w:ascii="仿宋" w:hAnsi="仿宋" w:eastAsia="仿宋"/>
          <w:sz w:val="32"/>
        </w:rPr>
      </w:pPr>
    </w:p>
    <w:p>
      <w:pPr>
        <w:rPr>
          <w:rFonts w:ascii="仿宋" w:hAnsi="仿宋" w:eastAsia="仿宋"/>
          <w:sz w:val="32"/>
        </w:rPr>
      </w:pPr>
    </w:p>
    <w:p>
      <w:pPr>
        <w:rPr>
          <w:rFonts w:ascii="仿宋" w:hAnsi="仿宋" w:eastAsia="仿宋"/>
          <w:sz w:val="32"/>
        </w:rPr>
      </w:pPr>
    </w:p>
    <w:p>
      <w:pPr>
        <w:rPr>
          <w:rFonts w:ascii="仿宋" w:hAnsi="仿宋" w:eastAsia="仿宋"/>
          <w:sz w:val="32"/>
        </w:rPr>
      </w:pPr>
    </w:p>
    <w:p>
      <w:pPr>
        <w:rPr>
          <w:rFonts w:ascii="仿宋" w:hAnsi="仿宋" w:eastAsia="仿宋"/>
          <w:sz w:val="32"/>
        </w:rPr>
      </w:pPr>
    </w:p>
    <w:p>
      <w:pPr>
        <w:rPr>
          <w:rFonts w:ascii="仿宋" w:hAnsi="仿宋" w:eastAsia="仿宋"/>
          <w:sz w:val="32"/>
        </w:rPr>
      </w:pPr>
    </w:p>
    <w:p>
      <w:pPr>
        <w:rPr>
          <w:rFonts w:ascii="仿宋" w:hAnsi="仿宋" w:eastAsia="仿宋"/>
          <w:sz w:val="32"/>
        </w:rPr>
      </w:pPr>
    </w:p>
    <w:p>
      <w:pPr>
        <w:rPr>
          <w:rFonts w:ascii="仿宋" w:hAnsi="仿宋" w:eastAsia="仿宋"/>
          <w:sz w:val="32"/>
        </w:rPr>
      </w:pPr>
    </w:p>
    <w:p>
      <w:pPr>
        <w:rPr>
          <w:rFonts w:ascii="仿宋" w:hAnsi="仿宋" w:eastAsia="仿宋"/>
          <w:sz w:val="32"/>
        </w:rPr>
      </w:pPr>
    </w:p>
    <w:p>
      <w:pPr>
        <w:rPr>
          <w:rFonts w:ascii="仿宋" w:hAnsi="仿宋" w:eastAsia="仿宋"/>
          <w:sz w:val="32"/>
        </w:rPr>
      </w:pPr>
    </w:p>
    <w:p>
      <w:pPr>
        <w:rPr>
          <w:rFonts w:ascii="仿宋" w:hAnsi="仿宋" w:eastAsia="仿宋"/>
          <w:sz w:val="32"/>
        </w:rPr>
      </w:pPr>
    </w:p>
    <w:p>
      <w:pPr>
        <w:rPr>
          <w:rFonts w:ascii="仿宋" w:hAnsi="仿宋" w:eastAsia="仿宋"/>
          <w:sz w:val="32"/>
        </w:rPr>
      </w:pPr>
    </w:p>
    <w:p>
      <w:pPr>
        <w:rPr>
          <w:rFonts w:ascii="仿宋" w:hAnsi="仿宋" w:eastAsia="仿宋"/>
          <w:sz w:val="32"/>
        </w:rPr>
      </w:pPr>
    </w:p>
    <w:p>
      <w:pPr>
        <w:rPr>
          <w:rFonts w:ascii="仿宋" w:hAnsi="仿宋" w:eastAsia="仿宋"/>
          <w:sz w:val="32"/>
        </w:rPr>
        <w:sectPr>
          <w:footerReference r:id="rId8" w:type="default"/>
          <w:pgSz w:w="11910" w:h="16840"/>
          <w:pgMar w:top="1580" w:right="1420" w:bottom="1135" w:left="1276" w:header="794" w:footer="907" w:gutter="0"/>
          <w:cols w:space="720" w:num="1"/>
          <w:docGrid w:linePitch="299" w:charSpace="0"/>
        </w:sectPr>
      </w:pPr>
    </w:p>
    <w:p>
      <w:pPr>
        <w:pStyle w:val="38"/>
        <w:adjustRightInd w:val="0"/>
        <w:snapToGrid w:val="0"/>
        <w:spacing w:before="0" w:line="360" w:lineRule="auto"/>
        <w:ind w:left="0"/>
        <w:rPr>
          <w:highlight w:val="none"/>
        </w:rPr>
      </w:pPr>
      <w:bookmarkStart w:id="134" w:name="第五章_采购需求"/>
      <w:bookmarkEnd w:id="134"/>
      <w:bookmarkStart w:id="135" w:name="_Toc10715"/>
      <w:r>
        <w:rPr>
          <w:highlight w:val="none"/>
        </w:rPr>
        <w:t>第五章 采购需求</w:t>
      </w:r>
      <w:bookmarkEnd w:id="135"/>
    </w:p>
    <w:p>
      <w:pPr>
        <w:keepNext w:val="0"/>
        <w:keepLines w:val="0"/>
        <w:pageBreakBefore w:val="0"/>
        <w:widowControl/>
        <w:shd w:val="clear" w:color="auto" w:fill="FFFFFF"/>
        <w:kinsoku/>
        <w:wordWrap/>
        <w:overflowPunct/>
        <w:topLinePunct w:val="0"/>
        <w:autoSpaceDE/>
        <w:autoSpaceDN/>
        <w:bidi w:val="0"/>
        <w:adjustRightInd/>
        <w:snapToGrid/>
        <w:spacing w:line="520" w:lineRule="atLeast"/>
        <w:ind w:firstLine="420"/>
        <w:jc w:val="center"/>
        <w:textAlignment w:val="auto"/>
        <w:rPr>
          <w:rFonts w:hint="eastAsia" w:ascii="宋体" w:hAnsi="宋体" w:eastAsia="宋体" w:cs="宋体"/>
          <w:color w:val="000000"/>
          <w:kern w:val="0"/>
          <w:sz w:val="36"/>
          <w:szCs w:val="36"/>
        </w:rPr>
      </w:pPr>
      <w:r>
        <w:rPr>
          <w:rFonts w:hint="eastAsia" w:ascii="宋体" w:hAnsi="宋体" w:eastAsia="宋体" w:cs="宋体"/>
          <w:color w:val="000000"/>
          <w:kern w:val="0"/>
          <w:sz w:val="40"/>
          <w:szCs w:val="40"/>
        </w:rPr>
        <w:t>金水区202</w:t>
      </w:r>
      <w:r>
        <w:rPr>
          <w:rFonts w:hint="eastAsia" w:ascii="宋体" w:hAnsi="宋体" w:eastAsia="宋体" w:cs="宋体"/>
          <w:color w:val="000000"/>
          <w:kern w:val="0"/>
          <w:sz w:val="40"/>
          <w:szCs w:val="40"/>
          <w:lang w:val="en-US" w:eastAsia="zh-CN"/>
        </w:rPr>
        <w:t>4</w:t>
      </w:r>
      <w:r>
        <w:rPr>
          <w:rFonts w:hint="eastAsia" w:ascii="宋体" w:hAnsi="宋体" w:eastAsia="宋体" w:cs="宋体"/>
          <w:color w:val="000000"/>
          <w:kern w:val="0"/>
          <w:sz w:val="40"/>
          <w:szCs w:val="40"/>
        </w:rPr>
        <w:t>年安全生产隐患排查专家服务项目需求</w:t>
      </w:r>
    </w:p>
    <w:p>
      <w:pPr>
        <w:keepNext w:val="0"/>
        <w:keepLines w:val="0"/>
        <w:pageBreakBefore w:val="0"/>
        <w:kinsoku/>
        <w:wordWrap/>
        <w:overflowPunct/>
        <w:topLinePunct w:val="0"/>
        <w:autoSpaceDE w:val="0"/>
        <w:autoSpaceDN w:val="0"/>
        <w:bidi w:val="0"/>
        <w:adjustRightInd/>
        <w:snapToGrid w:val="0"/>
        <w:spacing w:line="360" w:lineRule="auto"/>
        <w:ind w:firstLine="630"/>
        <w:textAlignment w:val="auto"/>
        <w:rPr>
          <w:rFonts w:hint="eastAsia" w:ascii="宋体" w:hAnsi="宋体" w:eastAsia="宋体" w:cs="宋体"/>
          <w:kern w:val="0"/>
          <w:sz w:val="21"/>
          <w:szCs w:val="21"/>
          <w:lang w:val="zh-CN"/>
        </w:rPr>
      </w:pPr>
    </w:p>
    <w:p>
      <w:pPr>
        <w:keepNext w:val="0"/>
        <w:keepLines w:val="0"/>
        <w:pageBreakBefore w:val="0"/>
        <w:kinsoku/>
        <w:wordWrap/>
        <w:overflowPunct/>
        <w:topLinePunct w:val="0"/>
        <w:autoSpaceDE w:val="0"/>
        <w:autoSpaceDN w:val="0"/>
        <w:bidi w:val="0"/>
        <w:adjustRightInd/>
        <w:snapToGrid w:val="0"/>
        <w:spacing w:line="360" w:lineRule="auto"/>
        <w:ind w:firstLine="630"/>
        <w:textAlignment w:val="auto"/>
        <w:rPr>
          <w:rFonts w:hint="eastAsia" w:ascii="宋体" w:hAnsi="宋体" w:eastAsia="宋体" w:cs="宋体"/>
          <w:sz w:val="21"/>
          <w:szCs w:val="21"/>
        </w:rPr>
      </w:pPr>
      <w:r>
        <w:rPr>
          <w:rFonts w:hint="eastAsia" w:ascii="宋体" w:hAnsi="宋体" w:eastAsia="宋体" w:cs="宋体"/>
          <w:kern w:val="0"/>
          <w:sz w:val="21"/>
          <w:szCs w:val="21"/>
          <w:lang w:val="zh-CN"/>
        </w:rPr>
        <w:t>为进一步发挥专家力量，把一些深层次、技术难度大的安全隐患排查出来，确保全区安全生产形势保持持续稳定态势。根据《中共河南省委 河南省人民政府关于深入推进安全生产领域改革发展的实施意见》（豫发</w:t>
      </w:r>
      <w:r>
        <w:rPr>
          <w:rFonts w:hint="eastAsia" w:ascii="宋体" w:hAnsi="宋体" w:eastAsia="宋体" w:cs="宋体"/>
          <w:color w:val="000000"/>
          <w:kern w:val="0"/>
          <w:sz w:val="21"/>
          <w:szCs w:val="21"/>
        </w:rPr>
        <w:t>〔2017〕</w:t>
      </w:r>
      <w:r>
        <w:rPr>
          <w:rFonts w:hint="eastAsia" w:ascii="宋体" w:hAnsi="宋体" w:eastAsia="宋体" w:cs="宋体"/>
          <w:kern w:val="0"/>
          <w:sz w:val="21"/>
          <w:szCs w:val="21"/>
          <w:lang w:val="zh-CN"/>
        </w:rPr>
        <w:t>31号）、《中共郑州市委郑州市人民政府关于进一步加强安全生产工作的意见》（郑发</w:t>
      </w:r>
      <w:r>
        <w:rPr>
          <w:rFonts w:hint="eastAsia" w:ascii="宋体" w:hAnsi="宋体" w:eastAsia="宋体" w:cs="宋体"/>
          <w:color w:val="000000"/>
          <w:kern w:val="0"/>
          <w:sz w:val="21"/>
          <w:szCs w:val="21"/>
        </w:rPr>
        <w:t>〔2015〕</w:t>
      </w:r>
      <w:r>
        <w:rPr>
          <w:rFonts w:hint="eastAsia" w:ascii="宋体" w:hAnsi="宋体" w:eastAsia="宋体" w:cs="宋体"/>
          <w:kern w:val="0"/>
          <w:sz w:val="21"/>
          <w:szCs w:val="21"/>
          <w:lang w:val="zh-CN"/>
        </w:rPr>
        <w:t>21号）</w:t>
      </w:r>
      <w:r>
        <w:rPr>
          <w:rFonts w:hint="eastAsia" w:ascii="宋体" w:hAnsi="宋体" w:eastAsia="宋体" w:cs="宋体"/>
          <w:color w:val="000000"/>
          <w:kern w:val="0"/>
          <w:sz w:val="21"/>
          <w:szCs w:val="21"/>
        </w:rPr>
        <w:t>、</w:t>
      </w:r>
      <w:r>
        <w:rPr>
          <w:rFonts w:hint="eastAsia" w:ascii="宋体" w:hAnsi="宋体" w:eastAsia="宋体" w:cs="宋体"/>
          <w:kern w:val="0"/>
          <w:sz w:val="21"/>
          <w:szCs w:val="21"/>
          <w:lang w:val="zh-CN"/>
        </w:rPr>
        <w:t>《郑州市安监局</w:t>
      </w:r>
      <w:r>
        <w:rPr>
          <w:rFonts w:hint="eastAsia" w:ascii="宋体" w:hAnsi="宋体" w:eastAsia="宋体" w:cs="宋体"/>
          <w:kern w:val="0"/>
          <w:sz w:val="21"/>
          <w:szCs w:val="21"/>
        </w:rPr>
        <w:t>关于做好依靠安全专家查安全隐患促整改工作的通知</w:t>
      </w:r>
      <w:r>
        <w:rPr>
          <w:rFonts w:hint="eastAsia" w:ascii="宋体" w:hAnsi="宋体" w:eastAsia="宋体" w:cs="宋体"/>
          <w:kern w:val="0"/>
          <w:sz w:val="21"/>
          <w:szCs w:val="21"/>
          <w:lang w:val="zh-CN"/>
        </w:rPr>
        <w:t>》</w:t>
      </w:r>
      <w:r>
        <w:rPr>
          <w:rFonts w:hint="eastAsia" w:ascii="宋体" w:hAnsi="宋体" w:eastAsia="宋体" w:cs="宋体"/>
          <w:color w:val="000000"/>
          <w:kern w:val="0"/>
          <w:sz w:val="21"/>
          <w:szCs w:val="21"/>
        </w:rPr>
        <w:t>（郑安监管 〔2014〕128 号）</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《中共金水区委 金水区人民政府关于进一步加强安全生产工作的意见》（金发 〔2015〕14 号）</w:t>
      </w:r>
      <w:r>
        <w:rPr>
          <w:rFonts w:hint="eastAsia" w:ascii="宋体" w:hAnsi="宋体" w:eastAsia="宋体" w:cs="宋体"/>
          <w:color w:val="000000"/>
          <w:kern w:val="0"/>
          <w:sz w:val="21"/>
          <w:szCs w:val="21"/>
          <w:lang w:val="en-US" w:eastAsia="zh-CN"/>
        </w:rPr>
        <w:t>和</w:t>
      </w:r>
      <w:r>
        <w:rPr>
          <w:rFonts w:hint="eastAsia" w:ascii="宋体" w:hAnsi="宋体" w:eastAsia="宋体" w:cs="宋体"/>
          <w:color w:val="000000"/>
          <w:kern w:val="0"/>
          <w:sz w:val="21"/>
          <w:szCs w:val="21"/>
        </w:rPr>
        <w:t>《中共金水区委 金水区人民政府关于</w:t>
      </w:r>
      <w:r>
        <w:rPr>
          <w:rFonts w:hint="eastAsia" w:ascii="宋体" w:hAnsi="宋体" w:eastAsia="宋体" w:cs="宋体"/>
          <w:color w:val="000000"/>
          <w:kern w:val="0"/>
          <w:sz w:val="21"/>
          <w:szCs w:val="21"/>
          <w:lang w:val="en-US" w:eastAsia="zh-CN"/>
        </w:rPr>
        <w:t>推进</w:t>
      </w:r>
      <w:r>
        <w:rPr>
          <w:rFonts w:hint="eastAsia" w:ascii="宋体" w:hAnsi="宋体" w:eastAsia="宋体" w:cs="宋体"/>
          <w:color w:val="000000"/>
          <w:kern w:val="0"/>
          <w:sz w:val="21"/>
          <w:szCs w:val="21"/>
        </w:rPr>
        <w:t>安全生产</w:t>
      </w:r>
      <w:r>
        <w:rPr>
          <w:rFonts w:hint="eastAsia" w:ascii="宋体" w:hAnsi="宋体" w:eastAsia="宋体" w:cs="宋体"/>
          <w:color w:val="000000"/>
          <w:kern w:val="0"/>
          <w:sz w:val="21"/>
          <w:szCs w:val="21"/>
          <w:lang w:val="en-US" w:eastAsia="zh-CN"/>
        </w:rPr>
        <w:t>领域改革发展的实施意见</w:t>
      </w:r>
      <w:r>
        <w:rPr>
          <w:rFonts w:hint="eastAsia" w:ascii="宋体" w:hAnsi="宋体" w:eastAsia="宋体" w:cs="宋体"/>
          <w:color w:val="000000"/>
          <w:kern w:val="0"/>
          <w:sz w:val="21"/>
          <w:szCs w:val="21"/>
        </w:rPr>
        <w:t>》（金发 〔201</w:t>
      </w:r>
      <w:r>
        <w:rPr>
          <w:rFonts w:hint="eastAsia" w:ascii="宋体" w:hAnsi="宋体" w:eastAsia="宋体" w:cs="宋体"/>
          <w:color w:val="000000"/>
          <w:kern w:val="0"/>
          <w:sz w:val="21"/>
          <w:szCs w:val="21"/>
          <w:lang w:val="en-US" w:eastAsia="zh-CN"/>
        </w:rPr>
        <w:t>8</w:t>
      </w:r>
      <w:r>
        <w:rPr>
          <w:rFonts w:hint="eastAsia" w:ascii="宋体" w:hAnsi="宋体" w:eastAsia="宋体" w:cs="宋体"/>
          <w:color w:val="000000"/>
          <w:kern w:val="0"/>
          <w:sz w:val="21"/>
          <w:szCs w:val="21"/>
        </w:rPr>
        <w:t>〕</w:t>
      </w:r>
      <w:r>
        <w:rPr>
          <w:rFonts w:hint="eastAsia" w:ascii="宋体" w:hAnsi="宋体" w:eastAsia="宋体" w:cs="宋体"/>
          <w:color w:val="000000"/>
          <w:kern w:val="0"/>
          <w:sz w:val="21"/>
          <w:szCs w:val="21"/>
          <w:lang w:val="en-US" w:eastAsia="zh-CN"/>
        </w:rPr>
        <w:t>2</w:t>
      </w:r>
      <w:r>
        <w:rPr>
          <w:rFonts w:hint="eastAsia" w:ascii="宋体" w:hAnsi="宋体" w:eastAsia="宋体" w:cs="宋体"/>
          <w:color w:val="000000"/>
          <w:kern w:val="0"/>
          <w:sz w:val="21"/>
          <w:szCs w:val="21"/>
        </w:rPr>
        <w:t>4 号）文件要求，</w:t>
      </w:r>
      <w:r>
        <w:rPr>
          <w:rFonts w:hint="eastAsia" w:ascii="宋体" w:hAnsi="宋体" w:eastAsia="宋体" w:cs="宋体"/>
          <w:sz w:val="21"/>
          <w:szCs w:val="21"/>
        </w:rPr>
        <w:t>现对全区安全生产隐患排查项目预算费用进行说明。</w:t>
      </w:r>
    </w:p>
    <w:p>
      <w:pPr>
        <w:keepNext w:val="0"/>
        <w:keepLines w:val="0"/>
        <w:pageBreakBefore w:val="0"/>
        <w:kinsoku/>
        <w:wordWrap/>
        <w:overflowPunct/>
        <w:topLinePunct w:val="0"/>
        <w:autoSpaceDE w:val="0"/>
        <w:autoSpaceDN w:val="0"/>
        <w:bidi w:val="0"/>
        <w:adjustRightInd/>
        <w:snapToGrid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 xml:space="preserve">一、指导思想 </w:t>
      </w:r>
    </w:p>
    <w:p>
      <w:pPr>
        <w:keepNext w:val="0"/>
        <w:keepLines w:val="0"/>
        <w:pageBreakBefore w:val="0"/>
        <w:kinsoku/>
        <w:wordWrap/>
        <w:overflowPunct/>
        <w:topLinePunct w:val="0"/>
        <w:autoSpaceDE w:val="0"/>
        <w:autoSpaceDN w:val="0"/>
        <w:bidi w:val="0"/>
        <w:adjustRightInd/>
        <w:snapToGrid w:val="0"/>
        <w:spacing w:line="360" w:lineRule="auto"/>
        <w:ind w:firstLine="420" w:firstLineChars="200"/>
        <w:textAlignment w:val="auto"/>
        <w:rPr>
          <w:rFonts w:hint="eastAsia" w:ascii="宋体" w:hAnsi="宋体" w:eastAsia="宋体" w:cs="宋体"/>
          <w:color w:val="000000"/>
          <w:sz w:val="21"/>
          <w:szCs w:val="21"/>
        </w:rPr>
      </w:pPr>
      <w:r>
        <w:rPr>
          <w:rFonts w:hint="eastAsia" w:ascii="宋体" w:hAnsi="宋体" w:eastAsia="宋体" w:cs="宋体"/>
          <w:sz w:val="21"/>
          <w:szCs w:val="21"/>
        </w:rPr>
        <w:t>我区安全生产工作以党的</w:t>
      </w:r>
      <w:r>
        <w:rPr>
          <w:rFonts w:hint="eastAsia" w:ascii="宋体" w:hAnsi="宋体" w:eastAsia="宋体" w:cs="宋体"/>
          <w:sz w:val="21"/>
          <w:szCs w:val="21"/>
          <w:lang w:val="en-US" w:eastAsia="zh-CN"/>
        </w:rPr>
        <w:t>二十大</w:t>
      </w:r>
      <w:r>
        <w:rPr>
          <w:rFonts w:hint="eastAsia" w:ascii="宋体" w:hAnsi="宋体" w:eastAsia="宋体" w:cs="宋体"/>
          <w:sz w:val="21"/>
          <w:szCs w:val="21"/>
        </w:rPr>
        <w:t>精神为指导，</w:t>
      </w:r>
      <w:r>
        <w:rPr>
          <w:rFonts w:hint="eastAsia" w:ascii="宋体" w:hAnsi="宋体" w:eastAsia="宋体" w:cs="宋体"/>
          <w:color w:val="000000"/>
          <w:sz w:val="21"/>
          <w:szCs w:val="21"/>
        </w:rPr>
        <w:t>认真学习贯彻习近平总书记安全生产重要思想和</w:t>
      </w:r>
      <w:r>
        <w:rPr>
          <w:rFonts w:hint="eastAsia" w:ascii="宋体" w:hAnsi="宋体" w:eastAsia="宋体" w:cs="宋体"/>
          <w:color w:val="000000"/>
          <w:sz w:val="21"/>
          <w:szCs w:val="21"/>
          <w:lang w:eastAsia="zh-CN"/>
        </w:rPr>
        <w:t>国家、</w:t>
      </w:r>
      <w:r>
        <w:rPr>
          <w:rFonts w:hint="eastAsia" w:ascii="宋体" w:hAnsi="宋体" w:eastAsia="宋体" w:cs="宋体"/>
          <w:color w:val="000000"/>
          <w:sz w:val="21"/>
          <w:szCs w:val="21"/>
        </w:rPr>
        <w:t>省</w:t>
      </w:r>
      <w:r>
        <w:rPr>
          <w:rFonts w:hint="eastAsia" w:ascii="宋体" w:hAnsi="宋体" w:eastAsia="宋体" w:cs="宋体"/>
          <w:color w:val="000000"/>
          <w:sz w:val="21"/>
          <w:szCs w:val="21"/>
          <w:lang w:eastAsia="zh-CN"/>
        </w:rPr>
        <w:t>、市区关于安全生产工作有关</w:t>
      </w:r>
      <w:r>
        <w:rPr>
          <w:rFonts w:hint="eastAsia" w:ascii="宋体" w:hAnsi="宋体" w:eastAsia="宋体" w:cs="宋体"/>
          <w:color w:val="000000"/>
          <w:sz w:val="21"/>
          <w:szCs w:val="21"/>
        </w:rPr>
        <w:t>精神，将安全生产作为高质量发展重要内容，</w:t>
      </w:r>
      <w:r>
        <w:rPr>
          <w:rFonts w:hint="eastAsia" w:ascii="宋体" w:hAnsi="宋体" w:eastAsia="宋体" w:cs="宋体"/>
          <w:sz w:val="21"/>
          <w:szCs w:val="21"/>
        </w:rPr>
        <w:t>以宣传贯彻新《安全生产法》为核心，</w:t>
      </w:r>
      <w:r>
        <w:rPr>
          <w:rFonts w:hint="eastAsia" w:ascii="宋体" w:hAnsi="宋体" w:eastAsia="宋体" w:cs="宋体"/>
          <w:color w:val="000000"/>
          <w:sz w:val="21"/>
          <w:szCs w:val="21"/>
        </w:rPr>
        <w:t>牢固树立安全发展理念，严守“红线”意识，</w:t>
      </w:r>
      <w:r>
        <w:rPr>
          <w:rFonts w:hint="eastAsia" w:ascii="宋体" w:hAnsi="宋体" w:eastAsia="宋体" w:cs="宋体"/>
          <w:sz w:val="21"/>
          <w:szCs w:val="21"/>
        </w:rPr>
        <w:t>按照“政府搞督查，部门抓监管，专家查隐患，企业抓落实，执法促整改”的隐患排查治理工作机制，充分发挥安全生产专家的专业技术优势，组织专家对各行业领域进行会诊，深入排查各领域存在的重大隐患及疑难问题，消除各类事故隐患，促进安全生产形势持续稳定。</w:t>
      </w:r>
    </w:p>
    <w:p>
      <w:pPr>
        <w:keepNext w:val="0"/>
        <w:keepLines w:val="0"/>
        <w:pageBreakBefore w:val="0"/>
        <w:kinsoku/>
        <w:wordWrap/>
        <w:overflowPunct/>
        <w:topLinePunct w:val="0"/>
        <w:autoSpaceDE w:val="0"/>
        <w:autoSpaceDN w:val="0"/>
        <w:bidi w:val="0"/>
        <w:adjustRightInd/>
        <w:snapToGrid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二、目的意义</w:t>
      </w:r>
    </w:p>
    <w:p>
      <w:pPr>
        <w:keepNext w:val="0"/>
        <w:keepLines w:val="0"/>
        <w:pageBreakBefore w:val="0"/>
        <w:kinsoku/>
        <w:wordWrap/>
        <w:overflowPunct/>
        <w:topLinePunct w:val="0"/>
        <w:autoSpaceDE w:val="0"/>
        <w:autoSpaceDN w:val="0"/>
        <w:bidi w:val="0"/>
        <w:adjustRightInd/>
        <w:snapToGrid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为做好以上工作，我区引入第三方技术服务，建立政府购买服务先行引导、社会化组织多元投入的方式进行安全技术服务，对重点地区、重点行业、重点领域、重点环节进行技术支撑、指导服务和隐患排查，延伸监管部门的技术服务的手臂；委托安全生产专业服务机构对特定行业企业实施安全生产巡查，推动企业进行安全生产隐患排查整治、落实各类安全防护措施、改善安全生产条件；聘请安全生产专家参与对安全生产重大决策、重要规划论证和重大安全技术问题进行咨询服务，参与安全生产事故应急救援、隐患处置、消防安全、事故调查和安全生产宣传教育培训等。</w:t>
      </w:r>
    </w:p>
    <w:p>
      <w:pPr>
        <w:keepNext w:val="0"/>
        <w:keepLines w:val="0"/>
        <w:pageBreakBefore w:val="0"/>
        <w:kinsoku/>
        <w:wordWrap/>
        <w:overflowPunct/>
        <w:topLinePunct w:val="0"/>
        <w:autoSpaceDE w:val="0"/>
        <w:autoSpaceDN w:val="0"/>
        <w:bidi w:val="0"/>
        <w:adjustRightInd/>
        <w:snapToGrid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三、会诊重点</w:t>
      </w:r>
    </w:p>
    <w:p>
      <w:pPr>
        <w:keepNext w:val="0"/>
        <w:keepLines w:val="0"/>
        <w:pageBreakBefore w:val="0"/>
        <w:kinsoku/>
        <w:wordWrap/>
        <w:overflowPunct/>
        <w:topLinePunct w:val="0"/>
        <w:autoSpaceDE w:val="0"/>
        <w:autoSpaceDN w:val="0"/>
        <w:bidi w:val="0"/>
        <w:adjustRightInd/>
        <w:snapToGrid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对全区各区域、各行业（领域）的生产经营单位及重要场所的设备、设施存在的各类事故隐患及安全生产管理中存在的疑难问题进行全面会诊。会诊的重点是：</w:t>
      </w:r>
    </w:p>
    <w:p>
      <w:pPr>
        <w:keepNext w:val="0"/>
        <w:keepLines w:val="0"/>
        <w:pageBreakBefore w:val="0"/>
        <w:kinsoku/>
        <w:wordWrap/>
        <w:overflowPunct/>
        <w:topLinePunct w:val="0"/>
        <w:autoSpaceDE w:val="0"/>
        <w:autoSpaceDN w:val="0"/>
        <w:bidi w:val="0"/>
        <w:adjustRightInd/>
        <w:snapToGrid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1、企业生产、储存装置（设施）场所事故隐患排查，安全设施运行及其完好情况、作业场所安全状况及消防安全等;</w:t>
      </w:r>
    </w:p>
    <w:p>
      <w:pPr>
        <w:keepNext w:val="0"/>
        <w:keepLines w:val="0"/>
        <w:pageBreakBefore w:val="0"/>
        <w:kinsoku/>
        <w:wordWrap/>
        <w:overflowPunct/>
        <w:topLinePunct w:val="0"/>
        <w:autoSpaceDE w:val="0"/>
        <w:autoSpaceDN w:val="0"/>
        <w:bidi w:val="0"/>
        <w:adjustRightInd/>
        <w:snapToGrid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2、安全评价报告与企业实际符合情况，评价以后安全生产条件的变化情况；</w:t>
      </w:r>
    </w:p>
    <w:p>
      <w:pPr>
        <w:keepNext w:val="0"/>
        <w:keepLines w:val="0"/>
        <w:pageBreakBefore w:val="0"/>
        <w:kinsoku/>
        <w:wordWrap/>
        <w:overflowPunct/>
        <w:topLinePunct w:val="0"/>
        <w:autoSpaceDE w:val="0"/>
        <w:autoSpaceDN w:val="0"/>
        <w:bidi w:val="0"/>
        <w:adjustRightInd/>
        <w:snapToGrid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3、对全区规模以上企业进行安全生产宣传教育和参与有关安全生产、消防安全业务知识培训；</w:t>
      </w:r>
    </w:p>
    <w:p>
      <w:pPr>
        <w:keepNext w:val="0"/>
        <w:keepLines w:val="0"/>
        <w:pageBreakBefore w:val="0"/>
        <w:kinsoku/>
        <w:wordWrap/>
        <w:overflowPunct/>
        <w:topLinePunct w:val="0"/>
        <w:autoSpaceDE w:val="0"/>
        <w:autoSpaceDN w:val="0"/>
        <w:bidi w:val="0"/>
        <w:adjustRightInd/>
        <w:snapToGrid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 xml:space="preserve">4、危险性较大的特种设备和危险物品的存储容器、运输工具的完好状况及检测检验情况; </w:t>
      </w:r>
    </w:p>
    <w:p>
      <w:pPr>
        <w:keepNext w:val="0"/>
        <w:keepLines w:val="0"/>
        <w:pageBreakBefore w:val="0"/>
        <w:kinsoku/>
        <w:wordWrap/>
        <w:overflowPunct/>
        <w:topLinePunct w:val="0"/>
        <w:autoSpaceDE w:val="0"/>
        <w:autoSpaceDN w:val="0"/>
        <w:bidi w:val="0"/>
        <w:adjustRightInd/>
        <w:snapToGrid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5、对存在较大危险因素的生产经营场所以及重点环节和部位重大危险源普查建档、风险辨识、监控预警制度的建设及措施落实情况；</w:t>
      </w:r>
    </w:p>
    <w:p>
      <w:pPr>
        <w:keepNext w:val="0"/>
        <w:keepLines w:val="0"/>
        <w:pageBreakBefore w:val="0"/>
        <w:kinsoku/>
        <w:wordWrap/>
        <w:overflowPunct/>
        <w:topLinePunct w:val="0"/>
        <w:autoSpaceDE w:val="0"/>
        <w:autoSpaceDN w:val="0"/>
        <w:bidi w:val="0"/>
        <w:adjustRightInd/>
        <w:snapToGrid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6、近年来各级安全生产大检查、各级政府挂牌督办、执法检查等要求限期整改而未整改的事故隐患，以及自查自纠阶段发现的事故隐患。</w:t>
      </w:r>
    </w:p>
    <w:p>
      <w:pPr>
        <w:keepNext w:val="0"/>
        <w:keepLines w:val="0"/>
        <w:pageBreakBefore w:val="0"/>
        <w:tabs>
          <w:tab w:val="left" w:pos="11700"/>
        </w:tabs>
        <w:kinsoku/>
        <w:wordWrap/>
        <w:overflowPunct/>
        <w:topLinePunct w:val="0"/>
        <w:autoSpaceDE w:val="0"/>
        <w:autoSpaceDN w:val="0"/>
        <w:bidi w:val="0"/>
        <w:adjustRightInd/>
        <w:snapToGrid w:val="0"/>
        <w:spacing w:line="360" w:lineRule="auto"/>
        <w:ind w:firstLine="207" w:firstLineChars="99"/>
        <w:textAlignment w:val="auto"/>
        <w:rPr>
          <w:rFonts w:hint="eastAsia" w:ascii="宋体" w:hAnsi="宋体" w:eastAsia="宋体" w:cs="宋体"/>
          <w:sz w:val="21"/>
          <w:szCs w:val="21"/>
        </w:rPr>
      </w:pPr>
      <w:r>
        <w:rPr>
          <w:rFonts w:hint="eastAsia" w:ascii="宋体" w:hAnsi="宋体" w:eastAsia="宋体" w:cs="宋体"/>
          <w:sz w:val="21"/>
          <w:szCs w:val="21"/>
        </w:rPr>
        <w:t>四：安全生产隐患排查专家服务项目要求</w:t>
      </w:r>
    </w:p>
    <w:p>
      <w:pPr>
        <w:keepNext w:val="0"/>
        <w:keepLines w:val="0"/>
        <w:pageBreakBefore w:val="0"/>
        <w:kinsoku/>
        <w:wordWrap/>
        <w:overflowPunct/>
        <w:topLinePunct w:val="0"/>
        <w:autoSpaceDE w:val="0"/>
        <w:autoSpaceDN w:val="0"/>
        <w:bidi w:val="0"/>
        <w:adjustRightInd/>
        <w:snapToGrid w:val="0"/>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 xml:space="preserve">    1、投标单位所组织参加隐患排查服务的专家，应与所排查企业、单位专业对口并符合以下条件之一：</w:t>
      </w:r>
    </w:p>
    <w:p>
      <w:pPr>
        <w:keepNext w:val="0"/>
        <w:keepLines w:val="0"/>
        <w:pageBreakBefore w:val="0"/>
        <w:kinsoku/>
        <w:wordWrap/>
        <w:overflowPunct/>
        <w:topLinePunct w:val="0"/>
        <w:autoSpaceDE w:val="0"/>
        <w:autoSpaceDN w:val="0"/>
        <w:bidi w:val="0"/>
        <w:adjustRightInd/>
        <w:snapToGrid w:val="0"/>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 xml:space="preserve">  （1）属于全国、省、市安全生产专家库专家；</w:t>
      </w:r>
    </w:p>
    <w:p>
      <w:pPr>
        <w:keepNext w:val="0"/>
        <w:keepLines w:val="0"/>
        <w:pageBreakBefore w:val="0"/>
        <w:kinsoku/>
        <w:wordWrap/>
        <w:overflowPunct/>
        <w:topLinePunct w:val="0"/>
        <w:autoSpaceDE w:val="0"/>
        <w:autoSpaceDN w:val="0"/>
        <w:bidi w:val="0"/>
        <w:adjustRightInd/>
        <w:snapToGrid w:val="0"/>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 xml:space="preserve">  （2）安全专家应具有相关专业中高级职称；</w:t>
      </w:r>
    </w:p>
    <w:p>
      <w:pPr>
        <w:keepNext w:val="0"/>
        <w:keepLines w:val="0"/>
        <w:pageBreakBefore w:val="0"/>
        <w:kinsoku/>
        <w:wordWrap/>
        <w:overflowPunct/>
        <w:topLinePunct w:val="0"/>
        <w:autoSpaceDE w:val="0"/>
        <w:autoSpaceDN w:val="0"/>
        <w:bidi w:val="0"/>
        <w:adjustRightInd/>
        <w:snapToGrid w:val="0"/>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 xml:space="preserve">  （3）注册安全工程师或注册安全评价师执业资格；</w:t>
      </w:r>
    </w:p>
    <w:p>
      <w:pPr>
        <w:keepNext w:val="0"/>
        <w:keepLines w:val="0"/>
        <w:pageBreakBefore w:val="0"/>
        <w:kinsoku/>
        <w:wordWrap/>
        <w:overflowPunct/>
        <w:topLinePunct w:val="0"/>
        <w:autoSpaceDE w:val="0"/>
        <w:autoSpaceDN w:val="0"/>
        <w:bidi w:val="0"/>
        <w:adjustRightInd/>
        <w:snapToGrid w:val="0"/>
        <w:spacing w:line="360" w:lineRule="auto"/>
        <w:ind w:firstLine="315" w:firstLineChars="150"/>
        <w:textAlignment w:val="auto"/>
        <w:rPr>
          <w:rFonts w:hint="eastAsia" w:ascii="宋体" w:hAnsi="宋体" w:eastAsia="宋体" w:cs="宋体"/>
          <w:sz w:val="21"/>
          <w:szCs w:val="21"/>
        </w:rPr>
      </w:pPr>
      <w:r>
        <w:rPr>
          <w:rFonts w:hint="eastAsia" w:ascii="宋体" w:hAnsi="宋体" w:eastAsia="宋体" w:cs="宋体"/>
          <w:sz w:val="21"/>
          <w:szCs w:val="21"/>
        </w:rPr>
        <w:t>2、专家服务标段一和标段二技术需求</w:t>
      </w:r>
    </w:p>
    <w:p>
      <w:pPr>
        <w:keepNext w:val="0"/>
        <w:keepLines w:val="0"/>
        <w:pageBreakBefore w:val="0"/>
        <w:kinsoku/>
        <w:wordWrap/>
        <w:overflowPunct/>
        <w:topLinePunct w:val="0"/>
        <w:autoSpaceDE w:val="0"/>
        <w:autoSpaceDN w:val="0"/>
        <w:bidi w:val="0"/>
        <w:adjustRightInd/>
        <w:snapToGrid w:val="0"/>
        <w:spacing w:line="360" w:lineRule="auto"/>
        <w:ind w:firstLine="480" w:firstLineChars="150"/>
        <w:textAlignment w:val="auto"/>
        <w:rPr>
          <w:rFonts w:hint="eastAsia" w:ascii="宋体" w:hAnsi="宋体" w:eastAsia="宋体" w:cs="宋体"/>
          <w:sz w:val="32"/>
          <w:szCs w:val="32"/>
        </w:rPr>
      </w:pPr>
      <w:r>
        <w:rPr>
          <w:rFonts w:hint="eastAsia" w:ascii="宋体" w:hAnsi="宋体" w:eastAsia="宋体" w:cs="宋体"/>
          <w:sz w:val="32"/>
          <w:szCs w:val="32"/>
        </w:rPr>
        <w:t>金水区安全生产隐患排查专家服务项目需求（危化品组）</w:t>
      </w:r>
    </w:p>
    <w:tbl>
      <w:tblPr>
        <w:tblStyle w:val="19"/>
        <w:tblW w:w="9261" w:type="dxa"/>
        <w:tblInd w:w="0" w:type="dxa"/>
        <w:tblLayout w:type="fixed"/>
        <w:tblCellMar>
          <w:top w:w="0" w:type="dxa"/>
          <w:left w:w="108" w:type="dxa"/>
          <w:bottom w:w="0" w:type="dxa"/>
          <w:right w:w="108" w:type="dxa"/>
        </w:tblCellMar>
      </w:tblPr>
      <w:tblGrid>
        <w:gridCol w:w="595"/>
        <w:gridCol w:w="1035"/>
        <w:gridCol w:w="5865"/>
        <w:gridCol w:w="793"/>
        <w:gridCol w:w="973"/>
      </w:tblGrid>
      <w:tr>
        <w:tblPrEx>
          <w:tblCellMar>
            <w:top w:w="0" w:type="dxa"/>
            <w:left w:w="108" w:type="dxa"/>
            <w:bottom w:w="0" w:type="dxa"/>
            <w:right w:w="108" w:type="dxa"/>
          </w:tblCellMar>
        </w:tblPrEx>
        <w:trPr>
          <w:trHeight w:val="772" w:hRule="atLeast"/>
        </w:trPr>
        <w:tc>
          <w:tcPr>
            <w:tcW w:w="59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val="0"/>
              <w:autoSpaceDN w:val="0"/>
              <w:bidi w:val="0"/>
              <w:adjustRightInd/>
              <w:snapToGrid w:val="0"/>
              <w:spacing w:line="360" w:lineRule="auto"/>
              <w:jc w:val="center"/>
              <w:textAlignment w:val="auto"/>
              <w:rPr>
                <w:rFonts w:hint="eastAsia" w:ascii="宋体" w:hAnsi="宋体" w:eastAsia="宋体" w:cs="宋体"/>
                <w:b/>
                <w:bCs/>
                <w:kern w:val="0"/>
                <w:sz w:val="21"/>
                <w:szCs w:val="21"/>
              </w:rPr>
            </w:pPr>
            <w:r>
              <w:rPr>
                <w:rFonts w:hint="eastAsia" w:ascii="宋体" w:hAnsi="宋体" w:eastAsia="宋体" w:cs="宋体"/>
                <w:b/>
                <w:bCs/>
                <w:kern w:val="0"/>
                <w:sz w:val="21"/>
                <w:szCs w:val="21"/>
              </w:rPr>
              <w:t>序号</w:t>
            </w:r>
          </w:p>
        </w:tc>
        <w:tc>
          <w:tcPr>
            <w:tcW w:w="1035"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val="0"/>
              <w:autoSpaceDN w:val="0"/>
              <w:bidi w:val="0"/>
              <w:adjustRightInd/>
              <w:snapToGrid w:val="0"/>
              <w:spacing w:line="360" w:lineRule="auto"/>
              <w:jc w:val="center"/>
              <w:textAlignment w:val="auto"/>
              <w:rPr>
                <w:rFonts w:hint="eastAsia" w:ascii="宋体" w:hAnsi="宋体" w:eastAsia="宋体" w:cs="宋体"/>
                <w:b/>
                <w:bCs/>
                <w:kern w:val="0"/>
                <w:sz w:val="21"/>
                <w:szCs w:val="21"/>
              </w:rPr>
            </w:pPr>
            <w:r>
              <w:rPr>
                <w:rFonts w:hint="eastAsia" w:ascii="宋体" w:hAnsi="宋体" w:eastAsia="宋体" w:cs="宋体"/>
                <w:b/>
                <w:bCs/>
                <w:kern w:val="0"/>
                <w:sz w:val="21"/>
                <w:szCs w:val="21"/>
              </w:rPr>
              <w:t>项目内容</w:t>
            </w:r>
          </w:p>
        </w:tc>
        <w:tc>
          <w:tcPr>
            <w:tcW w:w="5865"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val="0"/>
              <w:autoSpaceDN w:val="0"/>
              <w:bidi w:val="0"/>
              <w:adjustRightInd/>
              <w:snapToGrid w:val="0"/>
              <w:spacing w:line="360" w:lineRule="auto"/>
              <w:jc w:val="center"/>
              <w:textAlignment w:val="auto"/>
              <w:rPr>
                <w:rFonts w:hint="eastAsia" w:ascii="宋体" w:hAnsi="宋体" w:eastAsia="宋体" w:cs="宋体"/>
                <w:b/>
                <w:bCs/>
                <w:kern w:val="0"/>
                <w:sz w:val="21"/>
                <w:szCs w:val="21"/>
              </w:rPr>
            </w:pPr>
            <w:r>
              <w:rPr>
                <w:rFonts w:hint="eastAsia" w:ascii="宋体" w:hAnsi="宋体" w:eastAsia="宋体" w:cs="宋体"/>
                <w:b/>
                <w:bCs/>
                <w:kern w:val="0"/>
                <w:sz w:val="21"/>
                <w:szCs w:val="21"/>
              </w:rPr>
              <w:t>服务标准和要求</w:t>
            </w:r>
          </w:p>
        </w:tc>
        <w:tc>
          <w:tcPr>
            <w:tcW w:w="793"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val="0"/>
              <w:autoSpaceDN w:val="0"/>
              <w:bidi w:val="0"/>
              <w:adjustRightInd/>
              <w:snapToGrid w:val="0"/>
              <w:spacing w:line="360" w:lineRule="auto"/>
              <w:jc w:val="center"/>
              <w:textAlignment w:val="auto"/>
              <w:rPr>
                <w:rFonts w:hint="eastAsia" w:ascii="宋体" w:hAnsi="宋体" w:eastAsia="宋体" w:cs="宋体"/>
                <w:b/>
                <w:bCs/>
                <w:kern w:val="0"/>
                <w:sz w:val="21"/>
                <w:szCs w:val="21"/>
              </w:rPr>
            </w:pPr>
            <w:r>
              <w:rPr>
                <w:rFonts w:hint="eastAsia" w:ascii="宋体" w:hAnsi="宋体" w:eastAsia="宋体" w:cs="宋体"/>
                <w:b/>
                <w:bCs/>
                <w:kern w:val="0"/>
                <w:sz w:val="21"/>
                <w:szCs w:val="21"/>
              </w:rPr>
              <w:t>单位</w:t>
            </w:r>
          </w:p>
        </w:tc>
        <w:tc>
          <w:tcPr>
            <w:tcW w:w="973"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val="0"/>
              <w:autoSpaceDN w:val="0"/>
              <w:bidi w:val="0"/>
              <w:adjustRightInd/>
              <w:snapToGrid w:val="0"/>
              <w:spacing w:line="360" w:lineRule="auto"/>
              <w:jc w:val="center"/>
              <w:textAlignment w:val="auto"/>
              <w:rPr>
                <w:rFonts w:hint="eastAsia" w:ascii="宋体" w:hAnsi="宋体" w:eastAsia="宋体" w:cs="宋体"/>
                <w:b/>
                <w:bCs/>
                <w:kern w:val="0"/>
                <w:sz w:val="21"/>
                <w:szCs w:val="21"/>
              </w:rPr>
            </w:pPr>
            <w:r>
              <w:rPr>
                <w:rFonts w:hint="eastAsia" w:ascii="宋体" w:hAnsi="宋体" w:eastAsia="宋体" w:cs="宋体"/>
                <w:b/>
                <w:bCs/>
                <w:kern w:val="0"/>
                <w:sz w:val="21"/>
                <w:szCs w:val="21"/>
              </w:rPr>
              <w:t>数量</w:t>
            </w:r>
          </w:p>
        </w:tc>
      </w:tr>
      <w:tr>
        <w:tblPrEx>
          <w:tblCellMar>
            <w:top w:w="0" w:type="dxa"/>
            <w:left w:w="108" w:type="dxa"/>
            <w:bottom w:w="0" w:type="dxa"/>
            <w:right w:w="108" w:type="dxa"/>
          </w:tblCellMar>
        </w:tblPrEx>
        <w:trPr>
          <w:trHeight w:val="2171" w:hRule="atLeast"/>
        </w:trPr>
        <w:tc>
          <w:tcPr>
            <w:tcW w:w="595" w:type="dxa"/>
            <w:vMerge w:val="restart"/>
            <w:tcBorders>
              <w:top w:val="nil"/>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val="0"/>
              <w:autoSpaceDN w:val="0"/>
              <w:bidi w:val="0"/>
              <w:adjustRightInd/>
              <w:snapToGrid w:val="0"/>
              <w:spacing w:line="360" w:lineRule="auto"/>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危化品组</w:t>
            </w:r>
          </w:p>
        </w:tc>
        <w:tc>
          <w:tcPr>
            <w:tcW w:w="1035" w:type="dxa"/>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val="0"/>
              <w:autoSpaceDN w:val="0"/>
              <w:bidi w:val="0"/>
              <w:adjustRightInd/>
              <w:snapToGrid w:val="0"/>
              <w:spacing w:line="360" w:lineRule="auto"/>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危险化学品经营储存隐患排查服务</w:t>
            </w:r>
          </w:p>
        </w:tc>
        <w:tc>
          <w:tcPr>
            <w:tcW w:w="5865" w:type="dxa"/>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val="0"/>
              <w:autoSpaceDN w:val="0"/>
              <w:bidi w:val="0"/>
              <w:adjustRightInd/>
              <w:snapToGrid w:val="0"/>
              <w:spacing w:line="360" w:lineRule="auto"/>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1、到危险化学品生产经营企业进行安全隐患会诊，全区</w:t>
            </w:r>
            <w:r>
              <w:rPr>
                <w:rFonts w:hint="eastAsia" w:ascii="宋体" w:hAnsi="宋体" w:eastAsia="宋体" w:cs="宋体"/>
                <w:kern w:val="0"/>
                <w:sz w:val="21"/>
                <w:szCs w:val="21"/>
                <w:lang w:val="en-US" w:eastAsia="zh-CN"/>
              </w:rPr>
              <w:t>112</w:t>
            </w:r>
            <w:r>
              <w:rPr>
                <w:rFonts w:hint="eastAsia" w:ascii="宋体" w:hAnsi="宋体" w:eastAsia="宋体" w:cs="宋体"/>
                <w:kern w:val="0"/>
                <w:sz w:val="21"/>
                <w:szCs w:val="21"/>
              </w:rPr>
              <w:t>家，全年进行4次安全会诊，每个企业排查安排专家2人，专家会诊后要撰写安全隐患分析报告，做到一企业一报告，服务期限一年。</w:t>
            </w:r>
          </w:p>
          <w:p>
            <w:pPr>
              <w:keepNext w:val="0"/>
              <w:keepLines w:val="0"/>
              <w:pageBreakBefore w:val="0"/>
              <w:widowControl/>
              <w:kinsoku/>
              <w:wordWrap/>
              <w:overflowPunct/>
              <w:topLinePunct w:val="0"/>
              <w:autoSpaceDE w:val="0"/>
              <w:autoSpaceDN w:val="0"/>
              <w:bidi w:val="0"/>
              <w:adjustRightInd/>
              <w:snapToGrid w:val="0"/>
              <w:spacing w:line="360" w:lineRule="auto"/>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2、含专家劳务费、交通费、伙食补助费、办公费（笔记本、笔、打印纸、水等）、税金。</w:t>
            </w:r>
          </w:p>
        </w:tc>
        <w:tc>
          <w:tcPr>
            <w:tcW w:w="793" w:type="dxa"/>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val="0"/>
              <w:autoSpaceDN w:val="0"/>
              <w:bidi w:val="0"/>
              <w:adjustRightInd/>
              <w:snapToGrid w:val="0"/>
              <w:spacing w:line="360" w:lineRule="auto"/>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次/年</w:t>
            </w:r>
          </w:p>
        </w:tc>
        <w:tc>
          <w:tcPr>
            <w:tcW w:w="973" w:type="dxa"/>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val="0"/>
              <w:autoSpaceDN w:val="0"/>
              <w:bidi w:val="0"/>
              <w:adjustRightInd/>
              <w:snapToGrid w:val="0"/>
              <w:spacing w:line="360" w:lineRule="auto"/>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4</w:t>
            </w:r>
          </w:p>
        </w:tc>
      </w:tr>
      <w:tr>
        <w:tblPrEx>
          <w:tblCellMar>
            <w:top w:w="0" w:type="dxa"/>
            <w:left w:w="108" w:type="dxa"/>
            <w:bottom w:w="0" w:type="dxa"/>
            <w:right w:w="108" w:type="dxa"/>
          </w:tblCellMar>
        </w:tblPrEx>
        <w:trPr>
          <w:trHeight w:val="2946" w:hRule="atLeast"/>
        </w:trPr>
        <w:tc>
          <w:tcPr>
            <w:tcW w:w="595" w:type="dxa"/>
            <w:vMerge w:val="continue"/>
            <w:tcBorders>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val="0"/>
              <w:autoSpaceDN w:val="0"/>
              <w:bidi w:val="0"/>
              <w:adjustRightInd/>
              <w:snapToGrid w:val="0"/>
              <w:spacing w:line="360" w:lineRule="auto"/>
              <w:jc w:val="center"/>
              <w:textAlignment w:val="auto"/>
              <w:rPr>
                <w:rFonts w:hint="eastAsia" w:ascii="宋体" w:hAnsi="宋体" w:eastAsia="宋体" w:cs="宋体"/>
                <w:kern w:val="0"/>
                <w:sz w:val="21"/>
                <w:szCs w:val="21"/>
              </w:rPr>
            </w:pPr>
          </w:p>
        </w:tc>
        <w:tc>
          <w:tcPr>
            <w:tcW w:w="1035" w:type="dxa"/>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val="0"/>
              <w:autoSpaceDN w:val="0"/>
              <w:bidi w:val="0"/>
              <w:adjustRightInd/>
              <w:snapToGrid w:val="0"/>
              <w:spacing w:line="360" w:lineRule="auto"/>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安全生产整治督查服务</w:t>
            </w:r>
          </w:p>
        </w:tc>
        <w:tc>
          <w:tcPr>
            <w:tcW w:w="5865" w:type="dxa"/>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val="0"/>
              <w:autoSpaceDN w:val="0"/>
              <w:bidi w:val="0"/>
              <w:adjustRightInd/>
              <w:snapToGrid w:val="0"/>
              <w:spacing w:line="360" w:lineRule="auto"/>
              <w:jc w:val="left"/>
              <w:textAlignment w:val="auto"/>
              <w:rPr>
                <w:rFonts w:hint="eastAsia" w:ascii="宋体" w:hAnsi="宋体" w:eastAsia="宋体" w:cs="宋体"/>
                <w:kern w:val="0"/>
                <w:sz w:val="21"/>
                <w:szCs w:val="21"/>
                <w:lang w:eastAsia="zh-CN"/>
              </w:rPr>
            </w:pPr>
            <w:r>
              <w:rPr>
                <w:rFonts w:hint="eastAsia" w:ascii="宋体" w:hAnsi="宋体" w:eastAsia="宋体" w:cs="宋体"/>
                <w:kern w:val="0"/>
                <w:sz w:val="21"/>
                <w:szCs w:val="21"/>
              </w:rPr>
              <w:t>1、全年安排安全生产安全生产大检查，中秋节、国庆节、元旦和春节期间等重点时段至少5次专项活动，每次拟成立督查组9组，每组专家1人，时间5天，服务机构按照要求安排专家进行技术服务，服务期限一年。</w:t>
            </w:r>
          </w:p>
          <w:p>
            <w:pPr>
              <w:keepNext w:val="0"/>
              <w:keepLines w:val="0"/>
              <w:pageBreakBefore w:val="0"/>
              <w:widowControl/>
              <w:kinsoku/>
              <w:wordWrap/>
              <w:overflowPunct/>
              <w:topLinePunct w:val="0"/>
              <w:autoSpaceDE w:val="0"/>
              <w:autoSpaceDN w:val="0"/>
              <w:bidi w:val="0"/>
              <w:adjustRightInd/>
              <w:snapToGrid w:val="0"/>
              <w:spacing w:line="360" w:lineRule="auto"/>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2、含专家劳务费、交通费、伙食补助费、办公费（笔记本、笔、打印纸、水等）、税金。</w:t>
            </w:r>
          </w:p>
        </w:tc>
        <w:tc>
          <w:tcPr>
            <w:tcW w:w="793" w:type="dxa"/>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val="0"/>
              <w:autoSpaceDN w:val="0"/>
              <w:bidi w:val="0"/>
              <w:adjustRightInd/>
              <w:snapToGrid w:val="0"/>
              <w:spacing w:line="360" w:lineRule="auto"/>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次/年</w:t>
            </w:r>
          </w:p>
        </w:tc>
        <w:tc>
          <w:tcPr>
            <w:tcW w:w="973" w:type="dxa"/>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val="0"/>
              <w:autoSpaceDN w:val="0"/>
              <w:bidi w:val="0"/>
              <w:adjustRightInd/>
              <w:snapToGrid w:val="0"/>
              <w:spacing w:line="360" w:lineRule="auto"/>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5</w:t>
            </w:r>
          </w:p>
        </w:tc>
      </w:tr>
    </w:tbl>
    <w:p>
      <w:pPr>
        <w:keepNext w:val="0"/>
        <w:keepLines w:val="0"/>
        <w:pageBreakBefore w:val="0"/>
        <w:kinsoku/>
        <w:wordWrap/>
        <w:overflowPunct/>
        <w:topLinePunct w:val="0"/>
        <w:autoSpaceDE w:val="0"/>
        <w:autoSpaceDN w:val="0"/>
        <w:bidi w:val="0"/>
        <w:adjustRightInd/>
        <w:snapToGrid w:val="0"/>
        <w:spacing w:line="360" w:lineRule="auto"/>
        <w:textAlignment w:val="auto"/>
        <w:rPr>
          <w:rFonts w:hint="eastAsia" w:ascii="宋体" w:hAnsi="宋体" w:eastAsia="宋体" w:cs="宋体"/>
          <w:sz w:val="32"/>
          <w:szCs w:val="32"/>
        </w:rPr>
      </w:pPr>
    </w:p>
    <w:p>
      <w:pPr>
        <w:keepNext w:val="0"/>
        <w:keepLines w:val="0"/>
        <w:pageBreakBefore w:val="0"/>
        <w:kinsoku/>
        <w:wordWrap/>
        <w:overflowPunct/>
        <w:topLinePunct w:val="0"/>
        <w:autoSpaceDE w:val="0"/>
        <w:autoSpaceDN w:val="0"/>
        <w:bidi w:val="0"/>
        <w:adjustRightInd/>
        <w:snapToGrid w:val="0"/>
        <w:spacing w:line="360" w:lineRule="auto"/>
        <w:ind w:firstLine="315" w:firstLineChars="150"/>
        <w:textAlignment w:val="auto"/>
        <w:rPr>
          <w:rFonts w:hint="eastAsia" w:ascii="宋体" w:hAnsi="宋体" w:eastAsia="宋体" w:cs="宋体"/>
          <w:sz w:val="21"/>
          <w:szCs w:val="21"/>
        </w:rPr>
        <w:sectPr>
          <w:headerReference r:id="rId11" w:type="first"/>
          <w:footerReference r:id="rId14" w:type="first"/>
          <w:headerReference r:id="rId9" w:type="default"/>
          <w:footerReference r:id="rId12" w:type="default"/>
          <w:headerReference r:id="rId10" w:type="even"/>
          <w:footerReference r:id="rId13" w:type="even"/>
          <w:pgSz w:w="11906" w:h="16838"/>
          <w:pgMar w:top="1134" w:right="1134" w:bottom="1134" w:left="1134" w:header="851" w:footer="992" w:gutter="0"/>
          <w:cols w:space="720" w:num="1"/>
          <w:docGrid w:type="lines" w:linePitch="312" w:charSpace="0"/>
        </w:sectPr>
      </w:pPr>
    </w:p>
    <w:p>
      <w:pPr>
        <w:pStyle w:val="6"/>
        <w:adjustRightInd w:val="0"/>
        <w:snapToGrid w:val="0"/>
        <w:spacing w:line="360" w:lineRule="auto"/>
        <w:rPr>
          <w:rFonts w:ascii="Times New Roman"/>
          <w:sz w:val="2"/>
        </w:rPr>
      </w:pPr>
      <w:r>
        <w:rPr>
          <w:rFonts w:ascii="Times New Roman"/>
          <w:sz w:val="2"/>
        </w:rPr>
        <w:pict>
          <v:group id="_x0000_s1038" o:spid="_x0000_s1038" o:spt="203" style="height:0.75pt;width:487.3pt;" coordsize="9746,15">
            <o:lock v:ext="edit"/>
            <v:line id="_x0000_s1039" o:spid="_x0000_s1039" o:spt="20" style="position:absolute;left:0;top:7;height:0;width:9746;" coordsize="21600,21600">
              <v:path arrowok="t"/>
              <v:fill focussize="0,0"/>
              <v:stroke weight="0.72pt"/>
              <v:imagedata o:title=""/>
              <o:lock v:ext="edit"/>
            </v:line>
            <w10:wrap type="none"/>
            <w10:anchorlock/>
          </v:group>
        </w:pict>
      </w:r>
    </w:p>
    <w:p>
      <w:pPr>
        <w:pStyle w:val="6"/>
        <w:adjustRightInd w:val="0"/>
        <w:snapToGrid w:val="0"/>
        <w:spacing w:line="360" w:lineRule="auto"/>
        <w:rPr>
          <w:rFonts w:ascii="Times New Roman"/>
          <w:sz w:val="20"/>
        </w:rPr>
      </w:pPr>
    </w:p>
    <w:p>
      <w:pPr>
        <w:pStyle w:val="6"/>
        <w:adjustRightInd w:val="0"/>
        <w:snapToGrid w:val="0"/>
        <w:spacing w:line="360" w:lineRule="auto"/>
        <w:rPr>
          <w:rFonts w:ascii="Times New Roman"/>
          <w:sz w:val="20"/>
        </w:rPr>
      </w:pPr>
    </w:p>
    <w:p>
      <w:pPr>
        <w:pStyle w:val="6"/>
        <w:adjustRightInd w:val="0"/>
        <w:snapToGrid w:val="0"/>
        <w:spacing w:line="360" w:lineRule="auto"/>
        <w:rPr>
          <w:rFonts w:ascii="Times New Roman"/>
          <w:sz w:val="20"/>
        </w:rPr>
      </w:pPr>
    </w:p>
    <w:p>
      <w:pPr>
        <w:pStyle w:val="6"/>
        <w:adjustRightInd w:val="0"/>
        <w:snapToGrid w:val="0"/>
        <w:spacing w:line="360" w:lineRule="auto"/>
        <w:rPr>
          <w:rFonts w:ascii="Times New Roman"/>
          <w:sz w:val="20"/>
        </w:rPr>
      </w:pPr>
    </w:p>
    <w:p>
      <w:pPr>
        <w:pStyle w:val="6"/>
        <w:adjustRightInd w:val="0"/>
        <w:snapToGrid w:val="0"/>
        <w:spacing w:line="360" w:lineRule="auto"/>
        <w:rPr>
          <w:rFonts w:ascii="Times New Roman"/>
          <w:sz w:val="20"/>
        </w:rPr>
      </w:pPr>
    </w:p>
    <w:p>
      <w:pPr>
        <w:pStyle w:val="38"/>
        <w:adjustRightInd w:val="0"/>
        <w:snapToGrid w:val="0"/>
        <w:spacing w:before="0" w:line="360" w:lineRule="auto"/>
        <w:ind w:left="0"/>
      </w:pPr>
      <w:bookmarkStart w:id="136" w:name="第六章_投标文件格式"/>
      <w:bookmarkEnd w:id="136"/>
      <w:bookmarkStart w:id="137" w:name="_Toc10239"/>
      <w:r>
        <w:t>第六章 投标文件格式</w:t>
      </w:r>
      <w:bookmarkEnd w:id="137"/>
    </w:p>
    <w:p>
      <w:pPr>
        <w:adjustRightInd w:val="0"/>
        <w:snapToGrid w:val="0"/>
        <w:spacing w:line="360" w:lineRule="auto"/>
      </w:pPr>
    </w:p>
    <w:p/>
    <w:p/>
    <w:p/>
    <w:p/>
    <w:p/>
    <w:p/>
    <w:p/>
    <w:p/>
    <w:p/>
    <w:p/>
    <w:p/>
    <w:p/>
    <w:p/>
    <w:p/>
    <w:p/>
    <w:p>
      <w:pPr>
        <w:jc w:val="center"/>
      </w:pPr>
    </w:p>
    <w:p/>
    <w:p>
      <w:pPr>
        <w:sectPr>
          <w:footerReference r:id="rId15" w:type="default"/>
          <w:pgSz w:w="11910" w:h="16840"/>
          <w:pgMar w:top="1060" w:right="1420" w:bottom="280" w:left="1276" w:header="0" w:footer="907" w:gutter="0"/>
          <w:cols w:space="720" w:num="1"/>
          <w:docGrid w:linePitch="299" w:charSpace="0"/>
        </w:sectPr>
      </w:pPr>
    </w:p>
    <w:p>
      <w:pPr>
        <w:tabs>
          <w:tab w:val="left" w:pos="5358"/>
        </w:tabs>
        <w:adjustRightInd w:val="0"/>
        <w:snapToGrid w:val="0"/>
        <w:spacing w:line="360" w:lineRule="auto"/>
        <w:jc w:val="center"/>
        <w:rPr>
          <w:rFonts w:hint="eastAsia" w:hAnsi="Times New Roman" w:cs="Times New Roman"/>
          <w:b/>
          <w:kern w:val="2"/>
          <w:sz w:val="44"/>
          <w:szCs w:val="44"/>
          <w:lang w:val="en-US" w:bidi="ar-SA"/>
        </w:rPr>
      </w:pPr>
      <w:r>
        <w:rPr>
          <w:rFonts w:hint="eastAsia" w:hAnsi="Times New Roman" w:cs="Times New Roman"/>
          <w:b/>
          <w:kern w:val="2"/>
          <w:sz w:val="44"/>
          <w:szCs w:val="44"/>
          <w:lang w:val="en-US" w:bidi="ar-SA"/>
        </w:rPr>
        <w:t>郑州市金水区应急管理局金水区安全生产隐患排查专家服务项目</w:t>
      </w:r>
    </w:p>
    <w:p>
      <w:pPr>
        <w:pStyle w:val="6"/>
        <w:adjustRightInd w:val="0"/>
        <w:snapToGrid w:val="0"/>
        <w:spacing w:line="360" w:lineRule="auto"/>
        <w:rPr>
          <w:b/>
          <w:sz w:val="20"/>
        </w:rPr>
      </w:pPr>
    </w:p>
    <w:p>
      <w:pPr>
        <w:pStyle w:val="6"/>
        <w:adjustRightInd w:val="0"/>
        <w:snapToGrid w:val="0"/>
        <w:spacing w:line="360" w:lineRule="auto"/>
        <w:rPr>
          <w:b/>
          <w:sz w:val="20"/>
        </w:rPr>
      </w:pPr>
    </w:p>
    <w:p>
      <w:pPr>
        <w:pStyle w:val="6"/>
        <w:adjustRightInd w:val="0"/>
        <w:snapToGrid w:val="0"/>
        <w:spacing w:line="360" w:lineRule="auto"/>
        <w:rPr>
          <w:b/>
          <w:sz w:val="18"/>
        </w:rPr>
      </w:pPr>
    </w:p>
    <w:p>
      <w:pPr>
        <w:tabs>
          <w:tab w:val="left" w:pos="1082"/>
        </w:tabs>
        <w:adjustRightInd w:val="0"/>
        <w:snapToGrid w:val="0"/>
        <w:spacing w:line="360" w:lineRule="auto"/>
        <w:jc w:val="center"/>
        <w:rPr>
          <w:b/>
          <w:sz w:val="52"/>
        </w:rPr>
      </w:pPr>
      <w:r>
        <w:rPr>
          <w:rFonts w:hint="eastAsia" w:ascii="Times New Roman" w:eastAsiaTheme="minorEastAsia"/>
          <w:sz w:val="52"/>
        </w:rPr>
        <w:t>A</w:t>
      </w:r>
      <w:r>
        <w:rPr>
          <w:b/>
          <w:sz w:val="52"/>
        </w:rPr>
        <w:t>包</w:t>
      </w:r>
    </w:p>
    <w:p>
      <w:pPr>
        <w:pStyle w:val="6"/>
        <w:adjustRightInd w:val="0"/>
        <w:snapToGrid w:val="0"/>
        <w:spacing w:line="360" w:lineRule="auto"/>
        <w:rPr>
          <w:b/>
          <w:sz w:val="54"/>
        </w:rPr>
      </w:pPr>
    </w:p>
    <w:p>
      <w:pPr>
        <w:adjustRightInd w:val="0"/>
        <w:snapToGrid w:val="0"/>
        <w:spacing w:line="360" w:lineRule="auto"/>
        <w:jc w:val="center"/>
        <w:rPr>
          <w:b/>
          <w:sz w:val="90"/>
        </w:rPr>
      </w:pPr>
      <w:r>
        <w:rPr>
          <w:b/>
          <w:sz w:val="90"/>
        </w:rPr>
        <w:t>投 标 文 件</w:t>
      </w:r>
    </w:p>
    <w:p>
      <w:pPr>
        <w:pStyle w:val="41"/>
        <w:adjustRightInd w:val="0"/>
        <w:snapToGrid w:val="0"/>
        <w:spacing w:before="0" w:line="360" w:lineRule="auto"/>
        <w:ind w:left="0"/>
        <w:rPr>
          <w:rFonts w:hint="default" w:eastAsia="宋体"/>
          <w:lang w:val="en-US" w:eastAsia="zh-CN"/>
        </w:rPr>
      </w:pPr>
      <w:r>
        <w:t>采购编号：金水政采招标-202</w:t>
      </w:r>
      <w:r>
        <w:rPr>
          <w:rFonts w:hint="eastAsia"/>
          <w:lang w:val="en-US" w:eastAsia="zh-CN"/>
        </w:rPr>
        <w:t>3</w:t>
      </w:r>
      <w:r>
        <w:t>-</w:t>
      </w:r>
      <w:r>
        <w:rPr>
          <w:rFonts w:hint="eastAsia"/>
          <w:lang w:val="en-US" w:eastAsia="zh-CN"/>
        </w:rPr>
        <w:t>43</w:t>
      </w:r>
    </w:p>
    <w:p>
      <w:pPr>
        <w:pStyle w:val="6"/>
        <w:adjustRightInd w:val="0"/>
        <w:snapToGrid w:val="0"/>
        <w:spacing w:line="360" w:lineRule="auto"/>
        <w:rPr>
          <w:b/>
          <w:sz w:val="32"/>
        </w:rPr>
      </w:pPr>
    </w:p>
    <w:p>
      <w:pPr>
        <w:pStyle w:val="6"/>
        <w:adjustRightInd w:val="0"/>
        <w:snapToGrid w:val="0"/>
        <w:spacing w:line="360" w:lineRule="auto"/>
        <w:rPr>
          <w:b/>
          <w:sz w:val="32"/>
        </w:rPr>
      </w:pPr>
    </w:p>
    <w:p>
      <w:pPr>
        <w:pStyle w:val="6"/>
        <w:adjustRightInd w:val="0"/>
        <w:snapToGrid w:val="0"/>
        <w:spacing w:line="360" w:lineRule="auto"/>
        <w:rPr>
          <w:b/>
          <w:sz w:val="32"/>
        </w:rPr>
      </w:pPr>
    </w:p>
    <w:p>
      <w:pPr>
        <w:pStyle w:val="6"/>
        <w:adjustRightInd w:val="0"/>
        <w:snapToGrid w:val="0"/>
        <w:spacing w:line="360" w:lineRule="auto"/>
        <w:rPr>
          <w:b/>
          <w:sz w:val="32"/>
        </w:rPr>
      </w:pPr>
    </w:p>
    <w:p>
      <w:pPr>
        <w:pStyle w:val="6"/>
        <w:adjustRightInd w:val="0"/>
        <w:snapToGrid w:val="0"/>
        <w:spacing w:line="360" w:lineRule="auto"/>
        <w:rPr>
          <w:b/>
          <w:sz w:val="32"/>
        </w:rPr>
      </w:pPr>
    </w:p>
    <w:p>
      <w:pPr>
        <w:pStyle w:val="6"/>
        <w:adjustRightInd w:val="0"/>
        <w:snapToGrid w:val="0"/>
        <w:spacing w:line="360" w:lineRule="auto"/>
        <w:rPr>
          <w:b/>
          <w:sz w:val="32"/>
        </w:rPr>
      </w:pPr>
    </w:p>
    <w:p>
      <w:pPr>
        <w:pStyle w:val="6"/>
        <w:wordWrap w:val="0"/>
        <w:adjustRightInd w:val="0"/>
        <w:snapToGrid w:val="0"/>
        <w:spacing w:line="360" w:lineRule="auto"/>
        <w:rPr>
          <w:b/>
          <w:sz w:val="36"/>
        </w:rPr>
      </w:pPr>
    </w:p>
    <w:p>
      <w:pPr>
        <w:tabs>
          <w:tab w:val="left" w:pos="8185"/>
        </w:tabs>
        <w:wordWrap w:val="0"/>
        <w:adjustRightInd w:val="0"/>
        <w:snapToGrid w:val="0"/>
        <w:spacing w:line="360" w:lineRule="auto"/>
        <w:jc w:val="center"/>
        <w:rPr>
          <w:rFonts w:ascii="Times New Roman" w:eastAsia="Times New Roman"/>
          <w:sz w:val="28"/>
          <w:u w:val="single"/>
        </w:rPr>
      </w:pPr>
      <w:r>
        <w:rPr>
          <w:spacing w:val="-2"/>
          <w:sz w:val="28"/>
        </w:rPr>
        <w:t>投</w:t>
      </w:r>
      <w:r>
        <w:rPr>
          <w:spacing w:val="-3"/>
          <w:sz w:val="28"/>
        </w:rPr>
        <w:t>标</w:t>
      </w:r>
      <w:r>
        <w:rPr>
          <w:spacing w:val="-2"/>
          <w:sz w:val="28"/>
        </w:rPr>
        <w:t>人</w:t>
      </w:r>
      <w:r>
        <w:rPr>
          <w:spacing w:val="-1"/>
          <w:sz w:val="28"/>
        </w:rPr>
        <w:t>（</w:t>
      </w:r>
      <w:r>
        <w:rPr>
          <w:rFonts w:hint="eastAsia"/>
          <w:spacing w:val="-3"/>
          <w:sz w:val="28"/>
        </w:rPr>
        <w:t>加盖单位公章</w:t>
      </w:r>
      <w:r>
        <w:rPr>
          <w:spacing w:val="-1"/>
          <w:sz w:val="28"/>
        </w:rPr>
        <w:t>）：</w:t>
      </w:r>
      <w:r>
        <w:rPr>
          <w:rFonts w:hint="eastAsia"/>
          <w:spacing w:val="-1"/>
          <w:sz w:val="28"/>
          <w:u w:val="single"/>
        </w:rPr>
        <w:t xml:space="preserve">              </w:t>
      </w:r>
    </w:p>
    <w:p>
      <w:pPr>
        <w:tabs>
          <w:tab w:val="left" w:pos="7323"/>
        </w:tabs>
        <w:wordWrap w:val="0"/>
        <w:adjustRightInd w:val="0"/>
        <w:snapToGrid w:val="0"/>
        <w:spacing w:line="360" w:lineRule="auto"/>
        <w:jc w:val="center"/>
        <w:rPr>
          <w:sz w:val="28"/>
        </w:rPr>
      </w:pPr>
      <w:r>
        <w:rPr>
          <w:sz w:val="28"/>
        </w:rPr>
        <w:t>法</w:t>
      </w:r>
      <w:r>
        <w:rPr>
          <w:spacing w:val="-3"/>
          <w:sz w:val="28"/>
        </w:rPr>
        <w:t>定</w:t>
      </w:r>
      <w:r>
        <w:rPr>
          <w:sz w:val="28"/>
        </w:rPr>
        <w:t>代表</w:t>
      </w:r>
      <w:r>
        <w:rPr>
          <w:spacing w:val="-3"/>
          <w:sz w:val="28"/>
        </w:rPr>
        <w:t>人</w:t>
      </w:r>
      <w:r>
        <w:rPr>
          <w:sz w:val="28"/>
        </w:rPr>
        <w:t>或其</w:t>
      </w:r>
      <w:r>
        <w:rPr>
          <w:spacing w:val="-3"/>
          <w:sz w:val="28"/>
        </w:rPr>
        <w:t>委</w:t>
      </w:r>
      <w:r>
        <w:rPr>
          <w:sz w:val="28"/>
        </w:rPr>
        <w:t>托代</w:t>
      </w:r>
      <w:r>
        <w:rPr>
          <w:spacing w:val="-3"/>
          <w:sz w:val="28"/>
        </w:rPr>
        <w:t>理</w:t>
      </w:r>
      <w:r>
        <w:rPr>
          <w:sz w:val="28"/>
        </w:rPr>
        <w:t>人：</w:t>
      </w:r>
      <w:r>
        <w:rPr>
          <w:rFonts w:hint="eastAsia"/>
          <w:sz w:val="28"/>
          <w:u w:val="single"/>
        </w:rPr>
        <w:t xml:space="preserve">       </w:t>
      </w:r>
      <w:r>
        <w:rPr>
          <w:sz w:val="28"/>
        </w:rPr>
        <w:t>（</w:t>
      </w:r>
      <w:r>
        <w:rPr>
          <w:spacing w:val="-3"/>
          <w:sz w:val="28"/>
        </w:rPr>
        <w:t>签</w:t>
      </w:r>
      <w:r>
        <w:rPr>
          <w:sz w:val="28"/>
        </w:rPr>
        <w:t>字或</w:t>
      </w:r>
      <w:r>
        <w:rPr>
          <w:spacing w:val="-3"/>
          <w:sz w:val="28"/>
        </w:rPr>
        <w:t>盖</w:t>
      </w:r>
      <w:r>
        <w:rPr>
          <w:sz w:val="28"/>
        </w:rPr>
        <w:t>章）</w:t>
      </w:r>
    </w:p>
    <w:p>
      <w:pPr>
        <w:tabs>
          <w:tab w:val="left" w:pos="7323"/>
        </w:tabs>
        <w:wordWrap w:val="0"/>
        <w:adjustRightInd w:val="0"/>
        <w:snapToGrid w:val="0"/>
        <w:spacing w:line="360" w:lineRule="auto"/>
        <w:jc w:val="center"/>
        <w:rPr>
          <w:sz w:val="28"/>
        </w:rPr>
      </w:pPr>
      <w:r>
        <w:rPr>
          <w:spacing w:val="-3"/>
          <w:sz w:val="28"/>
        </w:rPr>
        <w:t>年</w:t>
      </w:r>
      <w:r>
        <w:rPr>
          <w:rFonts w:hint="eastAsia"/>
          <w:spacing w:val="-3"/>
          <w:sz w:val="28"/>
        </w:rPr>
        <w:t xml:space="preserve">  </w:t>
      </w:r>
      <w:r>
        <w:rPr>
          <w:sz w:val="28"/>
        </w:rPr>
        <w:t>月</w:t>
      </w:r>
      <w:r>
        <w:rPr>
          <w:rFonts w:hint="eastAsia"/>
          <w:sz w:val="28"/>
        </w:rPr>
        <w:t xml:space="preserve">  </w:t>
      </w:r>
      <w:r>
        <w:rPr>
          <w:sz w:val="28"/>
        </w:rPr>
        <w:t>日</w:t>
      </w:r>
    </w:p>
    <w:p>
      <w:pPr>
        <w:adjustRightInd w:val="0"/>
        <w:snapToGrid w:val="0"/>
        <w:spacing w:line="360" w:lineRule="auto"/>
        <w:rPr>
          <w:sz w:val="28"/>
        </w:rPr>
        <w:sectPr>
          <w:footerReference r:id="rId16" w:type="default"/>
          <w:pgSz w:w="11910" w:h="16840"/>
          <w:pgMar w:top="1580" w:right="1420" w:bottom="1180" w:left="1276" w:header="0" w:footer="993" w:gutter="0"/>
          <w:cols w:space="720" w:num="1"/>
        </w:sectPr>
      </w:pPr>
    </w:p>
    <w:p>
      <w:pPr>
        <w:tabs>
          <w:tab w:val="left" w:pos="846"/>
        </w:tabs>
        <w:adjustRightInd w:val="0"/>
        <w:snapToGrid w:val="0"/>
        <w:spacing w:line="360" w:lineRule="auto"/>
        <w:jc w:val="center"/>
        <w:rPr>
          <w:b/>
          <w:sz w:val="40"/>
        </w:rPr>
      </w:pPr>
      <w:r>
        <w:rPr>
          <w:b/>
          <w:sz w:val="40"/>
        </w:rPr>
        <w:t>目</w:t>
      </w:r>
      <w:r>
        <w:rPr>
          <w:b/>
          <w:sz w:val="40"/>
        </w:rPr>
        <w:tab/>
      </w:r>
      <w:r>
        <w:rPr>
          <w:b/>
          <w:sz w:val="40"/>
        </w:rPr>
        <w:t>录</w:t>
      </w:r>
    </w:p>
    <w:p>
      <w:pPr>
        <w:pStyle w:val="6"/>
        <w:adjustRightInd w:val="0"/>
        <w:snapToGrid w:val="0"/>
        <w:spacing w:line="360" w:lineRule="auto"/>
        <w:rPr>
          <w:b/>
          <w:sz w:val="40"/>
        </w:rPr>
      </w:pPr>
    </w:p>
    <w:p>
      <w:pPr>
        <w:pStyle w:val="6"/>
        <w:adjustRightInd w:val="0"/>
        <w:snapToGrid w:val="0"/>
        <w:spacing w:line="360" w:lineRule="auto"/>
        <w:rPr>
          <w:color w:val="auto"/>
          <w:sz w:val="21"/>
          <w:szCs w:val="21"/>
        </w:rPr>
      </w:pPr>
      <w:r>
        <w:rPr>
          <w:color w:val="auto"/>
          <w:sz w:val="21"/>
          <w:szCs w:val="21"/>
        </w:rPr>
        <w:t>一、开标一览表</w:t>
      </w:r>
    </w:p>
    <w:p>
      <w:pPr>
        <w:pStyle w:val="6"/>
        <w:adjustRightInd w:val="0"/>
        <w:snapToGrid w:val="0"/>
        <w:spacing w:line="360" w:lineRule="auto"/>
        <w:rPr>
          <w:color w:val="auto"/>
          <w:sz w:val="21"/>
          <w:szCs w:val="21"/>
        </w:rPr>
      </w:pPr>
      <w:r>
        <w:rPr>
          <w:color w:val="auto"/>
          <w:sz w:val="21"/>
          <w:szCs w:val="21"/>
        </w:rPr>
        <w:t>二、投标函</w:t>
      </w:r>
    </w:p>
    <w:p>
      <w:pPr>
        <w:pStyle w:val="6"/>
        <w:adjustRightInd w:val="0"/>
        <w:snapToGrid w:val="0"/>
        <w:spacing w:line="360" w:lineRule="auto"/>
        <w:rPr>
          <w:rFonts w:hint="default" w:eastAsia="宋体"/>
          <w:color w:val="auto"/>
          <w:sz w:val="21"/>
          <w:szCs w:val="21"/>
          <w:lang w:val="en-US" w:eastAsia="zh-CN"/>
        </w:rPr>
      </w:pPr>
      <w:r>
        <w:rPr>
          <w:color w:val="auto"/>
          <w:sz w:val="21"/>
          <w:szCs w:val="21"/>
        </w:rPr>
        <w:t>三、</w:t>
      </w:r>
      <w:r>
        <w:rPr>
          <w:rFonts w:hint="eastAsia"/>
          <w:color w:val="auto"/>
          <w:sz w:val="21"/>
          <w:szCs w:val="21"/>
          <w:lang w:val="en-US" w:eastAsia="zh-CN"/>
        </w:rPr>
        <w:t>资格承诺声明函</w:t>
      </w:r>
    </w:p>
    <w:p>
      <w:pPr>
        <w:pStyle w:val="6"/>
        <w:adjustRightInd w:val="0"/>
        <w:snapToGrid w:val="0"/>
        <w:spacing w:line="360" w:lineRule="auto"/>
        <w:rPr>
          <w:color w:val="auto"/>
          <w:sz w:val="21"/>
          <w:szCs w:val="21"/>
        </w:rPr>
      </w:pPr>
      <w:r>
        <w:rPr>
          <w:rFonts w:hint="eastAsia"/>
          <w:color w:val="auto"/>
          <w:sz w:val="21"/>
          <w:szCs w:val="21"/>
        </w:rPr>
        <w:t>四、法定代表人身份证明</w:t>
      </w:r>
    </w:p>
    <w:p>
      <w:pPr>
        <w:pStyle w:val="6"/>
        <w:adjustRightInd w:val="0"/>
        <w:snapToGrid w:val="0"/>
        <w:spacing w:line="360" w:lineRule="auto"/>
        <w:rPr>
          <w:color w:val="auto"/>
          <w:sz w:val="21"/>
          <w:szCs w:val="21"/>
        </w:rPr>
      </w:pPr>
      <w:r>
        <w:rPr>
          <w:rFonts w:hint="eastAsia"/>
          <w:color w:val="auto"/>
          <w:sz w:val="21"/>
          <w:szCs w:val="21"/>
        </w:rPr>
        <w:t>五、法定代表人授权委托书</w:t>
      </w:r>
    </w:p>
    <w:p>
      <w:pPr>
        <w:pStyle w:val="6"/>
        <w:adjustRightInd w:val="0"/>
        <w:snapToGrid w:val="0"/>
        <w:spacing w:line="360" w:lineRule="auto"/>
        <w:rPr>
          <w:color w:val="auto"/>
          <w:sz w:val="21"/>
          <w:szCs w:val="21"/>
        </w:rPr>
      </w:pPr>
      <w:r>
        <w:rPr>
          <w:rFonts w:hint="eastAsia"/>
          <w:color w:val="auto"/>
          <w:sz w:val="21"/>
          <w:szCs w:val="21"/>
        </w:rPr>
        <w:t>六、投标承诺书</w:t>
      </w:r>
    </w:p>
    <w:p>
      <w:pPr>
        <w:pStyle w:val="6"/>
        <w:adjustRightInd w:val="0"/>
        <w:snapToGrid w:val="0"/>
        <w:spacing w:line="360" w:lineRule="auto"/>
        <w:rPr>
          <w:color w:val="auto"/>
          <w:sz w:val="21"/>
          <w:szCs w:val="21"/>
        </w:rPr>
      </w:pPr>
      <w:r>
        <w:rPr>
          <w:rFonts w:hint="eastAsia"/>
          <w:color w:val="auto"/>
          <w:sz w:val="21"/>
          <w:szCs w:val="21"/>
        </w:rPr>
        <w:t>七、反商业贿赂承诺书</w:t>
      </w:r>
    </w:p>
    <w:p>
      <w:pPr>
        <w:pStyle w:val="6"/>
        <w:adjustRightInd w:val="0"/>
        <w:snapToGrid w:val="0"/>
        <w:spacing w:line="360" w:lineRule="auto"/>
        <w:rPr>
          <w:color w:val="auto"/>
          <w:sz w:val="21"/>
          <w:szCs w:val="21"/>
        </w:rPr>
      </w:pPr>
      <w:r>
        <w:rPr>
          <w:rFonts w:hint="eastAsia"/>
          <w:color w:val="auto"/>
          <w:sz w:val="21"/>
          <w:szCs w:val="21"/>
        </w:rPr>
        <w:t>八</w:t>
      </w:r>
      <w:r>
        <w:rPr>
          <w:color w:val="auto"/>
          <w:sz w:val="21"/>
          <w:szCs w:val="21"/>
        </w:rPr>
        <w:t>、报价明细表</w:t>
      </w:r>
    </w:p>
    <w:p>
      <w:pPr>
        <w:pStyle w:val="6"/>
        <w:adjustRightInd w:val="0"/>
        <w:snapToGrid w:val="0"/>
        <w:spacing w:line="360" w:lineRule="auto"/>
        <w:rPr>
          <w:color w:val="auto"/>
          <w:sz w:val="21"/>
          <w:szCs w:val="21"/>
        </w:rPr>
      </w:pPr>
      <w:r>
        <w:rPr>
          <w:rFonts w:hint="eastAsia"/>
          <w:color w:val="auto"/>
          <w:sz w:val="21"/>
          <w:szCs w:val="21"/>
        </w:rPr>
        <w:t>九</w:t>
      </w:r>
      <w:r>
        <w:rPr>
          <w:color w:val="auto"/>
          <w:sz w:val="21"/>
          <w:szCs w:val="21"/>
        </w:rPr>
        <w:t>、</w:t>
      </w:r>
      <w:r>
        <w:rPr>
          <w:rFonts w:hint="eastAsia"/>
          <w:color w:val="auto"/>
          <w:sz w:val="21"/>
          <w:szCs w:val="21"/>
        </w:rPr>
        <w:t>技术部分</w:t>
      </w:r>
    </w:p>
    <w:p>
      <w:pPr>
        <w:pStyle w:val="6"/>
        <w:adjustRightInd w:val="0"/>
        <w:snapToGrid w:val="0"/>
        <w:spacing w:line="360" w:lineRule="auto"/>
        <w:rPr>
          <w:color w:val="auto"/>
          <w:spacing w:val="-2"/>
          <w:sz w:val="21"/>
          <w:szCs w:val="21"/>
        </w:rPr>
      </w:pPr>
      <w:r>
        <w:rPr>
          <w:rFonts w:hint="eastAsia"/>
          <w:color w:val="auto"/>
          <w:spacing w:val="-2"/>
          <w:sz w:val="21"/>
          <w:szCs w:val="21"/>
        </w:rPr>
        <w:t>十</w:t>
      </w:r>
      <w:r>
        <w:rPr>
          <w:color w:val="auto"/>
          <w:spacing w:val="-2"/>
          <w:sz w:val="21"/>
          <w:szCs w:val="21"/>
        </w:rPr>
        <w:t>、拟派人员配备情况</w:t>
      </w:r>
    </w:p>
    <w:p>
      <w:pPr>
        <w:pStyle w:val="6"/>
        <w:adjustRightInd w:val="0"/>
        <w:snapToGrid w:val="0"/>
        <w:spacing w:line="360" w:lineRule="auto"/>
        <w:rPr>
          <w:color w:val="auto"/>
          <w:sz w:val="21"/>
          <w:szCs w:val="21"/>
        </w:rPr>
      </w:pPr>
      <w:r>
        <w:rPr>
          <w:rFonts w:hint="eastAsia"/>
          <w:color w:val="auto"/>
          <w:spacing w:val="-2"/>
          <w:sz w:val="21"/>
          <w:szCs w:val="21"/>
        </w:rPr>
        <w:t>十一</w:t>
      </w:r>
      <w:r>
        <w:rPr>
          <w:color w:val="auto"/>
          <w:spacing w:val="-2"/>
          <w:sz w:val="21"/>
          <w:szCs w:val="21"/>
        </w:rPr>
        <w:t>、偏差表</w:t>
      </w:r>
    </w:p>
    <w:p>
      <w:pPr>
        <w:pStyle w:val="6"/>
        <w:adjustRightInd w:val="0"/>
        <w:snapToGrid w:val="0"/>
        <w:spacing w:line="360" w:lineRule="auto"/>
        <w:rPr>
          <w:color w:val="auto"/>
          <w:sz w:val="21"/>
          <w:szCs w:val="21"/>
        </w:rPr>
      </w:pPr>
      <w:r>
        <w:rPr>
          <w:rFonts w:hint="eastAsia"/>
          <w:color w:val="auto"/>
          <w:sz w:val="21"/>
          <w:szCs w:val="21"/>
        </w:rPr>
        <w:t>十二</w:t>
      </w:r>
      <w:r>
        <w:rPr>
          <w:color w:val="auto"/>
          <w:sz w:val="21"/>
          <w:szCs w:val="21"/>
        </w:rPr>
        <w:t xml:space="preserve">、投标人企业（单位）类型声明函 </w:t>
      </w:r>
    </w:p>
    <w:p>
      <w:pPr>
        <w:pStyle w:val="6"/>
        <w:adjustRightInd w:val="0"/>
        <w:snapToGrid w:val="0"/>
        <w:spacing w:line="360" w:lineRule="auto"/>
        <w:rPr>
          <w:color w:val="auto"/>
          <w:sz w:val="21"/>
          <w:szCs w:val="21"/>
        </w:rPr>
      </w:pPr>
      <w:r>
        <w:rPr>
          <w:rFonts w:hint="eastAsia"/>
          <w:color w:val="auto"/>
          <w:sz w:val="21"/>
          <w:szCs w:val="21"/>
        </w:rPr>
        <w:t>十三</w:t>
      </w:r>
      <w:r>
        <w:rPr>
          <w:color w:val="auto"/>
          <w:sz w:val="21"/>
          <w:szCs w:val="21"/>
        </w:rPr>
        <w:t>、招标代理服务费承诺函</w:t>
      </w:r>
    </w:p>
    <w:p>
      <w:pPr>
        <w:pStyle w:val="6"/>
        <w:adjustRightInd w:val="0"/>
        <w:snapToGrid w:val="0"/>
        <w:spacing w:line="360" w:lineRule="auto"/>
        <w:rPr>
          <w:color w:val="auto"/>
          <w:sz w:val="21"/>
          <w:szCs w:val="21"/>
        </w:rPr>
      </w:pPr>
      <w:r>
        <w:rPr>
          <w:color w:val="auto"/>
          <w:sz w:val="21"/>
          <w:szCs w:val="21"/>
        </w:rPr>
        <w:t>十</w:t>
      </w:r>
      <w:r>
        <w:rPr>
          <w:rFonts w:hint="eastAsia"/>
          <w:color w:val="auto"/>
          <w:sz w:val="21"/>
          <w:szCs w:val="21"/>
        </w:rPr>
        <w:t>四</w:t>
      </w:r>
      <w:r>
        <w:rPr>
          <w:color w:val="auto"/>
          <w:sz w:val="21"/>
          <w:szCs w:val="21"/>
        </w:rPr>
        <w:t>、投标人认为</w:t>
      </w:r>
      <w:r>
        <w:rPr>
          <w:rFonts w:hint="eastAsia"/>
          <w:color w:val="auto"/>
          <w:sz w:val="21"/>
          <w:szCs w:val="21"/>
        </w:rPr>
        <w:t>对评审有利</w:t>
      </w:r>
      <w:r>
        <w:rPr>
          <w:color w:val="auto"/>
          <w:sz w:val="21"/>
          <w:szCs w:val="21"/>
        </w:rPr>
        <w:t>的其他资料</w:t>
      </w:r>
    </w:p>
    <w:p>
      <w:pPr>
        <w:adjustRightInd w:val="0"/>
        <w:snapToGrid w:val="0"/>
        <w:spacing w:line="360" w:lineRule="auto"/>
        <w:sectPr>
          <w:footerReference r:id="rId17" w:type="default"/>
          <w:pgSz w:w="11910" w:h="16840"/>
          <w:pgMar w:top="1340" w:right="1420" w:bottom="1180" w:left="1276" w:header="0" w:footer="993" w:gutter="0"/>
          <w:cols w:space="720" w:num="1"/>
        </w:sectPr>
      </w:pPr>
    </w:p>
    <w:p>
      <w:pPr>
        <w:pStyle w:val="38"/>
        <w:adjustRightInd w:val="0"/>
        <w:snapToGrid w:val="0"/>
        <w:spacing w:before="0" w:line="360" w:lineRule="auto"/>
        <w:ind w:left="0"/>
        <w:rPr>
          <w:sz w:val="30"/>
          <w:szCs w:val="30"/>
        </w:rPr>
      </w:pPr>
      <w:bookmarkStart w:id="138" w:name="二、投标函"/>
      <w:bookmarkEnd w:id="138"/>
      <w:bookmarkStart w:id="139" w:name="一、开标一览表"/>
      <w:bookmarkEnd w:id="139"/>
      <w:bookmarkStart w:id="140" w:name="_Toc13484"/>
      <w:r>
        <w:rPr>
          <w:sz w:val="30"/>
          <w:szCs w:val="30"/>
        </w:rPr>
        <w:t>一、开标一览表</w:t>
      </w:r>
      <w:bookmarkEnd w:id="140"/>
    </w:p>
    <w:p>
      <w:pPr>
        <w:adjustRightInd w:val="0"/>
        <w:snapToGrid w:val="0"/>
        <w:spacing w:line="360" w:lineRule="auto"/>
        <w:ind w:right="140"/>
        <w:jc w:val="right"/>
        <w:rPr>
          <w:sz w:val="21"/>
          <w:szCs w:val="21"/>
        </w:rPr>
      </w:pPr>
      <w:r>
        <w:rPr>
          <w:sz w:val="21"/>
          <w:szCs w:val="21"/>
        </w:rPr>
        <w:t>金额单位：元人民币</w:t>
      </w:r>
    </w:p>
    <w:tbl>
      <w:tblPr>
        <w:tblStyle w:val="34"/>
        <w:tblW w:w="0" w:type="auto"/>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82"/>
        <w:gridCol w:w="673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8" w:hRule="atLeast"/>
        </w:trPr>
        <w:tc>
          <w:tcPr>
            <w:tcW w:w="2482" w:type="dxa"/>
            <w:vAlign w:val="center"/>
          </w:tcPr>
          <w:p>
            <w:pPr>
              <w:pStyle w:val="46"/>
              <w:wordWrap w:val="0"/>
              <w:adjustRightInd w:val="0"/>
              <w:snapToGrid w:val="0"/>
              <w:spacing w:line="360" w:lineRule="auto"/>
              <w:jc w:val="center"/>
              <w:rPr>
                <w:sz w:val="21"/>
                <w:szCs w:val="21"/>
              </w:rPr>
            </w:pPr>
            <w:r>
              <w:rPr>
                <w:sz w:val="21"/>
                <w:szCs w:val="21"/>
              </w:rPr>
              <w:t>项目名称</w:t>
            </w:r>
          </w:p>
        </w:tc>
        <w:tc>
          <w:tcPr>
            <w:tcW w:w="6732" w:type="dxa"/>
            <w:vAlign w:val="center"/>
          </w:tcPr>
          <w:p>
            <w:pPr>
              <w:pStyle w:val="46"/>
              <w:wordWrap w:val="0"/>
              <w:adjustRightInd w:val="0"/>
              <w:snapToGrid w:val="0"/>
              <w:spacing w:line="360" w:lineRule="auto"/>
              <w:jc w:val="center"/>
              <w:rPr>
                <w:rFonts w:ascii="Times New Roman"/>
                <w:sz w:val="21"/>
                <w:szCs w:val="21"/>
              </w:rPr>
            </w:pPr>
            <w:r>
              <w:rPr>
                <w:rFonts w:hint="eastAsia"/>
                <w:snapToGrid w:val="0"/>
                <w:kern w:val="2"/>
                <w:sz w:val="21"/>
                <w:szCs w:val="21"/>
                <w:lang w:val="zh-CN" w:eastAsia="zh-CN" w:bidi="ar-SA"/>
              </w:rPr>
              <w:t>郑州市金水区应急管理局金水区安全生产隐患排查专家服务项目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8" w:hRule="atLeast"/>
        </w:trPr>
        <w:tc>
          <w:tcPr>
            <w:tcW w:w="2482" w:type="dxa"/>
            <w:vAlign w:val="center"/>
          </w:tcPr>
          <w:p>
            <w:pPr>
              <w:pStyle w:val="46"/>
              <w:wordWrap w:val="0"/>
              <w:adjustRightInd w:val="0"/>
              <w:snapToGrid w:val="0"/>
              <w:spacing w:line="360" w:lineRule="auto"/>
              <w:jc w:val="center"/>
              <w:rPr>
                <w:sz w:val="21"/>
                <w:szCs w:val="21"/>
              </w:rPr>
            </w:pPr>
            <w:r>
              <w:rPr>
                <w:rFonts w:hint="eastAsia"/>
                <w:sz w:val="21"/>
                <w:szCs w:val="21"/>
              </w:rPr>
              <w:t>包号</w:t>
            </w:r>
          </w:p>
        </w:tc>
        <w:tc>
          <w:tcPr>
            <w:tcW w:w="6732" w:type="dxa"/>
            <w:vAlign w:val="center"/>
          </w:tcPr>
          <w:p>
            <w:pPr>
              <w:pStyle w:val="46"/>
              <w:wordWrap w:val="0"/>
              <w:adjustRightInd w:val="0"/>
              <w:snapToGrid w:val="0"/>
              <w:spacing w:line="360" w:lineRule="auto"/>
              <w:jc w:val="center"/>
              <w:rPr>
                <w:snapToGrid w:val="0"/>
                <w:kern w:val="2"/>
                <w:sz w:val="21"/>
                <w:szCs w:val="21"/>
                <w:lang w:val="en-US" w:bidi="ar-SA"/>
              </w:rPr>
            </w:pPr>
            <w:r>
              <w:rPr>
                <w:rFonts w:hint="eastAsia"/>
                <w:snapToGrid w:val="0"/>
                <w:kern w:val="2"/>
                <w:sz w:val="21"/>
                <w:szCs w:val="21"/>
                <w:u w:val="single"/>
                <w:lang w:val="en-US" w:bidi="ar-SA"/>
              </w:rPr>
              <w:t>A</w:t>
            </w:r>
            <w:r>
              <w:rPr>
                <w:rFonts w:hint="eastAsia"/>
                <w:snapToGrid w:val="0"/>
                <w:kern w:val="2"/>
                <w:sz w:val="21"/>
                <w:szCs w:val="21"/>
                <w:lang w:val="en-US" w:bidi="ar-SA"/>
              </w:rPr>
              <w:t>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8" w:hRule="atLeast"/>
        </w:trPr>
        <w:tc>
          <w:tcPr>
            <w:tcW w:w="2482" w:type="dxa"/>
            <w:vAlign w:val="center"/>
          </w:tcPr>
          <w:p>
            <w:pPr>
              <w:pStyle w:val="46"/>
              <w:wordWrap w:val="0"/>
              <w:adjustRightInd w:val="0"/>
              <w:snapToGrid w:val="0"/>
              <w:spacing w:line="360" w:lineRule="auto"/>
              <w:jc w:val="center"/>
              <w:rPr>
                <w:rFonts w:hint="eastAsia" w:eastAsia="宋体"/>
                <w:sz w:val="21"/>
                <w:szCs w:val="21"/>
                <w:lang w:val="en-US" w:eastAsia="zh-CN"/>
              </w:rPr>
            </w:pPr>
            <w:r>
              <w:rPr>
                <w:rFonts w:hint="eastAsia"/>
                <w:sz w:val="21"/>
                <w:szCs w:val="21"/>
              </w:rPr>
              <w:t>投标</w:t>
            </w:r>
            <w:r>
              <w:rPr>
                <w:rFonts w:hint="eastAsia"/>
                <w:sz w:val="21"/>
                <w:szCs w:val="21"/>
                <w:lang w:val="en-US" w:eastAsia="zh-CN"/>
              </w:rPr>
              <w:t>范围</w:t>
            </w:r>
          </w:p>
        </w:tc>
        <w:tc>
          <w:tcPr>
            <w:tcW w:w="6732" w:type="dxa"/>
            <w:vAlign w:val="center"/>
          </w:tcPr>
          <w:p>
            <w:pPr>
              <w:pStyle w:val="46"/>
              <w:wordWrap w:val="0"/>
              <w:adjustRightInd w:val="0"/>
              <w:snapToGrid w:val="0"/>
              <w:spacing w:line="360" w:lineRule="auto"/>
              <w:jc w:val="center"/>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7" w:hRule="atLeast"/>
        </w:trPr>
        <w:tc>
          <w:tcPr>
            <w:tcW w:w="2482" w:type="dxa"/>
            <w:vAlign w:val="center"/>
          </w:tcPr>
          <w:p>
            <w:pPr>
              <w:pStyle w:val="46"/>
              <w:wordWrap w:val="0"/>
              <w:adjustRightInd w:val="0"/>
              <w:snapToGrid w:val="0"/>
              <w:spacing w:line="360" w:lineRule="auto"/>
              <w:jc w:val="center"/>
              <w:rPr>
                <w:sz w:val="21"/>
                <w:szCs w:val="21"/>
              </w:rPr>
            </w:pPr>
            <w:r>
              <w:rPr>
                <w:sz w:val="21"/>
                <w:szCs w:val="21"/>
              </w:rPr>
              <w:t>投标人名称</w:t>
            </w:r>
          </w:p>
        </w:tc>
        <w:tc>
          <w:tcPr>
            <w:tcW w:w="6732" w:type="dxa"/>
            <w:vAlign w:val="center"/>
          </w:tcPr>
          <w:p>
            <w:pPr>
              <w:pStyle w:val="46"/>
              <w:wordWrap w:val="0"/>
              <w:adjustRightInd w:val="0"/>
              <w:snapToGrid w:val="0"/>
              <w:spacing w:line="360" w:lineRule="auto"/>
              <w:jc w:val="center"/>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8" w:hRule="atLeast"/>
        </w:trPr>
        <w:tc>
          <w:tcPr>
            <w:tcW w:w="2482" w:type="dxa"/>
            <w:vAlign w:val="center"/>
          </w:tcPr>
          <w:p>
            <w:pPr>
              <w:pStyle w:val="46"/>
              <w:wordWrap w:val="0"/>
              <w:adjustRightInd w:val="0"/>
              <w:snapToGrid w:val="0"/>
              <w:spacing w:line="360" w:lineRule="auto"/>
              <w:jc w:val="center"/>
              <w:rPr>
                <w:sz w:val="21"/>
                <w:szCs w:val="21"/>
              </w:rPr>
            </w:pPr>
            <w:r>
              <w:rPr>
                <w:sz w:val="21"/>
                <w:szCs w:val="21"/>
              </w:rPr>
              <w:t>投标总报价</w:t>
            </w:r>
          </w:p>
        </w:tc>
        <w:tc>
          <w:tcPr>
            <w:tcW w:w="6732" w:type="dxa"/>
            <w:vAlign w:val="center"/>
          </w:tcPr>
          <w:p>
            <w:pPr>
              <w:pStyle w:val="46"/>
              <w:wordWrap w:val="0"/>
              <w:adjustRightInd w:val="0"/>
              <w:snapToGrid w:val="0"/>
              <w:spacing w:line="360" w:lineRule="auto"/>
              <w:jc w:val="center"/>
              <w:rPr>
                <w:sz w:val="21"/>
                <w:szCs w:val="21"/>
                <w:u w:val="single"/>
              </w:rPr>
            </w:pPr>
            <w:r>
              <w:rPr>
                <w:sz w:val="21"/>
                <w:szCs w:val="21"/>
              </w:rPr>
              <w:t>大写：</w:t>
            </w:r>
            <w:r>
              <w:rPr>
                <w:rFonts w:hint="eastAsia"/>
                <w:sz w:val="21"/>
                <w:szCs w:val="21"/>
                <w:u w:val="single"/>
              </w:rPr>
              <w:t xml:space="preserve">             </w:t>
            </w:r>
            <w:r>
              <w:rPr>
                <w:sz w:val="21"/>
                <w:szCs w:val="21"/>
              </w:rPr>
              <w:t>小写：</w:t>
            </w:r>
            <w:r>
              <w:rPr>
                <w:rFonts w:hint="eastAsia"/>
                <w:sz w:val="21"/>
                <w:szCs w:val="21"/>
                <w:u w:val="single"/>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trPr>
        <w:tc>
          <w:tcPr>
            <w:tcW w:w="2482" w:type="dxa"/>
            <w:vAlign w:val="center"/>
          </w:tcPr>
          <w:p>
            <w:pPr>
              <w:pStyle w:val="46"/>
              <w:wordWrap w:val="0"/>
              <w:adjustRightInd w:val="0"/>
              <w:snapToGrid w:val="0"/>
              <w:spacing w:line="360" w:lineRule="auto"/>
              <w:jc w:val="center"/>
              <w:rPr>
                <w:sz w:val="21"/>
                <w:szCs w:val="21"/>
              </w:rPr>
            </w:pPr>
            <w:r>
              <w:rPr>
                <w:rFonts w:hint="eastAsia"/>
                <w:sz w:val="21"/>
                <w:szCs w:val="21"/>
              </w:rPr>
              <w:t>服务质量</w:t>
            </w:r>
          </w:p>
        </w:tc>
        <w:tc>
          <w:tcPr>
            <w:tcW w:w="6732" w:type="dxa"/>
            <w:vAlign w:val="center"/>
          </w:tcPr>
          <w:p>
            <w:pPr>
              <w:pStyle w:val="46"/>
              <w:wordWrap w:val="0"/>
              <w:adjustRightInd w:val="0"/>
              <w:snapToGrid w:val="0"/>
              <w:spacing w:line="360" w:lineRule="auto"/>
              <w:jc w:val="center"/>
              <w:rPr>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trPr>
        <w:tc>
          <w:tcPr>
            <w:tcW w:w="2482" w:type="dxa"/>
            <w:vAlign w:val="center"/>
          </w:tcPr>
          <w:p>
            <w:pPr>
              <w:pStyle w:val="46"/>
              <w:wordWrap w:val="0"/>
              <w:adjustRightInd w:val="0"/>
              <w:snapToGrid w:val="0"/>
              <w:spacing w:line="360" w:lineRule="auto"/>
              <w:jc w:val="center"/>
              <w:rPr>
                <w:sz w:val="21"/>
                <w:szCs w:val="21"/>
              </w:rPr>
            </w:pPr>
            <w:r>
              <w:rPr>
                <w:sz w:val="21"/>
                <w:szCs w:val="21"/>
              </w:rPr>
              <w:t>合同履行期限</w:t>
            </w:r>
          </w:p>
        </w:tc>
        <w:tc>
          <w:tcPr>
            <w:tcW w:w="6732" w:type="dxa"/>
            <w:vAlign w:val="center"/>
          </w:tcPr>
          <w:p>
            <w:pPr>
              <w:pStyle w:val="46"/>
              <w:wordWrap w:val="0"/>
              <w:adjustRightInd w:val="0"/>
              <w:snapToGrid w:val="0"/>
              <w:spacing w:line="360" w:lineRule="auto"/>
              <w:jc w:val="center"/>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trPr>
        <w:tc>
          <w:tcPr>
            <w:tcW w:w="2482" w:type="dxa"/>
            <w:vAlign w:val="center"/>
          </w:tcPr>
          <w:p>
            <w:pPr>
              <w:pStyle w:val="46"/>
              <w:wordWrap w:val="0"/>
              <w:adjustRightInd w:val="0"/>
              <w:snapToGrid w:val="0"/>
              <w:spacing w:line="360" w:lineRule="auto"/>
              <w:jc w:val="center"/>
              <w:rPr>
                <w:sz w:val="21"/>
                <w:szCs w:val="21"/>
              </w:rPr>
            </w:pPr>
            <w:r>
              <w:rPr>
                <w:rFonts w:hint="eastAsia"/>
                <w:sz w:val="21"/>
                <w:szCs w:val="21"/>
              </w:rPr>
              <w:t>服务期限</w:t>
            </w:r>
          </w:p>
        </w:tc>
        <w:tc>
          <w:tcPr>
            <w:tcW w:w="6732" w:type="dxa"/>
            <w:vAlign w:val="center"/>
          </w:tcPr>
          <w:p>
            <w:pPr>
              <w:pStyle w:val="46"/>
              <w:wordWrap w:val="0"/>
              <w:adjustRightInd w:val="0"/>
              <w:snapToGrid w:val="0"/>
              <w:spacing w:line="360" w:lineRule="auto"/>
              <w:jc w:val="center"/>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8" w:hRule="atLeast"/>
        </w:trPr>
        <w:tc>
          <w:tcPr>
            <w:tcW w:w="2482" w:type="dxa"/>
            <w:vAlign w:val="center"/>
          </w:tcPr>
          <w:p>
            <w:pPr>
              <w:pStyle w:val="46"/>
              <w:wordWrap w:val="0"/>
              <w:adjustRightInd w:val="0"/>
              <w:snapToGrid w:val="0"/>
              <w:spacing w:line="360" w:lineRule="auto"/>
              <w:jc w:val="center"/>
              <w:rPr>
                <w:sz w:val="21"/>
                <w:szCs w:val="21"/>
              </w:rPr>
            </w:pPr>
            <w:r>
              <w:rPr>
                <w:sz w:val="21"/>
                <w:szCs w:val="21"/>
              </w:rPr>
              <w:t>投标有效期</w:t>
            </w:r>
          </w:p>
        </w:tc>
        <w:tc>
          <w:tcPr>
            <w:tcW w:w="6732" w:type="dxa"/>
            <w:vAlign w:val="center"/>
          </w:tcPr>
          <w:p>
            <w:pPr>
              <w:pStyle w:val="46"/>
              <w:wordWrap w:val="0"/>
              <w:adjustRightInd w:val="0"/>
              <w:snapToGrid w:val="0"/>
              <w:spacing w:line="360" w:lineRule="auto"/>
              <w:jc w:val="center"/>
              <w:rPr>
                <w:rFonts w:ascii="Times New Roman"/>
                <w:sz w:val="21"/>
                <w:szCs w:val="21"/>
              </w:rPr>
            </w:pPr>
            <w:r>
              <w:rPr>
                <w:sz w:val="21"/>
                <w:szCs w:val="21"/>
              </w:rPr>
              <w:t>投标文件递交截止日起90日历天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28" w:hRule="atLeast"/>
        </w:trPr>
        <w:tc>
          <w:tcPr>
            <w:tcW w:w="2482" w:type="dxa"/>
            <w:vAlign w:val="center"/>
          </w:tcPr>
          <w:p>
            <w:pPr>
              <w:pStyle w:val="46"/>
              <w:wordWrap w:val="0"/>
              <w:adjustRightInd w:val="0"/>
              <w:snapToGrid w:val="0"/>
              <w:spacing w:line="360" w:lineRule="auto"/>
              <w:jc w:val="center"/>
              <w:rPr>
                <w:sz w:val="21"/>
                <w:szCs w:val="21"/>
              </w:rPr>
            </w:pPr>
          </w:p>
          <w:p>
            <w:pPr>
              <w:pStyle w:val="46"/>
              <w:wordWrap w:val="0"/>
              <w:adjustRightInd w:val="0"/>
              <w:snapToGrid w:val="0"/>
              <w:spacing w:line="360" w:lineRule="auto"/>
              <w:jc w:val="center"/>
              <w:rPr>
                <w:sz w:val="21"/>
                <w:szCs w:val="21"/>
              </w:rPr>
            </w:pPr>
            <w:r>
              <w:rPr>
                <w:sz w:val="21"/>
                <w:szCs w:val="21"/>
              </w:rPr>
              <w:t>其他声明</w:t>
            </w:r>
          </w:p>
        </w:tc>
        <w:tc>
          <w:tcPr>
            <w:tcW w:w="6732" w:type="dxa"/>
            <w:vAlign w:val="center"/>
          </w:tcPr>
          <w:p>
            <w:pPr>
              <w:pStyle w:val="46"/>
              <w:wordWrap w:val="0"/>
              <w:adjustRightInd w:val="0"/>
              <w:snapToGrid w:val="0"/>
              <w:spacing w:line="360" w:lineRule="auto"/>
              <w:jc w:val="center"/>
              <w:rPr>
                <w:rFonts w:ascii="Times New Roman"/>
                <w:sz w:val="21"/>
                <w:szCs w:val="21"/>
              </w:rPr>
            </w:pPr>
          </w:p>
        </w:tc>
      </w:tr>
    </w:tbl>
    <w:p>
      <w:pPr>
        <w:pStyle w:val="6"/>
        <w:adjustRightInd w:val="0"/>
        <w:snapToGrid w:val="0"/>
        <w:spacing w:line="360" w:lineRule="auto"/>
      </w:pPr>
    </w:p>
    <w:p>
      <w:pPr>
        <w:tabs>
          <w:tab w:val="left" w:pos="7769"/>
        </w:tabs>
        <w:adjustRightInd w:val="0"/>
        <w:snapToGrid w:val="0"/>
        <w:spacing w:line="360" w:lineRule="auto"/>
        <w:rPr>
          <w:rFonts w:ascii="Times New Roman" w:eastAsia="Times New Roman"/>
          <w:sz w:val="21"/>
          <w:szCs w:val="21"/>
        </w:rPr>
      </w:pPr>
      <w:r>
        <w:rPr>
          <w:spacing w:val="-2"/>
          <w:sz w:val="21"/>
          <w:szCs w:val="21"/>
        </w:rPr>
        <w:t>投</w:t>
      </w:r>
      <w:r>
        <w:rPr>
          <w:spacing w:val="-3"/>
          <w:sz w:val="21"/>
          <w:szCs w:val="21"/>
        </w:rPr>
        <w:t>标</w:t>
      </w:r>
      <w:r>
        <w:rPr>
          <w:spacing w:val="-2"/>
          <w:sz w:val="21"/>
          <w:szCs w:val="21"/>
        </w:rPr>
        <w:t>人</w:t>
      </w:r>
      <w:r>
        <w:rPr>
          <w:spacing w:val="-1"/>
          <w:sz w:val="21"/>
          <w:szCs w:val="21"/>
        </w:rPr>
        <w:t>（</w:t>
      </w:r>
      <w:r>
        <w:rPr>
          <w:rFonts w:hint="eastAsia"/>
          <w:spacing w:val="-3"/>
          <w:sz w:val="21"/>
          <w:szCs w:val="21"/>
        </w:rPr>
        <w:t>加盖单位公章</w:t>
      </w:r>
      <w:r>
        <w:rPr>
          <w:spacing w:val="-1"/>
          <w:sz w:val="21"/>
          <w:szCs w:val="21"/>
        </w:rPr>
        <w:t>）：</w:t>
      </w:r>
      <w:r>
        <w:rPr>
          <w:rFonts w:ascii="Times New Roman" w:eastAsia="Times New Roman"/>
          <w:sz w:val="21"/>
          <w:szCs w:val="21"/>
        </w:rPr>
        <w:t xml:space="preserve"> </w:t>
      </w:r>
    </w:p>
    <w:p>
      <w:pPr>
        <w:pStyle w:val="6"/>
        <w:adjustRightInd w:val="0"/>
        <w:snapToGrid w:val="0"/>
        <w:spacing w:line="360" w:lineRule="auto"/>
        <w:rPr>
          <w:rFonts w:ascii="Times New Roman"/>
          <w:sz w:val="21"/>
          <w:szCs w:val="21"/>
        </w:rPr>
      </w:pPr>
    </w:p>
    <w:p>
      <w:pPr>
        <w:tabs>
          <w:tab w:val="left" w:pos="8048"/>
        </w:tabs>
        <w:adjustRightInd w:val="0"/>
        <w:snapToGrid w:val="0"/>
        <w:spacing w:line="360" w:lineRule="auto"/>
        <w:rPr>
          <w:rFonts w:ascii="Times New Roman" w:eastAsia="Times New Roman"/>
          <w:sz w:val="21"/>
          <w:szCs w:val="21"/>
        </w:rPr>
      </w:pPr>
      <w:r>
        <w:rPr>
          <w:spacing w:val="-2"/>
          <w:sz w:val="21"/>
          <w:szCs w:val="21"/>
        </w:rPr>
        <w:t>法</w:t>
      </w:r>
      <w:r>
        <w:rPr>
          <w:spacing w:val="-3"/>
          <w:sz w:val="21"/>
          <w:szCs w:val="21"/>
        </w:rPr>
        <w:t>定</w:t>
      </w:r>
      <w:r>
        <w:rPr>
          <w:spacing w:val="-2"/>
          <w:sz w:val="21"/>
          <w:szCs w:val="21"/>
        </w:rPr>
        <w:t>代</w:t>
      </w:r>
      <w:r>
        <w:rPr>
          <w:spacing w:val="-1"/>
          <w:sz w:val="21"/>
          <w:szCs w:val="21"/>
        </w:rPr>
        <w:t>表</w:t>
      </w:r>
      <w:r>
        <w:rPr>
          <w:spacing w:val="-3"/>
          <w:sz w:val="21"/>
          <w:szCs w:val="21"/>
        </w:rPr>
        <w:t>人</w:t>
      </w:r>
      <w:r>
        <w:rPr>
          <w:spacing w:val="-1"/>
          <w:sz w:val="21"/>
          <w:szCs w:val="21"/>
        </w:rPr>
        <w:t>或</w:t>
      </w:r>
      <w:r>
        <w:rPr>
          <w:rFonts w:hint="eastAsia"/>
          <w:spacing w:val="-1"/>
          <w:sz w:val="21"/>
          <w:szCs w:val="21"/>
        </w:rPr>
        <w:t>委托代理</w:t>
      </w:r>
      <w:r>
        <w:rPr>
          <w:spacing w:val="-1"/>
          <w:sz w:val="21"/>
          <w:szCs w:val="21"/>
        </w:rPr>
        <w:t>人（</w:t>
      </w:r>
      <w:r>
        <w:rPr>
          <w:spacing w:val="-3"/>
          <w:sz w:val="21"/>
          <w:szCs w:val="21"/>
        </w:rPr>
        <w:t>签</w:t>
      </w:r>
      <w:r>
        <w:rPr>
          <w:spacing w:val="-1"/>
          <w:sz w:val="21"/>
          <w:szCs w:val="21"/>
        </w:rPr>
        <w:t>字或</w:t>
      </w:r>
      <w:r>
        <w:rPr>
          <w:spacing w:val="-3"/>
          <w:sz w:val="21"/>
          <w:szCs w:val="21"/>
        </w:rPr>
        <w:t>签</w:t>
      </w:r>
      <w:r>
        <w:rPr>
          <w:spacing w:val="-1"/>
          <w:sz w:val="21"/>
          <w:szCs w:val="21"/>
        </w:rPr>
        <w:t>章）：</w:t>
      </w:r>
      <w:r>
        <w:rPr>
          <w:rFonts w:ascii="Times New Roman" w:eastAsia="Times New Roman"/>
          <w:sz w:val="21"/>
          <w:szCs w:val="21"/>
        </w:rPr>
        <w:t xml:space="preserve"> </w:t>
      </w:r>
    </w:p>
    <w:p>
      <w:pPr>
        <w:pStyle w:val="6"/>
        <w:adjustRightInd w:val="0"/>
        <w:snapToGrid w:val="0"/>
        <w:spacing w:line="360" w:lineRule="auto"/>
        <w:rPr>
          <w:rFonts w:ascii="Times New Roman"/>
          <w:sz w:val="21"/>
          <w:szCs w:val="21"/>
        </w:rPr>
      </w:pPr>
    </w:p>
    <w:p>
      <w:pPr>
        <w:tabs>
          <w:tab w:val="left" w:pos="2240"/>
          <w:tab w:val="left" w:pos="3080"/>
          <w:tab w:val="left" w:pos="3920"/>
        </w:tabs>
        <w:adjustRightInd w:val="0"/>
        <w:snapToGrid w:val="0"/>
        <w:spacing w:line="360" w:lineRule="auto"/>
        <w:rPr>
          <w:sz w:val="21"/>
          <w:szCs w:val="21"/>
        </w:rPr>
      </w:pPr>
      <w:r>
        <w:rPr>
          <w:sz w:val="21"/>
          <w:szCs w:val="21"/>
        </w:rPr>
        <w:t>日</w:t>
      </w:r>
      <w:r>
        <w:rPr>
          <w:spacing w:val="-3"/>
          <w:sz w:val="21"/>
          <w:szCs w:val="21"/>
        </w:rPr>
        <w:t>期</w:t>
      </w:r>
      <w:r>
        <w:rPr>
          <w:sz w:val="21"/>
          <w:szCs w:val="21"/>
        </w:rPr>
        <w:t>：</w:t>
      </w:r>
      <w:r>
        <w:rPr>
          <w:rFonts w:hint="eastAsia"/>
          <w:sz w:val="21"/>
          <w:szCs w:val="21"/>
        </w:rPr>
        <w:t xml:space="preserve">  年   月  日</w:t>
      </w:r>
    </w:p>
    <w:p>
      <w:pPr>
        <w:adjustRightInd w:val="0"/>
        <w:snapToGrid w:val="0"/>
        <w:spacing w:line="360" w:lineRule="auto"/>
        <w:rPr>
          <w:sz w:val="28"/>
        </w:rPr>
        <w:sectPr>
          <w:pgSz w:w="11910" w:h="16840"/>
          <w:pgMar w:top="1400" w:right="1420" w:bottom="1180" w:left="1276" w:header="0" w:footer="993" w:gutter="0"/>
          <w:cols w:space="720" w:num="1"/>
        </w:sectPr>
      </w:pPr>
    </w:p>
    <w:p>
      <w:pPr>
        <w:pStyle w:val="38"/>
        <w:adjustRightInd w:val="0"/>
        <w:snapToGrid w:val="0"/>
        <w:spacing w:before="0" w:line="360" w:lineRule="auto"/>
        <w:ind w:left="0"/>
        <w:rPr>
          <w:b w:val="0"/>
          <w:sz w:val="30"/>
          <w:szCs w:val="30"/>
        </w:rPr>
      </w:pPr>
      <w:bookmarkStart w:id="141" w:name="三、投标人资格证明文件"/>
      <w:bookmarkEnd w:id="141"/>
      <w:bookmarkStart w:id="142" w:name="_Toc10830"/>
      <w:r>
        <w:rPr>
          <w:sz w:val="30"/>
          <w:szCs w:val="30"/>
        </w:rPr>
        <w:t>二、投标函</w:t>
      </w:r>
      <w:bookmarkEnd w:id="142"/>
    </w:p>
    <w:p>
      <w:pPr>
        <w:tabs>
          <w:tab w:val="left" w:pos="3862"/>
        </w:tabs>
        <w:wordWrap w:val="0"/>
        <w:adjustRightInd w:val="0"/>
        <w:snapToGrid w:val="0"/>
        <w:spacing w:line="360" w:lineRule="auto"/>
        <w:rPr>
          <w:rFonts w:ascii="Times New Roman" w:eastAsia="Times New Roman"/>
          <w:sz w:val="21"/>
          <w:szCs w:val="21"/>
        </w:rPr>
      </w:pPr>
      <w:r>
        <w:rPr>
          <w:sz w:val="21"/>
          <w:szCs w:val="21"/>
        </w:rPr>
        <w:t>致（采购人）：</w:t>
      </w:r>
      <w:r>
        <w:rPr>
          <w:rFonts w:ascii="Times New Roman" w:eastAsia="Times New Roman"/>
          <w:sz w:val="21"/>
          <w:szCs w:val="21"/>
          <w:u w:val="single"/>
        </w:rPr>
        <w:t xml:space="preserve"> </w:t>
      </w:r>
      <w:r>
        <w:rPr>
          <w:rFonts w:ascii="Times New Roman" w:eastAsia="Times New Roman"/>
          <w:sz w:val="21"/>
          <w:szCs w:val="21"/>
          <w:u w:val="single"/>
        </w:rPr>
        <w:tab/>
      </w:r>
    </w:p>
    <w:p>
      <w:pPr>
        <w:pStyle w:val="6"/>
        <w:tabs>
          <w:tab w:val="left" w:pos="5679"/>
          <w:tab w:val="left" w:pos="7479"/>
        </w:tabs>
        <w:wordWrap w:val="0"/>
        <w:adjustRightInd w:val="0"/>
        <w:snapToGrid w:val="0"/>
        <w:spacing w:line="360" w:lineRule="auto"/>
        <w:ind w:firstLine="420" w:firstLineChars="200"/>
        <w:jc w:val="both"/>
        <w:rPr>
          <w:sz w:val="21"/>
          <w:szCs w:val="21"/>
        </w:rPr>
      </w:pPr>
      <w:r>
        <w:rPr>
          <w:sz w:val="21"/>
          <w:szCs w:val="21"/>
        </w:rPr>
        <w:t>我方收到了贵单位采购编号为</w:t>
      </w:r>
      <w:r>
        <w:rPr>
          <w:rFonts w:hint="eastAsia"/>
          <w:sz w:val="21"/>
          <w:szCs w:val="21"/>
          <w:u w:val="single"/>
        </w:rPr>
        <w:t xml:space="preserve">          </w:t>
      </w:r>
      <w:r>
        <w:rPr>
          <w:sz w:val="21"/>
          <w:szCs w:val="21"/>
        </w:rPr>
        <w:t>的</w:t>
      </w:r>
      <w:r>
        <w:rPr>
          <w:rFonts w:hint="eastAsia"/>
          <w:sz w:val="21"/>
          <w:szCs w:val="21"/>
          <w:u w:val="single"/>
        </w:rPr>
        <w:t xml:space="preserve">                 </w:t>
      </w:r>
      <w:r>
        <w:rPr>
          <w:rFonts w:hint="eastAsia"/>
          <w:sz w:val="21"/>
          <w:szCs w:val="21"/>
        </w:rPr>
        <w:t>（项目名称）</w:t>
      </w:r>
      <w:r>
        <w:rPr>
          <w:rFonts w:hint="eastAsia"/>
          <w:sz w:val="21"/>
          <w:szCs w:val="21"/>
          <w:u w:val="single"/>
        </w:rPr>
        <w:t>A</w:t>
      </w:r>
      <w:r>
        <w:rPr>
          <w:rFonts w:hint="eastAsia"/>
          <w:sz w:val="21"/>
          <w:szCs w:val="21"/>
        </w:rPr>
        <w:t>（包）</w:t>
      </w:r>
      <w:r>
        <w:rPr>
          <w:sz w:val="21"/>
          <w:szCs w:val="21"/>
        </w:rPr>
        <w:t>招标文件</w:t>
      </w:r>
      <w:r>
        <w:rPr>
          <w:spacing w:val="-24"/>
          <w:sz w:val="21"/>
          <w:szCs w:val="21"/>
        </w:rPr>
        <w:t>，</w:t>
      </w:r>
      <w:r>
        <w:rPr>
          <w:sz w:val="21"/>
          <w:szCs w:val="21"/>
        </w:rPr>
        <w:t>经研究</w:t>
      </w:r>
      <w:r>
        <w:rPr>
          <w:spacing w:val="-24"/>
          <w:sz w:val="21"/>
          <w:szCs w:val="21"/>
        </w:rPr>
        <w:t>，</w:t>
      </w:r>
      <w:r>
        <w:rPr>
          <w:sz w:val="21"/>
          <w:szCs w:val="21"/>
        </w:rPr>
        <w:t>我公司决定参加该项目的投标活动</w:t>
      </w:r>
      <w:r>
        <w:rPr>
          <w:spacing w:val="-24"/>
          <w:sz w:val="21"/>
          <w:szCs w:val="21"/>
        </w:rPr>
        <w:t>，</w:t>
      </w:r>
      <w:r>
        <w:rPr>
          <w:sz w:val="21"/>
          <w:szCs w:val="21"/>
        </w:rPr>
        <w:t>并按要求提交投标文件</w:t>
      </w:r>
      <w:r>
        <w:rPr>
          <w:spacing w:val="-22"/>
          <w:sz w:val="21"/>
          <w:szCs w:val="21"/>
        </w:rPr>
        <w:t>。</w:t>
      </w:r>
      <w:r>
        <w:rPr>
          <w:sz w:val="21"/>
          <w:szCs w:val="21"/>
        </w:rPr>
        <w:t>我们郑重声明</w:t>
      </w:r>
      <w:r>
        <w:rPr>
          <w:spacing w:val="-17"/>
          <w:sz w:val="21"/>
          <w:szCs w:val="21"/>
        </w:rPr>
        <w:t>以</w:t>
      </w:r>
      <w:r>
        <w:rPr>
          <w:sz w:val="21"/>
          <w:szCs w:val="21"/>
        </w:rPr>
        <w:t>下内容并负法律责任:</w:t>
      </w:r>
    </w:p>
    <w:p>
      <w:pPr>
        <w:pStyle w:val="6"/>
        <w:wordWrap w:val="0"/>
        <w:adjustRightInd w:val="0"/>
        <w:snapToGrid w:val="0"/>
        <w:spacing w:line="360" w:lineRule="auto"/>
        <w:ind w:firstLine="420" w:firstLineChars="200"/>
        <w:rPr>
          <w:sz w:val="21"/>
          <w:szCs w:val="21"/>
        </w:rPr>
      </w:pPr>
      <w:r>
        <w:rPr>
          <w:sz w:val="21"/>
          <w:szCs w:val="21"/>
        </w:rPr>
        <w:t>根据贵方的投标邀请,我方签字代表(</w:t>
      </w:r>
      <w:r>
        <w:rPr>
          <w:sz w:val="21"/>
          <w:szCs w:val="21"/>
          <w:u w:val="single"/>
        </w:rPr>
        <w:t>姓名、职务</w:t>
      </w:r>
      <w:r>
        <w:rPr>
          <w:sz w:val="21"/>
          <w:szCs w:val="21"/>
        </w:rPr>
        <w:t>)经正式授权，代表投标人（</w:t>
      </w:r>
      <w:r>
        <w:rPr>
          <w:spacing w:val="-5"/>
          <w:sz w:val="21"/>
          <w:szCs w:val="21"/>
          <w:u w:val="single"/>
        </w:rPr>
        <w:t>名称、</w:t>
      </w:r>
      <w:r>
        <w:rPr>
          <w:rFonts w:hint="eastAsia"/>
          <w:spacing w:val="-5"/>
          <w:sz w:val="21"/>
          <w:szCs w:val="21"/>
          <w:u w:val="single"/>
        </w:rPr>
        <w:t>地址）</w:t>
      </w:r>
      <w:r>
        <w:rPr>
          <w:sz w:val="21"/>
          <w:szCs w:val="21"/>
        </w:rPr>
        <w:t>提交投标文件。</w:t>
      </w:r>
    </w:p>
    <w:p>
      <w:pPr>
        <w:pStyle w:val="6"/>
        <w:wordWrap w:val="0"/>
        <w:adjustRightInd w:val="0"/>
        <w:snapToGrid w:val="0"/>
        <w:spacing w:line="360" w:lineRule="auto"/>
        <w:ind w:firstLine="420" w:firstLineChars="200"/>
        <w:rPr>
          <w:sz w:val="21"/>
          <w:szCs w:val="21"/>
        </w:rPr>
      </w:pPr>
      <w:r>
        <w:rPr>
          <w:sz w:val="21"/>
          <w:szCs w:val="21"/>
        </w:rPr>
        <w:t>据此，签字代表宣布同意如下：</w:t>
      </w:r>
    </w:p>
    <w:p>
      <w:pPr>
        <w:pStyle w:val="45"/>
        <w:tabs>
          <w:tab w:val="left" w:pos="1361"/>
          <w:tab w:val="left" w:pos="2799"/>
          <w:tab w:val="left" w:pos="5919"/>
          <w:tab w:val="left" w:pos="9639"/>
        </w:tabs>
        <w:adjustRightInd w:val="0"/>
        <w:snapToGrid w:val="0"/>
        <w:spacing w:line="360" w:lineRule="auto"/>
        <w:ind w:left="0" w:firstLine="0"/>
        <w:rPr>
          <w:sz w:val="21"/>
          <w:szCs w:val="21"/>
        </w:rPr>
      </w:pPr>
      <w:r>
        <w:rPr>
          <w:rFonts w:hint="eastAsia"/>
          <w:sz w:val="21"/>
          <w:szCs w:val="21"/>
        </w:rPr>
        <w:t xml:space="preserve">    </w:t>
      </w:r>
      <w:r>
        <w:rPr>
          <w:sz w:val="21"/>
          <w:szCs w:val="21"/>
        </w:rPr>
        <w:t>（1）愿按照招标文件中规定的条款和要求，提供完成招标文件规定的全部工作，投标</w:t>
      </w:r>
      <w:r>
        <w:rPr>
          <w:spacing w:val="-19"/>
          <w:sz w:val="21"/>
          <w:szCs w:val="21"/>
        </w:rPr>
        <w:t>总</w:t>
      </w:r>
      <w:r>
        <w:rPr>
          <w:sz w:val="21"/>
          <w:szCs w:val="21"/>
        </w:rPr>
        <w:t>报价为（大写）</w:t>
      </w:r>
      <w:r>
        <w:rPr>
          <w:rFonts w:hint="eastAsia"/>
          <w:sz w:val="21"/>
          <w:szCs w:val="21"/>
          <w:u w:val="single"/>
        </w:rPr>
        <w:t xml:space="preserve">          </w:t>
      </w:r>
      <w:r>
        <w:rPr>
          <w:sz w:val="21"/>
          <w:szCs w:val="21"/>
        </w:rPr>
        <w:t>（RMB￥：</w:t>
      </w:r>
      <w:r>
        <w:rPr>
          <w:rFonts w:hint="eastAsia"/>
          <w:sz w:val="21"/>
          <w:szCs w:val="21"/>
          <w:u w:val="single"/>
        </w:rPr>
        <w:t xml:space="preserve">            </w:t>
      </w:r>
      <w:r>
        <w:rPr>
          <w:sz w:val="21"/>
          <w:szCs w:val="21"/>
        </w:rPr>
        <w:t>元）。</w:t>
      </w:r>
    </w:p>
    <w:p>
      <w:pPr>
        <w:pStyle w:val="45"/>
        <w:tabs>
          <w:tab w:val="left" w:pos="1361"/>
          <w:tab w:val="left" w:pos="6159"/>
        </w:tabs>
        <w:wordWrap w:val="0"/>
        <w:adjustRightInd w:val="0"/>
        <w:snapToGrid w:val="0"/>
        <w:spacing w:line="360" w:lineRule="auto"/>
        <w:ind w:left="0" w:right="1155" w:firstLine="420" w:firstLineChars="200"/>
        <w:rPr>
          <w:sz w:val="21"/>
          <w:szCs w:val="21"/>
        </w:rPr>
      </w:pPr>
      <w:r>
        <w:rPr>
          <w:sz w:val="21"/>
          <w:szCs w:val="21"/>
        </w:rPr>
        <w:t>（2）本投标有效期为投标文件递交截止日起90日历天。</w:t>
      </w:r>
    </w:p>
    <w:p>
      <w:pPr>
        <w:pStyle w:val="45"/>
        <w:tabs>
          <w:tab w:val="left" w:pos="1361"/>
        </w:tabs>
        <w:adjustRightInd w:val="0"/>
        <w:snapToGrid w:val="0"/>
        <w:spacing w:line="360" w:lineRule="auto"/>
        <w:ind w:left="0" w:firstLine="0"/>
        <w:rPr>
          <w:sz w:val="21"/>
          <w:szCs w:val="21"/>
        </w:rPr>
      </w:pPr>
      <w:r>
        <w:rPr>
          <w:rFonts w:hint="eastAsia"/>
          <w:sz w:val="21"/>
          <w:szCs w:val="21"/>
        </w:rPr>
        <w:t xml:space="preserve">    </w:t>
      </w:r>
      <w:r>
        <w:rPr>
          <w:sz w:val="21"/>
          <w:szCs w:val="21"/>
        </w:rPr>
        <w:t>（3）</w:t>
      </w:r>
      <w:r>
        <w:rPr>
          <w:spacing w:val="-10"/>
          <w:sz w:val="21"/>
          <w:szCs w:val="21"/>
        </w:rPr>
        <w:t>已详细审查全部招标文件，包括所有补充文件、更正公告、澄清、答疑文件</w:t>
      </w:r>
      <w:r>
        <w:rPr>
          <w:spacing w:val="-3"/>
          <w:sz w:val="21"/>
          <w:szCs w:val="21"/>
        </w:rPr>
        <w:t>（</w:t>
      </w:r>
      <w:r>
        <w:rPr>
          <w:sz w:val="21"/>
          <w:szCs w:val="21"/>
        </w:rPr>
        <w:t>如有</w:t>
      </w:r>
      <w:r>
        <w:rPr>
          <w:spacing w:val="-129"/>
          <w:sz w:val="21"/>
          <w:szCs w:val="21"/>
        </w:rPr>
        <w:t>）</w:t>
      </w:r>
      <w:r>
        <w:rPr>
          <w:spacing w:val="-3"/>
          <w:sz w:val="21"/>
          <w:szCs w:val="21"/>
        </w:rPr>
        <w:t>，完全理解并同意放弃对这方面有不明、误解的权利。</w:t>
      </w:r>
    </w:p>
    <w:p>
      <w:pPr>
        <w:pStyle w:val="45"/>
        <w:tabs>
          <w:tab w:val="left" w:pos="1361"/>
        </w:tabs>
        <w:adjustRightInd w:val="0"/>
        <w:snapToGrid w:val="0"/>
        <w:spacing w:line="360" w:lineRule="auto"/>
        <w:ind w:left="0" w:firstLine="407" w:firstLineChars="196"/>
        <w:rPr>
          <w:sz w:val="21"/>
          <w:szCs w:val="21"/>
        </w:rPr>
      </w:pPr>
      <w:r>
        <w:rPr>
          <w:spacing w:val="-1"/>
          <w:sz w:val="21"/>
          <w:szCs w:val="21"/>
        </w:rPr>
        <w:t>（4）我方不是为本项目提供整体设计、规范编制或者项目管理、监理、检测等服务的供</w:t>
      </w:r>
      <w:r>
        <w:rPr>
          <w:sz w:val="21"/>
          <w:szCs w:val="21"/>
        </w:rPr>
        <w:t>应商，我方与采购代理机构不存在附属关系。</w:t>
      </w:r>
    </w:p>
    <w:p>
      <w:pPr>
        <w:pStyle w:val="45"/>
        <w:tabs>
          <w:tab w:val="left" w:pos="1361"/>
        </w:tabs>
        <w:wordWrap w:val="0"/>
        <w:adjustRightInd w:val="0"/>
        <w:snapToGrid w:val="0"/>
        <w:spacing w:line="360" w:lineRule="auto"/>
        <w:ind w:left="0" w:right="416" w:firstLine="407" w:firstLineChars="196"/>
        <w:rPr>
          <w:sz w:val="21"/>
          <w:szCs w:val="21"/>
        </w:rPr>
      </w:pPr>
      <w:r>
        <w:rPr>
          <w:rFonts w:hint="eastAsia"/>
          <w:spacing w:val="-1"/>
          <w:sz w:val="21"/>
          <w:szCs w:val="21"/>
        </w:rPr>
        <w:t>（5）</w:t>
      </w:r>
      <w:r>
        <w:rPr>
          <w:spacing w:val="-1"/>
          <w:sz w:val="21"/>
          <w:szCs w:val="21"/>
        </w:rPr>
        <w:t>若我方中标，同意按招标文件的规定的收费标准和方式，一次性支付招标代理服务</w:t>
      </w:r>
      <w:r>
        <w:rPr>
          <w:sz w:val="21"/>
          <w:szCs w:val="21"/>
        </w:rPr>
        <w:t>费。</w:t>
      </w:r>
    </w:p>
    <w:p>
      <w:pPr>
        <w:pStyle w:val="45"/>
        <w:tabs>
          <w:tab w:val="left" w:pos="1361"/>
        </w:tabs>
        <w:adjustRightInd w:val="0"/>
        <w:snapToGrid w:val="0"/>
        <w:spacing w:line="360" w:lineRule="auto"/>
        <w:ind w:left="0" w:firstLine="407" w:firstLineChars="196"/>
        <w:rPr>
          <w:sz w:val="21"/>
          <w:szCs w:val="21"/>
        </w:rPr>
      </w:pPr>
      <w:r>
        <w:rPr>
          <w:rFonts w:hint="eastAsia"/>
          <w:spacing w:val="-1"/>
          <w:sz w:val="21"/>
          <w:szCs w:val="21"/>
        </w:rPr>
        <w:t>（6）</w:t>
      </w:r>
      <w:r>
        <w:rPr>
          <w:spacing w:val="-1"/>
          <w:sz w:val="21"/>
          <w:szCs w:val="21"/>
        </w:rPr>
        <w:t>按照贵方可能的要求，提供与投标有关的一切真实数据或资料，完全理解贵方不一</w:t>
      </w:r>
      <w:r>
        <w:rPr>
          <w:sz w:val="21"/>
          <w:szCs w:val="21"/>
        </w:rPr>
        <w:t>定接受最低价的投标或收到的任何投标。</w:t>
      </w:r>
    </w:p>
    <w:p>
      <w:pPr>
        <w:pStyle w:val="45"/>
        <w:tabs>
          <w:tab w:val="left" w:pos="1361"/>
        </w:tabs>
        <w:adjustRightInd w:val="0"/>
        <w:snapToGrid w:val="0"/>
        <w:spacing w:line="360" w:lineRule="auto"/>
        <w:ind w:left="0" w:firstLine="420" w:firstLineChars="200"/>
        <w:rPr>
          <w:sz w:val="21"/>
          <w:szCs w:val="21"/>
        </w:rPr>
      </w:pPr>
      <w:r>
        <w:rPr>
          <w:rFonts w:hint="eastAsia"/>
          <w:sz w:val="21"/>
          <w:szCs w:val="21"/>
        </w:rPr>
        <w:t>（7）</w:t>
      </w:r>
      <w:r>
        <w:rPr>
          <w:sz w:val="21"/>
          <w:szCs w:val="21"/>
        </w:rPr>
        <w:t>按照招标文件的规定履行合同责任和义务。</w:t>
      </w:r>
    </w:p>
    <w:p>
      <w:pPr>
        <w:pStyle w:val="45"/>
        <w:tabs>
          <w:tab w:val="left" w:pos="1361"/>
        </w:tabs>
        <w:wordWrap w:val="0"/>
        <w:adjustRightInd w:val="0"/>
        <w:snapToGrid w:val="0"/>
        <w:spacing w:line="360" w:lineRule="auto"/>
        <w:ind w:left="0" w:right="420" w:firstLine="420" w:firstLineChars="200"/>
        <w:rPr>
          <w:sz w:val="21"/>
          <w:szCs w:val="21"/>
        </w:rPr>
      </w:pPr>
      <w:r>
        <w:rPr>
          <w:rFonts w:hint="eastAsia"/>
          <w:sz w:val="21"/>
          <w:szCs w:val="21"/>
        </w:rPr>
        <w:t>（8）</w:t>
      </w:r>
      <w:r>
        <w:rPr>
          <w:sz w:val="21"/>
          <w:szCs w:val="21"/>
        </w:rPr>
        <w:t>完全理解并无条件承担中标后不依法与采购人签订合同的法律后果。</w:t>
      </w:r>
    </w:p>
    <w:p>
      <w:pPr>
        <w:pStyle w:val="45"/>
        <w:tabs>
          <w:tab w:val="left" w:pos="1361"/>
          <w:tab w:val="left" w:pos="4493"/>
        </w:tabs>
        <w:wordWrap w:val="0"/>
        <w:adjustRightInd w:val="0"/>
        <w:snapToGrid w:val="0"/>
        <w:spacing w:line="360" w:lineRule="auto"/>
        <w:ind w:left="0" w:right="420" w:firstLine="420" w:firstLineChars="200"/>
        <w:rPr>
          <w:spacing w:val="-18"/>
          <w:sz w:val="21"/>
          <w:szCs w:val="21"/>
        </w:rPr>
      </w:pPr>
      <w:r>
        <w:rPr>
          <w:rFonts w:hint="eastAsia"/>
          <w:sz w:val="21"/>
          <w:szCs w:val="21"/>
        </w:rPr>
        <w:t>（9）</w:t>
      </w:r>
      <w:r>
        <w:rPr>
          <w:sz w:val="21"/>
          <w:szCs w:val="21"/>
        </w:rPr>
        <w:t>与本次投标有关的一切正式往来请寄</w:t>
      </w:r>
      <w:r>
        <w:rPr>
          <w:spacing w:val="-18"/>
          <w:sz w:val="21"/>
          <w:szCs w:val="21"/>
        </w:rPr>
        <w:t xml:space="preserve">： </w:t>
      </w:r>
    </w:p>
    <w:p>
      <w:pPr>
        <w:pStyle w:val="45"/>
        <w:tabs>
          <w:tab w:val="left" w:pos="4493"/>
        </w:tabs>
        <w:wordWrap w:val="0"/>
        <w:adjustRightInd w:val="0"/>
        <w:snapToGrid w:val="0"/>
        <w:spacing w:line="360" w:lineRule="auto"/>
        <w:ind w:left="0" w:right="420" w:firstLine="411" w:firstLineChars="198"/>
        <w:rPr>
          <w:spacing w:val="-1"/>
          <w:sz w:val="21"/>
          <w:szCs w:val="21"/>
        </w:rPr>
      </w:pPr>
    </w:p>
    <w:p>
      <w:pPr>
        <w:pStyle w:val="45"/>
        <w:tabs>
          <w:tab w:val="left" w:pos="4493"/>
        </w:tabs>
        <w:wordWrap w:val="0"/>
        <w:adjustRightInd w:val="0"/>
        <w:snapToGrid w:val="0"/>
        <w:spacing w:line="360" w:lineRule="auto"/>
        <w:ind w:left="0" w:right="420" w:firstLine="411" w:firstLineChars="198"/>
        <w:rPr>
          <w:rFonts w:ascii="Times New Roman" w:eastAsiaTheme="minorEastAsia"/>
          <w:sz w:val="21"/>
          <w:szCs w:val="21"/>
          <w:u w:val="single"/>
        </w:rPr>
      </w:pPr>
      <w:r>
        <w:rPr>
          <w:spacing w:val="-1"/>
          <w:sz w:val="21"/>
          <w:szCs w:val="21"/>
        </w:rPr>
        <w:t>地</w:t>
      </w:r>
      <w:r>
        <w:rPr>
          <w:sz w:val="21"/>
          <w:szCs w:val="21"/>
        </w:rPr>
        <w:t>址：</w:t>
      </w:r>
      <w:r>
        <w:rPr>
          <w:rFonts w:hint="eastAsia" w:ascii="Times New Roman" w:eastAsiaTheme="minorEastAsia"/>
          <w:sz w:val="21"/>
          <w:szCs w:val="21"/>
          <w:u w:val="single"/>
        </w:rPr>
        <w:t xml:space="preserve">                                                     </w:t>
      </w:r>
    </w:p>
    <w:p>
      <w:pPr>
        <w:tabs>
          <w:tab w:val="left" w:pos="5669"/>
          <w:tab w:val="left" w:pos="7697"/>
          <w:tab w:val="left" w:pos="7909"/>
        </w:tabs>
        <w:wordWrap w:val="0"/>
        <w:adjustRightInd w:val="0"/>
        <w:snapToGrid w:val="0"/>
        <w:spacing w:line="360" w:lineRule="auto"/>
        <w:ind w:firstLine="407" w:firstLineChars="196"/>
        <w:rPr>
          <w:rFonts w:ascii="Times New Roman" w:eastAsiaTheme="minorEastAsia"/>
          <w:sz w:val="21"/>
          <w:szCs w:val="21"/>
          <w:u w:val="single"/>
        </w:rPr>
      </w:pPr>
      <w:r>
        <w:rPr>
          <w:spacing w:val="-1"/>
          <w:sz w:val="21"/>
          <w:szCs w:val="21"/>
        </w:rPr>
        <w:t>联</w:t>
      </w:r>
      <w:r>
        <w:rPr>
          <w:spacing w:val="-3"/>
          <w:sz w:val="21"/>
          <w:szCs w:val="21"/>
        </w:rPr>
        <w:t>系</w:t>
      </w:r>
      <w:r>
        <w:rPr>
          <w:spacing w:val="-1"/>
          <w:sz w:val="21"/>
          <w:szCs w:val="21"/>
        </w:rPr>
        <w:t>电话</w:t>
      </w:r>
      <w:r>
        <w:rPr>
          <w:spacing w:val="-3"/>
          <w:sz w:val="21"/>
          <w:szCs w:val="21"/>
        </w:rPr>
        <w:t>：</w:t>
      </w:r>
      <w:r>
        <w:rPr>
          <w:rFonts w:hint="eastAsia"/>
          <w:spacing w:val="-3"/>
          <w:sz w:val="21"/>
          <w:szCs w:val="21"/>
          <w:u w:val="single"/>
        </w:rPr>
        <w:t xml:space="preserve">                       </w:t>
      </w:r>
    </w:p>
    <w:p>
      <w:pPr>
        <w:tabs>
          <w:tab w:val="left" w:pos="5669"/>
        </w:tabs>
        <w:wordWrap w:val="0"/>
        <w:adjustRightInd w:val="0"/>
        <w:snapToGrid w:val="0"/>
        <w:spacing w:line="360" w:lineRule="auto"/>
        <w:ind w:firstLine="407" w:firstLineChars="196"/>
        <w:rPr>
          <w:rFonts w:ascii="Times New Roman" w:eastAsiaTheme="minorEastAsia"/>
          <w:sz w:val="21"/>
          <w:szCs w:val="21"/>
          <w:u w:val="single"/>
        </w:rPr>
      </w:pPr>
      <w:r>
        <w:rPr>
          <w:spacing w:val="-1"/>
          <w:sz w:val="21"/>
          <w:szCs w:val="21"/>
        </w:rPr>
        <w:t>电</w:t>
      </w:r>
      <w:r>
        <w:rPr>
          <w:spacing w:val="-3"/>
          <w:sz w:val="21"/>
          <w:szCs w:val="21"/>
        </w:rPr>
        <w:t>子</w:t>
      </w:r>
      <w:r>
        <w:rPr>
          <w:spacing w:val="-1"/>
          <w:sz w:val="21"/>
          <w:szCs w:val="21"/>
        </w:rPr>
        <w:t>邮箱</w:t>
      </w:r>
      <w:r>
        <w:rPr>
          <w:spacing w:val="-3"/>
          <w:sz w:val="21"/>
          <w:szCs w:val="21"/>
        </w:rPr>
        <w:t>：</w:t>
      </w:r>
      <w:r>
        <w:rPr>
          <w:rFonts w:hint="eastAsia"/>
          <w:spacing w:val="-3"/>
          <w:sz w:val="21"/>
          <w:szCs w:val="21"/>
          <w:u w:val="single"/>
        </w:rPr>
        <w:t xml:space="preserve">                       </w:t>
      </w:r>
    </w:p>
    <w:p>
      <w:pPr>
        <w:pStyle w:val="6"/>
        <w:wordWrap w:val="0"/>
        <w:adjustRightInd w:val="0"/>
        <w:snapToGrid w:val="0"/>
        <w:spacing w:line="360" w:lineRule="auto"/>
        <w:rPr>
          <w:rFonts w:ascii="Times New Roman"/>
          <w:sz w:val="21"/>
          <w:szCs w:val="21"/>
        </w:rPr>
      </w:pPr>
    </w:p>
    <w:p>
      <w:pPr>
        <w:pStyle w:val="6"/>
        <w:wordWrap w:val="0"/>
        <w:adjustRightInd w:val="0"/>
        <w:snapToGrid w:val="0"/>
        <w:spacing w:line="360" w:lineRule="auto"/>
        <w:rPr>
          <w:rFonts w:ascii="Times New Roman"/>
          <w:sz w:val="21"/>
          <w:szCs w:val="21"/>
        </w:rPr>
      </w:pPr>
    </w:p>
    <w:p>
      <w:pPr>
        <w:pStyle w:val="6"/>
        <w:wordWrap w:val="0"/>
        <w:adjustRightInd w:val="0"/>
        <w:snapToGrid w:val="0"/>
        <w:spacing w:line="360" w:lineRule="auto"/>
        <w:rPr>
          <w:rFonts w:ascii="Times New Roman"/>
          <w:sz w:val="21"/>
          <w:szCs w:val="21"/>
        </w:rPr>
      </w:pPr>
    </w:p>
    <w:p>
      <w:pPr>
        <w:tabs>
          <w:tab w:val="left" w:pos="5669"/>
          <w:tab w:val="left" w:pos="7697"/>
          <w:tab w:val="left" w:pos="7909"/>
        </w:tabs>
        <w:wordWrap w:val="0"/>
        <w:adjustRightInd w:val="0"/>
        <w:snapToGrid w:val="0"/>
        <w:spacing w:line="360" w:lineRule="auto"/>
        <w:rPr>
          <w:spacing w:val="-1"/>
          <w:sz w:val="21"/>
          <w:szCs w:val="21"/>
        </w:rPr>
      </w:pPr>
      <w:r>
        <w:rPr>
          <w:spacing w:val="-2"/>
          <w:sz w:val="21"/>
          <w:szCs w:val="21"/>
        </w:rPr>
        <w:t>投</w:t>
      </w:r>
      <w:r>
        <w:rPr>
          <w:spacing w:val="-3"/>
          <w:sz w:val="21"/>
          <w:szCs w:val="21"/>
        </w:rPr>
        <w:t>标</w:t>
      </w:r>
      <w:r>
        <w:rPr>
          <w:spacing w:val="-1"/>
          <w:sz w:val="21"/>
          <w:szCs w:val="21"/>
        </w:rPr>
        <w:t>人（</w:t>
      </w:r>
      <w:r>
        <w:rPr>
          <w:rFonts w:hint="eastAsia"/>
          <w:spacing w:val="-3"/>
          <w:sz w:val="21"/>
          <w:szCs w:val="21"/>
        </w:rPr>
        <w:t>加盖单位公章</w:t>
      </w:r>
      <w:r>
        <w:rPr>
          <w:spacing w:val="-1"/>
          <w:sz w:val="21"/>
          <w:szCs w:val="21"/>
        </w:rPr>
        <w:t>）：</w:t>
      </w:r>
    </w:p>
    <w:p>
      <w:pPr>
        <w:tabs>
          <w:tab w:val="left" w:pos="5669"/>
          <w:tab w:val="left" w:pos="7697"/>
          <w:tab w:val="left" w:pos="7909"/>
        </w:tabs>
        <w:wordWrap w:val="0"/>
        <w:adjustRightInd w:val="0"/>
        <w:snapToGrid w:val="0"/>
        <w:spacing w:line="360" w:lineRule="auto"/>
        <w:rPr>
          <w:spacing w:val="11"/>
          <w:sz w:val="21"/>
          <w:szCs w:val="21"/>
          <w:u w:val="single"/>
        </w:rPr>
      </w:pPr>
      <w:r>
        <w:rPr>
          <w:spacing w:val="-1"/>
          <w:sz w:val="21"/>
          <w:szCs w:val="21"/>
        </w:rPr>
        <w:t>法</w:t>
      </w:r>
      <w:r>
        <w:rPr>
          <w:spacing w:val="-3"/>
          <w:sz w:val="21"/>
          <w:szCs w:val="21"/>
        </w:rPr>
        <w:t>定</w:t>
      </w:r>
      <w:r>
        <w:rPr>
          <w:spacing w:val="-1"/>
          <w:sz w:val="21"/>
          <w:szCs w:val="21"/>
        </w:rPr>
        <w:t>代表</w:t>
      </w:r>
      <w:r>
        <w:rPr>
          <w:spacing w:val="-3"/>
          <w:sz w:val="21"/>
          <w:szCs w:val="21"/>
        </w:rPr>
        <w:t>人</w:t>
      </w:r>
      <w:r>
        <w:rPr>
          <w:spacing w:val="-1"/>
          <w:sz w:val="21"/>
          <w:szCs w:val="21"/>
        </w:rPr>
        <w:t>或</w:t>
      </w:r>
      <w:r>
        <w:rPr>
          <w:rFonts w:hint="eastAsia"/>
          <w:spacing w:val="-1"/>
          <w:sz w:val="21"/>
          <w:szCs w:val="21"/>
        </w:rPr>
        <w:t>委托代理</w:t>
      </w:r>
      <w:r>
        <w:rPr>
          <w:spacing w:val="-3"/>
          <w:sz w:val="21"/>
          <w:szCs w:val="21"/>
        </w:rPr>
        <w:t>人</w:t>
      </w:r>
      <w:r>
        <w:rPr>
          <w:spacing w:val="-1"/>
          <w:sz w:val="21"/>
          <w:szCs w:val="21"/>
        </w:rPr>
        <w:t>（</w:t>
      </w:r>
      <w:r>
        <w:rPr>
          <w:spacing w:val="-3"/>
          <w:sz w:val="21"/>
          <w:szCs w:val="21"/>
        </w:rPr>
        <w:t>签</w:t>
      </w:r>
      <w:r>
        <w:rPr>
          <w:spacing w:val="-1"/>
          <w:sz w:val="21"/>
          <w:szCs w:val="21"/>
        </w:rPr>
        <w:t>字或</w:t>
      </w:r>
      <w:r>
        <w:rPr>
          <w:spacing w:val="-3"/>
          <w:sz w:val="21"/>
          <w:szCs w:val="21"/>
        </w:rPr>
        <w:t>签</w:t>
      </w:r>
      <w:r>
        <w:rPr>
          <w:spacing w:val="-1"/>
          <w:sz w:val="21"/>
          <w:szCs w:val="21"/>
        </w:rPr>
        <w:t>章）：</w:t>
      </w:r>
    </w:p>
    <w:p>
      <w:pPr>
        <w:pStyle w:val="6"/>
        <w:wordWrap w:val="0"/>
        <w:adjustRightInd w:val="0"/>
        <w:snapToGrid w:val="0"/>
        <w:spacing w:line="360" w:lineRule="auto"/>
        <w:rPr>
          <w:rFonts w:ascii="Times New Roman"/>
          <w:sz w:val="21"/>
          <w:szCs w:val="21"/>
        </w:rPr>
      </w:pPr>
    </w:p>
    <w:p>
      <w:pPr>
        <w:pStyle w:val="6"/>
        <w:wordWrap w:val="0"/>
        <w:adjustRightInd w:val="0"/>
        <w:snapToGrid w:val="0"/>
        <w:spacing w:line="360" w:lineRule="auto"/>
        <w:rPr>
          <w:rFonts w:ascii="Times New Roman"/>
          <w:sz w:val="21"/>
          <w:szCs w:val="21"/>
        </w:rPr>
      </w:pPr>
    </w:p>
    <w:p>
      <w:pPr>
        <w:tabs>
          <w:tab w:val="left" w:pos="1259"/>
          <w:tab w:val="left" w:pos="1960"/>
          <w:tab w:val="left" w:pos="2800"/>
        </w:tabs>
        <w:adjustRightInd w:val="0"/>
        <w:snapToGrid w:val="0"/>
        <w:spacing w:line="360" w:lineRule="auto"/>
        <w:rPr>
          <w:sz w:val="21"/>
          <w:szCs w:val="21"/>
        </w:rPr>
      </w:pPr>
      <w:r>
        <w:rPr>
          <w:sz w:val="21"/>
          <w:szCs w:val="21"/>
        </w:rPr>
        <w:t>日</w:t>
      </w:r>
      <w:r>
        <w:rPr>
          <w:spacing w:val="-3"/>
          <w:sz w:val="21"/>
          <w:szCs w:val="21"/>
        </w:rPr>
        <w:t>期</w:t>
      </w:r>
      <w:r>
        <w:rPr>
          <w:sz w:val="21"/>
          <w:szCs w:val="21"/>
        </w:rPr>
        <w:t>：</w:t>
      </w:r>
      <w:r>
        <w:rPr>
          <w:sz w:val="21"/>
          <w:szCs w:val="21"/>
        </w:rPr>
        <w:tab/>
      </w:r>
      <w:r>
        <w:rPr>
          <w:sz w:val="21"/>
          <w:szCs w:val="21"/>
        </w:rPr>
        <w:t>年</w:t>
      </w:r>
      <w:r>
        <w:rPr>
          <w:sz w:val="21"/>
          <w:szCs w:val="21"/>
        </w:rPr>
        <w:tab/>
      </w:r>
      <w:r>
        <w:rPr>
          <w:sz w:val="21"/>
          <w:szCs w:val="21"/>
        </w:rPr>
        <w:t>月</w:t>
      </w:r>
      <w:r>
        <w:rPr>
          <w:sz w:val="21"/>
          <w:szCs w:val="21"/>
        </w:rPr>
        <w:tab/>
      </w:r>
      <w:r>
        <w:rPr>
          <w:sz w:val="21"/>
          <w:szCs w:val="21"/>
        </w:rPr>
        <w:t>日</w:t>
      </w:r>
    </w:p>
    <w:p>
      <w:pPr>
        <w:wordWrap w:val="0"/>
        <w:adjustRightInd w:val="0"/>
        <w:snapToGrid w:val="0"/>
        <w:spacing w:line="360" w:lineRule="auto"/>
        <w:jc w:val="right"/>
        <w:rPr>
          <w:sz w:val="21"/>
          <w:szCs w:val="21"/>
        </w:rPr>
        <w:sectPr>
          <w:pgSz w:w="11910" w:h="16840"/>
          <w:pgMar w:top="1400" w:right="1420" w:bottom="1180" w:left="1276" w:header="0" w:footer="993" w:gutter="0"/>
          <w:cols w:space="720" w:num="1"/>
        </w:sectPr>
      </w:pPr>
    </w:p>
    <w:p>
      <w:pPr>
        <w:pStyle w:val="38"/>
        <w:adjustRightInd w:val="0"/>
        <w:snapToGrid w:val="0"/>
        <w:spacing w:before="0" w:line="360" w:lineRule="auto"/>
        <w:ind w:left="0"/>
        <w:rPr>
          <w:sz w:val="30"/>
          <w:szCs w:val="30"/>
        </w:rPr>
      </w:pPr>
      <w:bookmarkStart w:id="143" w:name="_Toc9113"/>
      <w:r>
        <w:rPr>
          <w:sz w:val="30"/>
          <w:szCs w:val="30"/>
        </w:rPr>
        <w:t>三、</w:t>
      </w:r>
      <w:r>
        <w:rPr>
          <w:rFonts w:hint="eastAsia"/>
          <w:sz w:val="30"/>
          <w:szCs w:val="30"/>
        </w:rPr>
        <w:t>资格承诺声明函</w:t>
      </w:r>
      <w:bookmarkEnd w:id="143"/>
    </w:p>
    <w:p>
      <w:pPr>
        <w:autoSpaceDE w:val="0"/>
        <w:autoSpaceDN w:val="0"/>
        <w:adjustRightInd w:val="0"/>
        <w:snapToGrid w:val="0"/>
        <w:spacing w:line="360" w:lineRule="auto"/>
        <w:jc w:val="left"/>
        <w:rPr>
          <w:rFonts w:ascii="宋体" w:hAnsi="宋体" w:eastAsia="宋体" w:cs="宋体"/>
          <w:sz w:val="21"/>
          <w:szCs w:val="21"/>
        </w:rPr>
      </w:pPr>
      <w:r>
        <w:rPr>
          <w:rFonts w:hint="eastAsia" w:ascii="宋体" w:hAnsi="宋体" w:eastAsia="宋体" w:cs="宋体"/>
          <w:sz w:val="21"/>
          <w:szCs w:val="21"/>
        </w:rPr>
        <w:t>致</w:t>
      </w:r>
      <w:r>
        <w:rPr>
          <w:rFonts w:hint="eastAsia"/>
          <w:sz w:val="21"/>
          <w:highlight w:val="none"/>
        </w:rPr>
        <w:t>郑州市金水区应急管理局</w:t>
      </w:r>
      <w:r>
        <w:rPr>
          <w:rFonts w:hint="eastAsia" w:ascii="宋体" w:hAnsi="宋体" w:eastAsia="宋体" w:cs="宋体"/>
          <w:sz w:val="21"/>
          <w:szCs w:val="21"/>
        </w:rPr>
        <w:t>及郑州市公共资源交易中心：</w:t>
      </w:r>
    </w:p>
    <w:p>
      <w:pPr>
        <w:autoSpaceDE w:val="0"/>
        <w:autoSpaceDN w:val="0"/>
        <w:adjustRightInd w:val="0"/>
        <w:snapToGrid w:val="0"/>
        <w:spacing w:line="360" w:lineRule="auto"/>
        <w:jc w:val="left"/>
        <w:rPr>
          <w:rFonts w:ascii="宋体" w:hAnsi="宋体" w:eastAsia="宋体" w:cs="宋体"/>
          <w:sz w:val="21"/>
          <w:szCs w:val="21"/>
        </w:rPr>
      </w:pPr>
      <w:r>
        <w:rPr>
          <w:rFonts w:hint="eastAsia" w:ascii="宋体" w:hAnsi="宋体" w:eastAsia="宋体" w:cs="宋体"/>
          <w:sz w:val="21"/>
          <w:szCs w:val="21"/>
        </w:rPr>
        <w:t xml:space="preserve">    我单位自愿参加本次政府采购活动，严格遵守《中华人民共和国政府采购法》及相关法律法规，依法诚信经营，依法遵守本次政府采购活动的各项规定。我单位郑重承诺声明如下：</w:t>
      </w:r>
    </w:p>
    <w:p>
      <w:pPr>
        <w:autoSpaceDE w:val="0"/>
        <w:autoSpaceDN w:val="0"/>
        <w:adjustRightInd w:val="0"/>
        <w:snapToGrid w:val="0"/>
        <w:spacing w:line="360" w:lineRule="auto"/>
        <w:ind w:firstLine="428" w:firstLineChars="204"/>
        <w:jc w:val="left"/>
        <w:rPr>
          <w:rFonts w:ascii="宋体" w:hAnsi="宋体" w:eastAsia="宋体" w:cs="宋体"/>
          <w:sz w:val="21"/>
          <w:szCs w:val="21"/>
        </w:rPr>
      </w:pPr>
      <w:r>
        <w:rPr>
          <w:rFonts w:hint="eastAsia" w:ascii="宋体" w:hAnsi="宋体" w:eastAsia="宋体" w:cs="宋体"/>
          <w:sz w:val="21"/>
          <w:szCs w:val="21"/>
        </w:rPr>
        <w:t>一、我单位全称为</w:t>
      </w:r>
      <w:r>
        <w:rPr>
          <w:rFonts w:hint="eastAsia" w:ascii="宋体" w:hAnsi="宋体" w:eastAsia="宋体" w:cs="宋体"/>
          <w:sz w:val="21"/>
          <w:szCs w:val="21"/>
          <w:u w:val="single"/>
        </w:rPr>
        <w:t xml:space="preserve">                       </w:t>
      </w:r>
      <w:r>
        <w:rPr>
          <w:rFonts w:hint="eastAsia" w:ascii="宋体" w:hAnsi="宋体" w:eastAsia="宋体" w:cs="宋体"/>
          <w:sz w:val="21"/>
          <w:szCs w:val="21"/>
        </w:rPr>
        <w:t>，注册地点为</w:t>
      </w:r>
      <w:r>
        <w:rPr>
          <w:rFonts w:hint="eastAsia" w:ascii="宋体" w:hAnsi="宋体" w:eastAsia="宋体" w:cs="宋体"/>
          <w:sz w:val="21"/>
          <w:szCs w:val="21"/>
          <w:u w:val="single"/>
        </w:rPr>
        <w:t xml:space="preserve">                    </w:t>
      </w:r>
      <w:r>
        <w:rPr>
          <w:rFonts w:hint="eastAsia" w:ascii="宋体" w:hAnsi="宋体" w:eastAsia="宋体" w:cs="宋体"/>
          <w:sz w:val="21"/>
          <w:szCs w:val="21"/>
        </w:rPr>
        <w:t>，统一社会信用代码为</w:t>
      </w:r>
      <w:r>
        <w:rPr>
          <w:rFonts w:hint="eastAsia" w:ascii="宋体" w:hAnsi="宋体" w:eastAsia="宋体" w:cs="宋体"/>
          <w:sz w:val="21"/>
          <w:szCs w:val="21"/>
          <w:u w:val="single"/>
        </w:rPr>
        <w:t xml:space="preserve">                </w:t>
      </w:r>
      <w:r>
        <w:rPr>
          <w:rFonts w:hint="eastAsia" w:ascii="宋体" w:hAnsi="宋体" w:eastAsia="宋体" w:cs="宋体"/>
          <w:sz w:val="21"/>
          <w:szCs w:val="21"/>
        </w:rPr>
        <w:t>，法定代表人（单位负责人）为</w:t>
      </w:r>
      <w:r>
        <w:rPr>
          <w:rFonts w:hint="eastAsia" w:ascii="宋体" w:hAnsi="宋体" w:eastAsia="宋体" w:cs="宋体"/>
          <w:sz w:val="21"/>
          <w:szCs w:val="21"/>
          <w:u w:val="single"/>
        </w:rPr>
        <w:t xml:space="preserve">          </w:t>
      </w:r>
      <w:r>
        <w:rPr>
          <w:rFonts w:hint="eastAsia" w:ascii="宋体" w:hAnsi="宋体" w:eastAsia="宋体" w:cs="宋体"/>
          <w:sz w:val="21"/>
          <w:szCs w:val="21"/>
        </w:rPr>
        <w:t>，联系方式为</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pPr>
        <w:widowControl/>
        <w:shd w:val="clear" w:color="auto" w:fill="FFFFFF"/>
        <w:adjustRightInd w:val="0"/>
        <w:snapToGrid w:val="0"/>
        <w:spacing w:line="360" w:lineRule="auto"/>
        <w:ind w:firstLine="384"/>
        <w:jc w:val="left"/>
        <w:rPr>
          <w:rFonts w:cs="宋体" w:asciiTheme="minorEastAsia" w:hAnsiTheme="minorEastAsia" w:eastAsiaTheme="minorEastAsia"/>
          <w:spacing w:val="7"/>
          <w:kern w:val="0"/>
          <w:sz w:val="21"/>
          <w:szCs w:val="21"/>
        </w:rPr>
      </w:pPr>
      <w:r>
        <w:rPr>
          <w:rFonts w:hint="eastAsia" w:ascii="宋体" w:hAnsi="宋体" w:eastAsia="宋体" w:cs="宋体"/>
          <w:sz w:val="21"/>
          <w:szCs w:val="21"/>
        </w:rPr>
        <w:t>二、我单位</w:t>
      </w:r>
      <w:r>
        <w:rPr>
          <w:rFonts w:hint="eastAsia" w:cs="宋体" w:asciiTheme="minorEastAsia" w:hAnsiTheme="minorEastAsia" w:eastAsiaTheme="minorEastAsia"/>
          <w:spacing w:val="7"/>
          <w:kern w:val="0"/>
          <w:sz w:val="21"/>
          <w:szCs w:val="21"/>
        </w:rPr>
        <w:t>具有独立承担民事责任的能力。</w:t>
      </w:r>
    </w:p>
    <w:p>
      <w:pPr>
        <w:widowControl/>
        <w:shd w:val="clear" w:color="auto" w:fill="FFFFFF"/>
        <w:adjustRightInd w:val="0"/>
        <w:snapToGrid w:val="0"/>
        <w:spacing w:line="360" w:lineRule="auto"/>
        <w:ind w:firstLine="384"/>
        <w:jc w:val="left"/>
        <w:rPr>
          <w:rFonts w:cs="宋体" w:asciiTheme="minorEastAsia" w:hAnsiTheme="minorEastAsia" w:eastAsiaTheme="minorEastAsia"/>
          <w:spacing w:val="7"/>
          <w:kern w:val="0"/>
          <w:sz w:val="21"/>
          <w:szCs w:val="21"/>
        </w:rPr>
      </w:pPr>
      <w:r>
        <w:rPr>
          <w:rFonts w:hint="eastAsia" w:cs="宋体" w:asciiTheme="minorEastAsia" w:hAnsiTheme="minorEastAsia" w:eastAsiaTheme="minorEastAsia"/>
          <w:spacing w:val="7"/>
          <w:kern w:val="0"/>
          <w:sz w:val="21"/>
          <w:szCs w:val="21"/>
        </w:rPr>
        <w:t>三、我单位具有良好的商业信誉和健全的财务会计制度。</w:t>
      </w:r>
    </w:p>
    <w:p>
      <w:pPr>
        <w:widowControl/>
        <w:shd w:val="clear" w:color="auto" w:fill="FFFFFF"/>
        <w:adjustRightInd w:val="0"/>
        <w:snapToGrid w:val="0"/>
        <w:spacing w:line="360" w:lineRule="auto"/>
        <w:ind w:firstLine="384"/>
        <w:jc w:val="left"/>
        <w:rPr>
          <w:rFonts w:cs="宋体" w:asciiTheme="minorEastAsia" w:hAnsiTheme="minorEastAsia" w:eastAsiaTheme="minorEastAsia"/>
          <w:spacing w:val="7"/>
          <w:kern w:val="0"/>
          <w:sz w:val="21"/>
          <w:szCs w:val="21"/>
        </w:rPr>
      </w:pPr>
      <w:r>
        <w:rPr>
          <w:rFonts w:hint="eastAsia" w:cs="宋体" w:asciiTheme="minorEastAsia" w:hAnsiTheme="minorEastAsia" w:eastAsiaTheme="minorEastAsia"/>
          <w:spacing w:val="7"/>
          <w:kern w:val="0"/>
          <w:sz w:val="21"/>
          <w:szCs w:val="21"/>
        </w:rPr>
        <w:t>四、我单位具有履行合同所必需的设备和专业技术能力。</w:t>
      </w:r>
    </w:p>
    <w:p>
      <w:pPr>
        <w:widowControl/>
        <w:shd w:val="clear" w:color="auto" w:fill="FFFFFF"/>
        <w:adjustRightInd w:val="0"/>
        <w:snapToGrid w:val="0"/>
        <w:spacing w:line="360" w:lineRule="auto"/>
        <w:ind w:firstLine="384"/>
        <w:jc w:val="left"/>
        <w:rPr>
          <w:rFonts w:cs="宋体" w:asciiTheme="minorEastAsia" w:hAnsiTheme="minorEastAsia" w:eastAsiaTheme="minorEastAsia"/>
          <w:spacing w:val="7"/>
          <w:kern w:val="0"/>
          <w:sz w:val="21"/>
          <w:szCs w:val="21"/>
        </w:rPr>
      </w:pPr>
      <w:r>
        <w:rPr>
          <w:rFonts w:hint="eastAsia" w:cs="宋体" w:asciiTheme="minorEastAsia" w:hAnsiTheme="minorEastAsia" w:eastAsiaTheme="minorEastAsia"/>
          <w:spacing w:val="7"/>
          <w:kern w:val="0"/>
          <w:sz w:val="21"/>
          <w:szCs w:val="21"/>
        </w:rPr>
        <w:t>五、我单位有依法缴纳税收和社会保障资金的良好记录。</w:t>
      </w:r>
    </w:p>
    <w:p>
      <w:pPr>
        <w:widowControl/>
        <w:shd w:val="clear" w:color="auto" w:fill="FFFFFF"/>
        <w:adjustRightInd w:val="0"/>
        <w:snapToGrid w:val="0"/>
        <w:spacing w:line="360" w:lineRule="auto"/>
        <w:ind w:firstLine="384"/>
        <w:jc w:val="left"/>
        <w:rPr>
          <w:rFonts w:cs="宋体" w:asciiTheme="minorEastAsia" w:hAnsiTheme="minorEastAsia" w:eastAsiaTheme="minorEastAsia"/>
          <w:spacing w:val="7"/>
          <w:kern w:val="0"/>
          <w:sz w:val="21"/>
          <w:szCs w:val="21"/>
        </w:rPr>
      </w:pPr>
      <w:r>
        <w:rPr>
          <w:rFonts w:hint="eastAsia" w:cs="宋体" w:asciiTheme="minorEastAsia" w:hAnsiTheme="minorEastAsia" w:eastAsiaTheme="minorEastAsia"/>
          <w:spacing w:val="7"/>
          <w:kern w:val="0"/>
          <w:sz w:val="21"/>
          <w:szCs w:val="21"/>
        </w:rPr>
        <w:t>六、我单位参加政府采购活动前三年内，在经营活动中没有重大违法记录。（重大违法记录，是指供应商因违法经营受到刑事处罚或者责令停产停业、吊销许可证或者执照、较大数额罚款等行政处罚。）</w:t>
      </w:r>
    </w:p>
    <w:p>
      <w:pPr>
        <w:widowControl/>
        <w:shd w:val="clear" w:color="auto" w:fill="FFFFFF"/>
        <w:adjustRightInd w:val="0"/>
        <w:snapToGrid w:val="0"/>
        <w:spacing w:line="360" w:lineRule="auto"/>
        <w:ind w:firstLine="384"/>
        <w:jc w:val="left"/>
        <w:rPr>
          <w:rFonts w:cs="宋体" w:asciiTheme="minorEastAsia" w:hAnsiTheme="minorEastAsia" w:eastAsiaTheme="minorEastAsia"/>
          <w:spacing w:val="7"/>
          <w:kern w:val="0"/>
          <w:sz w:val="21"/>
          <w:szCs w:val="21"/>
        </w:rPr>
      </w:pPr>
      <w:r>
        <w:rPr>
          <w:rFonts w:hint="eastAsia" w:cs="宋体" w:asciiTheme="minorEastAsia" w:hAnsiTheme="minorEastAsia" w:eastAsiaTheme="minorEastAsia"/>
          <w:spacing w:val="7"/>
          <w:kern w:val="0"/>
          <w:sz w:val="21"/>
          <w:szCs w:val="21"/>
        </w:rPr>
        <w:t>七、我单位具备法律、行政法规规定的其他条件。</w:t>
      </w:r>
    </w:p>
    <w:p>
      <w:pPr>
        <w:autoSpaceDE w:val="0"/>
        <w:autoSpaceDN w:val="0"/>
        <w:adjustRightInd w:val="0"/>
        <w:snapToGrid w:val="0"/>
        <w:spacing w:line="360" w:lineRule="auto"/>
        <w:ind w:firstLine="428" w:firstLineChars="204"/>
        <w:jc w:val="left"/>
        <w:rPr>
          <w:rFonts w:ascii="宋体" w:hAnsi="宋体" w:eastAsia="宋体" w:cs="宋体"/>
          <w:sz w:val="21"/>
          <w:szCs w:val="21"/>
        </w:rPr>
      </w:pPr>
      <w:r>
        <w:rPr>
          <w:rFonts w:hint="eastAsia" w:ascii="宋体" w:hAnsi="宋体" w:eastAsia="宋体" w:cs="宋体"/>
          <w:sz w:val="21"/>
          <w:szCs w:val="21"/>
        </w:rPr>
        <w:t>我单位保证上述声明的事项都是真实的，符合《中华人民共和国政府采购法》规定的供应商资格条件。如有弄虚作假，我单位愿意按照“提供虚假材料谋取中标、成交”承担相应的法律责任，同意将违背承诺行为作为失信行为记录到社会信用信息平台，并承担因此造成的一切损失。</w:t>
      </w:r>
    </w:p>
    <w:p>
      <w:pPr>
        <w:autoSpaceDE w:val="0"/>
        <w:autoSpaceDN w:val="0"/>
        <w:adjustRightInd w:val="0"/>
        <w:snapToGrid w:val="0"/>
        <w:spacing w:line="360" w:lineRule="auto"/>
        <w:ind w:firstLine="428" w:firstLineChars="204"/>
        <w:jc w:val="left"/>
        <w:rPr>
          <w:rFonts w:ascii="宋体" w:hAnsi="宋体" w:eastAsia="宋体" w:cs="宋体"/>
          <w:sz w:val="21"/>
          <w:szCs w:val="21"/>
        </w:rPr>
      </w:pPr>
    </w:p>
    <w:p>
      <w:pPr>
        <w:autoSpaceDE w:val="0"/>
        <w:autoSpaceDN w:val="0"/>
        <w:adjustRightInd w:val="0"/>
        <w:snapToGrid w:val="0"/>
        <w:spacing w:line="360" w:lineRule="auto"/>
        <w:ind w:firstLine="428" w:firstLineChars="204"/>
        <w:jc w:val="left"/>
        <w:rPr>
          <w:rFonts w:ascii="宋体" w:hAnsi="宋体" w:eastAsia="宋体" w:cs="宋体"/>
          <w:sz w:val="21"/>
          <w:szCs w:val="21"/>
        </w:rPr>
      </w:pPr>
    </w:p>
    <w:p>
      <w:pPr>
        <w:autoSpaceDE w:val="0"/>
        <w:autoSpaceDN w:val="0"/>
        <w:adjustRightInd w:val="0"/>
        <w:snapToGrid w:val="0"/>
        <w:spacing w:line="360" w:lineRule="auto"/>
        <w:ind w:firstLine="428" w:firstLineChars="204"/>
        <w:jc w:val="left"/>
        <w:rPr>
          <w:rFonts w:ascii="宋体" w:hAnsi="宋体" w:eastAsia="宋体" w:cs="宋体"/>
          <w:sz w:val="21"/>
          <w:szCs w:val="21"/>
        </w:rPr>
      </w:pPr>
    </w:p>
    <w:p>
      <w:pPr>
        <w:autoSpaceDE w:val="0"/>
        <w:autoSpaceDN w:val="0"/>
        <w:adjustRightInd w:val="0"/>
        <w:snapToGrid w:val="0"/>
        <w:spacing w:line="360" w:lineRule="auto"/>
        <w:ind w:firstLine="428" w:firstLineChars="204"/>
        <w:jc w:val="left"/>
        <w:rPr>
          <w:rFonts w:ascii="宋体" w:hAnsi="宋体" w:eastAsia="宋体" w:cs="宋体"/>
          <w:sz w:val="21"/>
          <w:szCs w:val="21"/>
        </w:rPr>
      </w:pPr>
      <w:r>
        <w:rPr>
          <w:rFonts w:hint="eastAsia" w:ascii="宋体" w:hAnsi="宋体" w:eastAsia="宋体" w:cs="宋体"/>
          <w:sz w:val="21"/>
          <w:szCs w:val="21"/>
        </w:rPr>
        <w:t>承诺单位（盖章）：</w:t>
      </w:r>
    </w:p>
    <w:p>
      <w:pPr>
        <w:autoSpaceDE w:val="0"/>
        <w:autoSpaceDN w:val="0"/>
        <w:adjustRightInd w:val="0"/>
        <w:snapToGrid w:val="0"/>
        <w:spacing w:line="360" w:lineRule="auto"/>
        <w:ind w:firstLine="428" w:firstLineChars="204"/>
        <w:jc w:val="left"/>
        <w:rPr>
          <w:rFonts w:ascii="宋体" w:hAnsi="宋体" w:eastAsia="宋体" w:cs="宋体"/>
          <w:sz w:val="21"/>
          <w:szCs w:val="21"/>
        </w:rPr>
      </w:pPr>
      <w:r>
        <w:rPr>
          <w:rFonts w:hint="eastAsia" w:ascii="宋体" w:hAnsi="宋体" w:eastAsia="宋体" w:cs="宋体"/>
          <w:sz w:val="21"/>
          <w:szCs w:val="21"/>
        </w:rPr>
        <w:t>法定代表人或授权代表（签名或盖章）：</w:t>
      </w:r>
    </w:p>
    <w:p>
      <w:pPr>
        <w:autoSpaceDE w:val="0"/>
        <w:autoSpaceDN w:val="0"/>
        <w:adjustRightInd w:val="0"/>
        <w:snapToGrid w:val="0"/>
        <w:spacing w:line="360" w:lineRule="auto"/>
        <w:ind w:firstLine="428" w:firstLineChars="204"/>
        <w:jc w:val="left"/>
        <w:rPr>
          <w:rFonts w:ascii="宋体" w:hAnsi="宋体" w:eastAsia="宋体" w:cs="宋体"/>
          <w:sz w:val="21"/>
          <w:szCs w:val="21"/>
        </w:rPr>
      </w:pPr>
      <w:r>
        <w:rPr>
          <w:rFonts w:hint="eastAsia" w:ascii="宋体" w:hAnsi="宋体" w:eastAsia="宋体" w:cs="宋体"/>
          <w:sz w:val="21"/>
          <w:szCs w:val="21"/>
        </w:rPr>
        <w:t>日期：    年    月    日</w:t>
      </w:r>
    </w:p>
    <w:p>
      <w:pPr>
        <w:autoSpaceDE w:val="0"/>
        <w:autoSpaceDN w:val="0"/>
        <w:adjustRightInd w:val="0"/>
        <w:snapToGrid w:val="0"/>
        <w:spacing w:line="360" w:lineRule="auto"/>
        <w:ind w:firstLine="428" w:firstLineChars="204"/>
        <w:jc w:val="left"/>
        <w:rPr>
          <w:rFonts w:ascii="宋体" w:hAnsi="宋体" w:eastAsia="宋体" w:cs="宋体"/>
          <w:sz w:val="21"/>
          <w:szCs w:val="21"/>
        </w:rPr>
      </w:pPr>
    </w:p>
    <w:p>
      <w:pPr>
        <w:autoSpaceDE w:val="0"/>
        <w:autoSpaceDN w:val="0"/>
        <w:adjustRightInd w:val="0"/>
        <w:snapToGrid w:val="0"/>
        <w:spacing w:line="360" w:lineRule="auto"/>
        <w:ind w:firstLine="428" w:firstLineChars="204"/>
        <w:jc w:val="left"/>
        <w:rPr>
          <w:rFonts w:ascii="宋体" w:hAnsi="宋体" w:eastAsia="宋体" w:cs="宋体"/>
          <w:sz w:val="21"/>
          <w:szCs w:val="21"/>
        </w:rPr>
      </w:pPr>
      <w:r>
        <w:rPr>
          <w:rFonts w:hint="eastAsia" w:ascii="宋体" w:hAnsi="宋体" w:eastAsia="宋体" w:cs="宋体"/>
          <w:sz w:val="21"/>
          <w:szCs w:val="21"/>
        </w:rPr>
        <w:t>注：1.投标人须在投标文件中按此模板提供承诺函，未提供视为未实质性响应招标文件要求，按无效投标处理。</w:t>
      </w:r>
    </w:p>
    <w:p>
      <w:pPr>
        <w:pStyle w:val="6"/>
        <w:adjustRightInd w:val="0"/>
        <w:snapToGrid w:val="0"/>
        <w:spacing w:line="360" w:lineRule="auto"/>
        <w:ind w:firstLine="420" w:firstLineChars="200"/>
        <w:rPr>
          <w:b/>
          <w:sz w:val="21"/>
          <w:szCs w:val="21"/>
        </w:rPr>
      </w:pPr>
      <w:r>
        <w:rPr>
          <w:rFonts w:hint="eastAsia" w:ascii="宋体" w:hAnsi="宋体" w:eastAsia="宋体" w:cs="宋体"/>
          <w:sz w:val="21"/>
          <w:szCs w:val="21"/>
        </w:rPr>
        <w:t>2.投标人的法定代表人或者授权代表的签字或盖章应真实、有效。</w:t>
      </w:r>
    </w:p>
    <w:p>
      <w:pPr>
        <w:pStyle w:val="6"/>
        <w:adjustRightInd w:val="0"/>
        <w:snapToGrid w:val="0"/>
        <w:spacing w:line="360" w:lineRule="auto"/>
        <w:rPr>
          <w:b/>
          <w:sz w:val="21"/>
          <w:szCs w:val="21"/>
        </w:rPr>
      </w:pPr>
    </w:p>
    <w:p>
      <w:pPr>
        <w:pStyle w:val="6"/>
        <w:adjustRightInd w:val="0"/>
        <w:snapToGrid w:val="0"/>
        <w:spacing w:line="360" w:lineRule="auto"/>
        <w:rPr>
          <w:b/>
          <w:sz w:val="21"/>
          <w:szCs w:val="21"/>
        </w:rPr>
      </w:pPr>
    </w:p>
    <w:p>
      <w:pPr>
        <w:pStyle w:val="6"/>
        <w:adjustRightInd w:val="0"/>
        <w:snapToGrid w:val="0"/>
        <w:spacing w:line="360" w:lineRule="auto"/>
        <w:rPr>
          <w:b/>
          <w:sz w:val="21"/>
          <w:szCs w:val="21"/>
        </w:rPr>
      </w:pPr>
    </w:p>
    <w:p>
      <w:pPr>
        <w:rPr>
          <w:b/>
          <w:spacing w:val="-16"/>
          <w:sz w:val="21"/>
          <w:szCs w:val="21"/>
        </w:rPr>
      </w:pPr>
      <w:r>
        <w:rPr>
          <w:b/>
          <w:spacing w:val="-16"/>
          <w:sz w:val="21"/>
          <w:szCs w:val="21"/>
        </w:rPr>
        <w:br w:type="page"/>
      </w:r>
    </w:p>
    <w:p>
      <w:pPr>
        <w:pStyle w:val="38"/>
        <w:adjustRightInd w:val="0"/>
        <w:snapToGrid w:val="0"/>
        <w:spacing w:before="0" w:line="360" w:lineRule="auto"/>
        <w:ind w:left="0"/>
        <w:rPr>
          <w:b w:val="0"/>
          <w:sz w:val="30"/>
          <w:szCs w:val="30"/>
        </w:rPr>
      </w:pPr>
      <w:bookmarkStart w:id="144" w:name="2._法定代表人身份证明"/>
      <w:bookmarkEnd w:id="144"/>
      <w:bookmarkStart w:id="145" w:name="_Toc24975"/>
      <w:r>
        <w:rPr>
          <w:rFonts w:hint="eastAsia"/>
          <w:sz w:val="30"/>
          <w:szCs w:val="30"/>
        </w:rPr>
        <w:t>四、</w:t>
      </w:r>
      <w:r>
        <w:rPr>
          <w:sz w:val="30"/>
          <w:szCs w:val="30"/>
        </w:rPr>
        <w:t>法定代表人身份证明</w:t>
      </w:r>
      <w:bookmarkEnd w:id="145"/>
    </w:p>
    <w:p>
      <w:pPr>
        <w:pStyle w:val="6"/>
        <w:wordWrap w:val="0"/>
        <w:adjustRightInd w:val="0"/>
        <w:snapToGrid w:val="0"/>
        <w:spacing w:line="360" w:lineRule="auto"/>
        <w:rPr>
          <w:b/>
          <w:sz w:val="21"/>
          <w:szCs w:val="21"/>
        </w:rPr>
      </w:pPr>
    </w:p>
    <w:p>
      <w:pPr>
        <w:pStyle w:val="6"/>
        <w:tabs>
          <w:tab w:val="left" w:pos="7419"/>
        </w:tabs>
        <w:wordWrap w:val="0"/>
        <w:adjustRightInd w:val="0"/>
        <w:snapToGrid w:val="0"/>
        <w:spacing w:line="360" w:lineRule="auto"/>
        <w:rPr>
          <w:rFonts w:ascii="Times New Roman" w:eastAsiaTheme="minorEastAsia"/>
          <w:sz w:val="21"/>
          <w:szCs w:val="21"/>
          <w:u w:val="single"/>
        </w:rPr>
      </w:pPr>
      <w:r>
        <w:rPr>
          <w:sz w:val="21"/>
          <w:szCs w:val="21"/>
        </w:rPr>
        <w:t>单位名称：</w:t>
      </w:r>
      <w:r>
        <w:rPr>
          <w:rFonts w:ascii="Times New Roman" w:eastAsia="Times New Roman"/>
          <w:sz w:val="21"/>
          <w:szCs w:val="21"/>
        </w:rPr>
        <w:t xml:space="preserve"> </w:t>
      </w:r>
      <w:r>
        <w:rPr>
          <w:rFonts w:hint="eastAsia" w:ascii="Times New Roman" w:eastAsiaTheme="minorEastAsia"/>
          <w:sz w:val="21"/>
          <w:szCs w:val="21"/>
          <w:u w:val="single"/>
        </w:rPr>
        <w:t xml:space="preserve">                                              </w:t>
      </w:r>
    </w:p>
    <w:p>
      <w:pPr>
        <w:pStyle w:val="6"/>
        <w:tabs>
          <w:tab w:val="left" w:pos="7419"/>
        </w:tabs>
        <w:wordWrap w:val="0"/>
        <w:adjustRightInd w:val="0"/>
        <w:snapToGrid w:val="0"/>
        <w:spacing w:line="360" w:lineRule="auto"/>
        <w:rPr>
          <w:rFonts w:ascii="Times New Roman" w:eastAsiaTheme="minorEastAsia"/>
          <w:sz w:val="21"/>
          <w:szCs w:val="21"/>
        </w:rPr>
      </w:pPr>
      <w:r>
        <w:rPr>
          <w:sz w:val="21"/>
          <w:szCs w:val="21"/>
        </w:rPr>
        <w:t>单位性质：</w:t>
      </w:r>
      <w:r>
        <w:rPr>
          <w:rFonts w:hint="eastAsia" w:ascii="Times New Roman" w:eastAsiaTheme="minorEastAsia"/>
          <w:sz w:val="21"/>
          <w:szCs w:val="21"/>
          <w:u w:val="single"/>
        </w:rPr>
        <w:t xml:space="preserve">                                              </w:t>
      </w:r>
    </w:p>
    <w:p>
      <w:pPr>
        <w:pStyle w:val="6"/>
        <w:tabs>
          <w:tab w:val="left" w:pos="1065"/>
          <w:tab w:val="left" w:pos="7419"/>
        </w:tabs>
        <w:wordWrap w:val="0"/>
        <w:adjustRightInd w:val="0"/>
        <w:snapToGrid w:val="0"/>
        <w:spacing w:line="360" w:lineRule="auto"/>
        <w:rPr>
          <w:rFonts w:ascii="Times New Roman" w:eastAsia="Times New Roman"/>
          <w:sz w:val="21"/>
          <w:szCs w:val="21"/>
        </w:rPr>
      </w:pPr>
      <w:r>
        <w:rPr>
          <w:sz w:val="21"/>
          <w:szCs w:val="21"/>
        </w:rPr>
        <w:t>地址：</w:t>
      </w:r>
      <w:r>
        <w:rPr>
          <w:rFonts w:hint="eastAsia" w:ascii="Times New Roman" w:eastAsiaTheme="minorEastAsia"/>
          <w:sz w:val="21"/>
          <w:szCs w:val="21"/>
          <w:u w:val="single"/>
        </w:rPr>
        <w:t xml:space="preserve">                                                      </w:t>
      </w:r>
      <w:r>
        <w:rPr>
          <w:rFonts w:ascii="Times New Roman" w:eastAsia="Times New Roman"/>
          <w:sz w:val="21"/>
          <w:szCs w:val="21"/>
        </w:rPr>
        <w:t xml:space="preserve"> </w:t>
      </w:r>
    </w:p>
    <w:p>
      <w:pPr>
        <w:pStyle w:val="6"/>
        <w:tabs>
          <w:tab w:val="left" w:pos="3999"/>
          <w:tab w:val="left" w:pos="5559"/>
          <w:tab w:val="left" w:pos="7119"/>
          <w:tab w:val="left" w:pos="7419"/>
        </w:tabs>
        <w:wordWrap w:val="0"/>
        <w:adjustRightInd w:val="0"/>
        <w:snapToGrid w:val="0"/>
        <w:spacing w:line="360" w:lineRule="auto"/>
        <w:rPr>
          <w:sz w:val="21"/>
          <w:szCs w:val="21"/>
        </w:rPr>
      </w:pPr>
      <w:r>
        <w:rPr>
          <w:sz w:val="21"/>
          <w:szCs w:val="21"/>
        </w:rPr>
        <w:t>成立时间：</w:t>
      </w:r>
      <w:r>
        <w:rPr>
          <w:rFonts w:hint="eastAsia"/>
          <w:sz w:val="21"/>
          <w:szCs w:val="21"/>
          <w:u w:val="single"/>
        </w:rPr>
        <w:t xml:space="preserve">     </w:t>
      </w:r>
      <w:r>
        <w:rPr>
          <w:sz w:val="21"/>
          <w:szCs w:val="21"/>
        </w:rPr>
        <w:t>年</w:t>
      </w:r>
      <w:r>
        <w:rPr>
          <w:rFonts w:hint="eastAsia"/>
          <w:sz w:val="21"/>
          <w:szCs w:val="21"/>
          <w:u w:val="single"/>
        </w:rPr>
        <w:t xml:space="preserve">     </w:t>
      </w:r>
      <w:r>
        <w:rPr>
          <w:sz w:val="21"/>
          <w:szCs w:val="21"/>
        </w:rPr>
        <w:t>月</w:t>
      </w:r>
      <w:r>
        <w:rPr>
          <w:rFonts w:hint="eastAsia"/>
          <w:sz w:val="21"/>
          <w:szCs w:val="21"/>
          <w:u w:val="single"/>
        </w:rPr>
        <w:t xml:space="preserve">     </w:t>
      </w:r>
      <w:r>
        <w:rPr>
          <w:sz w:val="21"/>
          <w:szCs w:val="21"/>
        </w:rPr>
        <w:t>日</w:t>
      </w:r>
    </w:p>
    <w:p>
      <w:pPr>
        <w:pStyle w:val="6"/>
        <w:tabs>
          <w:tab w:val="left" w:pos="3999"/>
          <w:tab w:val="left" w:pos="5559"/>
          <w:tab w:val="left" w:pos="7119"/>
          <w:tab w:val="left" w:pos="7419"/>
        </w:tabs>
        <w:wordWrap w:val="0"/>
        <w:adjustRightInd w:val="0"/>
        <w:snapToGrid w:val="0"/>
        <w:spacing w:line="360" w:lineRule="auto"/>
        <w:rPr>
          <w:rFonts w:ascii="Times New Roman" w:eastAsia="Times New Roman"/>
          <w:sz w:val="21"/>
          <w:szCs w:val="21"/>
        </w:rPr>
      </w:pPr>
      <w:r>
        <w:rPr>
          <w:sz w:val="21"/>
          <w:szCs w:val="21"/>
        </w:rPr>
        <w:t>经营期限：</w:t>
      </w:r>
      <w:r>
        <w:rPr>
          <w:rFonts w:hint="eastAsia" w:ascii="Times New Roman" w:eastAsiaTheme="minorEastAsia"/>
          <w:sz w:val="21"/>
          <w:szCs w:val="21"/>
          <w:u w:val="single"/>
        </w:rPr>
        <w:t xml:space="preserve">                                                 </w:t>
      </w:r>
      <w:r>
        <w:rPr>
          <w:rFonts w:ascii="Times New Roman" w:eastAsia="Times New Roman"/>
          <w:sz w:val="21"/>
          <w:szCs w:val="21"/>
        </w:rPr>
        <w:t xml:space="preserve"> </w:t>
      </w:r>
    </w:p>
    <w:p>
      <w:pPr>
        <w:pStyle w:val="6"/>
        <w:tabs>
          <w:tab w:val="left" w:pos="1479"/>
          <w:tab w:val="left" w:pos="3099"/>
          <w:tab w:val="left" w:pos="4779"/>
          <w:tab w:val="left" w:pos="6579"/>
          <w:tab w:val="left" w:pos="8499"/>
        </w:tabs>
        <w:wordWrap w:val="0"/>
        <w:adjustRightInd w:val="0"/>
        <w:snapToGrid w:val="0"/>
        <w:spacing w:line="360" w:lineRule="auto"/>
        <w:rPr>
          <w:sz w:val="21"/>
          <w:szCs w:val="21"/>
        </w:rPr>
      </w:pPr>
      <w:r>
        <w:rPr>
          <w:sz w:val="21"/>
          <w:szCs w:val="21"/>
        </w:rPr>
        <w:t>姓名：</w:t>
      </w:r>
      <w:r>
        <w:rPr>
          <w:rFonts w:hint="eastAsia"/>
          <w:sz w:val="21"/>
          <w:szCs w:val="21"/>
          <w:u w:val="single"/>
        </w:rPr>
        <w:t xml:space="preserve">      </w:t>
      </w:r>
      <w:r>
        <w:rPr>
          <w:sz w:val="21"/>
          <w:szCs w:val="21"/>
        </w:rPr>
        <w:t>性别：</w:t>
      </w:r>
      <w:r>
        <w:rPr>
          <w:rFonts w:hint="eastAsia"/>
          <w:sz w:val="21"/>
          <w:szCs w:val="21"/>
          <w:u w:val="single"/>
        </w:rPr>
        <w:t xml:space="preserve">      </w:t>
      </w:r>
      <w:r>
        <w:rPr>
          <w:sz w:val="21"/>
          <w:szCs w:val="21"/>
        </w:rPr>
        <w:t>年龄：</w:t>
      </w:r>
      <w:r>
        <w:rPr>
          <w:rFonts w:hint="eastAsia"/>
          <w:sz w:val="21"/>
          <w:szCs w:val="21"/>
          <w:u w:val="single"/>
        </w:rPr>
        <w:t xml:space="preserve">     </w:t>
      </w:r>
      <w:r>
        <w:rPr>
          <w:sz w:val="21"/>
          <w:szCs w:val="21"/>
        </w:rPr>
        <w:t>职务：</w:t>
      </w:r>
      <w:r>
        <w:rPr>
          <w:rFonts w:hint="eastAsia"/>
          <w:sz w:val="21"/>
          <w:szCs w:val="21"/>
          <w:u w:val="single"/>
        </w:rPr>
        <w:t xml:space="preserve">      </w:t>
      </w:r>
      <w:r>
        <w:rPr>
          <w:sz w:val="21"/>
          <w:szCs w:val="21"/>
        </w:rPr>
        <w:t>系</w:t>
      </w:r>
      <w:r>
        <w:rPr>
          <w:rFonts w:hint="eastAsia"/>
          <w:sz w:val="21"/>
          <w:szCs w:val="21"/>
          <w:u w:val="single"/>
        </w:rPr>
        <w:t xml:space="preserve">                 </w:t>
      </w:r>
      <w:r>
        <w:rPr>
          <w:sz w:val="21"/>
          <w:szCs w:val="21"/>
        </w:rPr>
        <w:t>（投标人单位名称）的法定代表人</w:t>
      </w:r>
      <w:r>
        <w:rPr>
          <w:spacing w:val="-18"/>
          <w:sz w:val="21"/>
          <w:szCs w:val="21"/>
        </w:rPr>
        <w:t>。</w:t>
      </w:r>
      <w:r>
        <w:rPr>
          <w:sz w:val="21"/>
          <w:szCs w:val="21"/>
        </w:rPr>
        <w:t>特此证明。</w:t>
      </w:r>
    </w:p>
    <w:p>
      <w:pPr>
        <w:pStyle w:val="6"/>
        <w:adjustRightInd w:val="0"/>
        <w:snapToGrid w:val="0"/>
        <w:spacing w:line="360" w:lineRule="auto"/>
        <w:rPr>
          <w:sz w:val="21"/>
          <w:szCs w:val="21"/>
        </w:rPr>
      </w:pPr>
    </w:p>
    <w:p>
      <w:pPr>
        <w:pStyle w:val="6"/>
        <w:adjustRightInd w:val="0"/>
        <w:snapToGrid w:val="0"/>
        <w:spacing w:line="360" w:lineRule="auto"/>
        <w:rPr>
          <w:sz w:val="21"/>
          <w:szCs w:val="21"/>
        </w:rPr>
      </w:pPr>
    </w:p>
    <w:p>
      <w:pPr>
        <w:pStyle w:val="6"/>
        <w:adjustRightInd w:val="0"/>
        <w:snapToGrid w:val="0"/>
        <w:spacing w:line="360" w:lineRule="auto"/>
        <w:rPr>
          <w:sz w:val="21"/>
          <w:szCs w:val="21"/>
        </w:rPr>
      </w:pPr>
      <w:r>
        <w:rPr>
          <w:sz w:val="21"/>
          <w:szCs w:val="21"/>
        </w:rPr>
        <w:t>附：</w:t>
      </w:r>
      <w:r>
        <w:rPr>
          <w:rFonts w:hint="eastAsia"/>
          <w:sz w:val="21"/>
          <w:szCs w:val="21"/>
        </w:rPr>
        <w:t>法定代表人</w:t>
      </w:r>
      <w:r>
        <w:rPr>
          <w:sz w:val="21"/>
          <w:szCs w:val="21"/>
        </w:rPr>
        <w:t>身份证</w:t>
      </w:r>
      <w:r>
        <w:rPr>
          <w:rFonts w:hint="eastAsia"/>
          <w:sz w:val="21"/>
          <w:szCs w:val="21"/>
        </w:rPr>
        <w:t>扫描</w:t>
      </w:r>
      <w:r>
        <w:rPr>
          <w:sz w:val="21"/>
          <w:szCs w:val="21"/>
        </w:rPr>
        <w:t>件（反、正面）</w:t>
      </w:r>
    </w:p>
    <w:p>
      <w:pPr>
        <w:pStyle w:val="6"/>
        <w:adjustRightInd w:val="0"/>
        <w:snapToGrid w:val="0"/>
        <w:spacing w:line="360" w:lineRule="auto"/>
        <w:rPr>
          <w:sz w:val="21"/>
          <w:szCs w:val="21"/>
        </w:rPr>
      </w:pPr>
    </w:p>
    <w:p>
      <w:pPr>
        <w:pStyle w:val="6"/>
        <w:adjustRightInd w:val="0"/>
        <w:snapToGrid w:val="0"/>
        <w:spacing w:line="360" w:lineRule="auto"/>
        <w:rPr>
          <w:sz w:val="21"/>
          <w:szCs w:val="21"/>
        </w:rPr>
      </w:pPr>
    </w:p>
    <w:p>
      <w:pPr>
        <w:pStyle w:val="6"/>
        <w:adjustRightInd w:val="0"/>
        <w:snapToGrid w:val="0"/>
        <w:spacing w:line="360" w:lineRule="auto"/>
        <w:rPr>
          <w:sz w:val="21"/>
          <w:szCs w:val="21"/>
        </w:rPr>
      </w:pPr>
    </w:p>
    <w:p>
      <w:pPr>
        <w:pStyle w:val="6"/>
        <w:adjustRightInd w:val="0"/>
        <w:snapToGrid w:val="0"/>
        <w:spacing w:line="360" w:lineRule="auto"/>
        <w:rPr>
          <w:sz w:val="21"/>
          <w:szCs w:val="21"/>
        </w:rPr>
      </w:pPr>
    </w:p>
    <w:p>
      <w:pPr>
        <w:pStyle w:val="6"/>
        <w:adjustRightInd w:val="0"/>
        <w:snapToGrid w:val="0"/>
        <w:spacing w:line="360" w:lineRule="auto"/>
        <w:rPr>
          <w:sz w:val="21"/>
          <w:szCs w:val="21"/>
        </w:rPr>
      </w:pPr>
    </w:p>
    <w:p>
      <w:pPr>
        <w:pStyle w:val="6"/>
        <w:adjustRightInd w:val="0"/>
        <w:snapToGrid w:val="0"/>
        <w:spacing w:line="360" w:lineRule="auto"/>
        <w:rPr>
          <w:sz w:val="21"/>
          <w:szCs w:val="21"/>
        </w:rPr>
      </w:pPr>
    </w:p>
    <w:p>
      <w:pPr>
        <w:pStyle w:val="6"/>
        <w:tabs>
          <w:tab w:val="left" w:pos="7853"/>
        </w:tabs>
        <w:adjustRightInd w:val="0"/>
        <w:snapToGrid w:val="0"/>
        <w:spacing w:line="360" w:lineRule="auto"/>
        <w:rPr>
          <w:rFonts w:ascii="Times New Roman" w:eastAsia="Times New Roman"/>
          <w:sz w:val="21"/>
          <w:szCs w:val="21"/>
        </w:rPr>
      </w:pPr>
      <w:r>
        <w:rPr>
          <w:spacing w:val="-1"/>
          <w:sz w:val="21"/>
          <w:szCs w:val="21"/>
        </w:rPr>
        <w:t>投</w:t>
      </w:r>
      <w:r>
        <w:rPr>
          <w:sz w:val="21"/>
          <w:szCs w:val="21"/>
        </w:rPr>
        <w:t>标人（</w:t>
      </w:r>
      <w:r>
        <w:rPr>
          <w:rFonts w:hint="eastAsia"/>
          <w:sz w:val="21"/>
          <w:szCs w:val="21"/>
        </w:rPr>
        <w:t>加盖单位公章</w:t>
      </w:r>
      <w:r>
        <w:rPr>
          <w:sz w:val="21"/>
          <w:szCs w:val="21"/>
        </w:rPr>
        <w:t>）：</w:t>
      </w:r>
      <w:r>
        <w:rPr>
          <w:rFonts w:ascii="Times New Roman" w:eastAsia="Times New Roman"/>
          <w:sz w:val="21"/>
          <w:szCs w:val="21"/>
        </w:rPr>
        <w:t xml:space="preserve"> </w:t>
      </w:r>
    </w:p>
    <w:p>
      <w:pPr>
        <w:pStyle w:val="6"/>
        <w:adjustRightInd w:val="0"/>
        <w:snapToGrid w:val="0"/>
        <w:spacing w:line="360" w:lineRule="auto"/>
        <w:rPr>
          <w:rFonts w:ascii="Times New Roman"/>
          <w:sz w:val="21"/>
          <w:szCs w:val="21"/>
        </w:rPr>
      </w:pPr>
    </w:p>
    <w:p>
      <w:pPr>
        <w:pStyle w:val="6"/>
        <w:tabs>
          <w:tab w:val="left" w:pos="1242"/>
          <w:tab w:val="left" w:pos="2562"/>
          <w:tab w:val="left" w:pos="3522"/>
          <w:tab w:val="left" w:pos="4362"/>
        </w:tabs>
        <w:adjustRightInd w:val="0"/>
        <w:snapToGrid w:val="0"/>
        <w:spacing w:line="360" w:lineRule="auto"/>
        <w:rPr>
          <w:sz w:val="21"/>
          <w:szCs w:val="21"/>
        </w:rPr>
      </w:pPr>
      <w:r>
        <w:rPr>
          <w:sz w:val="21"/>
          <w:szCs w:val="21"/>
        </w:rPr>
        <w:t>日</w:t>
      </w:r>
      <w:r>
        <w:rPr>
          <w:sz w:val="21"/>
          <w:szCs w:val="21"/>
        </w:rPr>
        <w:tab/>
      </w:r>
      <w:r>
        <w:rPr>
          <w:sz w:val="21"/>
          <w:szCs w:val="21"/>
        </w:rPr>
        <w:t>期：</w:t>
      </w:r>
      <w:r>
        <w:rPr>
          <w:rFonts w:hint="eastAsia"/>
          <w:sz w:val="21"/>
          <w:szCs w:val="21"/>
          <w:u w:val="single"/>
        </w:rPr>
        <w:t xml:space="preserve">       </w:t>
      </w:r>
      <w:r>
        <w:rPr>
          <w:sz w:val="21"/>
          <w:szCs w:val="21"/>
        </w:rPr>
        <w:t>年</w:t>
      </w:r>
      <w:r>
        <w:rPr>
          <w:rFonts w:hint="eastAsia"/>
          <w:sz w:val="21"/>
          <w:szCs w:val="21"/>
          <w:u w:val="single"/>
        </w:rPr>
        <w:t xml:space="preserve">       </w:t>
      </w:r>
      <w:r>
        <w:rPr>
          <w:sz w:val="21"/>
          <w:szCs w:val="21"/>
        </w:rPr>
        <w:t>月</w:t>
      </w:r>
      <w:r>
        <w:rPr>
          <w:rFonts w:hint="eastAsia"/>
          <w:sz w:val="21"/>
          <w:szCs w:val="21"/>
          <w:u w:val="single"/>
        </w:rPr>
        <w:t xml:space="preserve">      </w:t>
      </w:r>
      <w:r>
        <w:rPr>
          <w:sz w:val="21"/>
          <w:szCs w:val="21"/>
        </w:rPr>
        <w:t>日</w:t>
      </w:r>
    </w:p>
    <w:p>
      <w:pPr>
        <w:pStyle w:val="6"/>
        <w:adjustRightInd w:val="0"/>
        <w:snapToGrid w:val="0"/>
        <w:spacing w:line="360" w:lineRule="auto"/>
        <w:rPr>
          <w:sz w:val="21"/>
          <w:szCs w:val="21"/>
        </w:rPr>
      </w:pPr>
    </w:p>
    <w:p>
      <w:pPr>
        <w:pStyle w:val="6"/>
        <w:adjustRightInd w:val="0"/>
        <w:snapToGrid w:val="0"/>
        <w:spacing w:line="360" w:lineRule="auto"/>
        <w:rPr>
          <w:sz w:val="26"/>
        </w:rPr>
      </w:pPr>
    </w:p>
    <w:p>
      <w:pPr>
        <w:pStyle w:val="6"/>
        <w:adjustRightInd w:val="0"/>
        <w:snapToGrid w:val="0"/>
        <w:spacing w:line="360" w:lineRule="auto"/>
        <w:rPr>
          <w:sz w:val="26"/>
        </w:rPr>
      </w:pPr>
    </w:p>
    <w:p>
      <w:pPr>
        <w:adjustRightInd w:val="0"/>
        <w:snapToGrid w:val="0"/>
        <w:spacing w:line="360" w:lineRule="auto"/>
        <w:sectPr>
          <w:pgSz w:w="11910" w:h="16840"/>
          <w:pgMar w:top="1400" w:right="1420" w:bottom="1180" w:left="1276" w:header="0" w:footer="993" w:gutter="0"/>
          <w:cols w:space="720" w:num="1"/>
        </w:sectPr>
      </w:pPr>
    </w:p>
    <w:p>
      <w:pPr>
        <w:pStyle w:val="38"/>
        <w:adjustRightInd w:val="0"/>
        <w:snapToGrid w:val="0"/>
        <w:spacing w:before="0" w:line="360" w:lineRule="auto"/>
        <w:ind w:left="0"/>
        <w:rPr>
          <w:b w:val="0"/>
          <w:sz w:val="30"/>
          <w:szCs w:val="30"/>
        </w:rPr>
      </w:pPr>
      <w:bookmarkStart w:id="146" w:name="3.法定代表人授权委托书"/>
      <w:bookmarkEnd w:id="146"/>
      <w:bookmarkStart w:id="147" w:name="_Toc16604"/>
      <w:r>
        <w:rPr>
          <w:rFonts w:hint="eastAsia"/>
          <w:sz w:val="30"/>
          <w:szCs w:val="30"/>
        </w:rPr>
        <w:t>五、</w:t>
      </w:r>
      <w:r>
        <w:rPr>
          <w:sz w:val="30"/>
          <w:szCs w:val="30"/>
        </w:rPr>
        <w:t>法定代表人授权委托书</w:t>
      </w:r>
      <w:bookmarkEnd w:id="147"/>
    </w:p>
    <w:p>
      <w:pPr>
        <w:pStyle w:val="6"/>
        <w:adjustRightInd w:val="0"/>
        <w:snapToGrid w:val="0"/>
        <w:spacing w:line="360" w:lineRule="auto"/>
        <w:rPr>
          <w:b/>
          <w:sz w:val="42"/>
        </w:rPr>
      </w:pPr>
    </w:p>
    <w:p>
      <w:pPr>
        <w:tabs>
          <w:tab w:val="left" w:pos="4592"/>
          <w:tab w:val="left" w:pos="5408"/>
          <w:tab w:val="left" w:pos="7319"/>
          <w:tab w:val="left" w:pos="8485"/>
          <w:tab w:val="left" w:pos="9744"/>
        </w:tabs>
        <w:adjustRightInd w:val="0"/>
        <w:snapToGrid w:val="0"/>
        <w:spacing w:line="360" w:lineRule="auto"/>
        <w:ind w:firstLine="420" w:firstLineChars="200"/>
        <w:jc w:val="both"/>
        <w:rPr>
          <w:sz w:val="21"/>
          <w:szCs w:val="21"/>
        </w:rPr>
      </w:pPr>
      <w:r>
        <w:rPr>
          <w:sz w:val="21"/>
          <w:szCs w:val="21"/>
        </w:rPr>
        <w:t>本</w:t>
      </w:r>
      <w:r>
        <w:rPr>
          <w:spacing w:val="-3"/>
          <w:sz w:val="21"/>
          <w:szCs w:val="21"/>
        </w:rPr>
        <w:t>授</w:t>
      </w:r>
      <w:r>
        <w:rPr>
          <w:sz w:val="21"/>
          <w:szCs w:val="21"/>
        </w:rPr>
        <w:t>权委</w:t>
      </w:r>
      <w:r>
        <w:rPr>
          <w:spacing w:val="-3"/>
          <w:sz w:val="21"/>
          <w:szCs w:val="21"/>
        </w:rPr>
        <w:t>托</w:t>
      </w:r>
      <w:r>
        <w:rPr>
          <w:sz w:val="21"/>
          <w:szCs w:val="21"/>
        </w:rPr>
        <w:t>书声明</w:t>
      </w:r>
      <w:r>
        <w:rPr>
          <w:spacing w:val="-97"/>
          <w:sz w:val="21"/>
          <w:szCs w:val="21"/>
        </w:rPr>
        <w:t>：</w:t>
      </w:r>
      <w:r>
        <w:rPr>
          <w:sz w:val="21"/>
          <w:szCs w:val="21"/>
        </w:rPr>
        <w:t>我</w:t>
      </w:r>
      <w:r>
        <w:rPr>
          <w:rFonts w:hint="eastAsia"/>
          <w:sz w:val="21"/>
          <w:szCs w:val="21"/>
          <w:u w:val="single"/>
        </w:rPr>
        <w:t xml:space="preserve">                 </w:t>
      </w:r>
      <w:r>
        <w:rPr>
          <w:spacing w:val="-3"/>
          <w:sz w:val="21"/>
          <w:szCs w:val="21"/>
        </w:rPr>
        <w:t>（</w:t>
      </w:r>
      <w:r>
        <w:rPr>
          <w:rFonts w:hint="eastAsia"/>
          <w:spacing w:val="-3"/>
          <w:sz w:val="21"/>
          <w:szCs w:val="21"/>
        </w:rPr>
        <w:t>姓名）</w:t>
      </w:r>
      <w:r>
        <w:rPr>
          <w:spacing w:val="-3"/>
          <w:sz w:val="21"/>
          <w:szCs w:val="21"/>
        </w:rPr>
        <w:t>系</w:t>
      </w:r>
      <w:r>
        <w:rPr>
          <w:rFonts w:hint="eastAsia"/>
          <w:spacing w:val="-3"/>
          <w:sz w:val="21"/>
          <w:szCs w:val="21"/>
          <w:u w:val="single"/>
        </w:rPr>
        <w:t xml:space="preserve">                  </w:t>
      </w:r>
      <w:r>
        <w:rPr>
          <w:spacing w:val="-3"/>
          <w:sz w:val="21"/>
          <w:szCs w:val="21"/>
        </w:rPr>
        <w:t>（</w:t>
      </w:r>
      <w:r>
        <w:rPr>
          <w:rFonts w:hint="eastAsia"/>
          <w:spacing w:val="-3"/>
          <w:sz w:val="21"/>
          <w:szCs w:val="21"/>
        </w:rPr>
        <w:t>投标人名称）</w:t>
      </w:r>
      <w:r>
        <w:rPr>
          <w:sz w:val="21"/>
          <w:szCs w:val="21"/>
        </w:rPr>
        <w:t>的法</w:t>
      </w:r>
      <w:r>
        <w:rPr>
          <w:spacing w:val="-3"/>
          <w:sz w:val="21"/>
          <w:szCs w:val="21"/>
        </w:rPr>
        <w:t>定</w:t>
      </w:r>
      <w:r>
        <w:rPr>
          <w:sz w:val="21"/>
          <w:szCs w:val="21"/>
        </w:rPr>
        <w:t>代表</w:t>
      </w:r>
      <w:r>
        <w:rPr>
          <w:spacing w:val="-3"/>
          <w:sz w:val="21"/>
          <w:szCs w:val="21"/>
        </w:rPr>
        <w:t>人</w:t>
      </w:r>
      <w:r>
        <w:rPr>
          <w:spacing w:val="-15"/>
          <w:sz w:val="21"/>
          <w:szCs w:val="21"/>
        </w:rPr>
        <w:t>，</w:t>
      </w:r>
      <w:r>
        <w:rPr>
          <w:sz w:val="21"/>
          <w:szCs w:val="21"/>
        </w:rPr>
        <w:t>现</w:t>
      </w:r>
      <w:r>
        <w:rPr>
          <w:spacing w:val="-3"/>
          <w:sz w:val="21"/>
          <w:szCs w:val="21"/>
        </w:rPr>
        <w:t>授</w:t>
      </w:r>
      <w:r>
        <w:rPr>
          <w:sz w:val="21"/>
          <w:szCs w:val="21"/>
        </w:rPr>
        <w:t>权委</w:t>
      </w:r>
      <w:r>
        <w:rPr>
          <w:spacing w:val="-3"/>
          <w:sz w:val="21"/>
          <w:szCs w:val="21"/>
        </w:rPr>
        <w:t>托</w:t>
      </w:r>
      <w:r>
        <w:rPr>
          <w:sz w:val="21"/>
          <w:szCs w:val="21"/>
        </w:rPr>
        <w:t>的</w:t>
      </w:r>
      <w:r>
        <w:rPr>
          <w:rFonts w:hint="eastAsia"/>
          <w:sz w:val="21"/>
          <w:szCs w:val="21"/>
          <w:u w:val="single"/>
        </w:rPr>
        <w:t xml:space="preserve">                       </w:t>
      </w:r>
      <w:r>
        <w:rPr>
          <w:sz w:val="21"/>
          <w:szCs w:val="21"/>
        </w:rPr>
        <w:t>（</w:t>
      </w:r>
      <w:r>
        <w:rPr>
          <w:rFonts w:hint="eastAsia"/>
          <w:sz w:val="21"/>
          <w:szCs w:val="21"/>
        </w:rPr>
        <w:t>姓名）</w:t>
      </w:r>
      <w:r>
        <w:rPr>
          <w:sz w:val="21"/>
          <w:szCs w:val="21"/>
        </w:rPr>
        <w:t>为</w:t>
      </w:r>
      <w:r>
        <w:rPr>
          <w:spacing w:val="-3"/>
          <w:sz w:val="21"/>
          <w:szCs w:val="21"/>
        </w:rPr>
        <w:t>我</w:t>
      </w:r>
      <w:r>
        <w:rPr>
          <w:sz w:val="21"/>
          <w:szCs w:val="21"/>
        </w:rPr>
        <w:t>公司</w:t>
      </w:r>
      <w:r>
        <w:rPr>
          <w:spacing w:val="-3"/>
          <w:sz w:val="21"/>
          <w:szCs w:val="21"/>
        </w:rPr>
        <w:t>代</w:t>
      </w:r>
      <w:r>
        <w:rPr>
          <w:sz w:val="21"/>
          <w:szCs w:val="21"/>
        </w:rPr>
        <w:t>理人</w:t>
      </w:r>
      <w:r>
        <w:rPr>
          <w:spacing w:val="-15"/>
          <w:sz w:val="21"/>
          <w:szCs w:val="21"/>
        </w:rPr>
        <w:t>，</w:t>
      </w:r>
      <w:r>
        <w:rPr>
          <w:sz w:val="21"/>
          <w:szCs w:val="21"/>
        </w:rPr>
        <w:t>代</w:t>
      </w:r>
      <w:r>
        <w:rPr>
          <w:spacing w:val="-3"/>
          <w:sz w:val="21"/>
          <w:szCs w:val="21"/>
        </w:rPr>
        <w:t>理</w:t>
      </w:r>
      <w:r>
        <w:rPr>
          <w:sz w:val="21"/>
          <w:szCs w:val="21"/>
        </w:rPr>
        <w:t>人根</w:t>
      </w:r>
      <w:r>
        <w:rPr>
          <w:spacing w:val="-3"/>
          <w:sz w:val="21"/>
          <w:szCs w:val="21"/>
        </w:rPr>
        <w:t>据</w:t>
      </w:r>
      <w:r>
        <w:rPr>
          <w:sz w:val="21"/>
          <w:szCs w:val="21"/>
        </w:rPr>
        <w:t>授</w:t>
      </w:r>
      <w:r>
        <w:rPr>
          <w:spacing w:val="-3"/>
          <w:sz w:val="21"/>
          <w:szCs w:val="21"/>
        </w:rPr>
        <w:t>权</w:t>
      </w:r>
      <w:r>
        <w:rPr>
          <w:sz w:val="21"/>
          <w:szCs w:val="21"/>
        </w:rPr>
        <w:t>， 以</w:t>
      </w:r>
      <w:r>
        <w:rPr>
          <w:spacing w:val="-3"/>
          <w:sz w:val="21"/>
          <w:szCs w:val="21"/>
        </w:rPr>
        <w:t>我</w:t>
      </w:r>
      <w:r>
        <w:rPr>
          <w:sz w:val="21"/>
          <w:szCs w:val="21"/>
        </w:rPr>
        <w:t>方名</w:t>
      </w:r>
      <w:r>
        <w:rPr>
          <w:spacing w:val="-3"/>
          <w:sz w:val="21"/>
          <w:szCs w:val="21"/>
        </w:rPr>
        <w:t>义</w:t>
      </w:r>
      <w:r>
        <w:rPr>
          <w:sz w:val="21"/>
          <w:szCs w:val="21"/>
        </w:rPr>
        <w:t>签署</w:t>
      </w:r>
      <w:r>
        <w:rPr>
          <w:spacing w:val="-10"/>
          <w:sz w:val="21"/>
          <w:szCs w:val="21"/>
        </w:rPr>
        <w:t>、</w:t>
      </w:r>
      <w:r>
        <w:rPr>
          <w:sz w:val="21"/>
          <w:szCs w:val="21"/>
        </w:rPr>
        <w:t>澄</w:t>
      </w:r>
      <w:r>
        <w:rPr>
          <w:spacing w:val="-3"/>
          <w:sz w:val="21"/>
          <w:szCs w:val="21"/>
        </w:rPr>
        <w:t>清</w:t>
      </w:r>
      <w:r>
        <w:rPr>
          <w:spacing w:val="-8"/>
          <w:sz w:val="21"/>
          <w:szCs w:val="21"/>
        </w:rPr>
        <w:t>、</w:t>
      </w:r>
      <w:r>
        <w:rPr>
          <w:sz w:val="21"/>
          <w:szCs w:val="21"/>
        </w:rPr>
        <w:t>说</w:t>
      </w:r>
      <w:r>
        <w:rPr>
          <w:spacing w:val="-3"/>
          <w:sz w:val="21"/>
          <w:szCs w:val="21"/>
        </w:rPr>
        <w:t>明</w:t>
      </w:r>
      <w:r>
        <w:rPr>
          <w:spacing w:val="-10"/>
          <w:sz w:val="21"/>
          <w:szCs w:val="21"/>
        </w:rPr>
        <w:t>、</w:t>
      </w:r>
      <w:r>
        <w:rPr>
          <w:sz w:val="21"/>
          <w:szCs w:val="21"/>
        </w:rPr>
        <w:t>补正</w:t>
      </w:r>
      <w:r>
        <w:rPr>
          <w:spacing w:val="-10"/>
          <w:sz w:val="21"/>
          <w:szCs w:val="21"/>
        </w:rPr>
        <w:t>、</w:t>
      </w:r>
      <w:r>
        <w:rPr>
          <w:sz w:val="21"/>
          <w:szCs w:val="21"/>
        </w:rPr>
        <w:t>递交</w:t>
      </w:r>
      <w:r>
        <w:rPr>
          <w:spacing w:val="-10"/>
          <w:sz w:val="21"/>
          <w:szCs w:val="21"/>
        </w:rPr>
        <w:t>、</w:t>
      </w:r>
      <w:r>
        <w:rPr>
          <w:sz w:val="21"/>
          <w:szCs w:val="21"/>
        </w:rPr>
        <w:t>撤</w:t>
      </w:r>
      <w:r>
        <w:rPr>
          <w:spacing w:val="-3"/>
          <w:sz w:val="21"/>
          <w:szCs w:val="21"/>
        </w:rPr>
        <w:t>回</w:t>
      </w:r>
      <w:r>
        <w:rPr>
          <w:spacing w:val="-8"/>
          <w:sz w:val="21"/>
          <w:szCs w:val="21"/>
        </w:rPr>
        <w:t>、</w:t>
      </w:r>
      <w:r>
        <w:rPr>
          <w:sz w:val="21"/>
          <w:szCs w:val="21"/>
        </w:rPr>
        <w:t>修</w:t>
      </w:r>
      <w:r>
        <w:rPr>
          <w:spacing w:val="-4"/>
          <w:sz w:val="21"/>
          <w:szCs w:val="21"/>
        </w:rPr>
        <w:t>改</w:t>
      </w:r>
      <w:r>
        <w:rPr>
          <w:rFonts w:hint="eastAsia"/>
          <w:spacing w:val="-4"/>
          <w:sz w:val="21"/>
          <w:szCs w:val="21"/>
          <w:u w:val="single"/>
        </w:rPr>
        <w:t xml:space="preserve">                        </w:t>
      </w:r>
      <w:r>
        <w:rPr>
          <w:sz w:val="21"/>
          <w:szCs w:val="21"/>
        </w:rPr>
        <w:t>（</w:t>
      </w:r>
      <w:r>
        <w:rPr>
          <w:rFonts w:hint="eastAsia"/>
          <w:sz w:val="21"/>
          <w:szCs w:val="21"/>
        </w:rPr>
        <w:t>项目名称）</w:t>
      </w:r>
      <w:r>
        <w:rPr>
          <w:sz w:val="21"/>
          <w:szCs w:val="21"/>
        </w:rPr>
        <w:t>的</w:t>
      </w:r>
      <w:r>
        <w:rPr>
          <w:spacing w:val="-3"/>
          <w:sz w:val="21"/>
          <w:szCs w:val="21"/>
        </w:rPr>
        <w:t>投</w:t>
      </w:r>
      <w:r>
        <w:rPr>
          <w:sz w:val="21"/>
          <w:szCs w:val="21"/>
        </w:rPr>
        <w:t>标文</w:t>
      </w:r>
      <w:r>
        <w:rPr>
          <w:spacing w:val="-3"/>
          <w:sz w:val="21"/>
          <w:szCs w:val="21"/>
        </w:rPr>
        <w:t>件</w:t>
      </w:r>
      <w:r>
        <w:rPr>
          <w:sz w:val="21"/>
          <w:szCs w:val="21"/>
        </w:rPr>
        <w:t>，以</w:t>
      </w:r>
      <w:r>
        <w:rPr>
          <w:spacing w:val="-3"/>
          <w:sz w:val="21"/>
          <w:szCs w:val="21"/>
        </w:rPr>
        <w:t>及</w:t>
      </w:r>
      <w:r>
        <w:rPr>
          <w:sz w:val="21"/>
          <w:szCs w:val="21"/>
        </w:rPr>
        <w:t>签订</w:t>
      </w:r>
      <w:r>
        <w:rPr>
          <w:spacing w:val="-3"/>
          <w:sz w:val="21"/>
          <w:szCs w:val="21"/>
        </w:rPr>
        <w:t>合</w:t>
      </w:r>
      <w:r>
        <w:rPr>
          <w:sz w:val="21"/>
          <w:szCs w:val="21"/>
        </w:rPr>
        <w:t>同和</w:t>
      </w:r>
      <w:r>
        <w:rPr>
          <w:spacing w:val="-3"/>
          <w:sz w:val="21"/>
          <w:szCs w:val="21"/>
        </w:rPr>
        <w:t>处</w:t>
      </w:r>
      <w:r>
        <w:rPr>
          <w:sz w:val="21"/>
          <w:szCs w:val="21"/>
        </w:rPr>
        <w:t>理有</w:t>
      </w:r>
      <w:r>
        <w:rPr>
          <w:spacing w:val="-3"/>
          <w:sz w:val="21"/>
          <w:szCs w:val="21"/>
        </w:rPr>
        <w:t>关</w:t>
      </w:r>
      <w:r>
        <w:rPr>
          <w:sz w:val="21"/>
          <w:szCs w:val="21"/>
        </w:rPr>
        <w:t>事宜</w:t>
      </w:r>
      <w:r>
        <w:rPr>
          <w:spacing w:val="-3"/>
          <w:sz w:val="21"/>
          <w:szCs w:val="21"/>
        </w:rPr>
        <w:t>，</w:t>
      </w:r>
      <w:r>
        <w:rPr>
          <w:sz w:val="21"/>
          <w:szCs w:val="21"/>
        </w:rPr>
        <w:t>其法</w:t>
      </w:r>
      <w:r>
        <w:rPr>
          <w:spacing w:val="-3"/>
          <w:sz w:val="21"/>
          <w:szCs w:val="21"/>
        </w:rPr>
        <w:t>律</w:t>
      </w:r>
      <w:r>
        <w:rPr>
          <w:sz w:val="21"/>
          <w:szCs w:val="21"/>
        </w:rPr>
        <w:t>后果</w:t>
      </w:r>
      <w:r>
        <w:rPr>
          <w:spacing w:val="-3"/>
          <w:sz w:val="21"/>
          <w:szCs w:val="21"/>
        </w:rPr>
        <w:t>由</w:t>
      </w:r>
      <w:r>
        <w:rPr>
          <w:sz w:val="21"/>
          <w:szCs w:val="21"/>
        </w:rPr>
        <w:t>我方</w:t>
      </w:r>
      <w:r>
        <w:rPr>
          <w:spacing w:val="-3"/>
          <w:sz w:val="21"/>
          <w:szCs w:val="21"/>
        </w:rPr>
        <w:t>承</w:t>
      </w:r>
      <w:r>
        <w:rPr>
          <w:sz w:val="21"/>
          <w:szCs w:val="21"/>
        </w:rPr>
        <w:t>担。</w:t>
      </w:r>
    </w:p>
    <w:p>
      <w:pPr>
        <w:tabs>
          <w:tab w:val="left" w:pos="3236"/>
          <w:tab w:val="left" w:pos="4285"/>
          <w:tab w:val="left" w:pos="5336"/>
        </w:tabs>
        <w:adjustRightInd w:val="0"/>
        <w:snapToGrid w:val="0"/>
        <w:spacing w:line="360" w:lineRule="auto"/>
        <w:rPr>
          <w:sz w:val="21"/>
          <w:szCs w:val="21"/>
        </w:rPr>
      </w:pPr>
      <w:r>
        <w:rPr>
          <w:sz w:val="21"/>
          <w:szCs w:val="21"/>
        </w:rPr>
        <w:t>本授权书于</w:t>
      </w:r>
      <w:r>
        <w:rPr>
          <w:rFonts w:hint="eastAsia"/>
          <w:sz w:val="21"/>
          <w:szCs w:val="21"/>
          <w:u w:val="single"/>
        </w:rPr>
        <w:t xml:space="preserve">      </w:t>
      </w:r>
      <w:r>
        <w:rPr>
          <w:sz w:val="21"/>
          <w:szCs w:val="21"/>
        </w:rPr>
        <w:t>年</w:t>
      </w:r>
      <w:r>
        <w:rPr>
          <w:rFonts w:hint="eastAsia"/>
          <w:sz w:val="21"/>
          <w:szCs w:val="21"/>
          <w:u w:val="single"/>
        </w:rPr>
        <w:t xml:space="preserve">     </w:t>
      </w:r>
      <w:r>
        <w:rPr>
          <w:sz w:val="21"/>
          <w:szCs w:val="21"/>
        </w:rPr>
        <w:t>月</w:t>
      </w:r>
      <w:r>
        <w:rPr>
          <w:rFonts w:hint="eastAsia"/>
          <w:sz w:val="21"/>
          <w:szCs w:val="21"/>
          <w:u w:val="single"/>
        </w:rPr>
        <w:t xml:space="preserve">     </w:t>
      </w:r>
      <w:r>
        <w:rPr>
          <w:sz w:val="21"/>
          <w:szCs w:val="21"/>
        </w:rPr>
        <w:t>日签字生效,特此声明。</w:t>
      </w:r>
    </w:p>
    <w:p>
      <w:pPr>
        <w:tabs>
          <w:tab w:val="left" w:pos="3236"/>
          <w:tab w:val="left" w:pos="4285"/>
          <w:tab w:val="left" w:pos="5336"/>
        </w:tabs>
        <w:adjustRightInd w:val="0"/>
        <w:snapToGrid w:val="0"/>
        <w:spacing w:line="360" w:lineRule="auto"/>
        <w:rPr>
          <w:sz w:val="21"/>
          <w:szCs w:val="21"/>
        </w:rPr>
      </w:pPr>
    </w:p>
    <w:p>
      <w:pPr>
        <w:tabs>
          <w:tab w:val="left" w:pos="3236"/>
          <w:tab w:val="left" w:pos="4285"/>
          <w:tab w:val="left" w:pos="5336"/>
        </w:tabs>
        <w:adjustRightInd w:val="0"/>
        <w:snapToGrid w:val="0"/>
        <w:spacing w:line="360" w:lineRule="auto"/>
        <w:rPr>
          <w:sz w:val="21"/>
          <w:szCs w:val="21"/>
        </w:rPr>
      </w:pPr>
    </w:p>
    <w:p>
      <w:pPr>
        <w:tabs>
          <w:tab w:val="left" w:pos="3236"/>
          <w:tab w:val="left" w:pos="4285"/>
          <w:tab w:val="left" w:pos="5336"/>
        </w:tabs>
        <w:adjustRightInd w:val="0"/>
        <w:snapToGrid w:val="0"/>
        <w:spacing w:line="360" w:lineRule="auto"/>
        <w:rPr>
          <w:sz w:val="21"/>
          <w:szCs w:val="21"/>
        </w:rPr>
      </w:pPr>
      <w:r>
        <w:rPr>
          <w:sz w:val="21"/>
          <w:szCs w:val="21"/>
        </w:rPr>
        <w:t>附：</w:t>
      </w:r>
      <w:r>
        <w:rPr>
          <w:rFonts w:hint="eastAsia"/>
          <w:sz w:val="21"/>
          <w:szCs w:val="21"/>
        </w:rPr>
        <w:t>委托代理人身份证扫描件</w:t>
      </w:r>
      <w:r>
        <w:rPr>
          <w:sz w:val="21"/>
          <w:szCs w:val="21"/>
        </w:rPr>
        <w:t>（反、正面）</w:t>
      </w:r>
    </w:p>
    <w:p>
      <w:pPr>
        <w:pStyle w:val="6"/>
        <w:adjustRightInd w:val="0"/>
        <w:snapToGrid w:val="0"/>
        <w:spacing w:line="360" w:lineRule="auto"/>
        <w:rPr>
          <w:sz w:val="21"/>
          <w:szCs w:val="21"/>
        </w:rPr>
      </w:pPr>
    </w:p>
    <w:p>
      <w:pPr>
        <w:pStyle w:val="6"/>
        <w:adjustRightInd w:val="0"/>
        <w:snapToGrid w:val="0"/>
        <w:spacing w:line="360" w:lineRule="auto"/>
        <w:rPr>
          <w:sz w:val="21"/>
          <w:szCs w:val="21"/>
        </w:rPr>
      </w:pPr>
    </w:p>
    <w:p>
      <w:pPr>
        <w:pStyle w:val="6"/>
        <w:adjustRightInd w:val="0"/>
        <w:snapToGrid w:val="0"/>
        <w:spacing w:line="360" w:lineRule="auto"/>
        <w:rPr>
          <w:sz w:val="21"/>
          <w:szCs w:val="21"/>
        </w:rPr>
      </w:pPr>
    </w:p>
    <w:p>
      <w:pPr>
        <w:tabs>
          <w:tab w:val="left" w:pos="7628"/>
        </w:tabs>
        <w:adjustRightInd w:val="0"/>
        <w:snapToGrid w:val="0"/>
        <w:spacing w:line="360" w:lineRule="auto"/>
        <w:jc w:val="both"/>
        <w:rPr>
          <w:spacing w:val="-1"/>
          <w:sz w:val="21"/>
          <w:szCs w:val="21"/>
        </w:rPr>
      </w:pPr>
      <w:r>
        <w:rPr>
          <w:spacing w:val="-2"/>
          <w:sz w:val="21"/>
          <w:szCs w:val="21"/>
        </w:rPr>
        <w:t>投</w:t>
      </w:r>
      <w:r>
        <w:rPr>
          <w:spacing w:val="-3"/>
          <w:sz w:val="21"/>
          <w:szCs w:val="21"/>
        </w:rPr>
        <w:t>标</w:t>
      </w:r>
      <w:r>
        <w:rPr>
          <w:spacing w:val="-2"/>
          <w:sz w:val="21"/>
          <w:szCs w:val="21"/>
        </w:rPr>
        <w:t>人</w:t>
      </w:r>
      <w:r>
        <w:rPr>
          <w:spacing w:val="-1"/>
          <w:sz w:val="21"/>
          <w:szCs w:val="21"/>
        </w:rPr>
        <w:t>（</w:t>
      </w:r>
      <w:r>
        <w:rPr>
          <w:rFonts w:hint="eastAsia"/>
          <w:spacing w:val="-3"/>
          <w:sz w:val="21"/>
          <w:szCs w:val="21"/>
        </w:rPr>
        <w:t>加盖单位公章</w:t>
      </w:r>
      <w:r>
        <w:rPr>
          <w:spacing w:val="-1"/>
          <w:sz w:val="21"/>
          <w:szCs w:val="21"/>
        </w:rPr>
        <w:t>）：</w:t>
      </w:r>
    </w:p>
    <w:p>
      <w:pPr>
        <w:tabs>
          <w:tab w:val="left" w:pos="7628"/>
        </w:tabs>
        <w:adjustRightInd w:val="0"/>
        <w:snapToGrid w:val="0"/>
        <w:spacing w:line="360" w:lineRule="auto"/>
        <w:jc w:val="both"/>
        <w:rPr>
          <w:spacing w:val="-1"/>
          <w:sz w:val="21"/>
          <w:szCs w:val="21"/>
        </w:rPr>
      </w:pPr>
      <w:r>
        <w:rPr>
          <w:spacing w:val="-1"/>
          <w:sz w:val="21"/>
          <w:szCs w:val="21"/>
        </w:rPr>
        <w:t>法</w:t>
      </w:r>
      <w:r>
        <w:rPr>
          <w:spacing w:val="-3"/>
          <w:sz w:val="21"/>
          <w:szCs w:val="21"/>
        </w:rPr>
        <w:t>定</w:t>
      </w:r>
      <w:r>
        <w:rPr>
          <w:spacing w:val="-1"/>
          <w:sz w:val="21"/>
          <w:szCs w:val="21"/>
        </w:rPr>
        <w:t>代表</w:t>
      </w:r>
      <w:r>
        <w:rPr>
          <w:spacing w:val="-3"/>
          <w:sz w:val="21"/>
          <w:szCs w:val="21"/>
        </w:rPr>
        <w:t>人</w:t>
      </w:r>
      <w:r>
        <w:rPr>
          <w:spacing w:val="-1"/>
          <w:sz w:val="21"/>
          <w:szCs w:val="21"/>
        </w:rPr>
        <w:t>（签</w:t>
      </w:r>
      <w:r>
        <w:rPr>
          <w:spacing w:val="-3"/>
          <w:sz w:val="21"/>
          <w:szCs w:val="21"/>
        </w:rPr>
        <w:t>字</w:t>
      </w:r>
      <w:r>
        <w:rPr>
          <w:spacing w:val="-1"/>
          <w:sz w:val="21"/>
          <w:szCs w:val="21"/>
        </w:rPr>
        <w:t>或签</w:t>
      </w:r>
      <w:r>
        <w:rPr>
          <w:spacing w:val="-3"/>
          <w:sz w:val="21"/>
          <w:szCs w:val="21"/>
        </w:rPr>
        <w:t>章</w:t>
      </w:r>
      <w:r>
        <w:rPr>
          <w:spacing w:val="-1"/>
          <w:sz w:val="21"/>
          <w:szCs w:val="21"/>
        </w:rPr>
        <w:t>）：</w:t>
      </w:r>
    </w:p>
    <w:p>
      <w:pPr>
        <w:tabs>
          <w:tab w:val="left" w:pos="7628"/>
        </w:tabs>
        <w:adjustRightInd w:val="0"/>
        <w:snapToGrid w:val="0"/>
        <w:spacing w:line="360" w:lineRule="auto"/>
        <w:jc w:val="both"/>
        <w:rPr>
          <w:spacing w:val="-1"/>
          <w:sz w:val="21"/>
          <w:szCs w:val="21"/>
        </w:rPr>
      </w:pPr>
      <w:r>
        <w:rPr>
          <w:spacing w:val="-1"/>
          <w:sz w:val="21"/>
          <w:szCs w:val="21"/>
        </w:rPr>
        <w:t>委</w:t>
      </w:r>
      <w:r>
        <w:rPr>
          <w:spacing w:val="-3"/>
          <w:sz w:val="21"/>
          <w:szCs w:val="21"/>
        </w:rPr>
        <w:t>托</w:t>
      </w:r>
      <w:r>
        <w:rPr>
          <w:spacing w:val="-1"/>
          <w:sz w:val="21"/>
          <w:szCs w:val="21"/>
        </w:rPr>
        <w:t>代理</w:t>
      </w:r>
      <w:r>
        <w:rPr>
          <w:spacing w:val="-3"/>
          <w:sz w:val="21"/>
          <w:szCs w:val="21"/>
        </w:rPr>
        <w:t>人</w:t>
      </w:r>
      <w:r>
        <w:rPr>
          <w:spacing w:val="-1"/>
          <w:sz w:val="21"/>
          <w:szCs w:val="21"/>
        </w:rPr>
        <w:t>（签</w:t>
      </w:r>
      <w:r>
        <w:rPr>
          <w:spacing w:val="-3"/>
          <w:sz w:val="21"/>
          <w:szCs w:val="21"/>
        </w:rPr>
        <w:t>字</w:t>
      </w:r>
      <w:r>
        <w:rPr>
          <w:spacing w:val="-1"/>
          <w:sz w:val="21"/>
          <w:szCs w:val="21"/>
        </w:rPr>
        <w:t>或签</w:t>
      </w:r>
      <w:r>
        <w:rPr>
          <w:spacing w:val="-3"/>
          <w:sz w:val="21"/>
          <w:szCs w:val="21"/>
        </w:rPr>
        <w:t>章</w:t>
      </w:r>
      <w:r>
        <w:rPr>
          <w:spacing w:val="-1"/>
          <w:sz w:val="21"/>
          <w:szCs w:val="21"/>
        </w:rPr>
        <w:t>）：</w:t>
      </w:r>
    </w:p>
    <w:p>
      <w:pPr>
        <w:tabs>
          <w:tab w:val="left" w:pos="7628"/>
        </w:tabs>
        <w:adjustRightInd w:val="0"/>
        <w:snapToGrid w:val="0"/>
        <w:spacing w:line="360" w:lineRule="auto"/>
        <w:jc w:val="both"/>
        <w:rPr>
          <w:sz w:val="21"/>
          <w:szCs w:val="21"/>
        </w:rPr>
      </w:pPr>
      <w:r>
        <w:rPr>
          <w:sz w:val="21"/>
          <w:szCs w:val="21"/>
        </w:rPr>
        <w:t>日 期 ： 年 月</w:t>
      </w:r>
      <w:r>
        <w:rPr>
          <w:spacing w:val="136"/>
          <w:sz w:val="21"/>
          <w:szCs w:val="21"/>
        </w:rPr>
        <w:t xml:space="preserve"> </w:t>
      </w:r>
      <w:r>
        <w:rPr>
          <w:sz w:val="21"/>
          <w:szCs w:val="21"/>
        </w:rPr>
        <w:t>日</w:t>
      </w:r>
    </w:p>
    <w:p>
      <w:pPr>
        <w:pStyle w:val="6"/>
        <w:adjustRightInd w:val="0"/>
        <w:snapToGrid w:val="0"/>
        <w:spacing w:line="360" w:lineRule="auto"/>
        <w:rPr>
          <w:sz w:val="21"/>
          <w:szCs w:val="21"/>
        </w:rPr>
      </w:pPr>
    </w:p>
    <w:p>
      <w:pPr>
        <w:adjustRightInd w:val="0"/>
        <w:snapToGrid w:val="0"/>
        <w:spacing w:line="360" w:lineRule="auto"/>
        <w:sectPr>
          <w:pgSz w:w="11910" w:h="16840"/>
          <w:pgMar w:top="1400" w:right="1420" w:bottom="1180" w:left="1276" w:header="0" w:footer="993" w:gutter="0"/>
          <w:cols w:space="720" w:num="1"/>
        </w:sectPr>
      </w:pPr>
    </w:p>
    <w:p>
      <w:pPr>
        <w:pStyle w:val="38"/>
        <w:adjustRightInd w:val="0"/>
        <w:snapToGrid w:val="0"/>
        <w:spacing w:before="0" w:line="360" w:lineRule="auto"/>
        <w:ind w:left="0"/>
        <w:rPr>
          <w:b w:val="0"/>
          <w:sz w:val="30"/>
          <w:szCs w:val="30"/>
        </w:rPr>
      </w:pPr>
      <w:bookmarkStart w:id="148" w:name="4.承诺书"/>
      <w:bookmarkEnd w:id="148"/>
      <w:bookmarkStart w:id="149" w:name="_Toc21337"/>
      <w:r>
        <w:rPr>
          <w:rFonts w:hint="eastAsia"/>
          <w:sz w:val="30"/>
          <w:szCs w:val="30"/>
        </w:rPr>
        <w:t>六、投标</w:t>
      </w:r>
      <w:r>
        <w:rPr>
          <w:sz w:val="30"/>
          <w:szCs w:val="30"/>
        </w:rPr>
        <w:t>承诺书</w:t>
      </w:r>
      <w:bookmarkEnd w:id="149"/>
    </w:p>
    <w:p>
      <w:pPr>
        <w:widowControl/>
        <w:shd w:val="clear" w:color="auto" w:fill="FFFFFF"/>
        <w:wordWrap w:val="0"/>
        <w:autoSpaceDE/>
        <w:autoSpaceDN/>
        <w:adjustRightInd w:val="0"/>
        <w:snapToGrid w:val="0"/>
        <w:spacing w:line="360" w:lineRule="auto"/>
        <w:rPr>
          <w:rFonts w:ascii="微软雅黑" w:hAnsi="微软雅黑" w:eastAsia="微软雅黑"/>
          <w:spacing w:val="7"/>
          <w:sz w:val="21"/>
          <w:szCs w:val="21"/>
          <w:u w:val="single"/>
          <w:lang w:val="en-US" w:bidi="ar-SA"/>
        </w:rPr>
      </w:pPr>
      <w:bookmarkStart w:id="150" w:name="（1）投标承诺书"/>
      <w:bookmarkEnd w:id="150"/>
      <w:r>
        <w:rPr>
          <w:rFonts w:hint="eastAsia"/>
          <w:sz w:val="21"/>
          <w:szCs w:val="21"/>
          <w:lang w:val="en-US" w:bidi="ar-SA"/>
        </w:rPr>
        <w:t>致（采购人 ）</w:t>
      </w:r>
      <w:r>
        <w:rPr>
          <w:rFonts w:hint="eastAsia"/>
          <w:spacing w:val="7"/>
          <w:sz w:val="21"/>
          <w:szCs w:val="21"/>
          <w:lang w:val="en-US" w:bidi="ar-SA"/>
        </w:rPr>
        <w:t>：</w:t>
      </w:r>
      <w:r>
        <w:rPr>
          <w:rFonts w:hint="eastAsia"/>
          <w:spacing w:val="7"/>
          <w:sz w:val="21"/>
          <w:szCs w:val="21"/>
          <w:u w:val="single"/>
          <w:lang w:val="en-US" w:bidi="ar-SA"/>
        </w:rPr>
        <w:t xml:space="preserve">                            </w:t>
      </w:r>
    </w:p>
    <w:p>
      <w:pPr>
        <w:widowControl/>
        <w:shd w:val="clear" w:color="auto" w:fill="FFFFFF"/>
        <w:wordWrap w:val="0"/>
        <w:autoSpaceDE/>
        <w:autoSpaceDN/>
        <w:adjustRightInd w:val="0"/>
        <w:snapToGrid w:val="0"/>
        <w:spacing w:line="360" w:lineRule="auto"/>
        <w:ind w:firstLine="384"/>
        <w:rPr>
          <w:rFonts w:ascii="微软雅黑" w:hAnsi="微软雅黑" w:eastAsia="微软雅黑"/>
          <w:spacing w:val="7"/>
          <w:sz w:val="21"/>
          <w:szCs w:val="21"/>
          <w:lang w:val="en-US" w:bidi="ar-SA"/>
        </w:rPr>
      </w:pPr>
      <w:r>
        <w:rPr>
          <w:rFonts w:hint="eastAsia"/>
          <w:spacing w:val="7"/>
          <w:sz w:val="21"/>
          <w:szCs w:val="21"/>
          <w:lang w:val="en-US" w:bidi="ar-SA"/>
        </w:rPr>
        <w:t>我公司作为本次招标项目的投标人，根据招标文件要求，现郑重承诺如下：</w:t>
      </w:r>
    </w:p>
    <w:p>
      <w:pPr>
        <w:widowControl/>
        <w:shd w:val="clear" w:color="auto" w:fill="FFFFFF"/>
        <w:wordWrap w:val="0"/>
        <w:autoSpaceDE/>
        <w:autoSpaceDN/>
        <w:adjustRightInd w:val="0"/>
        <w:snapToGrid w:val="0"/>
        <w:spacing w:line="360" w:lineRule="auto"/>
        <w:ind w:firstLine="384"/>
        <w:rPr>
          <w:rFonts w:ascii="微软雅黑" w:hAnsi="微软雅黑" w:eastAsia="微软雅黑"/>
          <w:spacing w:val="7"/>
          <w:sz w:val="21"/>
          <w:szCs w:val="21"/>
          <w:lang w:val="en-US" w:bidi="ar-SA"/>
        </w:rPr>
      </w:pPr>
      <w:r>
        <w:rPr>
          <w:rFonts w:hint="eastAsia"/>
          <w:spacing w:val="7"/>
          <w:sz w:val="21"/>
          <w:szCs w:val="21"/>
          <w:lang w:val="en-US" w:eastAsia="zh-CN" w:bidi="ar-SA"/>
        </w:rPr>
        <w:t>一</w:t>
      </w:r>
      <w:r>
        <w:rPr>
          <w:rFonts w:hint="eastAsia"/>
          <w:spacing w:val="7"/>
          <w:sz w:val="21"/>
          <w:szCs w:val="21"/>
          <w:lang w:val="en-US" w:bidi="ar-SA"/>
        </w:rPr>
        <w:t>、完全接受和满足本项目招标文件规定的实质性要求，如对招标文件有异议，已经在递交投标文件截止时间届满前依法进行维权救济，不存在对招标文件有异议的同时又参加采购活动以求侥幸中标或者为实现其他非法目的的行为。</w:t>
      </w:r>
    </w:p>
    <w:p>
      <w:pPr>
        <w:widowControl/>
        <w:shd w:val="clear" w:color="auto" w:fill="FFFFFF"/>
        <w:wordWrap w:val="0"/>
        <w:autoSpaceDE/>
        <w:autoSpaceDN/>
        <w:adjustRightInd w:val="0"/>
        <w:snapToGrid w:val="0"/>
        <w:spacing w:line="360" w:lineRule="auto"/>
        <w:ind w:firstLine="384"/>
        <w:rPr>
          <w:rFonts w:ascii="微软雅黑" w:hAnsi="微软雅黑" w:eastAsia="微软雅黑"/>
          <w:spacing w:val="7"/>
          <w:sz w:val="21"/>
          <w:szCs w:val="21"/>
          <w:lang w:val="en-US" w:bidi="ar-SA"/>
        </w:rPr>
      </w:pPr>
      <w:r>
        <w:rPr>
          <w:rFonts w:hint="eastAsia"/>
          <w:spacing w:val="7"/>
          <w:sz w:val="21"/>
          <w:szCs w:val="21"/>
          <w:lang w:val="en-US" w:eastAsia="zh-CN" w:bidi="ar-SA"/>
        </w:rPr>
        <w:t>二</w:t>
      </w:r>
      <w:r>
        <w:rPr>
          <w:rFonts w:hint="eastAsia"/>
          <w:spacing w:val="7"/>
          <w:sz w:val="21"/>
          <w:szCs w:val="21"/>
          <w:lang w:val="en-US" w:bidi="ar-SA"/>
        </w:rPr>
        <w:t>、参加本次采购活动，不存在联合体投标。</w:t>
      </w:r>
    </w:p>
    <w:p>
      <w:pPr>
        <w:widowControl/>
        <w:shd w:val="clear" w:color="auto" w:fill="FFFFFF"/>
        <w:wordWrap w:val="0"/>
        <w:autoSpaceDE/>
        <w:autoSpaceDN/>
        <w:adjustRightInd w:val="0"/>
        <w:snapToGrid w:val="0"/>
        <w:spacing w:line="360" w:lineRule="auto"/>
        <w:ind w:firstLine="384"/>
        <w:rPr>
          <w:rFonts w:ascii="微软雅黑" w:hAnsi="微软雅黑" w:eastAsia="微软雅黑"/>
          <w:spacing w:val="7"/>
          <w:sz w:val="21"/>
          <w:szCs w:val="21"/>
          <w:lang w:val="en-US" w:bidi="ar-SA"/>
        </w:rPr>
      </w:pPr>
      <w:r>
        <w:rPr>
          <w:rFonts w:hint="eastAsia"/>
          <w:spacing w:val="7"/>
          <w:sz w:val="21"/>
          <w:szCs w:val="21"/>
          <w:lang w:val="en-US" w:eastAsia="zh-CN" w:bidi="ar-SA"/>
        </w:rPr>
        <w:t>三</w:t>
      </w:r>
      <w:r>
        <w:rPr>
          <w:rFonts w:hint="eastAsia"/>
          <w:spacing w:val="7"/>
          <w:sz w:val="21"/>
          <w:szCs w:val="21"/>
          <w:lang w:val="en-US" w:bidi="ar-SA"/>
        </w:rPr>
        <w:t>、投标文件中提供的能够给予我公司带来优惠、好处的任何材料资料和技术、服务、商务等响应承诺情况、证书、证件都是真实的、有效的、合法的。</w:t>
      </w:r>
    </w:p>
    <w:p>
      <w:pPr>
        <w:widowControl/>
        <w:shd w:val="clear" w:color="auto" w:fill="FFFFFF"/>
        <w:wordWrap w:val="0"/>
        <w:autoSpaceDE/>
        <w:autoSpaceDN/>
        <w:adjustRightInd w:val="0"/>
        <w:snapToGrid w:val="0"/>
        <w:spacing w:line="360" w:lineRule="auto"/>
        <w:ind w:firstLine="439" w:firstLineChars="196"/>
        <w:rPr>
          <w:rFonts w:ascii="微软雅黑" w:hAnsi="微软雅黑" w:eastAsia="微软雅黑"/>
          <w:spacing w:val="7"/>
          <w:sz w:val="21"/>
          <w:szCs w:val="21"/>
          <w:lang w:val="en-US" w:bidi="ar-SA"/>
        </w:rPr>
      </w:pPr>
      <w:r>
        <w:rPr>
          <w:rFonts w:hint="eastAsia"/>
          <w:spacing w:val="7"/>
          <w:sz w:val="21"/>
          <w:szCs w:val="21"/>
          <w:lang w:val="en-US" w:eastAsia="zh-CN" w:bidi="ar-SA"/>
        </w:rPr>
        <w:t>四</w:t>
      </w:r>
      <w:r>
        <w:rPr>
          <w:rFonts w:hint="eastAsia"/>
          <w:spacing w:val="7"/>
          <w:sz w:val="21"/>
          <w:szCs w:val="21"/>
          <w:lang w:val="en-US" w:bidi="ar-SA"/>
        </w:rPr>
        <w:t>、存在以下行为之一的愿意接受相关部门的处理：</w:t>
      </w:r>
    </w:p>
    <w:p>
      <w:pPr>
        <w:widowControl/>
        <w:shd w:val="clear" w:color="auto" w:fill="FFFFFF"/>
        <w:wordWrap w:val="0"/>
        <w:autoSpaceDE/>
        <w:autoSpaceDN/>
        <w:adjustRightInd w:val="0"/>
        <w:snapToGrid w:val="0"/>
        <w:spacing w:line="360" w:lineRule="auto"/>
        <w:rPr>
          <w:rFonts w:ascii="微软雅黑" w:hAnsi="微软雅黑" w:eastAsia="微软雅黑"/>
          <w:spacing w:val="7"/>
          <w:sz w:val="21"/>
          <w:szCs w:val="21"/>
          <w:lang w:val="en-US" w:bidi="ar-SA"/>
        </w:rPr>
      </w:pPr>
      <w:r>
        <w:rPr>
          <w:rFonts w:hint="eastAsia"/>
          <w:spacing w:val="7"/>
          <w:sz w:val="21"/>
          <w:szCs w:val="21"/>
          <w:lang w:val="en-US" w:bidi="ar-SA"/>
        </w:rPr>
        <w:t>（一）投标有效期内撤销投标文件的；</w:t>
      </w:r>
    </w:p>
    <w:p>
      <w:pPr>
        <w:widowControl/>
        <w:shd w:val="clear" w:color="auto" w:fill="FFFFFF"/>
        <w:wordWrap w:val="0"/>
        <w:autoSpaceDE/>
        <w:autoSpaceDN/>
        <w:adjustRightInd w:val="0"/>
        <w:snapToGrid w:val="0"/>
        <w:spacing w:line="360" w:lineRule="auto"/>
        <w:rPr>
          <w:rFonts w:ascii="微软雅黑" w:hAnsi="微软雅黑" w:eastAsia="微软雅黑"/>
          <w:spacing w:val="7"/>
          <w:sz w:val="21"/>
          <w:szCs w:val="21"/>
          <w:lang w:val="en-US" w:bidi="ar-SA"/>
        </w:rPr>
      </w:pPr>
      <w:r>
        <w:rPr>
          <w:rFonts w:hint="eastAsia"/>
          <w:spacing w:val="7"/>
          <w:sz w:val="21"/>
          <w:szCs w:val="21"/>
          <w:lang w:val="en-US" w:bidi="ar-SA"/>
        </w:rPr>
        <w:t>（二）在采购人确定中标人以前放弃中标候选资格的；</w:t>
      </w:r>
    </w:p>
    <w:p>
      <w:pPr>
        <w:widowControl/>
        <w:shd w:val="clear" w:color="auto" w:fill="FFFFFF"/>
        <w:wordWrap w:val="0"/>
        <w:autoSpaceDE/>
        <w:autoSpaceDN/>
        <w:adjustRightInd w:val="0"/>
        <w:snapToGrid w:val="0"/>
        <w:spacing w:line="360" w:lineRule="auto"/>
        <w:rPr>
          <w:rFonts w:ascii="微软雅黑" w:hAnsi="微软雅黑" w:eastAsia="微软雅黑"/>
          <w:spacing w:val="7"/>
          <w:sz w:val="21"/>
          <w:szCs w:val="21"/>
          <w:lang w:val="en-US" w:bidi="ar-SA"/>
        </w:rPr>
      </w:pPr>
      <w:r>
        <w:rPr>
          <w:rFonts w:hint="eastAsia"/>
          <w:spacing w:val="7"/>
          <w:sz w:val="21"/>
          <w:szCs w:val="21"/>
          <w:lang w:val="en-US" w:bidi="ar-SA"/>
        </w:rPr>
        <w:t>（三）由于中标人的原因未能按照招标文件的规定与采购人签订合同；</w:t>
      </w:r>
    </w:p>
    <w:p>
      <w:pPr>
        <w:widowControl/>
        <w:shd w:val="clear" w:color="auto" w:fill="FFFFFF"/>
        <w:wordWrap w:val="0"/>
        <w:autoSpaceDE/>
        <w:autoSpaceDN/>
        <w:adjustRightInd w:val="0"/>
        <w:snapToGrid w:val="0"/>
        <w:spacing w:line="360" w:lineRule="auto"/>
        <w:rPr>
          <w:rFonts w:ascii="微软雅黑" w:hAnsi="微软雅黑" w:eastAsia="微软雅黑"/>
          <w:spacing w:val="7"/>
          <w:sz w:val="21"/>
          <w:szCs w:val="21"/>
          <w:lang w:val="en-US" w:bidi="ar-SA"/>
        </w:rPr>
      </w:pPr>
      <w:r>
        <w:rPr>
          <w:rFonts w:hint="eastAsia"/>
          <w:spacing w:val="7"/>
          <w:sz w:val="21"/>
          <w:szCs w:val="21"/>
          <w:lang w:val="en-US" w:bidi="ar-SA"/>
        </w:rPr>
        <w:t>（四）由于中标人的原因未能按照招标文件的规定交纳履约保证金；</w:t>
      </w:r>
    </w:p>
    <w:p>
      <w:pPr>
        <w:widowControl/>
        <w:shd w:val="clear" w:color="auto" w:fill="FFFFFF"/>
        <w:wordWrap w:val="0"/>
        <w:autoSpaceDE/>
        <w:autoSpaceDN/>
        <w:adjustRightInd w:val="0"/>
        <w:snapToGrid w:val="0"/>
        <w:spacing w:line="360" w:lineRule="auto"/>
        <w:rPr>
          <w:rFonts w:ascii="微软雅黑" w:hAnsi="微软雅黑" w:eastAsia="微软雅黑"/>
          <w:spacing w:val="7"/>
          <w:sz w:val="21"/>
          <w:szCs w:val="21"/>
          <w:lang w:val="en-US" w:bidi="ar-SA"/>
        </w:rPr>
      </w:pPr>
      <w:r>
        <w:rPr>
          <w:rFonts w:hint="eastAsia"/>
          <w:spacing w:val="7"/>
          <w:sz w:val="21"/>
          <w:szCs w:val="21"/>
          <w:lang w:val="en-US" w:bidi="ar-SA"/>
        </w:rPr>
        <w:t>（五）在投标文件中提供虚假材料谋取中标；</w:t>
      </w:r>
    </w:p>
    <w:p>
      <w:pPr>
        <w:widowControl/>
        <w:shd w:val="clear" w:color="auto" w:fill="FFFFFF"/>
        <w:wordWrap w:val="0"/>
        <w:autoSpaceDE/>
        <w:autoSpaceDN/>
        <w:adjustRightInd w:val="0"/>
        <w:snapToGrid w:val="0"/>
        <w:spacing w:line="360" w:lineRule="auto"/>
        <w:rPr>
          <w:rFonts w:ascii="微软雅黑" w:hAnsi="微软雅黑" w:eastAsia="微软雅黑"/>
          <w:spacing w:val="7"/>
          <w:sz w:val="21"/>
          <w:szCs w:val="21"/>
          <w:lang w:val="en-US" w:bidi="ar-SA"/>
        </w:rPr>
      </w:pPr>
      <w:r>
        <w:rPr>
          <w:rFonts w:hint="eastAsia"/>
          <w:spacing w:val="7"/>
          <w:sz w:val="21"/>
          <w:szCs w:val="21"/>
          <w:lang w:val="en-US" w:bidi="ar-SA"/>
        </w:rPr>
        <w:t>（六）与采购人、其他投标人或者采购代理机构恶意串通的。</w:t>
      </w:r>
    </w:p>
    <w:p>
      <w:pPr>
        <w:wordWrap w:val="0"/>
        <w:autoSpaceDE/>
        <w:autoSpaceDN/>
        <w:adjustRightInd w:val="0"/>
        <w:snapToGrid w:val="0"/>
        <w:spacing w:line="360" w:lineRule="auto"/>
        <w:ind w:firstLine="420"/>
        <w:rPr>
          <w:sz w:val="21"/>
          <w:szCs w:val="21"/>
          <w:lang w:val="en-US" w:bidi="ar-SA"/>
        </w:rPr>
      </w:pPr>
      <w:r>
        <w:rPr>
          <w:rFonts w:hint="eastAsia"/>
          <w:spacing w:val="7"/>
          <w:sz w:val="21"/>
          <w:szCs w:val="21"/>
          <w:lang w:val="en-US" w:bidi="ar-SA"/>
        </w:rPr>
        <w:t>本公司对上述承诺的内容事项真实性负责。如经查实上述承诺的内容事项存在虚假，我公司愿意接受以提供虚假材料谋取中标追究法律责任。</w:t>
      </w:r>
    </w:p>
    <w:p>
      <w:pPr>
        <w:widowControl/>
        <w:wordWrap w:val="0"/>
        <w:autoSpaceDE/>
        <w:autoSpaceDN/>
        <w:adjustRightInd w:val="0"/>
        <w:snapToGrid w:val="0"/>
        <w:spacing w:after="200" w:line="360" w:lineRule="auto"/>
        <w:rPr>
          <w:sz w:val="21"/>
          <w:szCs w:val="21"/>
          <w:lang w:val="en-US" w:bidi="ar-SA"/>
        </w:rPr>
      </w:pPr>
    </w:p>
    <w:p>
      <w:pPr>
        <w:widowControl/>
        <w:wordWrap w:val="0"/>
        <w:autoSpaceDE/>
        <w:autoSpaceDN/>
        <w:adjustRightInd w:val="0"/>
        <w:snapToGrid w:val="0"/>
        <w:spacing w:after="200" w:line="360" w:lineRule="auto"/>
        <w:ind w:firstLine="448" w:firstLineChars="200"/>
        <w:rPr>
          <w:sz w:val="21"/>
          <w:szCs w:val="21"/>
          <w:lang w:val="en-US" w:bidi="ar-SA"/>
        </w:rPr>
      </w:pPr>
      <w:r>
        <w:rPr>
          <w:rFonts w:hint="eastAsia"/>
          <w:spacing w:val="7"/>
          <w:sz w:val="21"/>
          <w:szCs w:val="21"/>
          <w:lang w:val="en-US" w:bidi="ar-SA"/>
        </w:rPr>
        <w:t>投标人（加盖单位公章）：</w:t>
      </w:r>
    </w:p>
    <w:p>
      <w:pPr>
        <w:pStyle w:val="45"/>
        <w:tabs>
          <w:tab w:val="left" w:pos="4833"/>
        </w:tabs>
        <w:adjustRightInd w:val="0"/>
        <w:snapToGrid w:val="0"/>
        <w:spacing w:line="360" w:lineRule="auto"/>
        <w:ind w:left="0" w:right="640" w:firstLine="0"/>
        <w:rPr>
          <w:sz w:val="28"/>
        </w:rPr>
        <w:sectPr>
          <w:pgSz w:w="11910" w:h="16840"/>
          <w:pgMar w:top="1440" w:right="1420" w:bottom="1180" w:left="1276" w:header="0" w:footer="993" w:gutter="0"/>
          <w:cols w:space="720" w:num="1"/>
        </w:sectPr>
      </w:pPr>
      <w:r>
        <w:rPr>
          <w:rFonts w:hint="eastAsia"/>
          <w:sz w:val="21"/>
          <w:szCs w:val="21"/>
          <w:lang w:val="en-US" w:bidi="ar-SA"/>
        </w:rPr>
        <w:t>年   月  日</w:t>
      </w:r>
    </w:p>
    <w:p>
      <w:pPr>
        <w:pStyle w:val="38"/>
        <w:adjustRightInd w:val="0"/>
        <w:snapToGrid w:val="0"/>
        <w:spacing w:before="0" w:line="360" w:lineRule="auto"/>
        <w:ind w:left="0"/>
        <w:rPr>
          <w:b w:val="0"/>
          <w:sz w:val="30"/>
          <w:szCs w:val="30"/>
        </w:rPr>
      </w:pPr>
      <w:bookmarkStart w:id="151" w:name="（3）具备履行合同所必需的设备和专业技术能力的承诺书；"/>
      <w:bookmarkEnd w:id="151"/>
      <w:bookmarkStart w:id="152" w:name="（2）具有良好的商业信誉和健全的财务会计制度、社会保障资金的缴纳记录和依法缴纳税"/>
      <w:bookmarkEnd w:id="152"/>
      <w:bookmarkStart w:id="153" w:name="（4）反商业贿赂承诺书；"/>
      <w:bookmarkEnd w:id="153"/>
      <w:bookmarkStart w:id="154" w:name="_Toc22242"/>
      <w:r>
        <w:rPr>
          <w:rFonts w:hint="eastAsia"/>
          <w:sz w:val="30"/>
          <w:szCs w:val="30"/>
        </w:rPr>
        <w:t>七、</w:t>
      </w:r>
      <w:r>
        <w:rPr>
          <w:sz w:val="30"/>
          <w:szCs w:val="30"/>
        </w:rPr>
        <w:t>反商业贿赂承诺书</w:t>
      </w:r>
      <w:bookmarkEnd w:id="154"/>
    </w:p>
    <w:p>
      <w:pPr>
        <w:pStyle w:val="6"/>
        <w:adjustRightInd w:val="0"/>
        <w:snapToGrid w:val="0"/>
        <w:spacing w:line="360" w:lineRule="auto"/>
        <w:rPr>
          <w:b/>
          <w:sz w:val="21"/>
          <w:szCs w:val="21"/>
        </w:rPr>
      </w:pPr>
    </w:p>
    <w:p>
      <w:pPr>
        <w:tabs>
          <w:tab w:val="left" w:pos="1539"/>
          <w:tab w:val="left" w:pos="4059"/>
        </w:tabs>
        <w:adjustRightInd w:val="0"/>
        <w:snapToGrid w:val="0"/>
        <w:spacing w:line="360" w:lineRule="auto"/>
        <w:ind w:firstLine="420" w:firstLineChars="200"/>
        <w:rPr>
          <w:sz w:val="21"/>
          <w:szCs w:val="21"/>
        </w:rPr>
      </w:pPr>
      <w:r>
        <w:rPr>
          <w:sz w:val="21"/>
          <w:szCs w:val="21"/>
        </w:rPr>
        <w:t>我</w:t>
      </w:r>
      <w:r>
        <w:rPr>
          <w:spacing w:val="-3"/>
          <w:sz w:val="21"/>
          <w:szCs w:val="21"/>
        </w:rPr>
        <w:t>公</w:t>
      </w:r>
      <w:r>
        <w:rPr>
          <w:sz w:val="21"/>
          <w:szCs w:val="21"/>
        </w:rPr>
        <w:t>司承</w:t>
      </w:r>
      <w:r>
        <w:rPr>
          <w:spacing w:val="-3"/>
          <w:sz w:val="21"/>
          <w:szCs w:val="21"/>
        </w:rPr>
        <w:t>诺</w:t>
      </w:r>
      <w:r>
        <w:rPr>
          <w:sz w:val="21"/>
          <w:szCs w:val="21"/>
        </w:rPr>
        <w:t>：在</w:t>
      </w:r>
      <w:r>
        <w:rPr>
          <w:rFonts w:hint="eastAsia"/>
          <w:sz w:val="21"/>
          <w:szCs w:val="21"/>
          <w:u w:val="single"/>
        </w:rPr>
        <w:t xml:space="preserve">                   </w:t>
      </w:r>
      <w:r>
        <w:rPr>
          <w:rFonts w:hint="eastAsia"/>
          <w:sz w:val="21"/>
          <w:szCs w:val="21"/>
        </w:rPr>
        <w:t>（项目名称）</w:t>
      </w:r>
      <w:r>
        <w:rPr>
          <w:sz w:val="21"/>
          <w:szCs w:val="21"/>
        </w:rPr>
        <w:t>投</w:t>
      </w:r>
      <w:r>
        <w:rPr>
          <w:spacing w:val="-3"/>
          <w:sz w:val="21"/>
          <w:szCs w:val="21"/>
        </w:rPr>
        <w:t>标</w:t>
      </w:r>
      <w:r>
        <w:rPr>
          <w:sz w:val="21"/>
          <w:szCs w:val="21"/>
        </w:rPr>
        <w:t>活动</w:t>
      </w:r>
      <w:r>
        <w:rPr>
          <w:spacing w:val="-3"/>
          <w:sz w:val="21"/>
          <w:szCs w:val="21"/>
        </w:rPr>
        <w:t>中</w:t>
      </w:r>
      <w:r>
        <w:rPr>
          <w:sz w:val="21"/>
          <w:szCs w:val="21"/>
        </w:rPr>
        <w:t>，保</w:t>
      </w:r>
      <w:r>
        <w:rPr>
          <w:spacing w:val="-3"/>
          <w:sz w:val="21"/>
          <w:szCs w:val="21"/>
        </w:rPr>
        <w:t>证</w:t>
      </w:r>
      <w:r>
        <w:rPr>
          <w:sz w:val="21"/>
          <w:szCs w:val="21"/>
        </w:rPr>
        <w:t>做到</w:t>
      </w:r>
      <w:r>
        <w:rPr>
          <w:spacing w:val="-3"/>
          <w:sz w:val="21"/>
          <w:szCs w:val="21"/>
        </w:rPr>
        <w:t>以</w:t>
      </w:r>
      <w:r>
        <w:rPr>
          <w:sz w:val="21"/>
          <w:szCs w:val="21"/>
        </w:rPr>
        <w:t>下几</w:t>
      </w:r>
      <w:r>
        <w:rPr>
          <w:spacing w:val="-3"/>
          <w:sz w:val="21"/>
          <w:szCs w:val="21"/>
        </w:rPr>
        <w:t>点</w:t>
      </w:r>
      <w:r>
        <w:rPr>
          <w:sz w:val="21"/>
          <w:szCs w:val="21"/>
        </w:rPr>
        <w:t xml:space="preserve">承诺： </w:t>
      </w:r>
    </w:p>
    <w:p>
      <w:pPr>
        <w:tabs>
          <w:tab w:val="left" w:pos="1539"/>
          <w:tab w:val="left" w:pos="4059"/>
        </w:tabs>
        <w:adjustRightInd w:val="0"/>
        <w:snapToGrid w:val="0"/>
        <w:spacing w:line="360" w:lineRule="auto"/>
        <w:ind w:firstLine="420" w:firstLineChars="200"/>
        <w:rPr>
          <w:sz w:val="21"/>
          <w:szCs w:val="21"/>
        </w:rPr>
      </w:pPr>
      <w:r>
        <w:rPr>
          <w:rFonts w:hint="eastAsia"/>
          <w:sz w:val="21"/>
          <w:szCs w:val="21"/>
        </w:rPr>
        <w:t>一、</w:t>
      </w:r>
      <w:r>
        <w:rPr>
          <w:sz w:val="21"/>
          <w:szCs w:val="21"/>
        </w:rPr>
        <w:t>公</w:t>
      </w:r>
      <w:r>
        <w:rPr>
          <w:spacing w:val="-3"/>
          <w:sz w:val="21"/>
          <w:szCs w:val="21"/>
        </w:rPr>
        <w:t>平</w:t>
      </w:r>
      <w:r>
        <w:rPr>
          <w:sz w:val="21"/>
          <w:szCs w:val="21"/>
        </w:rPr>
        <w:t>竞争</w:t>
      </w:r>
      <w:r>
        <w:rPr>
          <w:spacing w:val="-3"/>
          <w:sz w:val="21"/>
          <w:szCs w:val="21"/>
        </w:rPr>
        <w:t>参</w:t>
      </w:r>
      <w:r>
        <w:rPr>
          <w:sz w:val="21"/>
          <w:szCs w:val="21"/>
        </w:rPr>
        <w:t>加本</w:t>
      </w:r>
      <w:r>
        <w:rPr>
          <w:spacing w:val="-3"/>
          <w:sz w:val="21"/>
          <w:szCs w:val="21"/>
        </w:rPr>
        <w:t>次</w:t>
      </w:r>
      <w:r>
        <w:rPr>
          <w:sz w:val="21"/>
          <w:szCs w:val="21"/>
        </w:rPr>
        <w:t>招投</w:t>
      </w:r>
      <w:r>
        <w:rPr>
          <w:spacing w:val="-3"/>
          <w:sz w:val="21"/>
          <w:szCs w:val="21"/>
        </w:rPr>
        <w:t>标</w:t>
      </w:r>
      <w:r>
        <w:rPr>
          <w:sz w:val="21"/>
          <w:szCs w:val="21"/>
        </w:rPr>
        <w:t>活动。</w:t>
      </w:r>
    </w:p>
    <w:p>
      <w:pPr>
        <w:tabs>
          <w:tab w:val="left" w:pos="1440"/>
        </w:tabs>
        <w:adjustRightInd w:val="0"/>
        <w:snapToGrid w:val="0"/>
        <w:spacing w:line="360" w:lineRule="auto"/>
        <w:ind w:firstLine="420" w:firstLineChars="200"/>
        <w:rPr>
          <w:sz w:val="21"/>
          <w:szCs w:val="21"/>
        </w:rPr>
      </w:pPr>
      <w:r>
        <w:rPr>
          <w:rFonts w:hint="eastAsia"/>
          <w:sz w:val="21"/>
          <w:szCs w:val="21"/>
        </w:rPr>
        <w:t>二、</w:t>
      </w:r>
      <w:r>
        <w:rPr>
          <w:sz w:val="21"/>
          <w:szCs w:val="21"/>
        </w:rPr>
        <w:t>杜</w:t>
      </w:r>
      <w:r>
        <w:rPr>
          <w:spacing w:val="-3"/>
          <w:sz w:val="21"/>
          <w:szCs w:val="21"/>
        </w:rPr>
        <w:t>绝</w:t>
      </w:r>
      <w:r>
        <w:rPr>
          <w:sz w:val="21"/>
          <w:szCs w:val="21"/>
        </w:rPr>
        <w:t>任何</w:t>
      </w:r>
      <w:r>
        <w:rPr>
          <w:spacing w:val="-3"/>
          <w:sz w:val="21"/>
          <w:szCs w:val="21"/>
        </w:rPr>
        <w:t>形</w:t>
      </w:r>
      <w:r>
        <w:rPr>
          <w:sz w:val="21"/>
          <w:szCs w:val="21"/>
        </w:rPr>
        <w:t>式的</w:t>
      </w:r>
      <w:r>
        <w:rPr>
          <w:spacing w:val="-3"/>
          <w:sz w:val="21"/>
          <w:szCs w:val="21"/>
        </w:rPr>
        <w:t>商</w:t>
      </w:r>
      <w:r>
        <w:rPr>
          <w:sz w:val="21"/>
          <w:szCs w:val="21"/>
        </w:rPr>
        <w:t>业贿</w:t>
      </w:r>
      <w:r>
        <w:rPr>
          <w:spacing w:val="-3"/>
          <w:sz w:val="21"/>
          <w:szCs w:val="21"/>
        </w:rPr>
        <w:t>赂</w:t>
      </w:r>
      <w:r>
        <w:rPr>
          <w:sz w:val="21"/>
          <w:szCs w:val="21"/>
        </w:rPr>
        <w:t>行为</w:t>
      </w:r>
      <w:r>
        <w:rPr>
          <w:spacing w:val="-3"/>
          <w:sz w:val="21"/>
          <w:szCs w:val="21"/>
        </w:rPr>
        <w:t>。</w:t>
      </w:r>
      <w:r>
        <w:rPr>
          <w:sz w:val="21"/>
          <w:szCs w:val="21"/>
        </w:rPr>
        <w:t>不向</w:t>
      </w:r>
      <w:r>
        <w:rPr>
          <w:spacing w:val="-3"/>
          <w:sz w:val="21"/>
          <w:szCs w:val="21"/>
        </w:rPr>
        <w:t>国</w:t>
      </w:r>
      <w:r>
        <w:rPr>
          <w:sz w:val="21"/>
          <w:szCs w:val="21"/>
        </w:rPr>
        <w:t>家工</w:t>
      </w:r>
      <w:r>
        <w:rPr>
          <w:spacing w:val="-3"/>
          <w:sz w:val="21"/>
          <w:szCs w:val="21"/>
        </w:rPr>
        <w:t>作</w:t>
      </w:r>
      <w:r>
        <w:rPr>
          <w:sz w:val="21"/>
          <w:szCs w:val="21"/>
        </w:rPr>
        <w:t>人员</w:t>
      </w:r>
      <w:r>
        <w:rPr>
          <w:spacing w:val="-3"/>
          <w:sz w:val="21"/>
          <w:szCs w:val="21"/>
        </w:rPr>
        <w:t>、</w:t>
      </w:r>
      <w:r>
        <w:rPr>
          <w:sz w:val="21"/>
          <w:szCs w:val="21"/>
        </w:rPr>
        <w:t>招标</w:t>
      </w:r>
      <w:r>
        <w:rPr>
          <w:spacing w:val="-3"/>
          <w:sz w:val="21"/>
          <w:szCs w:val="21"/>
        </w:rPr>
        <w:t>人</w:t>
      </w:r>
      <w:r>
        <w:rPr>
          <w:sz w:val="21"/>
          <w:szCs w:val="21"/>
        </w:rPr>
        <w:t>、采</w:t>
      </w:r>
      <w:r>
        <w:rPr>
          <w:spacing w:val="-3"/>
          <w:sz w:val="21"/>
          <w:szCs w:val="21"/>
        </w:rPr>
        <w:t>购</w:t>
      </w:r>
      <w:r>
        <w:rPr>
          <w:sz w:val="21"/>
          <w:szCs w:val="21"/>
        </w:rPr>
        <w:t>代</w:t>
      </w:r>
      <w:r>
        <w:rPr>
          <w:spacing w:val="-1"/>
          <w:sz w:val="21"/>
          <w:szCs w:val="21"/>
        </w:rPr>
        <w:t>理</w:t>
      </w:r>
      <w:r>
        <w:rPr>
          <w:spacing w:val="-3"/>
          <w:sz w:val="21"/>
          <w:szCs w:val="21"/>
        </w:rPr>
        <w:t>机</w:t>
      </w:r>
      <w:r>
        <w:rPr>
          <w:spacing w:val="-1"/>
          <w:sz w:val="21"/>
          <w:szCs w:val="21"/>
        </w:rPr>
        <w:t>构工</w:t>
      </w:r>
      <w:r>
        <w:rPr>
          <w:spacing w:val="-3"/>
          <w:sz w:val="21"/>
          <w:szCs w:val="21"/>
        </w:rPr>
        <w:t>作</w:t>
      </w:r>
      <w:r>
        <w:rPr>
          <w:sz w:val="21"/>
          <w:szCs w:val="21"/>
        </w:rPr>
        <w:t>人员</w:t>
      </w:r>
      <w:r>
        <w:rPr>
          <w:spacing w:val="-5"/>
          <w:sz w:val="21"/>
          <w:szCs w:val="21"/>
        </w:rPr>
        <w:t>、</w:t>
      </w:r>
      <w:r>
        <w:rPr>
          <w:sz w:val="21"/>
          <w:szCs w:val="21"/>
        </w:rPr>
        <w:t>评</w:t>
      </w:r>
      <w:r>
        <w:rPr>
          <w:spacing w:val="-3"/>
          <w:sz w:val="21"/>
          <w:szCs w:val="21"/>
        </w:rPr>
        <w:t>审</w:t>
      </w:r>
      <w:r>
        <w:rPr>
          <w:sz w:val="21"/>
          <w:szCs w:val="21"/>
        </w:rPr>
        <w:t>专家</w:t>
      </w:r>
      <w:r>
        <w:rPr>
          <w:spacing w:val="-3"/>
          <w:sz w:val="21"/>
          <w:szCs w:val="21"/>
        </w:rPr>
        <w:t>或</w:t>
      </w:r>
      <w:r>
        <w:rPr>
          <w:sz w:val="21"/>
          <w:szCs w:val="21"/>
        </w:rPr>
        <w:t>其亲</w:t>
      </w:r>
      <w:r>
        <w:rPr>
          <w:spacing w:val="-3"/>
          <w:sz w:val="21"/>
          <w:szCs w:val="21"/>
        </w:rPr>
        <w:t>属</w:t>
      </w:r>
      <w:r>
        <w:rPr>
          <w:sz w:val="21"/>
          <w:szCs w:val="21"/>
        </w:rPr>
        <w:t>提供</w:t>
      </w:r>
      <w:r>
        <w:rPr>
          <w:spacing w:val="-3"/>
          <w:sz w:val="21"/>
          <w:szCs w:val="21"/>
        </w:rPr>
        <w:t>礼</w:t>
      </w:r>
      <w:r>
        <w:rPr>
          <w:sz w:val="21"/>
          <w:szCs w:val="21"/>
        </w:rPr>
        <w:t>品</w:t>
      </w:r>
      <w:r>
        <w:rPr>
          <w:spacing w:val="-5"/>
          <w:sz w:val="21"/>
          <w:szCs w:val="21"/>
        </w:rPr>
        <w:t>、</w:t>
      </w:r>
      <w:r>
        <w:rPr>
          <w:sz w:val="21"/>
          <w:szCs w:val="21"/>
        </w:rPr>
        <w:t>礼金</w:t>
      </w:r>
      <w:r>
        <w:rPr>
          <w:spacing w:val="-5"/>
          <w:sz w:val="21"/>
          <w:szCs w:val="21"/>
        </w:rPr>
        <w:t>、</w:t>
      </w:r>
      <w:r>
        <w:rPr>
          <w:sz w:val="21"/>
          <w:szCs w:val="21"/>
        </w:rPr>
        <w:t>有</w:t>
      </w:r>
      <w:r>
        <w:rPr>
          <w:spacing w:val="-3"/>
          <w:sz w:val="21"/>
          <w:szCs w:val="21"/>
        </w:rPr>
        <w:t>价</w:t>
      </w:r>
      <w:r>
        <w:rPr>
          <w:sz w:val="21"/>
          <w:szCs w:val="21"/>
        </w:rPr>
        <w:t>证券</w:t>
      </w:r>
      <w:r>
        <w:rPr>
          <w:spacing w:val="-5"/>
          <w:sz w:val="21"/>
          <w:szCs w:val="21"/>
        </w:rPr>
        <w:t>、</w:t>
      </w:r>
      <w:r>
        <w:rPr>
          <w:sz w:val="21"/>
          <w:szCs w:val="21"/>
        </w:rPr>
        <w:t>购</w:t>
      </w:r>
      <w:r>
        <w:rPr>
          <w:spacing w:val="-3"/>
          <w:sz w:val="21"/>
          <w:szCs w:val="21"/>
        </w:rPr>
        <w:t>物</w:t>
      </w:r>
      <w:r>
        <w:rPr>
          <w:sz w:val="21"/>
          <w:szCs w:val="21"/>
        </w:rPr>
        <w:t>券</w:t>
      </w:r>
      <w:r>
        <w:rPr>
          <w:spacing w:val="-3"/>
          <w:sz w:val="21"/>
          <w:szCs w:val="21"/>
        </w:rPr>
        <w:t>、</w:t>
      </w:r>
      <w:r>
        <w:rPr>
          <w:sz w:val="21"/>
          <w:szCs w:val="21"/>
        </w:rPr>
        <w:t>回</w:t>
      </w:r>
      <w:r>
        <w:rPr>
          <w:spacing w:val="-3"/>
          <w:sz w:val="21"/>
          <w:szCs w:val="21"/>
        </w:rPr>
        <w:t>扣</w:t>
      </w:r>
      <w:r>
        <w:rPr>
          <w:sz w:val="21"/>
          <w:szCs w:val="21"/>
        </w:rPr>
        <w:t>、佣</w:t>
      </w:r>
      <w:r>
        <w:rPr>
          <w:spacing w:val="-3"/>
          <w:sz w:val="21"/>
          <w:szCs w:val="21"/>
        </w:rPr>
        <w:t>金</w:t>
      </w:r>
      <w:r>
        <w:rPr>
          <w:sz w:val="21"/>
          <w:szCs w:val="21"/>
        </w:rPr>
        <w:t>、咨</w:t>
      </w:r>
      <w:r>
        <w:rPr>
          <w:spacing w:val="-3"/>
          <w:sz w:val="21"/>
          <w:szCs w:val="21"/>
        </w:rPr>
        <w:t>询</w:t>
      </w:r>
      <w:r>
        <w:rPr>
          <w:sz w:val="21"/>
          <w:szCs w:val="21"/>
        </w:rPr>
        <w:t>费、</w:t>
      </w:r>
      <w:r>
        <w:rPr>
          <w:spacing w:val="-3"/>
          <w:sz w:val="21"/>
          <w:szCs w:val="21"/>
        </w:rPr>
        <w:t>赞</w:t>
      </w:r>
      <w:r>
        <w:rPr>
          <w:sz w:val="21"/>
          <w:szCs w:val="21"/>
        </w:rPr>
        <w:t>助费</w:t>
      </w:r>
      <w:r>
        <w:rPr>
          <w:spacing w:val="-3"/>
          <w:sz w:val="21"/>
          <w:szCs w:val="21"/>
        </w:rPr>
        <w:t>、</w:t>
      </w:r>
      <w:r>
        <w:rPr>
          <w:sz w:val="21"/>
          <w:szCs w:val="21"/>
        </w:rPr>
        <w:t>宣传</w:t>
      </w:r>
      <w:r>
        <w:rPr>
          <w:spacing w:val="-3"/>
          <w:sz w:val="21"/>
          <w:szCs w:val="21"/>
        </w:rPr>
        <w:t>费</w:t>
      </w:r>
      <w:r>
        <w:rPr>
          <w:sz w:val="21"/>
          <w:szCs w:val="21"/>
        </w:rPr>
        <w:t>、宴</w:t>
      </w:r>
      <w:r>
        <w:rPr>
          <w:spacing w:val="-3"/>
          <w:sz w:val="21"/>
          <w:szCs w:val="21"/>
        </w:rPr>
        <w:t>请</w:t>
      </w:r>
      <w:r>
        <w:rPr>
          <w:sz w:val="21"/>
          <w:szCs w:val="21"/>
        </w:rPr>
        <w:t>等；</w:t>
      </w:r>
      <w:r>
        <w:rPr>
          <w:spacing w:val="-3"/>
          <w:sz w:val="21"/>
          <w:szCs w:val="21"/>
        </w:rPr>
        <w:t>不</w:t>
      </w:r>
      <w:r>
        <w:rPr>
          <w:sz w:val="21"/>
          <w:szCs w:val="21"/>
        </w:rPr>
        <w:t>为其</w:t>
      </w:r>
      <w:r>
        <w:rPr>
          <w:spacing w:val="-3"/>
          <w:sz w:val="21"/>
          <w:szCs w:val="21"/>
        </w:rPr>
        <w:t>报</w:t>
      </w:r>
      <w:r>
        <w:rPr>
          <w:sz w:val="21"/>
          <w:szCs w:val="21"/>
        </w:rPr>
        <w:t>销各</w:t>
      </w:r>
      <w:r>
        <w:rPr>
          <w:spacing w:val="-3"/>
          <w:sz w:val="21"/>
          <w:szCs w:val="21"/>
        </w:rPr>
        <w:t>种</w:t>
      </w:r>
      <w:r>
        <w:rPr>
          <w:sz w:val="21"/>
          <w:szCs w:val="21"/>
        </w:rPr>
        <w:t>消费</w:t>
      </w:r>
      <w:r>
        <w:rPr>
          <w:spacing w:val="-3"/>
          <w:sz w:val="21"/>
          <w:szCs w:val="21"/>
        </w:rPr>
        <w:t>凭</w:t>
      </w:r>
      <w:r>
        <w:rPr>
          <w:sz w:val="21"/>
          <w:szCs w:val="21"/>
        </w:rPr>
        <w:t>证，</w:t>
      </w:r>
      <w:r>
        <w:rPr>
          <w:spacing w:val="-3"/>
          <w:sz w:val="21"/>
          <w:szCs w:val="21"/>
        </w:rPr>
        <w:t>不</w:t>
      </w:r>
      <w:r>
        <w:rPr>
          <w:sz w:val="21"/>
          <w:szCs w:val="21"/>
        </w:rPr>
        <w:t>支付其 旅</w:t>
      </w:r>
      <w:r>
        <w:rPr>
          <w:spacing w:val="-3"/>
          <w:sz w:val="21"/>
          <w:szCs w:val="21"/>
        </w:rPr>
        <w:t>游</w:t>
      </w:r>
      <w:r>
        <w:rPr>
          <w:sz w:val="21"/>
          <w:szCs w:val="21"/>
        </w:rPr>
        <w:t>、娱</w:t>
      </w:r>
      <w:r>
        <w:rPr>
          <w:spacing w:val="-3"/>
          <w:sz w:val="21"/>
          <w:szCs w:val="21"/>
        </w:rPr>
        <w:t>乐</w:t>
      </w:r>
      <w:r>
        <w:rPr>
          <w:sz w:val="21"/>
          <w:szCs w:val="21"/>
        </w:rPr>
        <w:t>等费</w:t>
      </w:r>
      <w:r>
        <w:rPr>
          <w:spacing w:val="-3"/>
          <w:sz w:val="21"/>
          <w:szCs w:val="21"/>
        </w:rPr>
        <w:t>用</w:t>
      </w:r>
      <w:r>
        <w:rPr>
          <w:sz w:val="21"/>
          <w:szCs w:val="21"/>
        </w:rPr>
        <w:t>。</w:t>
      </w:r>
    </w:p>
    <w:p>
      <w:pPr>
        <w:tabs>
          <w:tab w:val="left" w:pos="1539"/>
        </w:tabs>
        <w:adjustRightInd w:val="0"/>
        <w:snapToGrid w:val="0"/>
        <w:spacing w:line="360" w:lineRule="auto"/>
        <w:ind w:firstLine="420" w:firstLineChars="200"/>
        <w:rPr>
          <w:sz w:val="21"/>
          <w:szCs w:val="21"/>
        </w:rPr>
      </w:pPr>
      <w:r>
        <w:rPr>
          <w:rFonts w:hint="eastAsia"/>
          <w:sz w:val="21"/>
          <w:szCs w:val="21"/>
        </w:rPr>
        <w:t>三、</w:t>
      </w:r>
      <w:r>
        <w:rPr>
          <w:spacing w:val="-1"/>
          <w:sz w:val="21"/>
          <w:szCs w:val="21"/>
        </w:rPr>
        <w:t>若</w:t>
      </w:r>
      <w:r>
        <w:rPr>
          <w:spacing w:val="-3"/>
          <w:sz w:val="21"/>
          <w:szCs w:val="21"/>
        </w:rPr>
        <w:t>违</w:t>
      </w:r>
      <w:r>
        <w:rPr>
          <w:sz w:val="21"/>
          <w:szCs w:val="21"/>
        </w:rPr>
        <w:t>反上</w:t>
      </w:r>
      <w:r>
        <w:rPr>
          <w:spacing w:val="-3"/>
          <w:sz w:val="21"/>
          <w:szCs w:val="21"/>
        </w:rPr>
        <w:t>述</w:t>
      </w:r>
      <w:r>
        <w:rPr>
          <w:sz w:val="21"/>
          <w:szCs w:val="21"/>
        </w:rPr>
        <w:t>承诺</w:t>
      </w:r>
      <w:r>
        <w:rPr>
          <w:spacing w:val="-3"/>
          <w:sz w:val="21"/>
          <w:szCs w:val="21"/>
        </w:rPr>
        <w:t>，</w:t>
      </w:r>
      <w:r>
        <w:rPr>
          <w:sz w:val="21"/>
          <w:szCs w:val="21"/>
        </w:rPr>
        <w:t>我公</w:t>
      </w:r>
      <w:r>
        <w:rPr>
          <w:spacing w:val="-3"/>
          <w:sz w:val="21"/>
          <w:szCs w:val="21"/>
        </w:rPr>
        <w:t>司</w:t>
      </w:r>
      <w:r>
        <w:rPr>
          <w:sz w:val="21"/>
          <w:szCs w:val="21"/>
        </w:rPr>
        <w:t>及参</w:t>
      </w:r>
      <w:r>
        <w:rPr>
          <w:spacing w:val="-3"/>
          <w:sz w:val="21"/>
          <w:szCs w:val="21"/>
        </w:rPr>
        <w:t>加</w:t>
      </w:r>
      <w:r>
        <w:rPr>
          <w:sz w:val="21"/>
          <w:szCs w:val="21"/>
        </w:rPr>
        <w:t>与投</w:t>
      </w:r>
      <w:r>
        <w:rPr>
          <w:spacing w:val="-3"/>
          <w:sz w:val="21"/>
          <w:szCs w:val="21"/>
        </w:rPr>
        <w:t>标</w:t>
      </w:r>
      <w:r>
        <w:rPr>
          <w:sz w:val="21"/>
          <w:szCs w:val="21"/>
        </w:rPr>
        <w:t>的工</w:t>
      </w:r>
      <w:r>
        <w:rPr>
          <w:spacing w:val="-3"/>
          <w:sz w:val="21"/>
          <w:szCs w:val="21"/>
        </w:rPr>
        <w:t>作</w:t>
      </w:r>
      <w:r>
        <w:rPr>
          <w:sz w:val="21"/>
          <w:szCs w:val="21"/>
        </w:rPr>
        <w:t>人员</w:t>
      </w:r>
      <w:r>
        <w:rPr>
          <w:spacing w:val="-3"/>
          <w:sz w:val="21"/>
          <w:szCs w:val="21"/>
        </w:rPr>
        <w:t>愿</w:t>
      </w:r>
      <w:r>
        <w:rPr>
          <w:sz w:val="21"/>
          <w:szCs w:val="21"/>
        </w:rPr>
        <w:t>意接</w:t>
      </w:r>
      <w:r>
        <w:rPr>
          <w:spacing w:val="-3"/>
          <w:sz w:val="21"/>
          <w:szCs w:val="21"/>
        </w:rPr>
        <w:t>受</w:t>
      </w:r>
      <w:r>
        <w:rPr>
          <w:sz w:val="21"/>
          <w:szCs w:val="21"/>
        </w:rPr>
        <w:t>按照</w:t>
      </w:r>
      <w:r>
        <w:rPr>
          <w:spacing w:val="-3"/>
          <w:sz w:val="21"/>
          <w:szCs w:val="21"/>
        </w:rPr>
        <w:t>法</w:t>
      </w:r>
      <w:r>
        <w:rPr>
          <w:sz w:val="21"/>
          <w:szCs w:val="21"/>
        </w:rPr>
        <w:t>律法</w:t>
      </w:r>
      <w:r>
        <w:rPr>
          <w:spacing w:val="-3"/>
          <w:sz w:val="21"/>
          <w:szCs w:val="21"/>
        </w:rPr>
        <w:t>规</w:t>
      </w:r>
      <w:r>
        <w:rPr>
          <w:sz w:val="21"/>
          <w:szCs w:val="21"/>
        </w:rPr>
        <w:t>有关</w:t>
      </w:r>
      <w:r>
        <w:rPr>
          <w:spacing w:val="-3"/>
          <w:sz w:val="21"/>
          <w:szCs w:val="21"/>
        </w:rPr>
        <w:t>规</w:t>
      </w:r>
      <w:r>
        <w:rPr>
          <w:sz w:val="21"/>
          <w:szCs w:val="21"/>
        </w:rPr>
        <w:t>定接</w:t>
      </w:r>
      <w:r>
        <w:rPr>
          <w:spacing w:val="-3"/>
          <w:sz w:val="21"/>
          <w:szCs w:val="21"/>
        </w:rPr>
        <w:t>受</w:t>
      </w:r>
      <w:r>
        <w:rPr>
          <w:sz w:val="21"/>
          <w:szCs w:val="21"/>
        </w:rPr>
        <w:t>相应</w:t>
      </w:r>
      <w:r>
        <w:rPr>
          <w:spacing w:val="-3"/>
          <w:sz w:val="21"/>
          <w:szCs w:val="21"/>
        </w:rPr>
        <w:t>处</w:t>
      </w:r>
      <w:r>
        <w:rPr>
          <w:sz w:val="21"/>
          <w:szCs w:val="21"/>
        </w:rPr>
        <w:t>罚。</w:t>
      </w:r>
    </w:p>
    <w:p>
      <w:pPr>
        <w:pStyle w:val="6"/>
        <w:adjustRightInd w:val="0"/>
        <w:snapToGrid w:val="0"/>
        <w:spacing w:line="360" w:lineRule="auto"/>
        <w:rPr>
          <w:sz w:val="28"/>
        </w:rPr>
      </w:pPr>
    </w:p>
    <w:p>
      <w:pPr>
        <w:pStyle w:val="6"/>
        <w:adjustRightInd w:val="0"/>
        <w:snapToGrid w:val="0"/>
        <w:spacing w:line="360" w:lineRule="auto"/>
        <w:rPr>
          <w:sz w:val="28"/>
        </w:rPr>
      </w:pPr>
    </w:p>
    <w:p>
      <w:pPr>
        <w:pStyle w:val="6"/>
        <w:adjustRightInd w:val="0"/>
        <w:snapToGrid w:val="0"/>
        <w:spacing w:line="360" w:lineRule="auto"/>
        <w:rPr>
          <w:sz w:val="28"/>
        </w:rPr>
      </w:pPr>
    </w:p>
    <w:p>
      <w:pPr>
        <w:widowControl/>
        <w:wordWrap w:val="0"/>
        <w:autoSpaceDE/>
        <w:autoSpaceDN/>
        <w:adjustRightInd w:val="0"/>
        <w:snapToGrid w:val="0"/>
        <w:spacing w:after="200" w:line="360" w:lineRule="auto"/>
        <w:rPr>
          <w:sz w:val="21"/>
          <w:szCs w:val="21"/>
          <w:lang w:val="en-US" w:bidi="ar-SA"/>
        </w:rPr>
      </w:pPr>
      <w:r>
        <w:rPr>
          <w:rFonts w:hint="eastAsia"/>
          <w:sz w:val="21"/>
          <w:szCs w:val="21"/>
          <w:lang w:val="en-US" w:bidi="ar-SA"/>
        </w:rPr>
        <w:t>投标人（加盖单位公章）：</w:t>
      </w:r>
    </w:p>
    <w:p>
      <w:pPr>
        <w:pStyle w:val="6"/>
        <w:adjustRightInd w:val="0"/>
        <w:snapToGrid w:val="0"/>
        <w:spacing w:line="360" w:lineRule="auto"/>
        <w:rPr>
          <w:sz w:val="28"/>
        </w:rPr>
      </w:pPr>
      <w:r>
        <w:rPr>
          <w:rFonts w:hint="eastAsia"/>
          <w:sz w:val="21"/>
          <w:szCs w:val="21"/>
          <w:lang w:val="en-US" w:bidi="ar-SA"/>
        </w:rPr>
        <w:t>年   月   日</w:t>
      </w:r>
    </w:p>
    <w:p>
      <w:pPr>
        <w:pStyle w:val="6"/>
        <w:adjustRightInd w:val="0"/>
        <w:snapToGrid w:val="0"/>
        <w:spacing w:line="360" w:lineRule="auto"/>
        <w:rPr>
          <w:sz w:val="28"/>
        </w:rPr>
      </w:pPr>
    </w:p>
    <w:p>
      <w:pPr>
        <w:pStyle w:val="6"/>
        <w:adjustRightInd w:val="0"/>
        <w:snapToGrid w:val="0"/>
        <w:spacing w:line="360" w:lineRule="auto"/>
        <w:rPr>
          <w:sz w:val="28"/>
        </w:rPr>
      </w:pPr>
    </w:p>
    <w:p>
      <w:pPr>
        <w:pStyle w:val="6"/>
        <w:adjustRightInd w:val="0"/>
        <w:snapToGrid w:val="0"/>
        <w:spacing w:line="360" w:lineRule="auto"/>
        <w:rPr>
          <w:sz w:val="28"/>
        </w:rPr>
      </w:pPr>
    </w:p>
    <w:p>
      <w:pPr>
        <w:adjustRightInd w:val="0"/>
        <w:snapToGrid w:val="0"/>
        <w:spacing w:line="360" w:lineRule="auto"/>
        <w:rPr>
          <w:sz w:val="28"/>
        </w:rPr>
        <w:sectPr>
          <w:footerReference r:id="rId18" w:type="default"/>
          <w:pgSz w:w="11910" w:h="16840"/>
          <w:pgMar w:top="1400" w:right="1420" w:bottom="1180" w:left="1276" w:header="0" w:footer="993" w:gutter="0"/>
          <w:cols w:space="720" w:num="1"/>
        </w:sectPr>
      </w:pPr>
      <w:bookmarkStart w:id="155" w:name="（5）参加政府采购活动前3年内在经营活动中没有重大违法记录的承诺书；"/>
      <w:bookmarkEnd w:id="155"/>
      <w:bookmarkStart w:id="156" w:name="5.财务状况报告"/>
      <w:bookmarkEnd w:id="156"/>
    </w:p>
    <w:p>
      <w:pPr>
        <w:pStyle w:val="38"/>
        <w:adjustRightInd w:val="0"/>
        <w:snapToGrid w:val="0"/>
        <w:spacing w:before="0" w:line="360" w:lineRule="auto"/>
        <w:ind w:left="0"/>
        <w:rPr>
          <w:b w:val="0"/>
          <w:sz w:val="30"/>
          <w:szCs w:val="30"/>
        </w:rPr>
      </w:pPr>
      <w:bookmarkStart w:id="157" w:name="7.投标须知前附表要求的其他资格证明文件(如有)"/>
      <w:bookmarkEnd w:id="157"/>
      <w:bookmarkStart w:id="158" w:name="四、报价明细表；"/>
      <w:bookmarkEnd w:id="158"/>
      <w:bookmarkStart w:id="159" w:name="6依法缴纳社会保障资金和税收的证明材料"/>
      <w:bookmarkEnd w:id="159"/>
      <w:bookmarkStart w:id="160" w:name="_Toc30392"/>
      <w:r>
        <w:rPr>
          <w:rFonts w:hint="eastAsia"/>
          <w:sz w:val="30"/>
          <w:szCs w:val="30"/>
        </w:rPr>
        <w:t>八</w:t>
      </w:r>
      <w:r>
        <w:rPr>
          <w:sz w:val="30"/>
          <w:szCs w:val="30"/>
        </w:rPr>
        <w:t>、报价明细表</w:t>
      </w:r>
      <w:bookmarkEnd w:id="160"/>
    </w:p>
    <w:p>
      <w:pPr>
        <w:pStyle w:val="6"/>
        <w:adjustRightInd w:val="0"/>
        <w:snapToGrid w:val="0"/>
        <w:spacing w:line="360" w:lineRule="auto"/>
        <w:rPr>
          <w:b/>
          <w:sz w:val="65"/>
        </w:rPr>
      </w:pPr>
    </w:p>
    <w:p>
      <w:pPr>
        <w:adjustRightInd w:val="0"/>
        <w:snapToGrid w:val="0"/>
        <w:spacing w:line="360" w:lineRule="auto"/>
        <w:jc w:val="center"/>
        <w:rPr>
          <w:b/>
          <w:sz w:val="21"/>
          <w:szCs w:val="21"/>
        </w:rPr>
      </w:pPr>
      <w:r>
        <w:rPr>
          <w:b/>
          <w:sz w:val="21"/>
          <w:szCs w:val="21"/>
        </w:rPr>
        <w:t>报价明细表（</w:t>
      </w:r>
      <w:r>
        <w:rPr>
          <w:rFonts w:hint="eastAsia"/>
          <w:b/>
          <w:sz w:val="21"/>
          <w:szCs w:val="21"/>
        </w:rPr>
        <w:t>格式</w:t>
      </w:r>
      <w:r>
        <w:rPr>
          <w:b/>
          <w:sz w:val="21"/>
          <w:szCs w:val="21"/>
        </w:rPr>
        <w:t>自拟）</w:t>
      </w:r>
    </w:p>
    <w:p>
      <w:pPr>
        <w:adjustRightInd w:val="0"/>
        <w:snapToGrid w:val="0"/>
        <w:spacing w:line="360" w:lineRule="auto"/>
        <w:jc w:val="center"/>
        <w:rPr>
          <w:sz w:val="28"/>
        </w:rPr>
        <w:sectPr>
          <w:pgSz w:w="11910" w:h="16840"/>
          <w:pgMar w:top="1400" w:right="1420" w:bottom="1180" w:left="1276" w:header="0" w:footer="993" w:gutter="0"/>
          <w:cols w:space="720" w:num="1"/>
        </w:sectPr>
      </w:pPr>
    </w:p>
    <w:p>
      <w:pPr>
        <w:pStyle w:val="38"/>
        <w:adjustRightInd w:val="0"/>
        <w:snapToGrid w:val="0"/>
        <w:spacing w:before="0" w:line="360" w:lineRule="auto"/>
        <w:ind w:left="0"/>
        <w:rPr>
          <w:b w:val="0"/>
          <w:sz w:val="30"/>
          <w:szCs w:val="30"/>
        </w:rPr>
      </w:pPr>
      <w:bookmarkStart w:id="161" w:name="五、服务实施方案"/>
      <w:bookmarkEnd w:id="161"/>
      <w:bookmarkStart w:id="162" w:name="_Toc17815"/>
      <w:r>
        <w:rPr>
          <w:rFonts w:hint="eastAsia"/>
          <w:sz w:val="30"/>
          <w:szCs w:val="30"/>
        </w:rPr>
        <w:t>九</w:t>
      </w:r>
      <w:r>
        <w:rPr>
          <w:sz w:val="30"/>
          <w:szCs w:val="30"/>
        </w:rPr>
        <w:t>、</w:t>
      </w:r>
      <w:r>
        <w:rPr>
          <w:rFonts w:hint="eastAsia"/>
          <w:sz w:val="30"/>
          <w:szCs w:val="30"/>
        </w:rPr>
        <w:t>技术部分</w:t>
      </w:r>
      <w:bookmarkEnd w:id="162"/>
    </w:p>
    <w:p>
      <w:pPr>
        <w:adjustRightInd w:val="0"/>
        <w:snapToGrid w:val="0"/>
        <w:spacing w:line="360" w:lineRule="auto"/>
        <w:jc w:val="center"/>
        <w:rPr>
          <w:b/>
          <w:sz w:val="21"/>
          <w:szCs w:val="21"/>
        </w:rPr>
      </w:pPr>
      <w:r>
        <w:rPr>
          <w:rFonts w:hint="eastAsia"/>
          <w:b/>
          <w:sz w:val="21"/>
          <w:szCs w:val="21"/>
        </w:rPr>
        <w:t>（格式自拟）</w:t>
      </w:r>
    </w:p>
    <w:p>
      <w:pPr>
        <w:adjustRightInd w:val="0"/>
        <w:snapToGrid w:val="0"/>
        <w:spacing w:line="360" w:lineRule="auto"/>
        <w:jc w:val="center"/>
        <w:rPr>
          <w:sz w:val="44"/>
        </w:rPr>
        <w:sectPr>
          <w:pgSz w:w="11910" w:h="16840"/>
          <w:pgMar w:top="1400" w:right="1420" w:bottom="1180" w:left="1276" w:header="0" w:footer="993" w:gutter="0"/>
          <w:cols w:space="720" w:num="1"/>
        </w:sectPr>
      </w:pPr>
    </w:p>
    <w:p>
      <w:pPr>
        <w:pStyle w:val="38"/>
        <w:adjustRightInd w:val="0"/>
        <w:snapToGrid w:val="0"/>
        <w:spacing w:before="0" w:line="360" w:lineRule="auto"/>
        <w:ind w:left="0"/>
        <w:rPr>
          <w:b w:val="0"/>
          <w:sz w:val="30"/>
          <w:szCs w:val="30"/>
        </w:rPr>
      </w:pPr>
      <w:bookmarkStart w:id="163" w:name="六、拟派人员配备情况"/>
      <w:bookmarkEnd w:id="163"/>
      <w:bookmarkStart w:id="164" w:name="_Toc1222"/>
      <w:r>
        <w:rPr>
          <w:rFonts w:hint="eastAsia"/>
          <w:sz w:val="30"/>
          <w:szCs w:val="30"/>
        </w:rPr>
        <w:t>十</w:t>
      </w:r>
      <w:r>
        <w:rPr>
          <w:sz w:val="30"/>
          <w:szCs w:val="30"/>
        </w:rPr>
        <w:t>、拟派人员配备情况</w:t>
      </w:r>
      <w:bookmarkEnd w:id="164"/>
    </w:p>
    <w:p>
      <w:pPr>
        <w:pStyle w:val="45"/>
        <w:numPr>
          <w:ilvl w:val="1"/>
          <w:numId w:val="22"/>
        </w:numPr>
        <w:tabs>
          <w:tab w:val="left" w:pos="3998"/>
        </w:tabs>
        <w:adjustRightInd w:val="0"/>
        <w:snapToGrid w:val="0"/>
        <w:spacing w:line="360" w:lineRule="auto"/>
        <w:ind w:left="0" w:firstLine="0"/>
        <w:jc w:val="center"/>
        <w:rPr>
          <w:sz w:val="21"/>
          <w:szCs w:val="21"/>
        </w:rPr>
      </w:pPr>
      <w:r>
        <w:rPr>
          <w:spacing w:val="-3"/>
          <w:sz w:val="21"/>
          <w:szCs w:val="21"/>
        </w:rPr>
        <w:t>拟派项目负责人简历表</w:t>
      </w:r>
    </w:p>
    <w:p>
      <w:pPr>
        <w:pStyle w:val="6"/>
        <w:adjustRightInd w:val="0"/>
        <w:snapToGrid w:val="0"/>
        <w:spacing w:line="360" w:lineRule="auto"/>
        <w:rPr>
          <w:sz w:val="21"/>
          <w:szCs w:val="21"/>
        </w:rPr>
      </w:pPr>
    </w:p>
    <w:tbl>
      <w:tblPr>
        <w:tblStyle w:val="34"/>
        <w:tblW w:w="8988" w:type="dxa"/>
        <w:tblInd w:w="3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69"/>
        <w:gridCol w:w="355"/>
        <w:gridCol w:w="1424"/>
        <w:gridCol w:w="1546"/>
        <w:gridCol w:w="1559"/>
        <w:gridCol w:w="283"/>
        <w:gridCol w:w="1419"/>
        <w:gridCol w:w="113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1624" w:type="dxa"/>
            <w:gridSpan w:val="2"/>
            <w:vAlign w:val="center"/>
          </w:tcPr>
          <w:p>
            <w:pPr>
              <w:pStyle w:val="46"/>
              <w:adjustRightInd w:val="0"/>
              <w:snapToGrid w:val="0"/>
              <w:spacing w:line="360" w:lineRule="auto"/>
              <w:jc w:val="center"/>
              <w:rPr>
                <w:sz w:val="21"/>
                <w:szCs w:val="21"/>
              </w:rPr>
            </w:pPr>
            <w:r>
              <w:rPr>
                <w:sz w:val="21"/>
                <w:szCs w:val="21"/>
              </w:rPr>
              <w:t>姓名</w:t>
            </w:r>
          </w:p>
        </w:tc>
        <w:tc>
          <w:tcPr>
            <w:tcW w:w="1424" w:type="dxa"/>
            <w:vAlign w:val="center"/>
          </w:tcPr>
          <w:p>
            <w:pPr>
              <w:pStyle w:val="46"/>
              <w:adjustRightInd w:val="0"/>
              <w:snapToGrid w:val="0"/>
              <w:spacing w:line="360" w:lineRule="auto"/>
              <w:jc w:val="center"/>
              <w:rPr>
                <w:rFonts w:ascii="Times New Roman"/>
                <w:sz w:val="21"/>
                <w:szCs w:val="21"/>
              </w:rPr>
            </w:pPr>
          </w:p>
        </w:tc>
        <w:tc>
          <w:tcPr>
            <w:tcW w:w="1546" w:type="dxa"/>
            <w:vAlign w:val="center"/>
          </w:tcPr>
          <w:p>
            <w:pPr>
              <w:pStyle w:val="46"/>
              <w:adjustRightInd w:val="0"/>
              <w:snapToGrid w:val="0"/>
              <w:spacing w:line="360" w:lineRule="auto"/>
              <w:jc w:val="center"/>
              <w:rPr>
                <w:sz w:val="21"/>
                <w:szCs w:val="21"/>
              </w:rPr>
            </w:pPr>
            <w:r>
              <w:rPr>
                <w:sz w:val="21"/>
                <w:szCs w:val="21"/>
              </w:rPr>
              <w:t>年龄</w:t>
            </w:r>
          </w:p>
        </w:tc>
        <w:tc>
          <w:tcPr>
            <w:tcW w:w="1559" w:type="dxa"/>
            <w:vAlign w:val="center"/>
          </w:tcPr>
          <w:p>
            <w:pPr>
              <w:pStyle w:val="46"/>
              <w:adjustRightInd w:val="0"/>
              <w:snapToGrid w:val="0"/>
              <w:spacing w:line="360" w:lineRule="auto"/>
              <w:jc w:val="center"/>
              <w:rPr>
                <w:rFonts w:ascii="Times New Roman"/>
                <w:sz w:val="21"/>
                <w:szCs w:val="21"/>
              </w:rPr>
            </w:pPr>
          </w:p>
        </w:tc>
        <w:tc>
          <w:tcPr>
            <w:tcW w:w="1702" w:type="dxa"/>
            <w:gridSpan w:val="2"/>
            <w:vAlign w:val="center"/>
          </w:tcPr>
          <w:p>
            <w:pPr>
              <w:pStyle w:val="46"/>
              <w:adjustRightInd w:val="0"/>
              <w:snapToGrid w:val="0"/>
              <w:spacing w:line="360" w:lineRule="auto"/>
              <w:jc w:val="center"/>
              <w:rPr>
                <w:sz w:val="21"/>
                <w:szCs w:val="21"/>
              </w:rPr>
            </w:pPr>
            <w:r>
              <w:rPr>
                <w:sz w:val="21"/>
                <w:szCs w:val="21"/>
              </w:rPr>
              <w:t>学历</w:t>
            </w:r>
          </w:p>
        </w:tc>
        <w:tc>
          <w:tcPr>
            <w:tcW w:w="1133" w:type="dxa"/>
            <w:vAlign w:val="center"/>
          </w:tcPr>
          <w:p>
            <w:pPr>
              <w:pStyle w:val="46"/>
              <w:adjustRightInd w:val="0"/>
              <w:snapToGrid w:val="0"/>
              <w:spacing w:line="360" w:lineRule="auto"/>
              <w:jc w:val="center"/>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1624" w:type="dxa"/>
            <w:gridSpan w:val="2"/>
            <w:vAlign w:val="center"/>
          </w:tcPr>
          <w:p>
            <w:pPr>
              <w:pStyle w:val="46"/>
              <w:adjustRightInd w:val="0"/>
              <w:snapToGrid w:val="0"/>
              <w:spacing w:line="360" w:lineRule="auto"/>
              <w:jc w:val="center"/>
              <w:rPr>
                <w:sz w:val="21"/>
                <w:szCs w:val="21"/>
              </w:rPr>
            </w:pPr>
            <w:r>
              <w:rPr>
                <w:sz w:val="21"/>
                <w:szCs w:val="21"/>
              </w:rPr>
              <w:t>身份证号</w:t>
            </w:r>
          </w:p>
        </w:tc>
        <w:tc>
          <w:tcPr>
            <w:tcW w:w="7364" w:type="dxa"/>
            <w:gridSpan w:val="6"/>
            <w:vAlign w:val="center"/>
          </w:tcPr>
          <w:p>
            <w:pPr>
              <w:pStyle w:val="46"/>
              <w:adjustRightInd w:val="0"/>
              <w:snapToGrid w:val="0"/>
              <w:spacing w:line="360" w:lineRule="auto"/>
              <w:jc w:val="center"/>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8" w:hRule="atLeast"/>
        </w:trPr>
        <w:tc>
          <w:tcPr>
            <w:tcW w:w="1624" w:type="dxa"/>
            <w:gridSpan w:val="2"/>
            <w:vAlign w:val="center"/>
          </w:tcPr>
          <w:p>
            <w:pPr>
              <w:pStyle w:val="46"/>
              <w:adjustRightInd w:val="0"/>
              <w:snapToGrid w:val="0"/>
              <w:spacing w:line="360" w:lineRule="auto"/>
              <w:jc w:val="center"/>
              <w:rPr>
                <w:sz w:val="21"/>
                <w:szCs w:val="21"/>
              </w:rPr>
            </w:pPr>
            <w:r>
              <w:rPr>
                <w:sz w:val="21"/>
                <w:szCs w:val="21"/>
              </w:rPr>
              <w:t>职称</w:t>
            </w:r>
          </w:p>
        </w:tc>
        <w:tc>
          <w:tcPr>
            <w:tcW w:w="1424" w:type="dxa"/>
            <w:vAlign w:val="center"/>
          </w:tcPr>
          <w:p>
            <w:pPr>
              <w:pStyle w:val="46"/>
              <w:adjustRightInd w:val="0"/>
              <w:snapToGrid w:val="0"/>
              <w:spacing w:line="360" w:lineRule="auto"/>
              <w:jc w:val="center"/>
              <w:rPr>
                <w:rFonts w:ascii="Times New Roman"/>
                <w:sz w:val="21"/>
                <w:szCs w:val="21"/>
              </w:rPr>
            </w:pPr>
          </w:p>
        </w:tc>
        <w:tc>
          <w:tcPr>
            <w:tcW w:w="1546" w:type="dxa"/>
            <w:vAlign w:val="center"/>
          </w:tcPr>
          <w:p>
            <w:pPr>
              <w:pStyle w:val="46"/>
              <w:adjustRightInd w:val="0"/>
              <w:snapToGrid w:val="0"/>
              <w:spacing w:line="360" w:lineRule="auto"/>
              <w:jc w:val="center"/>
              <w:rPr>
                <w:sz w:val="21"/>
                <w:szCs w:val="21"/>
              </w:rPr>
            </w:pPr>
            <w:r>
              <w:rPr>
                <w:sz w:val="21"/>
                <w:szCs w:val="21"/>
              </w:rPr>
              <w:t>拟在本项目任</w:t>
            </w:r>
          </w:p>
          <w:p>
            <w:pPr>
              <w:pStyle w:val="46"/>
              <w:adjustRightInd w:val="0"/>
              <w:snapToGrid w:val="0"/>
              <w:spacing w:line="360" w:lineRule="auto"/>
              <w:jc w:val="center"/>
              <w:rPr>
                <w:sz w:val="21"/>
                <w:szCs w:val="21"/>
              </w:rPr>
            </w:pPr>
            <w:r>
              <w:rPr>
                <w:sz w:val="21"/>
                <w:szCs w:val="21"/>
              </w:rPr>
              <w:t>职</w:t>
            </w:r>
          </w:p>
        </w:tc>
        <w:tc>
          <w:tcPr>
            <w:tcW w:w="4394" w:type="dxa"/>
            <w:gridSpan w:val="4"/>
            <w:vAlign w:val="center"/>
          </w:tcPr>
          <w:p>
            <w:pPr>
              <w:pStyle w:val="46"/>
              <w:adjustRightInd w:val="0"/>
              <w:snapToGrid w:val="0"/>
              <w:spacing w:line="360" w:lineRule="auto"/>
              <w:jc w:val="center"/>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1624" w:type="dxa"/>
            <w:gridSpan w:val="2"/>
            <w:vAlign w:val="center"/>
          </w:tcPr>
          <w:p>
            <w:pPr>
              <w:pStyle w:val="46"/>
              <w:adjustRightInd w:val="0"/>
              <w:snapToGrid w:val="0"/>
              <w:spacing w:line="360" w:lineRule="auto"/>
              <w:jc w:val="center"/>
              <w:rPr>
                <w:sz w:val="21"/>
                <w:szCs w:val="21"/>
              </w:rPr>
            </w:pPr>
            <w:r>
              <w:rPr>
                <w:sz w:val="21"/>
                <w:szCs w:val="21"/>
              </w:rPr>
              <w:t>毕业学校</w:t>
            </w:r>
          </w:p>
        </w:tc>
        <w:tc>
          <w:tcPr>
            <w:tcW w:w="7364" w:type="dxa"/>
            <w:gridSpan w:val="6"/>
            <w:vAlign w:val="center"/>
          </w:tcPr>
          <w:p>
            <w:pPr>
              <w:pStyle w:val="46"/>
              <w:tabs>
                <w:tab w:val="left" w:pos="3608"/>
                <w:tab w:val="left" w:pos="5427"/>
              </w:tabs>
              <w:adjustRightInd w:val="0"/>
              <w:snapToGrid w:val="0"/>
              <w:spacing w:line="360" w:lineRule="auto"/>
              <w:jc w:val="center"/>
              <w:rPr>
                <w:sz w:val="21"/>
                <w:szCs w:val="21"/>
              </w:rPr>
            </w:pPr>
            <w:r>
              <w:rPr>
                <w:sz w:val="21"/>
                <w:szCs w:val="21"/>
              </w:rPr>
              <w:t>年</w:t>
            </w:r>
            <w:r>
              <w:rPr>
                <w:spacing w:val="-3"/>
                <w:sz w:val="21"/>
                <w:szCs w:val="21"/>
              </w:rPr>
              <w:t>毕</w:t>
            </w:r>
            <w:r>
              <w:rPr>
                <w:sz w:val="21"/>
                <w:szCs w:val="21"/>
              </w:rPr>
              <w:t>业于</w:t>
            </w:r>
            <w:r>
              <w:rPr>
                <w:sz w:val="21"/>
                <w:szCs w:val="21"/>
              </w:rPr>
              <w:tab/>
            </w:r>
            <w:r>
              <w:rPr>
                <w:sz w:val="21"/>
                <w:szCs w:val="21"/>
              </w:rPr>
              <w:t>学校</w:t>
            </w:r>
            <w:r>
              <w:rPr>
                <w:sz w:val="21"/>
                <w:szCs w:val="21"/>
              </w:rPr>
              <w:tab/>
            </w:r>
            <w:r>
              <w:rPr>
                <w:sz w:val="21"/>
                <w:szCs w:val="21"/>
              </w:rPr>
              <w:t>专业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3" w:hRule="atLeast"/>
        </w:trPr>
        <w:tc>
          <w:tcPr>
            <w:tcW w:w="8988" w:type="dxa"/>
            <w:gridSpan w:val="8"/>
            <w:vAlign w:val="center"/>
          </w:tcPr>
          <w:p>
            <w:pPr>
              <w:pStyle w:val="46"/>
              <w:adjustRightInd w:val="0"/>
              <w:snapToGrid w:val="0"/>
              <w:spacing w:line="360" w:lineRule="auto"/>
              <w:jc w:val="center"/>
              <w:rPr>
                <w:sz w:val="21"/>
                <w:szCs w:val="21"/>
              </w:rPr>
            </w:pPr>
            <w:r>
              <w:rPr>
                <w:sz w:val="21"/>
                <w:szCs w:val="21"/>
              </w:rPr>
              <w:t>执业或职业（上岗）或职称证明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8" w:hRule="atLeast"/>
        </w:trPr>
        <w:tc>
          <w:tcPr>
            <w:tcW w:w="1269" w:type="dxa"/>
            <w:vAlign w:val="center"/>
          </w:tcPr>
          <w:p>
            <w:pPr>
              <w:pStyle w:val="46"/>
              <w:adjustRightInd w:val="0"/>
              <w:snapToGrid w:val="0"/>
              <w:spacing w:line="360" w:lineRule="auto"/>
              <w:jc w:val="center"/>
              <w:rPr>
                <w:sz w:val="21"/>
                <w:szCs w:val="21"/>
              </w:rPr>
            </w:pPr>
            <w:r>
              <w:rPr>
                <w:sz w:val="21"/>
                <w:szCs w:val="21"/>
              </w:rPr>
              <w:t>证书名称</w:t>
            </w:r>
          </w:p>
        </w:tc>
        <w:tc>
          <w:tcPr>
            <w:tcW w:w="3325" w:type="dxa"/>
            <w:gridSpan w:val="3"/>
            <w:vAlign w:val="center"/>
          </w:tcPr>
          <w:p>
            <w:pPr>
              <w:pStyle w:val="46"/>
              <w:adjustRightInd w:val="0"/>
              <w:snapToGrid w:val="0"/>
              <w:spacing w:line="360" w:lineRule="auto"/>
              <w:jc w:val="center"/>
              <w:rPr>
                <w:sz w:val="21"/>
                <w:szCs w:val="21"/>
              </w:rPr>
            </w:pPr>
            <w:r>
              <w:rPr>
                <w:sz w:val="21"/>
                <w:szCs w:val="21"/>
              </w:rPr>
              <w:t>级别</w:t>
            </w:r>
          </w:p>
        </w:tc>
        <w:tc>
          <w:tcPr>
            <w:tcW w:w="1842" w:type="dxa"/>
            <w:gridSpan w:val="2"/>
            <w:vAlign w:val="center"/>
          </w:tcPr>
          <w:p>
            <w:pPr>
              <w:pStyle w:val="46"/>
              <w:adjustRightInd w:val="0"/>
              <w:snapToGrid w:val="0"/>
              <w:spacing w:line="360" w:lineRule="auto"/>
              <w:jc w:val="center"/>
              <w:rPr>
                <w:sz w:val="21"/>
                <w:szCs w:val="21"/>
              </w:rPr>
            </w:pPr>
            <w:r>
              <w:rPr>
                <w:sz w:val="21"/>
                <w:szCs w:val="21"/>
              </w:rPr>
              <w:t>证号</w:t>
            </w:r>
          </w:p>
        </w:tc>
        <w:tc>
          <w:tcPr>
            <w:tcW w:w="2552" w:type="dxa"/>
            <w:gridSpan w:val="2"/>
            <w:vAlign w:val="center"/>
          </w:tcPr>
          <w:p>
            <w:pPr>
              <w:pStyle w:val="46"/>
              <w:adjustRightInd w:val="0"/>
              <w:snapToGrid w:val="0"/>
              <w:spacing w:line="360" w:lineRule="auto"/>
              <w:jc w:val="center"/>
              <w:rPr>
                <w:sz w:val="21"/>
                <w:szCs w:val="21"/>
              </w:rPr>
            </w:pPr>
            <w:r>
              <w:rPr>
                <w:sz w:val="21"/>
                <w:szCs w:val="21"/>
              </w:rPr>
              <w:t>专业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1269" w:type="dxa"/>
            <w:vAlign w:val="center"/>
          </w:tcPr>
          <w:p>
            <w:pPr>
              <w:pStyle w:val="46"/>
              <w:adjustRightInd w:val="0"/>
              <w:snapToGrid w:val="0"/>
              <w:spacing w:line="360" w:lineRule="auto"/>
              <w:jc w:val="center"/>
              <w:rPr>
                <w:rFonts w:ascii="Times New Roman"/>
                <w:sz w:val="21"/>
                <w:szCs w:val="21"/>
              </w:rPr>
            </w:pPr>
          </w:p>
        </w:tc>
        <w:tc>
          <w:tcPr>
            <w:tcW w:w="3325" w:type="dxa"/>
            <w:gridSpan w:val="3"/>
            <w:vAlign w:val="center"/>
          </w:tcPr>
          <w:p>
            <w:pPr>
              <w:pStyle w:val="46"/>
              <w:adjustRightInd w:val="0"/>
              <w:snapToGrid w:val="0"/>
              <w:spacing w:line="360" w:lineRule="auto"/>
              <w:jc w:val="center"/>
              <w:rPr>
                <w:rFonts w:ascii="Times New Roman"/>
                <w:sz w:val="21"/>
                <w:szCs w:val="21"/>
              </w:rPr>
            </w:pPr>
          </w:p>
        </w:tc>
        <w:tc>
          <w:tcPr>
            <w:tcW w:w="1842" w:type="dxa"/>
            <w:gridSpan w:val="2"/>
            <w:vAlign w:val="center"/>
          </w:tcPr>
          <w:p>
            <w:pPr>
              <w:pStyle w:val="46"/>
              <w:adjustRightInd w:val="0"/>
              <w:snapToGrid w:val="0"/>
              <w:spacing w:line="360" w:lineRule="auto"/>
              <w:jc w:val="center"/>
              <w:rPr>
                <w:rFonts w:ascii="Times New Roman"/>
                <w:sz w:val="21"/>
                <w:szCs w:val="21"/>
              </w:rPr>
            </w:pPr>
          </w:p>
        </w:tc>
        <w:tc>
          <w:tcPr>
            <w:tcW w:w="2552" w:type="dxa"/>
            <w:gridSpan w:val="2"/>
            <w:vAlign w:val="center"/>
          </w:tcPr>
          <w:p>
            <w:pPr>
              <w:pStyle w:val="46"/>
              <w:adjustRightInd w:val="0"/>
              <w:snapToGrid w:val="0"/>
              <w:spacing w:line="360" w:lineRule="auto"/>
              <w:jc w:val="center"/>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8988" w:type="dxa"/>
            <w:gridSpan w:val="8"/>
            <w:vAlign w:val="center"/>
          </w:tcPr>
          <w:p>
            <w:pPr>
              <w:pStyle w:val="46"/>
              <w:adjustRightInd w:val="0"/>
              <w:snapToGrid w:val="0"/>
              <w:spacing w:line="360" w:lineRule="auto"/>
              <w:jc w:val="center"/>
              <w:rPr>
                <w:sz w:val="21"/>
                <w:szCs w:val="21"/>
              </w:rPr>
            </w:pPr>
            <w:r>
              <w:rPr>
                <w:sz w:val="21"/>
                <w:szCs w:val="21"/>
              </w:rPr>
              <w:t>主要工作经历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8" w:hRule="atLeast"/>
        </w:trPr>
        <w:tc>
          <w:tcPr>
            <w:tcW w:w="1269" w:type="dxa"/>
            <w:vAlign w:val="center"/>
          </w:tcPr>
          <w:p>
            <w:pPr>
              <w:pStyle w:val="46"/>
              <w:adjustRightInd w:val="0"/>
              <w:snapToGrid w:val="0"/>
              <w:spacing w:line="360" w:lineRule="auto"/>
              <w:jc w:val="center"/>
              <w:rPr>
                <w:sz w:val="21"/>
                <w:szCs w:val="21"/>
              </w:rPr>
            </w:pPr>
            <w:r>
              <w:rPr>
                <w:sz w:val="21"/>
                <w:szCs w:val="21"/>
              </w:rPr>
              <w:t>时间</w:t>
            </w:r>
          </w:p>
        </w:tc>
        <w:tc>
          <w:tcPr>
            <w:tcW w:w="3325" w:type="dxa"/>
            <w:gridSpan w:val="3"/>
            <w:vAlign w:val="center"/>
          </w:tcPr>
          <w:p>
            <w:pPr>
              <w:pStyle w:val="46"/>
              <w:adjustRightInd w:val="0"/>
              <w:snapToGrid w:val="0"/>
              <w:spacing w:line="360" w:lineRule="auto"/>
              <w:jc w:val="center"/>
              <w:rPr>
                <w:sz w:val="21"/>
                <w:szCs w:val="21"/>
              </w:rPr>
            </w:pPr>
            <w:r>
              <w:rPr>
                <w:sz w:val="21"/>
                <w:szCs w:val="21"/>
              </w:rPr>
              <w:t>参加过的类似项目名称</w:t>
            </w:r>
          </w:p>
        </w:tc>
        <w:tc>
          <w:tcPr>
            <w:tcW w:w="1842" w:type="dxa"/>
            <w:gridSpan w:val="2"/>
            <w:vAlign w:val="center"/>
          </w:tcPr>
          <w:p>
            <w:pPr>
              <w:pStyle w:val="46"/>
              <w:adjustRightInd w:val="0"/>
              <w:snapToGrid w:val="0"/>
              <w:spacing w:line="360" w:lineRule="auto"/>
              <w:jc w:val="center"/>
              <w:rPr>
                <w:sz w:val="21"/>
                <w:szCs w:val="21"/>
              </w:rPr>
            </w:pPr>
            <w:r>
              <w:rPr>
                <w:sz w:val="21"/>
                <w:szCs w:val="21"/>
              </w:rPr>
              <w:t>项目中的职责</w:t>
            </w:r>
          </w:p>
        </w:tc>
        <w:tc>
          <w:tcPr>
            <w:tcW w:w="2552" w:type="dxa"/>
            <w:gridSpan w:val="2"/>
            <w:vAlign w:val="center"/>
          </w:tcPr>
          <w:p>
            <w:pPr>
              <w:pStyle w:val="46"/>
              <w:adjustRightInd w:val="0"/>
              <w:snapToGrid w:val="0"/>
              <w:spacing w:line="360" w:lineRule="auto"/>
              <w:jc w:val="center"/>
              <w:rPr>
                <w:sz w:val="21"/>
                <w:szCs w:val="21"/>
              </w:rPr>
            </w:pPr>
            <w:r>
              <w:rPr>
                <w:sz w:val="21"/>
                <w:szCs w:val="21"/>
              </w:rPr>
              <w:t>联系电话</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1269" w:type="dxa"/>
            <w:vAlign w:val="center"/>
          </w:tcPr>
          <w:p>
            <w:pPr>
              <w:pStyle w:val="46"/>
              <w:adjustRightInd w:val="0"/>
              <w:snapToGrid w:val="0"/>
              <w:spacing w:line="360" w:lineRule="auto"/>
              <w:jc w:val="center"/>
              <w:rPr>
                <w:rFonts w:ascii="Times New Roman"/>
                <w:sz w:val="21"/>
                <w:szCs w:val="21"/>
              </w:rPr>
            </w:pPr>
          </w:p>
        </w:tc>
        <w:tc>
          <w:tcPr>
            <w:tcW w:w="3325" w:type="dxa"/>
            <w:gridSpan w:val="3"/>
            <w:vAlign w:val="center"/>
          </w:tcPr>
          <w:p>
            <w:pPr>
              <w:pStyle w:val="46"/>
              <w:adjustRightInd w:val="0"/>
              <w:snapToGrid w:val="0"/>
              <w:spacing w:line="360" w:lineRule="auto"/>
              <w:jc w:val="center"/>
              <w:rPr>
                <w:rFonts w:ascii="Times New Roman"/>
                <w:sz w:val="21"/>
                <w:szCs w:val="21"/>
              </w:rPr>
            </w:pPr>
          </w:p>
        </w:tc>
        <w:tc>
          <w:tcPr>
            <w:tcW w:w="1842" w:type="dxa"/>
            <w:gridSpan w:val="2"/>
            <w:vAlign w:val="center"/>
          </w:tcPr>
          <w:p>
            <w:pPr>
              <w:pStyle w:val="46"/>
              <w:adjustRightInd w:val="0"/>
              <w:snapToGrid w:val="0"/>
              <w:spacing w:line="360" w:lineRule="auto"/>
              <w:jc w:val="center"/>
              <w:rPr>
                <w:rFonts w:ascii="Times New Roman"/>
                <w:sz w:val="21"/>
                <w:szCs w:val="21"/>
              </w:rPr>
            </w:pPr>
          </w:p>
        </w:tc>
        <w:tc>
          <w:tcPr>
            <w:tcW w:w="2552" w:type="dxa"/>
            <w:gridSpan w:val="2"/>
            <w:vAlign w:val="center"/>
          </w:tcPr>
          <w:p>
            <w:pPr>
              <w:pStyle w:val="46"/>
              <w:adjustRightInd w:val="0"/>
              <w:snapToGrid w:val="0"/>
              <w:spacing w:line="360" w:lineRule="auto"/>
              <w:jc w:val="center"/>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1269" w:type="dxa"/>
            <w:vAlign w:val="center"/>
          </w:tcPr>
          <w:p>
            <w:pPr>
              <w:pStyle w:val="46"/>
              <w:adjustRightInd w:val="0"/>
              <w:snapToGrid w:val="0"/>
              <w:spacing w:line="360" w:lineRule="auto"/>
              <w:jc w:val="center"/>
              <w:rPr>
                <w:rFonts w:ascii="Times New Roman"/>
                <w:sz w:val="21"/>
                <w:szCs w:val="21"/>
              </w:rPr>
            </w:pPr>
          </w:p>
        </w:tc>
        <w:tc>
          <w:tcPr>
            <w:tcW w:w="3325" w:type="dxa"/>
            <w:gridSpan w:val="3"/>
            <w:vAlign w:val="center"/>
          </w:tcPr>
          <w:p>
            <w:pPr>
              <w:pStyle w:val="46"/>
              <w:adjustRightInd w:val="0"/>
              <w:snapToGrid w:val="0"/>
              <w:spacing w:line="360" w:lineRule="auto"/>
              <w:jc w:val="center"/>
              <w:rPr>
                <w:rFonts w:ascii="Times New Roman"/>
                <w:sz w:val="21"/>
                <w:szCs w:val="21"/>
              </w:rPr>
            </w:pPr>
          </w:p>
        </w:tc>
        <w:tc>
          <w:tcPr>
            <w:tcW w:w="1842" w:type="dxa"/>
            <w:gridSpan w:val="2"/>
            <w:vAlign w:val="center"/>
          </w:tcPr>
          <w:p>
            <w:pPr>
              <w:pStyle w:val="46"/>
              <w:adjustRightInd w:val="0"/>
              <w:snapToGrid w:val="0"/>
              <w:spacing w:line="360" w:lineRule="auto"/>
              <w:jc w:val="center"/>
              <w:rPr>
                <w:rFonts w:ascii="Times New Roman"/>
                <w:sz w:val="21"/>
                <w:szCs w:val="21"/>
              </w:rPr>
            </w:pPr>
          </w:p>
        </w:tc>
        <w:tc>
          <w:tcPr>
            <w:tcW w:w="2552" w:type="dxa"/>
            <w:gridSpan w:val="2"/>
            <w:vAlign w:val="center"/>
          </w:tcPr>
          <w:p>
            <w:pPr>
              <w:pStyle w:val="46"/>
              <w:adjustRightInd w:val="0"/>
              <w:snapToGrid w:val="0"/>
              <w:spacing w:line="360" w:lineRule="auto"/>
              <w:jc w:val="center"/>
              <w:rPr>
                <w:rFonts w:ascii="Times New Roman"/>
                <w:sz w:val="21"/>
                <w:szCs w:val="21"/>
              </w:rPr>
            </w:pPr>
          </w:p>
        </w:tc>
      </w:tr>
    </w:tbl>
    <w:p>
      <w:pPr>
        <w:adjustRightInd w:val="0"/>
        <w:snapToGrid w:val="0"/>
        <w:spacing w:line="360" w:lineRule="auto"/>
        <w:ind w:left="105" w:hanging="105" w:hangingChars="50"/>
        <w:rPr>
          <w:sz w:val="21"/>
          <w:szCs w:val="21"/>
        </w:rPr>
      </w:pPr>
      <w:r>
        <w:rPr>
          <w:sz w:val="21"/>
          <w:szCs w:val="21"/>
        </w:rPr>
        <w:t>注：后附拟派负责人</w:t>
      </w:r>
      <w:r>
        <w:rPr>
          <w:rFonts w:hint="eastAsia"/>
          <w:sz w:val="21"/>
          <w:szCs w:val="21"/>
        </w:rPr>
        <w:t>相关</w:t>
      </w:r>
      <w:r>
        <w:rPr>
          <w:sz w:val="21"/>
          <w:szCs w:val="21"/>
        </w:rPr>
        <w:t>证书、</w:t>
      </w:r>
      <w:r>
        <w:rPr>
          <w:rFonts w:asciiTheme="minorEastAsia" w:hAnsiTheme="minorEastAsia" w:eastAsiaTheme="minorEastAsia"/>
          <w:sz w:val="21"/>
          <w:szCs w:val="21"/>
        </w:rPr>
        <w:t>劳动合同或社保证明</w:t>
      </w:r>
      <w:r>
        <w:rPr>
          <w:rFonts w:hint="eastAsia"/>
          <w:sz w:val="21"/>
          <w:szCs w:val="21"/>
        </w:rPr>
        <w:t>扫描</w:t>
      </w:r>
      <w:r>
        <w:rPr>
          <w:sz w:val="21"/>
          <w:szCs w:val="21"/>
        </w:rPr>
        <w:t>件。</w:t>
      </w:r>
    </w:p>
    <w:p>
      <w:pPr>
        <w:adjustRightInd w:val="0"/>
        <w:snapToGrid w:val="0"/>
        <w:spacing w:line="360" w:lineRule="auto"/>
        <w:rPr>
          <w:sz w:val="28"/>
        </w:rPr>
        <w:sectPr>
          <w:pgSz w:w="11910" w:h="16840"/>
          <w:pgMar w:top="1400" w:right="1420" w:bottom="1180" w:left="1276" w:header="0" w:footer="993" w:gutter="0"/>
          <w:cols w:space="720" w:num="1"/>
        </w:sectPr>
      </w:pPr>
    </w:p>
    <w:p>
      <w:pPr>
        <w:pStyle w:val="45"/>
        <w:numPr>
          <w:ilvl w:val="1"/>
          <w:numId w:val="22"/>
        </w:numPr>
        <w:tabs>
          <w:tab w:val="left" w:pos="3717"/>
        </w:tabs>
        <w:adjustRightInd w:val="0"/>
        <w:snapToGrid w:val="0"/>
        <w:spacing w:line="360" w:lineRule="auto"/>
        <w:ind w:left="0" w:firstLine="0"/>
        <w:jc w:val="center"/>
        <w:rPr>
          <w:sz w:val="21"/>
          <w:szCs w:val="21"/>
        </w:rPr>
      </w:pPr>
      <w:r>
        <w:rPr>
          <w:spacing w:val="-3"/>
          <w:sz w:val="21"/>
          <w:szCs w:val="21"/>
        </w:rPr>
        <w:t>拟参加本项目</w:t>
      </w:r>
      <w:r>
        <w:rPr>
          <w:rFonts w:hint="eastAsia"/>
          <w:spacing w:val="-3"/>
          <w:sz w:val="21"/>
          <w:szCs w:val="21"/>
        </w:rPr>
        <w:t>人员</w:t>
      </w:r>
      <w:r>
        <w:rPr>
          <w:spacing w:val="-3"/>
          <w:sz w:val="21"/>
          <w:szCs w:val="21"/>
        </w:rPr>
        <w:t>配备表</w:t>
      </w:r>
    </w:p>
    <w:p>
      <w:pPr>
        <w:pStyle w:val="6"/>
        <w:adjustRightInd w:val="0"/>
        <w:snapToGrid w:val="0"/>
        <w:spacing w:line="360" w:lineRule="auto"/>
        <w:rPr>
          <w:sz w:val="21"/>
          <w:szCs w:val="21"/>
        </w:rPr>
      </w:pPr>
    </w:p>
    <w:tbl>
      <w:tblPr>
        <w:tblStyle w:val="34"/>
        <w:tblW w:w="9251" w:type="dxa"/>
        <w:tblInd w:w="2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22"/>
        <w:gridCol w:w="1122"/>
        <w:gridCol w:w="2564"/>
        <w:gridCol w:w="1282"/>
        <w:gridCol w:w="1439"/>
        <w:gridCol w:w="192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8" w:hRule="atLeast"/>
        </w:trPr>
        <w:tc>
          <w:tcPr>
            <w:tcW w:w="922" w:type="dxa"/>
          </w:tcPr>
          <w:p>
            <w:pPr>
              <w:pStyle w:val="46"/>
              <w:adjustRightInd w:val="0"/>
              <w:snapToGrid w:val="0"/>
              <w:spacing w:line="360" w:lineRule="auto"/>
              <w:rPr>
                <w:sz w:val="21"/>
                <w:szCs w:val="21"/>
              </w:rPr>
            </w:pPr>
            <w:r>
              <w:rPr>
                <w:sz w:val="21"/>
                <w:szCs w:val="21"/>
              </w:rPr>
              <w:t>序号</w:t>
            </w:r>
          </w:p>
        </w:tc>
        <w:tc>
          <w:tcPr>
            <w:tcW w:w="1122" w:type="dxa"/>
          </w:tcPr>
          <w:p>
            <w:pPr>
              <w:pStyle w:val="46"/>
              <w:adjustRightInd w:val="0"/>
              <w:snapToGrid w:val="0"/>
              <w:spacing w:line="360" w:lineRule="auto"/>
              <w:rPr>
                <w:sz w:val="21"/>
                <w:szCs w:val="21"/>
              </w:rPr>
            </w:pPr>
            <w:r>
              <w:rPr>
                <w:sz w:val="21"/>
                <w:szCs w:val="21"/>
              </w:rPr>
              <w:t>姓名</w:t>
            </w:r>
          </w:p>
        </w:tc>
        <w:tc>
          <w:tcPr>
            <w:tcW w:w="2564" w:type="dxa"/>
          </w:tcPr>
          <w:p>
            <w:pPr>
              <w:pStyle w:val="46"/>
              <w:adjustRightInd w:val="0"/>
              <w:snapToGrid w:val="0"/>
              <w:spacing w:line="360" w:lineRule="auto"/>
              <w:rPr>
                <w:sz w:val="21"/>
                <w:szCs w:val="21"/>
              </w:rPr>
            </w:pPr>
            <w:r>
              <w:rPr>
                <w:sz w:val="21"/>
                <w:szCs w:val="21"/>
              </w:rPr>
              <w:t>拟任职务或岗位</w:t>
            </w:r>
          </w:p>
        </w:tc>
        <w:tc>
          <w:tcPr>
            <w:tcW w:w="1282" w:type="dxa"/>
          </w:tcPr>
          <w:p>
            <w:pPr>
              <w:pStyle w:val="46"/>
              <w:adjustRightInd w:val="0"/>
              <w:snapToGrid w:val="0"/>
              <w:spacing w:line="360" w:lineRule="auto"/>
              <w:rPr>
                <w:sz w:val="21"/>
                <w:szCs w:val="21"/>
              </w:rPr>
            </w:pPr>
            <w:r>
              <w:rPr>
                <w:sz w:val="21"/>
                <w:szCs w:val="21"/>
              </w:rPr>
              <w:t>学历</w:t>
            </w:r>
          </w:p>
        </w:tc>
        <w:tc>
          <w:tcPr>
            <w:tcW w:w="1439" w:type="dxa"/>
          </w:tcPr>
          <w:p>
            <w:pPr>
              <w:pStyle w:val="46"/>
              <w:adjustRightInd w:val="0"/>
              <w:snapToGrid w:val="0"/>
              <w:spacing w:line="360" w:lineRule="auto"/>
              <w:rPr>
                <w:sz w:val="21"/>
                <w:szCs w:val="21"/>
              </w:rPr>
            </w:pPr>
            <w:r>
              <w:rPr>
                <w:sz w:val="21"/>
                <w:szCs w:val="21"/>
              </w:rPr>
              <w:t>具有的证书</w:t>
            </w:r>
          </w:p>
        </w:tc>
        <w:tc>
          <w:tcPr>
            <w:tcW w:w="1922" w:type="dxa"/>
          </w:tcPr>
          <w:p>
            <w:pPr>
              <w:pStyle w:val="46"/>
              <w:adjustRightInd w:val="0"/>
              <w:snapToGrid w:val="0"/>
              <w:spacing w:line="360" w:lineRule="auto"/>
              <w:rPr>
                <w:sz w:val="21"/>
                <w:szCs w:val="21"/>
              </w:rPr>
            </w:pPr>
            <w:r>
              <w:rPr>
                <w:sz w:val="21"/>
                <w:szCs w:val="21"/>
              </w:rPr>
              <w:t>联系电话</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7" w:hRule="atLeast"/>
        </w:trPr>
        <w:tc>
          <w:tcPr>
            <w:tcW w:w="922" w:type="dxa"/>
          </w:tcPr>
          <w:p>
            <w:pPr>
              <w:pStyle w:val="46"/>
              <w:adjustRightInd w:val="0"/>
              <w:snapToGrid w:val="0"/>
              <w:spacing w:line="360" w:lineRule="auto"/>
              <w:rPr>
                <w:rFonts w:ascii="Times New Roman"/>
                <w:sz w:val="21"/>
                <w:szCs w:val="21"/>
              </w:rPr>
            </w:pPr>
          </w:p>
        </w:tc>
        <w:tc>
          <w:tcPr>
            <w:tcW w:w="1122" w:type="dxa"/>
          </w:tcPr>
          <w:p>
            <w:pPr>
              <w:pStyle w:val="46"/>
              <w:adjustRightInd w:val="0"/>
              <w:snapToGrid w:val="0"/>
              <w:spacing w:line="360" w:lineRule="auto"/>
              <w:rPr>
                <w:rFonts w:ascii="Times New Roman"/>
                <w:sz w:val="21"/>
                <w:szCs w:val="21"/>
              </w:rPr>
            </w:pPr>
          </w:p>
        </w:tc>
        <w:tc>
          <w:tcPr>
            <w:tcW w:w="2564" w:type="dxa"/>
          </w:tcPr>
          <w:p>
            <w:pPr>
              <w:pStyle w:val="46"/>
              <w:adjustRightInd w:val="0"/>
              <w:snapToGrid w:val="0"/>
              <w:spacing w:line="360" w:lineRule="auto"/>
              <w:rPr>
                <w:rFonts w:ascii="Times New Roman"/>
                <w:sz w:val="21"/>
                <w:szCs w:val="21"/>
              </w:rPr>
            </w:pPr>
          </w:p>
        </w:tc>
        <w:tc>
          <w:tcPr>
            <w:tcW w:w="1282" w:type="dxa"/>
          </w:tcPr>
          <w:p>
            <w:pPr>
              <w:pStyle w:val="46"/>
              <w:adjustRightInd w:val="0"/>
              <w:snapToGrid w:val="0"/>
              <w:spacing w:line="360" w:lineRule="auto"/>
              <w:rPr>
                <w:rFonts w:ascii="Times New Roman"/>
                <w:sz w:val="21"/>
                <w:szCs w:val="21"/>
              </w:rPr>
            </w:pPr>
          </w:p>
        </w:tc>
        <w:tc>
          <w:tcPr>
            <w:tcW w:w="1439" w:type="dxa"/>
          </w:tcPr>
          <w:p>
            <w:pPr>
              <w:pStyle w:val="46"/>
              <w:adjustRightInd w:val="0"/>
              <w:snapToGrid w:val="0"/>
              <w:spacing w:line="360" w:lineRule="auto"/>
              <w:rPr>
                <w:rFonts w:ascii="Times New Roman"/>
                <w:sz w:val="21"/>
                <w:szCs w:val="21"/>
              </w:rPr>
            </w:pPr>
          </w:p>
        </w:tc>
        <w:tc>
          <w:tcPr>
            <w:tcW w:w="1922" w:type="dxa"/>
          </w:tcPr>
          <w:p>
            <w:pPr>
              <w:pStyle w:val="46"/>
              <w:adjustRightInd w:val="0"/>
              <w:snapToGrid w:val="0"/>
              <w:spacing w:line="360" w:lineRule="auto"/>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922" w:type="dxa"/>
          </w:tcPr>
          <w:p>
            <w:pPr>
              <w:pStyle w:val="46"/>
              <w:adjustRightInd w:val="0"/>
              <w:snapToGrid w:val="0"/>
              <w:spacing w:line="360" w:lineRule="auto"/>
              <w:rPr>
                <w:rFonts w:ascii="Times New Roman"/>
                <w:sz w:val="21"/>
                <w:szCs w:val="21"/>
              </w:rPr>
            </w:pPr>
          </w:p>
        </w:tc>
        <w:tc>
          <w:tcPr>
            <w:tcW w:w="1122" w:type="dxa"/>
          </w:tcPr>
          <w:p>
            <w:pPr>
              <w:pStyle w:val="46"/>
              <w:adjustRightInd w:val="0"/>
              <w:snapToGrid w:val="0"/>
              <w:spacing w:line="360" w:lineRule="auto"/>
              <w:rPr>
                <w:rFonts w:ascii="Times New Roman"/>
                <w:sz w:val="21"/>
                <w:szCs w:val="21"/>
              </w:rPr>
            </w:pPr>
          </w:p>
        </w:tc>
        <w:tc>
          <w:tcPr>
            <w:tcW w:w="2564" w:type="dxa"/>
          </w:tcPr>
          <w:p>
            <w:pPr>
              <w:pStyle w:val="46"/>
              <w:adjustRightInd w:val="0"/>
              <w:snapToGrid w:val="0"/>
              <w:spacing w:line="360" w:lineRule="auto"/>
              <w:rPr>
                <w:rFonts w:ascii="Times New Roman"/>
                <w:sz w:val="21"/>
                <w:szCs w:val="21"/>
              </w:rPr>
            </w:pPr>
          </w:p>
        </w:tc>
        <w:tc>
          <w:tcPr>
            <w:tcW w:w="1282" w:type="dxa"/>
          </w:tcPr>
          <w:p>
            <w:pPr>
              <w:pStyle w:val="46"/>
              <w:adjustRightInd w:val="0"/>
              <w:snapToGrid w:val="0"/>
              <w:spacing w:line="360" w:lineRule="auto"/>
              <w:rPr>
                <w:rFonts w:ascii="Times New Roman"/>
                <w:sz w:val="21"/>
                <w:szCs w:val="21"/>
              </w:rPr>
            </w:pPr>
          </w:p>
        </w:tc>
        <w:tc>
          <w:tcPr>
            <w:tcW w:w="1439" w:type="dxa"/>
          </w:tcPr>
          <w:p>
            <w:pPr>
              <w:pStyle w:val="46"/>
              <w:adjustRightInd w:val="0"/>
              <w:snapToGrid w:val="0"/>
              <w:spacing w:line="360" w:lineRule="auto"/>
              <w:rPr>
                <w:rFonts w:ascii="Times New Roman"/>
                <w:sz w:val="21"/>
                <w:szCs w:val="21"/>
              </w:rPr>
            </w:pPr>
          </w:p>
        </w:tc>
        <w:tc>
          <w:tcPr>
            <w:tcW w:w="1922" w:type="dxa"/>
          </w:tcPr>
          <w:p>
            <w:pPr>
              <w:pStyle w:val="46"/>
              <w:adjustRightInd w:val="0"/>
              <w:snapToGrid w:val="0"/>
              <w:spacing w:line="360" w:lineRule="auto"/>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922" w:type="dxa"/>
          </w:tcPr>
          <w:p>
            <w:pPr>
              <w:pStyle w:val="46"/>
              <w:adjustRightInd w:val="0"/>
              <w:snapToGrid w:val="0"/>
              <w:spacing w:line="360" w:lineRule="auto"/>
              <w:rPr>
                <w:sz w:val="21"/>
                <w:szCs w:val="21"/>
              </w:rPr>
            </w:pPr>
            <w:r>
              <w:rPr>
                <w:sz w:val="21"/>
                <w:szCs w:val="21"/>
              </w:rPr>
              <w:t>...</w:t>
            </w:r>
          </w:p>
        </w:tc>
        <w:tc>
          <w:tcPr>
            <w:tcW w:w="1122" w:type="dxa"/>
          </w:tcPr>
          <w:p>
            <w:pPr>
              <w:pStyle w:val="46"/>
              <w:adjustRightInd w:val="0"/>
              <w:snapToGrid w:val="0"/>
              <w:spacing w:line="360" w:lineRule="auto"/>
              <w:rPr>
                <w:sz w:val="21"/>
                <w:szCs w:val="21"/>
              </w:rPr>
            </w:pPr>
            <w:r>
              <w:rPr>
                <w:sz w:val="21"/>
                <w:szCs w:val="21"/>
              </w:rPr>
              <w:t>....</w:t>
            </w:r>
          </w:p>
        </w:tc>
        <w:tc>
          <w:tcPr>
            <w:tcW w:w="2564" w:type="dxa"/>
          </w:tcPr>
          <w:p>
            <w:pPr>
              <w:pStyle w:val="46"/>
              <w:adjustRightInd w:val="0"/>
              <w:snapToGrid w:val="0"/>
              <w:spacing w:line="360" w:lineRule="auto"/>
              <w:rPr>
                <w:sz w:val="21"/>
                <w:szCs w:val="21"/>
              </w:rPr>
            </w:pPr>
            <w:r>
              <w:rPr>
                <w:sz w:val="21"/>
                <w:szCs w:val="21"/>
              </w:rPr>
              <w:t>....</w:t>
            </w:r>
          </w:p>
        </w:tc>
        <w:tc>
          <w:tcPr>
            <w:tcW w:w="1282" w:type="dxa"/>
          </w:tcPr>
          <w:p>
            <w:pPr>
              <w:pStyle w:val="46"/>
              <w:adjustRightInd w:val="0"/>
              <w:snapToGrid w:val="0"/>
              <w:spacing w:line="360" w:lineRule="auto"/>
              <w:rPr>
                <w:sz w:val="21"/>
                <w:szCs w:val="21"/>
              </w:rPr>
            </w:pPr>
            <w:r>
              <w:rPr>
                <w:sz w:val="21"/>
                <w:szCs w:val="21"/>
              </w:rPr>
              <w:t>....</w:t>
            </w:r>
          </w:p>
        </w:tc>
        <w:tc>
          <w:tcPr>
            <w:tcW w:w="1439" w:type="dxa"/>
          </w:tcPr>
          <w:p>
            <w:pPr>
              <w:pStyle w:val="46"/>
              <w:adjustRightInd w:val="0"/>
              <w:snapToGrid w:val="0"/>
              <w:spacing w:line="360" w:lineRule="auto"/>
              <w:rPr>
                <w:rFonts w:ascii="Times New Roman"/>
                <w:sz w:val="21"/>
                <w:szCs w:val="21"/>
              </w:rPr>
            </w:pPr>
          </w:p>
        </w:tc>
        <w:tc>
          <w:tcPr>
            <w:tcW w:w="1922" w:type="dxa"/>
          </w:tcPr>
          <w:p>
            <w:pPr>
              <w:pStyle w:val="46"/>
              <w:adjustRightInd w:val="0"/>
              <w:snapToGrid w:val="0"/>
              <w:spacing w:line="360" w:lineRule="auto"/>
              <w:rPr>
                <w:sz w:val="21"/>
                <w:szCs w:val="21"/>
              </w:rPr>
            </w:pPr>
            <w:r>
              <w:rPr>
                <w:sz w:val="21"/>
                <w:szCs w:val="21"/>
              </w:rPr>
              <w:t>.......</w:t>
            </w:r>
          </w:p>
        </w:tc>
      </w:tr>
    </w:tbl>
    <w:p>
      <w:pPr>
        <w:adjustRightInd w:val="0"/>
        <w:snapToGrid w:val="0"/>
        <w:spacing w:line="360" w:lineRule="auto"/>
        <w:rPr>
          <w:sz w:val="21"/>
          <w:szCs w:val="21"/>
        </w:rPr>
      </w:pPr>
      <w:r>
        <w:rPr>
          <w:sz w:val="21"/>
          <w:szCs w:val="21"/>
        </w:rPr>
        <w:t>注：后附拟</w:t>
      </w:r>
      <w:r>
        <w:rPr>
          <w:rFonts w:hint="eastAsia"/>
          <w:sz w:val="21"/>
          <w:szCs w:val="21"/>
        </w:rPr>
        <w:t>参加本项目人员相关</w:t>
      </w:r>
      <w:r>
        <w:rPr>
          <w:sz w:val="21"/>
          <w:szCs w:val="21"/>
        </w:rPr>
        <w:t>证书、</w:t>
      </w:r>
      <w:r>
        <w:rPr>
          <w:rFonts w:asciiTheme="minorEastAsia" w:hAnsiTheme="minorEastAsia" w:eastAsiaTheme="minorEastAsia"/>
          <w:sz w:val="21"/>
          <w:szCs w:val="21"/>
        </w:rPr>
        <w:t>劳动合同或社保证明</w:t>
      </w:r>
      <w:r>
        <w:rPr>
          <w:rFonts w:hint="eastAsia"/>
          <w:sz w:val="21"/>
          <w:szCs w:val="21"/>
        </w:rPr>
        <w:t>扫描</w:t>
      </w:r>
      <w:r>
        <w:rPr>
          <w:sz w:val="21"/>
          <w:szCs w:val="21"/>
        </w:rPr>
        <w:t>件。</w:t>
      </w:r>
    </w:p>
    <w:p>
      <w:pPr>
        <w:adjustRightInd w:val="0"/>
        <w:snapToGrid w:val="0"/>
        <w:spacing w:line="360" w:lineRule="auto"/>
        <w:rPr>
          <w:sz w:val="28"/>
        </w:rPr>
        <w:sectPr>
          <w:pgSz w:w="11910" w:h="16840"/>
          <w:pgMar w:top="1380" w:right="1420" w:bottom="1180" w:left="1276" w:header="0" w:footer="993" w:gutter="0"/>
          <w:cols w:space="720" w:num="1"/>
        </w:sectPr>
      </w:pPr>
    </w:p>
    <w:p>
      <w:pPr>
        <w:pStyle w:val="38"/>
        <w:adjustRightInd w:val="0"/>
        <w:snapToGrid w:val="0"/>
        <w:spacing w:before="0" w:line="360" w:lineRule="auto"/>
        <w:ind w:left="0"/>
        <w:rPr>
          <w:b w:val="0"/>
          <w:sz w:val="30"/>
          <w:szCs w:val="30"/>
        </w:rPr>
      </w:pPr>
      <w:bookmarkStart w:id="165" w:name="七、商务条款偏差表"/>
      <w:bookmarkEnd w:id="165"/>
      <w:bookmarkStart w:id="166" w:name="_Toc24324"/>
      <w:r>
        <w:rPr>
          <w:rFonts w:hint="eastAsia"/>
          <w:sz w:val="30"/>
          <w:szCs w:val="30"/>
        </w:rPr>
        <w:t>十一</w:t>
      </w:r>
      <w:r>
        <w:rPr>
          <w:sz w:val="30"/>
          <w:szCs w:val="30"/>
        </w:rPr>
        <w:t>、偏差表</w:t>
      </w:r>
      <w:bookmarkEnd w:id="166"/>
    </w:p>
    <w:p>
      <w:pPr>
        <w:pStyle w:val="6"/>
        <w:adjustRightInd w:val="0"/>
        <w:snapToGrid w:val="0"/>
        <w:spacing w:line="360" w:lineRule="auto"/>
        <w:rPr>
          <w:b/>
          <w:sz w:val="21"/>
        </w:rPr>
      </w:pPr>
    </w:p>
    <w:tbl>
      <w:tblPr>
        <w:tblStyle w:val="34"/>
        <w:tblW w:w="9402" w:type="dxa"/>
        <w:tblInd w:w="4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938"/>
        <w:gridCol w:w="2268"/>
        <w:gridCol w:w="1843"/>
        <w:gridCol w:w="2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0" w:hRule="atLeast"/>
        </w:trPr>
        <w:tc>
          <w:tcPr>
            <w:tcW w:w="729" w:type="dxa"/>
            <w:vAlign w:val="center"/>
          </w:tcPr>
          <w:p>
            <w:pPr>
              <w:pStyle w:val="46"/>
              <w:adjustRightInd w:val="0"/>
              <w:snapToGrid w:val="0"/>
              <w:spacing w:line="360" w:lineRule="auto"/>
              <w:jc w:val="center"/>
              <w:rPr>
                <w:sz w:val="21"/>
                <w:szCs w:val="21"/>
              </w:rPr>
            </w:pPr>
            <w:r>
              <w:rPr>
                <w:sz w:val="21"/>
                <w:szCs w:val="21"/>
              </w:rPr>
              <w:t>序号</w:t>
            </w:r>
          </w:p>
        </w:tc>
        <w:tc>
          <w:tcPr>
            <w:tcW w:w="1938" w:type="dxa"/>
            <w:vAlign w:val="center"/>
          </w:tcPr>
          <w:p>
            <w:pPr>
              <w:pStyle w:val="46"/>
              <w:adjustRightInd w:val="0"/>
              <w:snapToGrid w:val="0"/>
              <w:spacing w:line="360" w:lineRule="auto"/>
              <w:jc w:val="center"/>
              <w:rPr>
                <w:sz w:val="21"/>
                <w:szCs w:val="21"/>
              </w:rPr>
            </w:pPr>
            <w:r>
              <w:rPr>
                <w:sz w:val="21"/>
                <w:szCs w:val="21"/>
              </w:rPr>
              <w:t>招标文件条款号</w:t>
            </w:r>
          </w:p>
        </w:tc>
        <w:tc>
          <w:tcPr>
            <w:tcW w:w="2268" w:type="dxa"/>
            <w:vAlign w:val="center"/>
          </w:tcPr>
          <w:p>
            <w:pPr>
              <w:pStyle w:val="46"/>
              <w:adjustRightInd w:val="0"/>
              <w:snapToGrid w:val="0"/>
              <w:spacing w:line="360" w:lineRule="auto"/>
              <w:jc w:val="center"/>
              <w:rPr>
                <w:sz w:val="21"/>
                <w:szCs w:val="21"/>
              </w:rPr>
            </w:pPr>
            <w:r>
              <w:rPr>
                <w:sz w:val="21"/>
                <w:szCs w:val="21"/>
              </w:rPr>
              <w:t>招标文件的条款</w:t>
            </w:r>
            <w:r>
              <w:rPr>
                <w:rFonts w:hint="eastAsia"/>
                <w:sz w:val="21"/>
                <w:szCs w:val="21"/>
              </w:rPr>
              <w:t>内容</w:t>
            </w:r>
          </w:p>
        </w:tc>
        <w:tc>
          <w:tcPr>
            <w:tcW w:w="1843" w:type="dxa"/>
            <w:vAlign w:val="center"/>
          </w:tcPr>
          <w:p>
            <w:pPr>
              <w:pStyle w:val="46"/>
              <w:adjustRightInd w:val="0"/>
              <w:snapToGrid w:val="0"/>
              <w:spacing w:line="360" w:lineRule="auto"/>
              <w:jc w:val="center"/>
              <w:rPr>
                <w:sz w:val="21"/>
                <w:szCs w:val="21"/>
              </w:rPr>
            </w:pPr>
            <w:r>
              <w:rPr>
                <w:sz w:val="21"/>
                <w:szCs w:val="21"/>
              </w:rPr>
              <w:t>投标文件条款</w:t>
            </w:r>
            <w:r>
              <w:rPr>
                <w:rFonts w:hint="eastAsia"/>
                <w:sz w:val="21"/>
                <w:szCs w:val="21"/>
              </w:rPr>
              <w:t>内容</w:t>
            </w:r>
          </w:p>
        </w:tc>
        <w:tc>
          <w:tcPr>
            <w:tcW w:w="2624" w:type="dxa"/>
            <w:vAlign w:val="center"/>
          </w:tcPr>
          <w:p>
            <w:pPr>
              <w:pStyle w:val="46"/>
              <w:adjustRightInd w:val="0"/>
              <w:snapToGrid w:val="0"/>
              <w:spacing w:line="360" w:lineRule="auto"/>
              <w:jc w:val="center"/>
              <w:rPr>
                <w:sz w:val="21"/>
                <w:szCs w:val="21"/>
              </w:rPr>
            </w:pPr>
            <w:r>
              <w:rPr>
                <w:rFonts w:hint="eastAsia"/>
                <w:sz w:val="21"/>
                <w:szCs w:val="21"/>
              </w:rPr>
              <w:t>偏差</w:t>
            </w:r>
            <w:r>
              <w:rPr>
                <w:sz w:val="21"/>
                <w:szCs w:val="21"/>
              </w:rPr>
              <w:t>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3" w:hRule="atLeast"/>
        </w:trPr>
        <w:tc>
          <w:tcPr>
            <w:tcW w:w="729" w:type="dxa"/>
            <w:vAlign w:val="center"/>
          </w:tcPr>
          <w:p>
            <w:pPr>
              <w:pStyle w:val="46"/>
              <w:adjustRightInd w:val="0"/>
              <w:snapToGrid w:val="0"/>
              <w:spacing w:line="360" w:lineRule="auto"/>
              <w:jc w:val="center"/>
              <w:rPr>
                <w:sz w:val="21"/>
                <w:szCs w:val="21"/>
              </w:rPr>
            </w:pPr>
            <w:r>
              <w:rPr>
                <w:sz w:val="21"/>
                <w:szCs w:val="21"/>
              </w:rPr>
              <w:t>1</w:t>
            </w:r>
          </w:p>
        </w:tc>
        <w:tc>
          <w:tcPr>
            <w:tcW w:w="1938" w:type="dxa"/>
            <w:vAlign w:val="center"/>
          </w:tcPr>
          <w:p>
            <w:pPr>
              <w:pStyle w:val="46"/>
              <w:adjustRightInd w:val="0"/>
              <w:snapToGrid w:val="0"/>
              <w:spacing w:line="360" w:lineRule="auto"/>
              <w:jc w:val="center"/>
              <w:rPr>
                <w:sz w:val="21"/>
                <w:szCs w:val="21"/>
              </w:rPr>
            </w:pPr>
          </w:p>
        </w:tc>
        <w:tc>
          <w:tcPr>
            <w:tcW w:w="2268" w:type="dxa"/>
            <w:vAlign w:val="center"/>
          </w:tcPr>
          <w:p>
            <w:pPr>
              <w:pStyle w:val="46"/>
              <w:adjustRightInd w:val="0"/>
              <w:snapToGrid w:val="0"/>
              <w:spacing w:line="360" w:lineRule="auto"/>
              <w:jc w:val="center"/>
              <w:rPr>
                <w:rFonts w:ascii="Times New Roman"/>
                <w:sz w:val="21"/>
                <w:szCs w:val="21"/>
              </w:rPr>
            </w:pPr>
          </w:p>
        </w:tc>
        <w:tc>
          <w:tcPr>
            <w:tcW w:w="1843" w:type="dxa"/>
            <w:vAlign w:val="center"/>
          </w:tcPr>
          <w:p>
            <w:pPr>
              <w:pStyle w:val="46"/>
              <w:adjustRightInd w:val="0"/>
              <w:snapToGrid w:val="0"/>
              <w:spacing w:line="360" w:lineRule="auto"/>
              <w:jc w:val="center"/>
              <w:rPr>
                <w:rFonts w:ascii="Times New Roman"/>
                <w:sz w:val="21"/>
                <w:szCs w:val="21"/>
              </w:rPr>
            </w:pPr>
          </w:p>
        </w:tc>
        <w:tc>
          <w:tcPr>
            <w:tcW w:w="2624" w:type="dxa"/>
            <w:vAlign w:val="center"/>
          </w:tcPr>
          <w:p>
            <w:pPr>
              <w:pStyle w:val="46"/>
              <w:adjustRightInd w:val="0"/>
              <w:snapToGrid w:val="0"/>
              <w:spacing w:line="360" w:lineRule="auto"/>
              <w:jc w:val="center"/>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729" w:type="dxa"/>
            <w:vAlign w:val="center"/>
          </w:tcPr>
          <w:p>
            <w:pPr>
              <w:pStyle w:val="46"/>
              <w:adjustRightInd w:val="0"/>
              <w:snapToGrid w:val="0"/>
              <w:spacing w:line="360" w:lineRule="auto"/>
              <w:jc w:val="center"/>
              <w:rPr>
                <w:sz w:val="21"/>
                <w:szCs w:val="21"/>
              </w:rPr>
            </w:pPr>
            <w:r>
              <w:rPr>
                <w:sz w:val="21"/>
                <w:szCs w:val="21"/>
              </w:rPr>
              <w:t>2</w:t>
            </w:r>
          </w:p>
        </w:tc>
        <w:tc>
          <w:tcPr>
            <w:tcW w:w="1938" w:type="dxa"/>
            <w:vAlign w:val="center"/>
          </w:tcPr>
          <w:p>
            <w:pPr>
              <w:pStyle w:val="46"/>
              <w:adjustRightInd w:val="0"/>
              <w:snapToGrid w:val="0"/>
              <w:spacing w:line="360" w:lineRule="auto"/>
              <w:jc w:val="center"/>
              <w:rPr>
                <w:sz w:val="21"/>
                <w:szCs w:val="21"/>
              </w:rPr>
            </w:pPr>
          </w:p>
        </w:tc>
        <w:tc>
          <w:tcPr>
            <w:tcW w:w="2268" w:type="dxa"/>
            <w:vAlign w:val="center"/>
          </w:tcPr>
          <w:p>
            <w:pPr>
              <w:pStyle w:val="46"/>
              <w:adjustRightInd w:val="0"/>
              <w:snapToGrid w:val="0"/>
              <w:spacing w:line="360" w:lineRule="auto"/>
              <w:jc w:val="center"/>
              <w:rPr>
                <w:rFonts w:ascii="Times New Roman"/>
                <w:sz w:val="21"/>
                <w:szCs w:val="21"/>
              </w:rPr>
            </w:pPr>
          </w:p>
        </w:tc>
        <w:tc>
          <w:tcPr>
            <w:tcW w:w="1843" w:type="dxa"/>
            <w:vAlign w:val="center"/>
          </w:tcPr>
          <w:p>
            <w:pPr>
              <w:pStyle w:val="46"/>
              <w:adjustRightInd w:val="0"/>
              <w:snapToGrid w:val="0"/>
              <w:spacing w:line="360" w:lineRule="auto"/>
              <w:jc w:val="center"/>
              <w:rPr>
                <w:rFonts w:ascii="Times New Roman"/>
                <w:sz w:val="21"/>
                <w:szCs w:val="21"/>
              </w:rPr>
            </w:pPr>
          </w:p>
        </w:tc>
        <w:tc>
          <w:tcPr>
            <w:tcW w:w="2624" w:type="dxa"/>
            <w:vAlign w:val="center"/>
          </w:tcPr>
          <w:p>
            <w:pPr>
              <w:pStyle w:val="46"/>
              <w:adjustRightInd w:val="0"/>
              <w:snapToGrid w:val="0"/>
              <w:spacing w:line="360" w:lineRule="auto"/>
              <w:jc w:val="center"/>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729" w:type="dxa"/>
            <w:vAlign w:val="center"/>
          </w:tcPr>
          <w:p>
            <w:pPr>
              <w:pStyle w:val="46"/>
              <w:adjustRightInd w:val="0"/>
              <w:snapToGrid w:val="0"/>
              <w:spacing w:line="360" w:lineRule="auto"/>
              <w:jc w:val="center"/>
              <w:rPr>
                <w:sz w:val="21"/>
                <w:szCs w:val="21"/>
              </w:rPr>
            </w:pPr>
            <w:r>
              <w:rPr>
                <w:sz w:val="21"/>
                <w:szCs w:val="21"/>
              </w:rPr>
              <w:t>3</w:t>
            </w:r>
          </w:p>
        </w:tc>
        <w:tc>
          <w:tcPr>
            <w:tcW w:w="1938" w:type="dxa"/>
            <w:vAlign w:val="center"/>
          </w:tcPr>
          <w:p>
            <w:pPr>
              <w:pStyle w:val="46"/>
              <w:adjustRightInd w:val="0"/>
              <w:snapToGrid w:val="0"/>
              <w:spacing w:line="360" w:lineRule="auto"/>
              <w:jc w:val="center"/>
              <w:rPr>
                <w:sz w:val="21"/>
                <w:szCs w:val="21"/>
              </w:rPr>
            </w:pPr>
          </w:p>
        </w:tc>
        <w:tc>
          <w:tcPr>
            <w:tcW w:w="2268" w:type="dxa"/>
            <w:vAlign w:val="center"/>
          </w:tcPr>
          <w:p>
            <w:pPr>
              <w:pStyle w:val="46"/>
              <w:adjustRightInd w:val="0"/>
              <w:snapToGrid w:val="0"/>
              <w:spacing w:line="360" w:lineRule="auto"/>
              <w:jc w:val="center"/>
              <w:rPr>
                <w:rFonts w:ascii="Times New Roman"/>
                <w:sz w:val="21"/>
                <w:szCs w:val="21"/>
              </w:rPr>
            </w:pPr>
          </w:p>
        </w:tc>
        <w:tc>
          <w:tcPr>
            <w:tcW w:w="1843" w:type="dxa"/>
            <w:vAlign w:val="center"/>
          </w:tcPr>
          <w:p>
            <w:pPr>
              <w:pStyle w:val="46"/>
              <w:adjustRightInd w:val="0"/>
              <w:snapToGrid w:val="0"/>
              <w:spacing w:line="360" w:lineRule="auto"/>
              <w:jc w:val="center"/>
              <w:rPr>
                <w:rFonts w:ascii="Times New Roman"/>
                <w:sz w:val="21"/>
                <w:szCs w:val="21"/>
              </w:rPr>
            </w:pPr>
          </w:p>
        </w:tc>
        <w:tc>
          <w:tcPr>
            <w:tcW w:w="2624" w:type="dxa"/>
            <w:vAlign w:val="center"/>
          </w:tcPr>
          <w:p>
            <w:pPr>
              <w:pStyle w:val="46"/>
              <w:adjustRightInd w:val="0"/>
              <w:snapToGrid w:val="0"/>
              <w:spacing w:line="360" w:lineRule="auto"/>
              <w:jc w:val="center"/>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trPr>
        <w:tc>
          <w:tcPr>
            <w:tcW w:w="729" w:type="dxa"/>
            <w:vAlign w:val="center"/>
          </w:tcPr>
          <w:p>
            <w:pPr>
              <w:pStyle w:val="46"/>
              <w:adjustRightInd w:val="0"/>
              <w:snapToGrid w:val="0"/>
              <w:spacing w:line="360" w:lineRule="auto"/>
              <w:jc w:val="center"/>
              <w:rPr>
                <w:sz w:val="21"/>
                <w:szCs w:val="21"/>
              </w:rPr>
            </w:pPr>
            <w:r>
              <w:rPr>
                <w:sz w:val="21"/>
                <w:szCs w:val="21"/>
              </w:rPr>
              <w:t>…</w:t>
            </w:r>
          </w:p>
        </w:tc>
        <w:tc>
          <w:tcPr>
            <w:tcW w:w="1938" w:type="dxa"/>
            <w:vAlign w:val="center"/>
          </w:tcPr>
          <w:p>
            <w:pPr>
              <w:pStyle w:val="46"/>
              <w:adjustRightInd w:val="0"/>
              <w:snapToGrid w:val="0"/>
              <w:spacing w:line="360" w:lineRule="auto"/>
              <w:jc w:val="center"/>
              <w:rPr>
                <w:sz w:val="21"/>
                <w:szCs w:val="21"/>
              </w:rPr>
            </w:pPr>
          </w:p>
        </w:tc>
        <w:tc>
          <w:tcPr>
            <w:tcW w:w="2268" w:type="dxa"/>
            <w:vAlign w:val="center"/>
          </w:tcPr>
          <w:p>
            <w:pPr>
              <w:pStyle w:val="46"/>
              <w:adjustRightInd w:val="0"/>
              <w:snapToGrid w:val="0"/>
              <w:spacing w:line="360" w:lineRule="auto"/>
              <w:jc w:val="center"/>
              <w:rPr>
                <w:rFonts w:ascii="Times New Roman"/>
                <w:sz w:val="21"/>
                <w:szCs w:val="21"/>
              </w:rPr>
            </w:pPr>
          </w:p>
        </w:tc>
        <w:tc>
          <w:tcPr>
            <w:tcW w:w="1843" w:type="dxa"/>
            <w:vAlign w:val="center"/>
          </w:tcPr>
          <w:p>
            <w:pPr>
              <w:pStyle w:val="46"/>
              <w:adjustRightInd w:val="0"/>
              <w:snapToGrid w:val="0"/>
              <w:spacing w:line="360" w:lineRule="auto"/>
              <w:jc w:val="center"/>
              <w:rPr>
                <w:rFonts w:ascii="Times New Roman"/>
                <w:sz w:val="21"/>
                <w:szCs w:val="21"/>
              </w:rPr>
            </w:pPr>
          </w:p>
        </w:tc>
        <w:tc>
          <w:tcPr>
            <w:tcW w:w="2624" w:type="dxa"/>
            <w:vAlign w:val="center"/>
          </w:tcPr>
          <w:p>
            <w:pPr>
              <w:pStyle w:val="46"/>
              <w:adjustRightInd w:val="0"/>
              <w:snapToGrid w:val="0"/>
              <w:spacing w:line="360" w:lineRule="auto"/>
              <w:jc w:val="center"/>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729" w:type="dxa"/>
            <w:vAlign w:val="center"/>
          </w:tcPr>
          <w:p>
            <w:pPr>
              <w:pStyle w:val="46"/>
              <w:adjustRightInd w:val="0"/>
              <w:snapToGrid w:val="0"/>
              <w:spacing w:line="360" w:lineRule="auto"/>
              <w:jc w:val="center"/>
              <w:rPr>
                <w:rFonts w:ascii="Times New Roman"/>
                <w:sz w:val="21"/>
                <w:szCs w:val="21"/>
              </w:rPr>
            </w:pPr>
          </w:p>
        </w:tc>
        <w:tc>
          <w:tcPr>
            <w:tcW w:w="1938" w:type="dxa"/>
            <w:vAlign w:val="center"/>
          </w:tcPr>
          <w:p>
            <w:pPr>
              <w:pStyle w:val="46"/>
              <w:adjustRightInd w:val="0"/>
              <w:snapToGrid w:val="0"/>
              <w:spacing w:line="360" w:lineRule="auto"/>
              <w:jc w:val="center"/>
              <w:rPr>
                <w:sz w:val="21"/>
                <w:szCs w:val="21"/>
              </w:rPr>
            </w:pPr>
          </w:p>
        </w:tc>
        <w:tc>
          <w:tcPr>
            <w:tcW w:w="2268" w:type="dxa"/>
            <w:vAlign w:val="center"/>
          </w:tcPr>
          <w:p>
            <w:pPr>
              <w:pStyle w:val="46"/>
              <w:adjustRightInd w:val="0"/>
              <w:snapToGrid w:val="0"/>
              <w:spacing w:line="360" w:lineRule="auto"/>
              <w:jc w:val="center"/>
              <w:rPr>
                <w:rFonts w:ascii="Times New Roman"/>
                <w:sz w:val="21"/>
                <w:szCs w:val="21"/>
              </w:rPr>
            </w:pPr>
          </w:p>
        </w:tc>
        <w:tc>
          <w:tcPr>
            <w:tcW w:w="1843" w:type="dxa"/>
            <w:vAlign w:val="center"/>
          </w:tcPr>
          <w:p>
            <w:pPr>
              <w:pStyle w:val="46"/>
              <w:adjustRightInd w:val="0"/>
              <w:snapToGrid w:val="0"/>
              <w:spacing w:line="360" w:lineRule="auto"/>
              <w:jc w:val="center"/>
              <w:rPr>
                <w:rFonts w:ascii="Times New Roman"/>
                <w:sz w:val="21"/>
                <w:szCs w:val="21"/>
              </w:rPr>
            </w:pPr>
          </w:p>
        </w:tc>
        <w:tc>
          <w:tcPr>
            <w:tcW w:w="2624" w:type="dxa"/>
            <w:vAlign w:val="center"/>
          </w:tcPr>
          <w:p>
            <w:pPr>
              <w:pStyle w:val="46"/>
              <w:adjustRightInd w:val="0"/>
              <w:snapToGrid w:val="0"/>
              <w:spacing w:line="360" w:lineRule="auto"/>
              <w:jc w:val="center"/>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729" w:type="dxa"/>
            <w:vAlign w:val="center"/>
          </w:tcPr>
          <w:p>
            <w:pPr>
              <w:pStyle w:val="46"/>
              <w:adjustRightInd w:val="0"/>
              <w:snapToGrid w:val="0"/>
              <w:spacing w:line="360" w:lineRule="auto"/>
              <w:jc w:val="center"/>
              <w:rPr>
                <w:rFonts w:ascii="Times New Roman"/>
                <w:sz w:val="21"/>
                <w:szCs w:val="21"/>
              </w:rPr>
            </w:pPr>
          </w:p>
        </w:tc>
        <w:tc>
          <w:tcPr>
            <w:tcW w:w="1938" w:type="dxa"/>
            <w:vAlign w:val="center"/>
          </w:tcPr>
          <w:p>
            <w:pPr>
              <w:pStyle w:val="46"/>
              <w:adjustRightInd w:val="0"/>
              <w:snapToGrid w:val="0"/>
              <w:spacing w:line="360" w:lineRule="auto"/>
              <w:jc w:val="center"/>
              <w:rPr>
                <w:rFonts w:ascii="Times New Roman"/>
                <w:sz w:val="21"/>
                <w:szCs w:val="21"/>
              </w:rPr>
            </w:pPr>
          </w:p>
        </w:tc>
        <w:tc>
          <w:tcPr>
            <w:tcW w:w="2268" w:type="dxa"/>
            <w:vAlign w:val="center"/>
          </w:tcPr>
          <w:p>
            <w:pPr>
              <w:pStyle w:val="46"/>
              <w:adjustRightInd w:val="0"/>
              <w:snapToGrid w:val="0"/>
              <w:spacing w:line="360" w:lineRule="auto"/>
              <w:jc w:val="center"/>
              <w:rPr>
                <w:rFonts w:ascii="Times New Roman"/>
                <w:sz w:val="21"/>
                <w:szCs w:val="21"/>
              </w:rPr>
            </w:pPr>
          </w:p>
        </w:tc>
        <w:tc>
          <w:tcPr>
            <w:tcW w:w="1843" w:type="dxa"/>
            <w:vAlign w:val="center"/>
          </w:tcPr>
          <w:p>
            <w:pPr>
              <w:pStyle w:val="46"/>
              <w:adjustRightInd w:val="0"/>
              <w:snapToGrid w:val="0"/>
              <w:spacing w:line="360" w:lineRule="auto"/>
              <w:jc w:val="center"/>
              <w:rPr>
                <w:rFonts w:ascii="Times New Roman"/>
                <w:sz w:val="21"/>
                <w:szCs w:val="21"/>
              </w:rPr>
            </w:pPr>
          </w:p>
        </w:tc>
        <w:tc>
          <w:tcPr>
            <w:tcW w:w="2624" w:type="dxa"/>
            <w:vAlign w:val="center"/>
          </w:tcPr>
          <w:p>
            <w:pPr>
              <w:pStyle w:val="46"/>
              <w:adjustRightInd w:val="0"/>
              <w:snapToGrid w:val="0"/>
              <w:spacing w:line="360" w:lineRule="auto"/>
              <w:jc w:val="center"/>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729" w:type="dxa"/>
            <w:vAlign w:val="center"/>
          </w:tcPr>
          <w:p>
            <w:pPr>
              <w:pStyle w:val="46"/>
              <w:adjustRightInd w:val="0"/>
              <w:snapToGrid w:val="0"/>
              <w:spacing w:line="360" w:lineRule="auto"/>
              <w:jc w:val="center"/>
              <w:rPr>
                <w:rFonts w:ascii="Times New Roman"/>
                <w:sz w:val="21"/>
                <w:szCs w:val="21"/>
              </w:rPr>
            </w:pPr>
          </w:p>
        </w:tc>
        <w:tc>
          <w:tcPr>
            <w:tcW w:w="1938" w:type="dxa"/>
            <w:vAlign w:val="center"/>
          </w:tcPr>
          <w:p>
            <w:pPr>
              <w:pStyle w:val="46"/>
              <w:adjustRightInd w:val="0"/>
              <w:snapToGrid w:val="0"/>
              <w:spacing w:line="360" w:lineRule="auto"/>
              <w:jc w:val="center"/>
              <w:rPr>
                <w:rFonts w:ascii="Times New Roman"/>
                <w:sz w:val="21"/>
                <w:szCs w:val="21"/>
              </w:rPr>
            </w:pPr>
          </w:p>
        </w:tc>
        <w:tc>
          <w:tcPr>
            <w:tcW w:w="2268" w:type="dxa"/>
            <w:vAlign w:val="center"/>
          </w:tcPr>
          <w:p>
            <w:pPr>
              <w:pStyle w:val="46"/>
              <w:adjustRightInd w:val="0"/>
              <w:snapToGrid w:val="0"/>
              <w:spacing w:line="360" w:lineRule="auto"/>
              <w:jc w:val="center"/>
              <w:rPr>
                <w:rFonts w:ascii="Times New Roman"/>
                <w:sz w:val="21"/>
                <w:szCs w:val="21"/>
              </w:rPr>
            </w:pPr>
          </w:p>
        </w:tc>
        <w:tc>
          <w:tcPr>
            <w:tcW w:w="1843" w:type="dxa"/>
            <w:vAlign w:val="center"/>
          </w:tcPr>
          <w:p>
            <w:pPr>
              <w:pStyle w:val="46"/>
              <w:adjustRightInd w:val="0"/>
              <w:snapToGrid w:val="0"/>
              <w:spacing w:line="360" w:lineRule="auto"/>
              <w:jc w:val="center"/>
              <w:rPr>
                <w:rFonts w:ascii="Times New Roman"/>
                <w:sz w:val="21"/>
                <w:szCs w:val="21"/>
              </w:rPr>
            </w:pPr>
          </w:p>
        </w:tc>
        <w:tc>
          <w:tcPr>
            <w:tcW w:w="2624" w:type="dxa"/>
            <w:vAlign w:val="center"/>
          </w:tcPr>
          <w:p>
            <w:pPr>
              <w:pStyle w:val="46"/>
              <w:adjustRightInd w:val="0"/>
              <w:snapToGrid w:val="0"/>
              <w:spacing w:line="360" w:lineRule="auto"/>
              <w:jc w:val="center"/>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3" w:hRule="atLeast"/>
        </w:trPr>
        <w:tc>
          <w:tcPr>
            <w:tcW w:w="729" w:type="dxa"/>
            <w:vAlign w:val="center"/>
          </w:tcPr>
          <w:p>
            <w:pPr>
              <w:pStyle w:val="46"/>
              <w:adjustRightInd w:val="0"/>
              <w:snapToGrid w:val="0"/>
              <w:spacing w:line="360" w:lineRule="auto"/>
              <w:jc w:val="center"/>
              <w:rPr>
                <w:rFonts w:ascii="Times New Roman"/>
                <w:sz w:val="21"/>
                <w:szCs w:val="21"/>
              </w:rPr>
            </w:pPr>
          </w:p>
        </w:tc>
        <w:tc>
          <w:tcPr>
            <w:tcW w:w="1938" w:type="dxa"/>
            <w:vAlign w:val="center"/>
          </w:tcPr>
          <w:p>
            <w:pPr>
              <w:pStyle w:val="46"/>
              <w:adjustRightInd w:val="0"/>
              <w:snapToGrid w:val="0"/>
              <w:spacing w:line="360" w:lineRule="auto"/>
              <w:jc w:val="center"/>
              <w:rPr>
                <w:rFonts w:ascii="Times New Roman"/>
                <w:sz w:val="21"/>
                <w:szCs w:val="21"/>
              </w:rPr>
            </w:pPr>
          </w:p>
        </w:tc>
        <w:tc>
          <w:tcPr>
            <w:tcW w:w="2268" w:type="dxa"/>
            <w:vAlign w:val="center"/>
          </w:tcPr>
          <w:p>
            <w:pPr>
              <w:pStyle w:val="46"/>
              <w:adjustRightInd w:val="0"/>
              <w:snapToGrid w:val="0"/>
              <w:spacing w:line="360" w:lineRule="auto"/>
              <w:jc w:val="center"/>
              <w:rPr>
                <w:rFonts w:ascii="Times New Roman"/>
                <w:sz w:val="21"/>
                <w:szCs w:val="21"/>
              </w:rPr>
            </w:pPr>
          </w:p>
        </w:tc>
        <w:tc>
          <w:tcPr>
            <w:tcW w:w="1843" w:type="dxa"/>
            <w:vAlign w:val="center"/>
          </w:tcPr>
          <w:p>
            <w:pPr>
              <w:pStyle w:val="46"/>
              <w:adjustRightInd w:val="0"/>
              <w:snapToGrid w:val="0"/>
              <w:spacing w:line="360" w:lineRule="auto"/>
              <w:jc w:val="center"/>
              <w:rPr>
                <w:rFonts w:ascii="Times New Roman"/>
                <w:sz w:val="21"/>
                <w:szCs w:val="21"/>
              </w:rPr>
            </w:pPr>
          </w:p>
        </w:tc>
        <w:tc>
          <w:tcPr>
            <w:tcW w:w="2624" w:type="dxa"/>
            <w:vAlign w:val="center"/>
          </w:tcPr>
          <w:p>
            <w:pPr>
              <w:pStyle w:val="46"/>
              <w:adjustRightInd w:val="0"/>
              <w:snapToGrid w:val="0"/>
              <w:spacing w:line="360" w:lineRule="auto"/>
              <w:jc w:val="center"/>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729" w:type="dxa"/>
            <w:vAlign w:val="center"/>
          </w:tcPr>
          <w:p>
            <w:pPr>
              <w:pStyle w:val="46"/>
              <w:adjustRightInd w:val="0"/>
              <w:snapToGrid w:val="0"/>
              <w:spacing w:line="360" w:lineRule="auto"/>
              <w:jc w:val="center"/>
              <w:rPr>
                <w:rFonts w:ascii="Times New Roman"/>
                <w:sz w:val="21"/>
                <w:szCs w:val="21"/>
              </w:rPr>
            </w:pPr>
          </w:p>
        </w:tc>
        <w:tc>
          <w:tcPr>
            <w:tcW w:w="1938" w:type="dxa"/>
            <w:vAlign w:val="center"/>
          </w:tcPr>
          <w:p>
            <w:pPr>
              <w:pStyle w:val="46"/>
              <w:adjustRightInd w:val="0"/>
              <w:snapToGrid w:val="0"/>
              <w:spacing w:line="360" w:lineRule="auto"/>
              <w:jc w:val="center"/>
              <w:rPr>
                <w:rFonts w:ascii="Times New Roman"/>
                <w:sz w:val="21"/>
                <w:szCs w:val="21"/>
              </w:rPr>
            </w:pPr>
          </w:p>
        </w:tc>
        <w:tc>
          <w:tcPr>
            <w:tcW w:w="2268" w:type="dxa"/>
            <w:vAlign w:val="center"/>
          </w:tcPr>
          <w:p>
            <w:pPr>
              <w:pStyle w:val="46"/>
              <w:adjustRightInd w:val="0"/>
              <w:snapToGrid w:val="0"/>
              <w:spacing w:line="360" w:lineRule="auto"/>
              <w:jc w:val="center"/>
              <w:rPr>
                <w:rFonts w:ascii="Times New Roman"/>
                <w:sz w:val="21"/>
                <w:szCs w:val="21"/>
              </w:rPr>
            </w:pPr>
          </w:p>
        </w:tc>
        <w:tc>
          <w:tcPr>
            <w:tcW w:w="1843" w:type="dxa"/>
            <w:vAlign w:val="center"/>
          </w:tcPr>
          <w:p>
            <w:pPr>
              <w:pStyle w:val="46"/>
              <w:adjustRightInd w:val="0"/>
              <w:snapToGrid w:val="0"/>
              <w:spacing w:line="360" w:lineRule="auto"/>
              <w:jc w:val="center"/>
              <w:rPr>
                <w:rFonts w:ascii="Times New Roman"/>
                <w:sz w:val="21"/>
                <w:szCs w:val="21"/>
              </w:rPr>
            </w:pPr>
          </w:p>
        </w:tc>
        <w:tc>
          <w:tcPr>
            <w:tcW w:w="2624" w:type="dxa"/>
            <w:vAlign w:val="center"/>
          </w:tcPr>
          <w:p>
            <w:pPr>
              <w:pStyle w:val="46"/>
              <w:adjustRightInd w:val="0"/>
              <w:snapToGrid w:val="0"/>
              <w:spacing w:line="360" w:lineRule="auto"/>
              <w:jc w:val="center"/>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729" w:type="dxa"/>
            <w:vAlign w:val="center"/>
          </w:tcPr>
          <w:p>
            <w:pPr>
              <w:pStyle w:val="46"/>
              <w:adjustRightInd w:val="0"/>
              <w:snapToGrid w:val="0"/>
              <w:spacing w:line="360" w:lineRule="auto"/>
              <w:jc w:val="center"/>
              <w:rPr>
                <w:rFonts w:ascii="Times New Roman"/>
                <w:sz w:val="21"/>
                <w:szCs w:val="21"/>
              </w:rPr>
            </w:pPr>
          </w:p>
        </w:tc>
        <w:tc>
          <w:tcPr>
            <w:tcW w:w="1938" w:type="dxa"/>
            <w:vAlign w:val="center"/>
          </w:tcPr>
          <w:p>
            <w:pPr>
              <w:pStyle w:val="46"/>
              <w:adjustRightInd w:val="0"/>
              <w:snapToGrid w:val="0"/>
              <w:spacing w:line="360" w:lineRule="auto"/>
              <w:jc w:val="center"/>
              <w:rPr>
                <w:rFonts w:ascii="Times New Roman"/>
                <w:sz w:val="21"/>
                <w:szCs w:val="21"/>
              </w:rPr>
            </w:pPr>
          </w:p>
        </w:tc>
        <w:tc>
          <w:tcPr>
            <w:tcW w:w="2268" w:type="dxa"/>
            <w:vAlign w:val="center"/>
          </w:tcPr>
          <w:p>
            <w:pPr>
              <w:pStyle w:val="46"/>
              <w:adjustRightInd w:val="0"/>
              <w:snapToGrid w:val="0"/>
              <w:spacing w:line="360" w:lineRule="auto"/>
              <w:jc w:val="center"/>
              <w:rPr>
                <w:rFonts w:ascii="Times New Roman"/>
                <w:sz w:val="21"/>
                <w:szCs w:val="21"/>
              </w:rPr>
            </w:pPr>
          </w:p>
        </w:tc>
        <w:tc>
          <w:tcPr>
            <w:tcW w:w="1843" w:type="dxa"/>
            <w:vAlign w:val="center"/>
          </w:tcPr>
          <w:p>
            <w:pPr>
              <w:pStyle w:val="46"/>
              <w:adjustRightInd w:val="0"/>
              <w:snapToGrid w:val="0"/>
              <w:spacing w:line="360" w:lineRule="auto"/>
              <w:jc w:val="center"/>
              <w:rPr>
                <w:rFonts w:ascii="Times New Roman"/>
                <w:sz w:val="21"/>
                <w:szCs w:val="21"/>
              </w:rPr>
            </w:pPr>
          </w:p>
        </w:tc>
        <w:tc>
          <w:tcPr>
            <w:tcW w:w="2624" w:type="dxa"/>
            <w:vAlign w:val="center"/>
          </w:tcPr>
          <w:p>
            <w:pPr>
              <w:pStyle w:val="46"/>
              <w:adjustRightInd w:val="0"/>
              <w:snapToGrid w:val="0"/>
              <w:spacing w:line="360" w:lineRule="auto"/>
              <w:jc w:val="center"/>
              <w:rPr>
                <w:rFonts w:ascii="Times New Roman"/>
                <w:sz w:val="21"/>
                <w:szCs w:val="21"/>
              </w:rPr>
            </w:pPr>
          </w:p>
        </w:tc>
      </w:tr>
    </w:tbl>
    <w:p>
      <w:pPr>
        <w:pStyle w:val="6"/>
        <w:adjustRightInd w:val="0"/>
        <w:snapToGrid w:val="0"/>
        <w:spacing w:line="360" w:lineRule="auto"/>
        <w:rPr>
          <w:b/>
          <w:sz w:val="20"/>
        </w:rPr>
      </w:pPr>
    </w:p>
    <w:p>
      <w:pPr>
        <w:wordWrap w:val="0"/>
        <w:adjustRightInd w:val="0"/>
        <w:spacing w:line="360" w:lineRule="auto"/>
        <w:ind w:left="141" w:leftChars="64"/>
        <w:rPr>
          <w:rFonts w:cstheme="minorBidi"/>
          <w:sz w:val="24"/>
          <w:szCs w:val="24"/>
          <w:lang w:val="en-US" w:bidi="ar-SA"/>
        </w:rPr>
      </w:pPr>
      <w:r>
        <w:rPr>
          <w:rFonts w:cstheme="minorBidi"/>
          <w:snapToGrid w:val="0"/>
          <w:sz w:val="21"/>
          <w:lang w:val="en-US" w:bidi="ar-SA"/>
        </w:rPr>
        <w:t>注：若供应商对</w:t>
      </w:r>
      <w:r>
        <w:rPr>
          <w:rFonts w:hint="eastAsia" w:cstheme="minorBidi"/>
          <w:snapToGrid w:val="0"/>
          <w:sz w:val="21"/>
          <w:lang w:val="en-US" w:bidi="ar-SA"/>
        </w:rPr>
        <w:t>招标文件</w:t>
      </w:r>
      <w:r>
        <w:rPr>
          <w:rFonts w:cstheme="minorBidi"/>
          <w:snapToGrid w:val="0"/>
          <w:sz w:val="21"/>
          <w:lang w:val="en-US" w:bidi="ar-SA"/>
        </w:rPr>
        <w:t>的某些条款有异议或不能完全响应，必须以本“</w:t>
      </w:r>
      <w:r>
        <w:rPr>
          <w:rFonts w:hint="eastAsia" w:cstheme="minorBidi"/>
          <w:snapToGrid w:val="0"/>
          <w:sz w:val="21"/>
          <w:lang w:val="en-US" w:bidi="ar-SA"/>
        </w:rPr>
        <w:t>偏差</w:t>
      </w:r>
      <w:r>
        <w:rPr>
          <w:rFonts w:cstheme="minorBidi"/>
          <w:snapToGrid w:val="0"/>
          <w:sz w:val="21"/>
          <w:lang w:val="en-US" w:bidi="ar-SA"/>
        </w:rPr>
        <w:t>表”的方式说明。</w:t>
      </w:r>
    </w:p>
    <w:p>
      <w:pPr>
        <w:wordWrap w:val="0"/>
        <w:autoSpaceDE/>
        <w:autoSpaceDN/>
        <w:spacing w:before="34" w:line="400" w:lineRule="exact"/>
        <w:ind w:left="331"/>
        <w:rPr>
          <w:rFonts w:cstheme="minorBidi"/>
          <w:sz w:val="21"/>
          <w:szCs w:val="21"/>
          <w:lang w:val="en-US" w:bidi="ar-SA"/>
        </w:rPr>
      </w:pPr>
    </w:p>
    <w:p>
      <w:pPr>
        <w:wordWrap w:val="0"/>
        <w:autoSpaceDE/>
        <w:autoSpaceDN/>
        <w:ind w:firstLine="420" w:firstLineChars="200"/>
        <w:jc w:val="both"/>
        <w:rPr>
          <w:rFonts w:hAnsi="Courier New" w:cs="Times New Roman"/>
          <w:kern w:val="2"/>
          <w:sz w:val="21"/>
          <w:szCs w:val="21"/>
          <w:lang w:val="en-US" w:bidi="ar-SA"/>
        </w:rPr>
      </w:pPr>
      <w:r>
        <w:rPr>
          <w:rFonts w:hint="eastAsia" w:hAnsi="Courier New" w:cs="Times New Roman"/>
          <w:kern w:val="2"/>
          <w:sz w:val="21"/>
          <w:szCs w:val="21"/>
          <w:lang w:val="en-US" w:bidi="ar-SA"/>
        </w:rPr>
        <w:t>投标人</w:t>
      </w:r>
      <w:r>
        <w:rPr>
          <w:rFonts w:hAnsi="Courier New" w:cs="Times New Roman"/>
          <w:kern w:val="2"/>
          <w:sz w:val="21"/>
          <w:szCs w:val="21"/>
          <w:lang w:val="en-US" w:bidi="ar-SA"/>
        </w:rPr>
        <w:t>（</w:t>
      </w:r>
      <w:r>
        <w:rPr>
          <w:rFonts w:hint="eastAsia" w:hAnsi="Courier New" w:cs="Times New Roman"/>
          <w:kern w:val="2"/>
          <w:sz w:val="21"/>
          <w:szCs w:val="21"/>
          <w:lang w:val="en-US" w:bidi="ar-SA"/>
        </w:rPr>
        <w:t>加盖单位</w:t>
      </w:r>
      <w:r>
        <w:rPr>
          <w:rFonts w:hAnsi="Courier New" w:cs="Times New Roman"/>
          <w:kern w:val="2"/>
          <w:sz w:val="21"/>
          <w:szCs w:val="21"/>
          <w:lang w:val="en-US" w:bidi="ar-SA"/>
        </w:rPr>
        <w:t>公章）：</w:t>
      </w:r>
    </w:p>
    <w:p>
      <w:pPr>
        <w:tabs>
          <w:tab w:val="left" w:pos="7335"/>
          <w:tab w:val="left" w:pos="8782"/>
        </w:tabs>
        <w:wordWrap w:val="0"/>
        <w:autoSpaceDE/>
        <w:autoSpaceDN/>
        <w:spacing w:before="26" w:line="400" w:lineRule="exact"/>
        <w:ind w:firstLine="420" w:firstLineChars="200"/>
        <w:rPr>
          <w:rFonts w:asciiTheme="minorHAnsi" w:hAnsiTheme="minorHAnsi" w:eastAsiaTheme="minorEastAsia" w:cstheme="minorBidi"/>
          <w:sz w:val="21"/>
          <w:szCs w:val="21"/>
          <w:lang w:val="en-US" w:bidi="ar-SA"/>
        </w:rPr>
      </w:pPr>
      <w:r>
        <w:rPr>
          <w:rFonts w:asciiTheme="minorHAnsi" w:hAnsiTheme="minorHAnsi" w:eastAsiaTheme="minorEastAsia" w:cstheme="minorBidi"/>
          <w:sz w:val="21"/>
          <w:szCs w:val="21"/>
          <w:lang w:val="en-US" w:bidi="ar-SA"/>
        </w:rPr>
        <w:t>法定代表人或</w:t>
      </w:r>
      <w:r>
        <w:rPr>
          <w:rFonts w:hint="eastAsia" w:asciiTheme="minorHAnsi" w:hAnsiTheme="minorHAnsi" w:eastAsiaTheme="minorEastAsia" w:cstheme="minorBidi"/>
          <w:sz w:val="21"/>
          <w:szCs w:val="21"/>
          <w:lang w:val="en-US" w:bidi="ar-SA"/>
        </w:rPr>
        <w:t>授权代理人</w:t>
      </w:r>
      <w:r>
        <w:rPr>
          <w:rFonts w:asciiTheme="minorHAnsi" w:hAnsiTheme="minorHAnsi" w:eastAsiaTheme="minorEastAsia" w:cstheme="minorBidi"/>
          <w:sz w:val="21"/>
          <w:szCs w:val="21"/>
          <w:lang w:val="en-US" w:bidi="ar-SA"/>
        </w:rPr>
        <w:t>（签字或</w:t>
      </w:r>
      <w:r>
        <w:rPr>
          <w:rFonts w:hint="eastAsia" w:asciiTheme="minorHAnsi" w:hAnsiTheme="minorHAnsi" w:eastAsiaTheme="minorEastAsia" w:cstheme="minorBidi"/>
          <w:sz w:val="21"/>
          <w:szCs w:val="21"/>
          <w:lang w:val="en-US" w:bidi="ar-SA"/>
        </w:rPr>
        <w:t>盖章</w:t>
      </w:r>
      <w:r>
        <w:rPr>
          <w:rFonts w:asciiTheme="minorHAnsi" w:hAnsiTheme="minorHAnsi" w:eastAsiaTheme="minorEastAsia" w:cstheme="minorBidi"/>
          <w:sz w:val="21"/>
          <w:szCs w:val="21"/>
          <w:lang w:val="en-US" w:bidi="ar-SA"/>
        </w:rPr>
        <w:t>）:</w:t>
      </w:r>
      <w:r>
        <w:rPr>
          <w:rFonts w:asciiTheme="minorHAnsi" w:hAnsiTheme="minorHAnsi" w:eastAsiaTheme="minorEastAsia" w:cstheme="minorBidi"/>
          <w:sz w:val="21"/>
          <w:szCs w:val="21"/>
          <w:lang w:val="en-US" w:bidi="ar-SA"/>
        </w:rPr>
        <w:tab/>
      </w:r>
    </w:p>
    <w:p>
      <w:pPr>
        <w:wordWrap w:val="0"/>
        <w:autoSpaceDE/>
        <w:autoSpaceDN/>
        <w:spacing w:line="400" w:lineRule="exact"/>
        <w:rPr>
          <w:sz w:val="21"/>
          <w:szCs w:val="21"/>
          <w:lang w:val="en-US" w:bidi="ar-SA"/>
        </w:rPr>
      </w:pPr>
    </w:p>
    <w:p>
      <w:pPr>
        <w:wordWrap w:val="0"/>
        <w:autoSpaceDE/>
        <w:autoSpaceDN/>
        <w:spacing w:line="400" w:lineRule="exact"/>
        <w:rPr>
          <w:sz w:val="21"/>
          <w:szCs w:val="21"/>
          <w:lang w:val="en-US" w:bidi="ar-SA"/>
        </w:rPr>
      </w:pPr>
      <w:r>
        <w:rPr>
          <w:sz w:val="21"/>
          <w:szCs w:val="21"/>
          <w:lang w:val="en-US" w:bidi="ar-SA"/>
        </w:rPr>
        <w:t>日期：年</w:t>
      </w:r>
      <w:r>
        <w:rPr>
          <w:rFonts w:hint="eastAsia"/>
          <w:sz w:val="21"/>
          <w:szCs w:val="21"/>
          <w:lang w:val="en-US" w:bidi="ar-SA"/>
        </w:rPr>
        <w:t xml:space="preserve">  月  </w:t>
      </w:r>
      <w:r>
        <w:rPr>
          <w:sz w:val="21"/>
          <w:szCs w:val="21"/>
          <w:lang w:val="en-US" w:bidi="ar-SA"/>
        </w:rPr>
        <w:t>日</w:t>
      </w:r>
    </w:p>
    <w:p>
      <w:pPr>
        <w:pStyle w:val="6"/>
        <w:adjustRightInd w:val="0"/>
        <w:snapToGrid w:val="0"/>
        <w:spacing w:line="360" w:lineRule="auto"/>
        <w:rPr>
          <w:b/>
          <w:sz w:val="17"/>
        </w:rPr>
      </w:pPr>
    </w:p>
    <w:p>
      <w:pPr>
        <w:adjustRightInd w:val="0"/>
        <w:snapToGrid w:val="0"/>
        <w:spacing w:line="360" w:lineRule="auto"/>
        <w:rPr>
          <w:sz w:val="28"/>
        </w:rPr>
        <w:sectPr>
          <w:pgSz w:w="11910" w:h="16840"/>
          <w:pgMar w:top="1400" w:right="1420" w:bottom="1180" w:left="1276" w:header="0" w:footer="993" w:gutter="0"/>
          <w:cols w:space="720" w:num="1"/>
        </w:sectPr>
      </w:pPr>
    </w:p>
    <w:p>
      <w:pPr>
        <w:pStyle w:val="38"/>
        <w:adjustRightInd w:val="0"/>
        <w:snapToGrid w:val="0"/>
        <w:spacing w:before="0" w:line="360" w:lineRule="auto"/>
        <w:ind w:left="0"/>
        <w:rPr>
          <w:b w:val="0"/>
          <w:sz w:val="30"/>
          <w:szCs w:val="30"/>
        </w:rPr>
      </w:pPr>
      <w:bookmarkStart w:id="167" w:name="八、投标人企业（单位）类型声明函"/>
      <w:bookmarkEnd w:id="167"/>
      <w:bookmarkStart w:id="168" w:name="_Toc30559"/>
      <w:r>
        <w:rPr>
          <w:rFonts w:hint="eastAsia"/>
          <w:sz w:val="30"/>
          <w:szCs w:val="30"/>
        </w:rPr>
        <w:t>十二</w:t>
      </w:r>
      <w:r>
        <w:rPr>
          <w:sz w:val="30"/>
          <w:szCs w:val="30"/>
        </w:rPr>
        <w:t>、投标人企业（单位）类型声明函</w:t>
      </w:r>
      <w:bookmarkEnd w:id="168"/>
    </w:p>
    <w:p>
      <w:pPr>
        <w:autoSpaceDE/>
        <w:autoSpaceDN/>
        <w:adjustRightInd w:val="0"/>
        <w:snapToGrid w:val="0"/>
        <w:spacing w:line="360" w:lineRule="auto"/>
        <w:jc w:val="center"/>
        <w:rPr>
          <w:rFonts w:cs="Times New Roman"/>
          <w:kern w:val="2"/>
          <w:sz w:val="24"/>
          <w:szCs w:val="24"/>
          <w:lang w:val="en-US" w:bidi="ar-SA"/>
        </w:rPr>
      </w:pPr>
      <w:r>
        <w:rPr>
          <w:rFonts w:hint="eastAsia" w:cs="Times New Roman"/>
          <w:kern w:val="2"/>
          <w:sz w:val="24"/>
          <w:szCs w:val="24"/>
          <w:lang w:val="en-US" w:bidi="ar-SA"/>
        </w:rPr>
        <w:t>（一）中小企业声明函（工程/服务）</w:t>
      </w:r>
    </w:p>
    <w:p>
      <w:pPr>
        <w:widowControl/>
        <w:shd w:val="clear" w:color="auto" w:fill="FFFFFF"/>
        <w:autoSpaceDE/>
        <w:autoSpaceDN/>
        <w:adjustRightInd w:val="0"/>
        <w:snapToGrid w:val="0"/>
        <w:spacing w:line="360" w:lineRule="auto"/>
        <w:ind w:firstLine="384"/>
        <w:jc w:val="both"/>
        <w:rPr>
          <w:spacing w:val="7"/>
          <w:sz w:val="21"/>
          <w:szCs w:val="21"/>
          <w:lang w:val="en-US" w:bidi="ar-SA"/>
        </w:rPr>
      </w:pPr>
      <w:r>
        <w:rPr>
          <w:rFonts w:hint="eastAsia"/>
          <w:spacing w:val="7"/>
          <w:sz w:val="21"/>
          <w:szCs w:val="21"/>
          <w:lang w:val="en-US" w:bidi="ar-SA"/>
        </w:rPr>
        <w:t>本公司（联合体）郑重声明，</w:t>
      </w:r>
      <w:bookmarkStart w:id="169" w:name="_Hlk484015033"/>
      <w:r>
        <w:rPr>
          <w:rFonts w:hint="eastAsia"/>
          <w:spacing w:val="7"/>
          <w:sz w:val="21"/>
          <w:szCs w:val="21"/>
          <w:lang w:val="en-US" w:bidi="ar-SA"/>
        </w:rPr>
        <w:t>根据《政府采购促进中小企业发展管理办法》（财库[2020]46号）</w:t>
      </w:r>
      <w:bookmarkEnd w:id="169"/>
      <w:r>
        <w:rPr>
          <w:rFonts w:hint="eastAsia"/>
          <w:spacing w:val="7"/>
          <w:sz w:val="21"/>
          <w:szCs w:val="21"/>
          <w:lang w:val="en-US" w:bidi="ar-SA"/>
        </w:rPr>
        <w:t>的规定，本公司（联合体）参加</w:t>
      </w:r>
      <w:r>
        <w:rPr>
          <w:rFonts w:hint="eastAsia"/>
          <w:spacing w:val="7"/>
          <w:sz w:val="21"/>
          <w:szCs w:val="21"/>
          <w:u w:val="single"/>
          <w:lang w:val="en-US" w:bidi="ar-SA"/>
        </w:rPr>
        <w:t xml:space="preserve">              </w:t>
      </w:r>
      <w:r>
        <w:rPr>
          <w:rFonts w:hint="eastAsia"/>
          <w:spacing w:val="7"/>
          <w:sz w:val="21"/>
          <w:szCs w:val="21"/>
          <w:lang w:val="en-US" w:bidi="ar-SA"/>
        </w:rPr>
        <w:t>（单位名称）的</w:t>
      </w:r>
      <w:r>
        <w:rPr>
          <w:rFonts w:hint="eastAsia"/>
          <w:spacing w:val="7"/>
          <w:sz w:val="21"/>
          <w:szCs w:val="21"/>
          <w:u w:val="single"/>
          <w:lang w:val="en-US" w:bidi="ar-SA"/>
        </w:rPr>
        <w:t xml:space="preserve">          </w:t>
      </w:r>
      <w:r>
        <w:rPr>
          <w:rFonts w:hint="eastAsia"/>
          <w:spacing w:val="7"/>
          <w:sz w:val="21"/>
          <w:szCs w:val="21"/>
          <w:lang w:val="en-US" w:bidi="ar-SA"/>
        </w:rPr>
        <w:t>（项目名称）采购活动，工程的施工单位全部为符合政策要求的中小企业（或者：服务全部由符合政策要求的中小企业承接）。相关企业（含联合体中的中小企业、签订分包意向协议的中小企业）的具体情况如下：</w:t>
      </w:r>
    </w:p>
    <w:p>
      <w:pPr>
        <w:widowControl/>
        <w:shd w:val="clear" w:color="auto" w:fill="FFFFFF"/>
        <w:autoSpaceDE/>
        <w:autoSpaceDN/>
        <w:adjustRightInd w:val="0"/>
        <w:snapToGrid w:val="0"/>
        <w:spacing w:line="360" w:lineRule="auto"/>
        <w:ind w:firstLine="384"/>
        <w:jc w:val="both"/>
        <w:rPr>
          <w:spacing w:val="7"/>
          <w:sz w:val="21"/>
          <w:szCs w:val="21"/>
          <w:lang w:val="en-US" w:bidi="ar-SA"/>
        </w:rPr>
      </w:pPr>
      <w:r>
        <w:rPr>
          <w:rFonts w:hint="eastAsia"/>
          <w:spacing w:val="7"/>
          <w:sz w:val="21"/>
          <w:szCs w:val="21"/>
          <w:lang w:val="en-US" w:bidi="ar-SA"/>
        </w:rPr>
        <w:t>1.</w:t>
      </w:r>
      <w:r>
        <w:rPr>
          <w:rFonts w:hint="eastAsia"/>
          <w:spacing w:val="7"/>
          <w:sz w:val="21"/>
          <w:szCs w:val="21"/>
          <w:u w:val="single"/>
          <w:lang w:val="en-US" w:bidi="ar-SA"/>
        </w:rPr>
        <w:t xml:space="preserve">              </w:t>
      </w:r>
      <w:r>
        <w:rPr>
          <w:rFonts w:hint="eastAsia"/>
          <w:spacing w:val="7"/>
          <w:sz w:val="21"/>
          <w:szCs w:val="21"/>
          <w:lang w:val="en-US" w:bidi="ar-SA"/>
        </w:rPr>
        <w:t>（标的名称），属于</w:t>
      </w:r>
      <w:r>
        <w:rPr>
          <w:rFonts w:hint="eastAsia"/>
          <w:spacing w:val="7"/>
          <w:sz w:val="21"/>
          <w:szCs w:val="21"/>
          <w:u w:val="single"/>
          <w:lang w:val="en-US" w:bidi="ar-SA"/>
        </w:rPr>
        <w:t>其他未列明行业</w:t>
      </w:r>
      <w:r>
        <w:rPr>
          <w:rFonts w:hint="eastAsia"/>
          <w:spacing w:val="7"/>
          <w:sz w:val="21"/>
          <w:szCs w:val="21"/>
          <w:lang w:val="en-US" w:bidi="ar-SA"/>
        </w:rPr>
        <w:t>（采购文件中明确的所属行业）行业；承建（承接）企业为</w:t>
      </w:r>
      <w:r>
        <w:rPr>
          <w:rFonts w:hint="eastAsia"/>
          <w:spacing w:val="7"/>
          <w:sz w:val="21"/>
          <w:szCs w:val="21"/>
          <w:u w:val="single"/>
          <w:lang w:val="en-US" w:bidi="ar-SA"/>
        </w:rPr>
        <w:t xml:space="preserve">                 </w:t>
      </w:r>
      <w:r>
        <w:rPr>
          <w:rFonts w:hint="eastAsia"/>
          <w:spacing w:val="7"/>
          <w:sz w:val="21"/>
          <w:szCs w:val="21"/>
          <w:lang w:val="en-US" w:bidi="ar-SA"/>
        </w:rPr>
        <w:t>（供应商名称），从业人员</w:t>
      </w:r>
      <w:r>
        <w:rPr>
          <w:rFonts w:hint="eastAsia"/>
          <w:spacing w:val="7"/>
          <w:sz w:val="21"/>
          <w:szCs w:val="21"/>
          <w:u w:val="single"/>
          <w:lang w:val="en-US" w:bidi="ar-SA"/>
        </w:rPr>
        <w:t xml:space="preserve">             </w:t>
      </w:r>
      <w:r>
        <w:rPr>
          <w:rFonts w:hint="eastAsia"/>
          <w:spacing w:val="7"/>
          <w:sz w:val="21"/>
          <w:szCs w:val="21"/>
          <w:lang w:val="en-US" w:bidi="ar-SA"/>
        </w:rPr>
        <w:t>人，营业收入为</w:t>
      </w:r>
      <w:r>
        <w:rPr>
          <w:rFonts w:hint="eastAsia"/>
          <w:spacing w:val="7"/>
          <w:sz w:val="21"/>
          <w:szCs w:val="21"/>
          <w:u w:val="single"/>
          <w:lang w:val="en-US" w:bidi="ar-SA"/>
        </w:rPr>
        <w:t xml:space="preserve">          </w:t>
      </w:r>
      <w:r>
        <w:rPr>
          <w:rFonts w:hint="eastAsia"/>
          <w:spacing w:val="7"/>
          <w:sz w:val="21"/>
          <w:szCs w:val="21"/>
          <w:lang w:val="en-US" w:bidi="ar-SA"/>
        </w:rPr>
        <w:t>万元，资产总额为</w:t>
      </w:r>
      <w:r>
        <w:rPr>
          <w:rFonts w:hint="eastAsia"/>
          <w:spacing w:val="7"/>
          <w:sz w:val="21"/>
          <w:szCs w:val="21"/>
          <w:u w:val="single"/>
          <w:lang w:val="en-US" w:bidi="ar-SA"/>
        </w:rPr>
        <w:t xml:space="preserve">           </w:t>
      </w:r>
      <w:r>
        <w:rPr>
          <w:rFonts w:hint="eastAsia"/>
          <w:spacing w:val="7"/>
          <w:sz w:val="21"/>
          <w:szCs w:val="21"/>
          <w:lang w:val="en-US" w:bidi="ar-SA"/>
        </w:rPr>
        <w:t>万元，属于</w:t>
      </w:r>
      <w:r>
        <w:rPr>
          <w:rFonts w:hint="eastAsia"/>
          <w:spacing w:val="7"/>
          <w:sz w:val="21"/>
          <w:szCs w:val="21"/>
          <w:u w:val="single"/>
          <w:lang w:val="en-US" w:bidi="ar-SA"/>
        </w:rPr>
        <w:t xml:space="preserve">             </w:t>
      </w:r>
      <w:r>
        <w:rPr>
          <w:rFonts w:hint="eastAsia"/>
          <w:spacing w:val="7"/>
          <w:sz w:val="21"/>
          <w:szCs w:val="21"/>
          <w:lang w:val="en-US" w:bidi="ar-SA"/>
        </w:rPr>
        <w:t>（中型企业、小型企业、微型企业）；</w:t>
      </w:r>
    </w:p>
    <w:p>
      <w:pPr>
        <w:widowControl/>
        <w:shd w:val="clear" w:color="auto" w:fill="FFFFFF"/>
        <w:autoSpaceDE/>
        <w:autoSpaceDN/>
        <w:adjustRightInd w:val="0"/>
        <w:snapToGrid w:val="0"/>
        <w:spacing w:line="360" w:lineRule="auto"/>
        <w:ind w:firstLine="384"/>
        <w:jc w:val="both"/>
        <w:rPr>
          <w:spacing w:val="7"/>
          <w:sz w:val="21"/>
          <w:szCs w:val="21"/>
          <w:lang w:val="en-US" w:bidi="ar-SA"/>
        </w:rPr>
      </w:pPr>
      <w:r>
        <w:rPr>
          <w:rFonts w:hint="eastAsia"/>
          <w:spacing w:val="7"/>
          <w:sz w:val="21"/>
          <w:szCs w:val="21"/>
          <w:lang w:val="en-US" w:bidi="ar-SA"/>
        </w:rPr>
        <w:t>2.</w:t>
      </w:r>
      <w:r>
        <w:rPr>
          <w:rFonts w:hint="eastAsia"/>
          <w:spacing w:val="7"/>
          <w:sz w:val="21"/>
          <w:szCs w:val="21"/>
          <w:u w:val="single"/>
          <w:lang w:val="en-US" w:bidi="ar-SA"/>
        </w:rPr>
        <w:t xml:space="preserve">              </w:t>
      </w:r>
      <w:r>
        <w:rPr>
          <w:rFonts w:hint="eastAsia"/>
          <w:spacing w:val="7"/>
          <w:sz w:val="21"/>
          <w:szCs w:val="21"/>
          <w:lang w:val="en-US" w:bidi="ar-SA"/>
        </w:rPr>
        <w:t>（标的名称），属于</w:t>
      </w:r>
      <w:r>
        <w:rPr>
          <w:rFonts w:hint="eastAsia"/>
          <w:spacing w:val="7"/>
          <w:sz w:val="21"/>
          <w:szCs w:val="21"/>
          <w:u w:val="single"/>
          <w:lang w:val="en-US" w:bidi="ar-SA"/>
        </w:rPr>
        <w:t>其他未列明行业</w:t>
      </w:r>
      <w:r>
        <w:rPr>
          <w:rFonts w:hint="eastAsia"/>
          <w:spacing w:val="7"/>
          <w:sz w:val="21"/>
          <w:szCs w:val="21"/>
          <w:lang w:val="en-US" w:bidi="ar-SA"/>
        </w:rPr>
        <w:t>（采购文件中明确的所属行业）行业；承建（承接）企业为</w:t>
      </w:r>
      <w:r>
        <w:rPr>
          <w:rFonts w:hint="eastAsia"/>
          <w:spacing w:val="7"/>
          <w:sz w:val="21"/>
          <w:szCs w:val="21"/>
          <w:u w:val="single"/>
          <w:lang w:val="en-US" w:bidi="ar-SA"/>
        </w:rPr>
        <w:t xml:space="preserve">                 </w:t>
      </w:r>
      <w:r>
        <w:rPr>
          <w:rFonts w:hint="eastAsia"/>
          <w:spacing w:val="7"/>
          <w:sz w:val="21"/>
          <w:szCs w:val="21"/>
          <w:lang w:val="en-US" w:bidi="ar-SA"/>
        </w:rPr>
        <w:t>（供应商名称），从业人员</w:t>
      </w:r>
      <w:r>
        <w:rPr>
          <w:rFonts w:hint="eastAsia"/>
          <w:spacing w:val="7"/>
          <w:sz w:val="21"/>
          <w:szCs w:val="21"/>
          <w:u w:val="single"/>
          <w:lang w:val="en-US" w:bidi="ar-SA"/>
        </w:rPr>
        <w:t xml:space="preserve">             </w:t>
      </w:r>
      <w:r>
        <w:rPr>
          <w:rFonts w:hint="eastAsia"/>
          <w:spacing w:val="7"/>
          <w:sz w:val="21"/>
          <w:szCs w:val="21"/>
          <w:lang w:val="en-US" w:bidi="ar-SA"/>
        </w:rPr>
        <w:t>人，营业收入为</w:t>
      </w:r>
      <w:r>
        <w:rPr>
          <w:rFonts w:hint="eastAsia"/>
          <w:spacing w:val="7"/>
          <w:sz w:val="21"/>
          <w:szCs w:val="21"/>
          <w:u w:val="single"/>
          <w:lang w:val="en-US" w:bidi="ar-SA"/>
        </w:rPr>
        <w:t xml:space="preserve">          </w:t>
      </w:r>
      <w:r>
        <w:rPr>
          <w:rFonts w:hint="eastAsia"/>
          <w:spacing w:val="7"/>
          <w:sz w:val="21"/>
          <w:szCs w:val="21"/>
          <w:lang w:val="en-US" w:bidi="ar-SA"/>
        </w:rPr>
        <w:t>万元，资产总额为</w:t>
      </w:r>
      <w:r>
        <w:rPr>
          <w:rFonts w:hint="eastAsia"/>
          <w:spacing w:val="7"/>
          <w:sz w:val="21"/>
          <w:szCs w:val="21"/>
          <w:u w:val="single"/>
          <w:lang w:val="en-US" w:bidi="ar-SA"/>
        </w:rPr>
        <w:t xml:space="preserve">           </w:t>
      </w:r>
      <w:r>
        <w:rPr>
          <w:rFonts w:hint="eastAsia"/>
          <w:spacing w:val="7"/>
          <w:sz w:val="21"/>
          <w:szCs w:val="21"/>
          <w:lang w:val="en-US" w:bidi="ar-SA"/>
        </w:rPr>
        <w:t>万元，属于</w:t>
      </w:r>
      <w:r>
        <w:rPr>
          <w:rFonts w:hint="eastAsia"/>
          <w:spacing w:val="7"/>
          <w:sz w:val="21"/>
          <w:szCs w:val="21"/>
          <w:u w:val="single"/>
          <w:lang w:val="en-US" w:bidi="ar-SA"/>
        </w:rPr>
        <w:t xml:space="preserve">             </w:t>
      </w:r>
      <w:r>
        <w:rPr>
          <w:rFonts w:hint="eastAsia"/>
          <w:spacing w:val="7"/>
          <w:sz w:val="21"/>
          <w:szCs w:val="21"/>
          <w:lang w:val="en-US" w:bidi="ar-SA"/>
        </w:rPr>
        <w:t>（中型企业、小型企业、微型企业）；</w:t>
      </w:r>
    </w:p>
    <w:p>
      <w:pPr>
        <w:widowControl/>
        <w:shd w:val="clear" w:color="auto" w:fill="FFFFFF"/>
        <w:autoSpaceDE/>
        <w:autoSpaceDN/>
        <w:adjustRightInd w:val="0"/>
        <w:snapToGrid w:val="0"/>
        <w:spacing w:line="360" w:lineRule="auto"/>
        <w:ind w:firstLine="384"/>
        <w:jc w:val="both"/>
        <w:rPr>
          <w:spacing w:val="7"/>
          <w:sz w:val="21"/>
          <w:szCs w:val="21"/>
          <w:lang w:val="en-US" w:bidi="ar-SA"/>
        </w:rPr>
      </w:pPr>
      <w:r>
        <w:rPr>
          <w:rFonts w:hint="eastAsia"/>
          <w:spacing w:val="7"/>
          <w:sz w:val="21"/>
          <w:szCs w:val="21"/>
          <w:lang w:val="en-US" w:bidi="ar-SA"/>
        </w:rPr>
        <w:t>……</w:t>
      </w:r>
    </w:p>
    <w:p>
      <w:pPr>
        <w:widowControl/>
        <w:shd w:val="clear" w:color="auto" w:fill="FFFFFF"/>
        <w:autoSpaceDE/>
        <w:autoSpaceDN/>
        <w:adjustRightInd w:val="0"/>
        <w:snapToGrid w:val="0"/>
        <w:spacing w:line="360" w:lineRule="auto"/>
        <w:ind w:firstLine="384"/>
        <w:jc w:val="both"/>
        <w:rPr>
          <w:spacing w:val="7"/>
          <w:sz w:val="21"/>
          <w:szCs w:val="21"/>
          <w:lang w:val="en-US" w:bidi="ar-SA"/>
        </w:rPr>
      </w:pPr>
      <w:r>
        <w:rPr>
          <w:rFonts w:hint="eastAsia"/>
          <w:spacing w:val="7"/>
          <w:sz w:val="21"/>
          <w:szCs w:val="21"/>
          <w:lang w:val="en-US" w:bidi="ar-SA"/>
        </w:rPr>
        <w:t>以上企业，不属于大企业的分支机构，不存在控股股东为大企业的情形，也不存在与大型企业负责人为同一人的情形。</w:t>
      </w:r>
    </w:p>
    <w:p>
      <w:pPr>
        <w:widowControl/>
        <w:shd w:val="clear" w:color="auto" w:fill="FFFFFF"/>
        <w:autoSpaceDE/>
        <w:autoSpaceDN/>
        <w:adjustRightInd w:val="0"/>
        <w:snapToGrid w:val="0"/>
        <w:spacing w:line="360" w:lineRule="auto"/>
        <w:ind w:firstLine="384"/>
        <w:jc w:val="both"/>
        <w:rPr>
          <w:spacing w:val="7"/>
          <w:sz w:val="21"/>
          <w:szCs w:val="21"/>
          <w:lang w:val="en-US" w:bidi="ar-SA"/>
        </w:rPr>
      </w:pPr>
      <w:r>
        <w:rPr>
          <w:rFonts w:hint="eastAsia"/>
          <w:spacing w:val="7"/>
          <w:sz w:val="21"/>
          <w:szCs w:val="21"/>
          <w:lang w:val="en-US" w:bidi="ar-SA"/>
        </w:rPr>
        <w:t>本企业对上述声明内容的真实性负责。如有虚假，将依法承担相应责任。</w:t>
      </w:r>
    </w:p>
    <w:p>
      <w:pPr>
        <w:widowControl/>
        <w:shd w:val="clear" w:color="auto" w:fill="FFFFFF"/>
        <w:autoSpaceDE/>
        <w:autoSpaceDN/>
        <w:adjustRightInd w:val="0"/>
        <w:snapToGrid w:val="0"/>
        <w:spacing w:line="360" w:lineRule="auto"/>
        <w:ind w:firstLine="384"/>
        <w:jc w:val="both"/>
        <w:rPr>
          <w:spacing w:val="7"/>
          <w:sz w:val="21"/>
          <w:szCs w:val="21"/>
          <w:lang w:val="en-US" w:bidi="ar-SA"/>
        </w:rPr>
      </w:pPr>
    </w:p>
    <w:p>
      <w:pPr>
        <w:widowControl/>
        <w:shd w:val="clear" w:color="auto" w:fill="FFFFFF"/>
        <w:autoSpaceDE/>
        <w:autoSpaceDN/>
        <w:adjustRightInd w:val="0"/>
        <w:snapToGrid w:val="0"/>
        <w:spacing w:line="360" w:lineRule="auto"/>
        <w:ind w:firstLine="384"/>
        <w:jc w:val="both"/>
        <w:rPr>
          <w:spacing w:val="7"/>
          <w:sz w:val="21"/>
          <w:szCs w:val="21"/>
          <w:lang w:val="en-US" w:bidi="ar-SA"/>
        </w:rPr>
      </w:pPr>
      <w:r>
        <w:rPr>
          <w:rFonts w:hint="eastAsia"/>
          <w:spacing w:val="7"/>
          <w:sz w:val="21"/>
          <w:szCs w:val="21"/>
          <w:lang w:val="en-US" w:bidi="ar-SA"/>
        </w:rPr>
        <w:t>供应商名称（盖章）：</w:t>
      </w:r>
    </w:p>
    <w:p>
      <w:pPr>
        <w:widowControl/>
        <w:shd w:val="clear" w:color="auto" w:fill="FFFFFF"/>
        <w:autoSpaceDE/>
        <w:autoSpaceDN/>
        <w:adjustRightInd w:val="0"/>
        <w:snapToGrid w:val="0"/>
        <w:spacing w:line="360" w:lineRule="auto"/>
        <w:ind w:firstLine="384"/>
        <w:jc w:val="both"/>
        <w:rPr>
          <w:spacing w:val="7"/>
          <w:sz w:val="21"/>
          <w:szCs w:val="21"/>
          <w:lang w:val="en-US" w:bidi="ar-SA"/>
        </w:rPr>
      </w:pPr>
      <w:r>
        <w:rPr>
          <w:rFonts w:hint="eastAsia"/>
          <w:spacing w:val="7"/>
          <w:sz w:val="21"/>
          <w:szCs w:val="21"/>
          <w:lang w:val="en-US" w:bidi="ar-SA"/>
        </w:rPr>
        <w:t>日 期：年月日</w:t>
      </w:r>
    </w:p>
    <w:p>
      <w:pPr>
        <w:widowControl/>
        <w:shd w:val="clear" w:color="auto" w:fill="FFFFFF"/>
        <w:autoSpaceDE/>
        <w:autoSpaceDN/>
        <w:adjustRightInd w:val="0"/>
        <w:snapToGrid w:val="0"/>
        <w:spacing w:line="360" w:lineRule="auto"/>
        <w:ind w:firstLine="384"/>
        <w:jc w:val="both"/>
        <w:rPr>
          <w:spacing w:val="7"/>
          <w:sz w:val="21"/>
          <w:szCs w:val="21"/>
          <w:lang w:val="en-US" w:bidi="ar-SA"/>
        </w:rPr>
      </w:pPr>
    </w:p>
    <w:p>
      <w:pPr>
        <w:widowControl/>
        <w:shd w:val="clear" w:color="auto" w:fill="FFFFFF"/>
        <w:autoSpaceDE/>
        <w:autoSpaceDN/>
        <w:adjustRightInd w:val="0"/>
        <w:snapToGrid w:val="0"/>
        <w:spacing w:line="360" w:lineRule="auto"/>
        <w:ind w:firstLine="384"/>
        <w:jc w:val="both"/>
        <w:rPr>
          <w:spacing w:val="7"/>
          <w:sz w:val="21"/>
          <w:szCs w:val="21"/>
          <w:lang w:val="en-US" w:bidi="ar-SA"/>
        </w:rPr>
      </w:pPr>
    </w:p>
    <w:p>
      <w:pPr>
        <w:widowControl/>
        <w:shd w:val="clear" w:color="auto" w:fill="FFFFFF"/>
        <w:autoSpaceDE/>
        <w:autoSpaceDN/>
        <w:adjustRightInd w:val="0"/>
        <w:snapToGrid w:val="0"/>
        <w:spacing w:line="360" w:lineRule="auto"/>
        <w:ind w:firstLine="384"/>
        <w:jc w:val="both"/>
        <w:rPr>
          <w:spacing w:val="7"/>
          <w:sz w:val="21"/>
          <w:szCs w:val="21"/>
          <w:lang w:val="en-US" w:bidi="ar-SA"/>
        </w:rPr>
      </w:pPr>
      <w:r>
        <w:rPr>
          <w:rFonts w:hint="eastAsia"/>
          <w:spacing w:val="7"/>
          <w:sz w:val="21"/>
          <w:szCs w:val="21"/>
          <w:lang w:val="en-US" w:bidi="ar-SA"/>
        </w:rPr>
        <w:t>备注：1、从业人员、营业收入、资产总额填报上一年度数据，无上一年度数据的新企业可不填报。</w:t>
      </w:r>
    </w:p>
    <w:p>
      <w:pPr>
        <w:rPr>
          <w:b/>
          <w:sz w:val="30"/>
          <w:szCs w:val="30"/>
        </w:rPr>
      </w:pPr>
      <w:r>
        <w:rPr>
          <w:b/>
          <w:sz w:val="30"/>
          <w:szCs w:val="30"/>
        </w:rPr>
        <w:br w:type="page"/>
      </w:r>
    </w:p>
    <w:p>
      <w:pPr>
        <w:autoSpaceDE/>
        <w:autoSpaceDN/>
        <w:adjustRightInd w:val="0"/>
        <w:snapToGrid w:val="0"/>
        <w:spacing w:line="360" w:lineRule="auto"/>
        <w:jc w:val="center"/>
        <w:rPr>
          <w:rFonts w:cs="Times New Roman"/>
          <w:kern w:val="2"/>
          <w:sz w:val="24"/>
          <w:szCs w:val="24"/>
          <w:lang w:val="en-US" w:bidi="ar-SA"/>
        </w:rPr>
      </w:pPr>
      <w:r>
        <w:rPr>
          <w:rFonts w:hint="eastAsia" w:cs="Times New Roman"/>
          <w:kern w:val="2"/>
          <w:sz w:val="24"/>
          <w:szCs w:val="24"/>
          <w:lang w:val="en-US" w:bidi="ar-SA"/>
        </w:rPr>
        <w:t>（二）残疾人福利企业</w:t>
      </w:r>
    </w:p>
    <w:p>
      <w:pPr>
        <w:autoSpaceDE/>
        <w:autoSpaceDN/>
        <w:spacing w:after="120"/>
        <w:jc w:val="center"/>
        <w:rPr>
          <w:rFonts w:cs="Times New Roman"/>
          <w:snapToGrid w:val="0"/>
          <w:kern w:val="2"/>
          <w:sz w:val="21"/>
          <w:lang w:val="en-US" w:bidi="ar-SA"/>
        </w:rPr>
      </w:pPr>
      <w:r>
        <w:rPr>
          <w:rFonts w:cs="Times New Roman"/>
          <w:snapToGrid w:val="0"/>
          <w:kern w:val="2"/>
          <w:sz w:val="21"/>
          <w:lang w:val="en-US" w:bidi="ar-SA"/>
        </w:rPr>
        <w:t>（供应商属于残疾人福利性单位的填写，不属于的</w:t>
      </w:r>
      <w:r>
        <w:rPr>
          <w:rFonts w:hint="eastAsia" w:cs="Times New Roman"/>
          <w:snapToGrid w:val="0"/>
          <w:kern w:val="2"/>
          <w:sz w:val="21"/>
          <w:lang w:val="en-US" w:bidi="ar-SA"/>
        </w:rPr>
        <w:t>可不用</w:t>
      </w:r>
      <w:r>
        <w:rPr>
          <w:rFonts w:cs="Times New Roman"/>
          <w:snapToGrid w:val="0"/>
          <w:kern w:val="2"/>
          <w:sz w:val="21"/>
          <w:lang w:val="en-US" w:bidi="ar-SA"/>
        </w:rPr>
        <w:t>提供</w:t>
      </w:r>
      <w:r>
        <w:rPr>
          <w:rFonts w:hint="eastAsia" w:cs="Times New Roman"/>
          <w:snapToGrid w:val="0"/>
          <w:kern w:val="2"/>
          <w:sz w:val="21"/>
          <w:lang w:val="en-US" w:bidi="ar-SA"/>
        </w:rPr>
        <w:t>该声明函</w:t>
      </w:r>
      <w:r>
        <w:rPr>
          <w:rFonts w:cs="Times New Roman"/>
          <w:snapToGrid w:val="0"/>
          <w:kern w:val="2"/>
          <w:sz w:val="21"/>
          <w:lang w:val="en-US" w:bidi="ar-SA"/>
        </w:rPr>
        <w:t>）</w:t>
      </w:r>
    </w:p>
    <w:p>
      <w:pPr>
        <w:autoSpaceDE/>
        <w:autoSpaceDN/>
        <w:spacing w:after="120"/>
        <w:jc w:val="center"/>
        <w:rPr>
          <w:rFonts w:ascii="仿宋_GB2312" w:hAnsi="Times New Roman" w:eastAsia="仿宋_GB2312" w:cs="Times New Roman"/>
          <w:kern w:val="2"/>
          <w:sz w:val="32"/>
          <w:szCs w:val="32"/>
          <w:lang w:val="en-US" w:bidi="ar-SA"/>
        </w:rPr>
      </w:pPr>
    </w:p>
    <w:p>
      <w:pPr>
        <w:autoSpaceDE/>
        <w:autoSpaceDN/>
        <w:adjustRightInd w:val="0"/>
        <w:snapToGrid w:val="0"/>
        <w:spacing w:line="360" w:lineRule="auto"/>
        <w:ind w:firstLine="420" w:firstLineChars="200"/>
        <w:jc w:val="both"/>
        <w:rPr>
          <w:rFonts w:cs="Times New Roman"/>
          <w:snapToGrid w:val="0"/>
          <w:kern w:val="2"/>
          <w:sz w:val="21"/>
          <w:lang w:val="en-US" w:bidi="ar-SA"/>
        </w:rPr>
      </w:pPr>
      <w:r>
        <w:rPr>
          <w:rFonts w:hint="eastAsia" w:cs="Times New Roman"/>
          <w:snapToGrid w:val="0"/>
          <w:kern w:val="2"/>
          <w:sz w:val="21"/>
          <w:lang w:val="en-US" w:bidi="ar-SA"/>
        </w:rPr>
        <w:t>本单位郑重声明，根据《财政部 民政部 中国残疾人联合会关于促进残疾人就业政府采购政策的通知》（财库〔2017〕 141 号）的规定，本单位为符合条件的残疾人福利性单位，且本单位参加</w:t>
      </w:r>
      <w:r>
        <w:rPr>
          <w:rFonts w:hint="eastAsia" w:cs="Times New Roman"/>
          <w:snapToGrid w:val="0"/>
          <w:kern w:val="2"/>
          <w:sz w:val="21"/>
          <w:u w:val="single"/>
          <w:lang w:val="en-US" w:bidi="ar-SA"/>
        </w:rPr>
        <w:t>__  __（采购人名称）</w:t>
      </w:r>
      <w:r>
        <w:rPr>
          <w:rFonts w:hint="eastAsia" w:cs="Times New Roman"/>
          <w:snapToGrid w:val="0"/>
          <w:kern w:val="2"/>
          <w:sz w:val="21"/>
          <w:lang w:val="en-US" w:bidi="ar-SA"/>
        </w:rPr>
        <w:t>单位的</w:t>
      </w:r>
      <w:r>
        <w:rPr>
          <w:rFonts w:hint="eastAsia" w:cs="Times New Roman"/>
          <w:snapToGrid w:val="0"/>
          <w:kern w:val="2"/>
          <w:sz w:val="21"/>
          <w:u w:val="single"/>
          <w:lang w:val="en-US" w:bidi="ar-SA"/>
        </w:rPr>
        <w:t>___              ___（项目名称）</w:t>
      </w:r>
      <w:r>
        <w:rPr>
          <w:rFonts w:hint="eastAsia" w:cs="Times New Roman"/>
          <w:snapToGrid w:val="0"/>
          <w:kern w:val="2"/>
          <w:sz w:val="21"/>
          <w:lang w:val="en-US" w:bidi="ar-SA"/>
        </w:rPr>
        <w:t>项目采购活动提供本单位制造的货物（由本单位承担工程/提供服务），或者提供其他残疾人福利性单位制造的货物（不包括使用非残疾人福利性单位注册商标的货物）。</w:t>
      </w:r>
    </w:p>
    <w:p>
      <w:pPr>
        <w:autoSpaceDE/>
        <w:autoSpaceDN/>
        <w:adjustRightInd w:val="0"/>
        <w:snapToGrid w:val="0"/>
        <w:spacing w:line="360" w:lineRule="auto"/>
        <w:ind w:firstLine="444"/>
        <w:jc w:val="both"/>
        <w:rPr>
          <w:rFonts w:cs="Times New Roman"/>
          <w:snapToGrid w:val="0"/>
          <w:kern w:val="2"/>
          <w:sz w:val="21"/>
          <w:lang w:val="en-US" w:bidi="ar-SA"/>
        </w:rPr>
      </w:pPr>
      <w:r>
        <w:rPr>
          <w:rFonts w:cs="Times New Roman"/>
          <w:snapToGrid w:val="0"/>
          <w:kern w:val="2"/>
          <w:sz w:val="21"/>
          <w:lang w:val="en-US" w:bidi="ar-SA"/>
        </w:rPr>
        <w:t>本单位对上述声明的真实性负责。如有虚假，将依法承担相应责任。</w:t>
      </w:r>
    </w:p>
    <w:p>
      <w:pPr>
        <w:autoSpaceDE/>
        <w:autoSpaceDN/>
        <w:adjustRightInd w:val="0"/>
        <w:snapToGrid w:val="0"/>
        <w:spacing w:line="360" w:lineRule="auto"/>
        <w:ind w:firstLine="444"/>
        <w:jc w:val="both"/>
        <w:rPr>
          <w:rFonts w:eastAsia="仿宋_GB2312" w:cs="Times New Roman"/>
          <w:snapToGrid w:val="0"/>
          <w:kern w:val="2"/>
          <w:sz w:val="32"/>
          <w:lang w:val="en-US" w:bidi="ar-SA"/>
        </w:rPr>
      </w:pPr>
    </w:p>
    <w:p>
      <w:pPr>
        <w:autoSpaceDE/>
        <w:autoSpaceDN/>
        <w:adjustRightInd w:val="0"/>
        <w:snapToGrid w:val="0"/>
        <w:spacing w:line="360" w:lineRule="auto"/>
        <w:ind w:firstLine="444"/>
        <w:jc w:val="both"/>
        <w:rPr>
          <w:rFonts w:eastAsia="仿宋_GB2312" w:cs="Times New Roman"/>
          <w:snapToGrid w:val="0"/>
          <w:kern w:val="2"/>
          <w:sz w:val="32"/>
          <w:lang w:val="en-US" w:bidi="ar-SA"/>
        </w:rPr>
      </w:pPr>
    </w:p>
    <w:p>
      <w:pPr>
        <w:autoSpaceDE/>
        <w:autoSpaceDN/>
        <w:adjustRightInd w:val="0"/>
        <w:snapToGrid w:val="0"/>
        <w:spacing w:line="360" w:lineRule="auto"/>
        <w:ind w:firstLine="409" w:firstLineChars="195"/>
        <w:jc w:val="both"/>
        <w:rPr>
          <w:rFonts w:cs="Times New Roman"/>
          <w:snapToGrid w:val="0"/>
          <w:kern w:val="2"/>
          <w:sz w:val="21"/>
          <w:u w:val="single"/>
          <w:lang w:val="en-US" w:bidi="ar-SA"/>
        </w:rPr>
      </w:pPr>
      <w:r>
        <w:rPr>
          <w:rFonts w:cs="Times New Roman"/>
          <w:snapToGrid w:val="0"/>
          <w:kern w:val="2"/>
          <w:sz w:val="21"/>
          <w:lang w:val="en-US" w:bidi="ar-SA"/>
        </w:rPr>
        <w:t>供应商（加盖单位公章）：</w:t>
      </w:r>
    </w:p>
    <w:p>
      <w:pPr>
        <w:autoSpaceDE/>
        <w:autoSpaceDN/>
        <w:adjustRightInd w:val="0"/>
        <w:snapToGrid w:val="0"/>
        <w:spacing w:line="360" w:lineRule="auto"/>
        <w:ind w:firstLine="409" w:firstLineChars="195"/>
        <w:jc w:val="both"/>
        <w:rPr>
          <w:rFonts w:cs="Times New Roman"/>
          <w:snapToGrid w:val="0"/>
          <w:kern w:val="2"/>
          <w:sz w:val="21"/>
          <w:u w:val="single"/>
          <w:lang w:val="en-US" w:bidi="ar-SA"/>
        </w:rPr>
      </w:pPr>
      <w:r>
        <w:rPr>
          <w:rFonts w:cs="Times New Roman"/>
          <w:snapToGrid w:val="0"/>
          <w:kern w:val="2"/>
          <w:sz w:val="21"/>
          <w:lang w:val="en-US" w:bidi="ar-SA"/>
        </w:rPr>
        <w:t>日期：</w:t>
      </w:r>
      <w:r>
        <w:rPr>
          <w:rFonts w:cs="Times New Roman"/>
          <w:snapToGrid w:val="0"/>
          <w:kern w:val="2"/>
          <w:sz w:val="21"/>
          <w:u w:val="single"/>
          <w:lang w:val="en-US" w:bidi="ar-SA"/>
        </w:rPr>
        <w:t>年    月    日</w:t>
      </w:r>
    </w:p>
    <w:p>
      <w:pPr>
        <w:autoSpaceDE/>
        <w:autoSpaceDN/>
        <w:adjustRightInd w:val="0"/>
        <w:snapToGrid w:val="0"/>
        <w:spacing w:line="360" w:lineRule="auto"/>
        <w:ind w:firstLine="420"/>
        <w:jc w:val="both"/>
        <w:rPr>
          <w:rFonts w:eastAsia="仿宋_GB2312" w:cs="Times New Roman"/>
          <w:snapToGrid w:val="0"/>
          <w:kern w:val="2"/>
          <w:sz w:val="32"/>
          <w:lang w:val="en-US" w:bidi="ar-SA"/>
        </w:rPr>
      </w:pPr>
    </w:p>
    <w:p>
      <w:pPr>
        <w:autoSpaceDE/>
        <w:autoSpaceDN/>
        <w:adjustRightInd w:val="0"/>
        <w:snapToGrid w:val="0"/>
        <w:spacing w:line="360" w:lineRule="auto"/>
        <w:ind w:firstLine="420"/>
        <w:jc w:val="both"/>
        <w:rPr>
          <w:rFonts w:cs="Times New Roman"/>
          <w:snapToGrid w:val="0"/>
          <w:kern w:val="2"/>
          <w:sz w:val="21"/>
          <w:lang w:val="en-US" w:bidi="ar-SA"/>
        </w:rPr>
      </w:pPr>
      <w:r>
        <w:rPr>
          <w:rFonts w:cs="Times New Roman"/>
          <w:snapToGrid w:val="0"/>
          <w:kern w:val="2"/>
          <w:sz w:val="21"/>
          <w:lang w:val="en-US" w:bidi="ar-SA"/>
        </w:rPr>
        <w:t>备注：</w:t>
      </w:r>
    </w:p>
    <w:p>
      <w:pPr>
        <w:autoSpaceDE/>
        <w:autoSpaceDN/>
        <w:adjustRightInd w:val="0"/>
        <w:snapToGrid w:val="0"/>
        <w:spacing w:line="360" w:lineRule="auto"/>
        <w:ind w:firstLine="420"/>
        <w:jc w:val="both"/>
        <w:rPr>
          <w:rFonts w:cs="Times New Roman"/>
          <w:snapToGrid w:val="0"/>
          <w:kern w:val="2"/>
          <w:sz w:val="21"/>
          <w:lang w:val="en-US" w:bidi="ar-SA"/>
        </w:rPr>
      </w:pPr>
      <w:r>
        <w:rPr>
          <w:rFonts w:cs="Times New Roman"/>
          <w:snapToGrid w:val="0"/>
          <w:kern w:val="2"/>
          <w:sz w:val="21"/>
          <w:lang w:val="en-US" w:bidi="ar-SA"/>
        </w:rPr>
        <w:t>1、中标、成交供应商为残疾人福利性单位的，随中标、成交结果同时公告其《残疾人福利性单位声明函》，接受社会监督。</w:t>
      </w:r>
    </w:p>
    <w:p>
      <w:pPr>
        <w:adjustRightInd w:val="0"/>
        <w:snapToGrid w:val="0"/>
        <w:spacing w:line="360" w:lineRule="auto"/>
        <w:ind w:firstLine="411" w:firstLineChars="196"/>
        <w:rPr>
          <w:b/>
          <w:sz w:val="30"/>
          <w:szCs w:val="30"/>
        </w:rPr>
      </w:pPr>
      <w:r>
        <w:rPr>
          <w:rFonts w:cs="Times New Roman"/>
          <w:snapToGrid w:val="0"/>
          <w:kern w:val="2"/>
          <w:sz w:val="21"/>
          <w:lang w:val="en-US" w:bidi="ar-SA"/>
        </w:rPr>
        <w:t>2、供应商提供的《残疾人福利性单位声明函》与事实不符的，依照《政府采购法》第七十七条第一款的规定追究法律责任。</w:t>
      </w:r>
    </w:p>
    <w:p>
      <w:pPr>
        <w:rPr>
          <w:b/>
          <w:sz w:val="30"/>
          <w:szCs w:val="30"/>
        </w:rPr>
      </w:pPr>
      <w:r>
        <w:rPr>
          <w:b/>
          <w:sz w:val="30"/>
          <w:szCs w:val="30"/>
        </w:rPr>
        <w:br w:type="page"/>
      </w:r>
    </w:p>
    <w:p>
      <w:pPr>
        <w:autoSpaceDE/>
        <w:autoSpaceDN/>
        <w:adjustRightInd w:val="0"/>
        <w:snapToGrid w:val="0"/>
        <w:spacing w:line="360" w:lineRule="auto"/>
        <w:jc w:val="center"/>
        <w:rPr>
          <w:rFonts w:cs="Times New Roman"/>
          <w:kern w:val="2"/>
          <w:sz w:val="24"/>
          <w:szCs w:val="24"/>
          <w:lang w:val="en-US" w:bidi="ar-SA"/>
        </w:rPr>
      </w:pPr>
      <w:bookmarkStart w:id="170" w:name="_Toc82452563"/>
      <w:bookmarkStart w:id="171" w:name="_Toc74059441"/>
      <w:r>
        <w:rPr>
          <w:rFonts w:hint="eastAsia" w:cs="Times New Roman"/>
          <w:kern w:val="2"/>
          <w:sz w:val="24"/>
          <w:szCs w:val="24"/>
          <w:lang w:val="en-US" w:bidi="ar-SA"/>
        </w:rPr>
        <w:t>（三）监狱企业声明函</w:t>
      </w:r>
      <w:bookmarkEnd w:id="170"/>
      <w:bookmarkEnd w:id="171"/>
    </w:p>
    <w:p>
      <w:pPr>
        <w:widowControl/>
        <w:shd w:val="clear" w:color="auto" w:fill="FFFFFF"/>
        <w:wordWrap w:val="0"/>
        <w:autoSpaceDE/>
        <w:autoSpaceDN/>
        <w:adjustRightInd w:val="0"/>
        <w:snapToGrid w:val="0"/>
        <w:spacing w:line="360" w:lineRule="auto"/>
        <w:ind w:firstLine="1386" w:firstLineChars="619"/>
        <w:jc w:val="both"/>
        <w:rPr>
          <w:spacing w:val="7"/>
          <w:sz w:val="21"/>
          <w:szCs w:val="21"/>
          <w:lang w:val="en-US" w:bidi="ar-SA"/>
        </w:rPr>
      </w:pPr>
      <w:r>
        <w:rPr>
          <w:rFonts w:hint="eastAsia"/>
          <w:spacing w:val="7"/>
          <w:sz w:val="21"/>
          <w:szCs w:val="21"/>
          <w:lang w:val="en-US" w:bidi="ar-SA"/>
        </w:rPr>
        <w:t>（属于监狱企业的填写，不属于的无需填写此项内容）</w:t>
      </w:r>
    </w:p>
    <w:p>
      <w:pPr>
        <w:widowControl/>
        <w:shd w:val="clear" w:color="auto" w:fill="FFFFFF"/>
        <w:wordWrap w:val="0"/>
        <w:autoSpaceDE/>
        <w:autoSpaceDN/>
        <w:adjustRightInd w:val="0"/>
        <w:snapToGrid w:val="0"/>
        <w:spacing w:line="360" w:lineRule="auto"/>
        <w:ind w:firstLine="384"/>
        <w:jc w:val="both"/>
        <w:rPr>
          <w:spacing w:val="7"/>
          <w:sz w:val="21"/>
          <w:szCs w:val="21"/>
          <w:lang w:val="en-US" w:bidi="ar-SA"/>
        </w:rPr>
      </w:pPr>
    </w:p>
    <w:p>
      <w:pPr>
        <w:widowControl/>
        <w:shd w:val="clear" w:color="auto" w:fill="FFFFFF"/>
        <w:wordWrap w:val="0"/>
        <w:autoSpaceDE/>
        <w:autoSpaceDN/>
        <w:adjustRightInd w:val="0"/>
        <w:snapToGrid w:val="0"/>
        <w:spacing w:line="360" w:lineRule="auto"/>
        <w:ind w:firstLine="384"/>
        <w:jc w:val="both"/>
        <w:rPr>
          <w:spacing w:val="7"/>
          <w:sz w:val="21"/>
          <w:szCs w:val="21"/>
          <w:lang w:val="en-US" w:bidi="ar-SA"/>
        </w:rPr>
      </w:pPr>
      <w:r>
        <w:rPr>
          <w:rFonts w:hint="eastAsia"/>
          <w:spacing w:val="7"/>
          <w:sz w:val="21"/>
          <w:szCs w:val="21"/>
          <w:lang w:val="en-US" w:bidi="ar-SA"/>
        </w:rPr>
        <w:t>本单位郑重声明，根据《财政部司法部关于政府采购支持监狱企业发展有关问题的通知》(财库〔2014〕68 号)的规定，本单位为符合条件的监狱企业，且本单位参加</w:t>
      </w:r>
      <w:r>
        <w:rPr>
          <w:rFonts w:hint="eastAsia"/>
          <w:spacing w:val="7"/>
          <w:sz w:val="21"/>
          <w:szCs w:val="21"/>
          <w:u w:val="single"/>
          <w:lang w:val="en-US" w:bidi="ar-SA"/>
        </w:rPr>
        <w:t xml:space="preserve">              </w:t>
      </w:r>
      <w:r>
        <w:rPr>
          <w:rFonts w:hint="eastAsia"/>
          <w:spacing w:val="7"/>
          <w:sz w:val="21"/>
          <w:szCs w:val="21"/>
          <w:lang w:val="en-US" w:bidi="ar-SA"/>
        </w:rPr>
        <w:t>单位的</w:t>
      </w:r>
      <w:r>
        <w:rPr>
          <w:rFonts w:hint="eastAsia"/>
          <w:spacing w:val="7"/>
          <w:sz w:val="21"/>
          <w:szCs w:val="21"/>
          <w:u w:val="single"/>
          <w:lang w:val="en-US" w:bidi="ar-SA"/>
        </w:rPr>
        <w:t xml:space="preserve">                             </w:t>
      </w:r>
      <w:r>
        <w:rPr>
          <w:rFonts w:hint="eastAsia"/>
          <w:spacing w:val="7"/>
          <w:sz w:val="21"/>
          <w:szCs w:val="21"/>
          <w:lang w:val="en-US" w:bidi="ar-SA"/>
        </w:rPr>
        <w:t>项目采购活动提供本单位制造的货物（或由本单位承担工程/提供货物或服务）。本单位对上述声明的真实性负责。如有虚假，将依法承担相应责任。</w:t>
      </w:r>
    </w:p>
    <w:p>
      <w:pPr>
        <w:widowControl/>
        <w:shd w:val="clear" w:color="auto" w:fill="FFFFFF"/>
        <w:wordWrap w:val="0"/>
        <w:autoSpaceDE/>
        <w:autoSpaceDN/>
        <w:adjustRightInd w:val="0"/>
        <w:snapToGrid w:val="0"/>
        <w:spacing w:line="360" w:lineRule="auto"/>
        <w:ind w:firstLine="384"/>
        <w:jc w:val="both"/>
        <w:rPr>
          <w:spacing w:val="7"/>
          <w:sz w:val="21"/>
          <w:szCs w:val="21"/>
          <w:lang w:val="en-US" w:bidi="ar-SA"/>
        </w:rPr>
      </w:pPr>
    </w:p>
    <w:p>
      <w:pPr>
        <w:widowControl/>
        <w:shd w:val="clear" w:color="auto" w:fill="FFFFFF"/>
        <w:wordWrap w:val="0"/>
        <w:autoSpaceDE/>
        <w:autoSpaceDN/>
        <w:adjustRightInd w:val="0"/>
        <w:snapToGrid w:val="0"/>
        <w:spacing w:line="360" w:lineRule="auto"/>
        <w:ind w:firstLine="384"/>
        <w:jc w:val="both"/>
        <w:rPr>
          <w:spacing w:val="7"/>
          <w:sz w:val="21"/>
          <w:szCs w:val="21"/>
          <w:lang w:val="en-US" w:bidi="ar-SA"/>
        </w:rPr>
      </w:pPr>
      <w:r>
        <w:rPr>
          <w:rFonts w:hint="eastAsia"/>
          <w:spacing w:val="7"/>
          <w:sz w:val="21"/>
          <w:szCs w:val="21"/>
          <w:lang w:val="en-US" w:bidi="ar-SA"/>
        </w:rPr>
        <w:t>投标供应商（公章）：</w:t>
      </w:r>
    </w:p>
    <w:p>
      <w:pPr>
        <w:widowControl/>
        <w:shd w:val="clear" w:color="auto" w:fill="FFFFFF"/>
        <w:wordWrap w:val="0"/>
        <w:autoSpaceDE/>
        <w:autoSpaceDN/>
        <w:adjustRightInd w:val="0"/>
        <w:snapToGrid w:val="0"/>
        <w:spacing w:line="360" w:lineRule="auto"/>
        <w:ind w:firstLine="384"/>
        <w:jc w:val="both"/>
        <w:rPr>
          <w:spacing w:val="7"/>
          <w:sz w:val="21"/>
          <w:szCs w:val="21"/>
          <w:lang w:val="en-US" w:bidi="ar-SA"/>
        </w:rPr>
      </w:pPr>
      <w:r>
        <w:rPr>
          <w:rFonts w:hint="eastAsia"/>
          <w:spacing w:val="7"/>
          <w:sz w:val="21"/>
          <w:szCs w:val="21"/>
          <w:lang w:val="en-US" w:bidi="ar-SA"/>
        </w:rPr>
        <w:t>日   期： 年 月 日</w:t>
      </w:r>
    </w:p>
    <w:p>
      <w:pPr>
        <w:wordWrap w:val="0"/>
        <w:autoSpaceDE/>
        <w:autoSpaceDN/>
        <w:spacing w:after="120"/>
        <w:ind w:left="440" w:leftChars="200" w:firstLine="640" w:firstLineChars="200"/>
        <w:jc w:val="both"/>
        <w:rPr>
          <w:rFonts w:ascii="仿宋_GB2312" w:hAnsi="Times New Roman" w:eastAsia="仿宋_GB2312" w:cs="Times New Roman"/>
          <w:kern w:val="2"/>
          <w:sz w:val="32"/>
          <w:szCs w:val="32"/>
          <w:lang w:val="en-US" w:bidi="ar-SA"/>
        </w:rPr>
      </w:pPr>
    </w:p>
    <w:p>
      <w:pPr>
        <w:adjustRightInd w:val="0"/>
        <w:snapToGrid w:val="0"/>
        <w:spacing w:line="360" w:lineRule="auto"/>
        <w:rPr>
          <w:b/>
          <w:sz w:val="30"/>
          <w:szCs w:val="30"/>
        </w:rPr>
      </w:pPr>
      <w:r>
        <w:rPr>
          <w:rFonts w:hint="eastAsia" w:cs="Times New Roman"/>
          <w:kern w:val="2"/>
          <w:sz w:val="21"/>
          <w:szCs w:val="21"/>
          <w:lang w:val="en-US" w:bidi="ar-SA"/>
        </w:rPr>
        <w:t>附：</w:t>
      </w:r>
      <w:r>
        <w:rPr>
          <w:rFonts w:cs="Times New Roman"/>
          <w:kern w:val="2"/>
          <w:sz w:val="21"/>
          <w:szCs w:val="21"/>
          <w:lang w:val="en-US" w:bidi="ar-SA"/>
        </w:rPr>
        <w:t>供应商应提供</w:t>
      </w:r>
      <w:r>
        <w:rPr>
          <w:rFonts w:hint="eastAsia" w:cs="Times New Roman"/>
          <w:kern w:val="2"/>
          <w:sz w:val="21"/>
          <w:szCs w:val="21"/>
          <w:lang w:val="en-US" w:bidi="ar-SA"/>
        </w:rPr>
        <w:t>省级以上监狱管理局、戒毒管理局（含新疆生产建设兵团）出具的属于监狱企业的证明文件</w:t>
      </w:r>
    </w:p>
    <w:p>
      <w:pPr>
        <w:adjustRightInd w:val="0"/>
        <w:snapToGrid w:val="0"/>
        <w:spacing w:line="360" w:lineRule="auto"/>
        <w:sectPr>
          <w:footerReference r:id="rId19" w:type="default"/>
          <w:pgSz w:w="11910" w:h="16840"/>
          <w:pgMar w:top="1400" w:right="1420" w:bottom="1180" w:left="1276" w:header="0" w:footer="993" w:gutter="0"/>
          <w:cols w:space="720" w:num="1"/>
        </w:sectPr>
      </w:pPr>
      <w:bookmarkStart w:id="172" w:name="9.1_中小企业声明函（服务）（若有）"/>
      <w:bookmarkEnd w:id="172"/>
      <w:bookmarkStart w:id="173" w:name="9.2_残疾人福利性单位声明函（若有）"/>
      <w:bookmarkEnd w:id="173"/>
    </w:p>
    <w:p>
      <w:pPr>
        <w:pStyle w:val="38"/>
        <w:adjustRightInd w:val="0"/>
        <w:snapToGrid w:val="0"/>
        <w:spacing w:before="0" w:line="360" w:lineRule="auto"/>
        <w:ind w:left="0"/>
        <w:rPr>
          <w:b w:val="0"/>
          <w:sz w:val="30"/>
          <w:szCs w:val="30"/>
        </w:rPr>
      </w:pPr>
      <w:bookmarkStart w:id="174" w:name="十一、招标代理服务费承诺函"/>
      <w:bookmarkEnd w:id="174"/>
      <w:bookmarkStart w:id="175" w:name="十、投标人关联单位情况说明"/>
      <w:bookmarkEnd w:id="175"/>
      <w:bookmarkStart w:id="176" w:name="9.3_投标人监狱企业声明函（若有）"/>
      <w:bookmarkEnd w:id="176"/>
      <w:bookmarkStart w:id="177" w:name="_Toc11709"/>
      <w:r>
        <w:rPr>
          <w:sz w:val="30"/>
          <w:szCs w:val="30"/>
        </w:rPr>
        <w:t>十</w:t>
      </w:r>
      <w:r>
        <w:rPr>
          <w:rFonts w:hint="eastAsia"/>
          <w:sz w:val="30"/>
          <w:szCs w:val="30"/>
        </w:rPr>
        <w:t>三</w:t>
      </w:r>
      <w:r>
        <w:rPr>
          <w:sz w:val="30"/>
          <w:szCs w:val="30"/>
        </w:rPr>
        <w:t>、招标代理服务费承诺函</w:t>
      </w:r>
      <w:bookmarkEnd w:id="177"/>
    </w:p>
    <w:p>
      <w:pPr>
        <w:pStyle w:val="6"/>
        <w:wordWrap w:val="0"/>
        <w:adjustRightInd w:val="0"/>
        <w:snapToGrid w:val="0"/>
        <w:spacing w:line="360" w:lineRule="auto"/>
        <w:rPr>
          <w:b/>
          <w:sz w:val="43"/>
        </w:rPr>
      </w:pPr>
    </w:p>
    <w:p>
      <w:pPr>
        <w:tabs>
          <w:tab w:val="left" w:pos="5127"/>
        </w:tabs>
        <w:wordWrap w:val="0"/>
        <w:adjustRightInd w:val="0"/>
        <w:snapToGrid w:val="0"/>
        <w:spacing w:line="360" w:lineRule="auto"/>
        <w:rPr>
          <w:rFonts w:ascii="Times New Roman" w:eastAsiaTheme="minorEastAsia"/>
          <w:sz w:val="21"/>
          <w:szCs w:val="21"/>
          <w:u w:val="single"/>
        </w:rPr>
      </w:pPr>
      <w:r>
        <w:rPr>
          <w:spacing w:val="-3"/>
          <w:sz w:val="21"/>
          <w:szCs w:val="21"/>
        </w:rPr>
        <w:t>致（采购代理机构）：</w:t>
      </w:r>
      <w:r>
        <w:rPr>
          <w:rFonts w:ascii="Times New Roman" w:eastAsia="Times New Roman"/>
          <w:sz w:val="21"/>
          <w:szCs w:val="21"/>
        </w:rPr>
        <w:t xml:space="preserve"> </w:t>
      </w:r>
      <w:r>
        <w:rPr>
          <w:rFonts w:hint="eastAsia" w:ascii="Times New Roman" w:eastAsiaTheme="minorEastAsia"/>
          <w:sz w:val="21"/>
          <w:szCs w:val="21"/>
          <w:u w:val="single"/>
        </w:rPr>
        <w:t xml:space="preserve">                                     </w:t>
      </w:r>
    </w:p>
    <w:p>
      <w:pPr>
        <w:pStyle w:val="6"/>
        <w:wordWrap w:val="0"/>
        <w:adjustRightInd w:val="0"/>
        <w:snapToGrid w:val="0"/>
        <w:spacing w:line="360" w:lineRule="auto"/>
        <w:rPr>
          <w:rFonts w:ascii="Times New Roman"/>
          <w:b/>
          <w:sz w:val="21"/>
          <w:szCs w:val="21"/>
        </w:rPr>
      </w:pPr>
    </w:p>
    <w:p>
      <w:pPr>
        <w:wordWrap w:val="0"/>
        <w:adjustRightInd w:val="0"/>
        <w:snapToGrid w:val="0"/>
        <w:spacing w:line="360" w:lineRule="auto"/>
        <w:ind w:firstLine="399" w:firstLineChars="196"/>
        <w:jc w:val="both"/>
        <w:rPr>
          <w:sz w:val="21"/>
          <w:szCs w:val="21"/>
        </w:rPr>
      </w:pPr>
      <w:r>
        <w:rPr>
          <w:spacing w:val="-3"/>
          <w:sz w:val="21"/>
          <w:szCs w:val="21"/>
        </w:rPr>
        <w:t>若我公司在贵单位组织的</w:t>
      </w:r>
      <w:r>
        <w:rPr>
          <w:sz w:val="21"/>
          <w:szCs w:val="21"/>
        </w:rPr>
        <w:t>（</w:t>
      </w:r>
      <w:r>
        <w:rPr>
          <w:spacing w:val="-2"/>
          <w:sz w:val="21"/>
          <w:szCs w:val="21"/>
        </w:rPr>
        <w:t>项目名称：</w:t>
      </w:r>
      <w:r>
        <w:rPr>
          <w:sz w:val="21"/>
          <w:szCs w:val="21"/>
          <w:u w:val="single"/>
        </w:rPr>
        <w:t xml:space="preserve">   </w:t>
      </w:r>
      <w:r>
        <w:rPr>
          <w:rFonts w:hint="eastAsia"/>
          <w:sz w:val="21"/>
          <w:szCs w:val="21"/>
          <w:u w:val="single"/>
        </w:rPr>
        <w:t xml:space="preserve">    </w:t>
      </w:r>
      <w:r>
        <w:rPr>
          <w:sz w:val="21"/>
          <w:szCs w:val="21"/>
          <w:u w:val="single"/>
        </w:rPr>
        <w:t xml:space="preserve">  </w:t>
      </w:r>
      <w:r>
        <w:rPr>
          <w:spacing w:val="-3"/>
          <w:sz w:val="21"/>
          <w:szCs w:val="21"/>
        </w:rPr>
        <w:t>，采购编号：</w:t>
      </w:r>
      <w:r>
        <w:rPr>
          <w:spacing w:val="1"/>
          <w:sz w:val="21"/>
          <w:szCs w:val="21"/>
          <w:u w:val="single"/>
        </w:rPr>
        <w:t xml:space="preserve">   </w:t>
      </w:r>
      <w:r>
        <w:rPr>
          <w:rFonts w:hint="eastAsia"/>
          <w:spacing w:val="1"/>
          <w:sz w:val="21"/>
          <w:szCs w:val="21"/>
          <w:u w:val="single"/>
        </w:rPr>
        <w:t xml:space="preserve">     </w:t>
      </w:r>
      <w:r>
        <w:rPr>
          <w:spacing w:val="1"/>
          <w:sz w:val="21"/>
          <w:szCs w:val="21"/>
          <w:u w:val="single"/>
        </w:rPr>
        <w:t xml:space="preserve"> </w:t>
      </w:r>
      <w:r>
        <w:rPr>
          <w:sz w:val="21"/>
          <w:szCs w:val="21"/>
        </w:rPr>
        <w:t>）</w:t>
      </w:r>
      <w:r>
        <w:rPr>
          <w:spacing w:val="-2"/>
          <w:sz w:val="21"/>
          <w:szCs w:val="21"/>
        </w:rPr>
        <w:t>项目招投</w:t>
      </w:r>
      <w:r>
        <w:rPr>
          <w:spacing w:val="-9"/>
          <w:sz w:val="21"/>
          <w:szCs w:val="21"/>
        </w:rPr>
        <w:t xml:space="preserve">标活动中获得中标，我们承诺在中标公告发布后 </w:t>
      </w:r>
      <w:r>
        <w:rPr>
          <w:sz w:val="21"/>
          <w:szCs w:val="21"/>
        </w:rPr>
        <w:t>5</w:t>
      </w:r>
      <w:r>
        <w:rPr>
          <w:spacing w:val="-11"/>
          <w:sz w:val="21"/>
          <w:szCs w:val="21"/>
        </w:rPr>
        <w:t xml:space="preserve"> 个工作日内，按招标文件的规</w:t>
      </w:r>
      <w:r>
        <w:rPr>
          <w:spacing w:val="-3"/>
          <w:sz w:val="21"/>
          <w:szCs w:val="21"/>
        </w:rPr>
        <w:t>定，以银行转账或现金，向贵单位一次性支付招标代理服务费用。否则，由此产生的一切法律后果和责任由我公司承担。</w:t>
      </w:r>
    </w:p>
    <w:p>
      <w:pPr>
        <w:wordWrap w:val="0"/>
        <w:adjustRightInd w:val="0"/>
        <w:snapToGrid w:val="0"/>
        <w:spacing w:line="360" w:lineRule="auto"/>
        <w:ind w:firstLine="399" w:firstLineChars="196"/>
        <w:rPr>
          <w:sz w:val="21"/>
          <w:szCs w:val="21"/>
        </w:rPr>
      </w:pPr>
      <w:r>
        <w:rPr>
          <w:spacing w:val="-3"/>
          <w:sz w:val="21"/>
          <w:szCs w:val="21"/>
        </w:rPr>
        <w:t>我公司承认本承诺书作为贵方要求我单位履行违约赔偿义务的依据作用。我公司声明放弃对此提出任何异议和追索的权利。</w:t>
      </w:r>
    </w:p>
    <w:p>
      <w:pPr>
        <w:wordWrap w:val="0"/>
        <w:adjustRightInd w:val="0"/>
        <w:snapToGrid w:val="0"/>
        <w:spacing w:line="360" w:lineRule="auto"/>
        <w:ind w:firstLine="420" w:firstLineChars="200"/>
        <w:rPr>
          <w:sz w:val="21"/>
          <w:szCs w:val="21"/>
        </w:rPr>
      </w:pPr>
      <w:r>
        <w:rPr>
          <w:sz w:val="21"/>
          <w:szCs w:val="21"/>
        </w:rPr>
        <w:t>特此承诺。</w:t>
      </w:r>
    </w:p>
    <w:p>
      <w:pPr>
        <w:pStyle w:val="6"/>
        <w:adjustRightInd w:val="0"/>
        <w:snapToGrid w:val="0"/>
        <w:spacing w:line="360" w:lineRule="auto"/>
        <w:rPr>
          <w:sz w:val="28"/>
        </w:rPr>
      </w:pPr>
    </w:p>
    <w:p>
      <w:pPr>
        <w:pStyle w:val="6"/>
        <w:adjustRightInd w:val="0"/>
        <w:snapToGrid w:val="0"/>
        <w:spacing w:line="360" w:lineRule="auto"/>
        <w:rPr>
          <w:sz w:val="28"/>
        </w:rPr>
      </w:pPr>
    </w:p>
    <w:p>
      <w:pPr>
        <w:pStyle w:val="6"/>
        <w:adjustRightInd w:val="0"/>
        <w:snapToGrid w:val="0"/>
        <w:spacing w:line="360" w:lineRule="auto"/>
        <w:rPr>
          <w:sz w:val="28"/>
        </w:rPr>
      </w:pPr>
    </w:p>
    <w:p>
      <w:pPr>
        <w:pStyle w:val="6"/>
        <w:adjustRightInd w:val="0"/>
        <w:snapToGrid w:val="0"/>
        <w:spacing w:line="360" w:lineRule="auto"/>
        <w:rPr>
          <w:sz w:val="28"/>
        </w:rPr>
      </w:pPr>
      <w:r>
        <w:rPr>
          <w:rFonts w:hint="eastAsia" w:hAnsi="Courier New" w:cs="Times New Roman"/>
          <w:kern w:val="2"/>
          <w:sz w:val="21"/>
          <w:szCs w:val="21"/>
          <w:lang w:val="en-US" w:bidi="ar-SA"/>
        </w:rPr>
        <w:t>投标人</w:t>
      </w:r>
      <w:r>
        <w:rPr>
          <w:rFonts w:hAnsi="Courier New" w:cs="Times New Roman"/>
          <w:kern w:val="2"/>
          <w:sz w:val="21"/>
          <w:szCs w:val="21"/>
          <w:lang w:val="en-US" w:bidi="ar-SA"/>
        </w:rPr>
        <w:t>（</w:t>
      </w:r>
      <w:r>
        <w:rPr>
          <w:rFonts w:hint="eastAsia" w:hAnsi="Courier New" w:cs="Times New Roman"/>
          <w:kern w:val="2"/>
          <w:sz w:val="21"/>
          <w:szCs w:val="21"/>
          <w:lang w:val="en-US" w:bidi="ar-SA"/>
        </w:rPr>
        <w:t>加盖单位</w:t>
      </w:r>
      <w:r>
        <w:rPr>
          <w:rFonts w:hAnsi="Courier New" w:cs="Times New Roman"/>
          <w:kern w:val="2"/>
          <w:sz w:val="21"/>
          <w:szCs w:val="21"/>
          <w:lang w:val="en-US" w:bidi="ar-SA"/>
        </w:rPr>
        <w:t>公章）：</w:t>
      </w:r>
    </w:p>
    <w:p>
      <w:pPr>
        <w:pStyle w:val="6"/>
        <w:adjustRightInd w:val="0"/>
        <w:snapToGrid w:val="0"/>
        <w:spacing w:line="360" w:lineRule="auto"/>
        <w:rPr>
          <w:rFonts w:hAnsi="Courier New" w:cs="Times New Roman"/>
          <w:kern w:val="2"/>
          <w:sz w:val="21"/>
          <w:szCs w:val="21"/>
          <w:lang w:val="en-US" w:bidi="ar-SA"/>
        </w:rPr>
      </w:pPr>
      <w:r>
        <w:rPr>
          <w:rFonts w:hint="eastAsia" w:hAnsi="Courier New" w:cs="Times New Roman"/>
          <w:kern w:val="2"/>
          <w:sz w:val="21"/>
          <w:szCs w:val="21"/>
          <w:lang w:val="en-US" w:bidi="ar-SA"/>
        </w:rPr>
        <w:t>日期：年    月   日</w:t>
      </w:r>
    </w:p>
    <w:p>
      <w:pPr>
        <w:pStyle w:val="6"/>
        <w:adjustRightInd w:val="0"/>
        <w:snapToGrid w:val="0"/>
        <w:spacing w:line="360" w:lineRule="auto"/>
        <w:rPr>
          <w:sz w:val="28"/>
        </w:rPr>
      </w:pPr>
    </w:p>
    <w:p>
      <w:pPr>
        <w:adjustRightInd w:val="0"/>
        <w:snapToGrid w:val="0"/>
        <w:spacing w:line="360" w:lineRule="auto"/>
        <w:rPr>
          <w:sz w:val="28"/>
        </w:rPr>
        <w:sectPr>
          <w:pgSz w:w="11910" w:h="16840"/>
          <w:pgMar w:top="1400" w:right="1420" w:bottom="1180" w:left="1276" w:header="0" w:footer="993" w:gutter="0"/>
          <w:cols w:space="720" w:num="1"/>
        </w:sectPr>
      </w:pPr>
    </w:p>
    <w:p>
      <w:pPr>
        <w:pStyle w:val="38"/>
        <w:numPr>
          <w:ilvl w:val="0"/>
          <w:numId w:val="23"/>
        </w:numPr>
        <w:adjustRightInd w:val="0"/>
        <w:snapToGrid w:val="0"/>
        <w:spacing w:before="0" w:line="360" w:lineRule="auto"/>
        <w:ind w:left="0"/>
        <w:rPr>
          <w:sz w:val="30"/>
          <w:szCs w:val="30"/>
        </w:rPr>
      </w:pPr>
      <w:bookmarkStart w:id="178" w:name="十二、投标人认为有必要提供的其他资料"/>
      <w:bookmarkEnd w:id="178"/>
      <w:bookmarkStart w:id="179" w:name="_Toc28228"/>
      <w:r>
        <w:rPr>
          <w:sz w:val="30"/>
          <w:szCs w:val="30"/>
        </w:rPr>
        <w:t>投标人认为</w:t>
      </w:r>
      <w:r>
        <w:rPr>
          <w:rFonts w:hint="eastAsia"/>
          <w:sz w:val="30"/>
          <w:szCs w:val="30"/>
        </w:rPr>
        <w:t>对评审有利</w:t>
      </w:r>
      <w:r>
        <w:rPr>
          <w:sz w:val="30"/>
          <w:szCs w:val="30"/>
        </w:rPr>
        <w:t>的其他资料</w:t>
      </w:r>
      <w:bookmarkEnd w:id="179"/>
    </w:p>
    <w:p>
      <w:pPr>
        <w:pStyle w:val="38"/>
        <w:numPr>
          <w:ilvl w:val="0"/>
          <w:numId w:val="0"/>
        </w:numPr>
        <w:adjustRightInd w:val="0"/>
        <w:snapToGrid w:val="0"/>
        <w:spacing w:before="0" w:line="360" w:lineRule="auto"/>
        <w:jc w:val="both"/>
        <w:rPr>
          <w:rFonts w:hint="default"/>
          <w:sz w:val="21"/>
          <w:szCs w:val="21"/>
          <w:lang w:val="en-US" w:eastAsia="zh-CN"/>
        </w:rPr>
      </w:pPr>
      <w:r>
        <w:rPr>
          <w:rFonts w:hint="eastAsia"/>
          <w:sz w:val="21"/>
          <w:szCs w:val="21"/>
          <w:lang w:val="en-US" w:eastAsia="zh-CN"/>
        </w:rPr>
        <w:t>1、附：营业执照、资质证书扫描件</w:t>
      </w:r>
    </w:p>
    <w:p>
      <w:pPr>
        <w:pStyle w:val="38"/>
        <w:numPr>
          <w:ilvl w:val="0"/>
          <w:numId w:val="0"/>
        </w:numPr>
        <w:adjustRightInd w:val="0"/>
        <w:snapToGrid w:val="0"/>
        <w:spacing w:before="0" w:line="360" w:lineRule="auto"/>
        <w:jc w:val="both"/>
        <w:rPr>
          <w:rFonts w:hint="default"/>
          <w:sz w:val="21"/>
          <w:szCs w:val="21"/>
          <w:lang w:val="en-US" w:eastAsia="zh-CN"/>
        </w:rPr>
      </w:pPr>
      <w:r>
        <w:rPr>
          <w:rFonts w:hint="eastAsia"/>
          <w:sz w:val="21"/>
          <w:szCs w:val="21"/>
          <w:lang w:val="en-US" w:eastAsia="zh-CN"/>
        </w:rPr>
        <w:t>2、其他</w:t>
      </w:r>
    </w:p>
    <w:sectPr>
      <w:pgSz w:w="11910" w:h="16840"/>
      <w:pgMar w:top="1400" w:right="1420" w:bottom="1180" w:left="1276" w:header="0" w:footer="993"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monospace">
    <w:altName w:val="Segoe Print"/>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00" w:usb3="00000000" w:csb0="0004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98358417"/>
      <w:docPartObj>
        <w:docPartGallery w:val="autotext"/>
      </w:docPartObj>
    </w:sdtPr>
    <w:sdtContent>
      <w:p>
        <w:pPr>
          <w:pStyle w:val="13"/>
          <w:jc w:val="center"/>
        </w:pPr>
        <w:r>
          <w:fldChar w:fldCharType="begin"/>
        </w:r>
        <w:r>
          <w:instrText xml:space="preserve"> PAGE   \* MERGEFORMAT </w:instrText>
        </w:r>
        <w:r>
          <w:fldChar w:fldCharType="separate"/>
        </w:r>
        <w:r>
          <w:t>2</w:t>
        </w:r>
        <w:r>
          <w:fldChar w:fldCharType="end"/>
        </w:r>
      </w:p>
    </w:sdtContent>
  </w:sdt>
  <w:p>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74528651"/>
      <w:docPartObj>
        <w:docPartGallery w:val="autotext"/>
      </w:docPartObj>
    </w:sdtPr>
    <w:sdtContent>
      <w:p>
        <w:pPr>
          <w:pStyle w:val="13"/>
          <w:jc w:val="center"/>
        </w:pPr>
        <w:r>
          <w:fldChar w:fldCharType="begin"/>
        </w:r>
        <w:r>
          <w:instrText xml:space="preserve"> PAGE   \* MERGEFORMAT </w:instrText>
        </w:r>
        <w:r>
          <w:fldChar w:fldCharType="separate"/>
        </w:r>
        <w:r>
          <w:t>3</w:t>
        </w:r>
        <w:r>
          <w:fldChar w:fldCharType="end"/>
        </w:r>
      </w:p>
    </w:sdtContent>
  </w:sdt>
  <w:p>
    <w:pPr>
      <w:pStyle w:val="6"/>
      <w:spacing w:line="14" w:lineRule="auto"/>
      <w:rPr>
        <w:sz w:val="1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spacing w:line="14" w:lineRule="auto"/>
      <w:rPr>
        <w:sz w:val="20"/>
      </w:rPr>
    </w:pPr>
    <w:r>
      <w:pict>
        <v:shape id="_x0000_s2056" o:spid="_x0000_s2056" o:spt="202" type="#_x0000_t202" style="position:absolute;left:0pt;margin-left:289.7pt;margin-top:785.8pt;height:12pt;width:13.1pt;mso-position-horizontal-relative:page;mso-position-vertical-relative:page;z-index:-251656192;mso-width-relative:page;mso-height-relative:page;" filled="f" stroked="f" coordsize="21600,21600">
          <v:path/>
          <v:fill on="f" focussize="0,0"/>
          <v:stroke on="f" joinstyle="miter"/>
          <v:imagedata o:title=""/>
          <o:lock v:ext="edit"/>
          <v:textbox inset="0mm,0mm,0mm,0mm">
            <w:txbxContent>
              <w:p>
                <w:pPr>
                  <w:spacing w:before="12"/>
                  <w:ind w:left="40"/>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21</w:t>
                </w:r>
                <w: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spacing w:line="14" w:lineRule="auto"/>
      <w:rPr>
        <w:sz w:val="20"/>
      </w:rPr>
    </w:pPr>
    <w:r>
      <w:pict>
        <v:shape id="_x0000_s2054" o:spid="_x0000_s2054" o:spt="202" type="#_x0000_t202" style="position:absolute;left:0pt;margin-left:291.15pt;margin-top:785.8pt;height:12pt;width:13.1pt;mso-position-horizontal-relative:page;mso-position-vertical-relative:page;z-index:-251655168;mso-width-relative:page;mso-height-relative:page;" filled="f" stroked="f" coordsize="21600,21600">
          <v:path/>
          <v:fill on="f" focussize="0,0"/>
          <v:stroke on="f" joinstyle="miter"/>
          <v:imagedata o:title=""/>
          <o:lock v:ext="edit"/>
          <v:textbox inset="0mm,0mm,0mm,0mm">
            <w:txbxContent>
              <w:p>
                <w:pPr>
                  <w:spacing w:before="12"/>
                  <w:ind w:left="40"/>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24</w:t>
                </w:r>
                <w: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spacing w:line="14" w:lineRule="auto"/>
      <w:rPr>
        <w:sz w:val="20"/>
      </w:rPr>
    </w:pPr>
    <w:r>
      <w:pict>
        <v:shape id="_x0000_s2053" o:spid="_x0000_s2053" o:spt="202" type="#_x0000_t202" style="position:absolute;left:0pt;margin-left:291.15pt;margin-top:785.8pt;height:12pt;width:13.1pt;mso-position-horizontal-relative:page;mso-position-vertical-relative:page;z-index:-251654144;mso-width-relative:page;mso-height-relative:page;" filled="f" stroked="f" coordsize="21600,21600">
          <v:path/>
          <v:fill on="f" focussize="0,0"/>
          <v:stroke on="f" joinstyle="miter"/>
          <v:imagedata o:title=""/>
          <o:lock v:ext="edit"/>
          <v:textbox inset="0mm,0mm,0mm,0mm">
            <w:txbxContent>
              <w:p>
                <w:pPr>
                  <w:spacing w:before="12"/>
                  <w:ind w:left="40"/>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26</w:t>
                </w:r>
                <w:r>
                  <w:fldChar w:fldCharType="end"/>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98358380"/>
      <w:docPartObj>
        <w:docPartGallery w:val="autotext"/>
      </w:docPartObj>
    </w:sdtPr>
    <w:sdtContent>
      <w:p>
        <w:pPr>
          <w:pStyle w:val="13"/>
          <w:jc w:val="center"/>
        </w:pPr>
        <w:r>
          <w:fldChar w:fldCharType="begin"/>
        </w:r>
        <w:r>
          <w:instrText xml:space="preserve"> PAGE   \* MERGEFORMAT </w:instrText>
        </w:r>
        <w:r>
          <w:fldChar w:fldCharType="separate"/>
        </w:r>
        <w:r>
          <w:t>27</w:t>
        </w:r>
        <w:r>
          <w:fldChar w:fldCharType="end"/>
        </w:r>
      </w:p>
    </w:sdtContent>
  </w:sdt>
  <w:p>
    <w:pPr>
      <w:pStyle w:val="13"/>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98358400"/>
      <w:docPartObj>
        <w:docPartGallery w:val="autotext"/>
      </w:docPartObj>
    </w:sdtPr>
    <w:sdtContent>
      <w:p>
        <w:pPr>
          <w:pStyle w:val="13"/>
          <w:jc w:val="center"/>
        </w:pPr>
        <w:r>
          <w:fldChar w:fldCharType="begin"/>
        </w:r>
        <w:r>
          <w:instrText xml:space="preserve"> PAGE   \* MERGEFORMAT </w:instrText>
        </w:r>
        <w:r>
          <w:fldChar w:fldCharType="separate"/>
        </w:r>
        <w:r>
          <w:t>30</w:t>
        </w:r>
        <w:r>
          <w:fldChar w:fldCharType="end"/>
        </w:r>
      </w:p>
    </w:sdtContent>
  </w:sdt>
  <w:p>
    <w:pPr>
      <w:pStyle w:val="6"/>
      <w:spacing w:line="14" w:lineRule="auto"/>
      <w:rPr>
        <w:sz w:val="2"/>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98358416"/>
      <w:docPartObj>
        <w:docPartGallery w:val="autotext"/>
      </w:docPartObj>
    </w:sdtPr>
    <w:sdtContent>
      <w:p>
        <w:pPr>
          <w:pStyle w:val="13"/>
          <w:jc w:val="center"/>
        </w:pPr>
        <w:r>
          <w:fldChar w:fldCharType="begin"/>
        </w:r>
        <w:r>
          <w:instrText xml:space="preserve"> PAGE   \* MERGEFORMAT </w:instrText>
        </w:r>
        <w:r>
          <w:fldChar w:fldCharType="separate"/>
        </w:r>
        <w:r>
          <w:t>31</w:t>
        </w:r>
        <w:r>
          <w:fldChar w:fldCharType="end"/>
        </w:r>
      </w:p>
    </w:sdtContent>
  </w:sdt>
  <w:p>
    <w:pPr>
      <w:pStyle w:val="6"/>
      <w:spacing w:line="14" w:lineRule="auto"/>
      <w:rPr>
        <w:sz w:val="20"/>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spacing w:line="14" w:lineRule="auto"/>
      <w:rPr>
        <w:sz w:val="20"/>
      </w:rPr>
    </w:pPr>
    <w:r>
      <w:pict>
        <v:shape id="_x0000_s2051" o:spid="_x0000_s2051" o:spt="202" type="#_x0000_t202" style="position:absolute;left:0pt;margin-left:291.15pt;margin-top:781.25pt;height:12pt;width:13.1pt;mso-position-horizontal-relative:page;mso-position-vertical-relative:page;z-index:-251653120;mso-width-relative:page;mso-height-relative:page;" filled="f" stroked="f" coordsize="21600,21600">
          <v:path/>
          <v:fill on="f" focussize="0,0"/>
          <v:stroke on="f" joinstyle="miter"/>
          <v:imagedata o:title=""/>
          <o:lock v:ext="edit"/>
          <v:textbox inset="0mm,0mm,0mm,0mm">
            <w:txbxContent>
              <w:p>
                <w:pPr>
                  <w:spacing w:before="12"/>
                  <w:ind w:left="40"/>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43</w:t>
                </w:r>
                <w:r>
                  <w:fldChar w:fldCharType="end"/>
                </w:r>
              </w:p>
            </w:txbxContent>
          </v:textbox>
        </v:shape>
      </w:pic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spacing w:line="14" w:lineRule="auto"/>
      <w:rPr>
        <w:sz w:val="20"/>
      </w:rPr>
    </w:pPr>
    <w:r>
      <w:pict>
        <v:shape id="_x0000_s2050" o:spid="_x0000_s2050" o:spt="202" type="#_x0000_t202" style="position:absolute;left:0pt;margin-left:291.15pt;margin-top:781.25pt;height:12pt;width:13.1pt;mso-position-horizontal-relative:page;mso-position-vertical-relative:page;z-index:-251652096;mso-width-relative:page;mso-height-relative:page;" filled="f" stroked="f" coordsize="21600,21600">
          <v:path/>
          <v:fill on="f" focussize="0,0"/>
          <v:stroke on="f" joinstyle="miter"/>
          <v:imagedata o:title=""/>
          <o:lock v:ext="edit"/>
          <v:textbox inset="0mm,0mm,0mm,0mm">
            <w:txbxContent>
              <w:p>
                <w:pPr>
                  <w:spacing w:before="12"/>
                  <w:ind w:left="40"/>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49</w:t>
                </w:r>
                <w:r>
                  <w:fldChar w:fldCharType="end"/>
                </w:r>
              </w:p>
            </w:txbxContent>
          </v:textbox>
        </v:shape>
      </w:pic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spacing w:line="14" w:lineRule="auto"/>
      <w:rPr>
        <w:sz w:val="20"/>
      </w:rPr>
    </w:pPr>
    <w:r>
      <w:pict>
        <v:shape id="_x0000_s2049" o:spid="_x0000_s2049" o:spt="202" type="#_x0000_t202" style="position:absolute;left:0pt;margin-left:291.15pt;margin-top:781.25pt;height:12pt;width:13.1pt;mso-position-horizontal-relative:page;mso-position-vertical-relative:page;z-index:-251651072;mso-width-relative:page;mso-height-relative:page;" filled="f" stroked="f" coordsize="21600,21600">
          <v:path/>
          <v:fill on="f" focussize="0,0"/>
          <v:stroke on="f" joinstyle="miter"/>
          <v:imagedata o:title=""/>
          <o:lock v:ext="edit"/>
          <v:textbox inset="0mm,0mm,0mm,0mm">
            <w:txbxContent>
              <w:p>
                <w:pPr>
                  <w:spacing w:before="12"/>
                  <w:ind w:left="40"/>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54</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39FEF1"/>
    <w:multiLevelType w:val="singleLevel"/>
    <w:tmpl w:val="9A39FEF1"/>
    <w:lvl w:ilvl="0" w:tentative="0">
      <w:start w:val="2"/>
      <w:numFmt w:val="chineseCounting"/>
      <w:suff w:val="space"/>
      <w:lvlText w:val="第%1章"/>
      <w:lvlJc w:val="left"/>
      <w:rPr>
        <w:rFonts w:hint="eastAsia"/>
      </w:rPr>
    </w:lvl>
  </w:abstractNum>
  <w:abstractNum w:abstractNumId="1">
    <w:nsid w:val="03197834"/>
    <w:multiLevelType w:val="multilevel"/>
    <w:tmpl w:val="03197834"/>
    <w:lvl w:ilvl="0" w:tentative="0">
      <w:start w:val="8"/>
      <w:numFmt w:val="decimal"/>
      <w:lvlText w:val="%1"/>
      <w:lvlJc w:val="left"/>
      <w:pPr>
        <w:ind w:left="260" w:hanging="420"/>
      </w:pPr>
      <w:rPr>
        <w:rFonts w:hint="default"/>
        <w:lang w:val="zh-CN" w:eastAsia="zh-CN" w:bidi="zh-CN"/>
      </w:rPr>
    </w:lvl>
    <w:lvl w:ilvl="1" w:tentative="0">
      <w:start w:val="0"/>
      <w:numFmt w:val="none"/>
      <w:lvlText w:val=""/>
      <w:lvlJc w:val="left"/>
      <w:pPr>
        <w:tabs>
          <w:tab w:val="left" w:pos="360"/>
        </w:tabs>
      </w:pPr>
    </w:lvl>
    <w:lvl w:ilvl="2" w:tentative="0">
      <w:start w:val="0"/>
      <w:numFmt w:val="bullet"/>
      <w:lvlText w:val="•"/>
      <w:lvlJc w:val="left"/>
      <w:pPr>
        <w:ind w:left="2246" w:hanging="420"/>
      </w:pPr>
      <w:rPr>
        <w:rFonts w:hint="default"/>
        <w:lang w:val="zh-CN" w:eastAsia="zh-CN" w:bidi="zh-CN"/>
      </w:rPr>
    </w:lvl>
    <w:lvl w:ilvl="3" w:tentative="0">
      <w:start w:val="0"/>
      <w:numFmt w:val="bullet"/>
      <w:lvlText w:val="•"/>
      <w:lvlJc w:val="left"/>
      <w:pPr>
        <w:ind w:left="3239" w:hanging="420"/>
      </w:pPr>
      <w:rPr>
        <w:rFonts w:hint="default"/>
        <w:lang w:val="zh-CN" w:eastAsia="zh-CN" w:bidi="zh-CN"/>
      </w:rPr>
    </w:lvl>
    <w:lvl w:ilvl="4" w:tentative="0">
      <w:start w:val="0"/>
      <w:numFmt w:val="bullet"/>
      <w:lvlText w:val="•"/>
      <w:lvlJc w:val="left"/>
      <w:pPr>
        <w:ind w:left="4232" w:hanging="420"/>
      </w:pPr>
      <w:rPr>
        <w:rFonts w:hint="default"/>
        <w:lang w:val="zh-CN" w:eastAsia="zh-CN" w:bidi="zh-CN"/>
      </w:rPr>
    </w:lvl>
    <w:lvl w:ilvl="5" w:tentative="0">
      <w:start w:val="0"/>
      <w:numFmt w:val="bullet"/>
      <w:lvlText w:val="•"/>
      <w:lvlJc w:val="left"/>
      <w:pPr>
        <w:ind w:left="5225" w:hanging="420"/>
      </w:pPr>
      <w:rPr>
        <w:rFonts w:hint="default"/>
        <w:lang w:val="zh-CN" w:eastAsia="zh-CN" w:bidi="zh-CN"/>
      </w:rPr>
    </w:lvl>
    <w:lvl w:ilvl="6" w:tentative="0">
      <w:start w:val="0"/>
      <w:numFmt w:val="bullet"/>
      <w:lvlText w:val="•"/>
      <w:lvlJc w:val="left"/>
      <w:pPr>
        <w:ind w:left="6218" w:hanging="420"/>
      </w:pPr>
      <w:rPr>
        <w:rFonts w:hint="default"/>
        <w:lang w:val="zh-CN" w:eastAsia="zh-CN" w:bidi="zh-CN"/>
      </w:rPr>
    </w:lvl>
    <w:lvl w:ilvl="7" w:tentative="0">
      <w:start w:val="0"/>
      <w:numFmt w:val="bullet"/>
      <w:lvlText w:val="•"/>
      <w:lvlJc w:val="left"/>
      <w:pPr>
        <w:ind w:left="7211" w:hanging="420"/>
      </w:pPr>
      <w:rPr>
        <w:rFonts w:hint="default"/>
        <w:lang w:val="zh-CN" w:eastAsia="zh-CN" w:bidi="zh-CN"/>
      </w:rPr>
    </w:lvl>
    <w:lvl w:ilvl="8" w:tentative="0">
      <w:start w:val="0"/>
      <w:numFmt w:val="bullet"/>
      <w:lvlText w:val="•"/>
      <w:lvlJc w:val="left"/>
      <w:pPr>
        <w:ind w:left="8204" w:hanging="420"/>
      </w:pPr>
      <w:rPr>
        <w:rFonts w:hint="default"/>
        <w:lang w:val="zh-CN" w:eastAsia="zh-CN" w:bidi="zh-CN"/>
      </w:rPr>
    </w:lvl>
  </w:abstractNum>
  <w:abstractNum w:abstractNumId="2">
    <w:nsid w:val="04671D6D"/>
    <w:multiLevelType w:val="multilevel"/>
    <w:tmpl w:val="04671D6D"/>
    <w:lvl w:ilvl="0" w:tentative="0">
      <w:start w:val="3"/>
      <w:numFmt w:val="decimal"/>
      <w:lvlText w:val="%1"/>
      <w:lvlJc w:val="left"/>
      <w:pPr>
        <w:ind w:left="740" w:hanging="480"/>
      </w:pPr>
      <w:rPr>
        <w:rFonts w:hint="default"/>
        <w:lang w:val="zh-CN" w:eastAsia="zh-CN" w:bidi="zh-CN"/>
      </w:rPr>
    </w:lvl>
    <w:lvl w:ilvl="1" w:tentative="0">
      <w:start w:val="0"/>
      <w:numFmt w:val="none"/>
      <w:lvlText w:val=""/>
      <w:lvlJc w:val="left"/>
      <w:pPr>
        <w:tabs>
          <w:tab w:val="left" w:pos="360"/>
        </w:tabs>
      </w:pPr>
    </w:lvl>
    <w:lvl w:ilvl="2" w:tentative="0">
      <w:start w:val="0"/>
      <w:numFmt w:val="bullet"/>
      <w:lvlText w:val="•"/>
      <w:lvlJc w:val="left"/>
      <w:pPr>
        <w:ind w:left="2630" w:hanging="480"/>
      </w:pPr>
      <w:rPr>
        <w:rFonts w:hint="default"/>
        <w:lang w:val="zh-CN" w:eastAsia="zh-CN" w:bidi="zh-CN"/>
      </w:rPr>
    </w:lvl>
    <w:lvl w:ilvl="3" w:tentative="0">
      <w:start w:val="0"/>
      <w:numFmt w:val="bullet"/>
      <w:lvlText w:val="•"/>
      <w:lvlJc w:val="left"/>
      <w:pPr>
        <w:ind w:left="3575" w:hanging="480"/>
      </w:pPr>
      <w:rPr>
        <w:rFonts w:hint="default"/>
        <w:lang w:val="zh-CN" w:eastAsia="zh-CN" w:bidi="zh-CN"/>
      </w:rPr>
    </w:lvl>
    <w:lvl w:ilvl="4" w:tentative="0">
      <w:start w:val="0"/>
      <w:numFmt w:val="bullet"/>
      <w:lvlText w:val="•"/>
      <w:lvlJc w:val="left"/>
      <w:pPr>
        <w:ind w:left="4520" w:hanging="480"/>
      </w:pPr>
      <w:rPr>
        <w:rFonts w:hint="default"/>
        <w:lang w:val="zh-CN" w:eastAsia="zh-CN" w:bidi="zh-CN"/>
      </w:rPr>
    </w:lvl>
    <w:lvl w:ilvl="5" w:tentative="0">
      <w:start w:val="0"/>
      <w:numFmt w:val="bullet"/>
      <w:lvlText w:val="•"/>
      <w:lvlJc w:val="left"/>
      <w:pPr>
        <w:ind w:left="5465" w:hanging="480"/>
      </w:pPr>
      <w:rPr>
        <w:rFonts w:hint="default"/>
        <w:lang w:val="zh-CN" w:eastAsia="zh-CN" w:bidi="zh-CN"/>
      </w:rPr>
    </w:lvl>
    <w:lvl w:ilvl="6" w:tentative="0">
      <w:start w:val="0"/>
      <w:numFmt w:val="bullet"/>
      <w:lvlText w:val="•"/>
      <w:lvlJc w:val="left"/>
      <w:pPr>
        <w:ind w:left="6410" w:hanging="480"/>
      </w:pPr>
      <w:rPr>
        <w:rFonts w:hint="default"/>
        <w:lang w:val="zh-CN" w:eastAsia="zh-CN" w:bidi="zh-CN"/>
      </w:rPr>
    </w:lvl>
    <w:lvl w:ilvl="7" w:tentative="0">
      <w:start w:val="0"/>
      <w:numFmt w:val="bullet"/>
      <w:lvlText w:val="•"/>
      <w:lvlJc w:val="left"/>
      <w:pPr>
        <w:ind w:left="7355" w:hanging="480"/>
      </w:pPr>
      <w:rPr>
        <w:rFonts w:hint="default"/>
        <w:lang w:val="zh-CN" w:eastAsia="zh-CN" w:bidi="zh-CN"/>
      </w:rPr>
    </w:lvl>
    <w:lvl w:ilvl="8" w:tentative="0">
      <w:start w:val="0"/>
      <w:numFmt w:val="bullet"/>
      <w:lvlText w:val="•"/>
      <w:lvlJc w:val="left"/>
      <w:pPr>
        <w:ind w:left="8300" w:hanging="480"/>
      </w:pPr>
      <w:rPr>
        <w:rFonts w:hint="default"/>
        <w:lang w:val="zh-CN" w:eastAsia="zh-CN" w:bidi="zh-CN"/>
      </w:rPr>
    </w:lvl>
  </w:abstractNum>
  <w:abstractNum w:abstractNumId="3">
    <w:nsid w:val="08F0233D"/>
    <w:multiLevelType w:val="multilevel"/>
    <w:tmpl w:val="08F0233D"/>
    <w:lvl w:ilvl="0" w:tentative="0">
      <w:start w:val="32"/>
      <w:numFmt w:val="decimal"/>
      <w:lvlText w:val="%1"/>
      <w:lvlJc w:val="left"/>
      <w:pPr>
        <w:ind w:left="1460" w:hanging="720"/>
      </w:pPr>
      <w:rPr>
        <w:rFonts w:hint="default"/>
        <w:lang w:val="zh-CN" w:eastAsia="zh-CN" w:bidi="zh-CN"/>
      </w:rPr>
    </w:lvl>
    <w:lvl w:ilvl="1" w:tentative="0">
      <w:start w:val="0"/>
      <w:numFmt w:val="none"/>
      <w:lvlText w:val=""/>
      <w:lvlJc w:val="left"/>
      <w:pPr>
        <w:tabs>
          <w:tab w:val="left" w:pos="360"/>
        </w:tabs>
      </w:pPr>
    </w:lvl>
    <w:lvl w:ilvl="2" w:tentative="0">
      <w:start w:val="0"/>
      <w:numFmt w:val="bullet"/>
      <w:lvlText w:val="•"/>
      <w:lvlJc w:val="left"/>
      <w:pPr>
        <w:ind w:left="3206" w:hanging="720"/>
      </w:pPr>
      <w:rPr>
        <w:rFonts w:hint="default"/>
        <w:lang w:val="zh-CN" w:eastAsia="zh-CN" w:bidi="zh-CN"/>
      </w:rPr>
    </w:lvl>
    <w:lvl w:ilvl="3" w:tentative="0">
      <w:start w:val="0"/>
      <w:numFmt w:val="bullet"/>
      <w:lvlText w:val="•"/>
      <w:lvlJc w:val="left"/>
      <w:pPr>
        <w:ind w:left="4079" w:hanging="720"/>
      </w:pPr>
      <w:rPr>
        <w:rFonts w:hint="default"/>
        <w:lang w:val="zh-CN" w:eastAsia="zh-CN" w:bidi="zh-CN"/>
      </w:rPr>
    </w:lvl>
    <w:lvl w:ilvl="4" w:tentative="0">
      <w:start w:val="0"/>
      <w:numFmt w:val="bullet"/>
      <w:lvlText w:val="•"/>
      <w:lvlJc w:val="left"/>
      <w:pPr>
        <w:ind w:left="4952" w:hanging="720"/>
      </w:pPr>
      <w:rPr>
        <w:rFonts w:hint="default"/>
        <w:lang w:val="zh-CN" w:eastAsia="zh-CN" w:bidi="zh-CN"/>
      </w:rPr>
    </w:lvl>
    <w:lvl w:ilvl="5" w:tentative="0">
      <w:start w:val="0"/>
      <w:numFmt w:val="bullet"/>
      <w:lvlText w:val="•"/>
      <w:lvlJc w:val="left"/>
      <w:pPr>
        <w:ind w:left="5825" w:hanging="720"/>
      </w:pPr>
      <w:rPr>
        <w:rFonts w:hint="default"/>
        <w:lang w:val="zh-CN" w:eastAsia="zh-CN" w:bidi="zh-CN"/>
      </w:rPr>
    </w:lvl>
    <w:lvl w:ilvl="6" w:tentative="0">
      <w:start w:val="0"/>
      <w:numFmt w:val="bullet"/>
      <w:lvlText w:val="•"/>
      <w:lvlJc w:val="left"/>
      <w:pPr>
        <w:ind w:left="6698" w:hanging="720"/>
      </w:pPr>
      <w:rPr>
        <w:rFonts w:hint="default"/>
        <w:lang w:val="zh-CN" w:eastAsia="zh-CN" w:bidi="zh-CN"/>
      </w:rPr>
    </w:lvl>
    <w:lvl w:ilvl="7" w:tentative="0">
      <w:start w:val="0"/>
      <w:numFmt w:val="bullet"/>
      <w:lvlText w:val="•"/>
      <w:lvlJc w:val="left"/>
      <w:pPr>
        <w:ind w:left="7571" w:hanging="720"/>
      </w:pPr>
      <w:rPr>
        <w:rFonts w:hint="default"/>
        <w:lang w:val="zh-CN" w:eastAsia="zh-CN" w:bidi="zh-CN"/>
      </w:rPr>
    </w:lvl>
    <w:lvl w:ilvl="8" w:tentative="0">
      <w:start w:val="0"/>
      <w:numFmt w:val="bullet"/>
      <w:lvlText w:val="•"/>
      <w:lvlJc w:val="left"/>
      <w:pPr>
        <w:ind w:left="8444" w:hanging="720"/>
      </w:pPr>
      <w:rPr>
        <w:rFonts w:hint="default"/>
        <w:lang w:val="zh-CN" w:eastAsia="zh-CN" w:bidi="zh-CN"/>
      </w:rPr>
    </w:lvl>
  </w:abstractNum>
  <w:abstractNum w:abstractNumId="4">
    <w:nsid w:val="151F09DC"/>
    <w:multiLevelType w:val="multilevel"/>
    <w:tmpl w:val="151F09DC"/>
    <w:lvl w:ilvl="0" w:tentative="0">
      <w:start w:val="6"/>
      <w:numFmt w:val="decimal"/>
      <w:lvlText w:val="%1"/>
      <w:lvlJc w:val="left"/>
      <w:pPr>
        <w:ind w:left="3997" w:hanging="490"/>
      </w:pPr>
      <w:rPr>
        <w:rFonts w:hint="default"/>
        <w:lang w:val="zh-CN" w:eastAsia="zh-CN" w:bidi="zh-CN"/>
      </w:rPr>
    </w:lvl>
    <w:lvl w:ilvl="1" w:tentative="0">
      <w:start w:val="0"/>
      <w:numFmt w:val="none"/>
      <w:lvlText w:val=""/>
      <w:lvlJc w:val="left"/>
      <w:pPr>
        <w:tabs>
          <w:tab w:val="left" w:pos="360"/>
        </w:tabs>
      </w:pPr>
    </w:lvl>
    <w:lvl w:ilvl="2" w:tentative="0">
      <w:start w:val="0"/>
      <w:numFmt w:val="bullet"/>
      <w:lvlText w:val="•"/>
      <w:lvlJc w:val="left"/>
      <w:pPr>
        <w:ind w:left="5253" w:hanging="490"/>
      </w:pPr>
      <w:rPr>
        <w:rFonts w:hint="default"/>
        <w:lang w:val="zh-CN" w:eastAsia="zh-CN" w:bidi="zh-CN"/>
      </w:rPr>
    </w:lvl>
    <w:lvl w:ilvl="3" w:tentative="0">
      <w:start w:val="0"/>
      <w:numFmt w:val="bullet"/>
      <w:lvlText w:val="•"/>
      <w:lvlJc w:val="left"/>
      <w:pPr>
        <w:ind w:left="5879" w:hanging="490"/>
      </w:pPr>
      <w:rPr>
        <w:rFonts w:hint="default"/>
        <w:lang w:val="zh-CN" w:eastAsia="zh-CN" w:bidi="zh-CN"/>
      </w:rPr>
    </w:lvl>
    <w:lvl w:ilvl="4" w:tentative="0">
      <w:start w:val="0"/>
      <w:numFmt w:val="bullet"/>
      <w:lvlText w:val="•"/>
      <w:lvlJc w:val="left"/>
      <w:pPr>
        <w:ind w:left="6506" w:hanging="490"/>
      </w:pPr>
      <w:rPr>
        <w:rFonts w:hint="default"/>
        <w:lang w:val="zh-CN" w:eastAsia="zh-CN" w:bidi="zh-CN"/>
      </w:rPr>
    </w:lvl>
    <w:lvl w:ilvl="5" w:tentative="0">
      <w:start w:val="0"/>
      <w:numFmt w:val="bullet"/>
      <w:lvlText w:val="•"/>
      <w:lvlJc w:val="left"/>
      <w:pPr>
        <w:ind w:left="7133" w:hanging="490"/>
      </w:pPr>
      <w:rPr>
        <w:rFonts w:hint="default"/>
        <w:lang w:val="zh-CN" w:eastAsia="zh-CN" w:bidi="zh-CN"/>
      </w:rPr>
    </w:lvl>
    <w:lvl w:ilvl="6" w:tentative="0">
      <w:start w:val="0"/>
      <w:numFmt w:val="bullet"/>
      <w:lvlText w:val="•"/>
      <w:lvlJc w:val="left"/>
      <w:pPr>
        <w:ind w:left="7759" w:hanging="490"/>
      </w:pPr>
      <w:rPr>
        <w:rFonts w:hint="default"/>
        <w:lang w:val="zh-CN" w:eastAsia="zh-CN" w:bidi="zh-CN"/>
      </w:rPr>
    </w:lvl>
    <w:lvl w:ilvl="7" w:tentative="0">
      <w:start w:val="0"/>
      <w:numFmt w:val="bullet"/>
      <w:lvlText w:val="•"/>
      <w:lvlJc w:val="left"/>
      <w:pPr>
        <w:ind w:left="8386" w:hanging="490"/>
      </w:pPr>
      <w:rPr>
        <w:rFonts w:hint="default"/>
        <w:lang w:val="zh-CN" w:eastAsia="zh-CN" w:bidi="zh-CN"/>
      </w:rPr>
    </w:lvl>
    <w:lvl w:ilvl="8" w:tentative="0">
      <w:start w:val="0"/>
      <w:numFmt w:val="bullet"/>
      <w:lvlText w:val="•"/>
      <w:lvlJc w:val="left"/>
      <w:pPr>
        <w:ind w:left="9012" w:hanging="490"/>
      </w:pPr>
      <w:rPr>
        <w:rFonts w:hint="default"/>
        <w:lang w:val="zh-CN" w:eastAsia="zh-CN" w:bidi="zh-CN"/>
      </w:rPr>
    </w:lvl>
  </w:abstractNum>
  <w:abstractNum w:abstractNumId="5">
    <w:nsid w:val="26F66B74"/>
    <w:multiLevelType w:val="multilevel"/>
    <w:tmpl w:val="26F66B74"/>
    <w:lvl w:ilvl="0" w:tentative="0">
      <w:start w:val="10"/>
      <w:numFmt w:val="decimal"/>
      <w:lvlText w:val="%1"/>
      <w:lvlJc w:val="left"/>
      <w:pPr>
        <w:ind w:left="1280" w:hanging="540"/>
      </w:pPr>
      <w:rPr>
        <w:rFonts w:hint="default"/>
        <w:lang w:val="zh-CN" w:eastAsia="zh-CN" w:bidi="zh-CN"/>
      </w:rPr>
    </w:lvl>
    <w:lvl w:ilvl="1" w:tentative="0">
      <w:start w:val="0"/>
      <w:numFmt w:val="none"/>
      <w:lvlText w:val=""/>
      <w:lvlJc w:val="left"/>
      <w:pPr>
        <w:tabs>
          <w:tab w:val="left" w:pos="360"/>
        </w:tabs>
      </w:pPr>
    </w:lvl>
    <w:lvl w:ilvl="2" w:tentative="0">
      <w:start w:val="0"/>
      <w:numFmt w:val="none"/>
      <w:lvlText w:val=""/>
      <w:lvlJc w:val="left"/>
      <w:pPr>
        <w:tabs>
          <w:tab w:val="left" w:pos="360"/>
        </w:tabs>
      </w:pPr>
    </w:lvl>
    <w:lvl w:ilvl="3" w:tentative="0">
      <w:start w:val="0"/>
      <w:numFmt w:val="bullet"/>
      <w:lvlText w:val="•"/>
      <w:lvlJc w:val="left"/>
      <w:pPr>
        <w:ind w:left="3260" w:hanging="840"/>
      </w:pPr>
      <w:rPr>
        <w:rFonts w:hint="default"/>
        <w:lang w:val="zh-CN" w:eastAsia="zh-CN" w:bidi="zh-CN"/>
      </w:rPr>
    </w:lvl>
    <w:lvl w:ilvl="4" w:tentative="0">
      <w:start w:val="0"/>
      <w:numFmt w:val="bullet"/>
      <w:lvlText w:val="•"/>
      <w:lvlJc w:val="left"/>
      <w:pPr>
        <w:ind w:left="4250" w:hanging="840"/>
      </w:pPr>
      <w:rPr>
        <w:rFonts w:hint="default"/>
        <w:lang w:val="zh-CN" w:eastAsia="zh-CN" w:bidi="zh-CN"/>
      </w:rPr>
    </w:lvl>
    <w:lvl w:ilvl="5" w:tentative="0">
      <w:start w:val="0"/>
      <w:numFmt w:val="bullet"/>
      <w:lvlText w:val="•"/>
      <w:lvlJc w:val="left"/>
      <w:pPr>
        <w:ind w:left="5240" w:hanging="840"/>
      </w:pPr>
      <w:rPr>
        <w:rFonts w:hint="default"/>
        <w:lang w:val="zh-CN" w:eastAsia="zh-CN" w:bidi="zh-CN"/>
      </w:rPr>
    </w:lvl>
    <w:lvl w:ilvl="6" w:tentative="0">
      <w:start w:val="0"/>
      <w:numFmt w:val="bullet"/>
      <w:lvlText w:val="•"/>
      <w:lvlJc w:val="left"/>
      <w:pPr>
        <w:ind w:left="6230" w:hanging="840"/>
      </w:pPr>
      <w:rPr>
        <w:rFonts w:hint="default"/>
        <w:lang w:val="zh-CN" w:eastAsia="zh-CN" w:bidi="zh-CN"/>
      </w:rPr>
    </w:lvl>
    <w:lvl w:ilvl="7" w:tentative="0">
      <w:start w:val="0"/>
      <w:numFmt w:val="bullet"/>
      <w:lvlText w:val="•"/>
      <w:lvlJc w:val="left"/>
      <w:pPr>
        <w:ind w:left="7220" w:hanging="840"/>
      </w:pPr>
      <w:rPr>
        <w:rFonts w:hint="default"/>
        <w:lang w:val="zh-CN" w:eastAsia="zh-CN" w:bidi="zh-CN"/>
      </w:rPr>
    </w:lvl>
    <w:lvl w:ilvl="8" w:tentative="0">
      <w:start w:val="0"/>
      <w:numFmt w:val="bullet"/>
      <w:lvlText w:val="•"/>
      <w:lvlJc w:val="left"/>
      <w:pPr>
        <w:ind w:left="8210" w:hanging="840"/>
      </w:pPr>
      <w:rPr>
        <w:rFonts w:hint="default"/>
        <w:lang w:val="zh-CN" w:eastAsia="zh-CN" w:bidi="zh-CN"/>
      </w:rPr>
    </w:lvl>
  </w:abstractNum>
  <w:abstractNum w:abstractNumId="6">
    <w:nsid w:val="2C5A4560"/>
    <w:multiLevelType w:val="multilevel"/>
    <w:tmpl w:val="2C5A4560"/>
    <w:lvl w:ilvl="0" w:tentative="0">
      <w:start w:val="1"/>
      <w:numFmt w:val="decimal"/>
      <w:lvlText w:val="%1"/>
      <w:lvlJc w:val="left"/>
      <w:pPr>
        <w:ind w:left="260" w:hanging="600"/>
      </w:pPr>
      <w:rPr>
        <w:rFonts w:hint="default"/>
        <w:lang w:val="zh-CN" w:eastAsia="zh-CN" w:bidi="zh-CN"/>
      </w:rPr>
    </w:lvl>
    <w:lvl w:ilvl="1" w:tentative="0">
      <w:start w:val="0"/>
      <w:numFmt w:val="none"/>
      <w:lvlText w:val=""/>
      <w:lvlJc w:val="left"/>
      <w:pPr>
        <w:tabs>
          <w:tab w:val="left" w:pos="360"/>
        </w:tabs>
      </w:pPr>
    </w:lvl>
    <w:lvl w:ilvl="2" w:tentative="0">
      <w:start w:val="0"/>
      <w:numFmt w:val="none"/>
      <w:lvlText w:val=""/>
      <w:lvlJc w:val="left"/>
      <w:pPr>
        <w:tabs>
          <w:tab w:val="left" w:pos="360"/>
        </w:tabs>
      </w:pPr>
    </w:lvl>
    <w:lvl w:ilvl="3" w:tentative="0">
      <w:start w:val="0"/>
      <w:numFmt w:val="bullet"/>
      <w:lvlText w:val="•"/>
      <w:lvlJc w:val="left"/>
      <w:pPr>
        <w:ind w:left="3353" w:hanging="660"/>
      </w:pPr>
      <w:rPr>
        <w:rFonts w:hint="default"/>
        <w:lang w:val="zh-CN" w:eastAsia="zh-CN" w:bidi="zh-CN"/>
      </w:rPr>
    </w:lvl>
    <w:lvl w:ilvl="4" w:tentative="0">
      <w:start w:val="0"/>
      <w:numFmt w:val="bullet"/>
      <w:lvlText w:val="•"/>
      <w:lvlJc w:val="left"/>
      <w:pPr>
        <w:ind w:left="4330" w:hanging="660"/>
      </w:pPr>
      <w:rPr>
        <w:rFonts w:hint="default"/>
        <w:lang w:val="zh-CN" w:eastAsia="zh-CN" w:bidi="zh-CN"/>
      </w:rPr>
    </w:lvl>
    <w:lvl w:ilvl="5" w:tentative="0">
      <w:start w:val="0"/>
      <w:numFmt w:val="bullet"/>
      <w:lvlText w:val="•"/>
      <w:lvlJc w:val="left"/>
      <w:pPr>
        <w:ind w:left="5306" w:hanging="660"/>
      </w:pPr>
      <w:rPr>
        <w:rFonts w:hint="default"/>
        <w:lang w:val="zh-CN" w:eastAsia="zh-CN" w:bidi="zh-CN"/>
      </w:rPr>
    </w:lvl>
    <w:lvl w:ilvl="6" w:tentative="0">
      <w:start w:val="0"/>
      <w:numFmt w:val="bullet"/>
      <w:lvlText w:val="•"/>
      <w:lvlJc w:val="left"/>
      <w:pPr>
        <w:ind w:left="6283" w:hanging="660"/>
      </w:pPr>
      <w:rPr>
        <w:rFonts w:hint="default"/>
        <w:lang w:val="zh-CN" w:eastAsia="zh-CN" w:bidi="zh-CN"/>
      </w:rPr>
    </w:lvl>
    <w:lvl w:ilvl="7" w:tentative="0">
      <w:start w:val="0"/>
      <w:numFmt w:val="bullet"/>
      <w:lvlText w:val="•"/>
      <w:lvlJc w:val="left"/>
      <w:pPr>
        <w:ind w:left="7260" w:hanging="660"/>
      </w:pPr>
      <w:rPr>
        <w:rFonts w:hint="default"/>
        <w:lang w:val="zh-CN" w:eastAsia="zh-CN" w:bidi="zh-CN"/>
      </w:rPr>
    </w:lvl>
    <w:lvl w:ilvl="8" w:tentative="0">
      <w:start w:val="0"/>
      <w:numFmt w:val="bullet"/>
      <w:lvlText w:val="•"/>
      <w:lvlJc w:val="left"/>
      <w:pPr>
        <w:ind w:left="8236" w:hanging="660"/>
      </w:pPr>
      <w:rPr>
        <w:rFonts w:hint="default"/>
        <w:lang w:val="zh-CN" w:eastAsia="zh-CN" w:bidi="zh-CN"/>
      </w:rPr>
    </w:lvl>
  </w:abstractNum>
  <w:abstractNum w:abstractNumId="7">
    <w:nsid w:val="2EBA4C3E"/>
    <w:multiLevelType w:val="multilevel"/>
    <w:tmpl w:val="2EBA4C3E"/>
    <w:lvl w:ilvl="0" w:tentative="0">
      <w:start w:val="23"/>
      <w:numFmt w:val="decimal"/>
      <w:lvlText w:val="%1"/>
      <w:lvlJc w:val="left"/>
      <w:pPr>
        <w:ind w:left="260" w:hanging="540"/>
      </w:pPr>
      <w:rPr>
        <w:rFonts w:hint="default"/>
        <w:lang w:val="zh-CN" w:eastAsia="zh-CN" w:bidi="zh-CN"/>
      </w:rPr>
    </w:lvl>
    <w:lvl w:ilvl="1" w:tentative="0">
      <w:start w:val="0"/>
      <w:numFmt w:val="none"/>
      <w:lvlText w:val=""/>
      <w:lvlJc w:val="left"/>
      <w:pPr>
        <w:tabs>
          <w:tab w:val="left" w:pos="360"/>
        </w:tabs>
      </w:pPr>
    </w:lvl>
    <w:lvl w:ilvl="2" w:tentative="0">
      <w:start w:val="0"/>
      <w:numFmt w:val="bullet"/>
      <w:lvlText w:val="•"/>
      <w:lvlJc w:val="left"/>
      <w:pPr>
        <w:ind w:left="2246" w:hanging="540"/>
      </w:pPr>
      <w:rPr>
        <w:rFonts w:hint="default"/>
        <w:lang w:val="zh-CN" w:eastAsia="zh-CN" w:bidi="zh-CN"/>
      </w:rPr>
    </w:lvl>
    <w:lvl w:ilvl="3" w:tentative="0">
      <w:start w:val="0"/>
      <w:numFmt w:val="bullet"/>
      <w:lvlText w:val="•"/>
      <w:lvlJc w:val="left"/>
      <w:pPr>
        <w:ind w:left="3239" w:hanging="540"/>
      </w:pPr>
      <w:rPr>
        <w:rFonts w:hint="default"/>
        <w:lang w:val="zh-CN" w:eastAsia="zh-CN" w:bidi="zh-CN"/>
      </w:rPr>
    </w:lvl>
    <w:lvl w:ilvl="4" w:tentative="0">
      <w:start w:val="0"/>
      <w:numFmt w:val="bullet"/>
      <w:lvlText w:val="•"/>
      <w:lvlJc w:val="left"/>
      <w:pPr>
        <w:ind w:left="4232" w:hanging="540"/>
      </w:pPr>
      <w:rPr>
        <w:rFonts w:hint="default"/>
        <w:lang w:val="zh-CN" w:eastAsia="zh-CN" w:bidi="zh-CN"/>
      </w:rPr>
    </w:lvl>
    <w:lvl w:ilvl="5" w:tentative="0">
      <w:start w:val="0"/>
      <w:numFmt w:val="bullet"/>
      <w:lvlText w:val="•"/>
      <w:lvlJc w:val="left"/>
      <w:pPr>
        <w:ind w:left="5225" w:hanging="540"/>
      </w:pPr>
      <w:rPr>
        <w:rFonts w:hint="default"/>
        <w:lang w:val="zh-CN" w:eastAsia="zh-CN" w:bidi="zh-CN"/>
      </w:rPr>
    </w:lvl>
    <w:lvl w:ilvl="6" w:tentative="0">
      <w:start w:val="0"/>
      <w:numFmt w:val="bullet"/>
      <w:lvlText w:val="•"/>
      <w:lvlJc w:val="left"/>
      <w:pPr>
        <w:ind w:left="6218" w:hanging="540"/>
      </w:pPr>
      <w:rPr>
        <w:rFonts w:hint="default"/>
        <w:lang w:val="zh-CN" w:eastAsia="zh-CN" w:bidi="zh-CN"/>
      </w:rPr>
    </w:lvl>
    <w:lvl w:ilvl="7" w:tentative="0">
      <w:start w:val="0"/>
      <w:numFmt w:val="bullet"/>
      <w:lvlText w:val="•"/>
      <w:lvlJc w:val="left"/>
      <w:pPr>
        <w:ind w:left="7211" w:hanging="540"/>
      </w:pPr>
      <w:rPr>
        <w:rFonts w:hint="default"/>
        <w:lang w:val="zh-CN" w:eastAsia="zh-CN" w:bidi="zh-CN"/>
      </w:rPr>
    </w:lvl>
    <w:lvl w:ilvl="8" w:tentative="0">
      <w:start w:val="0"/>
      <w:numFmt w:val="bullet"/>
      <w:lvlText w:val="•"/>
      <w:lvlJc w:val="left"/>
      <w:pPr>
        <w:ind w:left="8204" w:hanging="540"/>
      </w:pPr>
      <w:rPr>
        <w:rFonts w:hint="default"/>
        <w:lang w:val="zh-CN" w:eastAsia="zh-CN" w:bidi="zh-CN"/>
      </w:rPr>
    </w:lvl>
  </w:abstractNum>
  <w:abstractNum w:abstractNumId="8">
    <w:nsid w:val="353144E1"/>
    <w:multiLevelType w:val="multilevel"/>
    <w:tmpl w:val="353144E1"/>
    <w:lvl w:ilvl="0" w:tentative="0">
      <w:start w:val="22"/>
      <w:numFmt w:val="decimal"/>
      <w:lvlText w:val="%1"/>
      <w:lvlJc w:val="left"/>
      <w:pPr>
        <w:ind w:left="260" w:hanging="540"/>
      </w:pPr>
      <w:rPr>
        <w:rFonts w:hint="default"/>
        <w:lang w:val="zh-CN" w:eastAsia="zh-CN" w:bidi="zh-CN"/>
      </w:rPr>
    </w:lvl>
    <w:lvl w:ilvl="1" w:tentative="0">
      <w:start w:val="0"/>
      <w:numFmt w:val="none"/>
      <w:lvlText w:val=""/>
      <w:lvlJc w:val="left"/>
      <w:pPr>
        <w:tabs>
          <w:tab w:val="left" w:pos="360"/>
        </w:tabs>
      </w:pPr>
    </w:lvl>
    <w:lvl w:ilvl="2" w:tentative="0">
      <w:start w:val="0"/>
      <w:numFmt w:val="bullet"/>
      <w:lvlText w:val="•"/>
      <w:lvlJc w:val="left"/>
      <w:pPr>
        <w:ind w:left="2246" w:hanging="540"/>
      </w:pPr>
      <w:rPr>
        <w:rFonts w:hint="default"/>
        <w:lang w:val="zh-CN" w:eastAsia="zh-CN" w:bidi="zh-CN"/>
      </w:rPr>
    </w:lvl>
    <w:lvl w:ilvl="3" w:tentative="0">
      <w:start w:val="0"/>
      <w:numFmt w:val="bullet"/>
      <w:lvlText w:val="•"/>
      <w:lvlJc w:val="left"/>
      <w:pPr>
        <w:ind w:left="3239" w:hanging="540"/>
      </w:pPr>
      <w:rPr>
        <w:rFonts w:hint="default"/>
        <w:lang w:val="zh-CN" w:eastAsia="zh-CN" w:bidi="zh-CN"/>
      </w:rPr>
    </w:lvl>
    <w:lvl w:ilvl="4" w:tentative="0">
      <w:start w:val="0"/>
      <w:numFmt w:val="bullet"/>
      <w:lvlText w:val="•"/>
      <w:lvlJc w:val="left"/>
      <w:pPr>
        <w:ind w:left="4232" w:hanging="540"/>
      </w:pPr>
      <w:rPr>
        <w:rFonts w:hint="default"/>
        <w:lang w:val="zh-CN" w:eastAsia="zh-CN" w:bidi="zh-CN"/>
      </w:rPr>
    </w:lvl>
    <w:lvl w:ilvl="5" w:tentative="0">
      <w:start w:val="0"/>
      <w:numFmt w:val="bullet"/>
      <w:lvlText w:val="•"/>
      <w:lvlJc w:val="left"/>
      <w:pPr>
        <w:ind w:left="5225" w:hanging="540"/>
      </w:pPr>
      <w:rPr>
        <w:rFonts w:hint="default"/>
        <w:lang w:val="zh-CN" w:eastAsia="zh-CN" w:bidi="zh-CN"/>
      </w:rPr>
    </w:lvl>
    <w:lvl w:ilvl="6" w:tentative="0">
      <w:start w:val="0"/>
      <w:numFmt w:val="bullet"/>
      <w:lvlText w:val="•"/>
      <w:lvlJc w:val="left"/>
      <w:pPr>
        <w:ind w:left="6218" w:hanging="540"/>
      </w:pPr>
      <w:rPr>
        <w:rFonts w:hint="default"/>
        <w:lang w:val="zh-CN" w:eastAsia="zh-CN" w:bidi="zh-CN"/>
      </w:rPr>
    </w:lvl>
    <w:lvl w:ilvl="7" w:tentative="0">
      <w:start w:val="0"/>
      <w:numFmt w:val="bullet"/>
      <w:lvlText w:val="•"/>
      <w:lvlJc w:val="left"/>
      <w:pPr>
        <w:ind w:left="7211" w:hanging="540"/>
      </w:pPr>
      <w:rPr>
        <w:rFonts w:hint="default"/>
        <w:lang w:val="zh-CN" w:eastAsia="zh-CN" w:bidi="zh-CN"/>
      </w:rPr>
    </w:lvl>
    <w:lvl w:ilvl="8" w:tentative="0">
      <w:start w:val="0"/>
      <w:numFmt w:val="bullet"/>
      <w:lvlText w:val="•"/>
      <w:lvlJc w:val="left"/>
      <w:pPr>
        <w:ind w:left="8204" w:hanging="540"/>
      </w:pPr>
      <w:rPr>
        <w:rFonts w:hint="default"/>
        <w:lang w:val="zh-CN" w:eastAsia="zh-CN" w:bidi="zh-CN"/>
      </w:rPr>
    </w:lvl>
  </w:abstractNum>
  <w:abstractNum w:abstractNumId="9">
    <w:nsid w:val="385668BB"/>
    <w:multiLevelType w:val="multilevel"/>
    <w:tmpl w:val="385668BB"/>
    <w:lvl w:ilvl="0" w:tentative="0">
      <w:start w:val="16"/>
      <w:numFmt w:val="decimal"/>
      <w:lvlText w:val="%1"/>
      <w:lvlJc w:val="left"/>
      <w:pPr>
        <w:ind w:left="260" w:hanging="540"/>
      </w:pPr>
      <w:rPr>
        <w:rFonts w:hint="default"/>
        <w:lang w:val="zh-CN" w:eastAsia="zh-CN" w:bidi="zh-CN"/>
      </w:rPr>
    </w:lvl>
    <w:lvl w:ilvl="1" w:tentative="0">
      <w:start w:val="0"/>
      <w:numFmt w:val="none"/>
      <w:lvlText w:val=""/>
      <w:lvlJc w:val="left"/>
      <w:pPr>
        <w:tabs>
          <w:tab w:val="left" w:pos="360"/>
        </w:tabs>
      </w:pPr>
    </w:lvl>
    <w:lvl w:ilvl="2" w:tentative="0">
      <w:start w:val="0"/>
      <w:numFmt w:val="bullet"/>
      <w:lvlText w:val="•"/>
      <w:lvlJc w:val="left"/>
      <w:pPr>
        <w:ind w:left="2246" w:hanging="540"/>
      </w:pPr>
      <w:rPr>
        <w:rFonts w:hint="default"/>
        <w:lang w:val="zh-CN" w:eastAsia="zh-CN" w:bidi="zh-CN"/>
      </w:rPr>
    </w:lvl>
    <w:lvl w:ilvl="3" w:tentative="0">
      <w:start w:val="0"/>
      <w:numFmt w:val="bullet"/>
      <w:lvlText w:val="•"/>
      <w:lvlJc w:val="left"/>
      <w:pPr>
        <w:ind w:left="3239" w:hanging="540"/>
      </w:pPr>
      <w:rPr>
        <w:rFonts w:hint="default"/>
        <w:lang w:val="zh-CN" w:eastAsia="zh-CN" w:bidi="zh-CN"/>
      </w:rPr>
    </w:lvl>
    <w:lvl w:ilvl="4" w:tentative="0">
      <w:start w:val="0"/>
      <w:numFmt w:val="bullet"/>
      <w:lvlText w:val="•"/>
      <w:lvlJc w:val="left"/>
      <w:pPr>
        <w:ind w:left="4232" w:hanging="540"/>
      </w:pPr>
      <w:rPr>
        <w:rFonts w:hint="default"/>
        <w:lang w:val="zh-CN" w:eastAsia="zh-CN" w:bidi="zh-CN"/>
      </w:rPr>
    </w:lvl>
    <w:lvl w:ilvl="5" w:tentative="0">
      <w:start w:val="0"/>
      <w:numFmt w:val="bullet"/>
      <w:lvlText w:val="•"/>
      <w:lvlJc w:val="left"/>
      <w:pPr>
        <w:ind w:left="5225" w:hanging="540"/>
      </w:pPr>
      <w:rPr>
        <w:rFonts w:hint="default"/>
        <w:lang w:val="zh-CN" w:eastAsia="zh-CN" w:bidi="zh-CN"/>
      </w:rPr>
    </w:lvl>
    <w:lvl w:ilvl="6" w:tentative="0">
      <w:start w:val="0"/>
      <w:numFmt w:val="bullet"/>
      <w:lvlText w:val="•"/>
      <w:lvlJc w:val="left"/>
      <w:pPr>
        <w:ind w:left="6218" w:hanging="540"/>
      </w:pPr>
      <w:rPr>
        <w:rFonts w:hint="default"/>
        <w:lang w:val="zh-CN" w:eastAsia="zh-CN" w:bidi="zh-CN"/>
      </w:rPr>
    </w:lvl>
    <w:lvl w:ilvl="7" w:tentative="0">
      <w:start w:val="0"/>
      <w:numFmt w:val="bullet"/>
      <w:lvlText w:val="•"/>
      <w:lvlJc w:val="left"/>
      <w:pPr>
        <w:ind w:left="7211" w:hanging="540"/>
      </w:pPr>
      <w:rPr>
        <w:rFonts w:hint="default"/>
        <w:lang w:val="zh-CN" w:eastAsia="zh-CN" w:bidi="zh-CN"/>
      </w:rPr>
    </w:lvl>
    <w:lvl w:ilvl="8" w:tentative="0">
      <w:start w:val="0"/>
      <w:numFmt w:val="bullet"/>
      <w:lvlText w:val="•"/>
      <w:lvlJc w:val="left"/>
      <w:pPr>
        <w:ind w:left="8204" w:hanging="540"/>
      </w:pPr>
      <w:rPr>
        <w:rFonts w:hint="default"/>
        <w:lang w:val="zh-CN" w:eastAsia="zh-CN" w:bidi="zh-CN"/>
      </w:rPr>
    </w:lvl>
  </w:abstractNum>
  <w:abstractNum w:abstractNumId="10">
    <w:nsid w:val="3B0E4BBF"/>
    <w:multiLevelType w:val="multilevel"/>
    <w:tmpl w:val="3B0E4BBF"/>
    <w:lvl w:ilvl="0" w:tentative="0">
      <w:start w:val="11"/>
      <w:numFmt w:val="decimal"/>
      <w:lvlText w:val="%1"/>
      <w:lvlJc w:val="left"/>
      <w:pPr>
        <w:ind w:left="260" w:hanging="540"/>
      </w:pPr>
      <w:rPr>
        <w:rFonts w:hint="default"/>
        <w:lang w:val="zh-CN" w:eastAsia="zh-CN" w:bidi="zh-CN"/>
      </w:rPr>
    </w:lvl>
    <w:lvl w:ilvl="1" w:tentative="0">
      <w:start w:val="0"/>
      <w:numFmt w:val="none"/>
      <w:lvlText w:val=""/>
      <w:lvlJc w:val="left"/>
      <w:pPr>
        <w:tabs>
          <w:tab w:val="left" w:pos="360"/>
        </w:tabs>
      </w:pPr>
    </w:lvl>
    <w:lvl w:ilvl="2" w:tentative="0">
      <w:start w:val="0"/>
      <w:numFmt w:val="bullet"/>
      <w:lvlText w:val="•"/>
      <w:lvlJc w:val="left"/>
      <w:pPr>
        <w:ind w:left="2246" w:hanging="540"/>
      </w:pPr>
      <w:rPr>
        <w:rFonts w:hint="default"/>
        <w:lang w:val="zh-CN" w:eastAsia="zh-CN" w:bidi="zh-CN"/>
      </w:rPr>
    </w:lvl>
    <w:lvl w:ilvl="3" w:tentative="0">
      <w:start w:val="0"/>
      <w:numFmt w:val="bullet"/>
      <w:lvlText w:val="•"/>
      <w:lvlJc w:val="left"/>
      <w:pPr>
        <w:ind w:left="3239" w:hanging="540"/>
      </w:pPr>
      <w:rPr>
        <w:rFonts w:hint="default"/>
        <w:lang w:val="zh-CN" w:eastAsia="zh-CN" w:bidi="zh-CN"/>
      </w:rPr>
    </w:lvl>
    <w:lvl w:ilvl="4" w:tentative="0">
      <w:start w:val="0"/>
      <w:numFmt w:val="bullet"/>
      <w:lvlText w:val="•"/>
      <w:lvlJc w:val="left"/>
      <w:pPr>
        <w:ind w:left="4232" w:hanging="540"/>
      </w:pPr>
      <w:rPr>
        <w:rFonts w:hint="default"/>
        <w:lang w:val="zh-CN" w:eastAsia="zh-CN" w:bidi="zh-CN"/>
      </w:rPr>
    </w:lvl>
    <w:lvl w:ilvl="5" w:tentative="0">
      <w:start w:val="0"/>
      <w:numFmt w:val="bullet"/>
      <w:lvlText w:val="•"/>
      <w:lvlJc w:val="left"/>
      <w:pPr>
        <w:ind w:left="5225" w:hanging="540"/>
      </w:pPr>
      <w:rPr>
        <w:rFonts w:hint="default"/>
        <w:lang w:val="zh-CN" w:eastAsia="zh-CN" w:bidi="zh-CN"/>
      </w:rPr>
    </w:lvl>
    <w:lvl w:ilvl="6" w:tentative="0">
      <w:start w:val="0"/>
      <w:numFmt w:val="bullet"/>
      <w:lvlText w:val="•"/>
      <w:lvlJc w:val="left"/>
      <w:pPr>
        <w:ind w:left="6218" w:hanging="540"/>
      </w:pPr>
      <w:rPr>
        <w:rFonts w:hint="default"/>
        <w:lang w:val="zh-CN" w:eastAsia="zh-CN" w:bidi="zh-CN"/>
      </w:rPr>
    </w:lvl>
    <w:lvl w:ilvl="7" w:tentative="0">
      <w:start w:val="0"/>
      <w:numFmt w:val="bullet"/>
      <w:lvlText w:val="•"/>
      <w:lvlJc w:val="left"/>
      <w:pPr>
        <w:ind w:left="7211" w:hanging="540"/>
      </w:pPr>
      <w:rPr>
        <w:rFonts w:hint="default"/>
        <w:lang w:val="zh-CN" w:eastAsia="zh-CN" w:bidi="zh-CN"/>
      </w:rPr>
    </w:lvl>
    <w:lvl w:ilvl="8" w:tentative="0">
      <w:start w:val="0"/>
      <w:numFmt w:val="bullet"/>
      <w:lvlText w:val="•"/>
      <w:lvlJc w:val="left"/>
      <w:pPr>
        <w:ind w:left="8204" w:hanging="540"/>
      </w:pPr>
      <w:rPr>
        <w:rFonts w:hint="default"/>
        <w:lang w:val="zh-CN" w:eastAsia="zh-CN" w:bidi="zh-CN"/>
      </w:rPr>
    </w:lvl>
  </w:abstractNum>
  <w:abstractNum w:abstractNumId="11">
    <w:nsid w:val="42C94BE6"/>
    <w:multiLevelType w:val="multilevel"/>
    <w:tmpl w:val="42C94BE6"/>
    <w:lvl w:ilvl="0" w:tentative="0">
      <w:start w:val="15"/>
      <w:numFmt w:val="decimal"/>
      <w:lvlText w:val="%1"/>
      <w:lvlJc w:val="left"/>
      <w:pPr>
        <w:ind w:left="1280" w:hanging="540"/>
      </w:pPr>
      <w:rPr>
        <w:rFonts w:hint="default"/>
        <w:lang w:val="zh-CN" w:eastAsia="zh-CN" w:bidi="zh-CN"/>
      </w:rPr>
    </w:lvl>
    <w:lvl w:ilvl="1" w:tentative="0">
      <w:start w:val="0"/>
      <w:numFmt w:val="none"/>
      <w:lvlText w:val=""/>
      <w:lvlJc w:val="left"/>
      <w:pPr>
        <w:tabs>
          <w:tab w:val="left" w:pos="360"/>
        </w:tabs>
      </w:pPr>
    </w:lvl>
    <w:lvl w:ilvl="2" w:tentative="0">
      <w:start w:val="0"/>
      <w:numFmt w:val="bullet"/>
      <w:lvlText w:val="•"/>
      <w:lvlJc w:val="left"/>
      <w:pPr>
        <w:ind w:left="3062" w:hanging="540"/>
      </w:pPr>
      <w:rPr>
        <w:rFonts w:hint="default"/>
        <w:lang w:val="zh-CN" w:eastAsia="zh-CN" w:bidi="zh-CN"/>
      </w:rPr>
    </w:lvl>
    <w:lvl w:ilvl="3" w:tentative="0">
      <w:start w:val="0"/>
      <w:numFmt w:val="bullet"/>
      <w:lvlText w:val="•"/>
      <w:lvlJc w:val="left"/>
      <w:pPr>
        <w:ind w:left="3953" w:hanging="540"/>
      </w:pPr>
      <w:rPr>
        <w:rFonts w:hint="default"/>
        <w:lang w:val="zh-CN" w:eastAsia="zh-CN" w:bidi="zh-CN"/>
      </w:rPr>
    </w:lvl>
    <w:lvl w:ilvl="4" w:tentative="0">
      <w:start w:val="0"/>
      <w:numFmt w:val="bullet"/>
      <w:lvlText w:val="•"/>
      <w:lvlJc w:val="left"/>
      <w:pPr>
        <w:ind w:left="4844" w:hanging="540"/>
      </w:pPr>
      <w:rPr>
        <w:rFonts w:hint="default"/>
        <w:lang w:val="zh-CN" w:eastAsia="zh-CN" w:bidi="zh-CN"/>
      </w:rPr>
    </w:lvl>
    <w:lvl w:ilvl="5" w:tentative="0">
      <w:start w:val="0"/>
      <w:numFmt w:val="bullet"/>
      <w:lvlText w:val="•"/>
      <w:lvlJc w:val="left"/>
      <w:pPr>
        <w:ind w:left="5735" w:hanging="540"/>
      </w:pPr>
      <w:rPr>
        <w:rFonts w:hint="default"/>
        <w:lang w:val="zh-CN" w:eastAsia="zh-CN" w:bidi="zh-CN"/>
      </w:rPr>
    </w:lvl>
    <w:lvl w:ilvl="6" w:tentative="0">
      <w:start w:val="0"/>
      <w:numFmt w:val="bullet"/>
      <w:lvlText w:val="•"/>
      <w:lvlJc w:val="left"/>
      <w:pPr>
        <w:ind w:left="6626" w:hanging="540"/>
      </w:pPr>
      <w:rPr>
        <w:rFonts w:hint="default"/>
        <w:lang w:val="zh-CN" w:eastAsia="zh-CN" w:bidi="zh-CN"/>
      </w:rPr>
    </w:lvl>
    <w:lvl w:ilvl="7" w:tentative="0">
      <w:start w:val="0"/>
      <w:numFmt w:val="bullet"/>
      <w:lvlText w:val="•"/>
      <w:lvlJc w:val="left"/>
      <w:pPr>
        <w:ind w:left="7517" w:hanging="540"/>
      </w:pPr>
      <w:rPr>
        <w:rFonts w:hint="default"/>
        <w:lang w:val="zh-CN" w:eastAsia="zh-CN" w:bidi="zh-CN"/>
      </w:rPr>
    </w:lvl>
    <w:lvl w:ilvl="8" w:tentative="0">
      <w:start w:val="0"/>
      <w:numFmt w:val="bullet"/>
      <w:lvlText w:val="•"/>
      <w:lvlJc w:val="left"/>
      <w:pPr>
        <w:ind w:left="8408" w:hanging="540"/>
      </w:pPr>
      <w:rPr>
        <w:rFonts w:hint="default"/>
        <w:lang w:val="zh-CN" w:eastAsia="zh-CN" w:bidi="zh-CN"/>
      </w:rPr>
    </w:lvl>
  </w:abstractNum>
  <w:abstractNum w:abstractNumId="12">
    <w:nsid w:val="53DD1A49"/>
    <w:multiLevelType w:val="multilevel"/>
    <w:tmpl w:val="53DD1A49"/>
    <w:lvl w:ilvl="0" w:tentative="0">
      <w:start w:val="17"/>
      <w:numFmt w:val="decimal"/>
      <w:lvlText w:val="%1"/>
      <w:lvlJc w:val="left"/>
      <w:pPr>
        <w:ind w:left="260" w:hanging="540"/>
      </w:pPr>
      <w:rPr>
        <w:rFonts w:hint="default"/>
        <w:lang w:val="zh-CN" w:eastAsia="zh-CN" w:bidi="zh-CN"/>
      </w:rPr>
    </w:lvl>
    <w:lvl w:ilvl="1" w:tentative="0">
      <w:start w:val="0"/>
      <w:numFmt w:val="none"/>
      <w:lvlText w:val=""/>
      <w:lvlJc w:val="left"/>
      <w:pPr>
        <w:tabs>
          <w:tab w:val="left" w:pos="360"/>
        </w:tabs>
      </w:pPr>
    </w:lvl>
    <w:lvl w:ilvl="2" w:tentative="0">
      <w:start w:val="0"/>
      <w:numFmt w:val="bullet"/>
      <w:lvlText w:val="•"/>
      <w:lvlJc w:val="left"/>
      <w:pPr>
        <w:ind w:left="2246" w:hanging="540"/>
      </w:pPr>
      <w:rPr>
        <w:rFonts w:hint="default"/>
        <w:lang w:val="zh-CN" w:eastAsia="zh-CN" w:bidi="zh-CN"/>
      </w:rPr>
    </w:lvl>
    <w:lvl w:ilvl="3" w:tentative="0">
      <w:start w:val="0"/>
      <w:numFmt w:val="bullet"/>
      <w:lvlText w:val="•"/>
      <w:lvlJc w:val="left"/>
      <w:pPr>
        <w:ind w:left="3239" w:hanging="540"/>
      </w:pPr>
      <w:rPr>
        <w:rFonts w:hint="default"/>
        <w:lang w:val="zh-CN" w:eastAsia="zh-CN" w:bidi="zh-CN"/>
      </w:rPr>
    </w:lvl>
    <w:lvl w:ilvl="4" w:tentative="0">
      <w:start w:val="0"/>
      <w:numFmt w:val="bullet"/>
      <w:lvlText w:val="•"/>
      <w:lvlJc w:val="left"/>
      <w:pPr>
        <w:ind w:left="4232" w:hanging="540"/>
      </w:pPr>
      <w:rPr>
        <w:rFonts w:hint="default"/>
        <w:lang w:val="zh-CN" w:eastAsia="zh-CN" w:bidi="zh-CN"/>
      </w:rPr>
    </w:lvl>
    <w:lvl w:ilvl="5" w:tentative="0">
      <w:start w:val="0"/>
      <w:numFmt w:val="bullet"/>
      <w:lvlText w:val="•"/>
      <w:lvlJc w:val="left"/>
      <w:pPr>
        <w:ind w:left="5225" w:hanging="540"/>
      </w:pPr>
      <w:rPr>
        <w:rFonts w:hint="default"/>
        <w:lang w:val="zh-CN" w:eastAsia="zh-CN" w:bidi="zh-CN"/>
      </w:rPr>
    </w:lvl>
    <w:lvl w:ilvl="6" w:tentative="0">
      <w:start w:val="0"/>
      <w:numFmt w:val="bullet"/>
      <w:lvlText w:val="•"/>
      <w:lvlJc w:val="left"/>
      <w:pPr>
        <w:ind w:left="6218" w:hanging="540"/>
      </w:pPr>
      <w:rPr>
        <w:rFonts w:hint="default"/>
        <w:lang w:val="zh-CN" w:eastAsia="zh-CN" w:bidi="zh-CN"/>
      </w:rPr>
    </w:lvl>
    <w:lvl w:ilvl="7" w:tentative="0">
      <w:start w:val="0"/>
      <w:numFmt w:val="bullet"/>
      <w:lvlText w:val="•"/>
      <w:lvlJc w:val="left"/>
      <w:pPr>
        <w:ind w:left="7211" w:hanging="540"/>
      </w:pPr>
      <w:rPr>
        <w:rFonts w:hint="default"/>
        <w:lang w:val="zh-CN" w:eastAsia="zh-CN" w:bidi="zh-CN"/>
      </w:rPr>
    </w:lvl>
    <w:lvl w:ilvl="8" w:tentative="0">
      <w:start w:val="0"/>
      <w:numFmt w:val="bullet"/>
      <w:lvlText w:val="•"/>
      <w:lvlJc w:val="left"/>
      <w:pPr>
        <w:ind w:left="8204" w:hanging="540"/>
      </w:pPr>
      <w:rPr>
        <w:rFonts w:hint="default"/>
        <w:lang w:val="zh-CN" w:eastAsia="zh-CN" w:bidi="zh-CN"/>
      </w:rPr>
    </w:lvl>
  </w:abstractNum>
  <w:abstractNum w:abstractNumId="13">
    <w:nsid w:val="53FF31ED"/>
    <w:multiLevelType w:val="multilevel"/>
    <w:tmpl w:val="53FF31ED"/>
    <w:lvl w:ilvl="0" w:tentative="0">
      <w:start w:val="35"/>
      <w:numFmt w:val="decimal"/>
      <w:lvlText w:val="%1"/>
      <w:lvlJc w:val="left"/>
      <w:pPr>
        <w:ind w:left="260" w:hanging="540"/>
      </w:pPr>
      <w:rPr>
        <w:rFonts w:hint="default"/>
        <w:lang w:val="zh-CN" w:eastAsia="zh-CN" w:bidi="zh-CN"/>
      </w:rPr>
    </w:lvl>
    <w:lvl w:ilvl="1" w:tentative="0">
      <w:start w:val="0"/>
      <w:numFmt w:val="none"/>
      <w:lvlText w:val=""/>
      <w:lvlJc w:val="left"/>
      <w:pPr>
        <w:tabs>
          <w:tab w:val="left" w:pos="360"/>
        </w:tabs>
      </w:pPr>
    </w:lvl>
    <w:lvl w:ilvl="2" w:tentative="0">
      <w:start w:val="0"/>
      <w:numFmt w:val="bullet"/>
      <w:lvlText w:val="•"/>
      <w:lvlJc w:val="left"/>
      <w:pPr>
        <w:ind w:left="2246" w:hanging="540"/>
      </w:pPr>
      <w:rPr>
        <w:rFonts w:hint="default"/>
        <w:lang w:val="zh-CN" w:eastAsia="zh-CN" w:bidi="zh-CN"/>
      </w:rPr>
    </w:lvl>
    <w:lvl w:ilvl="3" w:tentative="0">
      <w:start w:val="0"/>
      <w:numFmt w:val="bullet"/>
      <w:lvlText w:val="•"/>
      <w:lvlJc w:val="left"/>
      <w:pPr>
        <w:ind w:left="3239" w:hanging="540"/>
      </w:pPr>
      <w:rPr>
        <w:rFonts w:hint="default"/>
        <w:lang w:val="zh-CN" w:eastAsia="zh-CN" w:bidi="zh-CN"/>
      </w:rPr>
    </w:lvl>
    <w:lvl w:ilvl="4" w:tentative="0">
      <w:start w:val="0"/>
      <w:numFmt w:val="bullet"/>
      <w:lvlText w:val="•"/>
      <w:lvlJc w:val="left"/>
      <w:pPr>
        <w:ind w:left="4232" w:hanging="540"/>
      </w:pPr>
      <w:rPr>
        <w:rFonts w:hint="default"/>
        <w:lang w:val="zh-CN" w:eastAsia="zh-CN" w:bidi="zh-CN"/>
      </w:rPr>
    </w:lvl>
    <w:lvl w:ilvl="5" w:tentative="0">
      <w:start w:val="0"/>
      <w:numFmt w:val="bullet"/>
      <w:lvlText w:val="•"/>
      <w:lvlJc w:val="left"/>
      <w:pPr>
        <w:ind w:left="5225" w:hanging="540"/>
      </w:pPr>
      <w:rPr>
        <w:rFonts w:hint="default"/>
        <w:lang w:val="zh-CN" w:eastAsia="zh-CN" w:bidi="zh-CN"/>
      </w:rPr>
    </w:lvl>
    <w:lvl w:ilvl="6" w:tentative="0">
      <w:start w:val="0"/>
      <w:numFmt w:val="bullet"/>
      <w:lvlText w:val="•"/>
      <w:lvlJc w:val="left"/>
      <w:pPr>
        <w:ind w:left="6218" w:hanging="540"/>
      </w:pPr>
      <w:rPr>
        <w:rFonts w:hint="default"/>
        <w:lang w:val="zh-CN" w:eastAsia="zh-CN" w:bidi="zh-CN"/>
      </w:rPr>
    </w:lvl>
    <w:lvl w:ilvl="7" w:tentative="0">
      <w:start w:val="0"/>
      <w:numFmt w:val="bullet"/>
      <w:lvlText w:val="•"/>
      <w:lvlJc w:val="left"/>
      <w:pPr>
        <w:ind w:left="7211" w:hanging="540"/>
      </w:pPr>
      <w:rPr>
        <w:rFonts w:hint="default"/>
        <w:lang w:val="zh-CN" w:eastAsia="zh-CN" w:bidi="zh-CN"/>
      </w:rPr>
    </w:lvl>
    <w:lvl w:ilvl="8" w:tentative="0">
      <w:start w:val="0"/>
      <w:numFmt w:val="bullet"/>
      <w:lvlText w:val="•"/>
      <w:lvlJc w:val="left"/>
      <w:pPr>
        <w:ind w:left="8204" w:hanging="540"/>
      </w:pPr>
      <w:rPr>
        <w:rFonts w:hint="default"/>
        <w:lang w:val="zh-CN" w:eastAsia="zh-CN" w:bidi="zh-CN"/>
      </w:rPr>
    </w:lvl>
  </w:abstractNum>
  <w:abstractNum w:abstractNumId="14">
    <w:nsid w:val="57CE54BA"/>
    <w:multiLevelType w:val="multilevel"/>
    <w:tmpl w:val="57CE54BA"/>
    <w:lvl w:ilvl="0" w:tentative="0">
      <w:start w:val="34"/>
      <w:numFmt w:val="decimal"/>
      <w:lvlText w:val="%1"/>
      <w:lvlJc w:val="left"/>
      <w:pPr>
        <w:ind w:left="260" w:hanging="540"/>
      </w:pPr>
      <w:rPr>
        <w:rFonts w:hint="default"/>
        <w:lang w:val="zh-CN" w:eastAsia="zh-CN" w:bidi="zh-CN"/>
      </w:rPr>
    </w:lvl>
    <w:lvl w:ilvl="1" w:tentative="0">
      <w:start w:val="0"/>
      <w:numFmt w:val="none"/>
      <w:lvlText w:val=""/>
      <w:lvlJc w:val="left"/>
      <w:pPr>
        <w:tabs>
          <w:tab w:val="left" w:pos="360"/>
        </w:tabs>
      </w:pPr>
    </w:lvl>
    <w:lvl w:ilvl="2" w:tentative="0">
      <w:start w:val="0"/>
      <w:numFmt w:val="bullet"/>
      <w:lvlText w:val="•"/>
      <w:lvlJc w:val="left"/>
      <w:pPr>
        <w:ind w:left="2246" w:hanging="540"/>
      </w:pPr>
      <w:rPr>
        <w:rFonts w:hint="default"/>
        <w:lang w:val="zh-CN" w:eastAsia="zh-CN" w:bidi="zh-CN"/>
      </w:rPr>
    </w:lvl>
    <w:lvl w:ilvl="3" w:tentative="0">
      <w:start w:val="0"/>
      <w:numFmt w:val="bullet"/>
      <w:lvlText w:val="•"/>
      <w:lvlJc w:val="left"/>
      <w:pPr>
        <w:ind w:left="3239" w:hanging="540"/>
      </w:pPr>
      <w:rPr>
        <w:rFonts w:hint="default"/>
        <w:lang w:val="zh-CN" w:eastAsia="zh-CN" w:bidi="zh-CN"/>
      </w:rPr>
    </w:lvl>
    <w:lvl w:ilvl="4" w:tentative="0">
      <w:start w:val="0"/>
      <w:numFmt w:val="bullet"/>
      <w:lvlText w:val="•"/>
      <w:lvlJc w:val="left"/>
      <w:pPr>
        <w:ind w:left="4232" w:hanging="540"/>
      </w:pPr>
      <w:rPr>
        <w:rFonts w:hint="default"/>
        <w:lang w:val="zh-CN" w:eastAsia="zh-CN" w:bidi="zh-CN"/>
      </w:rPr>
    </w:lvl>
    <w:lvl w:ilvl="5" w:tentative="0">
      <w:start w:val="0"/>
      <w:numFmt w:val="bullet"/>
      <w:lvlText w:val="•"/>
      <w:lvlJc w:val="left"/>
      <w:pPr>
        <w:ind w:left="5225" w:hanging="540"/>
      </w:pPr>
      <w:rPr>
        <w:rFonts w:hint="default"/>
        <w:lang w:val="zh-CN" w:eastAsia="zh-CN" w:bidi="zh-CN"/>
      </w:rPr>
    </w:lvl>
    <w:lvl w:ilvl="6" w:tentative="0">
      <w:start w:val="0"/>
      <w:numFmt w:val="bullet"/>
      <w:lvlText w:val="•"/>
      <w:lvlJc w:val="left"/>
      <w:pPr>
        <w:ind w:left="6218" w:hanging="540"/>
      </w:pPr>
      <w:rPr>
        <w:rFonts w:hint="default"/>
        <w:lang w:val="zh-CN" w:eastAsia="zh-CN" w:bidi="zh-CN"/>
      </w:rPr>
    </w:lvl>
    <w:lvl w:ilvl="7" w:tentative="0">
      <w:start w:val="0"/>
      <w:numFmt w:val="bullet"/>
      <w:lvlText w:val="•"/>
      <w:lvlJc w:val="left"/>
      <w:pPr>
        <w:ind w:left="7211" w:hanging="540"/>
      </w:pPr>
      <w:rPr>
        <w:rFonts w:hint="default"/>
        <w:lang w:val="zh-CN" w:eastAsia="zh-CN" w:bidi="zh-CN"/>
      </w:rPr>
    </w:lvl>
    <w:lvl w:ilvl="8" w:tentative="0">
      <w:start w:val="0"/>
      <w:numFmt w:val="bullet"/>
      <w:lvlText w:val="•"/>
      <w:lvlJc w:val="left"/>
      <w:pPr>
        <w:ind w:left="8204" w:hanging="540"/>
      </w:pPr>
      <w:rPr>
        <w:rFonts w:hint="default"/>
        <w:lang w:val="zh-CN" w:eastAsia="zh-CN" w:bidi="zh-CN"/>
      </w:rPr>
    </w:lvl>
  </w:abstractNum>
  <w:abstractNum w:abstractNumId="15">
    <w:nsid w:val="5C957B47"/>
    <w:multiLevelType w:val="multilevel"/>
    <w:tmpl w:val="5C957B47"/>
    <w:lvl w:ilvl="0" w:tentative="0">
      <w:start w:val="26"/>
      <w:numFmt w:val="decimal"/>
      <w:lvlText w:val="%1"/>
      <w:lvlJc w:val="left"/>
      <w:pPr>
        <w:ind w:left="1280" w:hanging="540"/>
      </w:pPr>
      <w:rPr>
        <w:rFonts w:hint="default"/>
        <w:lang w:val="zh-CN" w:eastAsia="zh-CN" w:bidi="zh-CN"/>
      </w:rPr>
    </w:lvl>
    <w:lvl w:ilvl="1" w:tentative="0">
      <w:start w:val="0"/>
      <w:numFmt w:val="none"/>
      <w:lvlText w:val=""/>
      <w:lvlJc w:val="left"/>
      <w:pPr>
        <w:tabs>
          <w:tab w:val="left" w:pos="360"/>
        </w:tabs>
      </w:pPr>
    </w:lvl>
    <w:lvl w:ilvl="2" w:tentative="0">
      <w:start w:val="0"/>
      <w:numFmt w:val="none"/>
      <w:lvlText w:val=""/>
      <w:lvlJc w:val="left"/>
      <w:pPr>
        <w:tabs>
          <w:tab w:val="left" w:pos="360"/>
        </w:tabs>
      </w:pPr>
    </w:lvl>
    <w:lvl w:ilvl="3" w:tentative="0">
      <w:start w:val="0"/>
      <w:numFmt w:val="bullet"/>
      <w:lvlText w:val="•"/>
      <w:lvlJc w:val="left"/>
      <w:pPr>
        <w:ind w:left="3446" w:hanging="780"/>
      </w:pPr>
      <w:rPr>
        <w:rFonts w:hint="default"/>
        <w:lang w:val="zh-CN" w:eastAsia="zh-CN" w:bidi="zh-CN"/>
      </w:rPr>
    </w:lvl>
    <w:lvl w:ilvl="4" w:tentative="0">
      <w:start w:val="0"/>
      <w:numFmt w:val="bullet"/>
      <w:lvlText w:val="•"/>
      <w:lvlJc w:val="left"/>
      <w:pPr>
        <w:ind w:left="4410" w:hanging="780"/>
      </w:pPr>
      <w:rPr>
        <w:rFonts w:hint="default"/>
        <w:lang w:val="zh-CN" w:eastAsia="zh-CN" w:bidi="zh-CN"/>
      </w:rPr>
    </w:lvl>
    <w:lvl w:ilvl="5" w:tentative="0">
      <w:start w:val="0"/>
      <w:numFmt w:val="bullet"/>
      <w:lvlText w:val="•"/>
      <w:lvlJc w:val="left"/>
      <w:pPr>
        <w:ind w:left="5373" w:hanging="780"/>
      </w:pPr>
      <w:rPr>
        <w:rFonts w:hint="default"/>
        <w:lang w:val="zh-CN" w:eastAsia="zh-CN" w:bidi="zh-CN"/>
      </w:rPr>
    </w:lvl>
    <w:lvl w:ilvl="6" w:tentative="0">
      <w:start w:val="0"/>
      <w:numFmt w:val="bullet"/>
      <w:lvlText w:val="•"/>
      <w:lvlJc w:val="left"/>
      <w:pPr>
        <w:ind w:left="6336" w:hanging="780"/>
      </w:pPr>
      <w:rPr>
        <w:rFonts w:hint="default"/>
        <w:lang w:val="zh-CN" w:eastAsia="zh-CN" w:bidi="zh-CN"/>
      </w:rPr>
    </w:lvl>
    <w:lvl w:ilvl="7" w:tentative="0">
      <w:start w:val="0"/>
      <w:numFmt w:val="bullet"/>
      <w:lvlText w:val="•"/>
      <w:lvlJc w:val="left"/>
      <w:pPr>
        <w:ind w:left="7300" w:hanging="780"/>
      </w:pPr>
      <w:rPr>
        <w:rFonts w:hint="default"/>
        <w:lang w:val="zh-CN" w:eastAsia="zh-CN" w:bidi="zh-CN"/>
      </w:rPr>
    </w:lvl>
    <w:lvl w:ilvl="8" w:tentative="0">
      <w:start w:val="0"/>
      <w:numFmt w:val="bullet"/>
      <w:lvlText w:val="•"/>
      <w:lvlJc w:val="left"/>
      <w:pPr>
        <w:ind w:left="8263" w:hanging="780"/>
      </w:pPr>
      <w:rPr>
        <w:rFonts w:hint="default"/>
        <w:lang w:val="zh-CN" w:eastAsia="zh-CN" w:bidi="zh-CN"/>
      </w:rPr>
    </w:lvl>
  </w:abstractNum>
  <w:abstractNum w:abstractNumId="16">
    <w:nsid w:val="5FC84848"/>
    <w:multiLevelType w:val="multilevel"/>
    <w:tmpl w:val="5FC84848"/>
    <w:lvl w:ilvl="0" w:tentative="0">
      <w:start w:val="33"/>
      <w:numFmt w:val="decimal"/>
      <w:lvlText w:val="%1"/>
      <w:lvlJc w:val="left"/>
      <w:pPr>
        <w:ind w:left="1280" w:hanging="540"/>
      </w:pPr>
      <w:rPr>
        <w:rFonts w:hint="default"/>
        <w:lang w:val="zh-CN" w:eastAsia="zh-CN" w:bidi="zh-CN"/>
      </w:rPr>
    </w:lvl>
    <w:lvl w:ilvl="1" w:tentative="0">
      <w:start w:val="0"/>
      <w:numFmt w:val="none"/>
      <w:lvlText w:val=""/>
      <w:lvlJc w:val="left"/>
      <w:pPr>
        <w:tabs>
          <w:tab w:val="left" w:pos="360"/>
        </w:tabs>
      </w:pPr>
    </w:lvl>
    <w:lvl w:ilvl="2" w:tentative="0">
      <w:start w:val="0"/>
      <w:numFmt w:val="bullet"/>
      <w:lvlText w:val="•"/>
      <w:lvlJc w:val="left"/>
      <w:pPr>
        <w:ind w:left="3062" w:hanging="540"/>
      </w:pPr>
      <w:rPr>
        <w:rFonts w:hint="default"/>
        <w:lang w:val="zh-CN" w:eastAsia="zh-CN" w:bidi="zh-CN"/>
      </w:rPr>
    </w:lvl>
    <w:lvl w:ilvl="3" w:tentative="0">
      <w:start w:val="0"/>
      <w:numFmt w:val="bullet"/>
      <w:lvlText w:val="•"/>
      <w:lvlJc w:val="left"/>
      <w:pPr>
        <w:ind w:left="3953" w:hanging="540"/>
      </w:pPr>
      <w:rPr>
        <w:rFonts w:hint="default"/>
        <w:lang w:val="zh-CN" w:eastAsia="zh-CN" w:bidi="zh-CN"/>
      </w:rPr>
    </w:lvl>
    <w:lvl w:ilvl="4" w:tentative="0">
      <w:start w:val="0"/>
      <w:numFmt w:val="bullet"/>
      <w:lvlText w:val="•"/>
      <w:lvlJc w:val="left"/>
      <w:pPr>
        <w:ind w:left="4844" w:hanging="540"/>
      </w:pPr>
      <w:rPr>
        <w:rFonts w:hint="default"/>
        <w:lang w:val="zh-CN" w:eastAsia="zh-CN" w:bidi="zh-CN"/>
      </w:rPr>
    </w:lvl>
    <w:lvl w:ilvl="5" w:tentative="0">
      <w:start w:val="0"/>
      <w:numFmt w:val="bullet"/>
      <w:lvlText w:val="•"/>
      <w:lvlJc w:val="left"/>
      <w:pPr>
        <w:ind w:left="5735" w:hanging="540"/>
      </w:pPr>
      <w:rPr>
        <w:rFonts w:hint="default"/>
        <w:lang w:val="zh-CN" w:eastAsia="zh-CN" w:bidi="zh-CN"/>
      </w:rPr>
    </w:lvl>
    <w:lvl w:ilvl="6" w:tentative="0">
      <w:start w:val="0"/>
      <w:numFmt w:val="bullet"/>
      <w:lvlText w:val="•"/>
      <w:lvlJc w:val="left"/>
      <w:pPr>
        <w:ind w:left="6626" w:hanging="540"/>
      </w:pPr>
      <w:rPr>
        <w:rFonts w:hint="default"/>
        <w:lang w:val="zh-CN" w:eastAsia="zh-CN" w:bidi="zh-CN"/>
      </w:rPr>
    </w:lvl>
    <w:lvl w:ilvl="7" w:tentative="0">
      <w:start w:val="0"/>
      <w:numFmt w:val="bullet"/>
      <w:lvlText w:val="•"/>
      <w:lvlJc w:val="left"/>
      <w:pPr>
        <w:ind w:left="7517" w:hanging="540"/>
      </w:pPr>
      <w:rPr>
        <w:rFonts w:hint="default"/>
        <w:lang w:val="zh-CN" w:eastAsia="zh-CN" w:bidi="zh-CN"/>
      </w:rPr>
    </w:lvl>
    <w:lvl w:ilvl="8" w:tentative="0">
      <w:start w:val="0"/>
      <w:numFmt w:val="bullet"/>
      <w:lvlText w:val="•"/>
      <w:lvlJc w:val="left"/>
      <w:pPr>
        <w:ind w:left="8408" w:hanging="540"/>
      </w:pPr>
      <w:rPr>
        <w:rFonts w:hint="default"/>
        <w:lang w:val="zh-CN" w:eastAsia="zh-CN" w:bidi="zh-CN"/>
      </w:rPr>
    </w:lvl>
  </w:abstractNum>
  <w:abstractNum w:abstractNumId="17">
    <w:nsid w:val="6A3D018A"/>
    <w:multiLevelType w:val="multilevel"/>
    <w:tmpl w:val="6A3D018A"/>
    <w:lvl w:ilvl="0" w:tentative="0">
      <w:start w:val="31"/>
      <w:numFmt w:val="decimal"/>
      <w:lvlText w:val="%1"/>
      <w:lvlJc w:val="left"/>
      <w:pPr>
        <w:ind w:left="1280" w:hanging="540"/>
      </w:pPr>
      <w:rPr>
        <w:rFonts w:hint="default"/>
        <w:lang w:val="zh-CN" w:eastAsia="zh-CN" w:bidi="zh-CN"/>
      </w:rPr>
    </w:lvl>
    <w:lvl w:ilvl="1" w:tentative="0">
      <w:start w:val="0"/>
      <w:numFmt w:val="none"/>
      <w:lvlText w:val=""/>
      <w:lvlJc w:val="left"/>
      <w:pPr>
        <w:tabs>
          <w:tab w:val="left" w:pos="360"/>
        </w:tabs>
      </w:pPr>
    </w:lvl>
    <w:lvl w:ilvl="2" w:tentative="0">
      <w:start w:val="0"/>
      <w:numFmt w:val="bullet"/>
      <w:lvlText w:val="•"/>
      <w:lvlJc w:val="left"/>
      <w:pPr>
        <w:ind w:left="3062" w:hanging="540"/>
      </w:pPr>
      <w:rPr>
        <w:rFonts w:hint="default"/>
        <w:lang w:val="zh-CN" w:eastAsia="zh-CN" w:bidi="zh-CN"/>
      </w:rPr>
    </w:lvl>
    <w:lvl w:ilvl="3" w:tentative="0">
      <w:start w:val="0"/>
      <w:numFmt w:val="bullet"/>
      <w:lvlText w:val="•"/>
      <w:lvlJc w:val="left"/>
      <w:pPr>
        <w:ind w:left="3953" w:hanging="540"/>
      </w:pPr>
      <w:rPr>
        <w:rFonts w:hint="default"/>
        <w:lang w:val="zh-CN" w:eastAsia="zh-CN" w:bidi="zh-CN"/>
      </w:rPr>
    </w:lvl>
    <w:lvl w:ilvl="4" w:tentative="0">
      <w:start w:val="0"/>
      <w:numFmt w:val="bullet"/>
      <w:lvlText w:val="•"/>
      <w:lvlJc w:val="left"/>
      <w:pPr>
        <w:ind w:left="4844" w:hanging="540"/>
      </w:pPr>
      <w:rPr>
        <w:rFonts w:hint="default"/>
        <w:lang w:val="zh-CN" w:eastAsia="zh-CN" w:bidi="zh-CN"/>
      </w:rPr>
    </w:lvl>
    <w:lvl w:ilvl="5" w:tentative="0">
      <w:start w:val="0"/>
      <w:numFmt w:val="bullet"/>
      <w:lvlText w:val="•"/>
      <w:lvlJc w:val="left"/>
      <w:pPr>
        <w:ind w:left="5735" w:hanging="540"/>
      </w:pPr>
      <w:rPr>
        <w:rFonts w:hint="default"/>
        <w:lang w:val="zh-CN" w:eastAsia="zh-CN" w:bidi="zh-CN"/>
      </w:rPr>
    </w:lvl>
    <w:lvl w:ilvl="6" w:tentative="0">
      <w:start w:val="0"/>
      <w:numFmt w:val="bullet"/>
      <w:lvlText w:val="•"/>
      <w:lvlJc w:val="left"/>
      <w:pPr>
        <w:ind w:left="6626" w:hanging="540"/>
      </w:pPr>
      <w:rPr>
        <w:rFonts w:hint="default"/>
        <w:lang w:val="zh-CN" w:eastAsia="zh-CN" w:bidi="zh-CN"/>
      </w:rPr>
    </w:lvl>
    <w:lvl w:ilvl="7" w:tentative="0">
      <w:start w:val="0"/>
      <w:numFmt w:val="bullet"/>
      <w:lvlText w:val="•"/>
      <w:lvlJc w:val="left"/>
      <w:pPr>
        <w:ind w:left="7517" w:hanging="540"/>
      </w:pPr>
      <w:rPr>
        <w:rFonts w:hint="default"/>
        <w:lang w:val="zh-CN" w:eastAsia="zh-CN" w:bidi="zh-CN"/>
      </w:rPr>
    </w:lvl>
    <w:lvl w:ilvl="8" w:tentative="0">
      <w:start w:val="0"/>
      <w:numFmt w:val="bullet"/>
      <w:lvlText w:val="•"/>
      <w:lvlJc w:val="left"/>
      <w:pPr>
        <w:ind w:left="8408" w:hanging="540"/>
      </w:pPr>
      <w:rPr>
        <w:rFonts w:hint="default"/>
        <w:lang w:val="zh-CN" w:eastAsia="zh-CN" w:bidi="zh-CN"/>
      </w:rPr>
    </w:lvl>
  </w:abstractNum>
  <w:abstractNum w:abstractNumId="18">
    <w:nsid w:val="6F33393A"/>
    <w:multiLevelType w:val="multilevel"/>
    <w:tmpl w:val="6F33393A"/>
    <w:lvl w:ilvl="0" w:tentative="0">
      <w:start w:val="12"/>
      <w:numFmt w:val="decimal"/>
      <w:lvlText w:val="%1"/>
      <w:lvlJc w:val="left"/>
      <w:pPr>
        <w:ind w:left="260" w:hanging="540"/>
      </w:pPr>
      <w:rPr>
        <w:rFonts w:hint="default"/>
        <w:lang w:val="zh-CN" w:eastAsia="zh-CN" w:bidi="zh-CN"/>
      </w:rPr>
    </w:lvl>
    <w:lvl w:ilvl="1" w:tentative="0">
      <w:start w:val="0"/>
      <w:numFmt w:val="none"/>
      <w:lvlText w:val=""/>
      <w:lvlJc w:val="left"/>
      <w:pPr>
        <w:tabs>
          <w:tab w:val="left" w:pos="360"/>
        </w:tabs>
      </w:pPr>
    </w:lvl>
    <w:lvl w:ilvl="2" w:tentative="0">
      <w:start w:val="0"/>
      <w:numFmt w:val="bullet"/>
      <w:lvlText w:val="•"/>
      <w:lvlJc w:val="left"/>
      <w:pPr>
        <w:ind w:left="2246" w:hanging="540"/>
      </w:pPr>
      <w:rPr>
        <w:rFonts w:hint="default"/>
        <w:lang w:val="zh-CN" w:eastAsia="zh-CN" w:bidi="zh-CN"/>
      </w:rPr>
    </w:lvl>
    <w:lvl w:ilvl="3" w:tentative="0">
      <w:start w:val="0"/>
      <w:numFmt w:val="bullet"/>
      <w:lvlText w:val="•"/>
      <w:lvlJc w:val="left"/>
      <w:pPr>
        <w:ind w:left="3239" w:hanging="540"/>
      </w:pPr>
      <w:rPr>
        <w:rFonts w:hint="default"/>
        <w:lang w:val="zh-CN" w:eastAsia="zh-CN" w:bidi="zh-CN"/>
      </w:rPr>
    </w:lvl>
    <w:lvl w:ilvl="4" w:tentative="0">
      <w:start w:val="0"/>
      <w:numFmt w:val="bullet"/>
      <w:lvlText w:val="•"/>
      <w:lvlJc w:val="left"/>
      <w:pPr>
        <w:ind w:left="4232" w:hanging="540"/>
      </w:pPr>
      <w:rPr>
        <w:rFonts w:hint="default"/>
        <w:lang w:val="zh-CN" w:eastAsia="zh-CN" w:bidi="zh-CN"/>
      </w:rPr>
    </w:lvl>
    <w:lvl w:ilvl="5" w:tentative="0">
      <w:start w:val="0"/>
      <w:numFmt w:val="bullet"/>
      <w:lvlText w:val="•"/>
      <w:lvlJc w:val="left"/>
      <w:pPr>
        <w:ind w:left="5225" w:hanging="540"/>
      </w:pPr>
      <w:rPr>
        <w:rFonts w:hint="default"/>
        <w:lang w:val="zh-CN" w:eastAsia="zh-CN" w:bidi="zh-CN"/>
      </w:rPr>
    </w:lvl>
    <w:lvl w:ilvl="6" w:tentative="0">
      <w:start w:val="0"/>
      <w:numFmt w:val="bullet"/>
      <w:lvlText w:val="•"/>
      <w:lvlJc w:val="left"/>
      <w:pPr>
        <w:ind w:left="6218" w:hanging="540"/>
      </w:pPr>
      <w:rPr>
        <w:rFonts w:hint="default"/>
        <w:lang w:val="zh-CN" w:eastAsia="zh-CN" w:bidi="zh-CN"/>
      </w:rPr>
    </w:lvl>
    <w:lvl w:ilvl="7" w:tentative="0">
      <w:start w:val="0"/>
      <w:numFmt w:val="bullet"/>
      <w:lvlText w:val="•"/>
      <w:lvlJc w:val="left"/>
      <w:pPr>
        <w:ind w:left="7211" w:hanging="540"/>
      </w:pPr>
      <w:rPr>
        <w:rFonts w:hint="default"/>
        <w:lang w:val="zh-CN" w:eastAsia="zh-CN" w:bidi="zh-CN"/>
      </w:rPr>
    </w:lvl>
    <w:lvl w:ilvl="8" w:tentative="0">
      <w:start w:val="0"/>
      <w:numFmt w:val="bullet"/>
      <w:lvlText w:val="•"/>
      <w:lvlJc w:val="left"/>
      <w:pPr>
        <w:ind w:left="8204" w:hanging="540"/>
      </w:pPr>
      <w:rPr>
        <w:rFonts w:hint="default"/>
        <w:lang w:val="zh-CN" w:eastAsia="zh-CN" w:bidi="zh-CN"/>
      </w:rPr>
    </w:lvl>
  </w:abstractNum>
  <w:abstractNum w:abstractNumId="19">
    <w:nsid w:val="7070386E"/>
    <w:multiLevelType w:val="multilevel"/>
    <w:tmpl w:val="7070386E"/>
    <w:lvl w:ilvl="0" w:tentative="0">
      <w:start w:val="9"/>
      <w:numFmt w:val="decimal"/>
      <w:lvlText w:val="%1"/>
      <w:lvlJc w:val="left"/>
      <w:pPr>
        <w:ind w:left="260" w:hanging="420"/>
      </w:pPr>
      <w:rPr>
        <w:rFonts w:hint="default"/>
        <w:lang w:val="zh-CN" w:eastAsia="zh-CN" w:bidi="zh-CN"/>
      </w:rPr>
    </w:lvl>
    <w:lvl w:ilvl="1" w:tentative="0">
      <w:start w:val="0"/>
      <w:numFmt w:val="none"/>
      <w:lvlText w:val=""/>
      <w:lvlJc w:val="left"/>
      <w:pPr>
        <w:tabs>
          <w:tab w:val="left" w:pos="360"/>
        </w:tabs>
      </w:pPr>
    </w:lvl>
    <w:lvl w:ilvl="2" w:tentative="0">
      <w:start w:val="0"/>
      <w:numFmt w:val="bullet"/>
      <w:lvlText w:val="•"/>
      <w:lvlJc w:val="left"/>
      <w:pPr>
        <w:ind w:left="2246" w:hanging="420"/>
      </w:pPr>
      <w:rPr>
        <w:rFonts w:hint="default"/>
        <w:lang w:val="zh-CN" w:eastAsia="zh-CN" w:bidi="zh-CN"/>
      </w:rPr>
    </w:lvl>
    <w:lvl w:ilvl="3" w:tentative="0">
      <w:start w:val="0"/>
      <w:numFmt w:val="bullet"/>
      <w:lvlText w:val="•"/>
      <w:lvlJc w:val="left"/>
      <w:pPr>
        <w:ind w:left="3239" w:hanging="420"/>
      </w:pPr>
      <w:rPr>
        <w:rFonts w:hint="default"/>
        <w:lang w:val="zh-CN" w:eastAsia="zh-CN" w:bidi="zh-CN"/>
      </w:rPr>
    </w:lvl>
    <w:lvl w:ilvl="4" w:tentative="0">
      <w:start w:val="0"/>
      <w:numFmt w:val="bullet"/>
      <w:lvlText w:val="•"/>
      <w:lvlJc w:val="left"/>
      <w:pPr>
        <w:ind w:left="4232" w:hanging="420"/>
      </w:pPr>
      <w:rPr>
        <w:rFonts w:hint="default"/>
        <w:lang w:val="zh-CN" w:eastAsia="zh-CN" w:bidi="zh-CN"/>
      </w:rPr>
    </w:lvl>
    <w:lvl w:ilvl="5" w:tentative="0">
      <w:start w:val="0"/>
      <w:numFmt w:val="bullet"/>
      <w:lvlText w:val="•"/>
      <w:lvlJc w:val="left"/>
      <w:pPr>
        <w:ind w:left="5225" w:hanging="420"/>
      </w:pPr>
      <w:rPr>
        <w:rFonts w:hint="default"/>
        <w:lang w:val="zh-CN" w:eastAsia="zh-CN" w:bidi="zh-CN"/>
      </w:rPr>
    </w:lvl>
    <w:lvl w:ilvl="6" w:tentative="0">
      <w:start w:val="0"/>
      <w:numFmt w:val="bullet"/>
      <w:lvlText w:val="•"/>
      <w:lvlJc w:val="left"/>
      <w:pPr>
        <w:ind w:left="6218" w:hanging="420"/>
      </w:pPr>
      <w:rPr>
        <w:rFonts w:hint="default"/>
        <w:lang w:val="zh-CN" w:eastAsia="zh-CN" w:bidi="zh-CN"/>
      </w:rPr>
    </w:lvl>
    <w:lvl w:ilvl="7" w:tentative="0">
      <w:start w:val="0"/>
      <w:numFmt w:val="bullet"/>
      <w:lvlText w:val="•"/>
      <w:lvlJc w:val="left"/>
      <w:pPr>
        <w:ind w:left="7211" w:hanging="420"/>
      </w:pPr>
      <w:rPr>
        <w:rFonts w:hint="default"/>
        <w:lang w:val="zh-CN" w:eastAsia="zh-CN" w:bidi="zh-CN"/>
      </w:rPr>
    </w:lvl>
    <w:lvl w:ilvl="8" w:tentative="0">
      <w:start w:val="0"/>
      <w:numFmt w:val="bullet"/>
      <w:lvlText w:val="•"/>
      <w:lvlJc w:val="left"/>
      <w:pPr>
        <w:ind w:left="8204" w:hanging="420"/>
      </w:pPr>
      <w:rPr>
        <w:rFonts w:hint="default"/>
        <w:lang w:val="zh-CN" w:eastAsia="zh-CN" w:bidi="zh-CN"/>
      </w:rPr>
    </w:lvl>
  </w:abstractNum>
  <w:abstractNum w:abstractNumId="20">
    <w:nsid w:val="714A66C3"/>
    <w:multiLevelType w:val="multilevel"/>
    <w:tmpl w:val="714A66C3"/>
    <w:lvl w:ilvl="0" w:tentative="0">
      <w:start w:val="24"/>
      <w:numFmt w:val="decimal"/>
      <w:lvlText w:val="%1"/>
      <w:lvlJc w:val="left"/>
      <w:pPr>
        <w:ind w:left="260" w:hanging="540"/>
      </w:pPr>
      <w:rPr>
        <w:rFonts w:hint="default"/>
        <w:lang w:val="zh-CN" w:eastAsia="zh-CN" w:bidi="zh-CN"/>
      </w:rPr>
    </w:lvl>
    <w:lvl w:ilvl="1" w:tentative="0">
      <w:start w:val="0"/>
      <w:numFmt w:val="none"/>
      <w:lvlText w:val=""/>
      <w:lvlJc w:val="left"/>
      <w:pPr>
        <w:tabs>
          <w:tab w:val="left" w:pos="360"/>
        </w:tabs>
      </w:pPr>
    </w:lvl>
    <w:lvl w:ilvl="2" w:tentative="0">
      <w:start w:val="0"/>
      <w:numFmt w:val="bullet"/>
      <w:lvlText w:val="•"/>
      <w:lvlJc w:val="left"/>
      <w:pPr>
        <w:ind w:left="2246" w:hanging="540"/>
      </w:pPr>
      <w:rPr>
        <w:rFonts w:hint="default"/>
        <w:lang w:val="zh-CN" w:eastAsia="zh-CN" w:bidi="zh-CN"/>
      </w:rPr>
    </w:lvl>
    <w:lvl w:ilvl="3" w:tentative="0">
      <w:start w:val="0"/>
      <w:numFmt w:val="bullet"/>
      <w:lvlText w:val="•"/>
      <w:lvlJc w:val="left"/>
      <w:pPr>
        <w:ind w:left="3239" w:hanging="540"/>
      </w:pPr>
      <w:rPr>
        <w:rFonts w:hint="default"/>
        <w:lang w:val="zh-CN" w:eastAsia="zh-CN" w:bidi="zh-CN"/>
      </w:rPr>
    </w:lvl>
    <w:lvl w:ilvl="4" w:tentative="0">
      <w:start w:val="0"/>
      <w:numFmt w:val="bullet"/>
      <w:lvlText w:val="•"/>
      <w:lvlJc w:val="left"/>
      <w:pPr>
        <w:ind w:left="4232" w:hanging="540"/>
      </w:pPr>
      <w:rPr>
        <w:rFonts w:hint="default"/>
        <w:lang w:val="zh-CN" w:eastAsia="zh-CN" w:bidi="zh-CN"/>
      </w:rPr>
    </w:lvl>
    <w:lvl w:ilvl="5" w:tentative="0">
      <w:start w:val="0"/>
      <w:numFmt w:val="bullet"/>
      <w:lvlText w:val="•"/>
      <w:lvlJc w:val="left"/>
      <w:pPr>
        <w:ind w:left="5225" w:hanging="540"/>
      </w:pPr>
      <w:rPr>
        <w:rFonts w:hint="default"/>
        <w:lang w:val="zh-CN" w:eastAsia="zh-CN" w:bidi="zh-CN"/>
      </w:rPr>
    </w:lvl>
    <w:lvl w:ilvl="6" w:tentative="0">
      <w:start w:val="0"/>
      <w:numFmt w:val="bullet"/>
      <w:lvlText w:val="•"/>
      <w:lvlJc w:val="left"/>
      <w:pPr>
        <w:ind w:left="6218" w:hanging="540"/>
      </w:pPr>
      <w:rPr>
        <w:rFonts w:hint="default"/>
        <w:lang w:val="zh-CN" w:eastAsia="zh-CN" w:bidi="zh-CN"/>
      </w:rPr>
    </w:lvl>
    <w:lvl w:ilvl="7" w:tentative="0">
      <w:start w:val="0"/>
      <w:numFmt w:val="bullet"/>
      <w:lvlText w:val="•"/>
      <w:lvlJc w:val="left"/>
      <w:pPr>
        <w:ind w:left="7211" w:hanging="540"/>
      </w:pPr>
      <w:rPr>
        <w:rFonts w:hint="default"/>
        <w:lang w:val="zh-CN" w:eastAsia="zh-CN" w:bidi="zh-CN"/>
      </w:rPr>
    </w:lvl>
    <w:lvl w:ilvl="8" w:tentative="0">
      <w:start w:val="0"/>
      <w:numFmt w:val="bullet"/>
      <w:lvlText w:val="•"/>
      <w:lvlJc w:val="left"/>
      <w:pPr>
        <w:ind w:left="8204" w:hanging="540"/>
      </w:pPr>
      <w:rPr>
        <w:rFonts w:hint="default"/>
        <w:lang w:val="zh-CN" w:eastAsia="zh-CN" w:bidi="zh-CN"/>
      </w:rPr>
    </w:lvl>
  </w:abstractNum>
  <w:abstractNum w:abstractNumId="21">
    <w:nsid w:val="758C59FC"/>
    <w:multiLevelType w:val="multilevel"/>
    <w:tmpl w:val="758C59FC"/>
    <w:lvl w:ilvl="0" w:tentative="0">
      <w:start w:val="14"/>
      <w:numFmt w:val="decimal"/>
      <w:lvlText w:val="%1"/>
      <w:lvlJc w:val="left"/>
      <w:pPr>
        <w:ind w:left="260" w:hanging="540"/>
      </w:pPr>
      <w:rPr>
        <w:rFonts w:hint="default"/>
        <w:lang w:val="zh-CN" w:eastAsia="zh-CN" w:bidi="zh-CN"/>
      </w:rPr>
    </w:lvl>
    <w:lvl w:ilvl="1" w:tentative="0">
      <w:start w:val="0"/>
      <w:numFmt w:val="none"/>
      <w:lvlText w:val=""/>
      <w:lvlJc w:val="left"/>
      <w:pPr>
        <w:tabs>
          <w:tab w:val="left" w:pos="360"/>
        </w:tabs>
      </w:pPr>
    </w:lvl>
    <w:lvl w:ilvl="2" w:tentative="0">
      <w:start w:val="0"/>
      <w:numFmt w:val="bullet"/>
      <w:lvlText w:val="•"/>
      <w:lvlJc w:val="left"/>
      <w:pPr>
        <w:ind w:left="2246" w:hanging="540"/>
      </w:pPr>
      <w:rPr>
        <w:rFonts w:hint="default"/>
        <w:lang w:val="zh-CN" w:eastAsia="zh-CN" w:bidi="zh-CN"/>
      </w:rPr>
    </w:lvl>
    <w:lvl w:ilvl="3" w:tentative="0">
      <w:start w:val="0"/>
      <w:numFmt w:val="bullet"/>
      <w:lvlText w:val="•"/>
      <w:lvlJc w:val="left"/>
      <w:pPr>
        <w:ind w:left="3239" w:hanging="540"/>
      </w:pPr>
      <w:rPr>
        <w:rFonts w:hint="default"/>
        <w:lang w:val="zh-CN" w:eastAsia="zh-CN" w:bidi="zh-CN"/>
      </w:rPr>
    </w:lvl>
    <w:lvl w:ilvl="4" w:tentative="0">
      <w:start w:val="0"/>
      <w:numFmt w:val="bullet"/>
      <w:lvlText w:val="•"/>
      <w:lvlJc w:val="left"/>
      <w:pPr>
        <w:ind w:left="4232" w:hanging="540"/>
      </w:pPr>
      <w:rPr>
        <w:rFonts w:hint="default"/>
        <w:lang w:val="zh-CN" w:eastAsia="zh-CN" w:bidi="zh-CN"/>
      </w:rPr>
    </w:lvl>
    <w:lvl w:ilvl="5" w:tentative="0">
      <w:start w:val="0"/>
      <w:numFmt w:val="bullet"/>
      <w:lvlText w:val="•"/>
      <w:lvlJc w:val="left"/>
      <w:pPr>
        <w:ind w:left="5225" w:hanging="540"/>
      </w:pPr>
      <w:rPr>
        <w:rFonts w:hint="default"/>
        <w:lang w:val="zh-CN" w:eastAsia="zh-CN" w:bidi="zh-CN"/>
      </w:rPr>
    </w:lvl>
    <w:lvl w:ilvl="6" w:tentative="0">
      <w:start w:val="0"/>
      <w:numFmt w:val="bullet"/>
      <w:lvlText w:val="•"/>
      <w:lvlJc w:val="left"/>
      <w:pPr>
        <w:ind w:left="6218" w:hanging="540"/>
      </w:pPr>
      <w:rPr>
        <w:rFonts w:hint="default"/>
        <w:lang w:val="zh-CN" w:eastAsia="zh-CN" w:bidi="zh-CN"/>
      </w:rPr>
    </w:lvl>
    <w:lvl w:ilvl="7" w:tentative="0">
      <w:start w:val="0"/>
      <w:numFmt w:val="bullet"/>
      <w:lvlText w:val="•"/>
      <w:lvlJc w:val="left"/>
      <w:pPr>
        <w:ind w:left="7211" w:hanging="540"/>
      </w:pPr>
      <w:rPr>
        <w:rFonts w:hint="default"/>
        <w:lang w:val="zh-CN" w:eastAsia="zh-CN" w:bidi="zh-CN"/>
      </w:rPr>
    </w:lvl>
    <w:lvl w:ilvl="8" w:tentative="0">
      <w:start w:val="0"/>
      <w:numFmt w:val="bullet"/>
      <w:lvlText w:val="•"/>
      <w:lvlJc w:val="left"/>
      <w:pPr>
        <w:ind w:left="8204" w:hanging="540"/>
      </w:pPr>
      <w:rPr>
        <w:rFonts w:hint="default"/>
        <w:lang w:val="zh-CN" w:eastAsia="zh-CN" w:bidi="zh-CN"/>
      </w:rPr>
    </w:lvl>
  </w:abstractNum>
  <w:abstractNum w:abstractNumId="22">
    <w:nsid w:val="7EB796A4"/>
    <w:multiLevelType w:val="singleLevel"/>
    <w:tmpl w:val="7EB796A4"/>
    <w:lvl w:ilvl="0" w:tentative="0">
      <w:start w:val="14"/>
      <w:numFmt w:val="chineseCounting"/>
      <w:suff w:val="nothing"/>
      <w:lvlText w:val="%1、"/>
      <w:lvlJc w:val="left"/>
      <w:rPr>
        <w:rFonts w:hint="eastAsia"/>
      </w:rPr>
    </w:lvl>
  </w:abstractNum>
  <w:num w:numId="1">
    <w:abstractNumId w:val="0"/>
  </w:num>
  <w:num w:numId="2">
    <w:abstractNumId w:val="6"/>
  </w:num>
  <w:num w:numId="3">
    <w:abstractNumId w:val="2"/>
  </w:num>
  <w:num w:numId="4">
    <w:abstractNumId w:val="1"/>
  </w:num>
  <w:num w:numId="5">
    <w:abstractNumId w:val="19"/>
  </w:num>
  <w:num w:numId="6">
    <w:abstractNumId w:val="5"/>
  </w:num>
  <w:num w:numId="7">
    <w:abstractNumId w:val="10"/>
  </w:num>
  <w:num w:numId="8">
    <w:abstractNumId w:val="18"/>
  </w:num>
  <w:num w:numId="9">
    <w:abstractNumId w:val="21"/>
  </w:num>
  <w:num w:numId="10">
    <w:abstractNumId w:val="11"/>
  </w:num>
  <w:num w:numId="11">
    <w:abstractNumId w:val="9"/>
  </w:num>
  <w:num w:numId="12">
    <w:abstractNumId w:val="12"/>
  </w:num>
  <w:num w:numId="13">
    <w:abstractNumId w:val="8"/>
  </w:num>
  <w:num w:numId="14">
    <w:abstractNumId w:val="7"/>
  </w:num>
  <w:num w:numId="15">
    <w:abstractNumId w:val="20"/>
  </w:num>
  <w:num w:numId="16">
    <w:abstractNumId w:val="15"/>
  </w:num>
  <w:num w:numId="17">
    <w:abstractNumId w:val="17"/>
  </w:num>
  <w:num w:numId="18">
    <w:abstractNumId w:val="3"/>
  </w:num>
  <w:num w:numId="19">
    <w:abstractNumId w:val="16"/>
  </w:num>
  <w:num w:numId="20">
    <w:abstractNumId w:val="14"/>
  </w:num>
  <w:num w:numId="21">
    <w:abstractNumId w:val="13"/>
  </w:num>
  <w:num w:numId="22">
    <w:abstractNumId w:val="4"/>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hdrShapeDefaults>
    <o:shapelayout v:ext="edit">
      <o:idmap v:ext="edit" data="2"/>
    </o:shapelayout>
  </w:hdrShapeDefaults>
  <w:compat>
    <w:ulTrailSpace/>
    <w:doNotExpandShiftReturn/>
    <w:doNotWrapTextWithPunct/>
    <w:doNotUseEastAsianBreakRules/>
    <w:useFELayout/>
    <w:doNotUseIndentAsNumberingTabStop/>
    <w:compatSetting w:name="compatibilityMode" w:uri="http://schemas.microsoft.com/office/word" w:val="12"/>
  </w:compat>
  <w:docVars>
    <w:docVar w:name="commondata" w:val="eyJoZGlkIjoiZjNjNTUzZDJmMTgzNDFlYzQ3Yzc5YWM3ZDgwMjg1NTkifQ=="/>
  </w:docVars>
  <w:rsids>
    <w:rsidRoot w:val="00D15C0F"/>
    <w:rsid w:val="00033AAC"/>
    <w:rsid w:val="0004547F"/>
    <w:rsid w:val="000457B5"/>
    <w:rsid w:val="000856B8"/>
    <w:rsid w:val="000C324C"/>
    <w:rsid w:val="00116AC3"/>
    <w:rsid w:val="0012646E"/>
    <w:rsid w:val="001365D6"/>
    <w:rsid w:val="0013748F"/>
    <w:rsid w:val="0016035D"/>
    <w:rsid w:val="001B1DB9"/>
    <w:rsid w:val="001C0444"/>
    <w:rsid w:val="001C777E"/>
    <w:rsid w:val="00223092"/>
    <w:rsid w:val="00245328"/>
    <w:rsid w:val="002611D7"/>
    <w:rsid w:val="002A6DD5"/>
    <w:rsid w:val="002B11DB"/>
    <w:rsid w:val="002C4F68"/>
    <w:rsid w:val="00310E4D"/>
    <w:rsid w:val="003322D4"/>
    <w:rsid w:val="00352C66"/>
    <w:rsid w:val="00355B9E"/>
    <w:rsid w:val="003837A1"/>
    <w:rsid w:val="003935FC"/>
    <w:rsid w:val="0039724C"/>
    <w:rsid w:val="003A13C9"/>
    <w:rsid w:val="003C3674"/>
    <w:rsid w:val="003D6BE0"/>
    <w:rsid w:val="003D6C53"/>
    <w:rsid w:val="003F6505"/>
    <w:rsid w:val="00430963"/>
    <w:rsid w:val="00445598"/>
    <w:rsid w:val="0045783E"/>
    <w:rsid w:val="0047602B"/>
    <w:rsid w:val="004A1849"/>
    <w:rsid w:val="00513371"/>
    <w:rsid w:val="00525055"/>
    <w:rsid w:val="00565976"/>
    <w:rsid w:val="00566658"/>
    <w:rsid w:val="005846D6"/>
    <w:rsid w:val="005A6187"/>
    <w:rsid w:val="005D516E"/>
    <w:rsid w:val="005E4D18"/>
    <w:rsid w:val="006C04F0"/>
    <w:rsid w:val="006E1A49"/>
    <w:rsid w:val="00723FAA"/>
    <w:rsid w:val="007249FB"/>
    <w:rsid w:val="00732F91"/>
    <w:rsid w:val="00734978"/>
    <w:rsid w:val="007A3EEC"/>
    <w:rsid w:val="00811231"/>
    <w:rsid w:val="008117FE"/>
    <w:rsid w:val="008442C7"/>
    <w:rsid w:val="008452BC"/>
    <w:rsid w:val="008740C8"/>
    <w:rsid w:val="0088002A"/>
    <w:rsid w:val="008C7E82"/>
    <w:rsid w:val="008E7DDE"/>
    <w:rsid w:val="00900E72"/>
    <w:rsid w:val="0092101C"/>
    <w:rsid w:val="009C22F4"/>
    <w:rsid w:val="009F133A"/>
    <w:rsid w:val="009F416E"/>
    <w:rsid w:val="00A00231"/>
    <w:rsid w:val="00A13066"/>
    <w:rsid w:val="00AD57FB"/>
    <w:rsid w:val="00AF6757"/>
    <w:rsid w:val="00B31DC6"/>
    <w:rsid w:val="00B373A5"/>
    <w:rsid w:val="00B7198B"/>
    <w:rsid w:val="00B762FD"/>
    <w:rsid w:val="00B805D4"/>
    <w:rsid w:val="00B8228F"/>
    <w:rsid w:val="00C11D54"/>
    <w:rsid w:val="00C56C97"/>
    <w:rsid w:val="00C76050"/>
    <w:rsid w:val="00CB1DC6"/>
    <w:rsid w:val="00CC5610"/>
    <w:rsid w:val="00CE5658"/>
    <w:rsid w:val="00CF14A5"/>
    <w:rsid w:val="00D15C0F"/>
    <w:rsid w:val="00D4078F"/>
    <w:rsid w:val="00D83839"/>
    <w:rsid w:val="00DE7ED4"/>
    <w:rsid w:val="00E11BB1"/>
    <w:rsid w:val="00E24F34"/>
    <w:rsid w:val="00E31BE7"/>
    <w:rsid w:val="00E92BDC"/>
    <w:rsid w:val="00EA0A7E"/>
    <w:rsid w:val="00EB7F56"/>
    <w:rsid w:val="00ED3C40"/>
    <w:rsid w:val="00F0311B"/>
    <w:rsid w:val="00F226F0"/>
    <w:rsid w:val="00FC1AB3"/>
    <w:rsid w:val="00FC4ABC"/>
    <w:rsid w:val="024D20E1"/>
    <w:rsid w:val="0432324D"/>
    <w:rsid w:val="04877EA0"/>
    <w:rsid w:val="04A65EC9"/>
    <w:rsid w:val="069E7A16"/>
    <w:rsid w:val="08DE729C"/>
    <w:rsid w:val="0DBF1CBC"/>
    <w:rsid w:val="0FF20AE7"/>
    <w:rsid w:val="129A082F"/>
    <w:rsid w:val="137454EE"/>
    <w:rsid w:val="14BD1C82"/>
    <w:rsid w:val="1A4A156E"/>
    <w:rsid w:val="1BCD0E63"/>
    <w:rsid w:val="1E122B86"/>
    <w:rsid w:val="202637E6"/>
    <w:rsid w:val="25D532D3"/>
    <w:rsid w:val="278D0085"/>
    <w:rsid w:val="299912AB"/>
    <w:rsid w:val="2AD432D4"/>
    <w:rsid w:val="35D932D5"/>
    <w:rsid w:val="3881462B"/>
    <w:rsid w:val="3F852DF2"/>
    <w:rsid w:val="41BB0A18"/>
    <w:rsid w:val="4AE61FD9"/>
    <w:rsid w:val="4D6A3A65"/>
    <w:rsid w:val="4F2615CE"/>
    <w:rsid w:val="545A25DA"/>
    <w:rsid w:val="64BA6F3A"/>
    <w:rsid w:val="65BA55EA"/>
    <w:rsid w:val="69C540F1"/>
    <w:rsid w:val="6AF24D91"/>
    <w:rsid w:val="6E0319C6"/>
    <w:rsid w:val="6F1E28F8"/>
    <w:rsid w:val="70D4585D"/>
    <w:rsid w:val="714A7468"/>
    <w:rsid w:val="76992642"/>
    <w:rsid w:val="777B3DBA"/>
    <w:rsid w:val="78872732"/>
    <w:rsid w:val="79415ED0"/>
    <w:rsid w:val="7AA95C57"/>
    <w:rsid w:val="7D303108"/>
    <w:rsid w:val="7EC81C39"/>
    <w:rsid w:val="7F6474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f">
      <v:fill on="t" focussize="0,0"/>
      <v:stroke on="f"/>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iPriority="0" w:semiHidden="0"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qFormat="1"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name="Plain Text"/>
    <w:lsdException w:uiPriority="99" w:name="E-mail Signature"/>
    <w:lsdException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pPr>
    <w:rPr>
      <w:rFonts w:ascii="宋体" w:hAnsi="宋体" w:eastAsia="宋体" w:cs="宋体"/>
      <w:sz w:val="22"/>
      <w:szCs w:val="22"/>
      <w:lang w:val="zh-CN" w:eastAsia="zh-CN" w:bidi="zh-CN"/>
    </w:rPr>
  </w:style>
  <w:style w:type="paragraph" w:styleId="2">
    <w:name w:val="heading 1"/>
    <w:basedOn w:val="1"/>
    <w:next w:val="1"/>
    <w:link w:val="52"/>
    <w:qFormat/>
    <w:uiPriority w:val="0"/>
    <w:pPr>
      <w:keepNext/>
      <w:keepLines/>
      <w:spacing w:before="340" w:after="330" w:line="578" w:lineRule="auto"/>
      <w:outlineLvl w:val="0"/>
    </w:pPr>
    <w:rPr>
      <w:b/>
      <w:bCs/>
      <w:kern w:val="44"/>
      <w:sz w:val="44"/>
      <w:szCs w:val="44"/>
    </w:rPr>
  </w:style>
  <w:style w:type="paragraph" w:styleId="3">
    <w:name w:val="heading 2"/>
    <w:basedOn w:val="1"/>
    <w:next w:val="4"/>
    <w:qFormat/>
    <w:uiPriority w:val="0"/>
    <w:pPr>
      <w:keepNext/>
      <w:keepLines/>
      <w:spacing w:line="416" w:lineRule="auto"/>
      <w:outlineLvl w:val="1"/>
    </w:pPr>
    <w:rPr>
      <w:rFonts w:ascii="Arial" w:hAnsi="Arial" w:eastAsia="黑体"/>
      <w:b/>
      <w:bCs/>
    </w:rPr>
  </w:style>
  <w:style w:type="paragraph" w:styleId="4">
    <w:name w:val="heading 3"/>
    <w:basedOn w:val="1"/>
    <w:next w:val="1"/>
    <w:qFormat/>
    <w:uiPriority w:val="0"/>
    <w:pPr>
      <w:keepNext/>
      <w:keepLines/>
      <w:spacing w:line="416" w:lineRule="auto"/>
      <w:outlineLvl w:val="2"/>
    </w:pPr>
    <w:rPr>
      <w:rFonts w:ascii="Times New Roman"/>
      <w:b/>
      <w:bCs/>
    </w:rPr>
  </w:style>
  <w:style w:type="paragraph" w:styleId="5">
    <w:name w:val="heading 4"/>
    <w:basedOn w:val="1"/>
    <w:next w:val="1"/>
    <w:link w:val="50"/>
    <w:qFormat/>
    <w:uiPriority w:val="0"/>
    <w:pPr>
      <w:keepNext/>
      <w:keepLines/>
      <w:autoSpaceDE/>
      <w:autoSpaceDN/>
      <w:spacing w:before="280" w:after="290" w:line="376" w:lineRule="auto"/>
      <w:jc w:val="both"/>
      <w:outlineLvl w:val="3"/>
    </w:pPr>
    <w:rPr>
      <w:rFonts w:ascii="Cambria" w:hAnsi="Cambria" w:cs="Times New Roman"/>
      <w:b/>
      <w:bCs/>
      <w:kern w:val="2"/>
      <w:sz w:val="28"/>
      <w:szCs w:val="28"/>
      <w:lang w:bidi="ar-SA"/>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6">
    <w:name w:val="Body Text"/>
    <w:basedOn w:val="1"/>
    <w:next w:val="1"/>
    <w:qFormat/>
    <w:uiPriority w:val="1"/>
    <w:rPr>
      <w:sz w:val="24"/>
      <w:szCs w:val="24"/>
    </w:rPr>
  </w:style>
  <w:style w:type="paragraph" w:styleId="7">
    <w:name w:val="Body Text Indent"/>
    <w:basedOn w:val="1"/>
    <w:next w:val="8"/>
    <w:link w:val="57"/>
    <w:qFormat/>
    <w:uiPriority w:val="0"/>
    <w:pPr>
      <w:adjustRightInd w:val="0"/>
      <w:ind w:left="960"/>
      <w:jc w:val="left"/>
      <w:textAlignment w:val="baseline"/>
    </w:pPr>
    <w:rPr>
      <w:rFonts w:ascii="楷体_GB2312" w:eastAsia="楷体_GB2312"/>
      <w:sz w:val="28"/>
    </w:rPr>
  </w:style>
  <w:style w:type="paragraph" w:styleId="8">
    <w:name w:val="envelope return"/>
    <w:basedOn w:val="1"/>
    <w:unhideWhenUsed/>
    <w:qFormat/>
    <w:uiPriority w:val="0"/>
    <w:pPr>
      <w:snapToGrid w:val="0"/>
      <w:spacing w:line="360" w:lineRule="auto"/>
      <w:ind w:firstLine="200" w:firstLineChars="200"/>
    </w:pPr>
    <w:rPr>
      <w:rFonts w:ascii="Arial" w:hAnsi="Arial" w:cs="Arial"/>
    </w:rPr>
  </w:style>
  <w:style w:type="paragraph" w:styleId="9">
    <w:name w:val="toc 3"/>
    <w:basedOn w:val="1"/>
    <w:next w:val="1"/>
    <w:unhideWhenUsed/>
    <w:qFormat/>
    <w:uiPriority w:val="39"/>
    <w:pPr>
      <w:widowControl/>
      <w:autoSpaceDE/>
      <w:autoSpaceDN/>
      <w:spacing w:after="100" w:line="276" w:lineRule="auto"/>
      <w:ind w:left="440"/>
    </w:pPr>
    <w:rPr>
      <w:rFonts w:asciiTheme="minorHAnsi" w:hAnsiTheme="minorHAnsi" w:eastAsiaTheme="minorEastAsia" w:cstheme="minorBidi"/>
      <w:lang w:val="en-US" w:bidi="ar-SA"/>
    </w:rPr>
  </w:style>
  <w:style w:type="paragraph" w:styleId="10">
    <w:name w:val="Plain Text"/>
    <w:basedOn w:val="1"/>
    <w:link w:val="51"/>
    <w:semiHidden/>
    <w:unhideWhenUsed/>
    <w:qFormat/>
    <w:uiPriority w:val="99"/>
    <w:rPr>
      <w:rFonts w:hAnsi="Courier New" w:cs="Courier New"/>
      <w:sz w:val="21"/>
      <w:szCs w:val="21"/>
    </w:rPr>
  </w:style>
  <w:style w:type="paragraph" w:styleId="11">
    <w:name w:val="Body Text Indent 2"/>
    <w:basedOn w:val="1"/>
    <w:link w:val="54"/>
    <w:semiHidden/>
    <w:unhideWhenUsed/>
    <w:qFormat/>
    <w:uiPriority w:val="99"/>
    <w:pPr>
      <w:spacing w:after="120" w:line="480" w:lineRule="auto"/>
      <w:ind w:left="420" w:leftChars="200"/>
    </w:pPr>
  </w:style>
  <w:style w:type="paragraph" w:styleId="12">
    <w:name w:val="Balloon Text"/>
    <w:basedOn w:val="1"/>
    <w:link w:val="49"/>
    <w:semiHidden/>
    <w:unhideWhenUsed/>
    <w:qFormat/>
    <w:uiPriority w:val="99"/>
    <w:rPr>
      <w:sz w:val="18"/>
      <w:szCs w:val="18"/>
    </w:rPr>
  </w:style>
  <w:style w:type="paragraph" w:styleId="13">
    <w:name w:val="footer"/>
    <w:basedOn w:val="1"/>
    <w:link w:val="48"/>
    <w:unhideWhenUsed/>
    <w:qFormat/>
    <w:uiPriority w:val="99"/>
    <w:pPr>
      <w:tabs>
        <w:tab w:val="center" w:pos="4153"/>
        <w:tab w:val="right" w:pos="8306"/>
      </w:tabs>
      <w:snapToGrid w:val="0"/>
    </w:pPr>
    <w:rPr>
      <w:sz w:val="18"/>
      <w:szCs w:val="18"/>
    </w:rPr>
  </w:style>
  <w:style w:type="paragraph" w:styleId="14">
    <w:name w:val="header"/>
    <w:basedOn w:val="1"/>
    <w:link w:val="47"/>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5">
    <w:name w:val="toc 1"/>
    <w:basedOn w:val="1"/>
    <w:next w:val="1"/>
    <w:semiHidden/>
    <w:unhideWhenUsed/>
    <w:qFormat/>
    <w:uiPriority w:val="39"/>
    <w:pPr>
      <w:widowControl/>
      <w:autoSpaceDE/>
      <w:autoSpaceDN/>
      <w:spacing w:after="100" w:line="276" w:lineRule="auto"/>
    </w:pPr>
    <w:rPr>
      <w:rFonts w:asciiTheme="minorHAnsi" w:hAnsiTheme="minorHAnsi" w:eastAsiaTheme="minorEastAsia" w:cstheme="minorBidi"/>
      <w:lang w:val="en-US" w:bidi="ar-SA"/>
    </w:rPr>
  </w:style>
  <w:style w:type="paragraph" w:styleId="16">
    <w:name w:val="toc 2"/>
    <w:basedOn w:val="1"/>
    <w:next w:val="1"/>
    <w:unhideWhenUsed/>
    <w:qFormat/>
    <w:uiPriority w:val="39"/>
    <w:pPr>
      <w:widowControl/>
      <w:autoSpaceDE/>
      <w:autoSpaceDN/>
      <w:spacing w:after="100" w:line="276" w:lineRule="auto"/>
      <w:ind w:left="220"/>
    </w:pPr>
    <w:rPr>
      <w:rFonts w:asciiTheme="minorHAnsi" w:hAnsiTheme="minorHAnsi" w:eastAsiaTheme="minorEastAsia" w:cstheme="minorBidi"/>
      <w:lang w:val="en-US" w:bidi="ar-SA"/>
    </w:rPr>
  </w:style>
  <w:style w:type="paragraph" w:styleId="17">
    <w:name w:val="Body Text 2"/>
    <w:basedOn w:val="1"/>
    <w:qFormat/>
    <w:uiPriority w:val="0"/>
    <w:pPr>
      <w:spacing w:line="360" w:lineRule="auto"/>
    </w:pPr>
    <w:rPr>
      <w:sz w:val="24"/>
      <w:szCs w:val="20"/>
    </w:rPr>
  </w:style>
  <w:style w:type="paragraph" w:styleId="18">
    <w:name w:val="Body Text First Indent 2"/>
    <w:basedOn w:val="7"/>
    <w:next w:val="6"/>
    <w:qFormat/>
    <w:uiPriority w:val="0"/>
    <w:pPr>
      <w:adjustRightInd/>
      <w:spacing w:after="120"/>
      <w:ind w:left="420" w:leftChars="200" w:firstLine="420" w:firstLineChars="200"/>
      <w:jc w:val="both"/>
      <w:textAlignment w:val="auto"/>
    </w:pPr>
    <w:rPr>
      <w:rFonts w:ascii="Times New Roman" w:eastAsia="宋体"/>
      <w:kern w:val="2"/>
      <w:sz w:val="21"/>
      <w:szCs w:val="24"/>
    </w:rPr>
  </w:style>
  <w:style w:type="table" w:styleId="20">
    <w:name w:val="Table Grid"/>
    <w:basedOn w:val="19"/>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22">
    <w:name w:val="Strong"/>
    <w:basedOn w:val="21"/>
    <w:qFormat/>
    <w:uiPriority w:val="22"/>
  </w:style>
  <w:style w:type="character" w:styleId="23">
    <w:name w:val="FollowedHyperlink"/>
    <w:basedOn w:val="21"/>
    <w:semiHidden/>
    <w:unhideWhenUsed/>
    <w:qFormat/>
    <w:uiPriority w:val="99"/>
    <w:rPr>
      <w:color w:val="800080"/>
      <w:u w:val="none"/>
    </w:rPr>
  </w:style>
  <w:style w:type="character" w:styleId="24">
    <w:name w:val="Emphasis"/>
    <w:basedOn w:val="21"/>
    <w:qFormat/>
    <w:uiPriority w:val="20"/>
  </w:style>
  <w:style w:type="character" w:styleId="25">
    <w:name w:val="HTML Definition"/>
    <w:basedOn w:val="21"/>
    <w:semiHidden/>
    <w:unhideWhenUsed/>
    <w:qFormat/>
    <w:uiPriority w:val="99"/>
  </w:style>
  <w:style w:type="character" w:styleId="26">
    <w:name w:val="HTML Typewriter"/>
    <w:basedOn w:val="21"/>
    <w:semiHidden/>
    <w:unhideWhenUsed/>
    <w:qFormat/>
    <w:uiPriority w:val="99"/>
    <w:rPr>
      <w:rFonts w:hint="default" w:ascii="monospace" w:hAnsi="monospace" w:eastAsia="monospace" w:cs="monospace"/>
      <w:sz w:val="20"/>
    </w:rPr>
  </w:style>
  <w:style w:type="character" w:styleId="27">
    <w:name w:val="HTML Acronym"/>
    <w:basedOn w:val="21"/>
    <w:semiHidden/>
    <w:unhideWhenUsed/>
    <w:qFormat/>
    <w:uiPriority w:val="99"/>
  </w:style>
  <w:style w:type="character" w:styleId="28">
    <w:name w:val="HTML Variable"/>
    <w:basedOn w:val="21"/>
    <w:semiHidden/>
    <w:unhideWhenUsed/>
    <w:qFormat/>
    <w:uiPriority w:val="99"/>
  </w:style>
  <w:style w:type="character" w:styleId="29">
    <w:name w:val="Hyperlink"/>
    <w:basedOn w:val="21"/>
    <w:unhideWhenUsed/>
    <w:qFormat/>
    <w:uiPriority w:val="99"/>
    <w:rPr>
      <w:color w:val="0000FF" w:themeColor="hyperlink"/>
      <w:u w:val="single"/>
    </w:rPr>
  </w:style>
  <w:style w:type="character" w:styleId="30">
    <w:name w:val="HTML Code"/>
    <w:basedOn w:val="21"/>
    <w:semiHidden/>
    <w:unhideWhenUsed/>
    <w:qFormat/>
    <w:uiPriority w:val="99"/>
    <w:rPr>
      <w:rFonts w:ascii="monospace" w:hAnsi="monospace" w:eastAsia="monospace" w:cs="monospace"/>
      <w:sz w:val="20"/>
    </w:rPr>
  </w:style>
  <w:style w:type="character" w:styleId="31">
    <w:name w:val="HTML Cite"/>
    <w:basedOn w:val="21"/>
    <w:semiHidden/>
    <w:unhideWhenUsed/>
    <w:qFormat/>
    <w:uiPriority w:val="99"/>
  </w:style>
  <w:style w:type="character" w:styleId="32">
    <w:name w:val="HTML Keyboard"/>
    <w:basedOn w:val="21"/>
    <w:semiHidden/>
    <w:unhideWhenUsed/>
    <w:qFormat/>
    <w:uiPriority w:val="99"/>
    <w:rPr>
      <w:rFonts w:hint="default" w:ascii="monospace" w:hAnsi="monospace" w:eastAsia="monospace" w:cs="monospace"/>
      <w:sz w:val="20"/>
    </w:rPr>
  </w:style>
  <w:style w:type="character" w:styleId="33">
    <w:name w:val="HTML Sample"/>
    <w:basedOn w:val="21"/>
    <w:semiHidden/>
    <w:unhideWhenUsed/>
    <w:qFormat/>
    <w:uiPriority w:val="99"/>
    <w:rPr>
      <w:rFonts w:hint="default" w:ascii="monospace" w:hAnsi="monospace" w:eastAsia="monospace" w:cs="monospace"/>
    </w:rPr>
  </w:style>
  <w:style w:type="table" w:customStyle="1" w:styleId="34">
    <w:name w:val="Table Normal"/>
    <w:semiHidden/>
    <w:unhideWhenUsed/>
    <w:qFormat/>
    <w:uiPriority w:val="2"/>
    <w:tblPr>
      <w:tblCellMar>
        <w:top w:w="0" w:type="dxa"/>
        <w:left w:w="0" w:type="dxa"/>
        <w:bottom w:w="0" w:type="dxa"/>
        <w:right w:w="0" w:type="dxa"/>
      </w:tblCellMar>
    </w:tblPr>
  </w:style>
  <w:style w:type="paragraph" w:customStyle="1" w:styleId="35">
    <w:name w:val="TOC 1"/>
    <w:basedOn w:val="1"/>
    <w:qFormat/>
    <w:uiPriority w:val="1"/>
    <w:pPr>
      <w:spacing w:before="105"/>
      <w:ind w:right="525"/>
      <w:jc w:val="right"/>
    </w:pPr>
    <w:rPr>
      <w:b/>
      <w:bCs/>
      <w:sz w:val="21"/>
      <w:szCs w:val="21"/>
    </w:rPr>
  </w:style>
  <w:style w:type="paragraph" w:customStyle="1" w:styleId="36">
    <w:name w:val="TOC 2"/>
    <w:basedOn w:val="1"/>
    <w:qFormat/>
    <w:uiPriority w:val="1"/>
    <w:pPr>
      <w:spacing w:before="105"/>
      <w:ind w:right="525"/>
      <w:jc w:val="right"/>
    </w:pPr>
    <w:rPr>
      <w:sz w:val="21"/>
      <w:szCs w:val="21"/>
    </w:rPr>
  </w:style>
  <w:style w:type="paragraph" w:customStyle="1" w:styleId="37">
    <w:name w:val="TOC 3"/>
    <w:basedOn w:val="1"/>
    <w:qFormat/>
    <w:uiPriority w:val="1"/>
    <w:pPr>
      <w:spacing w:before="105"/>
      <w:ind w:right="525"/>
      <w:jc w:val="right"/>
    </w:pPr>
    <w:rPr>
      <w:b/>
      <w:bCs/>
      <w:i/>
    </w:rPr>
  </w:style>
  <w:style w:type="paragraph" w:customStyle="1" w:styleId="38">
    <w:name w:val="Heading 1"/>
    <w:basedOn w:val="1"/>
    <w:qFormat/>
    <w:uiPriority w:val="1"/>
    <w:pPr>
      <w:spacing w:before="24"/>
      <w:ind w:left="40"/>
      <w:jc w:val="center"/>
      <w:outlineLvl w:val="1"/>
    </w:pPr>
    <w:rPr>
      <w:b/>
      <w:bCs/>
      <w:sz w:val="44"/>
      <w:szCs w:val="44"/>
    </w:rPr>
  </w:style>
  <w:style w:type="paragraph" w:customStyle="1" w:styleId="39">
    <w:name w:val="Heading 2"/>
    <w:basedOn w:val="1"/>
    <w:qFormat/>
    <w:uiPriority w:val="1"/>
    <w:pPr>
      <w:ind w:left="239"/>
      <w:jc w:val="center"/>
      <w:outlineLvl w:val="2"/>
    </w:pPr>
    <w:rPr>
      <w:b/>
      <w:bCs/>
      <w:sz w:val="40"/>
      <w:szCs w:val="40"/>
    </w:rPr>
  </w:style>
  <w:style w:type="paragraph" w:customStyle="1" w:styleId="40">
    <w:name w:val="Heading 3"/>
    <w:basedOn w:val="1"/>
    <w:qFormat/>
    <w:uiPriority w:val="1"/>
    <w:pPr>
      <w:spacing w:before="23"/>
      <w:ind w:left="2807" w:hanging="724"/>
      <w:outlineLvl w:val="3"/>
    </w:pPr>
    <w:rPr>
      <w:b/>
      <w:bCs/>
      <w:sz w:val="36"/>
      <w:szCs w:val="36"/>
    </w:rPr>
  </w:style>
  <w:style w:type="paragraph" w:customStyle="1" w:styleId="41">
    <w:name w:val="Heading 4"/>
    <w:basedOn w:val="1"/>
    <w:qFormat/>
    <w:uiPriority w:val="1"/>
    <w:pPr>
      <w:spacing w:before="24"/>
      <w:ind w:left="37"/>
      <w:jc w:val="center"/>
      <w:outlineLvl w:val="4"/>
    </w:pPr>
    <w:rPr>
      <w:b/>
      <w:bCs/>
      <w:sz w:val="32"/>
      <w:szCs w:val="32"/>
    </w:rPr>
  </w:style>
  <w:style w:type="paragraph" w:customStyle="1" w:styleId="42">
    <w:name w:val="Heading 5"/>
    <w:basedOn w:val="1"/>
    <w:qFormat/>
    <w:uiPriority w:val="1"/>
    <w:pPr>
      <w:ind w:left="603"/>
      <w:outlineLvl w:val="5"/>
    </w:pPr>
    <w:rPr>
      <w:rFonts w:ascii="仿宋" w:hAnsi="仿宋" w:eastAsia="仿宋" w:cs="仿宋"/>
      <w:sz w:val="32"/>
      <w:szCs w:val="32"/>
    </w:rPr>
  </w:style>
  <w:style w:type="paragraph" w:customStyle="1" w:styleId="43">
    <w:name w:val="Heading 6"/>
    <w:basedOn w:val="1"/>
    <w:qFormat/>
    <w:uiPriority w:val="1"/>
    <w:pPr>
      <w:spacing w:before="22"/>
      <w:ind w:left="260"/>
      <w:outlineLvl w:val="6"/>
    </w:pPr>
    <w:rPr>
      <w:b/>
      <w:bCs/>
      <w:sz w:val="28"/>
      <w:szCs w:val="28"/>
    </w:rPr>
  </w:style>
  <w:style w:type="paragraph" w:customStyle="1" w:styleId="44">
    <w:name w:val="Heading 7"/>
    <w:basedOn w:val="1"/>
    <w:qFormat/>
    <w:uiPriority w:val="1"/>
    <w:pPr>
      <w:ind w:left="740"/>
      <w:outlineLvl w:val="7"/>
    </w:pPr>
    <w:rPr>
      <w:b/>
      <w:bCs/>
      <w:sz w:val="24"/>
      <w:szCs w:val="24"/>
    </w:rPr>
  </w:style>
  <w:style w:type="paragraph" w:styleId="45">
    <w:name w:val="List Paragraph"/>
    <w:basedOn w:val="1"/>
    <w:qFormat/>
    <w:uiPriority w:val="1"/>
    <w:pPr>
      <w:ind w:left="260" w:firstLine="480"/>
    </w:pPr>
  </w:style>
  <w:style w:type="paragraph" w:customStyle="1" w:styleId="46">
    <w:name w:val="Table Paragraph"/>
    <w:basedOn w:val="1"/>
    <w:qFormat/>
    <w:uiPriority w:val="1"/>
  </w:style>
  <w:style w:type="character" w:customStyle="1" w:styleId="47">
    <w:name w:val="页眉 Char"/>
    <w:basedOn w:val="21"/>
    <w:link w:val="14"/>
    <w:semiHidden/>
    <w:qFormat/>
    <w:uiPriority w:val="99"/>
    <w:rPr>
      <w:rFonts w:ascii="宋体" w:hAnsi="宋体" w:eastAsia="宋体" w:cs="宋体"/>
      <w:sz w:val="18"/>
      <w:szCs w:val="18"/>
      <w:lang w:val="zh-CN" w:eastAsia="zh-CN" w:bidi="zh-CN"/>
    </w:rPr>
  </w:style>
  <w:style w:type="character" w:customStyle="1" w:styleId="48">
    <w:name w:val="页脚 Char"/>
    <w:basedOn w:val="21"/>
    <w:link w:val="13"/>
    <w:qFormat/>
    <w:uiPriority w:val="99"/>
    <w:rPr>
      <w:rFonts w:ascii="宋体" w:hAnsi="宋体" w:eastAsia="宋体" w:cs="宋体"/>
      <w:sz w:val="18"/>
      <w:szCs w:val="18"/>
      <w:lang w:val="zh-CN" w:eastAsia="zh-CN" w:bidi="zh-CN"/>
    </w:rPr>
  </w:style>
  <w:style w:type="character" w:customStyle="1" w:styleId="49">
    <w:name w:val="批注框文本 Char"/>
    <w:basedOn w:val="21"/>
    <w:link w:val="12"/>
    <w:semiHidden/>
    <w:qFormat/>
    <w:uiPriority w:val="99"/>
    <w:rPr>
      <w:rFonts w:ascii="宋体" w:hAnsi="宋体" w:eastAsia="宋体" w:cs="宋体"/>
      <w:sz w:val="18"/>
      <w:szCs w:val="18"/>
      <w:lang w:val="zh-CN" w:eastAsia="zh-CN" w:bidi="zh-CN"/>
    </w:rPr>
  </w:style>
  <w:style w:type="character" w:customStyle="1" w:styleId="50">
    <w:name w:val="标题 4 Char"/>
    <w:basedOn w:val="21"/>
    <w:link w:val="5"/>
    <w:qFormat/>
    <w:uiPriority w:val="0"/>
    <w:rPr>
      <w:rFonts w:ascii="Cambria" w:hAnsi="Cambria" w:eastAsia="宋体" w:cs="Times New Roman"/>
      <w:b/>
      <w:bCs/>
      <w:kern w:val="2"/>
      <w:sz w:val="28"/>
      <w:szCs w:val="28"/>
    </w:rPr>
  </w:style>
  <w:style w:type="character" w:customStyle="1" w:styleId="51">
    <w:name w:val="纯文本 Char"/>
    <w:basedOn w:val="21"/>
    <w:link w:val="10"/>
    <w:semiHidden/>
    <w:qFormat/>
    <w:uiPriority w:val="99"/>
    <w:rPr>
      <w:rFonts w:ascii="宋体" w:hAnsi="Courier New" w:eastAsia="宋体" w:cs="Courier New"/>
      <w:sz w:val="21"/>
      <w:szCs w:val="21"/>
      <w:lang w:val="zh-CN" w:eastAsia="zh-CN" w:bidi="zh-CN"/>
    </w:rPr>
  </w:style>
  <w:style w:type="character" w:customStyle="1" w:styleId="52">
    <w:name w:val="标题 1 Char"/>
    <w:basedOn w:val="21"/>
    <w:link w:val="2"/>
    <w:qFormat/>
    <w:uiPriority w:val="9"/>
    <w:rPr>
      <w:rFonts w:ascii="宋体" w:hAnsi="宋体" w:eastAsia="宋体" w:cs="宋体"/>
      <w:b/>
      <w:bCs/>
      <w:kern w:val="44"/>
      <w:sz w:val="44"/>
      <w:szCs w:val="44"/>
      <w:lang w:val="zh-CN" w:eastAsia="zh-CN" w:bidi="zh-CN"/>
    </w:rPr>
  </w:style>
  <w:style w:type="paragraph" w:customStyle="1" w:styleId="53">
    <w:name w:val="TOC Heading"/>
    <w:basedOn w:val="2"/>
    <w:next w:val="1"/>
    <w:unhideWhenUsed/>
    <w:qFormat/>
    <w:uiPriority w:val="39"/>
    <w:pPr>
      <w:widowControl/>
      <w:autoSpaceDE/>
      <w:autoSpaceDN/>
      <w:spacing w:before="480" w:after="0" w:line="276" w:lineRule="auto"/>
      <w:outlineLvl w:val="9"/>
    </w:pPr>
    <w:rPr>
      <w:rFonts w:asciiTheme="majorHAnsi" w:hAnsiTheme="majorHAnsi" w:eastAsiaTheme="majorEastAsia" w:cstheme="majorBidi"/>
      <w:color w:val="366091" w:themeColor="accent1" w:themeShade="BF"/>
      <w:kern w:val="0"/>
      <w:sz w:val="28"/>
      <w:szCs w:val="28"/>
      <w:lang w:val="en-US" w:bidi="ar-SA"/>
    </w:rPr>
  </w:style>
  <w:style w:type="character" w:customStyle="1" w:styleId="54">
    <w:name w:val="正文文本缩进 2 Char"/>
    <w:basedOn w:val="21"/>
    <w:link w:val="11"/>
    <w:semiHidden/>
    <w:qFormat/>
    <w:uiPriority w:val="99"/>
    <w:rPr>
      <w:rFonts w:ascii="宋体" w:hAnsi="宋体" w:eastAsia="宋体" w:cs="宋体"/>
      <w:lang w:val="zh-CN" w:eastAsia="zh-CN" w:bidi="zh-CN"/>
    </w:rPr>
  </w:style>
  <w:style w:type="character" w:customStyle="1" w:styleId="55">
    <w:name w:val="NormalCharacter"/>
    <w:qFormat/>
    <w:uiPriority w:val="0"/>
  </w:style>
  <w:style w:type="table" w:customStyle="1" w:styleId="56">
    <w:name w:val="网格型1"/>
    <w:basedOn w:val="19"/>
    <w:qFormat/>
    <w:uiPriority w:val="59"/>
    <w:pPr>
      <w:widowControl/>
      <w:autoSpaceDE/>
      <w:autoSpaceDN/>
    </w:pPr>
    <w:rPr>
      <w:kern w:val="2"/>
      <w:sz w:val="21"/>
      <w:lang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57">
    <w:name w:val="正文文本缩进 字符"/>
    <w:link w:val="7"/>
    <w:qFormat/>
    <w:uiPriority w:val="0"/>
    <w:rPr>
      <w:rFonts w:ascii="楷体_GB2312" w:eastAsia="楷体_GB2312"/>
      <w:sz w:val="28"/>
    </w:rPr>
  </w:style>
</w:styles>
</file>

<file path=word/_rels/document.xml.rels><?xml version="1.0" encoding="UTF-8" standalone="yes"?>
<Relationships xmlns="http://schemas.openxmlformats.org/package/2006/relationships"><Relationship Id="rId9" Type="http://schemas.openxmlformats.org/officeDocument/2006/relationships/header" Target="header1.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14.xml"/><Relationship Id="rId18" Type="http://schemas.openxmlformats.org/officeDocument/2006/relationships/footer" Target="footer13.xml"/><Relationship Id="rId17" Type="http://schemas.openxmlformats.org/officeDocument/2006/relationships/footer" Target="footer12.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header" Target="header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56"/>
    <customShpInfo spid="_x0000_s2054"/>
    <customShpInfo spid="_x0000_s2053"/>
    <customShpInfo spid="_x0000_s2051"/>
    <customShpInfo spid="_x0000_s2050"/>
    <customShpInfo spid="_x0000_s2049"/>
    <customShpInfo spid="_x0000_s1040"/>
    <customShpInfo spid="_x0000_s1039"/>
    <customShpInfo spid="_x0000_s103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4720</Words>
  <Characters>26904</Characters>
  <Lines>224</Lines>
  <Paragraphs>63</Paragraphs>
  <TotalTime>65</TotalTime>
  <ScaleCrop>false</ScaleCrop>
  <LinksUpToDate>false</LinksUpToDate>
  <CharactersWithSpaces>31561</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2022-07-07T00:16:00Z</dcterms:created>
  <dc:creator>NTKO</dc:creator>
  <cp:lastModifiedBy>豫信一部</cp:lastModifiedBy>
  <cp:lastPrinted>2023-10-26T02:40:00Z</cp:lastPrinted>
  <dcterms:modified xsi:type="dcterms:W3CDTF">2023-10-26T03:34:54Z</dcterms:modified>
  <dc:title>河南省医疗保障局河南省医疗保障业务骨干网络（第一阶段）建设项目</dc:title>
  <cp:revision>49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2021-06-01T00:00:00Z</vt:filetime>
  </property>
  <property fmtid="{D5CDD505-2E9C-101B-9397-08002B2CF9AE}" pid="3" name="Creator">
    <vt:lpwstr>WPS 文字</vt:lpwstr>
  </property>
  <property fmtid="{D5CDD505-2E9C-101B-9397-08002B2CF9AE}" pid="4" name="LastSaved">
    <vt:filetime>2022-07-07T00:00:00Z</vt:filetime>
  </property>
  <property fmtid="{D5CDD505-2E9C-101B-9397-08002B2CF9AE}" pid="5" name="KSOProductBuildVer">
    <vt:lpwstr>2052-12.1.0.15712</vt:lpwstr>
  </property>
  <property fmtid="{D5CDD505-2E9C-101B-9397-08002B2CF9AE}" pid="6" name="ICV">
    <vt:lpwstr>BCEB5D0D26604876A6B44ABCFEDC1D30_13</vt:lpwstr>
  </property>
</Properties>
</file>