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5363A">
      <w:pPr>
        <w:widowControl/>
        <w:shd w:val="clear" w:color="auto" w:fill="FFFFFF"/>
        <w:spacing w:line="555" w:lineRule="atLeast"/>
        <w:ind w:firstLine="555"/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供应商得分情况</w:t>
      </w:r>
    </w:p>
    <w:p w14:paraId="3D267B8A">
      <w:pPr>
        <w:widowControl/>
        <w:shd w:val="clear" w:color="auto" w:fill="FFFFFF"/>
        <w:spacing w:line="555" w:lineRule="atLeast"/>
        <w:ind w:firstLine="555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1、投标单位：河南弘毅网络科技有限公司；主观因素评分：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5.33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分；客观因素评分：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分；投标报价算分：50分；最终得分：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89.33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</w:t>
      </w:r>
    </w:p>
    <w:p w14:paraId="5E456CA5">
      <w:pPr>
        <w:widowControl/>
        <w:shd w:val="clear" w:color="auto" w:fill="FFFFFF"/>
        <w:spacing w:line="555" w:lineRule="atLeast"/>
        <w:ind w:firstLine="555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2、投标单位：河南简德网络科技有限公司；主观因素评分：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3.33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分；客观因素评分：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分；投标报价算分：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48.77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分；最终得分：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89.1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</w:t>
      </w:r>
    </w:p>
    <w:p w14:paraId="394AA8C7">
      <w:pPr>
        <w:widowControl/>
        <w:shd w:val="clear" w:color="auto" w:fill="FFFFFF"/>
        <w:spacing w:line="555" w:lineRule="atLeast"/>
        <w:ind w:firstLine="555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3、投标单位：河南汉康威视安防科技有限公司；主观因素评分：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分；客观因素评分：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分；投标报价算分：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47.94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分；最终得分：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82.94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</w:t>
      </w:r>
    </w:p>
    <w:p w14:paraId="5239C3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0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2025-12-03T01:09:33Z</dcterms:created>
  <dc:creator>Administrator</dc:creator>
  <cp:lastModifiedBy>Darling li</cp:lastModifiedBy>
  <dcterms:modified xsi:type="dcterms:W3CDTF">2025-12-03T01:09:38Z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eyJoZGlkIjoiNzQ4MjJhMWM2YWRmNDI3OWY1NzNhYTA5NzMxMTFhMWUiLCJ1c2VySWQiOiIzODc0NzIxODMifQ==</vt:lpwstr>
  </property>
  <property fmtid="{D5CDD505-2E9C-101B-9397-08002B2CF9AE}" pid="4" name="ICV">
    <vt:lpwstr>9BEA05C16B864885A56202D43B19044B_12</vt:lpwstr>
  </property>
</Properties>
</file>