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45E0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常压室温等离子体</w:t>
      </w:r>
      <w:r>
        <w:rPr>
          <w:sz w:val="28"/>
          <w:szCs w:val="28"/>
        </w:rPr>
        <w:t>诱变育种仪</w:t>
      </w:r>
      <w:r>
        <w:rPr>
          <w:rFonts w:hint="eastAsia"/>
          <w:sz w:val="28"/>
          <w:szCs w:val="28"/>
          <w:lang w:val="en-US" w:eastAsia="zh-CN"/>
        </w:rPr>
        <w:t>采购</w:t>
      </w:r>
      <w:r>
        <w:rPr>
          <w:rFonts w:hint="eastAsia"/>
          <w:sz w:val="28"/>
          <w:szCs w:val="28"/>
        </w:rPr>
        <w:t>参数</w:t>
      </w:r>
    </w:p>
    <w:p w14:paraId="7C50FA3E">
      <w:pPr>
        <w:spacing w:line="360" w:lineRule="auto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（一）、技术参数指标</w:t>
      </w:r>
    </w:p>
    <w:p w14:paraId="5C99DA13">
      <w:pPr>
        <w:spacing w:line="360" w:lineRule="auto"/>
        <w:ind w:firstLine="210" w:firstLineChars="100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1.电源：AC 220V，50Hz。</w:t>
      </w:r>
    </w:p>
    <w:p w14:paraId="435E0B5D">
      <w:pPr>
        <w:spacing w:line="360" w:lineRule="auto"/>
        <w:ind w:firstLine="210" w:firstLineChars="100"/>
        <w:rPr>
          <w:rFonts w:ascii="宋体" w:hAnsi="宋体" w:eastAsia="宋体" w:cs="宋体"/>
          <w:bCs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★</w:t>
      </w:r>
      <w:r>
        <w:rPr>
          <w:rFonts w:hint="eastAsia" w:ascii="宋体" w:hAnsi="宋体" w:eastAsia="宋体" w:cs="宋体"/>
          <w:bCs/>
          <w:szCs w:val="21"/>
        </w:rPr>
        <w:t>2.放电技术：在标准大气压下释放淡紫色光</w:t>
      </w:r>
      <w:bookmarkStart w:id="0" w:name="_GoBack"/>
      <w:bookmarkEnd w:id="0"/>
      <w:r>
        <w:rPr>
          <w:rFonts w:hint="eastAsia" w:ascii="宋体" w:hAnsi="宋体" w:eastAsia="宋体" w:cs="宋体"/>
          <w:bCs/>
          <w:szCs w:val="21"/>
        </w:rPr>
        <w:t>圈。</w:t>
      </w:r>
    </w:p>
    <w:p w14:paraId="3BDB3017">
      <w:pPr>
        <w:spacing w:line="360" w:lineRule="auto"/>
        <w:ind w:left="365" w:leftChars="99" w:hanging="157" w:hangingChars="75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3.工作环境：常压状态下，室温15~25℃，湿度≤60%。</w:t>
      </w:r>
    </w:p>
    <w:p w14:paraId="1C23FF88">
      <w:pPr>
        <w:spacing w:line="360" w:lineRule="auto"/>
        <w:ind w:left="365" w:leftChars="99" w:hanging="157" w:hangingChars="75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4.整机功率：200-500W（MAX）。</w:t>
      </w:r>
    </w:p>
    <w:p w14:paraId="6EEDF592">
      <w:pPr>
        <w:spacing w:line="360" w:lineRule="auto"/>
        <w:ind w:firstLine="210" w:firstLineChars="100"/>
        <w:rPr>
          <w:rFonts w:ascii="宋体" w:hAnsi="宋体" w:eastAsia="宋体" w:cs="宋体"/>
          <w:bCs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★</w:t>
      </w:r>
      <w:r>
        <w:rPr>
          <w:rFonts w:hint="eastAsia" w:ascii="宋体" w:hAnsi="宋体" w:eastAsia="宋体" w:cs="宋体"/>
          <w:bCs/>
          <w:szCs w:val="21"/>
        </w:rPr>
        <w:t>5.适用气源：99.999%及以上高纯氦气</w:t>
      </w:r>
    </w:p>
    <w:p w14:paraId="0CC8D0AC">
      <w:pPr>
        <w:spacing w:line="360" w:lineRule="auto"/>
        <w:ind w:left="218" w:leftChars="104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6.流量控制模块：</w:t>
      </w:r>
    </w:p>
    <w:p w14:paraId="78F7447E">
      <w:pPr>
        <w:numPr>
          <w:ilvl w:val="0"/>
          <w:numId w:val="2"/>
        </w:numPr>
        <w:spacing w:line="360" w:lineRule="auto"/>
        <w:ind w:left="218" w:leftChars="104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控制范围：</w:t>
      </w:r>
    </w:p>
    <w:p w14:paraId="4E31A72E">
      <w:pPr>
        <w:spacing w:line="360" w:lineRule="auto"/>
        <w:ind w:left="638" w:leftChars="304" w:firstLine="630" w:firstLineChars="3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气量：0~15SLM（标准升/分钟，standard liter per minute）</w:t>
      </w:r>
    </w:p>
    <w:p w14:paraId="5046CD99">
      <w:pPr>
        <w:spacing w:line="360" w:lineRule="auto"/>
        <w:ind w:left="638" w:leftChars="304" w:firstLine="630" w:firstLineChars="3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流量：2%-100%F.S.</w:t>
      </w:r>
    </w:p>
    <w:p w14:paraId="722335BD">
      <w:pPr>
        <w:numPr>
          <w:ilvl w:val="0"/>
          <w:numId w:val="2"/>
        </w:numPr>
        <w:spacing w:line="360" w:lineRule="auto"/>
        <w:ind w:left="218" w:leftChars="104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精度：</w:t>
      </w:r>
    </w:p>
    <w:p w14:paraId="7A9AC2E5">
      <w:pPr>
        <w:spacing w:line="360" w:lineRule="auto"/>
        <w:ind w:left="638" w:leftChars="304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控制精度：±1.0% F.S.（满量程）</w:t>
      </w:r>
    </w:p>
    <w:p w14:paraId="687067FC">
      <w:pPr>
        <w:spacing w:line="360" w:lineRule="auto"/>
        <w:ind w:firstLine="1260" w:firstLineChars="6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线性精度：±0.5%F.S</w:t>
      </w:r>
    </w:p>
    <w:p w14:paraId="2B57D481">
      <w:pPr>
        <w:spacing w:line="360" w:lineRule="auto"/>
        <w:ind w:left="218" w:leftChars="104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（3）响应时间：≤2 sec；</w:t>
      </w:r>
    </w:p>
    <w:p w14:paraId="1FE54B13">
      <w:pPr>
        <w:spacing w:line="360" w:lineRule="auto"/>
        <w:ind w:left="218" w:leftChars="104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7.有效处理间距：2~5mm</w:t>
      </w:r>
    </w:p>
    <w:p w14:paraId="5486EFC6">
      <w:pPr>
        <w:spacing w:line="360" w:lineRule="auto"/>
        <w:ind w:left="218" w:leftChars="104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8.射频电源模块：</w:t>
      </w:r>
    </w:p>
    <w:p w14:paraId="79424DAF">
      <w:pPr>
        <w:spacing w:line="360" w:lineRule="auto"/>
        <w:ind w:left="218" w:leftChars="104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（1）最大输出功率≥400W</w:t>
      </w:r>
    </w:p>
    <w:p w14:paraId="4406A164">
      <w:pPr>
        <w:spacing w:line="360" w:lineRule="auto"/>
        <w:ind w:left="218" w:leftChars="104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（2）输出频率：13.56MHz±0.005%</w:t>
      </w:r>
    </w:p>
    <w:p w14:paraId="17CC338C">
      <w:pPr>
        <w:spacing w:line="360" w:lineRule="auto"/>
        <w:ind w:left="218" w:leftChars="104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（3）功率设定和实际输出误差：＜2W（50Ω）</w:t>
      </w:r>
    </w:p>
    <w:p w14:paraId="1B495D6C">
      <w:pPr>
        <w:spacing w:line="360" w:lineRule="auto"/>
        <w:ind w:left="218" w:leftChars="104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（4）输出功率稳定度：±1%</w:t>
      </w:r>
    </w:p>
    <w:p w14:paraId="404F7E04">
      <w:pPr>
        <w:spacing w:line="360" w:lineRule="auto"/>
        <w:ind w:left="218" w:leftChars="104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（5）二次谐波输出：</w:t>
      </w:r>
      <w:r>
        <w:rPr>
          <w:rFonts w:hint="eastAsia" w:ascii="宋体" w:hAnsi="宋体" w:eastAsia="宋体" w:cs="宋体"/>
          <w:bCs/>
          <w:szCs w:val="21"/>
        </w:rPr>
        <w:t>≤</w:t>
      </w:r>
      <w:r>
        <w:rPr>
          <w:rFonts w:hint="eastAsia" w:ascii="宋体" w:hAnsi="宋体" w:eastAsia="宋体" w:cs="宋体"/>
          <w:szCs w:val="21"/>
        </w:rPr>
        <w:t>-30dB ,寄生调制</w:t>
      </w:r>
      <w:r>
        <w:rPr>
          <w:rFonts w:hint="eastAsia" w:ascii="宋体" w:hAnsi="宋体" w:eastAsia="宋体" w:cs="宋体"/>
          <w:bCs/>
          <w:szCs w:val="21"/>
        </w:rPr>
        <w:t>≤</w:t>
      </w:r>
      <w:r>
        <w:rPr>
          <w:rFonts w:hint="eastAsia" w:ascii="宋体" w:hAnsi="宋体" w:eastAsia="宋体" w:cs="宋体"/>
          <w:szCs w:val="21"/>
        </w:rPr>
        <w:t>1%</w:t>
      </w:r>
    </w:p>
    <w:p w14:paraId="73C29199">
      <w:pPr>
        <w:spacing w:line="360" w:lineRule="auto"/>
        <w:ind w:left="218" w:leftChars="104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（6）射频输出端口：L16K(N)</w:t>
      </w:r>
    </w:p>
    <w:p w14:paraId="79168092">
      <w:pPr>
        <w:spacing w:line="360" w:lineRule="auto"/>
        <w:ind w:left="365" w:leftChars="99" w:hanging="157" w:hangingChars="75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9.冷却系统：外接制冷系统</w:t>
      </w:r>
    </w:p>
    <w:p w14:paraId="3532E269">
      <w:pPr>
        <w:spacing w:line="360" w:lineRule="auto"/>
        <w:ind w:firstLine="210" w:firstLineChars="100"/>
        <w:rPr>
          <w:rFonts w:ascii="宋体" w:hAnsi="宋体" w:eastAsia="宋体" w:cs="宋体"/>
          <w:bCs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★</w:t>
      </w:r>
      <w:r>
        <w:rPr>
          <w:rFonts w:hint="eastAsia" w:ascii="宋体" w:hAnsi="宋体" w:eastAsia="宋体" w:cs="宋体"/>
          <w:bCs/>
          <w:szCs w:val="21"/>
        </w:rPr>
        <w:t>10.等离子体射流温度≤37℃</w:t>
      </w:r>
    </w:p>
    <w:p w14:paraId="45F952A8">
      <w:pPr>
        <w:spacing w:line="360" w:lineRule="auto"/>
        <w:ind w:left="365" w:leftChars="99" w:hanging="157" w:hangingChars="75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11.操作界面</w:t>
      </w:r>
      <w:r>
        <w:rPr>
          <w:rFonts w:hint="eastAsia" w:ascii="宋体" w:hAnsi="宋体" w:eastAsia="宋体" w:cs="宋体"/>
          <w:szCs w:val="21"/>
        </w:rPr>
        <w:t>≥</w:t>
      </w:r>
      <w:r>
        <w:rPr>
          <w:rFonts w:hint="eastAsia" w:ascii="宋体" w:hAnsi="宋体" w:eastAsia="宋体" w:cs="宋体"/>
          <w:bCs/>
          <w:szCs w:val="21"/>
        </w:rPr>
        <w:t>10寸全彩界面</w:t>
      </w:r>
    </w:p>
    <w:p w14:paraId="4A39933C">
      <w:pPr>
        <w:spacing w:line="360" w:lineRule="auto"/>
        <w:ind w:left="365" w:leftChars="99" w:hanging="157" w:hangingChars="75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12.样品处理系统：大面积载盘,处理范围直径</w:t>
      </w:r>
      <w:r>
        <w:rPr>
          <w:rFonts w:hint="eastAsia" w:ascii="宋体" w:hAnsi="宋体" w:eastAsia="宋体" w:cs="宋体"/>
          <w:szCs w:val="21"/>
        </w:rPr>
        <w:t>≥</w:t>
      </w:r>
      <w:r>
        <w:rPr>
          <w:rFonts w:hint="eastAsia" w:ascii="宋体" w:hAnsi="宋体" w:eastAsia="宋体" w:cs="宋体"/>
          <w:bCs/>
          <w:szCs w:val="21"/>
        </w:rPr>
        <w:t>φ85mm</w:t>
      </w:r>
    </w:p>
    <w:p w14:paraId="6CA850A0">
      <w:pPr>
        <w:spacing w:line="360" w:lineRule="auto"/>
        <w:ind w:left="365" w:leftChars="99" w:hanging="157" w:hangingChars="75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13.诱变时间：0~7200s可调</w:t>
      </w:r>
    </w:p>
    <w:p w14:paraId="0B832C71">
      <w:pPr>
        <w:spacing w:line="360" w:lineRule="auto"/>
        <w:ind w:left="365" w:leftChars="99" w:hanging="157" w:hangingChars="75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14.无菌系统：紫外</w:t>
      </w:r>
      <w:r>
        <w:rPr>
          <w:rFonts w:hint="eastAsia" w:ascii="宋体" w:hAnsi="宋体" w:eastAsia="宋体" w:cs="宋体"/>
          <w:szCs w:val="21"/>
        </w:rPr>
        <w:t>灯≥</w:t>
      </w:r>
      <w:r>
        <w:rPr>
          <w:rFonts w:hint="eastAsia" w:ascii="宋体" w:hAnsi="宋体" w:eastAsia="宋体" w:cs="宋体"/>
          <w:bCs/>
          <w:szCs w:val="21"/>
        </w:rPr>
        <w:t>6w</w:t>
      </w:r>
    </w:p>
    <w:p w14:paraId="3AB11E11">
      <w:pPr>
        <w:spacing w:line="360" w:lineRule="auto"/>
        <w:ind w:left="365" w:leftChars="99" w:hanging="157" w:hangingChars="75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15.自动化控制模块：PLC</w:t>
      </w:r>
    </w:p>
    <w:p w14:paraId="07BB09C5">
      <w:pPr>
        <w:spacing w:line="360" w:lineRule="auto"/>
        <w:ind w:left="365" w:leftChars="99" w:hanging="157" w:hangingChars="75"/>
        <w:rPr>
          <w:rFonts w:ascii="宋体" w:hAnsi="宋体" w:eastAsia="宋体" w:cs="宋体"/>
          <w:bCs/>
          <w:color w:val="FF000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★</w:t>
      </w:r>
      <w:r>
        <w:rPr>
          <w:rFonts w:hint="eastAsia" w:ascii="宋体" w:hAnsi="宋体" w:eastAsia="宋体" w:cs="宋体"/>
          <w:bCs/>
          <w:szCs w:val="21"/>
        </w:rPr>
        <w:t>16.应用领域：</w:t>
      </w:r>
    </w:p>
    <w:p w14:paraId="4C69A728">
      <w:pPr>
        <w:numPr>
          <w:ilvl w:val="0"/>
          <w:numId w:val="3"/>
        </w:numPr>
        <w:spacing w:line="360" w:lineRule="auto"/>
        <w:ind w:left="218" w:leftChars="104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植物性状表型（高产、优质、抗性）研究（油菜、豆类、棉花、玉米、小麦、花卉、食用菌等）</w:t>
      </w:r>
    </w:p>
    <w:p w14:paraId="69D55DC2">
      <w:pPr>
        <w:numPr>
          <w:ilvl w:val="0"/>
          <w:numId w:val="3"/>
        </w:numPr>
        <w:spacing w:line="360" w:lineRule="auto"/>
        <w:ind w:left="218" w:leftChars="104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植物病害微生物研究</w:t>
      </w:r>
    </w:p>
    <w:p w14:paraId="4B95F4A2">
      <w:pPr>
        <w:spacing w:line="360" w:lineRule="auto"/>
        <w:ind w:left="218" w:leftChars="104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>）植物虫害防治研究</w:t>
      </w:r>
    </w:p>
    <w:p w14:paraId="6050C62B">
      <w:pPr>
        <w:spacing w:line="360" w:lineRule="auto"/>
        <w:ind w:left="218" w:leftChars="104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</w:rPr>
        <w:t>）微生物诱变育种（如细菌、霉菌、酵母、藻类等）</w:t>
      </w:r>
    </w:p>
    <w:p w14:paraId="487C38F2">
      <w:pPr>
        <w:spacing w:line="360" w:lineRule="auto"/>
        <w:ind w:left="218" w:leftChars="104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Cs w:val="21"/>
        </w:rPr>
        <w:t>）动物诱变实验（受精卵、幼苗）。</w:t>
      </w:r>
    </w:p>
    <w:p w14:paraId="06DCFB90">
      <w:pPr>
        <w:numPr>
          <w:ilvl w:val="0"/>
          <w:numId w:val="0"/>
        </w:numPr>
        <w:spacing w:line="360" w:lineRule="auto"/>
        <w:ind w:leftChars="304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注：</w:t>
      </w:r>
      <w:r>
        <w:rPr>
          <w:rFonts w:hint="eastAsia" w:ascii="宋体" w:hAnsi="宋体" w:eastAsia="宋体" w:cs="宋体"/>
          <w:szCs w:val="21"/>
        </w:rPr>
        <w:t>提供</w:t>
      </w:r>
      <w:r>
        <w:rPr>
          <w:rFonts w:hint="eastAsia" w:ascii="宋体" w:hAnsi="宋体" w:eastAsia="宋体" w:cs="宋体"/>
          <w:szCs w:val="21"/>
          <w:lang w:eastAsia="zh-CN"/>
        </w:rPr>
        <w:t>以上相关领域中，</w:t>
      </w:r>
      <w:r>
        <w:rPr>
          <w:rFonts w:hint="eastAsia" w:ascii="宋体" w:hAnsi="宋体" w:eastAsia="宋体" w:cs="宋体"/>
          <w:szCs w:val="21"/>
        </w:rPr>
        <w:t>用该设备技术方法发表的相关文献</w:t>
      </w:r>
      <w:r>
        <w:rPr>
          <w:rFonts w:hint="eastAsia" w:ascii="宋体" w:hAnsi="宋体" w:eastAsia="宋体" w:cs="宋体"/>
          <w:szCs w:val="21"/>
          <w:lang w:eastAsia="zh-CN"/>
        </w:rPr>
        <w:t>截图</w:t>
      </w:r>
      <w:r>
        <w:rPr>
          <w:rFonts w:hint="eastAsia" w:ascii="宋体" w:hAnsi="宋体" w:eastAsia="宋体" w:cs="宋体"/>
          <w:szCs w:val="21"/>
        </w:rPr>
        <w:t>、用该设备技术方法申请的专利技术</w:t>
      </w:r>
      <w:r>
        <w:rPr>
          <w:rFonts w:hint="eastAsia" w:ascii="宋体" w:hAnsi="宋体" w:eastAsia="宋体" w:cs="宋体"/>
          <w:szCs w:val="21"/>
          <w:lang w:eastAsia="zh-CN"/>
        </w:rPr>
        <w:t>截图</w:t>
      </w:r>
      <w:r>
        <w:rPr>
          <w:rFonts w:hint="eastAsia" w:ascii="宋体" w:hAnsi="宋体" w:eastAsia="宋体" w:cs="宋体"/>
          <w:szCs w:val="21"/>
        </w:rPr>
        <w:t>。</w:t>
      </w:r>
    </w:p>
    <w:p w14:paraId="18D34BD9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（二）、配置要求</w:t>
      </w:r>
    </w:p>
    <w:p w14:paraId="2D6E2623">
      <w:pPr>
        <w:spacing w:line="360" w:lineRule="auto"/>
        <w:ind w:left="365" w:leftChars="99" w:hanging="157" w:hangingChars="75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1.PLC自动化控制模块一套；</w:t>
      </w:r>
    </w:p>
    <w:p w14:paraId="6522B896">
      <w:pPr>
        <w:spacing w:line="360" w:lineRule="auto"/>
        <w:ind w:left="365" w:leftChars="99" w:hanging="157" w:hangingChars="75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2.触摸屏全彩人机交互界面硬件控制系统一套；</w:t>
      </w:r>
    </w:p>
    <w:p w14:paraId="5A6A6469">
      <w:pPr>
        <w:spacing w:line="360" w:lineRule="auto"/>
        <w:ind w:left="365" w:leftChars="99" w:hanging="157" w:hangingChars="75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3.样品处理间距固定工作台一套（无需每次校准，提高操作效率）；</w:t>
      </w:r>
    </w:p>
    <w:p w14:paraId="146A9B1F">
      <w:pPr>
        <w:spacing w:line="360" w:lineRule="auto"/>
        <w:ind w:left="365" w:leftChars="99" w:hanging="157" w:hangingChars="75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4.高转换率手动匹配射频电源一体机、射频系统一套；</w:t>
      </w:r>
    </w:p>
    <w:p w14:paraId="02B64221">
      <w:pPr>
        <w:spacing w:line="360" w:lineRule="auto"/>
        <w:ind w:left="365" w:leftChars="99" w:hanging="157" w:hangingChars="75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5.冷却系统一套（外接）；</w:t>
      </w:r>
    </w:p>
    <w:p w14:paraId="1E28DBF7">
      <w:pPr>
        <w:spacing w:line="360" w:lineRule="auto"/>
        <w:ind w:left="365" w:leftChars="99" w:hanging="157" w:hangingChars="75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6.精密气体质量流量计供气系统一套；</w:t>
      </w:r>
    </w:p>
    <w:p w14:paraId="7417891D">
      <w:pPr>
        <w:spacing w:line="360" w:lineRule="auto"/>
        <w:ind w:left="365" w:leftChars="99" w:hanging="157" w:hangingChars="75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7.无菌系统一套（6W紫外灯管1根）；</w:t>
      </w:r>
    </w:p>
    <w:p w14:paraId="4E3B7832">
      <w:pPr>
        <w:spacing w:line="360" w:lineRule="auto"/>
        <w:ind w:left="365" w:leftChars="99" w:hanging="157" w:hangingChars="75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8.照明系统一套（5W荧光灯管1根）。</w:t>
      </w:r>
    </w:p>
    <w:p w14:paraId="37767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0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256C7">
    <w:pPr>
      <w:pStyle w:val="6"/>
      <w:jc w:val="center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2089467">
                <w:pPr>
                  <w:pStyle w:val="6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     共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NUMPAGES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B8814">
    <w:pPr>
      <w:pStyle w:val="7"/>
      <w:pBdr>
        <w:top w:val="none" w:color="auto" w:sz="0" w:space="0"/>
        <w:left w:val="none" w:color="auto" w:sz="0" w:space="5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BD772"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3DC85"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264A67"/>
    <w:multiLevelType w:val="singleLevel"/>
    <w:tmpl w:val="B9264A6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74054F6"/>
    <w:multiLevelType w:val="multilevel"/>
    <w:tmpl w:val="074054F6"/>
    <w:lvl w:ilvl="0" w:tentative="0">
      <w:start w:val="1"/>
      <w:numFmt w:val="decimal"/>
      <w:pStyle w:val="2"/>
      <w:lvlText w:val="第%1章"/>
      <w:lvlJc w:val="left"/>
      <w:pPr>
        <w:tabs>
          <w:tab w:val="left" w:pos="3976"/>
        </w:tabs>
        <w:ind w:left="3976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4120"/>
        </w:tabs>
        <w:ind w:left="4120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4264"/>
        </w:tabs>
        <w:ind w:left="4264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408"/>
        </w:tabs>
        <w:ind w:left="4408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4552"/>
        </w:tabs>
        <w:ind w:left="4552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696"/>
        </w:tabs>
        <w:ind w:left="4696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840"/>
        </w:tabs>
        <w:ind w:left="4840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984"/>
        </w:tabs>
        <w:ind w:left="4984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28"/>
        </w:tabs>
        <w:ind w:left="5128" w:hanging="1584"/>
      </w:pPr>
      <w:rPr>
        <w:rFonts w:hint="eastAsia"/>
      </w:rPr>
    </w:lvl>
  </w:abstractNum>
  <w:abstractNum w:abstractNumId="2">
    <w:nsid w:val="3F180688"/>
    <w:multiLevelType w:val="singleLevel"/>
    <w:tmpl w:val="3F18068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Y3YzZkNzFlYzUzNmVjMzZiZTg1MWYxMTk5Yzk4OGIifQ=="/>
    <w:docVar w:name="KSO_WPS_MARK_KEY" w:val="0534cfb6-d15a-48c9-961e-a317fb79548e"/>
  </w:docVars>
  <w:rsids>
    <w:rsidRoot w:val="00071687"/>
    <w:rsid w:val="00003134"/>
    <w:rsid w:val="000077D8"/>
    <w:rsid w:val="00015E2B"/>
    <w:rsid w:val="00035F72"/>
    <w:rsid w:val="00037198"/>
    <w:rsid w:val="00037AEC"/>
    <w:rsid w:val="000412D6"/>
    <w:rsid w:val="00053865"/>
    <w:rsid w:val="00055379"/>
    <w:rsid w:val="00057424"/>
    <w:rsid w:val="00060027"/>
    <w:rsid w:val="00071687"/>
    <w:rsid w:val="000A2D92"/>
    <w:rsid w:val="000A738E"/>
    <w:rsid w:val="000B1E50"/>
    <w:rsid w:val="000C0004"/>
    <w:rsid w:val="000D0DE4"/>
    <w:rsid w:val="000D4E29"/>
    <w:rsid w:val="000D5C58"/>
    <w:rsid w:val="000E01CC"/>
    <w:rsid w:val="000F2980"/>
    <w:rsid w:val="001022ED"/>
    <w:rsid w:val="00105777"/>
    <w:rsid w:val="00105785"/>
    <w:rsid w:val="00115B44"/>
    <w:rsid w:val="001334D5"/>
    <w:rsid w:val="00151AEC"/>
    <w:rsid w:val="0015626A"/>
    <w:rsid w:val="001817CE"/>
    <w:rsid w:val="00181E70"/>
    <w:rsid w:val="00186B2E"/>
    <w:rsid w:val="001929DF"/>
    <w:rsid w:val="001B2179"/>
    <w:rsid w:val="001B5872"/>
    <w:rsid w:val="001B7952"/>
    <w:rsid w:val="001C7A8D"/>
    <w:rsid w:val="001E264B"/>
    <w:rsid w:val="001E6791"/>
    <w:rsid w:val="001F22F5"/>
    <w:rsid w:val="001F7F9D"/>
    <w:rsid w:val="00205207"/>
    <w:rsid w:val="00207579"/>
    <w:rsid w:val="00207B4B"/>
    <w:rsid w:val="00211F02"/>
    <w:rsid w:val="00213DB7"/>
    <w:rsid w:val="002247E0"/>
    <w:rsid w:val="002339BC"/>
    <w:rsid w:val="00242595"/>
    <w:rsid w:val="00244397"/>
    <w:rsid w:val="00253EF6"/>
    <w:rsid w:val="00254117"/>
    <w:rsid w:val="00257A93"/>
    <w:rsid w:val="0026405F"/>
    <w:rsid w:val="00276A32"/>
    <w:rsid w:val="00280DFB"/>
    <w:rsid w:val="002860B0"/>
    <w:rsid w:val="00287AAE"/>
    <w:rsid w:val="002927EB"/>
    <w:rsid w:val="002A12E9"/>
    <w:rsid w:val="002A5303"/>
    <w:rsid w:val="002A6AFA"/>
    <w:rsid w:val="002B2E00"/>
    <w:rsid w:val="002C73D9"/>
    <w:rsid w:val="002D05A1"/>
    <w:rsid w:val="002D46B9"/>
    <w:rsid w:val="002D7F4B"/>
    <w:rsid w:val="002F6D04"/>
    <w:rsid w:val="003569FF"/>
    <w:rsid w:val="00370DE2"/>
    <w:rsid w:val="0039357C"/>
    <w:rsid w:val="003A0B9C"/>
    <w:rsid w:val="003A71BD"/>
    <w:rsid w:val="003D4F3B"/>
    <w:rsid w:val="00402650"/>
    <w:rsid w:val="00423503"/>
    <w:rsid w:val="0043269D"/>
    <w:rsid w:val="0043541B"/>
    <w:rsid w:val="004379EE"/>
    <w:rsid w:val="004620ED"/>
    <w:rsid w:val="00473E6F"/>
    <w:rsid w:val="00481240"/>
    <w:rsid w:val="004867BF"/>
    <w:rsid w:val="004905BB"/>
    <w:rsid w:val="00491984"/>
    <w:rsid w:val="00491D00"/>
    <w:rsid w:val="00494CA3"/>
    <w:rsid w:val="004A0BEC"/>
    <w:rsid w:val="004A4DCB"/>
    <w:rsid w:val="004B347E"/>
    <w:rsid w:val="004B48EE"/>
    <w:rsid w:val="004B504A"/>
    <w:rsid w:val="004B645E"/>
    <w:rsid w:val="004C3032"/>
    <w:rsid w:val="004C7FBB"/>
    <w:rsid w:val="004E0D8E"/>
    <w:rsid w:val="004F33D3"/>
    <w:rsid w:val="004F4148"/>
    <w:rsid w:val="00506C49"/>
    <w:rsid w:val="005112A6"/>
    <w:rsid w:val="0051507A"/>
    <w:rsid w:val="00535BDD"/>
    <w:rsid w:val="00536F3D"/>
    <w:rsid w:val="00543C3E"/>
    <w:rsid w:val="00545F0E"/>
    <w:rsid w:val="00551FC6"/>
    <w:rsid w:val="00577864"/>
    <w:rsid w:val="00580686"/>
    <w:rsid w:val="00584B5A"/>
    <w:rsid w:val="00587FDA"/>
    <w:rsid w:val="005903AA"/>
    <w:rsid w:val="005947D7"/>
    <w:rsid w:val="005A56F5"/>
    <w:rsid w:val="005B1EBD"/>
    <w:rsid w:val="005B378D"/>
    <w:rsid w:val="005B61A3"/>
    <w:rsid w:val="005C0594"/>
    <w:rsid w:val="005C2E42"/>
    <w:rsid w:val="005D1F48"/>
    <w:rsid w:val="005D3D41"/>
    <w:rsid w:val="005D598C"/>
    <w:rsid w:val="005D71E5"/>
    <w:rsid w:val="005D73A0"/>
    <w:rsid w:val="005F7CB0"/>
    <w:rsid w:val="006103B1"/>
    <w:rsid w:val="0062099A"/>
    <w:rsid w:val="00624E79"/>
    <w:rsid w:val="00630E8C"/>
    <w:rsid w:val="00644CA9"/>
    <w:rsid w:val="00672678"/>
    <w:rsid w:val="00690462"/>
    <w:rsid w:val="00692873"/>
    <w:rsid w:val="006B3D15"/>
    <w:rsid w:val="006B40FF"/>
    <w:rsid w:val="006C792D"/>
    <w:rsid w:val="006E169B"/>
    <w:rsid w:val="006F44D1"/>
    <w:rsid w:val="006F67B3"/>
    <w:rsid w:val="007005F0"/>
    <w:rsid w:val="00703A2D"/>
    <w:rsid w:val="00712A46"/>
    <w:rsid w:val="00721667"/>
    <w:rsid w:val="00724C32"/>
    <w:rsid w:val="00727AF9"/>
    <w:rsid w:val="00733A07"/>
    <w:rsid w:val="00733EA4"/>
    <w:rsid w:val="007366F7"/>
    <w:rsid w:val="00745FB7"/>
    <w:rsid w:val="00754977"/>
    <w:rsid w:val="00770F6A"/>
    <w:rsid w:val="00772E5D"/>
    <w:rsid w:val="00776123"/>
    <w:rsid w:val="0078345A"/>
    <w:rsid w:val="007A6842"/>
    <w:rsid w:val="007B179D"/>
    <w:rsid w:val="007C2027"/>
    <w:rsid w:val="007D4BEA"/>
    <w:rsid w:val="007F41E5"/>
    <w:rsid w:val="00801605"/>
    <w:rsid w:val="00802A3B"/>
    <w:rsid w:val="00806BE5"/>
    <w:rsid w:val="00806CAF"/>
    <w:rsid w:val="008070BF"/>
    <w:rsid w:val="00812C50"/>
    <w:rsid w:val="008225E3"/>
    <w:rsid w:val="008226C0"/>
    <w:rsid w:val="008349F8"/>
    <w:rsid w:val="00845E28"/>
    <w:rsid w:val="008477F6"/>
    <w:rsid w:val="00857794"/>
    <w:rsid w:val="00863B50"/>
    <w:rsid w:val="008646A5"/>
    <w:rsid w:val="00872BFA"/>
    <w:rsid w:val="0088446B"/>
    <w:rsid w:val="0089543F"/>
    <w:rsid w:val="008D4BC4"/>
    <w:rsid w:val="008E7934"/>
    <w:rsid w:val="008F181A"/>
    <w:rsid w:val="008F460D"/>
    <w:rsid w:val="008F50EA"/>
    <w:rsid w:val="008F7F62"/>
    <w:rsid w:val="009002F9"/>
    <w:rsid w:val="009063C5"/>
    <w:rsid w:val="009205B5"/>
    <w:rsid w:val="00933C14"/>
    <w:rsid w:val="00934A88"/>
    <w:rsid w:val="00950C33"/>
    <w:rsid w:val="00955101"/>
    <w:rsid w:val="009577C8"/>
    <w:rsid w:val="00960D37"/>
    <w:rsid w:val="00966D39"/>
    <w:rsid w:val="00976742"/>
    <w:rsid w:val="00980D07"/>
    <w:rsid w:val="00984E35"/>
    <w:rsid w:val="00985A84"/>
    <w:rsid w:val="009A48DA"/>
    <w:rsid w:val="009A59FA"/>
    <w:rsid w:val="009A66FB"/>
    <w:rsid w:val="009C1EAC"/>
    <w:rsid w:val="009C68C1"/>
    <w:rsid w:val="009E15EA"/>
    <w:rsid w:val="00A14831"/>
    <w:rsid w:val="00A224E7"/>
    <w:rsid w:val="00A24A63"/>
    <w:rsid w:val="00A3309F"/>
    <w:rsid w:val="00A40EBE"/>
    <w:rsid w:val="00A54480"/>
    <w:rsid w:val="00A5592F"/>
    <w:rsid w:val="00A643E7"/>
    <w:rsid w:val="00A7372C"/>
    <w:rsid w:val="00A865B9"/>
    <w:rsid w:val="00A911CD"/>
    <w:rsid w:val="00AA036F"/>
    <w:rsid w:val="00AA2EC9"/>
    <w:rsid w:val="00AA680C"/>
    <w:rsid w:val="00AA6944"/>
    <w:rsid w:val="00AB3A5A"/>
    <w:rsid w:val="00AC0F16"/>
    <w:rsid w:val="00AC7826"/>
    <w:rsid w:val="00AC7916"/>
    <w:rsid w:val="00AE39D6"/>
    <w:rsid w:val="00AF5093"/>
    <w:rsid w:val="00AF73AD"/>
    <w:rsid w:val="00B116EA"/>
    <w:rsid w:val="00B1477F"/>
    <w:rsid w:val="00B3412C"/>
    <w:rsid w:val="00B34E7E"/>
    <w:rsid w:val="00B37142"/>
    <w:rsid w:val="00B513AE"/>
    <w:rsid w:val="00B56CD3"/>
    <w:rsid w:val="00B6624B"/>
    <w:rsid w:val="00B71397"/>
    <w:rsid w:val="00B74280"/>
    <w:rsid w:val="00B875D7"/>
    <w:rsid w:val="00B91CE5"/>
    <w:rsid w:val="00BA4AF6"/>
    <w:rsid w:val="00BD1C41"/>
    <w:rsid w:val="00BD40C0"/>
    <w:rsid w:val="00BD4B0F"/>
    <w:rsid w:val="00BE120A"/>
    <w:rsid w:val="00BF40D4"/>
    <w:rsid w:val="00C01ED3"/>
    <w:rsid w:val="00C05134"/>
    <w:rsid w:val="00C05803"/>
    <w:rsid w:val="00C11777"/>
    <w:rsid w:val="00C11941"/>
    <w:rsid w:val="00C14E94"/>
    <w:rsid w:val="00C32BD3"/>
    <w:rsid w:val="00C4140D"/>
    <w:rsid w:val="00C42221"/>
    <w:rsid w:val="00C50CA7"/>
    <w:rsid w:val="00C64224"/>
    <w:rsid w:val="00C716E3"/>
    <w:rsid w:val="00C756AE"/>
    <w:rsid w:val="00C9411F"/>
    <w:rsid w:val="00CA735D"/>
    <w:rsid w:val="00CB054A"/>
    <w:rsid w:val="00CB3C82"/>
    <w:rsid w:val="00CD1454"/>
    <w:rsid w:val="00CD21D3"/>
    <w:rsid w:val="00CD62AB"/>
    <w:rsid w:val="00CE05A1"/>
    <w:rsid w:val="00CE0BDA"/>
    <w:rsid w:val="00CE626B"/>
    <w:rsid w:val="00CF0FFF"/>
    <w:rsid w:val="00CF4075"/>
    <w:rsid w:val="00CF7AF8"/>
    <w:rsid w:val="00D05B74"/>
    <w:rsid w:val="00D17CC4"/>
    <w:rsid w:val="00D2388F"/>
    <w:rsid w:val="00D36F6B"/>
    <w:rsid w:val="00D3759A"/>
    <w:rsid w:val="00D45D7D"/>
    <w:rsid w:val="00D616F1"/>
    <w:rsid w:val="00D75323"/>
    <w:rsid w:val="00D82570"/>
    <w:rsid w:val="00D826C8"/>
    <w:rsid w:val="00D82EAC"/>
    <w:rsid w:val="00D834E6"/>
    <w:rsid w:val="00D84A04"/>
    <w:rsid w:val="00D96ABF"/>
    <w:rsid w:val="00DA0B1C"/>
    <w:rsid w:val="00DB057B"/>
    <w:rsid w:val="00DD3AEA"/>
    <w:rsid w:val="00DD670E"/>
    <w:rsid w:val="00DE1A66"/>
    <w:rsid w:val="00DE28B9"/>
    <w:rsid w:val="00E139D4"/>
    <w:rsid w:val="00E31B1D"/>
    <w:rsid w:val="00E422F2"/>
    <w:rsid w:val="00E45984"/>
    <w:rsid w:val="00E50C32"/>
    <w:rsid w:val="00E53507"/>
    <w:rsid w:val="00E636B0"/>
    <w:rsid w:val="00E65377"/>
    <w:rsid w:val="00E70491"/>
    <w:rsid w:val="00E71F9E"/>
    <w:rsid w:val="00E8743D"/>
    <w:rsid w:val="00EA4B86"/>
    <w:rsid w:val="00EC4B46"/>
    <w:rsid w:val="00EC4FD3"/>
    <w:rsid w:val="00EC6949"/>
    <w:rsid w:val="00EE49DF"/>
    <w:rsid w:val="00EE66A5"/>
    <w:rsid w:val="00EF4124"/>
    <w:rsid w:val="00F132E0"/>
    <w:rsid w:val="00F232B1"/>
    <w:rsid w:val="00F24DAC"/>
    <w:rsid w:val="00F2664F"/>
    <w:rsid w:val="00F52595"/>
    <w:rsid w:val="00F55241"/>
    <w:rsid w:val="00F60FE1"/>
    <w:rsid w:val="00F73AD8"/>
    <w:rsid w:val="00F73BF9"/>
    <w:rsid w:val="00F80C5F"/>
    <w:rsid w:val="00F83FF9"/>
    <w:rsid w:val="00F9377E"/>
    <w:rsid w:val="00F94B7B"/>
    <w:rsid w:val="00FA797F"/>
    <w:rsid w:val="00FB1F76"/>
    <w:rsid w:val="00FB7650"/>
    <w:rsid w:val="00FD2D37"/>
    <w:rsid w:val="00FE6B4E"/>
    <w:rsid w:val="0196630F"/>
    <w:rsid w:val="01B644BB"/>
    <w:rsid w:val="03576015"/>
    <w:rsid w:val="042A362C"/>
    <w:rsid w:val="05EB54B1"/>
    <w:rsid w:val="079F231E"/>
    <w:rsid w:val="083830FD"/>
    <w:rsid w:val="0BBA3D80"/>
    <w:rsid w:val="0C796B17"/>
    <w:rsid w:val="0C8368F3"/>
    <w:rsid w:val="0C9D13D1"/>
    <w:rsid w:val="0E735D99"/>
    <w:rsid w:val="0F993642"/>
    <w:rsid w:val="0F9B5BF7"/>
    <w:rsid w:val="0FAE3835"/>
    <w:rsid w:val="113F2721"/>
    <w:rsid w:val="119740E8"/>
    <w:rsid w:val="12C23FB7"/>
    <w:rsid w:val="12EF120E"/>
    <w:rsid w:val="13E065E1"/>
    <w:rsid w:val="16B65751"/>
    <w:rsid w:val="17B715BE"/>
    <w:rsid w:val="19AD0BFD"/>
    <w:rsid w:val="1C78110B"/>
    <w:rsid w:val="1D0A65D6"/>
    <w:rsid w:val="1D720F75"/>
    <w:rsid w:val="1F47028F"/>
    <w:rsid w:val="200706CA"/>
    <w:rsid w:val="20612523"/>
    <w:rsid w:val="23C1590F"/>
    <w:rsid w:val="26B76D40"/>
    <w:rsid w:val="291F2637"/>
    <w:rsid w:val="295A4D7D"/>
    <w:rsid w:val="2AF73522"/>
    <w:rsid w:val="2DBB268C"/>
    <w:rsid w:val="311A34AF"/>
    <w:rsid w:val="31541BA5"/>
    <w:rsid w:val="335062A4"/>
    <w:rsid w:val="362A4F57"/>
    <w:rsid w:val="36862700"/>
    <w:rsid w:val="374970B3"/>
    <w:rsid w:val="39286178"/>
    <w:rsid w:val="39516819"/>
    <w:rsid w:val="3B03706B"/>
    <w:rsid w:val="3CE26A4C"/>
    <w:rsid w:val="3DCA726A"/>
    <w:rsid w:val="3E0E0C47"/>
    <w:rsid w:val="3E537BFE"/>
    <w:rsid w:val="3F4F292F"/>
    <w:rsid w:val="3FC836B4"/>
    <w:rsid w:val="40795126"/>
    <w:rsid w:val="43B677BC"/>
    <w:rsid w:val="44546509"/>
    <w:rsid w:val="45C64EA3"/>
    <w:rsid w:val="45CE2904"/>
    <w:rsid w:val="46041971"/>
    <w:rsid w:val="475235D3"/>
    <w:rsid w:val="47A94886"/>
    <w:rsid w:val="494B3F3B"/>
    <w:rsid w:val="4BCC158A"/>
    <w:rsid w:val="4C131ADC"/>
    <w:rsid w:val="52AD70C5"/>
    <w:rsid w:val="539311C3"/>
    <w:rsid w:val="540E37C6"/>
    <w:rsid w:val="552C4766"/>
    <w:rsid w:val="55991EF3"/>
    <w:rsid w:val="561A0EA0"/>
    <w:rsid w:val="57B5160C"/>
    <w:rsid w:val="58C70C3A"/>
    <w:rsid w:val="59D75DEB"/>
    <w:rsid w:val="5BC43EBA"/>
    <w:rsid w:val="5E0710E9"/>
    <w:rsid w:val="63A74868"/>
    <w:rsid w:val="64B645EC"/>
    <w:rsid w:val="665749EB"/>
    <w:rsid w:val="678866BF"/>
    <w:rsid w:val="68D13E6F"/>
    <w:rsid w:val="69A51BAA"/>
    <w:rsid w:val="6A0A1758"/>
    <w:rsid w:val="6C146765"/>
    <w:rsid w:val="6CF21078"/>
    <w:rsid w:val="6D437832"/>
    <w:rsid w:val="6DB0608B"/>
    <w:rsid w:val="6E29276E"/>
    <w:rsid w:val="7219120D"/>
    <w:rsid w:val="739C6C64"/>
    <w:rsid w:val="73A13354"/>
    <w:rsid w:val="75036959"/>
    <w:rsid w:val="78940929"/>
    <w:rsid w:val="78BC533C"/>
    <w:rsid w:val="7AAB13E2"/>
    <w:rsid w:val="7DA6660D"/>
    <w:rsid w:val="7DC544B3"/>
    <w:rsid w:val="7F78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9"/>
    <w:pPr>
      <w:keepNext/>
      <w:keepLines/>
      <w:spacing w:before="240" w:after="240"/>
      <w:ind w:left="360" w:hanging="360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next w:val="3"/>
    <w:qFormat/>
    <w:uiPriority w:val="0"/>
    <w:pPr>
      <w:numPr>
        <w:ilvl w:val="0"/>
        <w:numId w:val="1"/>
      </w:numPr>
      <w:tabs>
        <w:tab w:val="left" w:pos="720"/>
        <w:tab w:val="left" w:pos="1616"/>
        <w:tab w:val="left" w:pos="1914"/>
        <w:tab w:val="left" w:pos="2162"/>
        <w:tab w:val="left" w:pos="2411"/>
        <w:tab w:val="left" w:pos="2880"/>
        <w:tab w:val="left" w:pos="3600"/>
        <w:tab w:val="left" w:pos="3685"/>
        <w:tab w:val="left" w:pos="4320"/>
        <w:tab w:val="right" w:pos="4536"/>
        <w:tab w:val="left" w:pos="4819"/>
        <w:tab w:val="left" w:pos="5040"/>
        <w:tab w:val="left" w:pos="5760"/>
        <w:tab w:val="left" w:pos="5952"/>
        <w:tab w:val="left" w:pos="6480"/>
        <w:tab w:val="left" w:pos="7177"/>
        <w:tab w:val="left" w:pos="7920"/>
        <w:tab w:val="left" w:pos="8220"/>
        <w:tab w:val="left" w:pos="8640"/>
        <w:tab w:val="left" w:pos="9337"/>
        <w:tab w:val="left" w:pos="10488"/>
        <w:tab w:val="left" w:pos="11622"/>
        <w:tab w:val="left" w:pos="12756"/>
        <w:tab w:val="left" w:pos="13890"/>
        <w:tab w:val="left" w:pos="14377"/>
        <w:tab w:val="left" w:pos="15097"/>
        <w:tab w:val="left" w:pos="15817"/>
        <w:tab w:val="left" w:pos="16537"/>
        <w:tab w:val="left" w:pos="17257"/>
        <w:tab w:val="left" w:pos="17977"/>
        <w:tab w:val="left" w:pos="18697"/>
        <w:tab w:val="left" w:pos="19417"/>
        <w:tab w:val="left" w:pos="20137"/>
      </w:tabs>
      <w:spacing w:line="360" w:lineRule="auto"/>
      <w:jc w:val="center"/>
    </w:pPr>
    <w:rPr>
      <w:rFonts w:ascii="Calibri" w:hAnsi="Calibri" w:eastAsia="宋体" w:cs="宋体"/>
      <w:b/>
      <w:kern w:val="24"/>
      <w:sz w:val="24"/>
      <w:lang w:val="en-GB" w:eastAsia="zh-CN" w:bidi="ar-SA"/>
    </w:rPr>
  </w:style>
  <w:style w:type="paragraph" w:customStyle="1" w:styleId="3">
    <w:name w:val="*正文"/>
    <w:basedOn w:val="1"/>
    <w:qFormat/>
    <w:uiPriority w:val="0"/>
    <w:pPr>
      <w:ind w:firstLine="200" w:firstLineChars="200"/>
    </w:pPr>
    <w:rPr>
      <w:rFonts w:ascii="宋体" w:hAnsi="宋体"/>
    </w:rPr>
  </w:style>
  <w:style w:type="paragraph" w:styleId="5">
    <w:name w:val="Balloon Text"/>
    <w:basedOn w:val="1"/>
    <w:link w:val="20"/>
    <w:semiHidden/>
    <w:qFormat/>
    <w:uiPriority w:val="99"/>
    <w:rPr>
      <w:kern w:val="0"/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20"/>
    </w:rPr>
  </w:style>
  <w:style w:type="paragraph" w:styleId="7">
    <w:name w:val="header"/>
    <w:basedOn w:val="1"/>
    <w:link w:val="1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20"/>
    </w:rPr>
  </w:style>
  <w:style w:type="paragraph" w:styleId="8">
    <w:name w:val="Title"/>
    <w:basedOn w:val="1"/>
    <w:next w:val="1"/>
    <w:link w:val="2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4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paragraph" w:customStyle="1" w:styleId="15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列出段落21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页眉 Char"/>
    <w:link w:val="7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9">
    <w:name w:val="页脚 Char"/>
    <w:link w:val="6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20">
    <w:name w:val="批注框文本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标题 Char"/>
    <w:link w:val="8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659</Words>
  <Characters>823</Characters>
  <Lines>6</Lines>
  <Paragraphs>1</Paragraphs>
  <TotalTime>0</TotalTime>
  <ScaleCrop>false</ScaleCrop>
  <LinksUpToDate>false</LinksUpToDate>
  <CharactersWithSpaces>836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2015-03-19T11:51:00Z</dcterms:created>
  <dc:creator>微软用户</dc:creator>
  <cp:lastModifiedBy>夕颜Calonyction aculeatumhouse</cp:lastModifiedBy>
  <cp:lastPrinted>2013-03-22T07:34:00Z</cp:lastPrinted>
  <dcterms:modified xsi:type="dcterms:W3CDTF">2025-11-24T09:44:47Z</dcterms:modified>
  <dc:title>源清天木 研发部工作会议纪要</dc:title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7B06A8EB3B344407AAEA5118A37448F5</vt:lpwstr>
  </property>
  <property fmtid="{D5CDD505-2E9C-101B-9397-08002B2CF9AE}" pid="4" name="KSOTemplateDocerSaveRecord">
    <vt:lpwstr>eyJoZGlkIjoiMDhhZjUwMTg4ZTVlOWY5NGQ0ZmNjNzNhNDNmNWRlNDAiLCJ1c2VySWQiOiI0NTA4MTI5NDIifQ==</vt:lpwstr>
  </property>
</Properties>
</file>