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3F2009">
      <w:pPr>
        <w:pStyle w:val="7"/>
        <w:rPr>
          <w:rFonts w:asciiTheme="minorEastAsia" w:hAnsiTheme="minorEastAsia" w:eastAsiaTheme="minorEastAsia"/>
          <w:sz w:val="20"/>
          <w:highlight w:val="none"/>
        </w:rPr>
      </w:pPr>
    </w:p>
    <w:p w14:paraId="13DDFB4B">
      <w:pPr>
        <w:pStyle w:val="2"/>
        <w:spacing w:line="487" w:lineRule="auto"/>
        <w:ind w:left="0" w:leftChars="0" w:right="987" w:firstLine="0" w:firstLineChars="0"/>
        <w:jc w:val="center"/>
        <w:rPr>
          <w:rFonts w:hint="eastAsia" w:asciiTheme="minorEastAsia" w:hAnsiTheme="minorEastAsia" w:eastAsiaTheme="minorEastAsia"/>
          <w:spacing w:val="-1"/>
          <w:w w:val="95"/>
          <w:sz w:val="48"/>
          <w:szCs w:val="48"/>
          <w:highlight w:val="none"/>
        </w:rPr>
      </w:pPr>
      <w:r>
        <w:rPr>
          <w:rFonts w:hint="eastAsia" w:asciiTheme="minorEastAsia" w:hAnsiTheme="minorEastAsia" w:eastAsiaTheme="minorEastAsia"/>
          <w:spacing w:val="-1"/>
          <w:w w:val="95"/>
          <w:sz w:val="48"/>
          <w:szCs w:val="48"/>
          <w:highlight w:val="none"/>
          <w:lang w:val="en-US" w:eastAsia="zh-CN"/>
        </w:rPr>
        <w:t xml:space="preserve"> </w:t>
      </w:r>
      <w:r>
        <w:rPr>
          <w:rFonts w:hint="eastAsia" w:asciiTheme="minorEastAsia" w:hAnsiTheme="minorEastAsia" w:eastAsiaTheme="minorEastAsia"/>
          <w:spacing w:val="-1"/>
          <w:w w:val="95"/>
          <w:sz w:val="48"/>
          <w:szCs w:val="48"/>
          <w:highlight w:val="none"/>
        </w:rPr>
        <w:t>周口市公共资源交易中心政府采购中心</w:t>
      </w:r>
    </w:p>
    <w:p w14:paraId="4B485A77">
      <w:pPr>
        <w:pStyle w:val="2"/>
        <w:spacing w:line="487" w:lineRule="auto"/>
        <w:ind w:left="0" w:leftChars="0" w:right="987" w:firstLine="0" w:firstLineChars="0"/>
        <w:jc w:val="center"/>
        <w:rPr>
          <w:rFonts w:hint="eastAsia" w:asciiTheme="minorEastAsia" w:hAnsiTheme="minorEastAsia" w:eastAsiaTheme="minorEastAsia"/>
          <w:spacing w:val="-1"/>
          <w:w w:val="95"/>
          <w:sz w:val="48"/>
          <w:szCs w:val="48"/>
          <w:highlight w:val="none"/>
        </w:rPr>
      </w:pPr>
    </w:p>
    <w:p w14:paraId="31F5B0A6">
      <w:pPr>
        <w:pStyle w:val="2"/>
        <w:spacing w:line="487" w:lineRule="auto"/>
        <w:ind w:left="0" w:leftChars="0" w:right="987" w:firstLine="0" w:firstLineChars="0"/>
        <w:jc w:val="center"/>
        <w:rPr>
          <w:rFonts w:asciiTheme="minorEastAsia" w:hAnsiTheme="minorEastAsia" w:eastAsiaTheme="minorEastAsia"/>
          <w:sz w:val="48"/>
          <w:szCs w:val="48"/>
          <w:highlight w:val="none"/>
        </w:rPr>
      </w:pPr>
      <w:r>
        <w:rPr>
          <w:rFonts w:hint="eastAsia" w:asciiTheme="minorEastAsia" w:hAnsiTheme="minorEastAsia" w:eastAsiaTheme="minorEastAsia"/>
          <w:sz w:val="48"/>
          <w:szCs w:val="48"/>
          <w:highlight w:val="none"/>
        </w:rPr>
        <w:t>竞争性谈判文件</w:t>
      </w:r>
    </w:p>
    <w:p w14:paraId="66485F7B">
      <w:pPr>
        <w:pStyle w:val="7"/>
        <w:rPr>
          <w:rFonts w:asciiTheme="minorEastAsia" w:hAnsiTheme="minorEastAsia" w:eastAsiaTheme="minorEastAsia"/>
          <w:b/>
          <w:sz w:val="44"/>
          <w:highlight w:val="none"/>
          <w:lang w:val="en-US"/>
        </w:rPr>
      </w:pPr>
    </w:p>
    <w:p w14:paraId="20B42336">
      <w:pPr>
        <w:pStyle w:val="7"/>
        <w:rPr>
          <w:rFonts w:asciiTheme="minorEastAsia" w:hAnsiTheme="minorEastAsia" w:eastAsiaTheme="minorEastAsia"/>
          <w:b/>
          <w:sz w:val="44"/>
          <w:highlight w:val="none"/>
        </w:rPr>
      </w:pPr>
    </w:p>
    <w:p w14:paraId="2B93760B">
      <w:pPr>
        <w:pStyle w:val="7"/>
        <w:rPr>
          <w:rFonts w:asciiTheme="minorEastAsia" w:hAnsiTheme="minorEastAsia" w:eastAsiaTheme="minorEastAsia"/>
          <w:b/>
          <w:sz w:val="44"/>
          <w:highlight w:val="none"/>
        </w:rPr>
      </w:pPr>
    </w:p>
    <w:p w14:paraId="1736432C">
      <w:pPr>
        <w:pStyle w:val="7"/>
        <w:rPr>
          <w:rFonts w:asciiTheme="minorEastAsia" w:hAnsiTheme="minorEastAsia" w:eastAsiaTheme="minorEastAsia"/>
          <w:b/>
          <w:sz w:val="44"/>
          <w:highlight w:val="none"/>
        </w:rPr>
      </w:pPr>
    </w:p>
    <w:p w14:paraId="7FF53841">
      <w:pPr>
        <w:rPr>
          <w:rFonts w:asciiTheme="minorEastAsia" w:hAnsiTheme="minorEastAsia" w:eastAsiaTheme="minorEastAsia"/>
          <w:b/>
          <w:sz w:val="44"/>
          <w:highlight w:val="none"/>
        </w:rPr>
      </w:pPr>
    </w:p>
    <w:p w14:paraId="528F435F">
      <w:pPr>
        <w:rPr>
          <w:rFonts w:asciiTheme="minorEastAsia" w:hAnsiTheme="minorEastAsia" w:eastAsiaTheme="minorEastAsia"/>
          <w:b/>
          <w:sz w:val="44"/>
          <w:highlight w:val="none"/>
        </w:rPr>
      </w:pPr>
    </w:p>
    <w:p w14:paraId="6961B039">
      <w:pPr>
        <w:pStyle w:val="7"/>
        <w:rPr>
          <w:rFonts w:asciiTheme="minorEastAsia" w:hAnsiTheme="minorEastAsia" w:eastAsiaTheme="minorEastAsia"/>
          <w:b w:val="0"/>
          <w:bCs/>
          <w:sz w:val="44"/>
          <w:highlight w:val="none"/>
        </w:rPr>
      </w:pPr>
    </w:p>
    <w:p w14:paraId="4DDE9477">
      <w:pPr>
        <w:spacing w:before="1" w:line="240" w:lineRule="auto"/>
        <w:ind w:left="2238" w:leftChars="304" w:right="987" w:hanging="1600" w:hangingChars="500"/>
        <w:rPr>
          <w:rFonts w:asciiTheme="minorEastAsia" w:hAnsiTheme="minorEastAsia" w:eastAsiaTheme="minorEastAsia"/>
          <w:b w:val="0"/>
          <w:bCs/>
          <w:sz w:val="32"/>
          <w:highlight w:val="none"/>
          <w:lang w:val="en-US"/>
        </w:rPr>
      </w:pPr>
      <w:r>
        <w:rPr>
          <w:rFonts w:hint="eastAsia" w:asciiTheme="minorEastAsia" w:hAnsiTheme="minorEastAsia" w:eastAsiaTheme="minorEastAsia"/>
          <w:b w:val="0"/>
          <w:bCs/>
          <w:sz w:val="32"/>
          <w:highlight w:val="none"/>
        </w:rPr>
        <w:t>项目名称：</w:t>
      </w:r>
      <w:r>
        <w:rPr>
          <w:rFonts w:hint="eastAsia" w:asciiTheme="minorEastAsia" w:hAnsiTheme="minorEastAsia"/>
          <w:b w:val="0"/>
          <w:bCs/>
          <w:sz w:val="32"/>
          <w:highlight w:val="none"/>
          <w:lang w:eastAsia="zh-CN"/>
        </w:rPr>
        <w:t>西华县2026年中央财政农业防灾减灾资金第六批（秋粮病虫害控制）项目</w:t>
      </w:r>
    </w:p>
    <w:p w14:paraId="7B56E0EE">
      <w:pPr>
        <w:spacing w:before="344" w:line="240" w:lineRule="auto"/>
        <w:ind w:firstLine="640" w:firstLineChars="200"/>
        <w:rPr>
          <w:rFonts w:hint="default" w:asciiTheme="minorEastAsia" w:hAnsiTheme="minorEastAsia" w:eastAsiaTheme="minorEastAsia"/>
          <w:b w:val="0"/>
          <w:bCs/>
          <w:sz w:val="32"/>
          <w:highlight w:val="none"/>
          <w:lang w:val="en-US" w:eastAsia="zh-CN"/>
        </w:rPr>
      </w:pPr>
      <w:r>
        <w:rPr>
          <w:rFonts w:hint="eastAsia" w:asciiTheme="minorEastAsia" w:hAnsiTheme="minorEastAsia" w:eastAsiaTheme="minorEastAsia"/>
          <w:b w:val="0"/>
          <w:bCs/>
          <w:sz w:val="32"/>
          <w:highlight w:val="none"/>
        </w:rPr>
        <w:t>项目编号：</w:t>
      </w:r>
      <w:r>
        <w:rPr>
          <w:rFonts w:hint="eastAsia" w:asciiTheme="minorEastAsia" w:hAnsiTheme="minorEastAsia"/>
          <w:b w:val="0"/>
          <w:bCs/>
          <w:sz w:val="32"/>
          <w:highlight w:val="none"/>
          <w:lang w:val="en-US" w:eastAsia="zh-CN"/>
        </w:rPr>
        <w:t>西华竞谈-2026-3</w:t>
      </w:r>
    </w:p>
    <w:p w14:paraId="2B8CA5B8">
      <w:pPr>
        <w:spacing w:before="1" w:line="240" w:lineRule="auto"/>
        <w:ind w:right="987"/>
        <w:rPr>
          <w:rFonts w:asciiTheme="minorEastAsia" w:hAnsiTheme="minorEastAsia" w:eastAsiaTheme="minorEastAsia"/>
          <w:b w:val="0"/>
          <w:bCs/>
          <w:sz w:val="32"/>
          <w:highlight w:val="none"/>
        </w:rPr>
      </w:pPr>
    </w:p>
    <w:p w14:paraId="0FB1A7CB">
      <w:pPr>
        <w:spacing w:line="240" w:lineRule="auto"/>
        <w:rPr>
          <w:rFonts w:asciiTheme="minorEastAsia" w:hAnsiTheme="minorEastAsia" w:eastAsiaTheme="minorEastAsia"/>
          <w:b w:val="0"/>
          <w:bCs/>
          <w:highlight w:val="none"/>
        </w:rPr>
      </w:pPr>
    </w:p>
    <w:p w14:paraId="50C9564D">
      <w:pPr>
        <w:spacing w:line="240" w:lineRule="auto"/>
        <w:ind w:left="592" w:right="987"/>
        <w:jc w:val="center"/>
        <w:rPr>
          <w:rFonts w:hint="default" w:asciiTheme="minorEastAsia" w:hAnsiTheme="minorEastAsia" w:eastAsiaTheme="minorEastAsia"/>
          <w:b w:val="0"/>
          <w:bCs/>
          <w:sz w:val="32"/>
          <w:szCs w:val="32"/>
          <w:highlight w:val="none"/>
          <w:lang w:val="en-US" w:eastAsia="zh-CN"/>
        </w:rPr>
      </w:pPr>
      <w:r>
        <w:rPr>
          <w:rFonts w:hint="eastAsia" w:asciiTheme="minorEastAsia" w:hAnsiTheme="minorEastAsia" w:eastAsiaTheme="minorEastAsia"/>
          <w:b w:val="0"/>
          <w:bCs/>
          <w:color w:val="000000"/>
          <w:sz w:val="32"/>
          <w:szCs w:val="32"/>
          <w:highlight w:val="none"/>
          <w:shd w:val="clear" w:color="auto" w:fill="FFFFFF"/>
          <w:lang w:val="en-US" w:eastAsia="zh-CN"/>
        </w:rPr>
        <w:t>202</w:t>
      </w:r>
      <w:r>
        <w:rPr>
          <w:rFonts w:hint="eastAsia" w:asciiTheme="minorEastAsia" w:hAnsiTheme="minorEastAsia"/>
          <w:b w:val="0"/>
          <w:bCs/>
          <w:color w:val="000000"/>
          <w:sz w:val="32"/>
          <w:szCs w:val="32"/>
          <w:highlight w:val="none"/>
          <w:shd w:val="clear" w:color="auto" w:fill="FFFFFF"/>
          <w:lang w:val="en-US" w:eastAsia="zh-CN"/>
        </w:rPr>
        <w:t>6</w:t>
      </w:r>
      <w:r>
        <w:rPr>
          <w:rFonts w:hint="eastAsia" w:asciiTheme="minorEastAsia" w:hAnsiTheme="minorEastAsia" w:eastAsiaTheme="minorEastAsia"/>
          <w:b w:val="0"/>
          <w:bCs/>
          <w:sz w:val="32"/>
          <w:szCs w:val="32"/>
          <w:highlight w:val="none"/>
        </w:rPr>
        <w:t>年</w:t>
      </w:r>
      <w:r>
        <w:rPr>
          <w:rFonts w:hint="eastAsia" w:asciiTheme="minorEastAsia" w:hAnsiTheme="minorEastAsia"/>
          <w:b w:val="0"/>
          <w:bCs/>
          <w:color w:val="000000"/>
          <w:sz w:val="32"/>
          <w:szCs w:val="32"/>
          <w:highlight w:val="none"/>
          <w:shd w:val="clear" w:color="auto" w:fill="FFFFFF"/>
          <w:lang w:val="en-US" w:eastAsia="zh-CN"/>
        </w:rPr>
        <w:t>9</w:t>
      </w:r>
      <w:r>
        <w:rPr>
          <w:rFonts w:hint="eastAsia" w:asciiTheme="minorEastAsia" w:hAnsiTheme="minorEastAsia" w:eastAsiaTheme="minorEastAsia"/>
          <w:b w:val="0"/>
          <w:bCs/>
          <w:sz w:val="32"/>
          <w:szCs w:val="32"/>
          <w:highlight w:val="none"/>
        </w:rPr>
        <w:t>月</w:t>
      </w:r>
      <w:r>
        <w:rPr>
          <w:rFonts w:hint="eastAsia" w:asciiTheme="minorEastAsia" w:hAnsiTheme="minorEastAsia"/>
          <w:b w:val="0"/>
          <w:bCs/>
          <w:sz w:val="32"/>
          <w:szCs w:val="32"/>
          <w:highlight w:val="none"/>
          <w:lang w:val="en-US" w:eastAsia="zh-CN"/>
        </w:rPr>
        <w:t>20日</w:t>
      </w:r>
    </w:p>
    <w:p w14:paraId="379AB894">
      <w:pPr>
        <w:jc w:val="center"/>
        <w:rPr>
          <w:rFonts w:asciiTheme="minorEastAsia" w:hAnsiTheme="minorEastAsia" w:eastAsiaTheme="minorEastAsia"/>
          <w:sz w:val="32"/>
          <w:highlight w:val="none"/>
        </w:rPr>
        <w:sectPr>
          <w:footerReference r:id="rId3" w:type="default"/>
          <w:pgSz w:w="11850" w:h="16790"/>
          <w:pgMar w:top="1600" w:right="1180" w:bottom="920" w:left="1580" w:header="720" w:footer="721" w:gutter="0"/>
          <w:pgNumType w:fmt="decimal" w:start="1"/>
          <w:cols w:space="720" w:num="1"/>
        </w:sectPr>
      </w:pPr>
    </w:p>
    <w:p w14:paraId="0FBA5E1C">
      <w:pPr>
        <w:pStyle w:val="3"/>
        <w:tabs>
          <w:tab w:val="left" w:pos="965"/>
        </w:tabs>
        <w:spacing w:before="39"/>
        <w:ind w:right="395"/>
        <w:jc w:val="center"/>
        <w:rPr>
          <w:rFonts w:asciiTheme="minorEastAsia" w:hAnsiTheme="minorEastAsia" w:eastAsiaTheme="minorEastAsia"/>
          <w:highlight w:val="none"/>
        </w:rPr>
      </w:pPr>
      <w:r>
        <w:rPr>
          <w:rFonts w:hint="eastAsia" w:asciiTheme="minorEastAsia" w:hAnsiTheme="minorEastAsia" w:eastAsiaTheme="minorEastAsia"/>
          <w:highlight w:val="none"/>
        </w:rPr>
        <w:t>目</w:t>
      </w:r>
      <w:r>
        <w:rPr>
          <w:rFonts w:hint="eastAsia" w:asciiTheme="minorEastAsia" w:hAnsiTheme="minorEastAsia" w:eastAsiaTheme="minorEastAsia"/>
          <w:highlight w:val="none"/>
        </w:rPr>
        <w:tab/>
      </w:r>
      <w:r>
        <w:rPr>
          <w:rFonts w:hint="eastAsia" w:asciiTheme="minorEastAsia" w:hAnsiTheme="minorEastAsia" w:eastAsiaTheme="minorEastAsia"/>
          <w:highlight w:val="none"/>
        </w:rPr>
        <w:t>录</w:t>
      </w:r>
      <w:bookmarkStart w:id="56" w:name="_GoBack"/>
      <w:bookmarkEnd w:id="56"/>
    </w:p>
    <w:sdt>
      <w:sdtPr>
        <w:rPr>
          <w:rFonts w:hint="eastAsia" w:asciiTheme="minorEastAsia" w:hAnsiTheme="minorEastAsia" w:eastAsiaTheme="minorEastAsia"/>
          <w:highlight w:val="none"/>
        </w:rPr>
        <w:id w:val="533461460"/>
        <w:docPartObj>
          <w:docPartGallery w:val="Table of Contents"/>
          <w:docPartUnique/>
        </w:docPartObj>
      </w:sdtPr>
      <w:sdtEndPr>
        <w:rPr>
          <w:rFonts w:hint="eastAsia" w:asciiTheme="minorEastAsia" w:hAnsiTheme="minorEastAsia" w:eastAsiaTheme="minorEastAsia"/>
          <w:highlight w:val="none"/>
        </w:rPr>
      </w:sdtEndPr>
      <w:sdtContent>
        <w:p w14:paraId="3FA38A11">
          <w:pPr>
            <w:pStyle w:val="11"/>
            <w:tabs>
              <w:tab w:val="left" w:pos="1619"/>
              <w:tab w:val="right" w:leader="dot" w:pos="8851"/>
            </w:tabs>
            <w:spacing w:before="419"/>
            <w:rPr>
              <w:rFonts w:asciiTheme="minorEastAsia" w:hAnsiTheme="minorEastAsia" w:eastAsiaTheme="minorEastAsia"/>
              <w:highlight w:val="none"/>
            </w:rPr>
          </w:pPr>
          <w:r>
            <w:rPr>
              <w:highlight w:val="none"/>
            </w:rPr>
            <w:fldChar w:fldCharType="begin"/>
          </w:r>
          <w:r>
            <w:rPr>
              <w:highlight w:val="none"/>
            </w:rPr>
            <w:instrText xml:space="preserve"> HYPERLINK \l "_bookmark0" </w:instrText>
          </w:r>
          <w:r>
            <w:rPr>
              <w:highlight w:val="none"/>
            </w:rPr>
            <w:fldChar w:fldCharType="separate"/>
          </w:r>
          <w:r>
            <w:rPr>
              <w:rFonts w:hint="eastAsia" w:asciiTheme="minorEastAsia" w:hAnsiTheme="minorEastAsia" w:eastAsiaTheme="minorEastAsia"/>
              <w:highlight w:val="none"/>
            </w:rPr>
            <w:t>第一部分</w:t>
          </w:r>
          <w:r>
            <w:rPr>
              <w:rFonts w:hint="eastAsia" w:asciiTheme="minorEastAsia" w:hAnsiTheme="minorEastAsia" w:eastAsiaTheme="minorEastAsia"/>
              <w:highlight w:val="none"/>
            </w:rPr>
            <w:tab/>
          </w:r>
          <w:r>
            <w:rPr>
              <w:rFonts w:hint="eastAsia" w:asciiTheme="minorEastAsia" w:hAnsiTheme="minorEastAsia" w:eastAsiaTheme="minorEastAsia"/>
              <w:highlight w:val="none"/>
            </w:rPr>
            <w:t>谈</w:t>
          </w:r>
          <w:r>
            <w:rPr>
              <w:rFonts w:hint="eastAsia" w:asciiTheme="minorEastAsia" w:hAnsiTheme="minorEastAsia" w:eastAsiaTheme="minorEastAsia"/>
              <w:spacing w:val="-3"/>
              <w:highlight w:val="none"/>
            </w:rPr>
            <w:t>判采</w:t>
          </w:r>
          <w:r>
            <w:rPr>
              <w:rFonts w:hint="eastAsia" w:asciiTheme="minorEastAsia" w:hAnsiTheme="minorEastAsia" w:eastAsiaTheme="minorEastAsia"/>
              <w:highlight w:val="none"/>
            </w:rPr>
            <w:t>购邀请函</w:t>
          </w:r>
          <w:r>
            <w:rPr>
              <w:rFonts w:hint="eastAsia" w:asciiTheme="minorEastAsia" w:hAnsiTheme="minorEastAsia" w:eastAsiaTheme="minorEastAsia"/>
              <w:highlight w:val="none"/>
            </w:rPr>
            <w:tab/>
          </w:r>
          <w:r>
            <w:rPr>
              <w:rFonts w:hint="eastAsia" w:asciiTheme="minorEastAsia" w:hAnsiTheme="minorEastAsia" w:eastAsiaTheme="minorEastAsia"/>
              <w:highlight w:val="none"/>
            </w:rPr>
            <w:t>3</w:t>
          </w:r>
          <w:r>
            <w:rPr>
              <w:rFonts w:hint="eastAsia" w:asciiTheme="minorEastAsia" w:hAnsiTheme="minorEastAsia" w:eastAsiaTheme="minorEastAsia"/>
              <w:highlight w:val="none"/>
            </w:rPr>
            <w:fldChar w:fldCharType="end"/>
          </w:r>
        </w:p>
        <w:p w14:paraId="3CF58F2B">
          <w:pPr>
            <w:pStyle w:val="11"/>
            <w:tabs>
              <w:tab w:val="left" w:pos="1619"/>
              <w:tab w:val="right" w:leader="dot" w:pos="8851"/>
            </w:tabs>
            <w:rPr>
              <w:rFonts w:asciiTheme="minorEastAsia" w:hAnsiTheme="minorEastAsia" w:eastAsiaTheme="minorEastAsia"/>
              <w:highlight w:val="none"/>
            </w:rPr>
          </w:pPr>
          <w:r>
            <w:rPr>
              <w:highlight w:val="none"/>
            </w:rPr>
            <w:fldChar w:fldCharType="begin"/>
          </w:r>
          <w:r>
            <w:rPr>
              <w:highlight w:val="none"/>
            </w:rPr>
            <w:instrText xml:space="preserve"> HYPERLINK \l "_bookmark1" </w:instrText>
          </w:r>
          <w:r>
            <w:rPr>
              <w:highlight w:val="none"/>
            </w:rPr>
            <w:fldChar w:fldCharType="separate"/>
          </w:r>
          <w:r>
            <w:rPr>
              <w:rFonts w:hint="eastAsia" w:asciiTheme="minorEastAsia" w:hAnsiTheme="minorEastAsia" w:eastAsiaTheme="minorEastAsia"/>
              <w:highlight w:val="none"/>
            </w:rPr>
            <w:t>第二部分</w:t>
          </w:r>
          <w:r>
            <w:rPr>
              <w:rFonts w:hint="eastAsia" w:asciiTheme="minorEastAsia" w:hAnsiTheme="minorEastAsia" w:eastAsiaTheme="minorEastAsia"/>
              <w:highlight w:val="none"/>
            </w:rPr>
            <w:tab/>
          </w:r>
          <w:r>
            <w:rPr>
              <w:rFonts w:hint="eastAsia" w:asciiTheme="minorEastAsia" w:hAnsiTheme="minorEastAsia" w:eastAsiaTheme="minorEastAsia"/>
              <w:highlight w:val="none"/>
            </w:rPr>
            <w:t>谈</w:t>
          </w:r>
          <w:r>
            <w:rPr>
              <w:rFonts w:hint="eastAsia" w:asciiTheme="minorEastAsia" w:hAnsiTheme="minorEastAsia" w:eastAsiaTheme="minorEastAsia"/>
              <w:spacing w:val="-3"/>
              <w:highlight w:val="none"/>
            </w:rPr>
            <w:t>判供</w:t>
          </w:r>
          <w:r>
            <w:rPr>
              <w:rFonts w:hint="eastAsia" w:asciiTheme="minorEastAsia" w:hAnsiTheme="minorEastAsia" w:eastAsiaTheme="minorEastAsia"/>
              <w:highlight w:val="none"/>
            </w:rPr>
            <w:t>应商须知</w:t>
          </w:r>
          <w:r>
            <w:rPr>
              <w:rFonts w:hint="eastAsia" w:asciiTheme="minorEastAsia" w:hAnsiTheme="minorEastAsia" w:eastAsiaTheme="minorEastAsia"/>
              <w:highlight w:val="none"/>
            </w:rPr>
            <w:tab/>
          </w:r>
          <w:r>
            <w:rPr>
              <w:rFonts w:hint="eastAsia" w:asciiTheme="minorEastAsia" w:hAnsiTheme="minorEastAsia" w:eastAsiaTheme="minorEastAsia"/>
              <w:highlight w:val="none"/>
              <w:lang w:val="en-US" w:eastAsia="zh-CN"/>
            </w:rPr>
            <w:t>6</w:t>
          </w:r>
          <w:r>
            <w:rPr>
              <w:rFonts w:hint="eastAsia" w:asciiTheme="minorEastAsia" w:hAnsiTheme="minorEastAsia" w:eastAsiaTheme="minorEastAsia"/>
              <w:highlight w:val="none"/>
            </w:rPr>
            <w:fldChar w:fldCharType="end"/>
          </w:r>
        </w:p>
        <w:p w14:paraId="0273A628">
          <w:pPr>
            <w:pStyle w:val="11"/>
            <w:tabs>
              <w:tab w:val="left" w:pos="1619"/>
              <w:tab w:val="right" w:leader="dot" w:pos="8851"/>
            </w:tabs>
            <w:rPr>
              <w:rFonts w:hint="default" w:asciiTheme="minorEastAsia" w:hAnsiTheme="minorEastAsia" w:eastAsiaTheme="minorEastAsia"/>
              <w:highlight w:val="none"/>
              <w:lang w:val="en-US" w:eastAsia="zh-CN"/>
            </w:rPr>
          </w:pPr>
          <w:r>
            <w:rPr>
              <w:highlight w:val="none"/>
            </w:rPr>
            <w:fldChar w:fldCharType="begin"/>
          </w:r>
          <w:r>
            <w:rPr>
              <w:highlight w:val="none"/>
            </w:rPr>
            <w:instrText xml:space="preserve"> HYPERLINK \l "_bookmark2" </w:instrText>
          </w:r>
          <w:r>
            <w:rPr>
              <w:highlight w:val="none"/>
            </w:rPr>
            <w:fldChar w:fldCharType="separate"/>
          </w:r>
          <w:r>
            <w:rPr>
              <w:rFonts w:hint="eastAsia" w:asciiTheme="minorEastAsia" w:hAnsiTheme="minorEastAsia" w:eastAsiaTheme="minorEastAsia"/>
              <w:highlight w:val="none"/>
            </w:rPr>
            <w:t>第三部分</w:t>
          </w:r>
          <w:r>
            <w:rPr>
              <w:rFonts w:hint="eastAsia" w:asciiTheme="minorEastAsia" w:hAnsiTheme="minorEastAsia" w:eastAsiaTheme="minorEastAsia"/>
              <w:highlight w:val="none"/>
            </w:rPr>
            <w:tab/>
          </w:r>
          <w:r>
            <w:rPr>
              <w:rFonts w:hint="eastAsia" w:asciiTheme="minorEastAsia" w:hAnsiTheme="minorEastAsia" w:eastAsiaTheme="minorEastAsia"/>
              <w:highlight w:val="none"/>
            </w:rPr>
            <w:t>谈</w:t>
          </w:r>
          <w:r>
            <w:rPr>
              <w:rFonts w:hint="eastAsia" w:asciiTheme="minorEastAsia" w:hAnsiTheme="minorEastAsia" w:eastAsiaTheme="minorEastAsia"/>
              <w:spacing w:val="-3"/>
              <w:highlight w:val="none"/>
            </w:rPr>
            <w:t>判项</w:t>
          </w:r>
          <w:r>
            <w:rPr>
              <w:rFonts w:hint="eastAsia" w:asciiTheme="minorEastAsia" w:hAnsiTheme="minorEastAsia" w:eastAsiaTheme="minorEastAsia"/>
              <w:highlight w:val="none"/>
            </w:rPr>
            <w:t>目要求</w:t>
          </w:r>
          <w:r>
            <w:rPr>
              <w:rFonts w:hint="eastAsia" w:asciiTheme="minorEastAsia" w:hAnsiTheme="minorEastAsia" w:eastAsiaTheme="minorEastAsia"/>
              <w:highlight w:val="none"/>
            </w:rPr>
            <w:tab/>
          </w:r>
          <w:r>
            <w:rPr>
              <w:rFonts w:hint="eastAsia" w:asciiTheme="minorEastAsia" w:hAnsiTheme="minorEastAsia" w:eastAsiaTheme="minorEastAsia"/>
              <w:highlight w:val="none"/>
              <w:lang w:val="en-US"/>
            </w:rPr>
            <w:fldChar w:fldCharType="end"/>
          </w:r>
          <w:r>
            <w:rPr>
              <w:rFonts w:hint="eastAsia" w:asciiTheme="minorEastAsia" w:hAnsiTheme="minorEastAsia"/>
              <w:highlight w:val="none"/>
              <w:lang w:val="en-US" w:eastAsia="zh-CN"/>
            </w:rPr>
            <w:t>21</w:t>
          </w:r>
        </w:p>
        <w:p w14:paraId="429C1329">
          <w:pPr>
            <w:pStyle w:val="11"/>
            <w:tabs>
              <w:tab w:val="left" w:pos="1619"/>
              <w:tab w:val="right" w:leader="dot" w:pos="8851"/>
            </w:tabs>
            <w:rPr>
              <w:rFonts w:hint="eastAsia" w:asciiTheme="minorEastAsia" w:hAnsiTheme="minorEastAsia" w:eastAsiaTheme="minorEastAsia"/>
              <w:highlight w:val="none"/>
              <w:lang w:val="en-US" w:eastAsia="zh-CN"/>
            </w:rPr>
          </w:pPr>
          <w:r>
            <w:rPr>
              <w:highlight w:val="none"/>
            </w:rPr>
            <w:fldChar w:fldCharType="begin"/>
          </w:r>
          <w:r>
            <w:rPr>
              <w:highlight w:val="none"/>
            </w:rPr>
            <w:instrText xml:space="preserve"> HYPERLINK \l "_bookmark3" </w:instrText>
          </w:r>
          <w:r>
            <w:rPr>
              <w:highlight w:val="none"/>
            </w:rPr>
            <w:fldChar w:fldCharType="separate"/>
          </w:r>
          <w:r>
            <w:rPr>
              <w:rFonts w:hint="eastAsia" w:asciiTheme="minorEastAsia" w:hAnsiTheme="minorEastAsia" w:eastAsiaTheme="minorEastAsia"/>
              <w:highlight w:val="none"/>
            </w:rPr>
            <w:t>第四部分</w:t>
          </w:r>
          <w:r>
            <w:rPr>
              <w:rFonts w:hint="eastAsia" w:asciiTheme="minorEastAsia" w:hAnsiTheme="minorEastAsia" w:eastAsiaTheme="minorEastAsia"/>
              <w:highlight w:val="none"/>
            </w:rPr>
            <w:tab/>
          </w:r>
          <w:r>
            <w:rPr>
              <w:rFonts w:hint="eastAsia" w:asciiTheme="minorEastAsia" w:hAnsiTheme="minorEastAsia" w:eastAsiaTheme="minorEastAsia"/>
              <w:highlight w:val="none"/>
            </w:rPr>
            <w:t>项</w:t>
          </w:r>
          <w:r>
            <w:rPr>
              <w:rFonts w:hint="eastAsia" w:asciiTheme="minorEastAsia" w:hAnsiTheme="minorEastAsia" w:eastAsiaTheme="minorEastAsia"/>
              <w:spacing w:val="-3"/>
              <w:highlight w:val="none"/>
            </w:rPr>
            <w:t>目内</w:t>
          </w:r>
          <w:r>
            <w:rPr>
              <w:rFonts w:hint="eastAsia" w:asciiTheme="minorEastAsia" w:hAnsiTheme="minorEastAsia" w:eastAsiaTheme="minorEastAsia"/>
              <w:highlight w:val="none"/>
            </w:rPr>
            <w:t>容及技</w:t>
          </w:r>
          <w:r>
            <w:rPr>
              <w:rFonts w:hint="eastAsia" w:asciiTheme="minorEastAsia" w:hAnsiTheme="minorEastAsia" w:eastAsiaTheme="minorEastAsia"/>
              <w:spacing w:val="-3"/>
              <w:highlight w:val="none"/>
            </w:rPr>
            <w:t>术</w:t>
          </w:r>
          <w:r>
            <w:rPr>
              <w:rFonts w:hint="eastAsia" w:asciiTheme="minorEastAsia" w:hAnsiTheme="minorEastAsia" w:eastAsiaTheme="minorEastAsia"/>
              <w:highlight w:val="none"/>
            </w:rPr>
            <w:t>要求</w:t>
          </w:r>
          <w:r>
            <w:rPr>
              <w:rFonts w:hint="eastAsia" w:asciiTheme="minorEastAsia" w:hAnsiTheme="minorEastAsia" w:eastAsiaTheme="minorEastAsia"/>
              <w:highlight w:val="none"/>
            </w:rPr>
            <w:tab/>
          </w:r>
          <w:r>
            <w:rPr>
              <w:rFonts w:hint="eastAsia" w:asciiTheme="minorEastAsia" w:hAnsiTheme="minorEastAsia" w:eastAsiaTheme="minorEastAsia"/>
              <w:highlight w:val="none"/>
              <w:lang w:val="en-US" w:eastAsia="zh-CN"/>
            </w:rPr>
            <w:t>2</w:t>
          </w:r>
          <w:r>
            <w:rPr>
              <w:rFonts w:hint="eastAsia" w:asciiTheme="minorEastAsia" w:hAnsiTheme="minorEastAsia" w:eastAsiaTheme="minorEastAsia"/>
              <w:highlight w:val="none"/>
              <w:lang w:val="en-US"/>
            </w:rPr>
            <w:fldChar w:fldCharType="end"/>
          </w:r>
          <w:r>
            <w:rPr>
              <w:rFonts w:hint="eastAsia" w:asciiTheme="minorEastAsia" w:hAnsiTheme="minorEastAsia"/>
              <w:highlight w:val="none"/>
              <w:lang w:val="en-US" w:eastAsia="zh-CN"/>
            </w:rPr>
            <w:t>2</w:t>
          </w:r>
        </w:p>
        <w:p w14:paraId="271FE4D3">
          <w:pPr>
            <w:pStyle w:val="11"/>
            <w:tabs>
              <w:tab w:val="left" w:pos="1619"/>
              <w:tab w:val="right" w:leader="dot" w:pos="8852"/>
            </w:tabs>
            <w:rPr>
              <w:rFonts w:hint="default" w:asciiTheme="minorEastAsia" w:hAnsiTheme="minorEastAsia" w:eastAsiaTheme="minorEastAsia"/>
              <w:highlight w:val="none"/>
              <w:lang w:val="en-US" w:eastAsia="zh-CN"/>
            </w:rPr>
          </w:pPr>
          <w:r>
            <w:rPr>
              <w:highlight w:val="none"/>
            </w:rPr>
            <w:fldChar w:fldCharType="begin"/>
          </w:r>
          <w:r>
            <w:rPr>
              <w:highlight w:val="none"/>
            </w:rPr>
            <w:instrText xml:space="preserve"> HYPERLINK \l "_bookmark4" </w:instrText>
          </w:r>
          <w:r>
            <w:rPr>
              <w:highlight w:val="none"/>
            </w:rPr>
            <w:fldChar w:fldCharType="separate"/>
          </w:r>
          <w:r>
            <w:rPr>
              <w:rFonts w:hint="eastAsia" w:asciiTheme="minorEastAsia" w:hAnsiTheme="minorEastAsia" w:eastAsiaTheme="minorEastAsia"/>
              <w:highlight w:val="none"/>
            </w:rPr>
            <w:t>第五部分</w:t>
          </w:r>
          <w:r>
            <w:rPr>
              <w:rFonts w:hint="eastAsia" w:asciiTheme="minorEastAsia" w:hAnsiTheme="minorEastAsia" w:eastAsiaTheme="minorEastAsia"/>
              <w:highlight w:val="none"/>
            </w:rPr>
            <w:tab/>
          </w:r>
          <w:r>
            <w:rPr>
              <w:rFonts w:hint="eastAsia" w:asciiTheme="minorEastAsia" w:hAnsiTheme="minorEastAsia" w:eastAsiaTheme="minorEastAsia"/>
              <w:highlight w:val="none"/>
            </w:rPr>
            <w:t>谈</w:t>
          </w:r>
          <w:r>
            <w:rPr>
              <w:rFonts w:hint="eastAsia" w:asciiTheme="minorEastAsia" w:hAnsiTheme="minorEastAsia" w:eastAsiaTheme="minorEastAsia"/>
              <w:spacing w:val="-3"/>
              <w:highlight w:val="none"/>
            </w:rPr>
            <w:t>判响</w:t>
          </w:r>
          <w:r>
            <w:rPr>
              <w:rFonts w:hint="eastAsia" w:asciiTheme="minorEastAsia" w:hAnsiTheme="minorEastAsia" w:eastAsiaTheme="minorEastAsia"/>
              <w:highlight w:val="none"/>
            </w:rPr>
            <w:t>应文件</w:t>
          </w:r>
          <w:r>
            <w:rPr>
              <w:rFonts w:hint="eastAsia" w:asciiTheme="minorEastAsia" w:hAnsiTheme="minorEastAsia" w:eastAsiaTheme="minorEastAsia"/>
              <w:spacing w:val="-3"/>
              <w:highlight w:val="none"/>
            </w:rPr>
            <w:t>格</w:t>
          </w:r>
          <w:r>
            <w:rPr>
              <w:rFonts w:hint="eastAsia" w:asciiTheme="minorEastAsia" w:hAnsiTheme="minorEastAsia" w:eastAsiaTheme="minorEastAsia"/>
              <w:highlight w:val="none"/>
            </w:rPr>
            <w:t>式</w:t>
          </w:r>
          <w:r>
            <w:rPr>
              <w:rFonts w:hint="eastAsia" w:asciiTheme="minorEastAsia" w:hAnsiTheme="minorEastAsia" w:eastAsiaTheme="minorEastAsia"/>
              <w:highlight w:val="none"/>
            </w:rPr>
            <w:fldChar w:fldCharType="end"/>
          </w:r>
          <w:r>
            <w:rPr>
              <w:rFonts w:hint="eastAsia" w:asciiTheme="minorEastAsia" w:hAnsiTheme="minorEastAsia" w:eastAsiaTheme="minorEastAsia"/>
              <w:highlight w:val="none"/>
            </w:rPr>
            <w:tab/>
          </w:r>
          <w:r>
            <w:rPr>
              <w:rFonts w:hint="eastAsia" w:asciiTheme="minorEastAsia" w:hAnsiTheme="minorEastAsia" w:eastAsiaTheme="minorEastAsia"/>
              <w:highlight w:val="none"/>
              <w:lang w:val="en-US" w:eastAsia="zh-CN"/>
            </w:rPr>
            <w:t>2</w:t>
          </w:r>
          <w:r>
            <w:rPr>
              <w:rFonts w:hint="eastAsia" w:asciiTheme="minorEastAsia" w:hAnsiTheme="minorEastAsia"/>
              <w:highlight w:val="none"/>
              <w:lang w:val="en-US" w:eastAsia="zh-CN"/>
            </w:rPr>
            <w:t>5</w:t>
          </w:r>
        </w:p>
        <w:p w14:paraId="1BCF86D5">
          <w:pPr>
            <w:pStyle w:val="11"/>
            <w:tabs>
              <w:tab w:val="left" w:pos="1619"/>
              <w:tab w:val="right" w:leader="dot" w:pos="8851"/>
            </w:tabs>
            <w:rPr>
              <w:rFonts w:hint="default" w:eastAsia="宋体"/>
              <w:highlight w:val="none"/>
              <w:lang w:val="en-US" w:eastAsia="zh-CN"/>
            </w:rPr>
          </w:pPr>
          <w:r>
            <w:rPr>
              <w:rFonts w:hint="eastAsia"/>
              <w:highlight w:val="none"/>
              <w:lang w:val="en-US"/>
            </w:rPr>
            <w:t xml:space="preserve">第六部分 </w:t>
          </w:r>
          <w:r>
            <w:rPr>
              <w:rFonts w:hint="eastAsia"/>
              <w:highlight w:val="none"/>
              <w:lang w:val="en-US" w:eastAsia="zh-CN"/>
            </w:rPr>
            <w:t xml:space="preserve"> </w:t>
          </w:r>
          <w:r>
            <w:rPr>
              <w:rFonts w:hint="eastAsia"/>
              <w:highlight w:val="none"/>
              <w:lang w:val="en-US"/>
            </w:rPr>
            <w:t>周口市政府采购合同（货物类）标准文本</w:t>
          </w:r>
          <w:r>
            <w:rPr>
              <w:rFonts w:hint="eastAsia"/>
              <w:highlight w:val="none"/>
              <w:lang w:val="en-US" w:eastAsia="zh-CN"/>
            </w:rPr>
            <w:t>、</w:t>
          </w:r>
          <w:r>
            <w:rPr>
              <w:rFonts w:hint="eastAsia"/>
              <w:highlight w:val="none"/>
            </w:rPr>
            <w:t>合同签订指引</w:t>
          </w:r>
          <w:r>
            <w:rPr>
              <w:rFonts w:hint="eastAsia"/>
              <w:highlight w:val="none"/>
              <w:lang w:eastAsia="zh-CN"/>
            </w:rPr>
            <w:t>、</w:t>
          </w:r>
          <w:r>
            <w:rPr>
              <w:rFonts w:hint="eastAsia"/>
              <w:highlight w:val="none"/>
            </w:rPr>
            <w:t>供应商履约验收指引</w:t>
          </w:r>
          <w:r>
            <w:rPr>
              <w:rFonts w:hint="eastAsia"/>
              <w:highlight w:val="none"/>
              <w:lang w:eastAsia="zh-CN"/>
            </w:rPr>
            <w:t>、</w:t>
          </w:r>
          <w:r>
            <w:rPr>
              <w:rFonts w:hint="eastAsia"/>
              <w:highlight w:val="none"/>
            </w:rPr>
            <w:t>周口市政府采购合同融资政策告知函</w:t>
          </w:r>
          <w:r>
            <w:rPr>
              <w:rFonts w:hint="eastAsia"/>
              <w:highlight w:val="none"/>
              <w:lang w:val="en-US" w:eastAsia="zh-CN"/>
            </w:rPr>
            <w:t xml:space="preserve">       38</w:t>
          </w:r>
        </w:p>
        <w:p w14:paraId="6BB280B7">
          <w:pPr>
            <w:rPr>
              <w:highlight w:val="none"/>
            </w:rPr>
          </w:pPr>
        </w:p>
        <w:p w14:paraId="79C67733">
          <w:pPr>
            <w:pStyle w:val="11"/>
            <w:tabs>
              <w:tab w:val="left" w:pos="1619"/>
              <w:tab w:val="right" w:leader="dot" w:pos="8852"/>
            </w:tabs>
            <w:rPr>
              <w:rFonts w:asciiTheme="minorEastAsia" w:hAnsiTheme="minorEastAsia" w:eastAsiaTheme="minorEastAsia"/>
              <w:highlight w:val="none"/>
            </w:rPr>
          </w:pPr>
        </w:p>
      </w:sdtContent>
    </w:sdt>
    <w:p w14:paraId="04F52A0C">
      <w:pPr>
        <w:rPr>
          <w:rFonts w:asciiTheme="minorEastAsia" w:hAnsiTheme="minorEastAsia" w:eastAsiaTheme="minorEastAsia"/>
          <w:highlight w:val="none"/>
        </w:rPr>
      </w:pPr>
    </w:p>
    <w:p w14:paraId="152ABB04">
      <w:pPr>
        <w:pStyle w:val="15"/>
        <w:ind w:left="440" w:firstLine="482"/>
        <w:rPr>
          <w:rFonts w:asciiTheme="minorEastAsia" w:hAnsiTheme="minorEastAsia" w:eastAsiaTheme="minorEastAsia"/>
          <w:b/>
          <w:bCs/>
          <w:sz w:val="24"/>
          <w:szCs w:val="24"/>
          <w:highlight w:val="none"/>
        </w:rPr>
      </w:pPr>
    </w:p>
    <w:p w14:paraId="176D874B">
      <w:pPr>
        <w:pStyle w:val="15"/>
        <w:ind w:left="440" w:firstLine="482"/>
        <w:rPr>
          <w:rFonts w:asciiTheme="minorEastAsia" w:hAnsiTheme="minorEastAsia" w:eastAsiaTheme="minorEastAsia"/>
          <w:b/>
          <w:bCs/>
          <w:sz w:val="24"/>
          <w:szCs w:val="24"/>
          <w:highlight w:val="none"/>
        </w:rPr>
      </w:pPr>
    </w:p>
    <w:p w14:paraId="39885EE0">
      <w:pPr>
        <w:pStyle w:val="15"/>
        <w:ind w:left="440" w:firstLine="482"/>
        <w:rPr>
          <w:rFonts w:asciiTheme="minorEastAsia" w:hAnsiTheme="minorEastAsia" w:eastAsiaTheme="minorEastAsia"/>
          <w:b/>
          <w:bCs/>
          <w:sz w:val="24"/>
          <w:szCs w:val="24"/>
          <w:highlight w:val="none"/>
        </w:rPr>
        <w:sectPr>
          <w:pgSz w:w="11850" w:h="16790"/>
          <w:pgMar w:top="1400" w:right="1180" w:bottom="920" w:left="1580" w:header="0" w:footer="721" w:gutter="0"/>
          <w:pgNumType w:fmt="decimal"/>
          <w:cols w:space="720" w:num="1"/>
        </w:sectPr>
      </w:pPr>
    </w:p>
    <w:p w14:paraId="176702B9">
      <w:pPr>
        <w:pStyle w:val="3"/>
        <w:numPr>
          <w:ilvl w:val="0"/>
          <w:numId w:val="1"/>
        </w:numPr>
        <w:tabs>
          <w:tab w:val="left" w:pos="1607"/>
        </w:tabs>
        <w:spacing w:before="100"/>
        <w:rPr>
          <w:rFonts w:asciiTheme="minorEastAsia" w:hAnsiTheme="minorEastAsia" w:eastAsiaTheme="minorEastAsia"/>
          <w:highlight w:val="none"/>
        </w:rPr>
      </w:pPr>
      <w:bookmarkStart w:id="0" w:name="_bookmark0"/>
      <w:bookmarkEnd w:id="0"/>
      <w:bookmarkStart w:id="1" w:name="第一部分__谈判采购邀请函"/>
      <w:bookmarkEnd w:id="1"/>
      <w:r>
        <w:rPr>
          <w:rFonts w:hint="eastAsia" w:asciiTheme="minorEastAsia" w:hAnsiTheme="minorEastAsia" w:eastAsiaTheme="minorEastAsia"/>
          <w:highlight w:val="none"/>
        </w:rPr>
        <w:t>谈判采购邀请函</w:t>
      </w:r>
    </w:p>
    <w:p w14:paraId="3DE4EAED">
      <w:pPr>
        <w:pStyle w:val="2"/>
        <w:tabs>
          <w:tab w:val="left" w:pos="0"/>
        </w:tabs>
        <w:autoSpaceDE w:val="0"/>
        <w:autoSpaceDN w:val="0"/>
        <w:adjustRightInd w:val="0"/>
        <w:spacing w:before="0" w:after="0" w:line="360" w:lineRule="auto"/>
        <w:jc w:val="center"/>
        <w:rPr>
          <w:rFonts w:ascii="华文中宋" w:hAnsi="华文中宋" w:eastAsia="华文中宋"/>
          <w:highlight w:val="none"/>
        </w:rPr>
      </w:pPr>
      <w:bookmarkStart w:id="2" w:name="_Toc28359011"/>
      <w:bookmarkStart w:id="3" w:name="_Toc35393797"/>
      <w:bookmarkStart w:id="4" w:name="OLE_LINK1"/>
      <w:bookmarkStart w:id="5" w:name="OLE_LINK2"/>
      <w:r>
        <w:rPr>
          <w:rFonts w:hint="eastAsia" w:ascii="华文中宋" w:hAnsi="华文中宋" w:eastAsia="华文中宋"/>
          <w:highlight w:val="none"/>
        </w:rPr>
        <w:t>竞争性谈判公告</w:t>
      </w:r>
      <w:bookmarkEnd w:id="2"/>
      <w:bookmarkEnd w:id="3"/>
    </w:p>
    <w:bookmarkEnd w:id="4"/>
    <w:bookmarkEnd w:id="5"/>
    <w:p w14:paraId="357F27D5">
      <w:pPr>
        <w:pStyle w:val="19"/>
        <w:rPr>
          <w:highlight w:val="none"/>
        </w:rPr>
      </w:pPr>
    </w:p>
    <w:p w14:paraId="1420797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lang w:val="en-US" w:eastAsia="zh-CN"/>
        </w:rPr>
      </w:pPr>
      <w:r>
        <w:rPr>
          <w:rFonts w:hint="eastAsia" w:ascii="宋体" w:hAnsi="宋体" w:eastAsia="宋体" w:cs="宋体"/>
          <w:i w:val="0"/>
          <w:iCs w:val="0"/>
          <w:sz w:val="24"/>
          <w:szCs w:val="24"/>
          <w:highlight w:val="none"/>
          <w:lang w:val="en-US" w:eastAsia="zh-CN"/>
        </w:rPr>
        <w:t>项目概况</w:t>
      </w:r>
    </w:p>
    <w:p w14:paraId="6A4FA4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宋体" w:hAnsi="宋体" w:eastAsia="宋体" w:cs="宋体"/>
          <w:i w:val="0"/>
          <w:iCs w:val="0"/>
          <w:sz w:val="24"/>
          <w:szCs w:val="24"/>
          <w:highlight w:val="none"/>
          <w:lang w:val="en-US" w:eastAsia="zh-CN"/>
        </w:rPr>
        <w:t>西华县2026年中央财政农业防灾减灾资金第六批（秋粮病虫害控制）项目的潜在投标人应在周口市公共资源交易中心网（http://jyzx.zhoukou.gov.cn）获取招标文件，并于    年  月  日    点    分（北京时间）前递交投标文件。</w:t>
      </w:r>
    </w:p>
    <w:p w14:paraId="1F618D9A">
      <w:pPr>
        <w:pStyle w:val="3"/>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highlight w:val="none"/>
        </w:rPr>
      </w:pPr>
      <w:bookmarkStart w:id="6" w:name="_Toc28359012"/>
      <w:bookmarkStart w:id="7" w:name="_Toc35393798"/>
      <w:bookmarkStart w:id="8" w:name="_Toc35393629"/>
      <w:bookmarkStart w:id="9" w:name="_Toc28359089"/>
      <w:r>
        <w:rPr>
          <w:rFonts w:hint="eastAsia" w:asciiTheme="minorEastAsia" w:hAnsiTheme="minorEastAsia" w:eastAsiaTheme="minorEastAsia" w:cstheme="minorEastAsia"/>
          <w:b w:val="0"/>
          <w:sz w:val="24"/>
          <w:szCs w:val="24"/>
          <w:highlight w:val="none"/>
        </w:rPr>
        <w:t>一、项目基本情况</w:t>
      </w:r>
      <w:bookmarkEnd w:id="6"/>
      <w:bookmarkEnd w:id="7"/>
      <w:bookmarkEnd w:id="8"/>
      <w:bookmarkEnd w:id="9"/>
    </w:p>
    <w:p w14:paraId="25C20D5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asciiTheme="minorEastAsia" w:hAnsiTheme="minorEastAsia" w:eastAsiaTheme="minorEastAsia" w:cstheme="minorEastAsia"/>
          <w:i w:val="0"/>
          <w:iCs w:val="0"/>
          <w:sz w:val="24"/>
          <w:szCs w:val="24"/>
          <w:highlight w:val="none"/>
          <w:lang w:val="en-US" w:eastAsia="zh-CN"/>
        </w:rPr>
      </w:pPr>
      <w:r>
        <w:rPr>
          <w:rFonts w:hint="eastAsia" w:asciiTheme="minorEastAsia" w:hAnsiTheme="minorEastAsia" w:eastAsiaTheme="minorEastAsia" w:cstheme="minorEastAsia"/>
          <w:i w:val="0"/>
          <w:iCs w:val="0"/>
          <w:sz w:val="24"/>
          <w:szCs w:val="24"/>
          <w:highlight w:val="none"/>
        </w:rPr>
        <w:t>项目编号：</w:t>
      </w:r>
      <w:r>
        <w:rPr>
          <w:rFonts w:hint="eastAsia" w:asciiTheme="minorEastAsia" w:hAnsiTheme="minorEastAsia" w:cstheme="minorEastAsia"/>
          <w:i w:val="0"/>
          <w:iCs w:val="0"/>
          <w:sz w:val="24"/>
          <w:szCs w:val="24"/>
          <w:highlight w:val="none"/>
          <w:lang w:val="en-US" w:eastAsia="zh-CN"/>
        </w:rPr>
        <w:t>西华竞谈-2026-3</w:t>
      </w:r>
    </w:p>
    <w:p w14:paraId="387640F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highlight w:val="none"/>
          <w:u w:val="single"/>
        </w:rPr>
      </w:pPr>
      <w:r>
        <w:rPr>
          <w:rFonts w:hint="eastAsia" w:asciiTheme="minorEastAsia" w:hAnsiTheme="minorEastAsia" w:eastAsiaTheme="minorEastAsia" w:cstheme="minorEastAsia"/>
          <w:i w:val="0"/>
          <w:iCs w:val="0"/>
          <w:sz w:val="24"/>
          <w:szCs w:val="24"/>
          <w:highlight w:val="none"/>
        </w:rPr>
        <w:t>项目名称：</w:t>
      </w:r>
      <w:r>
        <w:rPr>
          <w:rFonts w:hint="eastAsia" w:asciiTheme="minorEastAsia" w:hAnsiTheme="minorEastAsia" w:cstheme="minorEastAsia"/>
          <w:i w:val="0"/>
          <w:iCs w:val="0"/>
          <w:sz w:val="24"/>
          <w:szCs w:val="24"/>
          <w:highlight w:val="none"/>
          <w:lang w:eastAsia="zh-CN"/>
        </w:rPr>
        <w:t>西华县2026年中央财政农业防灾减灾资金第六批（秋粮病虫害控制）项目</w:t>
      </w:r>
    </w:p>
    <w:p w14:paraId="7C8CE13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highlight w:val="none"/>
        </w:rPr>
      </w:pPr>
      <w:r>
        <w:rPr>
          <w:rFonts w:hint="eastAsia" w:asciiTheme="minorEastAsia" w:hAnsiTheme="minorEastAsia" w:eastAsiaTheme="minorEastAsia" w:cstheme="minorEastAsia"/>
          <w:i w:val="0"/>
          <w:iCs w:val="0"/>
          <w:sz w:val="24"/>
          <w:szCs w:val="24"/>
          <w:highlight w:val="none"/>
        </w:rPr>
        <w:t>采购方式：竞争性谈判</w:t>
      </w:r>
    </w:p>
    <w:p w14:paraId="7215373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highlight w:val="none"/>
        </w:rPr>
      </w:pPr>
      <w:r>
        <w:rPr>
          <w:rFonts w:hint="eastAsia" w:asciiTheme="minorEastAsia" w:hAnsiTheme="minorEastAsia" w:eastAsiaTheme="minorEastAsia" w:cstheme="minorEastAsia"/>
          <w:i w:val="0"/>
          <w:iCs w:val="0"/>
          <w:sz w:val="24"/>
          <w:szCs w:val="24"/>
          <w:highlight w:val="none"/>
        </w:rPr>
        <w:t>预算金额：</w:t>
      </w:r>
      <w:r>
        <w:rPr>
          <w:rFonts w:hint="eastAsia" w:ascii="宋体" w:hAnsi="宋体" w:eastAsia="宋体" w:cs="宋体"/>
          <w:color w:val="auto"/>
          <w:spacing w:val="0"/>
          <w:position w:val="0"/>
          <w:sz w:val="24"/>
          <w:highlight w:val="none"/>
          <w:shd w:val="clear" w:fill="auto"/>
          <w:lang w:val="en-US" w:eastAsia="zh-CN"/>
        </w:rPr>
        <w:t>139.00万元</w:t>
      </w:r>
    </w:p>
    <w:p w14:paraId="0F99FE4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highlight w:val="none"/>
        </w:rPr>
      </w:pPr>
      <w:r>
        <w:rPr>
          <w:rFonts w:hint="eastAsia" w:asciiTheme="minorEastAsia" w:hAnsiTheme="minorEastAsia" w:eastAsiaTheme="minorEastAsia" w:cstheme="minorEastAsia"/>
          <w:i w:val="0"/>
          <w:iCs w:val="0"/>
          <w:sz w:val="24"/>
          <w:szCs w:val="24"/>
          <w:highlight w:val="none"/>
        </w:rPr>
        <w:t>最高限价：</w:t>
      </w:r>
      <w:r>
        <w:rPr>
          <w:rFonts w:hint="eastAsia" w:ascii="宋体" w:hAnsi="宋体" w:eastAsia="宋体" w:cs="宋体"/>
          <w:color w:val="auto"/>
          <w:spacing w:val="0"/>
          <w:position w:val="0"/>
          <w:sz w:val="24"/>
          <w:highlight w:val="none"/>
          <w:shd w:val="clear" w:fill="auto"/>
          <w:lang w:val="en-US" w:eastAsia="zh-CN"/>
        </w:rPr>
        <w:t>139.00万元</w:t>
      </w:r>
    </w:p>
    <w:p w14:paraId="7A934232">
      <w:pPr>
        <w:pStyle w:val="13"/>
        <w:snapToGrid w:val="0"/>
        <w:spacing w:before="0" w:beforeAutospacing="0" w:after="0" w:afterAutospacing="0" w:line="360" w:lineRule="auto"/>
        <w:ind w:firstLine="480"/>
        <w:jc w:val="both"/>
        <w:rPr>
          <w:rFonts w:hint="eastAsia" w:eastAsia="宋体" w:cs="宋体"/>
          <w:color w:val="000000"/>
          <w:highlight w:val="none"/>
          <w:lang w:val="en-US" w:eastAsia="zh-CN"/>
        </w:rPr>
      </w:pPr>
      <w:r>
        <w:rPr>
          <w:rFonts w:hint="eastAsia" w:cs="宋体"/>
          <w:color w:val="000000"/>
          <w:highlight w:val="none"/>
          <w:lang w:val="en-US" w:eastAsia="zh-CN"/>
        </w:rPr>
        <w:t>包</w:t>
      </w:r>
      <w:r>
        <w:rPr>
          <w:rFonts w:hint="eastAsia" w:cs="宋体"/>
          <w:color w:val="000000"/>
          <w:highlight w:val="none"/>
        </w:rPr>
        <w:t>划分：</w:t>
      </w:r>
      <w:r>
        <w:rPr>
          <w:rFonts w:hint="eastAsia" w:cs="宋体"/>
          <w:color w:val="000000"/>
          <w:highlight w:val="none"/>
          <w:lang w:val="en-US" w:eastAsia="zh-CN"/>
        </w:rPr>
        <w:t>2个包</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
        <w:gridCol w:w="4827"/>
        <w:gridCol w:w="2045"/>
      </w:tblGrid>
      <w:tr w14:paraId="4386F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8" w:type="dxa"/>
            <w:vAlign w:val="center"/>
          </w:tcPr>
          <w:p w14:paraId="413E49A4">
            <w:pPr>
              <w:pStyle w:val="13"/>
              <w:shd w:val="clear" w:color="auto" w:fill="FFFFFF"/>
              <w:adjustRightInd w:val="0"/>
              <w:snapToGrid w:val="0"/>
              <w:spacing w:before="0" w:beforeAutospacing="0" w:after="0" w:afterAutospacing="0" w:line="360" w:lineRule="auto"/>
              <w:jc w:val="center"/>
              <w:rPr>
                <w:rFonts w:hint="eastAsia"/>
                <w:highlight w:val="none"/>
                <w:vertAlign w:val="baseline"/>
              </w:rPr>
            </w:pPr>
            <w:r>
              <w:rPr>
                <w:rFonts w:hint="eastAsia" w:cs="宋体" w:asciiTheme="minorEastAsia" w:hAnsiTheme="minorEastAsia" w:eastAsiaTheme="minorEastAsia"/>
                <w:kern w:val="2"/>
                <w:szCs w:val="24"/>
                <w:highlight w:val="none"/>
              </w:rPr>
              <w:t>包号</w:t>
            </w:r>
          </w:p>
        </w:tc>
        <w:tc>
          <w:tcPr>
            <w:tcW w:w="4827" w:type="dxa"/>
            <w:vAlign w:val="center"/>
          </w:tcPr>
          <w:p w14:paraId="2FE24A03">
            <w:pPr>
              <w:pStyle w:val="13"/>
              <w:shd w:val="clear" w:color="auto" w:fill="FFFFFF"/>
              <w:adjustRightInd w:val="0"/>
              <w:snapToGrid w:val="0"/>
              <w:spacing w:before="0" w:beforeAutospacing="0" w:after="0" w:afterAutospacing="0" w:line="360" w:lineRule="auto"/>
              <w:jc w:val="center"/>
              <w:rPr>
                <w:rFonts w:hint="eastAsia"/>
                <w:highlight w:val="none"/>
                <w:vertAlign w:val="baseline"/>
              </w:rPr>
            </w:pPr>
            <w:r>
              <w:rPr>
                <w:rFonts w:hint="eastAsia" w:cs="宋体" w:asciiTheme="minorEastAsia" w:hAnsiTheme="minorEastAsia" w:eastAsiaTheme="minorEastAsia"/>
                <w:kern w:val="2"/>
                <w:szCs w:val="24"/>
                <w:highlight w:val="none"/>
              </w:rPr>
              <w:t>包名称</w:t>
            </w:r>
          </w:p>
        </w:tc>
        <w:tc>
          <w:tcPr>
            <w:tcW w:w="2045" w:type="dxa"/>
            <w:vAlign w:val="center"/>
          </w:tcPr>
          <w:p w14:paraId="0E159327">
            <w:pPr>
              <w:pStyle w:val="13"/>
              <w:shd w:val="clear" w:color="auto" w:fill="FFFFFF"/>
              <w:adjustRightInd w:val="0"/>
              <w:snapToGrid w:val="0"/>
              <w:spacing w:before="0" w:beforeAutospacing="0" w:after="0" w:afterAutospacing="0" w:line="360" w:lineRule="auto"/>
              <w:jc w:val="center"/>
              <w:rPr>
                <w:rFonts w:hint="eastAsia"/>
                <w:highlight w:val="none"/>
                <w:vertAlign w:val="baseline"/>
              </w:rPr>
            </w:pPr>
            <w:r>
              <w:rPr>
                <w:rFonts w:hint="eastAsia" w:cs="宋体" w:asciiTheme="minorEastAsia" w:hAnsiTheme="minorEastAsia" w:eastAsiaTheme="minorEastAsia"/>
                <w:kern w:val="2"/>
                <w:szCs w:val="24"/>
                <w:highlight w:val="none"/>
              </w:rPr>
              <w:t>包最高限价万元</w:t>
            </w:r>
          </w:p>
        </w:tc>
      </w:tr>
      <w:tr w14:paraId="32F2A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918" w:type="dxa"/>
            <w:vAlign w:val="center"/>
          </w:tcPr>
          <w:p w14:paraId="7DC85C3C">
            <w:pPr>
              <w:widowControl w:val="0"/>
              <w:spacing w:before="0" w:after="0" w:line="240" w:lineRule="auto"/>
              <w:ind w:left="0" w:leftChars="0" w:right="0" w:rightChars="0" w:firstLine="0" w:firstLineChars="0"/>
              <w:jc w:val="center"/>
              <w:rPr>
                <w:rFonts w:hint="eastAsia"/>
                <w:highlight w:val="none"/>
                <w:vertAlign w:val="baseline"/>
              </w:rPr>
            </w:pPr>
            <w:r>
              <w:rPr>
                <w:rFonts w:ascii="宋体" w:hAnsi="宋体" w:eastAsia="宋体" w:cs="宋体"/>
                <w:color w:val="auto"/>
                <w:spacing w:val="0"/>
                <w:position w:val="0"/>
                <w:sz w:val="24"/>
                <w:highlight w:val="none"/>
                <w:shd w:val="clear" w:fill="FFFFFF"/>
              </w:rPr>
              <w:t>1</w:t>
            </w:r>
          </w:p>
        </w:tc>
        <w:tc>
          <w:tcPr>
            <w:tcW w:w="4827" w:type="dxa"/>
            <w:vAlign w:val="center"/>
          </w:tcPr>
          <w:p w14:paraId="4C9A42F0">
            <w:pPr>
              <w:spacing w:before="0" w:after="0" w:line="240" w:lineRule="auto"/>
              <w:ind w:left="0" w:leftChars="0" w:right="0" w:rightChars="0" w:firstLine="0" w:firstLineChars="0"/>
              <w:jc w:val="both"/>
              <w:rPr>
                <w:rFonts w:hint="default"/>
                <w:highlight w:val="none"/>
                <w:vertAlign w:val="baseline"/>
                <w:lang w:val="en-US"/>
              </w:rPr>
            </w:pPr>
            <w:r>
              <w:rPr>
                <w:rFonts w:hint="eastAsia" w:ascii="宋体" w:hAnsi="宋体" w:eastAsia="宋体" w:cs="宋体"/>
                <w:color w:val="auto"/>
                <w:spacing w:val="0"/>
                <w:position w:val="0"/>
                <w:sz w:val="24"/>
                <w:highlight w:val="none"/>
                <w:shd w:val="clear" w:fill="auto"/>
                <w:lang w:eastAsia="zh-CN"/>
              </w:rPr>
              <w:t>西华县2026年中央财政农业防灾减灾资金第六批（秋粮病虫害控制）项目</w:t>
            </w:r>
            <w:r>
              <w:rPr>
                <w:rFonts w:hint="eastAsia" w:ascii="宋体" w:hAnsi="宋体" w:eastAsia="宋体" w:cs="宋体"/>
                <w:color w:val="auto"/>
                <w:spacing w:val="0"/>
                <w:position w:val="0"/>
                <w:sz w:val="24"/>
                <w:highlight w:val="none"/>
                <w:shd w:val="clear" w:fill="auto"/>
                <w:lang w:val="en-US" w:eastAsia="zh-CN"/>
              </w:rPr>
              <w:t>包1</w:t>
            </w:r>
          </w:p>
        </w:tc>
        <w:tc>
          <w:tcPr>
            <w:tcW w:w="2045" w:type="dxa"/>
            <w:vAlign w:val="center"/>
          </w:tcPr>
          <w:p w14:paraId="36646959">
            <w:pPr>
              <w:spacing w:before="0" w:after="0" w:line="240" w:lineRule="auto"/>
              <w:ind w:left="0" w:leftChars="0" w:right="0" w:rightChars="0" w:firstLine="0" w:firstLineChars="0"/>
              <w:jc w:val="center"/>
              <w:rPr>
                <w:rFonts w:hint="eastAsia"/>
                <w:highlight w:val="none"/>
                <w:vertAlign w:val="baseline"/>
              </w:rPr>
            </w:pPr>
            <w:r>
              <w:rPr>
                <w:rFonts w:hint="eastAsia" w:ascii="宋体" w:hAnsi="宋体" w:eastAsia="宋体" w:cs="宋体"/>
                <w:color w:val="auto"/>
                <w:spacing w:val="0"/>
                <w:position w:val="0"/>
                <w:sz w:val="24"/>
                <w:highlight w:val="none"/>
                <w:shd w:val="clear" w:fill="auto"/>
                <w:lang w:val="en-US" w:eastAsia="zh-CN"/>
              </w:rPr>
              <w:t>69.50</w:t>
            </w:r>
          </w:p>
        </w:tc>
      </w:tr>
      <w:tr w14:paraId="5E853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918" w:type="dxa"/>
            <w:vAlign w:val="center"/>
          </w:tcPr>
          <w:p w14:paraId="3DC0E6E3">
            <w:pPr>
              <w:widowControl w:val="0"/>
              <w:spacing w:before="0" w:after="0" w:line="240" w:lineRule="auto"/>
              <w:ind w:left="0" w:leftChars="0" w:right="0" w:rightChars="0" w:firstLine="0" w:firstLineChars="0"/>
              <w:jc w:val="center"/>
              <w:rPr>
                <w:rFonts w:hint="eastAsia" w:ascii="宋体" w:hAnsi="宋体" w:eastAsia="宋体" w:cs="宋体"/>
                <w:color w:val="auto"/>
                <w:spacing w:val="0"/>
                <w:position w:val="0"/>
                <w:sz w:val="24"/>
                <w:highlight w:val="none"/>
                <w:shd w:val="clear" w:fill="FFFFFF"/>
                <w:lang w:val="en-US" w:eastAsia="zh-CN"/>
              </w:rPr>
            </w:pPr>
            <w:r>
              <w:rPr>
                <w:rFonts w:hint="eastAsia" w:ascii="宋体" w:hAnsi="宋体" w:eastAsia="宋体" w:cs="宋体"/>
                <w:color w:val="auto"/>
                <w:spacing w:val="0"/>
                <w:position w:val="0"/>
                <w:sz w:val="24"/>
                <w:highlight w:val="none"/>
                <w:shd w:val="clear" w:fill="FFFFFF"/>
                <w:lang w:val="en-US" w:eastAsia="zh-CN"/>
              </w:rPr>
              <w:t>2</w:t>
            </w:r>
          </w:p>
        </w:tc>
        <w:tc>
          <w:tcPr>
            <w:tcW w:w="4827" w:type="dxa"/>
            <w:vAlign w:val="center"/>
          </w:tcPr>
          <w:p w14:paraId="7F86E68B">
            <w:pPr>
              <w:spacing w:before="0" w:after="0" w:line="240" w:lineRule="auto"/>
              <w:ind w:left="0" w:leftChars="0" w:right="0" w:rightChars="0" w:firstLine="0" w:firstLineChars="0"/>
              <w:jc w:val="both"/>
              <w:rPr>
                <w:rFonts w:hint="default" w:ascii="宋体" w:hAnsi="宋体" w:eastAsia="宋体" w:cs="宋体"/>
                <w:color w:val="auto"/>
                <w:spacing w:val="0"/>
                <w:position w:val="0"/>
                <w:sz w:val="24"/>
                <w:highlight w:val="none"/>
                <w:shd w:val="clear" w:fill="auto"/>
                <w:lang w:val="en-US" w:eastAsia="zh-CN"/>
              </w:rPr>
            </w:pPr>
            <w:r>
              <w:rPr>
                <w:rFonts w:hint="eastAsia" w:ascii="宋体" w:hAnsi="宋体" w:eastAsia="宋体" w:cs="宋体"/>
                <w:color w:val="auto"/>
                <w:spacing w:val="0"/>
                <w:position w:val="0"/>
                <w:sz w:val="24"/>
                <w:highlight w:val="none"/>
                <w:shd w:val="clear" w:fill="auto"/>
                <w:lang w:eastAsia="zh-CN"/>
              </w:rPr>
              <w:t>西华县2026年中央财政农业防灾减灾资金第六批（秋粮病虫害控制）项目</w:t>
            </w:r>
            <w:r>
              <w:rPr>
                <w:rFonts w:hint="eastAsia" w:ascii="宋体" w:hAnsi="宋体" w:eastAsia="宋体" w:cs="宋体"/>
                <w:color w:val="auto"/>
                <w:spacing w:val="0"/>
                <w:position w:val="0"/>
                <w:sz w:val="24"/>
                <w:highlight w:val="none"/>
                <w:shd w:val="clear" w:fill="auto"/>
                <w:lang w:val="en-US" w:eastAsia="zh-CN"/>
              </w:rPr>
              <w:t>包2</w:t>
            </w:r>
          </w:p>
        </w:tc>
        <w:tc>
          <w:tcPr>
            <w:tcW w:w="2045" w:type="dxa"/>
            <w:vAlign w:val="center"/>
          </w:tcPr>
          <w:p w14:paraId="63D4BC5E">
            <w:pPr>
              <w:spacing w:before="0" w:after="0" w:line="240" w:lineRule="auto"/>
              <w:ind w:left="0" w:leftChars="0" w:right="0" w:rightChars="0" w:firstLine="0" w:firstLineChars="0"/>
              <w:jc w:val="center"/>
              <w:rPr>
                <w:rFonts w:hint="eastAsia" w:ascii="宋体" w:hAnsi="宋体" w:eastAsia="宋体" w:cs="宋体"/>
                <w:color w:val="auto"/>
                <w:spacing w:val="0"/>
                <w:position w:val="0"/>
                <w:sz w:val="24"/>
                <w:highlight w:val="none"/>
                <w:shd w:val="clear" w:fill="auto"/>
                <w:lang w:val="en-US" w:eastAsia="zh-CN"/>
              </w:rPr>
            </w:pPr>
            <w:r>
              <w:rPr>
                <w:rFonts w:hint="eastAsia" w:ascii="宋体" w:hAnsi="宋体" w:eastAsia="宋体" w:cs="宋体"/>
                <w:color w:val="auto"/>
                <w:spacing w:val="0"/>
                <w:position w:val="0"/>
                <w:sz w:val="24"/>
                <w:highlight w:val="none"/>
                <w:shd w:val="clear" w:fill="auto"/>
                <w:lang w:val="en-US" w:eastAsia="zh-CN"/>
              </w:rPr>
              <w:t>69.50</w:t>
            </w:r>
          </w:p>
        </w:tc>
      </w:tr>
    </w:tbl>
    <w:p w14:paraId="13952A6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highlight w:val="none"/>
        </w:rPr>
      </w:pPr>
      <w:r>
        <w:rPr>
          <w:rFonts w:hint="eastAsia" w:asciiTheme="minorEastAsia" w:hAnsiTheme="minorEastAsia" w:eastAsiaTheme="minorEastAsia" w:cstheme="minorEastAsia"/>
          <w:i w:val="0"/>
          <w:iCs w:val="0"/>
          <w:sz w:val="24"/>
          <w:szCs w:val="24"/>
          <w:highlight w:val="none"/>
        </w:rPr>
        <w:t>采购需求：</w:t>
      </w:r>
      <w:r>
        <w:rPr>
          <w:rFonts w:hint="eastAsia" w:asciiTheme="minorEastAsia" w:hAnsiTheme="minorEastAsia" w:eastAsiaTheme="minorEastAsia" w:cstheme="minorEastAsia"/>
          <w:i w:val="0"/>
          <w:iCs w:val="0"/>
          <w:sz w:val="24"/>
          <w:szCs w:val="24"/>
          <w:highlight w:val="none"/>
          <w:lang w:val="en-US" w:eastAsia="zh-CN"/>
        </w:rPr>
        <w:t>详见谈判文件第四部分项目内容及技术要求</w:t>
      </w:r>
      <w:r>
        <w:rPr>
          <w:rFonts w:hint="eastAsia" w:asciiTheme="minorEastAsia" w:hAnsiTheme="minorEastAsia" w:eastAsiaTheme="minorEastAsia" w:cstheme="minorEastAsia"/>
          <w:i w:val="0"/>
          <w:iCs w:val="0"/>
          <w:sz w:val="24"/>
          <w:szCs w:val="24"/>
          <w:highlight w:val="none"/>
        </w:rPr>
        <w:t>（包括但不限于标的的名称、数量、简要技术需求或服务要求等）</w:t>
      </w:r>
    </w:p>
    <w:p w14:paraId="030DA07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sz w:val="24"/>
          <w:szCs w:val="24"/>
          <w:highlight w:val="none"/>
        </w:rPr>
      </w:pPr>
      <w:r>
        <w:rPr>
          <w:rFonts w:hint="eastAsia" w:asciiTheme="minorEastAsia" w:hAnsiTheme="minorEastAsia" w:eastAsiaTheme="minorEastAsia" w:cstheme="minorEastAsia"/>
          <w:i w:val="0"/>
          <w:iCs w:val="0"/>
          <w:sz w:val="24"/>
          <w:szCs w:val="24"/>
          <w:highlight w:val="none"/>
        </w:rPr>
        <w:t>合同履行期限：</w:t>
      </w:r>
      <w:r>
        <w:rPr>
          <w:rFonts w:hint="eastAsia" w:asciiTheme="minorEastAsia" w:hAnsiTheme="minorEastAsia" w:cstheme="minorEastAsia"/>
          <w:i w:val="0"/>
          <w:iCs w:val="0"/>
          <w:sz w:val="24"/>
          <w:szCs w:val="24"/>
          <w:highlight w:val="none"/>
          <w:lang w:val="en-US" w:eastAsia="zh-CN"/>
        </w:rPr>
        <w:t>合同签订后10日历天内</w:t>
      </w:r>
    </w:p>
    <w:p w14:paraId="08FEEF7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lang w:val="en-US" w:eastAsia="zh-CN"/>
        </w:rPr>
      </w:pPr>
      <w:bookmarkStart w:id="10" w:name="_Toc28359013"/>
      <w:bookmarkStart w:id="11" w:name="_Toc28359090"/>
      <w:bookmarkStart w:id="12" w:name="_Toc35393630"/>
      <w:bookmarkStart w:id="13" w:name="_Toc35393799"/>
      <w:r>
        <w:rPr>
          <w:rFonts w:hint="eastAsia" w:ascii="宋体" w:hAnsi="宋体" w:eastAsia="宋体" w:cs="宋体"/>
          <w:i w:val="0"/>
          <w:iCs w:val="0"/>
          <w:sz w:val="24"/>
          <w:szCs w:val="24"/>
          <w:highlight w:val="none"/>
        </w:rPr>
        <w:t>是否接受进口产品：否</w:t>
      </w:r>
    </w:p>
    <w:p w14:paraId="6963462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lang w:eastAsia="zh-CN"/>
        </w:rPr>
      </w:pPr>
      <w:r>
        <w:rPr>
          <w:rFonts w:hint="eastAsia" w:ascii="宋体" w:hAnsi="宋体" w:eastAsia="宋体" w:cs="宋体"/>
          <w:i w:val="0"/>
          <w:iCs w:val="0"/>
          <w:sz w:val="24"/>
          <w:szCs w:val="24"/>
          <w:highlight w:val="none"/>
        </w:rPr>
        <w:t>本项目是否接受联合体投标</w:t>
      </w:r>
      <w:r>
        <w:rPr>
          <w:rFonts w:hint="eastAsia" w:ascii="宋体" w:hAnsi="宋体" w:eastAsia="宋体" w:cs="宋体"/>
          <w:i w:val="0"/>
          <w:iCs w:val="0"/>
          <w:sz w:val="24"/>
          <w:szCs w:val="24"/>
          <w:highlight w:val="none"/>
          <w:lang w:eastAsia="zh-CN"/>
        </w:rPr>
        <w:t>：</w:t>
      </w:r>
      <w:r>
        <w:rPr>
          <w:rFonts w:hint="eastAsia" w:ascii="宋体" w:hAnsi="宋体" w:eastAsia="宋体" w:cs="宋体"/>
          <w:i w:val="0"/>
          <w:iCs w:val="0"/>
          <w:sz w:val="24"/>
          <w:szCs w:val="24"/>
          <w:highlight w:val="none"/>
        </w:rPr>
        <w:t>否</w:t>
      </w:r>
    </w:p>
    <w:p w14:paraId="11351F6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eastAsia="宋体"/>
          <w:highlight w:val="none"/>
          <w:lang w:val="en-US" w:eastAsia="zh-CN"/>
        </w:rPr>
      </w:pPr>
      <w:r>
        <w:rPr>
          <w:rFonts w:hint="eastAsia" w:ascii="宋体" w:hAnsi="宋体" w:eastAsia="宋体" w:cs="宋体"/>
          <w:i w:val="0"/>
          <w:iCs w:val="0"/>
          <w:sz w:val="24"/>
          <w:szCs w:val="24"/>
          <w:highlight w:val="none"/>
        </w:rPr>
        <w:t>本项目</w:t>
      </w:r>
      <w:r>
        <w:rPr>
          <w:rFonts w:hint="eastAsia" w:ascii="宋体" w:hAnsi="宋体" w:eastAsia="宋体" w:cs="宋体"/>
          <w:i w:val="0"/>
          <w:iCs w:val="0"/>
          <w:sz w:val="24"/>
          <w:szCs w:val="24"/>
          <w:highlight w:val="none"/>
          <w:lang w:val="en-US" w:eastAsia="zh-CN"/>
        </w:rPr>
        <w:t>是否为只面向中小企业采购：是，</w:t>
      </w:r>
      <w:r>
        <w:rPr>
          <w:rFonts w:hint="eastAsia" w:ascii="宋体" w:hAnsi="宋体" w:cs="宋体"/>
          <w:i w:val="0"/>
          <w:iCs w:val="0"/>
          <w:sz w:val="24"/>
          <w:szCs w:val="24"/>
          <w:highlight w:val="none"/>
          <w:u w:val="none"/>
          <w:lang w:val="en-US" w:eastAsia="zh-CN"/>
        </w:rPr>
        <w:t>采购预留金额139.00万元，</w:t>
      </w:r>
      <w:r>
        <w:rPr>
          <w:rFonts w:hint="eastAsia" w:ascii="宋体" w:hAnsi="宋体" w:eastAsia="宋体" w:cs="宋体"/>
          <w:i w:val="0"/>
          <w:iCs w:val="0"/>
          <w:sz w:val="24"/>
          <w:szCs w:val="24"/>
          <w:highlight w:val="none"/>
          <w:u w:val="none"/>
          <w:lang w:val="en-US" w:eastAsia="zh-CN"/>
        </w:rPr>
        <w:t>必须提供中小企业声明函</w:t>
      </w:r>
    </w:p>
    <w:p w14:paraId="3DD1326D">
      <w:pPr>
        <w:pStyle w:val="3"/>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highlight w:val="none"/>
        </w:rPr>
      </w:pPr>
      <w:r>
        <w:rPr>
          <w:rFonts w:hint="eastAsia" w:asciiTheme="minorEastAsia" w:hAnsiTheme="minorEastAsia" w:eastAsiaTheme="minorEastAsia" w:cstheme="minorEastAsia"/>
          <w:b w:val="0"/>
          <w:sz w:val="24"/>
          <w:szCs w:val="24"/>
          <w:highlight w:val="none"/>
        </w:rPr>
        <w:t>二、申请人的资格要求：</w:t>
      </w:r>
      <w:bookmarkEnd w:id="10"/>
      <w:bookmarkEnd w:id="11"/>
      <w:bookmarkEnd w:id="12"/>
      <w:bookmarkEnd w:id="13"/>
    </w:p>
    <w:p w14:paraId="0271BCED">
      <w:pPr>
        <w:adjustRightInd w:val="0"/>
        <w:snapToGrid w:val="0"/>
        <w:spacing w:line="360" w:lineRule="auto"/>
        <w:ind w:firstLine="480" w:firstLineChars="200"/>
        <w:rPr>
          <w:rFonts w:hint="eastAsia"/>
          <w:sz w:val="24"/>
          <w:highlight w:val="none"/>
        </w:rPr>
      </w:pPr>
      <w:r>
        <w:rPr>
          <w:rFonts w:hint="eastAsia"/>
          <w:sz w:val="24"/>
          <w:highlight w:val="none"/>
        </w:rPr>
        <w:t>1.满足《中华人民共和国政府采购法》第二十二条规定；</w:t>
      </w:r>
    </w:p>
    <w:p w14:paraId="51B54576">
      <w:pPr>
        <w:adjustRightInd w:val="0"/>
        <w:snapToGrid w:val="0"/>
        <w:spacing w:line="360" w:lineRule="auto"/>
        <w:ind w:firstLine="480" w:firstLineChars="200"/>
        <w:rPr>
          <w:sz w:val="24"/>
          <w:highlight w:val="none"/>
        </w:rPr>
      </w:pPr>
      <w:r>
        <w:rPr>
          <w:rFonts w:hint="eastAsia"/>
          <w:sz w:val="24"/>
          <w:highlight w:val="none"/>
        </w:rPr>
        <w:t xml:space="preserve">（1）具有独立承担民事责任的能力； </w:t>
      </w:r>
    </w:p>
    <w:p w14:paraId="50460DB6">
      <w:pPr>
        <w:adjustRightInd w:val="0"/>
        <w:snapToGrid w:val="0"/>
        <w:spacing w:line="360" w:lineRule="auto"/>
        <w:ind w:firstLine="480" w:firstLineChars="200"/>
        <w:rPr>
          <w:sz w:val="24"/>
          <w:highlight w:val="none"/>
        </w:rPr>
      </w:pPr>
      <w:r>
        <w:rPr>
          <w:rFonts w:hint="eastAsia"/>
          <w:sz w:val="24"/>
          <w:highlight w:val="none"/>
        </w:rPr>
        <w:t xml:space="preserve">（2）具有良好的商业信誉和健全的财务会计制度； </w:t>
      </w:r>
    </w:p>
    <w:p w14:paraId="5D1393BD">
      <w:pPr>
        <w:adjustRightInd w:val="0"/>
        <w:snapToGrid w:val="0"/>
        <w:spacing w:line="360" w:lineRule="auto"/>
        <w:ind w:firstLine="480" w:firstLineChars="200"/>
        <w:rPr>
          <w:sz w:val="24"/>
          <w:highlight w:val="none"/>
        </w:rPr>
      </w:pPr>
      <w:r>
        <w:rPr>
          <w:rFonts w:hint="eastAsia"/>
          <w:sz w:val="24"/>
          <w:highlight w:val="none"/>
        </w:rPr>
        <w:t xml:space="preserve">（3）具有履行合同所必需的设备和专业技术能力； </w:t>
      </w:r>
    </w:p>
    <w:p w14:paraId="321486AF">
      <w:pPr>
        <w:adjustRightInd w:val="0"/>
        <w:snapToGrid w:val="0"/>
        <w:spacing w:line="360" w:lineRule="auto"/>
        <w:ind w:firstLine="480" w:firstLineChars="200"/>
        <w:rPr>
          <w:sz w:val="24"/>
          <w:highlight w:val="none"/>
        </w:rPr>
      </w:pPr>
      <w:r>
        <w:rPr>
          <w:rFonts w:hint="eastAsia"/>
          <w:sz w:val="24"/>
          <w:highlight w:val="none"/>
        </w:rPr>
        <w:t xml:space="preserve">（4）有依法缴纳税收和社会保障资金的良好记录； </w:t>
      </w:r>
    </w:p>
    <w:p w14:paraId="41229FC9">
      <w:pPr>
        <w:adjustRightInd w:val="0"/>
        <w:snapToGrid w:val="0"/>
        <w:spacing w:line="360" w:lineRule="auto"/>
        <w:ind w:firstLine="480" w:firstLineChars="200"/>
        <w:rPr>
          <w:sz w:val="24"/>
          <w:highlight w:val="none"/>
        </w:rPr>
      </w:pPr>
      <w:r>
        <w:rPr>
          <w:rFonts w:hint="eastAsia"/>
          <w:sz w:val="24"/>
          <w:highlight w:val="none"/>
        </w:rPr>
        <w:t xml:space="preserve">（5）参加政府采购活动前三年内，在经营活动中没有重大违法记录； </w:t>
      </w:r>
    </w:p>
    <w:p w14:paraId="1F4973EC">
      <w:pPr>
        <w:adjustRightInd w:val="0"/>
        <w:snapToGrid w:val="0"/>
        <w:spacing w:line="360" w:lineRule="auto"/>
        <w:ind w:firstLine="480" w:firstLineChars="200"/>
        <w:rPr>
          <w:rFonts w:hint="eastAsia"/>
          <w:highlight w:val="none"/>
        </w:rPr>
      </w:pPr>
      <w:r>
        <w:rPr>
          <w:rFonts w:hint="eastAsia"/>
          <w:sz w:val="24"/>
          <w:highlight w:val="none"/>
        </w:rPr>
        <w:t xml:space="preserve">（6）法律、行政法规规定的其他条件。 </w:t>
      </w:r>
    </w:p>
    <w:p w14:paraId="5D429846">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Theme="minorEastAsia" w:hAnsiTheme="minorEastAsia" w:eastAsiaTheme="minorEastAsia" w:cstheme="minorEastAsia"/>
          <w:i w:val="0"/>
          <w:iCs w:val="0"/>
          <w:sz w:val="24"/>
          <w:szCs w:val="24"/>
          <w:highlight w:val="none"/>
        </w:rPr>
      </w:pPr>
      <w:bookmarkStart w:id="14" w:name="_Toc28359014"/>
      <w:bookmarkStart w:id="15" w:name="_Toc28359091"/>
      <w:r>
        <w:rPr>
          <w:rFonts w:hint="eastAsia" w:asciiTheme="minorEastAsia" w:hAnsiTheme="minorEastAsia" w:eastAsiaTheme="minorEastAsia" w:cstheme="minorEastAsia"/>
          <w:i w:val="0"/>
          <w:iCs w:val="0"/>
          <w:sz w:val="24"/>
          <w:szCs w:val="24"/>
          <w:highlight w:val="none"/>
        </w:rPr>
        <w:t xml:space="preserve">2.落实政府采购政策需满足的资格要求：促进中小企业和监狱企业发展扶持政策、政府强制采购节能产品强制采购、节能产品及环境标志产品优先采购、促进残疾人就业政府采购政策。 </w:t>
      </w:r>
    </w:p>
    <w:p w14:paraId="33E606C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i w:val="0"/>
          <w:iCs w:val="0"/>
          <w:sz w:val="24"/>
          <w:szCs w:val="24"/>
          <w:highlight w:val="none"/>
        </w:rPr>
      </w:pPr>
      <w:r>
        <w:rPr>
          <w:rFonts w:hint="eastAsia" w:asciiTheme="minorEastAsia" w:hAnsiTheme="minorEastAsia" w:eastAsiaTheme="minorEastAsia" w:cstheme="minorEastAsia"/>
          <w:i w:val="0"/>
          <w:iCs w:val="0"/>
          <w:sz w:val="24"/>
          <w:szCs w:val="24"/>
          <w:highlight w:val="none"/>
        </w:rPr>
        <w:t>3.本项目的特定资格要求：</w:t>
      </w:r>
    </w:p>
    <w:p w14:paraId="645345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（1）根据《关于在政府采购活动中查询及使用信用记录有关问题的通知》(财库[2016]125号)和豫财购【2016】15号的规定，对列入“信用中国”网站（</w:t>
      </w:r>
      <w:r>
        <w:rPr>
          <w:rFonts w:hint="eastAsia" w:ascii="宋体" w:hAnsi="宋体" w:eastAsia="宋体" w:cs="宋体"/>
          <w:i w:val="0"/>
          <w:iCs w:val="0"/>
          <w:sz w:val="24"/>
          <w:szCs w:val="24"/>
          <w:highlight w:val="none"/>
        </w:rPr>
        <w:fldChar w:fldCharType="begin"/>
      </w:r>
      <w:r>
        <w:rPr>
          <w:rFonts w:hint="eastAsia" w:ascii="宋体" w:hAnsi="宋体" w:eastAsia="宋体" w:cs="宋体"/>
          <w:i w:val="0"/>
          <w:iCs w:val="0"/>
          <w:sz w:val="24"/>
          <w:szCs w:val="24"/>
          <w:highlight w:val="none"/>
        </w:rPr>
        <w:instrText xml:space="preserve">HYPERLINK "http://www.creditchina.gov.cn/"</w:instrText>
      </w:r>
      <w:r>
        <w:rPr>
          <w:rFonts w:hint="eastAsia" w:ascii="宋体" w:hAnsi="宋体" w:eastAsia="宋体" w:cs="宋体"/>
          <w:i w:val="0"/>
          <w:iCs w:val="0"/>
          <w:sz w:val="24"/>
          <w:szCs w:val="24"/>
          <w:highlight w:val="none"/>
        </w:rPr>
        <w:fldChar w:fldCharType="separate"/>
      </w:r>
      <w:r>
        <w:rPr>
          <w:rFonts w:hint="eastAsia" w:ascii="宋体" w:hAnsi="宋体" w:eastAsia="宋体" w:cs="宋体"/>
          <w:i w:val="0"/>
          <w:iCs w:val="0"/>
          <w:sz w:val="24"/>
          <w:szCs w:val="24"/>
          <w:highlight w:val="none"/>
        </w:rPr>
        <w:t>www.creditchina.gov.cn</w:t>
      </w:r>
      <w:r>
        <w:rPr>
          <w:rFonts w:hint="eastAsia" w:ascii="宋体" w:hAnsi="宋体" w:eastAsia="宋体" w:cs="宋体"/>
          <w:i w:val="0"/>
          <w:iCs w:val="0"/>
          <w:sz w:val="24"/>
          <w:szCs w:val="24"/>
          <w:highlight w:val="none"/>
        </w:rPr>
        <w:fldChar w:fldCharType="end"/>
      </w:r>
      <w:r>
        <w:rPr>
          <w:rFonts w:hint="eastAsia" w:ascii="宋体" w:hAnsi="宋体" w:eastAsia="宋体" w:cs="宋体"/>
          <w:i w:val="0"/>
          <w:iCs w:val="0"/>
          <w:sz w:val="24"/>
          <w:szCs w:val="24"/>
          <w:highlight w:val="none"/>
        </w:rPr>
        <w:t>）的“失信被执行人”</w:t>
      </w:r>
      <w:r>
        <w:rPr>
          <w:rFonts w:hint="eastAsia" w:ascii="宋体" w:hAnsi="宋体" w:eastAsia="宋体" w:cs="宋体"/>
          <w:i w:val="0"/>
          <w:iCs w:val="0"/>
          <w:color w:val="auto"/>
          <w:sz w:val="24"/>
          <w:szCs w:val="24"/>
          <w:highlight w:val="none"/>
        </w:rPr>
        <w:t>、“重大税收违法案件当事人名单（</w:t>
      </w:r>
      <w:r>
        <w:rPr>
          <w:rFonts w:hint="eastAsia" w:ascii="宋体" w:hAnsi="宋体" w:eastAsia="宋体" w:cs="宋体"/>
          <w:i w:val="0"/>
          <w:iCs w:val="0"/>
          <w:color w:val="000000" w:themeColor="text1"/>
          <w:sz w:val="24"/>
          <w:szCs w:val="24"/>
          <w:highlight w:val="none"/>
          <w:lang w:val="en-US" w:eastAsia="zh-CN"/>
          <w14:textFill>
            <w14:solidFill>
              <w14:schemeClr w14:val="tx1"/>
            </w14:solidFill>
          </w14:textFill>
        </w:rPr>
        <w:t>重大税收违法失信主体</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sz w:val="24"/>
          <w:szCs w:val="24"/>
          <w:highlight w:val="none"/>
        </w:rPr>
        <w:t>“政府采购严重违法失信行为记录名单”</w:t>
      </w:r>
      <w:r>
        <w:rPr>
          <w:rFonts w:hint="eastAsia" w:ascii="宋体" w:hAnsi="宋体" w:eastAsia="宋体" w:cs="宋体"/>
          <w:i w:val="0"/>
          <w:iCs w:val="0"/>
          <w:color w:val="auto"/>
          <w:sz w:val="24"/>
          <w:szCs w:val="24"/>
          <w:highlight w:val="none"/>
        </w:rPr>
        <w:t>和</w:t>
      </w:r>
      <w:r>
        <w:rPr>
          <w:rFonts w:hint="eastAsia" w:ascii="宋体" w:hAnsi="宋体" w:eastAsia="宋体" w:cs="宋体"/>
          <w:i w:val="0"/>
          <w:iCs w:val="0"/>
          <w:sz w:val="24"/>
          <w:szCs w:val="24"/>
          <w:highlight w:val="none"/>
        </w:rPr>
        <w:t>“中国政府采购”网站(</w:t>
      </w:r>
      <w:r>
        <w:rPr>
          <w:rFonts w:hint="eastAsia" w:ascii="宋体" w:hAnsi="宋体" w:eastAsia="宋体" w:cs="宋体"/>
          <w:i w:val="0"/>
          <w:iCs w:val="0"/>
          <w:sz w:val="24"/>
          <w:szCs w:val="24"/>
          <w:highlight w:val="none"/>
        </w:rPr>
        <w:fldChar w:fldCharType="begin"/>
      </w:r>
      <w:r>
        <w:rPr>
          <w:rFonts w:hint="eastAsia" w:ascii="宋体" w:hAnsi="宋体" w:eastAsia="宋体" w:cs="宋体"/>
          <w:i w:val="0"/>
          <w:iCs w:val="0"/>
          <w:sz w:val="24"/>
          <w:szCs w:val="24"/>
          <w:highlight w:val="none"/>
        </w:rPr>
        <w:instrText xml:space="preserve">HYPERLINK "http://www.ccgp.gov.cn/"</w:instrText>
      </w:r>
      <w:r>
        <w:rPr>
          <w:rFonts w:hint="eastAsia" w:ascii="宋体" w:hAnsi="宋体" w:eastAsia="宋体" w:cs="宋体"/>
          <w:i w:val="0"/>
          <w:iCs w:val="0"/>
          <w:sz w:val="24"/>
          <w:szCs w:val="24"/>
          <w:highlight w:val="none"/>
        </w:rPr>
        <w:fldChar w:fldCharType="separate"/>
      </w:r>
      <w:r>
        <w:rPr>
          <w:rFonts w:hint="eastAsia" w:ascii="宋体" w:hAnsi="宋体" w:eastAsia="宋体" w:cs="宋体"/>
          <w:i w:val="0"/>
          <w:iCs w:val="0"/>
          <w:sz w:val="24"/>
          <w:szCs w:val="24"/>
          <w:highlight w:val="none"/>
        </w:rPr>
        <w:t>www.ccgp.gov.cn</w:t>
      </w:r>
      <w:r>
        <w:rPr>
          <w:rFonts w:hint="eastAsia" w:ascii="宋体" w:hAnsi="宋体" w:eastAsia="宋体" w:cs="宋体"/>
          <w:i w:val="0"/>
          <w:iCs w:val="0"/>
          <w:sz w:val="24"/>
          <w:szCs w:val="24"/>
          <w:highlight w:val="none"/>
        </w:rPr>
        <w:fldChar w:fldCharType="end"/>
      </w:r>
      <w:r>
        <w:rPr>
          <w:rFonts w:hint="eastAsia" w:ascii="宋体" w:hAnsi="宋体" w:eastAsia="宋体" w:cs="宋体"/>
          <w:i w:val="0"/>
          <w:iCs w:val="0"/>
          <w:sz w:val="24"/>
          <w:szCs w:val="24"/>
          <w:highlight w:val="none"/>
        </w:rPr>
        <w:t>)的“政府采购严重违法失信行为记录名单”的供应商</w:t>
      </w:r>
      <w:r>
        <w:rPr>
          <w:rFonts w:hint="eastAsia" w:ascii="宋体" w:hAnsi="宋体" w:eastAsia="宋体" w:cs="宋体"/>
          <w:i w:val="0"/>
          <w:iCs w:val="0"/>
          <w:sz w:val="24"/>
          <w:szCs w:val="24"/>
          <w:highlight w:val="none"/>
          <w:lang w:val="en-US" w:eastAsia="zh-CN"/>
        </w:rPr>
        <w:t>及其法定代表人</w:t>
      </w:r>
      <w:r>
        <w:rPr>
          <w:rFonts w:hint="eastAsia" w:ascii="宋体" w:hAnsi="宋体" w:eastAsia="宋体" w:cs="宋体"/>
          <w:i w:val="0"/>
          <w:iCs w:val="0"/>
          <w:sz w:val="24"/>
          <w:szCs w:val="24"/>
          <w:highlight w:val="none"/>
        </w:rPr>
        <w:t>，将拒绝其参加政府采购活动；在标书中附加盖公章的网页查询扫描件，查询日期为公告发布之日起至投标截止之日止。</w:t>
      </w:r>
    </w:p>
    <w:p w14:paraId="0425BA4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（2）</w:t>
      </w:r>
      <w:r>
        <w:rPr>
          <w:rFonts w:hint="eastAsia" w:ascii="宋体" w:hAnsi="宋体" w:eastAsia="宋体" w:cs="宋体"/>
          <w:i w:val="0"/>
          <w:iCs w:val="0"/>
          <w:sz w:val="24"/>
          <w:szCs w:val="24"/>
          <w:highlight w:val="none"/>
          <w:lang w:val="en-US" w:eastAsia="zh-CN"/>
        </w:rPr>
        <w:t>供应商需具</w:t>
      </w:r>
      <w:r>
        <w:rPr>
          <w:rFonts w:hint="eastAsia" w:ascii="宋体" w:hAnsi="宋体" w:eastAsia="宋体" w:cs="宋体"/>
          <w:i w:val="0"/>
          <w:iCs w:val="0"/>
          <w:sz w:val="24"/>
          <w:szCs w:val="24"/>
          <w:highlight w:val="none"/>
        </w:rPr>
        <w:t>有</w:t>
      </w:r>
      <w:r>
        <w:rPr>
          <w:rFonts w:hint="eastAsia" w:ascii="宋体" w:hAnsi="宋体" w:eastAsia="宋体" w:cs="宋体"/>
          <w:i w:val="0"/>
          <w:iCs w:val="0"/>
          <w:sz w:val="24"/>
          <w:szCs w:val="24"/>
          <w:highlight w:val="none"/>
          <w:lang w:val="en-US" w:eastAsia="zh-CN"/>
        </w:rPr>
        <w:t>有效期内的</w:t>
      </w:r>
      <w:r>
        <w:rPr>
          <w:rFonts w:hint="eastAsia" w:ascii="宋体" w:hAnsi="宋体" w:eastAsia="宋体" w:cs="宋体"/>
          <w:i w:val="0"/>
          <w:iCs w:val="0"/>
          <w:sz w:val="24"/>
          <w:szCs w:val="24"/>
          <w:highlight w:val="none"/>
        </w:rPr>
        <w:t>农药经营许可证。</w:t>
      </w:r>
    </w:p>
    <w:p w14:paraId="3495504C">
      <w:pPr>
        <w:pStyle w:val="3"/>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highlight w:val="none"/>
        </w:rPr>
      </w:pPr>
      <w:bookmarkStart w:id="16" w:name="_Toc35393631"/>
      <w:bookmarkStart w:id="17" w:name="_Toc35393800"/>
      <w:r>
        <w:rPr>
          <w:rFonts w:hint="eastAsia" w:asciiTheme="minorEastAsia" w:hAnsiTheme="minorEastAsia" w:eastAsiaTheme="minorEastAsia" w:cstheme="minorEastAsia"/>
          <w:b w:val="0"/>
          <w:sz w:val="24"/>
          <w:szCs w:val="24"/>
          <w:highlight w:val="none"/>
        </w:rPr>
        <w:t>三、获取采购文件</w:t>
      </w:r>
      <w:bookmarkEnd w:id="14"/>
      <w:bookmarkEnd w:id="15"/>
      <w:bookmarkEnd w:id="16"/>
      <w:bookmarkEnd w:id="17"/>
    </w:p>
    <w:p w14:paraId="713C2C1C">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Theme="minorEastAsia" w:hAnsiTheme="minorEastAsia" w:eastAsiaTheme="minorEastAsia" w:cstheme="minorEastAsia"/>
          <w:i w:val="0"/>
          <w:iCs w:val="0"/>
          <w:sz w:val="24"/>
          <w:szCs w:val="24"/>
          <w:highlight w:val="none"/>
        </w:rPr>
      </w:pPr>
      <w:r>
        <w:rPr>
          <w:rFonts w:hint="eastAsia" w:asciiTheme="minorEastAsia" w:hAnsiTheme="minorEastAsia" w:eastAsiaTheme="minorEastAsia" w:cstheme="minorEastAsia"/>
          <w:i w:val="0"/>
          <w:iCs w:val="0"/>
          <w:sz w:val="24"/>
          <w:szCs w:val="24"/>
          <w:highlight w:val="none"/>
        </w:rPr>
        <w:t>时间：</w:t>
      </w:r>
      <w:r>
        <w:rPr>
          <w:rFonts w:hint="eastAsia" w:asciiTheme="minorEastAsia" w:hAnsiTheme="minorEastAsia" w:cstheme="minorEastAsia"/>
          <w:i w:val="0"/>
          <w:iCs w:val="0"/>
          <w:sz w:val="24"/>
          <w:szCs w:val="24"/>
          <w:highlight w:val="none"/>
          <w:u w:val="single"/>
          <w:lang w:val="en-US" w:eastAsia="zh-CN"/>
        </w:rPr>
        <w:t>2026</w:t>
      </w:r>
      <w:r>
        <w:rPr>
          <w:rFonts w:hint="eastAsia" w:asciiTheme="minorEastAsia" w:hAnsiTheme="minorEastAsia" w:eastAsiaTheme="minorEastAsia" w:cstheme="minorEastAsia"/>
          <w:i w:val="0"/>
          <w:iCs w:val="0"/>
          <w:sz w:val="24"/>
          <w:szCs w:val="24"/>
          <w:highlight w:val="none"/>
          <w:u w:val="single"/>
        </w:rPr>
        <w:t>年</w:t>
      </w:r>
      <w:r>
        <w:rPr>
          <w:rFonts w:hint="eastAsia" w:asciiTheme="minorEastAsia" w:hAnsiTheme="minorEastAsia" w:cstheme="minorEastAsia"/>
          <w:i w:val="0"/>
          <w:iCs w:val="0"/>
          <w:sz w:val="24"/>
          <w:szCs w:val="24"/>
          <w:highlight w:val="none"/>
          <w:u w:val="single"/>
          <w:lang w:val="en-US" w:eastAsia="zh-CN"/>
        </w:rPr>
        <w:t>9</w:t>
      </w:r>
      <w:r>
        <w:rPr>
          <w:rFonts w:hint="eastAsia" w:asciiTheme="minorEastAsia" w:hAnsiTheme="minorEastAsia" w:eastAsiaTheme="minorEastAsia" w:cstheme="minorEastAsia"/>
          <w:i w:val="0"/>
          <w:iCs w:val="0"/>
          <w:sz w:val="24"/>
          <w:szCs w:val="24"/>
          <w:highlight w:val="none"/>
          <w:u w:val="single"/>
        </w:rPr>
        <w:t>月</w:t>
      </w:r>
      <w:r>
        <w:rPr>
          <w:rFonts w:hint="eastAsia" w:asciiTheme="minorEastAsia" w:hAnsiTheme="minorEastAsia" w:cstheme="minorEastAsia"/>
          <w:i w:val="0"/>
          <w:iCs w:val="0"/>
          <w:sz w:val="24"/>
          <w:szCs w:val="24"/>
          <w:highlight w:val="none"/>
          <w:u w:val="single"/>
          <w:lang w:val="en-US" w:eastAsia="zh-CN"/>
        </w:rPr>
        <w:t>20</w:t>
      </w:r>
      <w:r>
        <w:rPr>
          <w:rFonts w:hint="eastAsia" w:asciiTheme="minorEastAsia" w:hAnsiTheme="minorEastAsia" w:eastAsiaTheme="minorEastAsia" w:cstheme="minorEastAsia"/>
          <w:i w:val="0"/>
          <w:iCs w:val="0"/>
          <w:sz w:val="24"/>
          <w:szCs w:val="24"/>
          <w:highlight w:val="none"/>
          <w:u w:val="single"/>
        </w:rPr>
        <w:t>日</w:t>
      </w:r>
      <w:r>
        <w:rPr>
          <w:rFonts w:hint="eastAsia" w:asciiTheme="minorEastAsia" w:hAnsiTheme="minorEastAsia" w:eastAsiaTheme="minorEastAsia" w:cstheme="minorEastAsia"/>
          <w:i w:val="0"/>
          <w:iCs w:val="0"/>
          <w:sz w:val="24"/>
          <w:szCs w:val="24"/>
          <w:highlight w:val="none"/>
        </w:rPr>
        <w:t>至</w:t>
      </w:r>
      <w:r>
        <w:rPr>
          <w:rFonts w:hint="eastAsia" w:asciiTheme="minorEastAsia" w:hAnsiTheme="minorEastAsia" w:cstheme="minorEastAsia"/>
          <w:i w:val="0"/>
          <w:iCs w:val="0"/>
          <w:sz w:val="24"/>
          <w:szCs w:val="24"/>
          <w:highlight w:val="none"/>
          <w:u w:val="single"/>
          <w:lang w:val="en-US" w:eastAsia="zh-CN"/>
        </w:rPr>
        <w:t>2026</w:t>
      </w:r>
      <w:r>
        <w:rPr>
          <w:rFonts w:hint="eastAsia" w:asciiTheme="minorEastAsia" w:hAnsiTheme="minorEastAsia" w:eastAsiaTheme="minorEastAsia" w:cstheme="minorEastAsia"/>
          <w:i w:val="0"/>
          <w:iCs w:val="0"/>
          <w:sz w:val="24"/>
          <w:szCs w:val="24"/>
          <w:highlight w:val="none"/>
          <w:u w:val="single"/>
        </w:rPr>
        <w:t>年</w:t>
      </w:r>
      <w:r>
        <w:rPr>
          <w:rFonts w:hint="eastAsia" w:asciiTheme="minorEastAsia" w:hAnsiTheme="minorEastAsia" w:cstheme="minorEastAsia"/>
          <w:i w:val="0"/>
          <w:iCs w:val="0"/>
          <w:sz w:val="24"/>
          <w:szCs w:val="24"/>
          <w:highlight w:val="none"/>
          <w:u w:val="single"/>
          <w:lang w:val="en-US" w:eastAsia="zh-CN"/>
        </w:rPr>
        <w:t>9</w:t>
      </w:r>
      <w:r>
        <w:rPr>
          <w:rFonts w:hint="eastAsia" w:asciiTheme="minorEastAsia" w:hAnsiTheme="minorEastAsia" w:eastAsiaTheme="minorEastAsia" w:cstheme="minorEastAsia"/>
          <w:i w:val="0"/>
          <w:iCs w:val="0"/>
          <w:sz w:val="24"/>
          <w:szCs w:val="24"/>
          <w:highlight w:val="none"/>
          <w:u w:val="single"/>
        </w:rPr>
        <w:t>月</w:t>
      </w:r>
      <w:r>
        <w:rPr>
          <w:rFonts w:hint="eastAsia" w:asciiTheme="minorEastAsia" w:hAnsiTheme="minorEastAsia" w:cstheme="minorEastAsia"/>
          <w:i w:val="0"/>
          <w:iCs w:val="0"/>
          <w:sz w:val="24"/>
          <w:szCs w:val="24"/>
          <w:highlight w:val="none"/>
          <w:u w:val="single"/>
          <w:lang w:val="en-US" w:eastAsia="zh-CN"/>
        </w:rPr>
        <w:t>23</w:t>
      </w:r>
      <w:r>
        <w:rPr>
          <w:rFonts w:hint="eastAsia" w:asciiTheme="minorEastAsia" w:hAnsiTheme="minorEastAsia" w:eastAsiaTheme="minorEastAsia" w:cstheme="minorEastAsia"/>
          <w:i w:val="0"/>
          <w:iCs w:val="0"/>
          <w:sz w:val="24"/>
          <w:szCs w:val="24"/>
          <w:highlight w:val="none"/>
          <w:u w:val="single"/>
        </w:rPr>
        <w:t>日</w:t>
      </w:r>
      <w:r>
        <w:rPr>
          <w:rFonts w:hint="eastAsia" w:asciiTheme="minorEastAsia" w:hAnsiTheme="minorEastAsia" w:eastAsiaTheme="minorEastAsia" w:cstheme="minorEastAsia"/>
          <w:i w:val="0"/>
          <w:iCs w:val="0"/>
          <w:sz w:val="24"/>
          <w:szCs w:val="24"/>
          <w:highlight w:val="none"/>
        </w:rPr>
        <w:t>（北京时间，法定节假日除外 ）</w:t>
      </w:r>
    </w:p>
    <w:p w14:paraId="1B7DEA0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地点：周口市公共资源交易</w:t>
      </w:r>
      <w:r>
        <w:rPr>
          <w:rFonts w:hint="eastAsia" w:ascii="宋体" w:hAnsi="宋体" w:eastAsia="宋体" w:cs="宋体"/>
          <w:i w:val="0"/>
          <w:iCs w:val="0"/>
          <w:sz w:val="24"/>
          <w:szCs w:val="24"/>
          <w:highlight w:val="none"/>
          <w:lang w:eastAsia="zh-CN"/>
        </w:rPr>
        <w:t>中心网</w:t>
      </w:r>
      <w:r>
        <w:rPr>
          <w:rFonts w:hint="eastAsia" w:ascii="宋体" w:hAnsi="宋体" w:eastAsia="宋体" w:cs="宋体"/>
          <w:i w:val="0"/>
          <w:iCs w:val="0"/>
          <w:sz w:val="24"/>
          <w:szCs w:val="24"/>
          <w:highlight w:val="none"/>
        </w:rPr>
        <w:t>（http://jyzx.zhoukou.gov.cn）</w:t>
      </w:r>
    </w:p>
    <w:p w14:paraId="395EBA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i w:val="0"/>
          <w:iCs w:val="0"/>
          <w:sz w:val="24"/>
          <w:szCs w:val="24"/>
          <w:highlight w:val="none"/>
          <w:u w:val="single"/>
        </w:rPr>
      </w:pPr>
      <w:r>
        <w:rPr>
          <w:rFonts w:hint="eastAsia" w:ascii="宋体" w:hAnsi="宋体" w:eastAsia="宋体" w:cs="宋体"/>
          <w:i w:val="0"/>
          <w:iCs w:val="0"/>
          <w:sz w:val="24"/>
          <w:szCs w:val="24"/>
          <w:highlight w:val="none"/>
        </w:rPr>
        <w:t>方式：供应商</w:t>
      </w:r>
      <w:r>
        <w:rPr>
          <w:rFonts w:hint="eastAsia" w:ascii="宋体" w:hAnsi="宋体" w:eastAsia="宋体" w:cs="宋体"/>
          <w:i w:val="0"/>
          <w:iCs w:val="0"/>
          <w:sz w:val="24"/>
          <w:szCs w:val="24"/>
          <w:highlight w:val="none"/>
          <w:lang w:val="en-US" w:eastAsia="zh-CN"/>
        </w:rPr>
        <w:t>请在网站自主注册后</w:t>
      </w:r>
      <w:r>
        <w:rPr>
          <w:rFonts w:hint="eastAsia" w:ascii="宋体" w:hAnsi="宋体" w:eastAsia="宋体" w:cs="宋体"/>
          <w:i w:val="0"/>
          <w:iCs w:val="0"/>
          <w:sz w:val="24"/>
          <w:szCs w:val="24"/>
          <w:highlight w:val="none"/>
        </w:rPr>
        <w:t>下载采购文件（zkzf格式）及资料</w:t>
      </w:r>
      <w:r>
        <w:rPr>
          <w:rFonts w:hint="eastAsia" w:ascii="宋体" w:hAnsi="宋体" w:eastAsia="宋体" w:cs="宋体"/>
          <w:i w:val="0"/>
          <w:iCs w:val="0"/>
          <w:sz w:val="24"/>
          <w:szCs w:val="24"/>
          <w:highlight w:val="none"/>
          <w:lang w:eastAsia="zh-CN"/>
        </w:rPr>
        <w:t>，</w:t>
      </w:r>
      <w:r>
        <w:rPr>
          <w:rFonts w:hint="eastAsia" w:ascii="宋体" w:hAnsi="宋体" w:eastAsia="宋体" w:cs="宋体"/>
          <w:i w:val="0"/>
          <w:iCs w:val="0"/>
          <w:sz w:val="24"/>
          <w:szCs w:val="24"/>
          <w:highlight w:val="none"/>
        </w:rPr>
        <w:t>需</w:t>
      </w:r>
      <w:r>
        <w:rPr>
          <w:rFonts w:hint="eastAsia" w:ascii="宋体" w:hAnsi="宋体" w:eastAsia="宋体" w:cs="宋体"/>
          <w:i w:val="0"/>
          <w:iCs w:val="0"/>
          <w:sz w:val="24"/>
          <w:szCs w:val="24"/>
          <w:highlight w:val="none"/>
          <w:lang w:val="en-US" w:eastAsia="zh-CN"/>
        </w:rPr>
        <w:t>办理</w:t>
      </w:r>
      <w:r>
        <w:rPr>
          <w:rFonts w:hint="eastAsia" w:ascii="宋体" w:hAnsi="宋体" w:eastAsia="宋体" w:cs="宋体"/>
          <w:i w:val="0"/>
          <w:iCs w:val="0"/>
          <w:sz w:val="24"/>
          <w:szCs w:val="24"/>
          <w:highlight w:val="none"/>
        </w:rPr>
        <w:t>CA数字证书</w:t>
      </w:r>
      <w:r>
        <w:rPr>
          <w:rFonts w:hint="eastAsia" w:ascii="宋体" w:hAnsi="宋体" w:eastAsia="宋体" w:cs="宋体"/>
          <w:i w:val="0"/>
          <w:iCs w:val="0"/>
          <w:sz w:val="24"/>
          <w:szCs w:val="24"/>
          <w:highlight w:val="none"/>
          <w:lang w:val="en-US" w:eastAsia="zh-CN"/>
        </w:rPr>
        <w:t>后方可提交响应文件</w:t>
      </w:r>
      <w:r>
        <w:rPr>
          <w:rFonts w:hint="eastAsia" w:ascii="宋体" w:hAnsi="宋体" w:eastAsia="宋体" w:cs="宋体"/>
          <w:i w:val="0"/>
          <w:iCs w:val="0"/>
          <w:sz w:val="24"/>
          <w:szCs w:val="24"/>
          <w:highlight w:val="none"/>
        </w:rPr>
        <w:t>，具体办理事宜请查阅周口市公共资源</w:t>
      </w:r>
      <w:r>
        <w:rPr>
          <w:rFonts w:hint="eastAsia" w:ascii="宋体" w:hAnsi="宋体" w:eastAsia="宋体" w:cs="宋体"/>
          <w:i w:val="0"/>
          <w:iCs w:val="0"/>
          <w:sz w:val="24"/>
          <w:szCs w:val="24"/>
          <w:highlight w:val="none"/>
          <w:lang w:eastAsia="zh-CN"/>
        </w:rPr>
        <w:t>交易中心</w:t>
      </w:r>
      <w:r>
        <w:rPr>
          <w:rFonts w:hint="eastAsia" w:ascii="宋体" w:hAnsi="宋体" w:eastAsia="宋体" w:cs="宋体"/>
          <w:i w:val="0"/>
          <w:iCs w:val="0"/>
          <w:sz w:val="24"/>
          <w:szCs w:val="24"/>
          <w:highlight w:val="none"/>
        </w:rPr>
        <w:t>网站。</w:t>
      </w:r>
    </w:p>
    <w:p w14:paraId="3AFD41D8">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Theme="minorEastAsia" w:hAnsiTheme="minorEastAsia" w:eastAsiaTheme="minorEastAsia" w:cstheme="minorEastAsia"/>
          <w:i w:val="0"/>
          <w:iCs w:val="0"/>
          <w:sz w:val="24"/>
          <w:szCs w:val="24"/>
          <w:highlight w:val="none"/>
          <w:lang w:val="en-US" w:eastAsia="zh-CN"/>
        </w:rPr>
      </w:pPr>
      <w:r>
        <w:rPr>
          <w:rFonts w:hint="eastAsia" w:asciiTheme="minorEastAsia" w:hAnsiTheme="minorEastAsia" w:eastAsiaTheme="minorEastAsia" w:cstheme="minorEastAsia"/>
          <w:i w:val="0"/>
          <w:iCs w:val="0"/>
          <w:sz w:val="24"/>
          <w:szCs w:val="24"/>
          <w:highlight w:val="none"/>
        </w:rPr>
        <w:t>售价：</w:t>
      </w:r>
      <w:r>
        <w:rPr>
          <w:rFonts w:hint="eastAsia" w:asciiTheme="minorEastAsia" w:hAnsiTheme="minorEastAsia" w:eastAsiaTheme="minorEastAsia" w:cstheme="minorEastAsia"/>
          <w:i w:val="0"/>
          <w:iCs w:val="0"/>
          <w:sz w:val="24"/>
          <w:szCs w:val="24"/>
          <w:highlight w:val="none"/>
          <w:lang w:val="en-US" w:eastAsia="zh-CN"/>
        </w:rPr>
        <w:t>0</w:t>
      </w:r>
    </w:p>
    <w:p w14:paraId="0D5C665E">
      <w:pPr>
        <w:pStyle w:val="3"/>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highlight w:val="none"/>
        </w:rPr>
      </w:pPr>
      <w:bookmarkStart w:id="18" w:name="_Toc28359092"/>
      <w:bookmarkStart w:id="19" w:name="_Toc28359015"/>
      <w:bookmarkStart w:id="20" w:name="_Toc35393801"/>
      <w:bookmarkStart w:id="21" w:name="_Toc35393632"/>
      <w:r>
        <w:rPr>
          <w:rFonts w:hint="eastAsia" w:asciiTheme="minorEastAsia" w:hAnsiTheme="minorEastAsia" w:eastAsiaTheme="minorEastAsia" w:cstheme="minorEastAsia"/>
          <w:b w:val="0"/>
          <w:sz w:val="24"/>
          <w:szCs w:val="24"/>
          <w:highlight w:val="none"/>
        </w:rPr>
        <w:t>四、响应文件提交</w:t>
      </w:r>
      <w:bookmarkEnd w:id="18"/>
      <w:bookmarkEnd w:id="19"/>
      <w:bookmarkEnd w:id="20"/>
      <w:bookmarkEnd w:id="21"/>
    </w:p>
    <w:p w14:paraId="1B21EC5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bCs/>
          <w:i w:val="0"/>
          <w:iCs w:val="0"/>
          <w:sz w:val="24"/>
          <w:szCs w:val="24"/>
          <w:highlight w:val="none"/>
          <w:u w:val="single"/>
        </w:rPr>
      </w:pPr>
      <w:r>
        <w:rPr>
          <w:rFonts w:hint="eastAsia" w:asciiTheme="minorEastAsia" w:hAnsiTheme="minorEastAsia" w:eastAsiaTheme="minorEastAsia" w:cstheme="minorEastAsia"/>
          <w:i w:val="0"/>
          <w:iCs w:val="0"/>
          <w:sz w:val="24"/>
          <w:szCs w:val="24"/>
          <w:highlight w:val="none"/>
        </w:rPr>
        <w:t>截止时间：</w:t>
      </w:r>
      <w:r>
        <w:rPr>
          <w:rFonts w:hint="eastAsia" w:asciiTheme="minorEastAsia" w:hAnsiTheme="minorEastAsia" w:cstheme="minorEastAsia"/>
          <w:i w:val="0"/>
          <w:iCs w:val="0"/>
          <w:sz w:val="24"/>
          <w:szCs w:val="24"/>
          <w:highlight w:val="none"/>
          <w:u w:val="single"/>
          <w:lang w:val="en-US" w:eastAsia="zh-CN"/>
        </w:rPr>
        <w:t>2026</w:t>
      </w:r>
      <w:r>
        <w:rPr>
          <w:rFonts w:hint="eastAsia" w:asciiTheme="minorEastAsia" w:hAnsiTheme="minorEastAsia" w:eastAsiaTheme="minorEastAsia" w:cstheme="minorEastAsia"/>
          <w:bCs/>
          <w:i w:val="0"/>
          <w:iCs w:val="0"/>
          <w:sz w:val="24"/>
          <w:szCs w:val="24"/>
          <w:highlight w:val="none"/>
          <w:u w:val="single"/>
        </w:rPr>
        <w:t>年</w:t>
      </w:r>
      <w:r>
        <w:rPr>
          <w:rFonts w:hint="eastAsia" w:asciiTheme="minorEastAsia" w:hAnsiTheme="minorEastAsia" w:cstheme="minorEastAsia"/>
          <w:bCs/>
          <w:i w:val="0"/>
          <w:iCs w:val="0"/>
          <w:sz w:val="24"/>
          <w:szCs w:val="24"/>
          <w:highlight w:val="none"/>
          <w:u w:val="single"/>
          <w:lang w:val="en-US" w:eastAsia="zh-CN"/>
        </w:rPr>
        <w:t>9</w:t>
      </w:r>
      <w:r>
        <w:rPr>
          <w:rFonts w:hint="eastAsia" w:asciiTheme="minorEastAsia" w:hAnsiTheme="minorEastAsia" w:eastAsiaTheme="minorEastAsia" w:cstheme="minorEastAsia"/>
          <w:bCs/>
          <w:i w:val="0"/>
          <w:iCs w:val="0"/>
          <w:sz w:val="24"/>
          <w:szCs w:val="24"/>
          <w:highlight w:val="none"/>
          <w:u w:val="single"/>
        </w:rPr>
        <w:t>月</w:t>
      </w:r>
      <w:r>
        <w:rPr>
          <w:rFonts w:hint="eastAsia" w:asciiTheme="minorEastAsia" w:hAnsiTheme="minorEastAsia" w:cstheme="minorEastAsia"/>
          <w:bCs/>
          <w:i w:val="0"/>
          <w:iCs w:val="0"/>
          <w:sz w:val="24"/>
          <w:szCs w:val="24"/>
          <w:highlight w:val="none"/>
          <w:u w:val="single"/>
          <w:lang w:val="en-US" w:eastAsia="zh-CN"/>
        </w:rPr>
        <w:t>24</w:t>
      </w:r>
      <w:r>
        <w:rPr>
          <w:rFonts w:hint="eastAsia" w:asciiTheme="minorEastAsia" w:hAnsiTheme="minorEastAsia" w:eastAsiaTheme="minorEastAsia" w:cstheme="minorEastAsia"/>
          <w:bCs/>
          <w:i w:val="0"/>
          <w:iCs w:val="0"/>
          <w:sz w:val="24"/>
          <w:szCs w:val="24"/>
          <w:highlight w:val="none"/>
          <w:u w:val="single"/>
        </w:rPr>
        <w:t>日</w:t>
      </w:r>
      <w:r>
        <w:rPr>
          <w:rFonts w:hint="eastAsia" w:asciiTheme="minorEastAsia" w:hAnsiTheme="minorEastAsia" w:cstheme="minorEastAsia"/>
          <w:bCs/>
          <w:i w:val="0"/>
          <w:iCs w:val="0"/>
          <w:sz w:val="24"/>
          <w:szCs w:val="24"/>
          <w:highlight w:val="none"/>
          <w:u w:val="single"/>
          <w:lang w:val="en-US" w:eastAsia="zh-CN"/>
        </w:rPr>
        <w:t>10</w:t>
      </w:r>
      <w:r>
        <w:rPr>
          <w:rFonts w:hint="eastAsia" w:asciiTheme="minorEastAsia" w:hAnsiTheme="minorEastAsia" w:eastAsiaTheme="minorEastAsia" w:cstheme="minorEastAsia"/>
          <w:bCs/>
          <w:i w:val="0"/>
          <w:iCs w:val="0"/>
          <w:sz w:val="24"/>
          <w:szCs w:val="24"/>
          <w:highlight w:val="none"/>
          <w:u w:val="single"/>
        </w:rPr>
        <w:t>点</w:t>
      </w:r>
      <w:r>
        <w:rPr>
          <w:rFonts w:hint="eastAsia" w:asciiTheme="minorEastAsia" w:hAnsiTheme="minorEastAsia" w:cstheme="minorEastAsia"/>
          <w:bCs/>
          <w:i w:val="0"/>
          <w:iCs w:val="0"/>
          <w:sz w:val="24"/>
          <w:szCs w:val="24"/>
          <w:highlight w:val="none"/>
          <w:u w:val="single"/>
          <w:lang w:val="en-US" w:eastAsia="zh-CN"/>
        </w:rPr>
        <w:t>0</w:t>
      </w:r>
      <w:r>
        <w:rPr>
          <w:rFonts w:hint="eastAsia" w:asciiTheme="minorEastAsia" w:hAnsiTheme="minorEastAsia" w:eastAsiaTheme="minorEastAsia" w:cstheme="minorEastAsia"/>
          <w:bCs/>
          <w:i w:val="0"/>
          <w:iCs w:val="0"/>
          <w:sz w:val="24"/>
          <w:szCs w:val="24"/>
          <w:highlight w:val="none"/>
          <w:u w:val="single"/>
        </w:rPr>
        <w:t>分</w:t>
      </w:r>
      <w:r>
        <w:rPr>
          <w:rFonts w:hint="eastAsia" w:asciiTheme="minorEastAsia" w:hAnsiTheme="minorEastAsia" w:eastAsiaTheme="minorEastAsia" w:cstheme="minorEastAsia"/>
          <w:bCs/>
          <w:i w:val="0"/>
          <w:iCs w:val="0"/>
          <w:sz w:val="24"/>
          <w:szCs w:val="24"/>
          <w:highlight w:val="none"/>
        </w:rPr>
        <w:t>（北京时间）</w:t>
      </w:r>
    </w:p>
    <w:p w14:paraId="1E5C557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bCs/>
          <w:i w:val="0"/>
          <w:iCs w:val="0"/>
          <w:sz w:val="24"/>
          <w:szCs w:val="24"/>
          <w:highlight w:val="none"/>
          <w:u w:val="single"/>
        </w:rPr>
      </w:pPr>
      <w:r>
        <w:rPr>
          <w:rFonts w:hint="eastAsia" w:asciiTheme="minorEastAsia" w:hAnsiTheme="minorEastAsia" w:eastAsiaTheme="minorEastAsia" w:cstheme="minorEastAsia"/>
          <w:i w:val="0"/>
          <w:iCs w:val="0"/>
          <w:sz w:val="24"/>
          <w:szCs w:val="24"/>
          <w:highlight w:val="none"/>
        </w:rPr>
        <w:t>地点：加密电子响应文件须在投标截止时间前通过“</w:t>
      </w:r>
      <w:r>
        <w:rPr>
          <w:rFonts w:hint="eastAsia" w:asciiTheme="minorEastAsia" w:hAnsiTheme="minorEastAsia" w:eastAsiaTheme="minorEastAsia" w:cstheme="minorEastAsia"/>
          <w:i w:val="0"/>
          <w:iCs w:val="0"/>
          <w:spacing w:val="-6"/>
          <w:sz w:val="24"/>
          <w:szCs w:val="24"/>
          <w:highlight w:val="none"/>
        </w:rPr>
        <w:t>周口市公共资源交易中心网</w:t>
      </w:r>
      <w:r>
        <w:rPr>
          <w:rFonts w:hint="eastAsia" w:asciiTheme="minorEastAsia" w:hAnsiTheme="minorEastAsia" w:eastAsiaTheme="minorEastAsia" w:cstheme="minorEastAsia"/>
          <w:i w:val="0"/>
          <w:iCs w:val="0"/>
          <w:sz w:val="24"/>
          <w:szCs w:val="24"/>
          <w:highlight w:val="none"/>
        </w:rPr>
        <w:t>（网址</w:t>
      </w:r>
      <w:r>
        <w:rPr>
          <w:rFonts w:hint="eastAsia" w:asciiTheme="minorEastAsia" w:hAnsiTheme="minorEastAsia" w:eastAsiaTheme="minorEastAsia" w:cstheme="minorEastAsia"/>
          <w:i w:val="0"/>
          <w:iCs w:val="0"/>
          <w:color w:val="000000"/>
          <w:kern w:val="2"/>
          <w:sz w:val="24"/>
          <w:szCs w:val="24"/>
          <w:highlight w:val="none"/>
        </w:rPr>
        <w:t>http://jyzx.zhoukou.gov.cn</w:t>
      </w:r>
      <w:r>
        <w:rPr>
          <w:rFonts w:hint="eastAsia" w:asciiTheme="minorEastAsia" w:hAnsiTheme="minorEastAsia" w:eastAsiaTheme="minorEastAsia" w:cstheme="minorEastAsia"/>
          <w:i w:val="0"/>
          <w:iCs w:val="0"/>
          <w:sz w:val="24"/>
          <w:szCs w:val="24"/>
          <w:highlight w:val="none"/>
        </w:rPr>
        <w:t>）”。</w:t>
      </w:r>
    </w:p>
    <w:p w14:paraId="2A63CA44">
      <w:pPr>
        <w:pStyle w:val="3"/>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i w:val="0"/>
          <w:iCs w:val="0"/>
          <w:sz w:val="24"/>
          <w:szCs w:val="24"/>
          <w:highlight w:val="none"/>
        </w:rPr>
      </w:pPr>
      <w:bookmarkStart w:id="22" w:name="_Toc28359093"/>
      <w:bookmarkStart w:id="23" w:name="_Toc28359016"/>
      <w:bookmarkStart w:id="24" w:name="_Toc35393633"/>
      <w:bookmarkStart w:id="25" w:name="_Toc35393802"/>
      <w:r>
        <w:rPr>
          <w:rFonts w:hint="eastAsia" w:asciiTheme="minorEastAsia" w:hAnsiTheme="minorEastAsia" w:eastAsiaTheme="minorEastAsia" w:cstheme="minorEastAsia"/>
          <w:b w:val="0"/>
          <w:i w:val="0"/>
          <w:iCs w:val="0"/>
          <w:sz w:val="24"/>
          <w:szCs w:val="24"/>
          <w:highlight w:val="none"/>
        </w:rPr>
        <w:t>五、开启（竞争性磋商方式必须填写）</w:t>
      </w:r>
      <w:bookmarkEnd w:id="22"/>
      <w:bookmarkEnd w:id="23"/>
      <w:bookmarkEnd w:id="24"/>
      <w:bookmarkEnd w:id="25"/>
    </w:p>
    <w:p w14:paraId="4B89D6C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sz w:val="24"/>
          <w:szCs w:val="24"/>
          <w:highlight w:val="none"/>
        </w:rPr>
        <w:t>时间：</w:t>
      </w:r>
      <w:r>
        <w:rPr>
          <w:rFonts w:hint="eastAsia" w:asciiTheme="minorEastAsia" w:hAnsiTheme="minorEastAsia" w:cstheme="minorEastAsia"/>
          <w:i w:val="0"/>
          <w:iCs w:val="0"/>
          <w:sz w:val="24"/>
          <w:szCs w:val="24"/>
          <w:highlight w:val="none"/>
          <w:u w:val="single"/>
          <w:lang w:val="en-US" w:eastAsia="zh-CN"/>
        </w:rPr>
        <w:t>2026</w:t>
      </w:r>
      <w:r>
        <w:rPr>
          <w:rFonts w:hint="eastAsia" w:asciiTheme="minorEastAsia" w:hAnsiTheme="minorEastAsia" w:eastAsiaTheme="minorEastAsia" w:cstheme="minorEastAsia"/>
          <w:bCs/>
          <w:i w:val="0"/>
          <w:iCs w:val="0"/>
          <w:sz w:val="24"/>
          <w:szCs w:val="24"/>
          <w:highlight w:val="none"/>
          <w:u w:val="single"/>
        </w:rPr>
        <w:t>年</w:t>
      </w:r>
      <w:r>
        <w:rPr>
          <w:rFonts w:hint="eastAsia" w:asciiTheme="minorEastAsia" w:hAnsiTheme="minorEastAsia" w:cstheme="minorEastAsia"/>
          <w:bCs/>
          <w:i w:val="0"/>
          <w:iCs w:val="0"/>
          <w:sz w:val="24"/>
          <w:szCs w:val="24"/>
          <w:highlight w:val="none"/>
          <w:u w:val="single"/>
          <w:lang w:val="en-US" w:eastAsia="zh-CN"/>
        </w:rPr>
        <w:t>9</w:t>
      </w:r>
      <w:r>
        <w:rPr>
          <w:rFonts w:hint="eastAsia" w:asciiTheme="minorEastAsia" w:hAnsiTheme="minorEastAsia" w:eastAsiaTheme="minorEastAsia" w:cstheme="minorEastAsia"/>
          <w:bCs/>
          <w:i w:val="0"/>
          <w:iCs w:val="0"/>
          <w:sz w:val="24"/>
          <w:szCs w:val="24"/>
          <w:highlight w:val="none"/>
          <w:u w:val="single"/>
        </w:rPr>
        <w:t>月</w:t>
      </w:r>
      <w:r>
        <w:rPr>
          <w:rFonts w:hint="eastAsia" w:asciiTheme="minorEastAsia" w:hAnsiTheme="minorEastAsia" w:cstheme="minorEastAsia"/>
          <w:bCs/>
          <w:i w:val="0"/>
          <w:iCs w:val="0"/>
          <w:sz w:val="24"/>
          <w:szCs w:val="24"/>
          <w:highlight w:val="none"/>
          <w:u w:val="single"/>
          <w:lang w:val="en-US" w:eastAsia="zh-CN"/>
        </w:rPr>
        <w:t>24</w:t>
      </w:r>
      <w:r>
        <w:rPr>
          <w:rFonts w:hint="eastAsia" w:asciiTheme="minorEastAsia" w:hAnsiTheme="minorEastAsia" w:eastAsiaTheme="minorEastAsia" w:cstheme="minorEastAsia"/>
          <w:bCs/>
          <w:i w:val="0"/>
          <w:iCs w:val="0"/>
          <w:sz w:val="24"/>
          <w:szCs w:val="24"/>
          <w:highlight w:val="none"/>
          <w:u w:val="single"/>
        </w:rPr>
        <w:t>日</w:t>
      </w:r>
      <w:r>
        <w:rPr>
          <w:rFonts w:hint="eastAsia" w:asciiTheme="minorEastAsia" w:hAnsiTheme="minorEastAsia" w:cstheme="minorEastAsia"/>
          <w:bCs/>
          <w:i w:val="0"/>
          <w:iCs w:val="0"/>
          <w:sz w:val="24"/>
          <w:szCs w:val="24"/>
          <w:highlight w:val="none"/>
          <w:u w:val="single"/>
          <w:lang w:val="en-US" w:eastAsia="zh-CN"/>
        </w:rPr>
        <w:t>10</w:t>
      </w:r>
      <w:r>
        <w:rPr>
          <w:rFonts w:hint="eastAsia" w:asciiTheme="minorEastAsia" w:hAnsiTheme="minorEastAsia" w:eastAsiaTheme="minorEastAsia" w:cstheme="minorEastAsia"/>
          <w:bCs/>
          <w:i w:val="0"/>
          <w:iCs w:val="0"/>
          <w:sz w:val="24"/>
          <w:szCs w:val="24"/>
          <w:highlight w:val="none"/>
          <w:u w:val="single"/>
        </w:rPr>
        <w:t>点</w:t>
      </w:r>
      <w:r>
        <w:rPr>
          <w:rFonts w:hint="eastAsia" w:asciiTheme="minorEastAsia" w:hAnsiTheme="minorEastAsia" w:cstheme="minorEastAsia"/>
          <w:bCs/>
          <w:i w:val="0"/>
          <w:iCs w:val="0"/>
          <w:sz w:val="24"/>
          <w:szCs w:val="24"/>
          <w:highlight w:val="none"/>
          <w:u w:val="single"/>
          <w:lang w:val="en-US" w:eastAsia="zh-CN"/>
        </w:rPr>
        <w:t>0</w:t>
      </w:r>
      <w:r>
        <w:rPr>
          <w:rFonts w:hint="eastAsia" w:asciiTheme="minorEastAsia" w:hAnsiTheme="minorEastAsia" w:eastAsiaTheme="minorEastAsia" w:cstheme="minorEastAsia"/>
          <w:bCs/>
          <w:i w:val="0"/>
          <w:iCs w:val="0"/>
          <w:sz w:val="24"/>
          <w:szCs w:val="24"/>
          <w:highlight w:val="none"/>
          <w:u w:val="single"/>
        </w:rPr>
        <w:t>分</w:t>
      </w:r>
      <w:r>
        <w:rPr>
          <w:rFonts w:hint="eastAsia" w:asciiTheme="minorEastAsia" w:hAnsiTheme="minorEastAsia" w:eastAsiaTheme="minorEastAsia" w:cstheme="minorEastAsia"/>
          <w:bCs/>
          <w:sz w:val="24"/>
          <w:szCs w:val="24"/>
          <w:highlight w:val="none"/>
        </w:rPr>
        <w:t>（北京时间）</w:t>
      </w:r>
    </w:p>
    <w:p w14:paraId="3EC0CC6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sz w:val="24"/>
          <w:szCs w:val="24"/>
          <w:highlight w:val="none"/>
        </w:rPr>
        <w:t>地点：</w:t>
      </w:r>
      <w:r>
        <w:rPr>
          <w:rFonts w:hint="eastAsia" w:ascii="宋体" w:hAnsi="宋体" w:eastAsia="宋体" w:cs="宋体"/>
          <w:i w:val="0"/>
          <w:iCs w:val="0"/>
          <w:sz w:val="24"/>
          <w:szCs w:val="24"/>
          <w:highlight w:val="none"/>
        </w:rPr>
        <w:t>周口市公共资源</w:t>
      </w:r>
      <w:r>
        <w:rPr>
          <w:rFonts w:hint="eastAsia" w:ascii="宋体" w:hAnsi="宋体" w:eastAsia="宋体" w:cs="宋体"/>
          <w:i w:val="0"/>
          <w:iCs w:val="0"/>
          <w:sz w:val="24"/>
          <w:szCs w:val="24"/>
          <w:highlight w:val="none"/>
          <w:lang w:eastAsia="zh-CN"/>
        </w:rPr>
        <w:t>交易中心</w:t>
      </w:r>
      <w:r>
        <w:rPr>
          <w:rFonts w:hint="eastAsia" w:ascii="宋体" w:hAnsi="宋体" w:eastAsia="宋体" w:cs="宋体"/>
          <w:i w:val="0"/>
          <w:iCs w:val="0"/>
          <w:sz w:val="24"/>
          <w:szCs w:val="24"/>
          <w:highlight w:val="none"/>
          <w:lang w:val="en-US" w:eastAsia="zh-CN"/>
        </w:rPr>
        <w:t>开标室</w:t>
      </w:r>
    </w:p>
    <w:p w14:paraId="1268D848">
      <w:pPr>
        <w:pStyle w:val="3"/>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highlight w:val="none"/>
        </w:rPr>
      </w:pPr>
      <w:bookmarkStart w:id="26" w:name="_Toc28359094"/>
      <w:bookmarkStart w:id="27" w:name="_Toc35393634"/>
      <w:bookmarkStart w:id="28" w:name="_Toc28359017"/>
      <w:bookmarkStart w:id="29" w:name="_Toc35393803"/>
      <w:r>
        <w:rPr>
          <w:rFonts w:hint="eastAsia" w:asciiTheme="minorEastAsia" w:hAnsiTheme="minorEastAsia" w:eastAsiaTheme="minorEastAsia" w:cstheme="minorEastAsia"/>
          <w:b w:val="0"/>
          <w:sz w:val="24"/>
          <w:szCs w:val="24"/>
          <w:highlight w:val="none"/>
        </w:rPr>
        <w:t>六、公告期限</w:t>
      </w:r>
      <w:bookmarkEnd w:id="26"/>
      <w:bookmarkEnd w:id="27"/>
      <w:bookmarkEnd w:id="28"/>
      <w:bookmarkEnd w:id="29"/>
    </w:p>
    <w:p w14:paraId="439BBF1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自本公告发布之日起3个工作日。</w:t>
      </w:r>
    </w:p>
    <w:p w14:paraId="4F8BD69C">
      <w:pPr>
        <w:pStyle w:val="3"/>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sz w:val="24"/>
          <w:szCs w:val="24"/>
          <w:highlight w:val="none"/>
        </w:rPr>
      </w:pPr>
      <w:bookmarkStart w:id="30" w:name="_Toc35393804"/>
      <w:bookmarkStart w:id="31" w:name="_Toc35393635"/>
      <w:r>
        <w:rPr>
          <w:rFonts w:hint="eastAsia" w:asciiTheme="minorEastAsia" w:hAnsiTheme="minorEastAsia" w:eastAsiaTheme="minorEastAsia" w:cstheme="minorEastAsia"/>
          <w:b w:val="0"/>
          <w:sz w:val="24"/>
          <w:szCs w:val="24"/>
          <w:highlight w:val="none"/>
        </w:rPr>
        <w:t>七、其他补充事宜</w:t>
      </w:r>
      <w:bookmarkEnd w:id="30"/>
      <w:bookmarkEnd w:id="31"/>
    </w:p>
    <w:p w14:paraId="07DBDE8D">
      <w:pPr>
        <w:pStyle w:val="3"/>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Theme="minorEastAsia" w:hAnsiTheme="minorEastAsia" w:eastAsiaTheme="minorEastAsia" w:cstheme="minorEastAsia"/>
          <w:b w:val="0"/>
          <w:sz w:val="24"/>
          <w:szCs w:val="24"/>
          <w:highlight w:val="none"/>
        </w:rPr>
      </w:pPr>
      <w:bookmarkStart w:id="32" w:name="_Toc28359018"/>
      <w:bookmarkStart w:id="33" w:name="_Toc35393805"/>
      <w:bookmarkStart w:id="34" w:name="_Toc35393636"/>
      <w:bookmarkStart w:id="35" w:name="_Toc28359095"/>
      <w:r>
        <w:rPr>
          <w:rFonts w:hint="eastAsia" w:asciiTheme="minorEastAsia" w:hAnsiTheme="minorEastAsia" w:eastAsiaTheme="minorEastAsia" w:cstheme="minorEastAsia"/>
          <w:b w:val="0"/>
          <w:sz w:val="24"/>
          <w:szCs w:val="24"/>
          <w:highlight w:val="none"/>
        </w:rPr>
        <w:t>八、凡对本次采购提出询问，请按以下方式联系。</w:t>
      </w:r>
      <w:bookmarkEnd w:id="32"/>
      <w:bookmarkEnd w:id="33"/>
      <w:bookmarkEnd w:id="34"/>
      <w:bookmarkEnd w:id="35"/>
    </w:p>
    <w:p w14:paraId="4D89F9D0">
      <w:pPr>
        <w:spacing w:before="0" w:after="0" w:line="360" w:lineRule="auto"/>
        <w:ind w:left="0" w:right="0" w:firstLine="480"/>
        <w:jc w:val="left"/>
        <w:rPr>
          <w:rFonts w:ascii="宋体" w:hAnsi="宋体" w:eastAsia="宋体" w:cs="宋体"/>
          <w:color w:val="auto"/>
          <w:spacing w:val="0"/>
          <w:position w:val="0"/>
          <w:sz w:val="24"/>
          <w:highlight w:val="none"/>
          <w:shd w:val="clear" w:fill="auto"/>
        </w:rPr>
      </w:pPr>
      <w:r>
        <w:rPr>
          <w:rFonts w:ascii="宋体" w:hAnsi="宋体" w:eastAsia="宋体" w:cs="宋体"/>
          <w:color w:val="auto"/>
          <w:spacing w:val="0"/>
          <w:position w:val="0"/>
          <w:sz w:val="24"/>
          <w:highlight w:val="none"/>
          <w:shd w:val="clear" w:fill="auto"/>
        </w:rPr>
        <w:t>1.采购人信息</w:t>
      </w:r>
    </w:p>
    <w:p w14:paraId="39AEFE89">
      <w:pPr>
        <w:spacing w:before="0" w:after="0" w:line="360" w:lineRule="auto"/>
        <w:ind w:left="0" w:right="0" w:firstLine="480"/>
        <w:jc w:val="left"/>
        <w:rPr>
          <w:rFonts w:ascii="宋体" w:hAnsi="宋体" w:eastAsia="宋体" w:cs="宋体"/>
          <w:color w:val="auto"/>
          <w:spacing w:val="0"/>
          <w:position w:val="0"/>
          <w:sz w:val="24"/>
          <w:highlight w:val="none"/>
          <w:shd w:val="clear" w:fill="auto"/>
        </w:rPr>
      </w:pPr>
      <w:r>
        <w:rPr>
          <w:rFonts w:ascii="宋体" w:hAnsi="宋体" w:eastAsia="宋体" w:cs="宋体"/>
          <w:color w:val="auto"/>
          <w:spacing w:val="0"/>
          <w:position w:val="0"/>
          <w:sz w:val="24"/>
          <w:highlight w:val="none"/>
          <w:shd w:val="clear" w:fill="auto"/>
        </w:rPr>
        <w:t>名称：</w:t>
      </w:r>
      <w:r>
        <w:rPr>
          <w:rFonts w:hint="eastAsia" w:ascii="宋体" w:hAnsi="宋体" w:eastAsia="宋体" w:cs="宋体"/>
          <w:color w:val="auto"/>
          <w:spacing w:val="0"/>
          <w:position w:val="0"/>
          <w:sz w:val="24"/>
          <w:highlight w:val="none"/>
          <w:shd w:val="clear" w:fill="auto"/>
          <w:lang w:val="en-US" w:eastAsia="zh-CN"/>
        </w:rPr>
        <w:t>西华县农业农村局</w:t>
      </w:r>
      <w:r>
        <w:rPr>
          <w:rFonts w:ascii="宋体" w:hAnsi="宋体" w:eastAsia="宋体" w:cs="宋体"/>
          <w:color w:val="auto"/>
          <w:spacing w:val="0"/>
          <w:position w:val="0"/>
          <w:sz w:val="24"/>
          <w:highlight w:val="none"/>
          <w:shd w:val="clear" w:fill="auto"/>
        </w:rPr>
        <w:t>　　　　　　　　　　　　</w:t>
      </w:r>
    </w:p>
    <w:p w14:paraId="4F8A0D11">
      <w:pPr>
        <w:spacing w:before="0" w:after="0" w:line="360" w:lineRule="auto"/>
        <w:ind w:left="0" w:right="0" w:firstLine="480"/>
        <w:jc w:val="left"/>
        <w:rPr>
          <w:rFonts w:ascii="宋体" w:hAnsi="宋体" w:eastAsia="宋体" w:cs="宋体"/>
          <w:color w:val="auto"/>
          <w:spacing w:val="0"/>
          <w:position w:val="0"/>
          <w:sz w:val="24"/>
          <w:highlight w:val="none"/>
          <w:shd w:val="clear" w:fill="auto"/>
        </w:rPr>
      </w:pPr>
      <w:r>
        <w:rPr>
          <w:rFonts w:ascii="宋体" w:hAnsi="宋体" w:eastAsia="宋体" w:cs="宋体"/>
          <w:color w:val="auto"/>
          <w:spacing w:val="0"/>
          <w:position w:val="0"/>
          <w:sz w:val="24"/>
          <w:highlight w:val="none"/>
          <w:shd w:val="clear" w:fill="auto"/>
        </w:rPr>
        <w:t>地址：</w:t>
      </w:r>
      <w:r>
        <w:rPr>
          <w:rFonts w:hint="eastAsia" w:ascii="宋体" w:hAnsi="宋体" w:eastAsia="宋体" w:cs="宋体"/>
          <w:color w:val="auto"/>
          <w:spacing w:val="0"/>
          <w:position w:val="0"/>
          <w:sz w:val="24"/>
          <w:highlight w:val="none"/>
          <w:shd w:val="clear" w:fill="auto"/>
          <w:lang w:val="en-US" w:eastAsia="zh-CN"/>
        </w:rPr>
        <w:t>西华县境内</w:t>
      </w:r>
      <w:r>
        <w:rPr>
          <w:rFonts w:ascii="宋体" w:hAnsi="宋体" w:eastAsia="宋体" w:cs="宋体"/>
          <w:color w:val="auto"/>
          <w:spacing w:val="0"/>
          <w:position w:val="0"/>
          <w:sz w:val="24"/>
          <w:highlight w:val="none"/>
          <w:shd w:val="clear" w:fill="auto"/>
        </w:rPr>
        <w:t>　　　　　　　　　　　　</w:t>
      </w:r>
    </w:p>
    <w:p w14:paraId="546550DB">
      <w:pPr>
        <w:spacing w:before="0" w:after="0" w:line="360" w:lineRule="auto"/>
        <w:ind w:left="0" w:right="0" w:firstLine="480"/>
        <w:jc w:val="left"/>
        <w:rPr>
          <w:rFonts w:ascii="宋体" w:hAnsi="宋体" w:eastAsia="宋体" w:cs="宋体"/>
          <w:color w:val="auto"/>
          <w:spacing w:val="0"/>
          <w:position w:val="0"/>
          <w:sz w:val="24"/>
          <w:highlight w:val="none"/>
          <w:shd w:val="clear" w:fill="auto"/>
        </w:rPr>
      </w:pPr>
      <w:r>
        <w:rPr>
          <w:rFonts w:ascii="宋体" w:hAnsi="宋体" w:eastAsia="宋体" w:cs="宋体"/>
          <w:color w:val="auto"/>
          <w:spacing w:val="0"/>
          <w:position w:val="0"/>
          <w:sz w:val="24"/>
          <w:highlight w:val="none"/>
          <w:shd w:val="clear" w:fill="auto"/>
        </w:rPr>
        <w:t>项目联系人：</w:t>
      </w:r>
      <w:r>
        <w:rPr>
          <w:rFonts w:hint="eastAsia" w:ascii="宋体" w:hAnsi="宋体" w:eastAsia="宋体" w:cs="宋体"/>
          <w:color w:val="auto"/>
          <w:spacing w:val="0"/>
          <w:position w:val="0"/>
          <w:sz w:val="24"/>
          <w:highlight w:val="none"/>
          <w:shd w:val="clear" w:fill="auto"/>
          <w:lang w:val="en-US" w:eastAsia="zh-CN"/>
        </w:rPr>
        <w:t xml:space="preserve">徐如民      </w:t>
      </w:r>
      <w:r>
        <w:rPr>
          <w:rFonts w:ascii="宋体" w:hAnsi="宋体" w:eastAsia="宋体" w:cs="宋体"/>
          <w:color w:val="auto"/>
          <w:spacing w:val="0"/>
          <w:position w:val="0"/>
          <w:sz w:val="24"/>
          <w:highlight w:val="none"/>
          <w:shd w:val="clear" w:fill="auto"/>
        </w:rPr>
        <w:t>联系方式：</w:t>
      </w:r>
      <w:r>
        <w:rPr>
          <w:rFonts w:hint="eastAsia" w:ascii="宋体" w:hAnsi="宋体" w:eastAsia="宋体" w:cs="宋体"/>
          <w:color w:val="auto"/>
          <w:spacing w:val="0"/>
          <w:position w:val="0"/>
          <w:sz w:val="24"/>
          <w:highlight w:val="none"/>
          <w:shd w:val="clear" w:fill="auto"/>
          <w:lang w:eastAsia="zh-CN"/>
        </w:rPr>
        <w:t>13839458701</w:t>
      </w:r>
      <w:r>
        <w:rPr>
          <w:rFonts w:ascii="宋体" w:hAnsi="宋体" w:eastAsia="宋体" w:cs="宋体"/>
          <w:color w:val="auto"/>
          <w:spacing w:val="0"/>
          <w:position w:val="0"/>
          <w:sz w:val="24"/>
          <w:highlight w:val="none"/>
          <w:shd w:val="clear" w:fill="auto"/>
        </w:rPr>
        <w:t xml:space="preserve">　　　　　　　 </w:t>
      </w:r>
    </w:p>
    <w:p w14:paraId="5B857D2A">
      <w:pPr>
        <w:spacing w:before="0" w:after="0" w:line="360" w:lineRule="auto"/>
        <w:ind w:left="0" w:right="0" w:firstLine="480"/>
        <w:jc w:val="left"/>
        <w:rPr>
          <w:rFonts w:ascii="宋体" w:hAnsi="宋体" w:eastAsia="宋体" w:cs="宋体"/>
          <w:color w:val="auto"/>
          <w:spacing w:val="0"/>
          <w:position w:val="0"/>
          <w:sz w:val="24"/>
          <w:highlight w:val="none"/>
          <w:shd w:val="clear" w:fill="auto"/>
        </w:rPr>
      </w:pPr>
      <w:r>
        <w:rPr>
          <w:rFonts w:ascii="宋体" w:hAnsi="宋体" w:eastAsia="宋体" w:cs="宋体"/>
          <w:color w:val="auto"/>
          <w:spacing w:val="0"/>
          <w:position w:val="0"/>
          <w:sz w:val="24"/>
          <w:highlight w:val="none"/>
          <w:shd w:val="clear" w:fill="auto"/>
        </w:rPr>
        <w:t>2.采购代理机构信息</w:t>
      </w:r>
    </w:p>
    <w:p w14:paraId="2C71EC62">
      <w:pPr>
        <w:spacing w:before="0" w:after="0" w:line="360" w:lineRule="auto"/>
        <w:ind w:left="0" w:right="0" w:firstLine="480"/>
        <w:jc w:val="left"/>
        <w:rPr>
          <w:rFonts w:ascii="宋体" w:hAnsi="宋体" w:eastAsia="宋体" w:cs="宋体"/>
          <w:color w:val="auto"/>
          <w:spacing w:val="0"/>
          <w:position w:val="0"/>
          <w:sz w:val="24"/>
          <w:highlight w:val="none"/>
          <w:shd w:val="clear" w:fill="auto"/>
        </w:rPr>
      </w:pPr>
      <w:r>
        <w:rPr>
          <w:rFonts w:ascii="宋体" w:hAnsi="宋体" w:eastAsia="宋体" w:cs="宋体"/>
          <w:color w:val="auto"/>
          <w:spacing w:val="0"/>
          <w:position w:val="0"/>
          <w:sz w:val="24"/>
          <w:highlight w:val="none"/>
          <w:shd w:val="clear" w:fill="auto"/>
        </w:rPr>
        <w:t>名称：周口市公共资源交易中心政府采购中心　　　　　　　　　　　　</w:t>
      </w:r>
    </w:p>
    <w:p w14:paraId="574C1D29">
      <w:pPr>
        <w:spacing w:before="0" w:after="0" w:line="360" w:lineRule="auto"/>
        <w:ind w:left="0" w:right="0" w:firstLine="480"/>
        <w:jc w:val="left"/>
        <w:rPr>
          <w:rFonts w:ascii="宋体" w:hAnsi="宋体" w:eastAsia="宋体" w:cs="宋体"/>
          <w:color w:val="auto"/>
          <w:spacing w:val="0"/>
          <w:position w:val="0"/>
          <w:sz w:val="24"/>
          <w:highlight w:val="none"/>
          <w:shd w:val="clear" w:fill="auto"/>
        </w:rPr>
      </w:pPr>
      <w:r>
        <w:rPr>
          <w:rFonts w:ascii="宋体" w:hAnsi="宋体" w:eastAsia="宋体" w:cs="宋体"/>
          <w:color w:val="auto"/>
          <w:spacing w:val="0"/>
          <w:position w:val="0"/>
          <w:sz w:val="24"/>
          <w:highlight w:val="none"/>
          <w:shd w:val="clear" w:fill="auto"/>
        </w:rPr>
        <w:t>地址：周口市光明路与政通路交叉口向北100米路东</w:t>
      </w:r>
    </w:p>
    <w:p w14:paraId="0E3B3228">
      <w:pPr>
        <w:spacing w:before="0" w:after="0" w:line="360" w:lineRule="auto"/>
        <w:ind w:left="0" w:right="0" w:firstLine="480"/>
        <w:jc w:val="left"/>
        <w:rPr>
          <w:rFonts w:ascii="宋体" w:hAnsi="宋体" w:eastAsia="宋体" w:cs="宋体"/>
          <w:color w:val="auto"/>
          <w:spacing w:val="0"/>
          <w:position w:val="0"/>
          <w:sz w:val="24"/>
          <w:highlight w:val="none"/>
          <w:shd w:val="clear" w:fill="auto"/>
        </w:rPr>
      </w:pPr>
      <w:r>
        <w:rPr>
          <w:rFonts w:ascii="宋体" w:hAnsi="宋体" w:eastAsia="宋体" w:cs="宋体"/>
          <w:color w:val="auto"/>
          <w:spacing w:val="0"/>
          <w:position w:val="0"/>
          <w:sz w:val="24"/>
          <w:highlight w:val="none"/>
          <w:shd w:val="clear" w:fill="auto"/>
        </w:rPr>
        <w:t>项目联系人：</w:t>
      </w:r>
      <w:r>
        <w:rPr>
          <w:rFonts w:hint="eastAsia" w:ascii="宋体" w:hAnsi="宋体" w:eastAsia="宋体" w:cs="宋体"/>
          <w:color w:val="auto"/>
          <w:spacing w:val="0"/>
          <w:position w:val="0"/>
          <w:sz w:val="24"/>
          <w:highlight w:val="none"/>
          <w:shd w:val="clear" w:fill="auto"/>
          <w:lang w:val="en-US" w:eastAsia="zh-CN"/>
        </w:rPr>
        <w:t>郭战伟</w:t>
      </w:r>
      <w:r>
        <w:rPr>
          <w:rFonts w:ascii="宋体" w:hAnsi="宋体" w:eastAsia="宋体" w:cs="宋体"/>
          <w:color w:val="auto"/>
          <w:spacing w:val="0"/>
          <w:position w:val="0"/>
          <w:sz w:val="24"/>
          <w:highlight w:val="none"/>
          <w:shd w:val="clear" w:fill="auto"/>
        </w:rPr>
        <w:t xml:space="preserve">      联系方式：</w:t>
      </w:r>
      <w:r>
        <w:rPr>
          <w:rFonts w:hint="eastAsia" w:ascii="宋体" w:hAnsi="宋体" w:eastAsia="宋体" w:cs="宋体"/>
          <w:color w:val="auto"/>
          <w:spacing w:val="0"/>
          <w:position w:val="0"/>
          <w:sz w:val="24"/>
          <w:highlight w:val="none"/>
          <w:shd w:val="clear" w:fill="auto"/>
          <w:lang w:val="en-US" w:eastAsia="zh-CN"/>
        </w:rPr>
        <w:t>0394-8106517、17839489001</w:t>
      </w:r>
      <w:r>
        <w:rPr>
          <w:rFonts w:ascii="宋体" w:hAnsi="宋体" w:eastAsia="宋体" w:cs="宋体"/>
          <w:color w:val="auto"/>
          <w:spacing w:val="0"/>
          <w:position w:val="0"/>
          <w:sz w:val="24"/>
          <w:highlight w:val="none"/>
          <w:shd w:val="clear" w:fill="auto"/>
        </w:rPr>
        <w:t>　　　　　　　　</w:t>
      </w:r>
    </w:p>
    <w:p w14:paraId="3EB3172E">
      <w:pPr>
        <w:spacing w:before="0" w:after="0" w:line="360" w:lineRule="auto"/>
        <w:ind w:left="0" w:right="0" w:firstLine="480"/>
        <w:jc w:val="left"/>
        <w:rPr>
          <w:rFonts w:hint="default" w:ascii="宋体" w:hAnsi="宋体" w:eastAsia="宋体" w:cs="宋体"/>
          <w:color w:val="auto"/>
          <w:spacing w:val="0"/>
          <w:position w:val="0"/>
          <w:sz w:val="24"/>
          <w:highlight w:val="none"/>
          <w:shd w:val="clear" w:fill="auto"/>
          <w:lang w:val="en-US" w:eastAsia="zh-CN"/>
        </w:rPr>
      </w:pPr>
      <w:r>
        <w:rPr>
          <w:rFonts w:ascii="宋体" w:hAnsi="宋体" w:eastAsia="宋体" w:cs="宋体"/>
          <w:color w:val="auto"/>
          <w:spacing w:val="0"/>
          <w:position w:val="0"/>
          <w:sz w:val="24"/>
          <w:highlight w:val="none"/>
          <w:shd w:val="clear" w:fill="auto"/>
        </w:rPr>
        <w:t>3.监督单位：</w:t>
      </w:r>
      <w:r>
        <w:rPr>
          <w:rFonts w:hint="eastAsia" w:ascii="宋体" w:hAnsi="宋体" w:eastAsia="宋体" w:cs="宋体"/>
          <w:color w:val="auto"/>
          <w:spacing w:val="0"/>
          <w:position w:val="0"/>
          <w:sz w:val="24"/>
          <w:highlight w:val="none"/>
          <w:shd w:val="clear" w:fill="auto"/>
          <w:lang w:val="en-US" w:eastAsia="zh-CN"/>
        </w:rPr>
        <w:t>西华县财政局</w:t>
      </w:r>
    </w:p>
    <w:p w14:paraId="2FC41651">
      <w:pPr>
        <w:spacing w:before="0" w:after="0" w:line="360" w:lineRule="auto"/>
        <w:ind w:right="0" w:firstLine="480" w:firstLineChars="200"/>
        <w:jc w:val="left"/>
        <w:rPr>
          <w:rFonts w:hint="eastAsia" w:asciiTheme="minorEastAsia" w:hAnsiTheme="minorEastAsia" w:eastAsiaTheme="minorEastAsia" w:cstheme="minorEastAsia"/>
          <w:sz w:val="24"/>
          <w:szCs w:val="24"/>
          <w:highlight w:val="none"/>
        </w:rPr>
      </w:pPr>
      <w:r>
        <w:rPr>
          <w:rFonts w:ascii="宋体" w:hAnsi="宋体" w:eastAsia="宋体" w:cs="宋体"/>
          <w:color w:val="auto"/>
          <w:spacing w:val="0"/>
          <w:position w:val="0"/>
          <w:sz w:val="24"/>
          <w:highlight w:val="none"/>
          <w:shd w:val="clear" w:fill="auto"/>
        </w:rPr>
        <w:t>联系方式：</w:t>
      </w:r>
      <w:r>
        <w:rPr>
          <w:rFonts w:ascii="宋体" w:hAnsi="宋体" w:cs="宋体"/>
          <w:color w:val="000000" w:themeColor="text1"/>
          <w:sz w:val="24"/>
          <w:highlight w:val="none"/>
          <w14:textFill>
            <w14:solidFill>
              <w14:schemeClr w14:val="tx1"/>
            </w14:solidFill>
          </w14:textFill>
        </w:rPr>
        <w:t>0394-2551650</w:t>
      </w:r>
      <w:r>
        <w:rPr>
          <w:rFonts w:ascii="宋体" w:hAnsi="宋体" w:eastAsia="宋体" w:cs="宋体"/>
          <w:color w:val="auto"/>
          <w:spacing w:val="0"/>
          <w:position w:val="0"/>
          <w:sz w:val="24"/>
          <w:highlight w:val="none"/>
          <w:shd w:val="clear" w:fill="auto"/>
        </w:rPr>
        <w:t xml:space="preserve">  </w:t>
      </w:r>
    </w:p>
    <w:p w14:paraId="72E51C35">
      <w:pPr>
        <w:pStyle w:val="7"/>
        <w:adjustRightInd w:val="0"/>
        <w:snapToGrid w:val="0"/>
        <w:spacing w:line="360" w:lineRule="auto"/>
        <w:ind w:firstLine="1680" w:firstLineChars="700"/>
        <w:jc w:val="right"/>
        <w:rPr>
          <w:rFonts w:hint="eastAsia" w:asciiTheme="minorEastAsia" w:hAnsiTheme="minorEastAsia" w:eastAsiaTheme="minorEastAsia" w:cstheme="minorEastAsia"/>
          <w:sz w:val="24"/>
          <w:szCs w:val="24"/>
          <w:highlight w:val="none"/>
        </w:rPr>
      </w:pPr>
    </w:p>
    <w:p w14:paraId="4A21303D">
      <w:pPr>
        <w:rPr>
          <w:highlight w:val="none"/>
        </w:rPr>
      </w:pPr>
    </w:p>
    <w:p w14:paraId="3D147793">
      <w:pPr>
        <w:rPr>
          <w:highlight w:val="none"/>
        </w:rPr>
      </w:pPr>
    </w:p>
    <w:p w14:paraId="33AC2031">
      <w:pPr>
        <w:rPr>
          <w:highlight w:val="none"/>
        </w:rPr>
      </w:pPr>
    </w:p>
    <w:p w14:paraId="14A66FD3">
      <w:pPr>
        <w:pStyle w:val="3"/>
        <w:numPr>
          <w:ilvl w:val="0"/>
          <w:numId w:val="1"/>
        </w:numPr>
        <w:tabs>
          <w:tab w:val="left" w:pos="1607"/>
        </w:tabs>
        <w:spacing w:before="100"/>
        <w:jc w:val="center"/>
        <w:rPr>
          <w:rFonts w:asciiTheme="minorEastAsia" w:hAnsiTheme="minorEastAsia" w:eastAsiaTheme="minorEastAsia"/>
          <w:highlight w:val="none"/>
        </w:rPr>
      </w:pPr>
      <w:bookmarkStart w:id="36" w:name="第二部分__项目内容及施工要求"/>
      <w:bookmarkEnd w:id="36"/>
      <w:bookmarkStart w:id="37" w:name="_bookmark1"/>
      <w:bookmarkEnd w:id="37"/>
      <w:r>
        <w:rPr>
          <w:rFonts w:hint="eastAsia" w:asciiTheme="minorEastAsia" w:hAnsiTheme="minorEastAsia" w:eastAsiaTheme="minorEastAsia"/>
          <w:highlight w:val="none"/>
          <w:lang w:val="en-US"/>
        </w:rPr>
        <w:t>谈判供应商须知</w:t>
      </w:r>
    </w:p>
    <w:p w14:paraId="557E74D2">
      <w:pPr>
        <w:spacing w:line="360" w:lineRule="auto"/>
        <w:jc w:val="center"/>
        <w:rPr>
          <w:rFonts w:asciiTheme="minorEastAsia" w:hAnsiTheme="minorEastAsia" w:eastAsiaTheme="minorEastAsia"/>
          <w:b/>
          <w:sz w:val="28"/>
          <w:szCs w:val="24"/>
          <w:highlight w:val="none"/>
        </w:rPr>
      </w:pPr>
      <w:r>
        <w:rPr>
          <w:rFonts w:hint="eastAsia" w:asciiTheme="minorEastAsia" w:hAnsiTheme="minorEastAsia" w:eastAsiaTheme="minorEastAsia"/>
          <w:b/>
          <w:sz w:val="28"/>
          <w:szCs w:val="24"/>
          <w:highlight w:val="none"/>
        </w:rPr>
        <w:t>投标须知前附表</w:t>
      </w:r>
    </w:p>
    <w:p w14:paraId="6F5D0466">
      <w:pPr>
        <w:pStyle w:val="12"/>
        <w:rPr>
          <w:rFonts w:asciiTheme="minorEastAsia" w:hAnsiTheme="minorEastAsia" w:eastAsiaTheme="minorEastAsia"/>
          <w:highlight w:val="none"/>
        </w:rPr>
      </w:pPr>
    </w:p>
    <w:tbl>
      <w:tblPr>
        <w:tblStyle w:val="16"/>
        <w:tblW w:w="886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48"/>
        <w:gridCol w:w="1418"/>
        <w:gridCol w:w="6601"/>
      </w:tblGrid>
      <w:tr w14:paraId="5A93C8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14:paraId="32BEE707">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序号</w:t>
            </w:r>
          </w:p>
        </w:tc>
        <w:tc>
          <w:tcPr>
            <w:tcW w:w="1418" w:type="dxa"/>
            <w:tcBorders>
              <w:left w:val="single" w:color="auto" w:sz="4" w:space="0"/>
            </w:tcBorders>
            <w:vAlign w:val="center"/>
          </w:tcPr>
          <w:p w14:paraId="6A5BFF61">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名称</w:t>
            </w:r>
          </w:p>
        </w:tc>
        <w:tc>
          <w:tcPr>
            <w:tcW w:w="6601" w:type="dxa"/>
            <w:vAlign w:val="center"/>
          </w:tcPr>
          <w:p w14:paraId="35C6E4B2">
            <w:pPr>
              <w:spacing w:line="360" w:lineRule="auto"/>
              <w:jc w:val="center"/>
              <w:rPr>
                <w:rFonts w:asciiTheme="minorEastAsia" w:hAnsiTheme="minorEastAsia" w:eastAsiaTheme="minorEastAsia"/>
                <w:b/>
                <w:sz w:val="24"/>
                <w:szCs w:val="22"/>
                <w:highlight w:val="none"/>
              </w:rPr>
            </w:pPr>
            <w:r>
              <w:rPr>
                <w:rFonts w:hint="eastAsia" w:asciiTheme="minorEastAsia" w:hAnsiTheme="minorEastAsia" w:eastAsiaTheme="minorEastAsia"/>
                <w:b/>
                <w:sz w:val="24"/>
                <w:szCs w:val="22"/>
                <w:highlight w:val="none"/>
              </w:rPr>
              <w:t>内      容</w:t>
            </w:r>
          </w:p>
        </w:tc>
      </w:tr>
      <w:tr w14:paraId="061810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14:paraId="52A5A26A">
            <w:pPr>
              <w:spacing w:line="360" w:lineRule="auto"/>
              <w:jc w:val="center"/>
              <w:rPr>
                <w:rFonts w:asciiTheme="minorEastAsia" w:hAnsiTheme="minorEastAsia" w:eastAsiaTheme="minorEastAsia"/>
                <w:sz w:val="24"/>
                <w:szCs w:val="22"/>
                <w:highlight w:val="none"/>
              </w:rPr>
            </w:pPr>
            <w:r>
              <w:rPr>
                <w:rFonts w:asciiTheme="minorEastAsia" w:hAnsiTheme="minorEastAsia" w:eastAsiaTheme="minorEastAsia"/>
                <w:sz w:val="24"/>
                <w:szCs w:val="22"/>
                <w:highlight w:val="none"/>
              </w:rPr>
              <w:t>1</w:t>
            </w:r>
          </w:p>
        </w:tc>
        <w:tc>
          <w:tcPr>
            <w:tcW w:w="1418" w:type="dxa"/>
            <w:tcBorders>
              <w:left w:val="single" w:color="auto" w:sz="4" w:space="0"/>
            </w:tcBorders>
            <w:vAlign w:val="center"/>
          </w:tcPr>
          <w:p w14:paraId="66E7B5F6">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bCs/>
                <w:sz w:val="24"/>
                <w:szCs w:val="22"/>
                <w:highlight w:val="none"/>
              </w:rPr>
              <w:t>项目名称</w:t>
            </w:r>
          </w:p>
        </w:tc>
        <w:tc>
          <w:tcPr>
            <w:tcW w:w="6601" w:type="dxa"/>
            <w:vAlign w:val="center"/>
          </w:tcPr>
          <w:p w14:paraId="10481C6C">
            <w:pPr>
              <w:spacing w:line="360" w:lineRule="auto"/>
              <w:rPr>
                <w:rFonts w:asciiTheme="minorEastAsia" w:hAnsiTheme="minorEastAsia" w:eastAsiaTheme="minorEastAsia"/>
                <w:bCs/>
                <w:sz w:val="24"/>
                <w:szCs w:val="22"/>
                <w:highlight w:val="none"/>
              </w:rPr>
            </w:pPr>
            <w:r>
              <w:rPr>
                <w:rFonts w:hint="eastAsia" w:asciiTheme="minorEastAsia" w:hAnsiTheme="minorEastAsia"/>
                <w:sz w:val="24"/>
                <w:szCs w:val="22"/>
                <w:highlight w:val="none"/>
                <w:lang w:eastAsia="zh-CN"/>
              </w:rPr>
              <w:t>西华县2026年中央财政农业防灾减灾资金第六批（秋粮病虫害控制）项目</w:t>
            </w:r>
          </w:p>
        </w:tc>
      </w:tr>
      <w:tr w14:paraId="3E60A4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14:paraId="5E2F505D">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2</w:t>
            </w:r>
          </w:p>
        </w:tc>
        <w:tc>
          <w:tcPr>
            <w:tcW w:w="1418" w:type="dxa"/>
            <w:tcBorders>
              <w:left w:val="single" w:color="auto" w:sz="4" w:space="0"/>
            </w:tcBorders>
            <w:vAlign w:val="center"/>
          </w:tcPr>
          <w:p w14:paraId="0468B924">
            <w:pPr>
              <w:spacing w:line="360" w:lineRule="auto"/>
              <w:jc w:val="center"/>
              <w:rPr>
                <w:rFonts w:asciiTheme="minorEastAsia" w:hAnsiTheme="minorEastAsia" w:eastAsiaTheme="minorEastAsia"/>
                <w:bCs/>
                <w:sz w:val="24"/>
                <w:szCs w:val="22"/>
                <w:highlight w:val="none"/>
              </w:rPr>
            </w:pPr>
            <w:r>
              <w:rPr>
                <w:rFonts w:hint="eastAsia" w:asciiTheme="minorEastAsia" w:hAnsiTheme="minorEastAsia" w:eastAsiaTheme="minorEastAsia"/>
                <w:bCs/>
                <w:sz w:val="24"/>
                <w:szCs w:val="22"/>
                <w:highlight w:val="none"/>
              </w:rPr>
              <w:t>采购项目编号</w:t>
            </w:r>
          </w:p>
        </w:tc>
        <w:tc>
          <w:tcPr>
            <w:tcW w:w="6601" w:type="dxa"/>
            <w:vAlign w:val="center"/>
          </w:tcPr>
          <w:p w14:paraId="1AE945F4">
            <w:pPr>
              <w:spacing w:line="360" w:lineRule="auto"/>
              <w:rPr>
                <w:rFonts w:hint="default" w:asciiTheme="minorEastAsia" w:hAnsiTheme="minorEastAsia" w:eastAsiaTheme="minorEastAsia"/>
                <w:bCs/>
                <w:sz w:val="24"/>
                <w:szCs w:val="22"/>
                <w:highlight w:val="none"/>
                <w:lang w:val="en-US" w:eastAsia="zh-CN"/>
              </w:rPr>
            </w:pPr>
            <w:r>
              <w:rPr>
                <w:rFonts w:hint="eastAsia" w:asciiTheme="minorEastAsia" w:hAnsiTheme="minorEastAsia"/>
                <w:bCs/>
                <w:sz w:val="24"/>
                <w:szCs w:val="22"/>
                <w:highlight w:val="none"/>
                <w:lang w:val="en-US" w:eastAsia="zh-CN"/>
              </w:rPr>
              <w:t>西华竞谈-2026-3</w:t>
            </w:r>
          </w:p>
        </w:tc>
      </w:tr>
      <w:tr w14:paraId="5C22CD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14:paraId="4293C6FE">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3</w:t>
            </w:r>
          </w:p>
        </w:tc>
        <w:tc>
          <w:tcPr>
            <w:tcW w:w="1418" w:type="dxa"/>
            <w:tcBorders>
              <w:left w:val="single" w:color="auto" w:sz="4" w:space="0"/>
            </w:tcBorders>
            <w:vAlign w:val="center"/>
          </w:tcPr>
          <w:p w14:paraId="639907BB">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bCs/>
                <w:sz w:val="24"/>
                <w:szCs w:val="22"/>
                <w:highlight w:val="none"/>
              </w:rPr>
              <w:t>采购人</w:t>
            </w:r>
          </w:p>
        </w:tc>
        <w:tc>
          <w:tcPr>
            <w:tcW w:w="6601" w:type="dxa"/>
            <w:vAlign w:val="center"/>
          </w:tcPr>
          <w:p w14:paraId="514C4DAC">
            <w:pPr>
              <w:spacing w:line="360" w:lineRule="auto"/>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采购人：</w:t>
            </w:r>
            <w:r>
              <w:rPr>
                <w:rFonts w:hint="eastAsia" w:asciiTheme="minorEastAsia" w:hAnsiTheme="minorEastAsia"/>
                <w:sz w:val="24"/>
                <w:szCs w:val="22"/>
                <w:highlight w:val="none"/>
                <w:lang w:eastAsia="zh-CN"/>
              </w:rPr>
              <w:t>西华县农业农村局</w:t>
            </w:r>
          </w:p>
          <w:p w14:paraId="3FF05BB1">
            <w:pPr>
              <w:spacing w:line="360" w:lineRule="auto"/>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联系人：</w:t>
            </w:r>
            <w:r>
              <w:rPr>
                <w:rFonts w:hint="eastAsia" w:asciiTheme="minorEastAsia" w:hAnsiTheme="minorEastAsia"/>
                <w:sz w:val="24"/>
                <w:szCs w:val="22"/>
                <w:highlight w:val="none"/>
                <w:lang w:val="en-US" w:eastAsia="zh-CN"/>
              </w:rPr>
              <w:t>徐如民</w:t>
            </w:r>
          </w:p>
          <w:p w14:paraId="78AA707C">
            <w:pPr>
              <w:spacing w:line="360" w:lineRule="auto"/>
              <w:rPr>
                <w:rFonts w:hint="eastAsia" w:eastAsiaTheme="minorEastAsia"/>
                <w:bCs/>
                <w:sz w:val="24"/>
                <w:szCs w:val="22"/>
                <w:highlight w:val="none"/>
                <w:lang w:eastAsia="zh-CN"/>
              </w:rPr>
            </w:pPr>
            <w:r>
              <w:rPr>
                <w:rFonts w:hint="eastAsia"/>
                <w:bCs/>
                <w:sz w:val="24"/>
                <w:szCs w:val="22"/>
                <w:highlight w:val="none"/>
              </w:rPr>
              <w:t>电    话：</w:t>
            </w:r>
            <w:r>
              <w:rPr>
                <w:rFonts w:hint="eastAsia"/>
                <w:bCs/>
                <w:sz w:val="24"/>
                <w:szCs w:val="22"/>
                <w:highlight w:val="none"/>
                <w:lang w:eastAsia="zh-CN"/>
              </w:rPr>
              <w:t>13839458701</w:t>
            </w:r>
          </w:p>
          <w:p w14:paraId="6C6F6ED9">
            <w:pPr>
              <w:spacing w:line="360" w:lineRule="auto"/>
              <w:rPr>
                <w:rFonts w:asciiTheme="minorEastAsia" w:hAnsiTheme="minorEastAsia" w:eastAsiaTheme="minorEastAsia"/>
                <w:sz w:val="24"/>
                <w:szCs w:val="22"/>
                <w:highlight w:val="none"/>
                <w:lang w:val="en-US"/>
              </w:rPr>
            </w:pPr>
            <w:r>
              <w:rPr>
                <w:rFonts w:hint="eastAsia"/>
                <w:bCs/>
                <w:sz w:val="24"/>
                <w:szCs w:val="22"/>
                <w:highlight w:val="none"/>
              </w:rPr>
              <w:t>联系地址：</w:t>
            </w:r>
            <w:r>
              <w:rPr>
                <w:rFonts w:hint="eastAsia"/>
                <w:bCs/>
                <w:sz w:val="24"/>
                <w:szCs w:val="22"/>
                <w:highlight w:val="none"/>
                <w:lang w:val="en-US" w:eastAsia="zh-CN"/>
              </w:rPr>
              <w:t>西华县境内</w:t>
            </w:r>
            <w:r>
              <w:rPr>
                <w:rFonts w:hint="eastAsia"/>
                <w:bCs/>
                <w:sz w:val="24"/>
                <w:szCs w:val="22"/>
                <w:highlight w:val="none"/>
              </w:rPr>
              <w:t xml:space="preserve"> </w:t>
            </w:r>
          </w:p>
        </w:tc>
      </w:tr>
      <w:tr w14:paraId="1D198D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14:paraId="61FA853F">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4</w:t>
            </w:r>
          </w:p>
        </w:tc>
        <w:tc>
          <w:tcPr>
            <w:tcW w:w="1418" w:type="dxa"/>
            <w:tcBorders>
              <w:left w:val="single" w:color="auto" w:sz="4" w:space="0"/>
            </w:tcBorders>
            <w:vAlign w:val="center"/>
          </w:tcPr>
          <w:p w14:paraId="53213B15">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bCs/>
                <w:sz w:val="24"/>
                <w:szCs w:val="22"/>
                <w:highlight w:val="none"/>
              </w:rPr>
              <w:t>采购代理机构</w:t>
            </w:r>
          </w:p>
        </w:tc>
        <w:tc>
          <w:tcPr>
            <w:tcW w:w="6601" w:type="dxa"/>
            <w:vAlign w:val="center"/>
          </w:tcPr>
          <w:p w14:paraId="367999DE">
            <w:pPr>
              <w:spacing w:line="360" w:lineRule="auto"/>
              <w:rPr>
                <w:rFonts w:asciiTheme="minorEastAsia" w:hAnsiTheme="minorEastAsia" w:eastAsiaTheme="minorEastAsia"/>
                <w:bCs/>
                <w:sz w:val="24"/>
                <w:szCs w:val="22"/>
                <w:highlight w:val="none"/>
                <w:lang w:val="en-US"/>
              </w:rPr>
            </w:pPr>
            <w:r>
              <w:rPr>
                <w:rFonts w:hint="eastAsia" w:asciiTheme="minorEastAsia" w:hAnsiTheme="minorEastAsia" w:eastAsiaTheme="minorEastAsia"/>
                <w:bCs/>
                <w:sz w:val="24"/>
                <w:szCs w:val="22"/>
                <w:highlight w:val="none"/>
              </w:rPr>
              <w:t>采购代理机构：</w:t>
            </w:r>
            <w:r>
              <w:rPr>
                <w:rFonts w:hint="eastAsia" w:asciiTheme="minorEastAsia" w:hAnsiTheme="minorEastAsia" w:eastAsiaTheme="minorEastAsia"/>
                <w:bCs/>
                <w:sz w:val="24"/>
                <w:szCs w:val="22"/>
                <w:highlight w:val="none"/>
                <w:lang w:val="en-US"/>
              </w:rPr>
              <w:t>周口市公共资源交易中心政府采购中心</w:t>
            </w:r>
          </w:p>
          <w:p w14:paraId="353EA0F9">
            <w:pPr>
              <w:spacing w:line="360" w:lineRule="auto"/>
              <w:rPr>
                <w:rFonts w:asciiTheme="minorEastAsia" w:hAnsiTheme="minorEastAsia" w:eastAsiaTheme="minorEastAsia"/>
                <w:bCs/>
                <w:sz w:val="24"/>
                <w:szCs w:val="22"/>
                <w:highlight w:val="none"/>
              </w:rPr>
            </w:pPr>
            <w:r>
              <w:rPr>
                <w:rFonts w:hint="eastAsia" w:asciiTheme="minorEastAsia" w:hAnsiTheme="minorEastAsia" w:eastAsiaTheme="minorEastAsia"/>
                <w:bCs/>
                <w:sz w:val="24"/>
                <w:szCs w:val="22"/>
                <w:highlight w:val="none"/>
              </w:rPr>
              <w:t>联 系 人：</w:t>
            </w:r>
            <w:r>
              <w:rPr>
                <w:rFonts w:hint="eastAsia" w:asciiTheme="minorEastAsia" w:hAnsiTheme="minorEastAsia" w:eastAsiaTheme="minorEastAsia"/>
                <w:color w:val="000000"/>
                <w:sz w:val="24"/>
                <w:szCs w:val="24"/>
                <w:highlight w:val="none"/>
                <w:shd w:val="clear" w:color="auto" w:fill="FFFFFF"/>
              </w:rPr>
              <w:t>******</w:t>
            </w:r>
          </w:p>
          <w:p w14:paraId="212D9AB2">
            <w:pPr>
              <w:spacing w:line="360" w:lineRule="auto"/>
              <w:rPr>
                <w:rFonts w:asciiTheme="minorEastAsia" w:hAnsiTheme="minorEastAsia" w:eastAsiaTheme="minorEastAsia"/>
                <w:bCs/>
                <w:sz w:val="24"/>
                <w:szCs w:val="22"/>
                <w:highlight w:val="none"/>
              </w:rPr>
            </w:pPr>
            <w:r>
              <w:rPr>
                <w:rFonts w:hint="eastAsia" w:asciiTheme="minorEastAsia" w:hAnsiTheme="minorEastAsia" w:eastAsiaTheme="minorEastAsia"/>
                <w:bCs/>
                <w:sz w:val="24"/>
                <w:szCs w:val="22"/>
                <w:highlight w:val="none"/>
              </w:rPr>
              <w:t xml:space="preserve">电    话： </w:t>
            </w:r>
            <w:r>
              <w:rPr>
                <w:rFonts w:hint="eastAsia" w:asciiTheme="minorEastAsia" w:hAnsiTheme="minorEastAsia" w:eastAsiaTheme="minorEastAsia"/>
                <w:color w:val="000000"/>
                <w:sz w:val="24"/>
                <w:szCs w:val="24"/>
                <w:highlight w:val="none"/>
                <w:shd w:val="clear" w:color="auto" w:fill="FFFFFF"/>
              </w:rPr>
              <w:t>******</w:t>
            </w:r>
          </w:p>
          <w:p w14:paraId="37C845AA">
            <w:pPr>
              <w:spacing w:line="360" w:lineRule="auto"/>
              <w:rPr>
                <w:rFonts w:asciiTheme="minorEastAsia" w:hAnsiTheme="minorEastAsia" w:eastAsiaTheme="minorEastAsia"/>
                <w:bCs/>
                <w:sz w:val="24"/>
                <w:szCs w:val="22"/>
                <w:highlight w:val="none"/>
              </w:rPr>
            </w:pPr>
            <w:r>
              <w:rPr>
                <w:rFonts w:hint="eastAsia" w:asciiTheme="minorEastAsia" w:hAnsiTheme="minorEastAsia" w:eastAsiaTheme="minorEastAsia"/>
                <w:bCs/>
                <w:sz w:val="24"/>
                <w:szCs w:val="22"/>
                <w:highlight w:val="none"/>
              </w:rPr>
              <w:t>联系地址：周口市光明路与政通路交叉口向北100米路东</w:t>
            </w:r>
          </w:p>
        </w:tc>
      </w:tr>
      <w:tr w14:paraId="1ACC81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14:paraId="2111EE91">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5</w:t>
            </w:r>
          </w:p>
        </w:tc>
        <w:tc>
          <w:tcPr>
            <w:tcW w:w="1418" w:type="dxa"/>
            <w:tcBorders>
              <w:left w:val="single" w:color="auto" w:sz="4" w:space="0"/>
            </w:tcBorders>
            <w:vAlign w:val="center"/>
          </w:tcPr>
          <w:p w14:paraId="77CFBB35">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bCs/>
                <w:sz w:val="24"/>
                <w:szCs w:val="22"/>
                <w:highlight w:val="none"/>
              </w:rPr>
              <w:t>资金来源</w:t>
            </w:r>
          </w:p>
        </w:tc>
        <w:tc>
          <w:tcPr>
            <w:tcW w:w="6601" w:type="dxa"/>
            <w:vAlign w:val="center"/>
          </w:tcPr>
          <w:p w14:paraId="7AECF696">
            <w:pPr>
              <w:spacing w:line="360" w:lineRule="auto"/>
              <w:rPr>
                <w:rFonts w:hint="default" w:asciiTheme="minorEastAsia" w:hAnsiTheme="minorEastAsia" w:eastAsiaTheme="minorEastAsia"/>
                <w:bCs/>
                <w:sz w:val="24"/>
                <w:szCs w:val="22"/>
                <w:highlight w:val="none"/>
                <w:lang w:val="en-US" w:eastAsia="zh-CN"/>
              </w:rPr>
            </w:pPr>
            <w:r>
              <w:rPr>
                <w:rFonts w:hint="eastAsia" w:asciiTheme="minorEastAsia" w:hAnsiTheme="minorEastAsia" w:eastAsiaTheme="minorEastAsia"/>
                <w:bCs/>
                <w:sz w:val="24"/>
                <w:szCs w:val="22"/>
                <w:highlight w:val="none"/>
                <w:lang w:val="en-US" w:eastAsia="zh-CN"/>
              </w:rPr>
              <w:t>财政资金</w:t>
            </w:r>
          </w:p>
        </w:tc>
      </w:tr>
      <w:tr w14:paraId="741093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14:paraId="2076B115">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6</w:t>
            </w:r>
          </w:p>
        </w:tc>
        <w:tc>
          <w:tcPr>
            <w:tcW w:w="1418" w:type="dxa"/>
            <w:tcBorders>
              <w:left w:val="single" w:color="auto" w:sz="4" w:space="0"/>
            </w:tcBorders>
            <w:vAlign w:val="center"/>
          </w:tcPr>
          <w:p w14:paraId="03365D7D">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bCs/>
                <w:sz w:val="24"/>
                <w:szCs w:val="22"/>
                <w:highlight w:val="none"/>
                <w:lang w:val="en-US"/>
              </w:rPr>
              <w:t>预算</w:t>
            </w:r>
            <w:r>
              <w:rPr>
                <w:rFonts w:hint="eastAsia" w:asciiTheme="minorEastAsia" w:hAnsiTheme="minorEastAsia" w:eastAsiaTheme="minorEastAsia"/>
                <w:bCs/>
                <w:sz w:val="24"/>
                <w:szCs w:val="22"/>
                <w:highlight w:val="none"/>
              </w:rPr>
              <w:t>金额</w:t>
            </w:r>
          </w:p>
        </w:tc>
        <w:tc>
          <w:tcPr>
            <w:tcW w:w="6601" w:type="dxa"/>
            <w:vAlign w:val="center"/>
          </w:tcPr>
          <w:p w14:paraId="614006B0">
            <w:pPr>
              <w:spacing w:line="360" w:lineRule="auto"/>
              <w:rPr>
                <w:rFonts w:hint="eastAsia" w:asciiTheme="minorEastAsia" w:hAnsiTheme="minorEastAsia"/>
                <w:bCs/>
                <w:sz w:val="24"/>
                <w:szCs w:val="22"/>
                <w:highlight w:val="none"/>
                <w:lang w:val="en-US" w:eastAsia="zh-CN"/>
              </w:rPr>
            </w:pPr>
            <w:r>
              <w:rPr>
                <w:rFonts w:hint="eastAsia" w:asciiTheme="minorEastAsia" w:hAnsiTheme="minorEastAsia" w:eastAsiaTheme="minorEastAsia"/>
                <w:bCs/>
                <w:sz w:val="24"/>
                <w:szCs w:val="22"/>
                <w:highlight w:val="none"/>
                <w:lang w:val="en-US" w:eastAsia="zh-CN"/>
              </w:rPr>
              <w:t>本项目预算金额：</w:t>
            </w:r>
            <w:r>
              <w:rPr>
                <w:rFonts w:hint="eastAsia" w:asciiTheme="minorEastAsia" w:hAnsiTheme="minorEastAsia"/>
                <w:bCs/>
                <w:sz w:val="24"/>
                <w:szCs w:val="22"/>
                <w:highlight w:val="none"/>
                <w:lang w:val="en-US" w:eastAsia="zh-CN"/>
              </w:rPr>
              <w:t>139.0</w:t>
            </w:r>
            <w:r>
              <w:rPr>
                <w:rFonts w:hint="eastAsia" w:asciiTheme="minorEastAsia" w:hAnsiTheme="minorEastAsia" w:eastAsiaTheme="minorEastAsia"/>
                <w:bCs/>
                <w:sz w:val="24"/>
                <w:szCs w:val="22"/>
                <w:highlight w:val="none"/>
                <w:lang w:val="en-US" w:eastAsia="zh-CN"/>
              </w:rPr>
              <w:t>0万元；</w:t>
            </w:r>
            <w:r>
              <w:rPr>
                <w:rFonts w:hint="eastAsia" w:asciiTheme="minorEastAsia" w:hAnsiTheme="minorEastAsia"/>
                <w:bCs/>
                <w:sz w:val="24"/>
                <w:szCs w:val="22"/>
                <w:highlight w:val="none"/>
                <w:lang w:val="en-US" w:eastAsia="zh-CN"/>
              </w:rPr>
              <w:br w:type="textWrapping"/>
            </w:r>
            <w:r>
              <w:rPr>
                <w:rFonts w:hint="eastAsia" w:asciiTheme="minorEastAsia" w:hAnsiTheme="minorEastAsia"/>
                <w:bCs/>
                <w:sz w:val="24"/>
                <w:szCs w:val="22"/>
                <w:highlight w:val="none"/>
                <w:lang w:val="en-US" w:eastAsia="zh-CN"/>
              </w:rPr>
              <w:t>包1预算金额：69.50万元；</w:t>
            </w:r>
          </w:p>
          <w:p w14:paraId="219D6DF0">
            <w:pPr>
              <w:spacing w:line="360" w:lineRule="auto"/>
              <w:rPr>
                <w:rFonts w:hint="default" w:asciiTheme="minorEastAsia" w:hAnsiTheme="minorEastAsia" w:eastAsiaTheme="minorEastAsia"/>
                <w:bCs/>
                <w:sz w:val="24"/>
                <w:szCs w:val="22"/>
                <w:highlight w:val="none"/>
                <w:lang w:val="en-US" w:eastAsia="zh-CN"/>
              </w:rPr>
            </w:pPr>
            <w:r>
              <w:rPr>
                <w:rFonts w:hint="eastAsia" w:asciiTheme="minorEastAsia" w:hAnsiTheme="minorEastAsia"/>
                <w:bCs/>
                <w:sz w:val="24"/>
                <w:szCs w:val="22"/>
                <w:highlight w:val="none"/>
                <w:lang w:val="en-US" w:eastAsia="zh-CN"/>
              </w:rPr>
              <w:t>包2预算金额：69.50万元；</w:t>
            </w:r>
          </w:p>
        </w:tc>
      </w:tr>
      <w:tr w14:paraId="4E9A55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14:paraId="39F36BE8">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7</w:t>
            </w:r>
          </w:p>
        </w:tc>
        <w:tc>
          <w:tcPr>
            <w:tcW w:w="1418" w:type="dxa"/>
            <w:tcBorders>
              <w:left w:val="single" w:color="auto" w:sz="4" w:space="0"/>
            </w:tcBorders>
            <w:vAlign w:val="center"/>
          </w:tcPr>
          <w:p w14:paraId="10B00848">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bCs/>
                <w:sz w:val="24"/>
                <w:szCs w:val="22"/>
                <w:highlight w:val="none"/>
              </w:rPr>
              <w:t>交货期</w:t>
            </w:r>
          </w:p>
        </w:tc>
        <w:tc>
          <w:tcPr>
            <w:tcW w:w="6601" w:type="dxa"/>
            <w:vAlign w:val="center"/>
          </w:tcPr>
          <w:p w14:paraId="4E537FAD">
            <w:pPr>
              <w:spacing w:line="360" w:lineRule="auto"/>
              <w:rPr>
                <w:rFonts w:asciiTheme="minorEastAsia" w:hAnsiTheme="minorEastAsia" w:eastAsiaTheme="minorEastAsia"/>
                <w:bCs/>
                <w:sz w:val="24"/>
                <w:szCs w:val="22"/>
                <w:highlight w:val="none"/>
              </w:rPr>
            </w:pPr>
            <w:r>
              <w:rPr>
                <w:rFonts w:hint="eastAsia" w:ascii="宋体" w:hAnsi="宋体" w:eastAsia="宋体" w:cs="宋体"/>
                <w:color w:val="auto"/>
                <w:spacing w:val="0"/>
                <w:position w:val="0"/>
                <w:sz w:val="24"/>
                <w:szCs w:val="28"/>
                <w:highlight w:val="none"/>
                <w:shd w:val="clear" w:fill="auto"/>
                <w:lang w:val="en-US" w:eastAsia="zh-CN"/>
              </w:rPr>
              <w:t>合同签订后10日历天内</w:t>
            </w:r>
          </w:p>
        </w:tc>
      </w:tr>
      <w:tr w14:paraId="54FA8B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14:paraId="095D384D">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8</w:t>
            </w:r>
          </w:p>
        </w:tc>
        <w:tc>
          <w:tcPr>
            <w:tcW w:w="1418" w:type="dxa"/>
            <w:tcBorders>
              <w:left w:val="single" w:color="auto" w:sz="4" w:space="0"/>
            </w:tcBorders>
            <w:vAlign w:val="center"/>
          </w:tcPr>
          <w:p w14:paraId="485806A2">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bCs/>
                <w:sz w:val="24"/>
                <w:szCs w:val="22"/>
                <w:highlight w:val="none"/>
              </w:rPr>
              <w:t>交货地点</w:t>
            </w:r>
          </w:p>
        </w:tc>
        <w:tc>
          <w:tcPr>
            <w:tcW w:w="6601" w:type="dxa"/>
            <w:vAlign w:val="center"/>
          </w:tcPr>
          <w:p w14:paraId="30387823">
            <w:pPr>
              <w:spacing w:line="360" w:lineRule="auto"/>
              <w:rPr>
                <w:rFonts w:asciiTheme="minorEastAsia" w:hAnsiTheme="minorEastAsia" w:eastAsiaTheme="minorEastAsia"/>
                <w:bCs/>
                <w:sz w:val="24"/>
                <w:szCs w:val="22"/>
                <w:highlight w:val="none"/>
              </w:rPr>
            </w:pPr>
            <w:r>
              <w:rPr>
                <w:rFonts w:hint="eastAsia" w:asciiTheme="minorEastAsia" w:hAnsiTheme="minorEastAsia" w:eastAsiaTheme="minorEastAsia"/>
                <w:bCs/>
                <w:sz w:val="24"/>
                <w:szCs w:val="22"/>
                <w:highlight w:val="none"/>
              </w:rPr>
              <w:t>采购人指定地点</w:t>
            </w:r>
          </w:p>
        </w:tc>
      </w:tr>
      <w:tr w14:paraId="62FD8D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14:paraId="7CADF577">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9</w:t>
            </w:r>
          </w:p>
        </w:tc>
        <w:tc>
          <w:tcPr>
            <w:tcW w:w="1418" w:type="dxa"/>
            <w:tcBorders>
              <w:left w:val="single" w:color="auto" w:sz="4" w:space="0"/>
            </w:tcBorders>
            <w:vAlign w:val="center"/>
          </w:tcPr>
          <w:p w14:paraId="1C75715A">
            <w:pPr>
              <w:spacing w:line="360" w:lineRule="auto"/>
              <w:jc w:val="center"/>
              <w:rPr>
                <w:rFonts w:asciiTheme="minorEastAsia" w:hAnsiTheme="minorEastAsia" w:eastAsiaTheme="minorEastAsia"/>
                <w:bCs/>
                <w:sz w:val="24"/>
                <w:szCs w:val="22"/>
                <w:highlight w:val="none"/>
              </w:rPr>
            </w:pPr>
            <w:r>
              <w:rPr>
                <w:rFonts w:hint="eastAsia" w:asciiTheme="minorEastAsia" w:hAnsiTheme="minorEastAsia" w:eastAsiaTheme="minorEastAsia"/>
                <w:bCs/>
                <w:sz w:val="24"/>
                <w:szCs w:val="22"/>
                <w:highlight w:val="none"/>
              </w:rPr>
              <w:t>采购内容</w:t>
            </w:r>
          </w:p>
        </w:tc>
        <w:tc>
          <w:tcPr>
            <w:tcW w:w="6601" w:type="dxa"/>
            <w:vAlign w:val="center"/>
          </w:tcPr>
          <w:p w14:paraId="4FEA1980">
            <w:pPr>
              <w:spacing w:line="360" w:lineRule="auto"/>
              <w:rPr>
                <w:rFonts w:asciiTheme="minorEastAsia" w:hAnsiTheme="minorEastAsia" w:eastAsiaTheme="minorEastAsia"/>
                <w:sz w:val="24"/>
                <w:szCs w:val="22"/>
                <w:highlight w:val="none"/>
              </w:rPr>
            </w:pPr>
            <w:r>
              <w:rPr>
                <w:rFonts w:hint="eastAsia" w:asciiTheme="minorEastAsia" w:hAnsiTheme="minorEastAsia" w:eastAsiaTheme="minorEastAsia" w:cstheme="minorEastAsia"/>
                <w:i w:val="0"/>
                <w:iCs w:val="0"/>
                <w:sz w:val="24"/>
                <w:szCs w:val="24"/>
                <w:highlight w:val="none"/>
                <w:lang w:val="en-US" w:eastAsia="zh-CN"/>
              </w:rPr>
              <w:t>详见谈判文件第四部分项目内容及技术要求</w:t>
            </w:r>
          </w:p>
        </w:tc>
      </w:tr>
      <w:tr w14:paraId="4EC16B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0" w:hRule="atLeast"/>
          <w:jc w:val="center"/>
        </w:trPr>
        <w:tc>
          <w:tcPr>
            <w:tcW w:w="848" w:type="dxa"/>
            <w:tcBorders>
              <w:right w:val="single" w:color="auto" w:sz="4" w:space="0"/>
            </w:tcBorders>
            <w:vAlign w:val="center"/>
          </w:tcPr>
          <w:p w14:paraId="3A3CA41B">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10</w:t>
            </w:r>
          </w:p>
        </w:tc>
        <w:tc>
          <w:tcPr>
            <w:tcW w:w="1418" w:type="dxa"/>
            <w:tcBorders>
              <w:left w:val="single" w:color="auto" w:sz="4" w:space="0"/>
            </w:tcBorders>
            <w:vAlign w:val="center"/>
          </w:tcPr>
          <w:p w14:paraId="6C440DD6">
            <w:pPr>
              <w:adjustRightInd w:val="0"/>
              <w:snapToGrid w:val="0"/>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供应商资格要求</w:t>
            </w:r>
          </w:p>
        </w:tc>
        <w:tc>
          <w:tcPr>
            <w:tcW w:w="6601" w:type="dxa"/>
            <w:vAlign w:val="center"/>
          </w:tcPr>
          <w:p w14:paraId="222D94A0">
            <w:pPr>
              <w:adjustRightInd w:val="0"/>
              <w:snapToGrid w:val="0"/>
              <w:spacing w:line="360" w:lineRule="auto"/>
              <w:rPr>
                <w:rFonts w:hint="eastAsia" w:asciiTheme="minorEastAsia" w:hAnsiTheme="minorEastAsia" w:eastAsiaTheme="minorEastAsia"/>
                <w:sz w:val="24"/>
                <w:szCs w:val="22"/>
                <w:highlight w:val="none"/>
                <w:lang w:val="en-US" w:eastAsia="zh-CN"/>
              </w:rPr>
            </w:pPr>
            <w:r>
              <w:rPr>
                <w:rFonts w:hint="eastAsia" w:asciiTheme="minorEastAsia" w:hAnsiTheme="minorEastAsia" w:eastAsiaTheme="minorEastAsia"/>
                <w:sz w:val="24"/>
                <w:szCs w:val="22"/>
                <w:highlight w:val="none"/>
                <w:lang w:val="en-US" w:eastAsia="zh-CN"/>
              </w:rPr>
              <w:t>见公告</w:t>
            </w:r>
          </w:p>
        </w:tc>
      </w:tr>
      <w:tr w14:paraId="4C36FB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848" w:type="dxa"/>
            <w:tcBorders>
              <w:right w:val="single" w:color="auto" w:sz="4" w:space="0"/>
            </w:tcBorders>
            <w:vAlign w:val="center"/>
          </w:tcPr>
          <w:p w14:paraId="65D5830D">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11</w:t>
            </w:r>
          </w:p>
        </w:tc>
        <w:tc>
          <w:tcPr>
            <w:tcW w:w="1418" w:type="dxa"/>
            <w:tcBorders>
              <w:left w:val="single" w:color="auto" w:sz="4" w:space="0"/>
            </w:tcBorders>
            <w:vAlign w:val="center"/>
          </w:tcPr>
          <w:p w14:paraId="0238FCBF">
            <w:pPr>
              <w:spacing w:line="360" w:lineRule="auto"/>
              <w:jc w:val="center"/>
              <w:rPr>
                <w:rFonts w:asciiTheme="minorEastAsia" w:hAnsiTheme="minorEastAsia" w:eastAsiaTheme="minorEastAsia"/>
                <w:sz w:val="24"/>
                <w:szCs w:val="22"/>
                <w:highlight w:val="none"/>
              </w:rPr>
            </w:pPr>
            <w:r>
              <w:rPr>
                <w:rFonts w:asciiTheme="minorEastAsia" w:hAnsiTheme="minorEastAsia" w:eastAsiaTheme="minorEastAsia"/>
                <w:sz w:val="24"/>
                <w:szCs w:val="22"/>
                <w:highlight w:val="none"/>
              </w:rPr>
              <w:t>投标有效期</w:t>
            </w:r>
          </w:p>
        </w:tc>
        <w:tc>
          <w:tcPr>
            <w:tcW w:w="6601" w:type="dxa"/>
            <w:vAlign w:val="center"/>
          </w:tcPr>
          <w:p w14:paraId="7E827441">
            <w:pPr>
              <w:spacing w:line="360" w:lineRule="auto"/>
              <w:rPr>
                <w:rFonts w:asciiTheme="minorEastAsia" w:hAnsiTheme="minorEastAsia" w:eastAsiaTheme="minorEastAsia"/>
                <w:sz w:val="24"/>
                <w:szCs w:val="22"/>
                <w:highlight w:val="none"/>
              </w:rPr>
            </w:pPr>
            <w:r>
              <w:rPr>
                <w:rFonts w:asciiTheme="minorEastAsia" w:hAnsiTheme="minorEastAsia" w:eastAsiaTheme="minorEastAsia"/>
                <w:sz w:val="24"/>
                <w:szCs w:val="22"/>
                <w:highlight w:val="none"/>
              </w:rPr>
              <w:t>自投标截止之日起</w:t>
            </w:r>
            <w:r>
              <w:rPr>
                <w:rFonts w:hint="eastAsia" w:asciiTheme="minorEastAsia" w:hAnsiTheme="minorEastAsia" w:eastAsiaTheme="minorEastAsia"/>
                <w:sz w:val="24"/>
                <w:szCs w:val="22"/>
                <w:highlight w:val="none"/>
              </w:rPr>
              <w:t>6</w:t>
            </w:r>
            <w:r>
              <w:rPr>
                <w:rFonts w:asciiTheme="minorEastAsia" w:hAnsiTheme="minorEastAsia" w:eastAsiaTheme="minorEastAsia"/>
                <w:sz w:val="24"/>
                <w:szCs w:val="22"/>
                <w:highlight w:val="none"/>
              </w:rPr>
              <w:t>0日历天。</w:t>
            </w:r>
          </w:p>
        </w:tc>
      </w:tr>
      <w:tr w14:paraId="2AD305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848" w:type="dxa"/>
            <w:tcBorders>
              <w:right w:val="single" w:color="auto" w:sz="4" w:space="0"/>
            </w:tcBorders>
            <w:vAlign w:val="center"/>
          </w:tcPr>
          <w:p w14:paraId="517786A8">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12</w:t>
            </w:r>
          </w:p>
        </w:tc>
        <w:tc>
          <w:tcPr>
            <w:tcW w:w="1418" w:type="dxa"/>
            <w:tcBorders>
              <w:left w:val="single" w:color="auto" w:sz="4" w:space="0"/>
            </w:tcBorders>
            <w:vAlign w:val="center"/>
          </w:tcPr>
          <w:p w14:paraId="5BC444DF">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投标保证金</w:t>
            </w:r>
          </w:p>
        </w:tc>
        <w:tc>
          <w:tcPr>
            <w:tcW w:w="6601" w:type="dxa"/>
            <w:vAlign w:val="center"/>
          </w:tcPr>
          <w:p w14:paraId="2B41FFF8">
            <w:pPr>
              <w:adjustRightInd w:val="0"/>
              <w:spacing w:line="380" w:lineRule="exact"/>
              <w:textAlignment w:val="baseline"/>
              <w:rPr>
                <w:rFonts w:asciiTheme="minorEastAsia" w:hAnsiTheme="minorEastAsia" w:eastAsiaTheme="minorEastAsia"/>
                <w:sz w:val="24"/>
                <w:szCs w:val="22"/>
                <w:highlight w:val="none"/>
                <w:lang w:val="en-US"/>
              </w:rPr>
            </w:pPr>
            <w:r>
              <w:rPr>
                <w:rFonts w:hint="eastAsia" w:asciiTheme="minorEastAsia" w:hAnsiTheme="minorEastAsia" w:eastAsiaTheme="minorEastAsia"/>
                <w:sz w:val="24"/>
                <w:szCs w:val="22"/>
                <w:highlight w:val="none"/>
                <w:lang w:val="en-US"/>
              </w:rPr>
              <w:t>本项目不需要缴纳谈判保证金</w:t>
            </w:r>
          </w:p>
        </w:tc>
      </w:tr>
      <w:tr w14:paraId="2601D6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09" w:hRule="atLeast"/>
          <w:jc w:val="center"/>
        </w:trPr>
        <w:tc>
          <w:tcPr>
            <w:tcW w:w="848" w:type="dxa"/>
            <w:tcBorders>
              <w:right w:val="single" w:color="auto" w:sz="4" w:space="0"/>
            </w:tcBorders>
            <w:vAlign w:val="center"/>
          </w:tcPr>
          <w:p w14:paraId="65D186B6">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13</w:t>
            </w:r>
          </w:p>
        </w:tc>
        <w:tc>
          <w:tcPr>
            <w:tcW w:w="1418" w:type="dxa"/>
            <w:tcBorders>
              <w:left w:val="single" w:color="auto" w:sz="4" w:space="0"/>
            </w:tcBorders>
            <w:vAlign w:val="center"/>
          </w:tcPr>
          <w:p w14:paraId="1F019C15">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签字或盖章要求</w:t>
            </w:r>
          </w:p>
        </w:tc>
        <w:tc>
          <w:tcPr>
            <w:tcW w:w="6601" w:type="dxa"/>
            <w:vAlign w:val="center"/>
          </w:tcPr>
          <w:p w14:paraId="538488F1">
            <w:pPr>
              <w:keepNext/>
              <w:spacing w:line="360" w:lineRule="auto"/>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本招标文件中明确需法定代表人、授权代表签字的地方内容应全姓名签署，明确加盖单位公章的内容应加盖单位公章，不得用其它印章代替。</w:t>
            </w:r>
          </w:p>
        </w:tc>
      </w:tr>
      <w:tr w14:paraId="1ED94F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43" w:hRule="atLeast"/>
          <w:jc w:val="center"/>
        </w:trPr>
        <w:tc>
          <w:tcPr>
            <w:tcW w:w="848" w:type="dxa"/>
            <w:tcBorders>
              <w:right w:val="single" w:color="auto" w:sz="4" w:space="0"/>
            </w:tcBorders>
            <w:vAlign w:val="center"/>
          </w:tcPr>
          <w:p w14:paraId="2E464B75">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14</w:t>
            </w:r>
          </w:p>
        </w:tc>
        <w:tc>
          <w:tcPr>
            <w:tcW w:w="1418" w:type="dxa"/>
            <w:tcBorders>
              <w:left w:val="single" w:color="auto" w:sz="4" w:space="0"/>
            </w:tcBorders>
            <w:vAlign w:val="center"/>
          </w:tcPr>
          <w:p w14:paraId="12F85A11">
            <w:pPr>
              <w:spacing w:line="360" w:lineRule="auto"/>
              <w:jc w:val="center"/>
              <w:rPr>
                <w:rFonts w:asciiTheme="minorEastAsia" w:hAnsiTheme="minorEastAsia" w:eastAsiaTheme="minorEastAsia"/>
                <w:sz w:val="24"/>
                <w:szCs w:val="22"/>
                <w:highlight w:val="none"/>
              </w:rPr>
            </w:pPr>
            <w:r>
              <w:rPr>
                <w:rFonts w:asciiTheme="minorEastAsia" w:hAnsiTheme="minorEastAsia" w:eastAsiaTheme="minorEastAsia"/>
                <w:sz w:val="24"/>
                <w:szCs w:val="22"/>
                <w:highlight w:val="none"/>
              </w:rPr>
              <w:t>投标文件份数</w:t>
            </w:r>
          </w:p>
        </w:tc>
        <w:tc>
          <w:tcPr>
            <w:tcW w:w="6601" w:type="dxa"/>
            <w:vAlign w:val="center"/>
          </w:tcPr>
          <w:p w14:paraId="18FC304E">
            <w:pPr>
              <w:keepNext/>
              <w:spacing w:line="360" w:lineRule="auto"/>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1、投标文件为使用周口市公共资源交易中心提供的电子标书制作工具软件（</w:t>
            </w:r>
            <w:r>
              <w:rPr>
                <w:rFonts w:hint="eastAsia" w:asciiTheme="minorEastAsia" w:hAnsiTheme="minorEastAsia" w:eastAsiaTheme="minorEastAsia"/>
                <w:color w:val="000000"/>
                <w:kern w:val="2"/>
                <w:sz w:val="24"/>
                <w:szCs w:val="24"/>
                <w:highlight w:val="none"/>
                <w:lang w:val="en-US"/>
              </w:rPr>
              <w:t>http://jyzx.zhoukou.gov.cn</w:t>
            </w:r>
            <w:r>
              <w:rPr>
                <w:rFonts w:hint="eastAsia" w:asciiTheme="minorEastAsia" w:hAnsiTheme="minorEastAsia" w:eastAsiaTheme="minorEastAsia"/>
                <w:sz w:val="24"/>
                <w:szCs w:val="22"/>
                <w:highlight w:val="none"/>
              </w:rPr>
              <w:t>网上下载）制作生成的电子加密文件，应在投标截止时间前通过周口市公共资源交易中心会员系统上传。投标截止时间前不上传电子投标文件或者在开标时间不进行电子投标文件解密，均视为自动放弃投标。</w:t>
            </w:r>
          </w:p>
          <w:p w14:paraId="2963B761">
            <w:pPr>
              <w:keepNext/>
              <w:spacing w:line="360" w:lineRule="auto"/>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2、本项目实行网上远程开标无须到现场提交响应文件，未加密的电子投标文件和纸质文件不再提交。</w:t>
            </w:r>
          </w:p>
        </w:tc>
      </w:tr>
      <w:tr w14:paraId="2841A0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15" w:hRule="atLeast"/>
          <w:jc w:val="center"/>
        </w:trPr>
        <w:tc>
          <w:tcPr>
            <w:tcW w:w="848" w:type="dxa"/>
            <w:tcBorders>
              <w:right w:val="single" w:color="auto" w:sz="4" w:space="0"/>
            </w:tcBorders>
            <w:vAlign w:val="center"/>
          </w:tcPr>
          <w:p w14:paraId="29651C15">
            <w:pPr>
              <w:spacing w:line="360" w:lineRule="auto"/>
              <w:jc w:val="center"/>
              <w:rPr>
                <w:rFonts w:asciiTheme="minorEastAsia" w:hAnsiTheme="minorEastAsia" w:eastAsiaTheme="minorEastAsia"/>
                <w:sz w:val="24"/>
                <w:szCs w:val="22"/>
                <w:highlight w:val="none"/>
                <w:lang w:val="en-US"/>
              </w:rPr>
            </w:pPr>
            <w:r>
              <w:rPr>
                <w:rFonts w:hint="eastAsia" w:asciiTheme="minorEastAsia" w:hAnsiTheme="minorEastAsia" w:eastAsiaTheme="minorEastAsia"/>
                <w:sz w:val="24"/>
                <w:szCs w:val="22"/>
                <w:highlight w:val="none"/>
                <w:lang w:val="en-US"/>
              </w:rPr>
              <w:t>15</w:t>
            </w:r>
          </w:p>
        </w:tc>
        <w:tc>
          <w:tcPr>
            <w:tcW w:w="1418" w:type="dxa"/>
            <w:tcBorders>
              <w:left w:val="single" w:color="auto" w:sz="4" w:space="0"/>
            </w:tcBorders>
            <w:vAlign w:val="center"/>
          </w:tcPr>
          <w:p w14:paraId="25A9F0CB">
            <w:pPr>
              <w:spacing w:line="360" w:lineRule="auto"/>
              <w:jc w:val="center"/>
              <w:rPr>
                <w:rFonts w:asciiTheme="minorEastAsia" w:hAnsiTheme="minorEastAsia" w:eastAsiaTheme="minorEastAsia"/>
                <w:sz w:val="24"/>
                <w:szCs w:val="22"/>
                <w:highlight w:val="none"/>
              </w:rPr>
            </w:pPr>
            <w:r>
              <w:rPr>
                <w:rFonts w:asciiTheme="minorEastAsia" w:hAnsiTheme="minorEastAsia" w:eastAsiaTheme="minorEastAsia"/>
                <w:sz w:val="24"/>
                <w:szCs w:val="22"/>
                <w:highlight w:val="none"/>
              </w:rPr>
              <w:t>投标截止时间</w:t>
            </w:r>
          </w:p>
        </w:tc>
        <w:tc>
          <w:tcPr>
            <w:tcW w:w="6601" w:type="dxa"/>
            <w:vAlign w:val="center"/>
          </w:tcPr>
          <w:p w14:paraId="5AF9A8FA">
            <w:pPr>
              <w:spacing w:line="360" w:lineRule="auto"/>
              <w:rPr>
                <w:rFonts w:asciiTheme="minorEastAsia" w:hAnsiTheme="minorEastAsia" w:eastAsiaTheme="minorEastAsia"/>
                <w:sz w:val="24"/>
                <w:szCs w:val="22"/>
                <w:highlight w:val="none"/>
              </w:rPr>
            </w:pPr>
            <w:r>
              <w:rPr>
                <w:rFonts w:asciiTheme="minorEastAsia" w:hAnsiTheme="minorEastAsia" w:eastAsiaTheme="minorEastAsia"/>
                <w:sz w:val="24"/>
                <w:szCs w:val="22"/>
                <w:highlight w:val="none"/>
              </w:rPr>
              <w:t>递交</w:t>
            </w:r>
            <w:r>
              <w:rPr>
                <w:rFonts w:hint="eastAsia" w:asciiTheme="minorEastAsia" w:hAnsiTheme="minorEastAsia" w:eastAsiaTheme="minorEastAsia"/>
                <w:sz w:val="24"/>
                <w:szCs w:val="22"/>
                <w:highlight w:val="none"/>
                <w:lang w:val="en-US"/>
              </w:rPr>
              <w:t>响应</w:t>
            </w:r>
            <w:r>
              <w:rPr>
                <w:rFonts w:asciiTheme="minorEastAsia" w:hAnsiTheme="minorEastAsia" w:eastAsiaTheme="minorEastAsia"/>
                <w:sz w:val="24"/>
                <w:szCs w:val="22"/>
                <w:highlight w:val="none"/>
              </w:rPr>
              <w:t>文件截止时间：</w:t>
            </w:r>
            <w:r>
              <w:rPr>
                <w:rFonts w:hint="eastAsia" w:asciiTheme="minorEastAsia" w:hAnsiTheme="minorEastAsia" w:eastAsiaTheme="minorEastAsia"/>
                <w:color w:val="000000"/>
                <w:sz w:val="24"/>
                <w:szCs w:val="24"/>
                <w:highlight w:val="none"/>
                <w:shd w:val="clear" w:color="auto" w:fill="FFFFFF"/>
              </w:rPr>
              <w:t>******</w:t>
            </w:r>
            <w:r>
              <w:rPr>
                <w:rFonts w:asciiTheme="minorEastAsia" w:hAnsiTheme="minorEastAsia" w:eastAsiaTheme="minorEastAsia"/>
                <w:sz w:val="24"/>
                <w:szCs w:val="22"/>
                <w:highlight w:val="none"/>
              </w:rPr>
              <w:t>年</w:t>
            </w:r>
            <w:r>
              <w:rPr>
                <w:rFonts w:hint="eastAsia" w:asciiTheme="minorEastAsia" w:hAnsiTheme="minorEastAsia" w:eastAsiaTheme="minorEastAsia"/>
                <w:color w:val="000000"/>
                <w:sz w:val="24"/>
                <w:szCs w:val="24"/>
                <w:highlight w:val="none"/>
                <w:shd w:val="clear" w:color="auto" w:fill="FFFFFF"/>
              </w:rPr>
              <w:t>******</w:t>
            </w:r>
            <w:r>
              <w:rPr>
                <w:rFonts w:asciiTheme="minorEastAsia" w:hAnsiTheme="minorEastAsia" w:eastAsiaTheme="minorEastAsia"/>
                <w:sz w:val="24"/>
                <w:szCs w:val="22"/>
                <w:highlight w:val="none"/>
              </w:rPr>
              <w:t>月</w:t>
            </w:r>
            <w:r>
              <w:rPr>
                <w:rFonts w:hint="eastAsia" w:asciiTheme="minorEastAsia" w:hAnsiTheme="minorEastAsia" w:eastAsiaTheme="minorEastAsia"/>
                <w:color w:val="000000"/>
                <w:sz w:val="24"/>
                <w:szCs w:val="24"/>
                <w:highlight w:val="none"/>
                <w:shd w:val="clear" w:color="auto" w:fill="FFFFFF"/>
              </w:rPr>
              <w:t>******</w:t>
            </w:r>
            <w:r>
              <w:rPr>
                <w:rFonts w:asciiTheme="minorEastAsia" w:hAnsiTheme="minorEastAsia" w:eastAsiaTheme="minorEastAsia"/>
                <w:sz w:val="24"/>
                <w:szCs w:val="22"/>
                <w:highlight w:val="none"/>
              </w:rPr>
              <w:t>日</w:t>
            </w:r>
            <w:r>
              <w:rPr>
                <w:rFonts w:hint="eastAsia" w:asciiTheme="minorEastAsia" w:hAnsiTheme="minorEastAsia" w:eastAsiaTheme="minorEastAsia"/>
                <w:sz w:val="24"/>
                <w:szCs w:val="22"/>
                <w:highlight w:val="none"/>
                <w:lang w:val="en-US"/>
              </w:rPr>
              <w:t>10</w:t>
            </w:r>
            <w:r>
              <w:rPr>
                <w:rFonts w:hint="eastAsia" w:asciiTheme="minorEastAsia" w:hAnsiTheme="minorEastAsia" w:eastAsiaTheme="minorEastAsia"/>
                <w:sz w:val="24"/>
                <w:szCs w:val="22"/>
                <w:highlight w:val="none"/>
              </w:rPr>
              <w:t>:</w:t>
            </w:r>
            <w:r>
              <w:rPr>
                <w:rFonts w:hint="eastAsia" w:asciiTheme="minorEastAsia" w:hAnsiTheme="minorEastAsia" w:eastAsiaTheme="minorEastAsia"/>
                <w:sz w:val="24"/>
                <w:szCs w:val="22"/>
                <w:highlight w:val="none"/>
                <w:lang w:val="en-US"/>
              </w:rPr>
              <w:t>0</w:t>
            </w:r>
            <w:r>
              <w:rPr>
                <w:rFonts w:hint="eastAsia" w:asciiTheme="minorEastAsia" w:hAnsiTheme="minorEastAsia" w:eastAsiaTheme="minorEastAsia"/>
                <w:sz w:val="24"/>
                <w:szCs w:val="22"/>
                <w:highlight w:val="none"/>
              </w:rPr>
              <w:t>0时整</w:t>
            </w:r>
            <w:r>
              <w:rPr>
                <w:rFonts w:asciiTheme="minorEastAsia" w:hAnsiTheme="minorEastAsia" w:eastAsiaTheme="minorEastAsia"/>
                <w:sz w:val="24"/>
                <w:szCs w:val="22"/>
                <w:highlight w:val="none"/>
              </w:rPr>
              <w:t>（北京时间）</w:t>
            </w:r>
          </w:p>
        </w:tc>
      </w:tr>
      <w:tr w14:paraId="17C5AA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848" w:type="dxa"/>
            <w:tcBorders>
              <w:right w:val="single" w:color="auto" w:sz="4" w:space="0"/>
            </w:tcBorders>
            <w:vAlign w:val="center"/>
          </w:tcPr>
          <w:p w14:paraId="3D1A3165">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1</w:t>
            </w:r>
            <w:r>
              <w:rPr>
                <w:rFonts w:hint="eastAsia" w:asciiTheme="minorEastAsia" w:hAnsiTheme="minorEastAsia" w:eastAsiaTheme="minorEastAsia"/>
                <w:sz w:val="24"/>
                <w:szCs w:val="22"/>
                <w:highlight w:val="none"/>
                <w:lang w:val="en-US"/>
              </w:rPr>
              <w:t>6</w:t>
            </w:r>
          </w:p>
        </w:tc>
        <w:tc>
          <w:tcPr>
            <w:tcW w:w="1418" w:type="dxa"/>
            <w:tcBorders>
              <w:left w:val="single" w:color="auto" w:sz="4" w:space="0"/>
            </w:tcBorders>
            <w:vAlign w:val="center"/>
          </w:tcPr>
          <w:p w14:paraId="19A2D7DE">
            <w:pPr>
              <w:spacing w:line="360" w:lineRule="auto"/>
              <w:jc w:val="center"/>
              <w:rPr>
                <w:rFonts w:asciiTheme="minorEastAsia" w:hAnsiTheme="minorEastAsia" w:eastAsiaTheme="minorEastAsia"/>
                <w:sz w:val="24"/>
                <w:szCs w:val="22"/>
                <w:highlight w:val="none"/>
              </w:rPr>
            </w:pPr>
            <w:r>
              <w:rPr>
                <w:rFonts w:asciiTheme="minorEastAsia" w:hAnsiTheme="minorEastAsia" w:eastAsiaTheme="minorEastAsia"/>
                <w:sz w:val="24"/>
                <w:szCs w:val="22"/>
                <w:highlight w:val="none"/>
              </w:rPr>
              <w:t>开标时间</w:t>
            </w:r>
          </w:p>
          <w:p w14:paraId="5C356825">
            <w:pPr>
              <w:spacing w:line="360" w:lineRule="auto"/>
              <w:jc w:val="center"/>
              <w:rPr>
                <w:rFonts w:asciiTheme="minorEastAsia" w:hAnsiTheme="minorEastAsia" w:eastAsiaTheme="minorEastAsia"/>
                <w:sz w:val="24"/>
                <w:szCs w:val="22"/>
                <w:highlight w:val="none"/>
              </w:rPr>
            </w:pPr>
            <w:r>
              <w:rPr>
                <w:rFonts w:asciiTheme="minorEastAsia" w:hAnsiTheme="minorEastAsia" w:eastAsiaTheme="minorEastAsia"/>
                <w:sz w:val="24"/>
                <w:szCs w:val="22"/>
                <w:highlight w:val="none"/>
              </w:rPr>
              <w:t>和地点</w:t>
            </w:r>
          </w:p>
        </w:tc>
        <w:tc>
          <w:tcPr>
            <w:tcW w:w="6601" w:type="dxa"/>
            <w:vAlign w:val="center"/>
          </w:tcPr>
          <w:p w14:paraId="4AA2C691">
            <w:pPr>
              <w:spacing w:line="400" w:lineRule="exact"/>
              <w:jc w:val="left"/>
              <w:rPr>
                <w:sz w:val="24"/>
                <w:szCs w:val="22"/>
                <w:highlight w:val="none"/>
              </w:rPr>
            </w:pPr>
            <w:r>
              <w:rPr>
                <w:rFonts w:hint="eastAsia"/>
                <w:sz w:val="24"/>
                <w:szCs w:val="22"/>
                <w:highlight w:val="none"/>
              </w:rPr>
              <w:t>开标时间：</w:t>
            </w:r>
            <w:r>
              <w:rPr>
                <w:rFonts w:hint="eastAsia" w:asciiTheme="minorEastAsia" w:hAnsiTheme="minorEastAsia" w:eastAsiaTheme="minorEastAsia"/>
                <w:color w:val="000000"/>
                <w:sz w:val="24"/>
                <w:szCs w:val="24"/>
                <w:highlight w:val="none"/>
                <w:shd w:val="clear" w:color="auto" w:fill="FFFFFF"/>
              </w:rPr>
              <w:t>***</w:t>
            </w:r>
            <w:r>
              <w:rPr>
                <w:sz w:val="24"/>
                <w:szCs w:val="22"/>
                <w:highlight w:val="none"/>
              </w:rPr>
              <w:t>年</w:t>
            </w:r>
            <w:r>
              <w:rPr>
                <w:rFonts w:hint="eastAsia" w:asciiTheme="minorEastAsia" w:hAnsiTheme="minorEastAsia" w:eastAsiaTheme="minorEastAsia"/>
                <w:color w:val="000000"/>
                <w:sz w:val="24"/>
                <w:szCs w:val="24"/>
                <w:highlight w:val="none"/>
                <w:shd w:val="clear" w:color="auto" w:fill="FFFFFF"/>
              </w:rPr>
              <w:t>******</w:t>
            </w:r>
            <w:r>
              <w:rPr>
                <w:sz w:val="24"/>
                <w:szCs w:val="22"/>
                <w:highlight w:val="none"/>
              </w:rPr>
              <w:t>月</w:t>
            </w:r>
            <w:r>
              <w:rPr>
                <w:rFonts w:hint="eastAsia" w:asciiTheme="minorEastAsia" w:hAnsiTheme="minorEastAsia" w:eastAsiaTheme="minorEastAsia"/>
                <w:color w:val="000000"/>
                <w:sz w:val="24"/>
                <w:szCs w:val="24"/>
                <w:highlight w:val="none"/>
                <w:shd w:val="clear" w:color="auto" w:fill="FFFFFF"/>
              </w:rPr>
              <w:t>******</w:t>
            </w:r>
            <w:r>
              <w:rPr>
                <w:sz w:val="24"/>
                <w:szCs w:val="22"/>
                <w:highlight w:val="none"/>
              </w:rPr>
              <w:t>日</w:t>
            </w:r>
            <w:r>
              <w:rPr>
                <w:rFonts w:hint="eastAsia"/>
                <w:sz w:val="24"/>
                <w:szCs w:val="22"/>
                <w:highlight w:val="none"/>
                <w:lang w:val="en-US"/>
              </w:rPr>
              <w:t>10</w:t>
            </w:r>
            <w:r>
              <w:rPr>
                <w:rFonts w:hint="eastAsia"/>
                <w:sz w:val="24"/>
                <w:szCs w:val="22"/>
                <w:highlight w:val="none"/>
              </w:rPr>
              <w:t>:</w:t>
            </w:r>
            <w:r>
              <w:rPr>
                <w:rFonts w:hint="eastAsia"/>
                <w:sz w:val="24"/>
                <w:szCs w:val="22"/>
                <w:highlight w:val="none"/>
                <w:lang w:val="en-US"/>
              </w:rPr>
              <w:t>0</w:t>
            </w:r>
            <w:r>
              <w:rPr>
                <w:rFonts w:hint="eastAsia"/>
                <w:sz w:val="24"/>
                <w:szCs w:val="22"/>
                <w:highlight w:val="none"/>
              </w:rPr>
              <w:t>0时整</w:t>
            </w:r>
            <w:r>
              <w:rPr>
                <w:sz w:val="24"/>
                <w:szCs w:val="22"/>
                <w:highlight w:val="none"/>
              </w:rPr>
              <w:t>（北京时间）</w:t>
            </w:r>
          </w:p>
          <w:p w14:paraId="0CB3F446">
            <w:pPr>
              <w:spacing w:line="360" w:lineRule="auto"/>
              <w:jc w:val="left"/>
              <w:rPr>
                <w:rFonts w:hint="eastAsia"/>
                <w:sz w:val="24"/>
                <w:szCs w:val="22"/>
                <w:highlight w:val="none"/>
                <w:lang w:val="en-US" w:eastAsia="zh-CN"/>
              </w:rPr>
            </w:pPr>
            <w:r>
              <w:rPr>
                <w:rFonts w:hint="eastAsia"/>
                <w:sz w:val="24"/>
                <w:szCs w:val="22"/>
                <w:highlight w:val="none"/>
              </w:rPr>
              <w:t>开标地点：周口市公共资源交易中心</w:t>
            </w:r>
            <w:r>
              <w:rPr>
                <w:rFonts w:hint="eastAsia"/>
                <w:sz w:val="24"/>
                <w:szCs w:val="22"/>
                <w:highlight w:val="none"/>
                <w:lang w:val="en-US" w:eastAsia="zh-CN"/>
              </w:rPr>
              <w:t>网</w:t>
            </w:r>
          </w:p>
          <w:p w14:paraId="57071959">
            <w:pPr>
              <w:spacing w:line="360" w:lineRule="auto"/>
              <w:jc w:val="left"/>
              <w:rPr>
                <w:rFonts w:hint="eastAsia"/>
                <w:sz w:val="24"/>
                <w:szCs w:val="22"/>
                <w:highlight w:val="none"/>
                <w:lang w:val="en-US" w:eastAsia="zh-CN"/>
              </w:rPr>
            </w:pPr>
            <w:r>
              <w:rPr>
                <w:rFonts w:hint="eastAsia"/>
                <w:sz w:val="24"/>
                <w:szCs w:val="22"/>
                <w:highlight w:val="none"/>
              </w:rPr>
              <w:t>网址：周口市公共资源电子交易服务平台会员系统（网址http://jyzx.zhoukou.gov.cn</w:t>
            </w:r>
            <w:r>
              <w:rPr>
                <w:rFonts w:hint="eastAsia"/>
                <w:sz w:val="24"/>
                <w:szCs w:val="22"/>
                <w:highlight w:val="none"/>
                <w:lang w:eastAsia="zh-CN"/>
              </w:rPr>
              <w:t>）</w:t>
            </w:r>
          </w:p>
          <w:p w14:paraId="3E3C9C1A">
            <w:pPr>
              <w:spacing w:line="360" w:lineRule="auto"/>
              <w:rPr>
                <w:rFonts w:asciiTheme="minorEastAsia" w:hAnsiTheme="minorEastAsia" w:eastAsiaTheme="minorEastAsia"/>
                <w:sz w:val="24"/>
                <w:szCs w:val="22"/>
                <w:highlight w:val="none"/>
                <w:lang w:val="en-US"/>
              </w:rPr>
            </w:pPr>
            <w:r>
              <w:rPr>
                <w:rFonts w:hint="eastAsia"/>
                <w:sz w:val="24"/>
                <w:szCs w:val="22"/>
                <w:highlight w:val="none"/>
              </w:rPr>
              <w:t>（本项目实行网上远程开标无须到现场提交响应文件）</w:t>
            </w:r>
          </w:p>
        </w:tc>
      </w:tr>
      <w:tr w14:paraId="6A4D3D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848" w:type="dxa"/>
            <w:tcBorders>
              <w:right w:val="single" w:color="auto" w:sz="4" w:space="0"/>
            </w:tcBorders>
            <w:vAlign w:val="center"/>
          </w:tcPr>
          <w:p w14:paraId="04CC4A62">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1</w:t>
            </w:r>
            <w:r>
              <w:rPr>
                <w:rFonts w:hint="eastAsia" w:asciiTheme="minorEastAsia" w:hAnsiTheme="minorEastAsia" w:eastAsiaTheme="minorEastAsia"/>
                <w:sz w:val="24"/>
                <w:szCs w:val="22"/>
                <w:highlight w:val="none"/>
                <w:lang w:val="en-US"/>
              </w:rPr>
              <w:t>7</w:t>
            </w:r>
          </w:p>
        </w:tc>
        <w:tc>
          <w:tcPr>
            <w:tcW w:w="1418" w:type="dxa"/>
            <w:tcBorders>
              <w:left w:val="single" w:color="auto" w:sz="4" w:space="0"/>
            </w:tcBorders>
            <w:vAlign w:val="center"/>
          </w:tcPr>
          <w:p w14:paraId="10AFE48F">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评标委员会的组建</w:t>
            </w:r>
          </w:p>
        </w:tc>
        <w:tc>
          <w:tcPr>
            <w:tcW w:w="6601" w:type="dxa"/>
            <w:vAlign w:val="center"/>
          </w:tcPr>
          <w:p w14:paraId="5FBDD527">
            <w:pPr>
              <w:spacing w:line="360" w:lineRule="auto"/>
              <w:jc w:val="both"/>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评标委员会构成：</w:t>
            </w:r>
            <w:r>
              <w:rPr>
                <w:rFonts w:hint="eastAsia" w:asciiTheme="minorEastAsia" w:hAnsiTheme="minorEastAsia" w:eastAsiaTheme="minorEastAsia"/>
                <w:sz w:val="24"/>
                <w:szCs w:val="22"/>
                <w:highlight w:val="none"/>
                <w:lang w:val="en-US" w:eastAsia="zh-CN"/>
              </w:rPr>
              <w:t>3人，其中采购人代表1人，</w:t>
            </w:r>
            <w:r>
              <w:rPr>
                <w:rFonts w:hint="eastAsia" w:asciiTheme="minorEastAsia" w:hAnsiTheme="minorEastAsia" w:eastAsiaTheme="minorEastAsia"/>
                <w:sz w:val="24"/>
                <w:szCs w:val="22"/>
                <w:highlight w:val="none"/>
              </w:rPr>
              <w:t>技术、经济专家</w:t>
            </w:r>
            <w:r>
              <w:rPr>
                <w:rFonts w:hint="eastAsia" w:asciiTheme="minorEastAsia" w:hAnsiTheme="minorEastAsia" w:eastAsiaTheme="minorEastAsia"/>
                <w:color w:val="000000"/>
                <w:sz w:val="24"/>
                <w:szCs w:val="24"/>
                <w:highlight w:val="none"/>
                <w:shd w:val="clear" w:color="auto" w:fill="FFFFFF"/>
                <w:lang w:val="en-US" w:eastAsia="zh-CN"/>
              </w:rPr>
              <w:t>2</w:t>
            </w:r>
            <w:r>
              <w:rPr>
                <w:rFonts w:hint="eastAsia" w:asciiTheme="minorEastAsia" w:hAnsiTheme="minorEastAsia" w:eastAsiaTheme="minorEastAsia"/>
                <w:sz w:val="24"/>
                <w:szCs w:val="22"/>
                <w:highlight w:val="none"/>
              </w:rPr>
              <w:t>人；</w:t>
            </w:r>
          </w:p>
          <w:p w14:paraId="2F4F808D">
            <w:pPr>
              <w:spacing w:line="360" w:lineRule="auto"/>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评标专家确定方式：在评标前从相关专家库中随机抽取选定。</w:t>
            </w:r>
          </w:p>
        </w:tc>
      </w:tr>
      <w:tr w14:paraId="5697D2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848" w:type="dxa"/>
            <w:tcBorders>
              <w:right w:val="single" w:color="auto" w:sz="4" w:space="0"/>
            </w:tcBorders>
            <w:vAlign w:val="center"/>
          </w:tcPr>
          <w:p w14:paraId="380BE8D9">
            <w:pPr>
              <w:spacing w:line="360" w:lineRule="auto"/>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1</w:t>
            </w:r>
            <w:r>
              <w:rPr>
                <w:rFonts w:hint="eastAsia" w:asciiTheme="minorEastAsia" w:hAnsiTheme="minorEastAsia" w:eastAsiaTheme="minorEastAsia"/>
                <w:sz w:val="24"/>
                <w:szCs w:val="22"/>
                <w:highlight w:val="none"/>
                <w:lang w:val="en-US"/>
              </w:rPr>
              <w:t>8</w:t>
            </w:r>
          </w:p>
        </w:tc>
        <w:tc>
          <w:tcPr>
            <w:tcW w:w="1418" w:type="dxa"/>
            <w:tcBorders>
              <w:left w:val="single" w:color="auto" w:sz="4" w:space="0"/>
            </w:tcBorders>
            <w:vAlign w:val="center"/>
          </w:tcPr>
          <w:p w14:paraId="1F75CB81">
            <w:pPr>
              <w:spacing w:line="400" w:lineRule="exact"/>
              <w:jc w:val="center"/>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是否授权评标委员会确定中标人</w:t>
            </w:r>
          </w:p>
        </w:tc>
        <w:tc>
          <w:tcPr>
            <w:tcW w:w="6601" w:type="dxa"/>
            <w:vAlign w:val="center"/>
          </w:tcPr>
          <w:p w14:paraId="601509B7">
            <w:pPr>
              <w:spacing w:line="400" w:lineRule="exact"/>
              <w:rPr>
                <w:rFonts w:asciiTheme="minorEastAsia" w:hAnsiTheme="minorEastAsia" w:eastAsiaTheme="minorEastAsia"/>
                <w:sz w:val="24"/>
                <w:szCs w:val="22"/>
                <w:highlight w:val="none"/>
                <w:lang w:val="en-US"/>
              </w:rPr>
            </w:pPr>
            <w:r>
              <w:rPr>
                <w:rFonts w:hint="eastAsia" w:asciiTheme="minorEastAsia" w:hAnsiTheme="minorEastAsia" w:eastAsiaTheme="minorEastAsia"/>
                <w:sz w:val="24"/>
                <w:szCs w:val="22"/>
                <w:highlight w:val="none"/>
              </w:rPr>
              <w:t>否，</w:t>
            </w:r>
            <w:r>
              <w:rPr>
                <w:rFonts w:hint="eastAsia" w:asciiTheme="minorEastAsia" w:hAnsiTheme="minorEastAsia" w:eastAsiaTheme="minorEastAsia"/>
                <w:sz w:val="24"/>
                <w:szCs w:val="22"/>
                <w:highlight w:val="none"/>
                <w:lang w:val="en-US"/>
              </w:rPr>
              <w:t>由谈判小组推荐中标候选人，由采购人确定中标人</w:t>
            </w:r>
          </w:p>
        </w:tc>
      </w:tr>
      <w:tr w14:paraId="31E817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9" w:hRule="atLeast"/>
          <w:jc w:val="center"/>
        </w:trPr>
        <w:tc>
          <w:tcPr>
            <w:tcW w:w="848" w:type="dxa"/>
            <w:tcBorders>
              <w:right w:val="single" w:color="auto" w:sz="4" w:space="0"/>
            </w:tcBorders>
            <w:vAlign w:val="center"/>
          </w:tcPr>
          <w:p w14:paraId="40E5DED0">
            <w:pPr>
              <w:spacing w:line="360" w:lineRule="auto"/>
              <w:jc w:val="center"/>
              <w:rPr>
                <w:rFonts w:hint="default" w:asciiTheme="minorEastAsia" w:hAnsiTheme="minorEastAsia" w:eastAsiaTheme="minorEastAsia"/>
                <w:sz w:val="24"/>
                <w:szCs w:val="22"/>
                <w:highlight w:val="none"/>
                <w:lang w:val="en-US" w:eastAsia="zh-CN"/>
              </w:rPr>
            </w:pPr>
            <w:r>
              <w:rPr>
                <w:rFonts w:hint="eastAsia" w:asciiTheme="minorEastAsia" w:hAnsiTheme="minorEastAsia"/>
                <w:sz w:val="24"/>
                <w:szCs w:val="22"/>
                <w:highlight w:val="none"/>
                <w:lang w:val="en-US" w:eastAsia="zh-CN"/>
              </w:rPr>
              <w:t>19</w:t>
            </w:r>
          </w:p>
        </w:tc>
        <w:tc>
          <w:tcPr>
            <w:tcW w:w="1418" w:type="dxa"/>
            <w:tcBorders>
              <w:left w:val="single" w:color="auto" w:sz="4" w:space="0"/>
            </w:tcBorders>
            <w:vAlign w:val="center"/>
          </w:tcPr>
          <w:p w14:paraId="454A462F">
            <w:pPr>
              <w:bidi w:val="0"/>
              <w:spacing w:line="360" w:lineRule="auto"/>
              <w:jc w:val="center"/>
              <w:rPr>
                <w:rFonts w:hint="eastAsia"/>
                <w:b/>
                <w:bCs/>
                <w:sz w:val="24"/>
                <w:szCs w:val="28"/>
                <w:highlight w:val="none"/>
                <w:lang w:val="en-US"/>
              </w:rPr>
            </w:pPr>
            <w:r>
              <w:rPr>
                <w:rFonts w:hint="eastAsia"/>
                <w:b/>
                <w:bCs/>
                <w:sz w:val="24"/>
                <w:szCs w:val="28"/>
                <w:highlight w:val="none"/>
                <w:lang w:val="en-US" w:eastAsia="zh-CN"/>
              </w:rPr>
              <w:t>报价</w:t>
            </w:r>
          </w:p>
        </w:tc>
        <w:tc>
          <w:tcPr>
            <w:tcW w:w="6601" w:type="dxa"/>
            <w:vAlign w:val="center"/>
          </w:tcPr>
          <w:p w14:paraId="17A0B3E0">
            <w:pPr>
              <w:bidi w:val="0"/>
              <w:spacing w:line="360" w:lineRule="auto"/>
              <w:rPr>
                <w:rFonts w:hint="eastAsia"/>
                <w:b/>
                <w:bCs/>
                <w:sz w:val="24"/>
                <w:szCs w:val="28"/>
                <w:highlight w:val="none"/>
                <w:lang w:val="en-US"/>
              </w:rPr>
            </w:pPr>
            <w:r>
              <w:rPr>
                <w:rFonts w:hint="eastAsia"/>
                <w:b/>
                <w:bCs/>
                <w:sz w:val="24"/>
                <w:szCs w:val="28"/>
                <w:highlight w:val="none"/>
                <w:lang w:val="en-US" w:eastAsia="zh-CN"/>
              </w:rPr>
              <w:t>二次报价</w:t>
            </w:r>
          </w:p>
        </w:tc>
      </w:tr>
      <w:tr w14:paraId="6781F3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9" w:hRule="atLeast"/>
          <w:jc w:val="center"/>
        </w:trPr>
        <w:tc>
          <w:tcPr>
            <w:tcW w:w="848" w:type="dxa"/>
            <w:tcBorders>
              <w:right w:val="single" w:color="auto" w:sz="4" w:space="0"/>
            </w:tcBorders>
            <w:vAlign w:val="center"/>
          </w:tcPr>
          <w:p w14:paraId="1FBA71C2">
            <w:pPr>
              <w:spacing w:line="360" w:lineRule="auto"/>
              <w:jc w:val="center"/>
              <w:rPr>
                <w:rFonts w:hint="default" w:asciiTheme="minorEastAsia" w:hAnsiTheme="minorEastAsia" w:eastAsiaTheme="minorEastAsia"/>
                <w:sz w:val="24"/>
                <w:szCs w:val="22"/>
                <w:highlight w:val="none"/>
                <w:lang w:val="en-US" w:eastAsia="zh-CN"/>
              </w:rPr>
            </w:pPr>
            <w:r>
              <w:rPr>
                <w:rFonts w:hint="eastAsia" w:asciiTheme="minorEastAsia" w:hAnsiTheme="minorEastAsia" w:eastAsiaTheme="minorEastAsia"/>
                <w:sz w:val="24"/>
                <w:szCs w:val="22"/>
                <w:highlight w:val="none"/>
                <w:lang w:val="en-US" w:eastAsia="zh-CN"/>
              </w:rPr>
              <w:t>2</w:t>
            </w:r>
            <w:r>
              <w:rPr>
                <w:rFonts w:hint="eastAsia" w:asciiTheme="minorEastAsia" w:hAnsiTheme="minorEastAsia"/>
                <w:sz w:val="24"/>
                <w:szCs w:val="22"/>
                <w:highlight w:val="none"/>
                <w:lang w:val="en-US" w:eastAsia="zh-CN"/>
              </w:rPr>
              <w:t>0</w:t>
            </w:r>
          </w:p>
        </w:tc>
        <w:tc>
          <w:tcPr>
            <w:tcW w:w="1418" w:type="dxa"/>
            <w:tcBorders>
              <w:left w:val="single" w:color="auto" w:sz="4" w:space="0"/>
            </w:tcBorders>
            <w:vAlign w:val="center"/>
          </w:tcPr>
          <w:p w14:paraId="58133946">
            <w:pPr>
              <w:spacing w:before="0" w:after="0" w:line="240" w:lineRule="auto"/>
              <w:ind w:left="0" w:leftChars="0" w:right="0" w:rightChars="0" w:firstLine="14" w:firstLineChars="0"/>
              <w:jc w:val="center"/>
              <w:rPr>
                <w:rFonts w:hint="eastAsia" w:ascii="宋体" w:hAnsi="宋体"/>
                <w:b w:val="0"/>
                <w:bCs w:val="0"/>
                <w:color w:val="000000" w:themeColor="text1"/>
                <w:sz w:val="24"/>
                <w:szCs w:val="24"/>
                <w:highlight w:val="none"/>
                <w14:textFill>
                  <w14:solidFill>
                    <w14:schemeClr w14:val="tx1"/>
                  </w14:solidFill>
                </w14:textFill>
              </w:rPr>
            </w:pPr>
            <w:r>
              <w:rPr>
                <w:rFonts w:ascii="宋体" w:hAnsi="宋体" w:eastAsia="宋体" w:cs="宋体"/>
                <w:color w:val="auto"/>
                <w:spacing w:val="0"/>
                <w:position w:val="0"/>
                <w:sz w:val="24"/>
                <w:highlight w:val="none"/>
                <w:shd w:val="clear" w:fill="auto"/>
              </w:rPr>
              <w:t>付款方式</w:t>
            </w:r>
          </w:p>
        </w:tc>
        <w:tc>
          <w:tcPr>
            <w:tcW w:w="6601" w:type="dxa"/>
            <w:vAlign w:val="center"/>
          </w:tcPr>
          <w:p w14:paraId="4C6514DC">
            <w:pPr>
              <w:tabs>
                <w:tab w:val="left" w:pos="8640"/>
              </w:tabs>
              <w:spacing w:before="0" w:after="0" w:line="240" w:lineRule="auto"/>
              <w:ind w:left="0" w:leftChars="0" w:right="0" w:rightChars="0" w:firstLine="0" w:firstLineChars="0"/>
              <w:jc w:val="left"/>
              <w:rPr>
                <w:rFonts w:hint="eastAsia" w:ascii="宋体" w:hAnsi="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auto"/>
                <w:spacing w:val="0"/>
                <w:position w:val="0"/>
                <w:sz w:val="24"/>
                <w:szCs w:val="28"/>
                <w:highlight w:val="none"/>
                <w:shd w:val="clear" w:fill="auto"/>
              </w:rPr>
              <w:t>供货完成并验收合格后一次性付清。</w:t>
            </w:r>
          </w:p>
        </w:tc>
      </w:tr>
      <w:tr w14:paraId="6B05B4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9" w:hRule="atLeast"/>
          <w:jc w:val="center"/>
        </w:trPr>
        <w:tc>
          <w:tcPr>
            <w:tcW w:w="848" w:type="dxa"/>
            <w:tcBorders>
              <w:right w:val="single" w:color="auto" w:sz="4" w:space="0"/>
            </w:tcBorders>
            <w:vAlign w:val="center"/>
          </w:tcPr>
          <w:p w14:paraId="5C458ECF">
            <w:pPr>
              <w:spacing w:line="360" w:lineRule="auto"/>
              <w:jc w:val="center"/>
              <w:rPr>
                <w:rFonts w:hint="default" w:asciiTheme="minorEastAsia" w:hAnsiTheme="minorEastAsia" w:eastAsiaTheme="minorEastAsia"/>
                <w:sz w:val="24"/>
                <w:szCs w:val="22"/>
                <w:highlight w:val="none"/>
                <w:lang w:val="en-US" w:eastAsia="zh-CN"/>
              </w:rPr>
            </w:pPr>
            <w:r>
              <w:rPr>
                <w:rFonts w:hint="eastAsia" w:asciiTheme="minorEastAsia" w:hAnsiTheme="minorEastAsia" w:eastAsiaTheme="minorEastAsia"/>
                <w:sz w:val="24"/>
                <w:szCs w:val="22"/>
                <w:highlight w:val="none"/>
                <w:lang w:val="en-US" w:eastAsia="zh-CN"/>
              </w:rPr>
              <w:t>2</w:t>
            </w:r>
            <w:r>
              <w:rPr>
                <w:rFonts w:hint="eastAsia" w:asciiTheme="minorEastAsia" w:hAnsiTheme="minorEastAsia"/>
                <w:sz w:val="24"/>
                <w:szCs w:val="22"/>
                <w:highlight w:val="none"/>
                <w:lang w:val="en-US" w:eastAsia="zh-CN"/>
              </w:rPr>
              <w:t>1</w:t>
            </w:r>
          </w:p>
        </w:tc>
        <w:tc>
          <w:tcPr>
            <w:tcW w:w="1418" w:type="dxa"/>
            <w:tcBorders>
              <w:left w:val="single" w:color="auto" w:sz="4" w:space="0"/>
            </w:tcBorders>
            <w:vAlign w:val="center"/>
          </w:tcPr>
          <w:p w14:paraId="2289C054">
            <w:pPr>
              <w:keepNext w:val="0"/>
              <w:keepLines w:val="0"/>
              <w:pageBreakBefore w:val="0"/>
              <w:widowControl w:val="0"/>
              <w:kinsoku/>
              <w:wordWrap/>
              <w:overflowPunct/>
              <w:topLinePunct w:val="0"/>
              <w:bidi w:val="0"/>
              <w:spacing w:line="400" w:lineRule="exact"/>
              <w:ind w:left="0" w:leftChars="0" w:firstLine="0" w:firstLineChars="0"/>
              <w:jc w:val="center"/>
              <w:rPr>
                <w:rFonts w:hint="eastAsia" w:ascii="宋体" w:hAnsi="宋体" w:cs="宋体"/>
                <w:b/>
                <w:bCs/>
                <w:color w:val="auto"/>
                <w:sz w:val="24"/>
                <w:szCs w:val="24"/>
                <w:highlight w:val="none"/>
                <w:lang w:val="en-US" w:eastAsia="zh-CN"/>
              </w:rPr>
            </w:pPr>
            <w:r>
              <w:rPr>
                <w:rFonts w:hint="eastAsia" w:ascii="宋体" w:hAnsi="宋体"/>
                <w:b w:val="0"/>
                <w:bCs w:val="0"/>
                <w:color w:val="000000" w:themeColor="text1"/>
                <w:sz w:val="24"/>
                <w:szCs w:val="24"/>
                <w:highlight w:val="none"/>
                <w14:textFill>
                  <w14:solidFill>
                    <w14:schemeClr w14:val="tx1"/>
                  </w14:solidFill>
                </w14:textFill>
              </w:rPr>
              <w:t>本项目采购标的中小微企业划分标准所属行业</w:t>
            </w:r>
          </w:p>
        </w:tc>
        <w:tc>
          <w:tcPr>
            <w:tcW w:w="6601" w:type="dxa"/>
            <w:vAlign w:val="center"/>
          </w:tcPr>
          <w:p w14:paraId="4468E4BC">
            <w:pPr>
              <w:keepNext w:val="0"/>
              <w:keepLines w:val="0"/>
              <w:pageBreakBefore w:val="0"/>
              <w:widowControl w:val="0"/>
              <w:kinsoku/>
              <w:wordWrap/>
              <w:overflowPunct/>
              <w:topLinePunct w:val="0"/>
              <w:bidi w:val="0"/>
              <w:spacing w:line="400" w:lineRule="exact"/>
              <w:ind w:left="0" w:leftChars="0" w:firstLine="0" w:firstLineChars="0"/>
              <w:jc w:val="both"/>
              <w:rPr>
                <w:rFonts w:hint="eastAsia" w:ascii="宋体" w:hAnsi="宋体" w:cs="宋体"/>
                <w:b/>
                <w:bCs/>
                <w:color w:val="auto"/>
                <w:sz w:val="24"/>
                <w:szCs w:val="24"/>
                <w:highlight w:val="none"/>
                <w:lang w:val="en-US" w:eastAsia="zh-CN"/>
              </w:rPr>
            </w:pPr>
            <w:r>
              <w:rPr>
                <w:rFonts w:hint="eastAsia" w:ascii="宋体" w:hAnsi="宋体"/>
                <w:b w:val="0"/>
                <w:bCs w:val="0"/>
                <w:color w:val="000000" w:themeColor="text1"/>
                <w:sz w:val="24"/>
                <w:szCs w:val="24"/>
                <w:highlight w:val="none"/>
                <w:lang w:val="en-US" w:eastAsia="zh-CN"/>
                <w14:textFill>
                  <w14:solidFill>
                    <w14:schemeClr w14:val="tx1"/>
                  </w14:solidFill>
                </w14:textFill>
              </w:rPr>
              <w:t xml:space="preserve">农、林、牧、渔业     </w:t>
            </w:r>
          </w:p>
        </w:tc>
      </w:tr>
      <w:tr w14:paraId="48D927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9" w:hRule="atLeast"/>
          <w:jc w:val="center"/>
        </w:trPr>
        <w:tc>
          <w:tcPr>
            <w:tcW w:w="848" w:type="dxa"/>
            <w:tcBorders>
              <w:right w:val="single" w:color="auto" w:sz="4" w:space="0"/>
            </w:tcBorders>
            <w:vAlign w:val="center"/>
          </w:tcPr>
          <w:p w14:paraId="1E7924EF">
            <w:pPr>
              <w:spacing w:line="360" w:lineRule="auto"/>
              <w:jc w:val="center"/>
              <w:rPr>
                <w:rFonts w:hint="default" w:asciiTheme="minorEastAsia" w:hAnsiTheme="minorEastAsia" w:eastAsiaTheme="minorEastAsia"/>
                <w:sz w:val="24"/>
                <w:szCs w:val="22"/>
                <w:highlight w:val="none"/>
                <w:lang w:val="en-US" w:eastAsia="zh-CN"/>
              </w:rPr>
            </w:pPr>
            <w:r>
              <w:rPr>
                <w:rFonts w:hint="eastAsia" w:asciiTheme="minorEastAsia" w:hAnsiTheme="minorEastAsia"/>
                <w:sz w:val="24"/>
                <w:szCs w:val="22"/>
                <w:highlight w:val="none"/>
                <w:lang w:val="en-US" w:eastAsia="zh-CN"/>
              </w:rPr>
              <w:t>22</w:t>
            </w:r>
          </w:p>
        </w:tc>
        <w:tc>
          <w:tcPr>
            <w:tcW w:w="1418" w:type="dxa"/>
            <w:tcBorders>
              <w:left w:val="single" w:color="auto" w:sz="4" w:space="0"/>
            </w:tcBorders>
            <w:vAlign w:val="center"/>
          </w:tcPr>
          <w:p w14:paraId="481D767D">
            <w:pPr>
              <w:keepNext w:val="0"/>
              <w:keepLines w:val="0"/>
              <w:pageBreakBefore w:val="0"/>
              <w:widowControl w:val="0"/>
              <w:kinsoku/>
              <w:wordWrap/>
              <w:overflowPunct/>
              <w:topLinePunct w:val="0"/>
              <w:bidi w:val="0"/>
              <w:spacing w:line="400" w:lineRule="exact"/>
              <w:ind w:left="0" w:leftChars="0" w:firstLine="0" w:firstLineChars="0"/>
              <w:jc w:val="center"/>
              <w:rPr>
                <w:rFonts w:hint="eastAsia" w:ascii="宋体" w:hAnsi="宋体"/>
                <w:b w:val="0"/>
                <w:bCs w:val="0"/>
                <w:color w:val="000000" w:themeColor="text1"/>
                <w:sz w:val="24"/>
                <w:szCs w:val="24"/>
                <w:highlight w:val="none"/>
                <w14:textFill>
                  <w14:solidFill>
                    <w14:schemeClr w14:val="tx1"/>
                  </w14:solidFill>
                </w14:textFill>
              </w:rPr>
            </w:pPr>
            <w:r>
              <w:rPr>
                <w:rFonts w:hint="eastAsia" w:ascii="宋体" w:hAnsi="宋体"/>
                <w:b w:val="0"/>
                <w:bCs w:val="0"/>
                <w:color w:val="000000" w:themeColor="text1"/>
                <w:sz w:val="24"/>
                <w:szCs w:val="24"/>
                <w:highlight w:val="none"/>
                <w:lang w:val="en-US" w:eastAsia="zh-CN"/>
                <w14:textFill>
                  <w14:solidFill>
                    <w14:schemeClr w14:val="tx1"/>
                  </w14:solidFill>
                </w14:textFill>
              </w:rPr>
              <w:t>落实本国产品标准及相关政策的要求</w:t>
            </w:r>
          </w:p>
        </w:tc>
        <w:tc>
          <w:tcPr>
            <w:tcW w:w="6601" w:type="dxa"/>
            <w:vAlign w:val="center"/>
          </w:tcPr>
          <w:p w14:paraId="2A51BC34">
            <w:pPr>
              <w:keepNext w:val="0"/>
              <w:keepLines w:val="0"/>
              <w:pageBreakBefore w:val="0"/>
              <w:widowControl w:val="0"/>
              <w:kinsoku/>
              <w:wordWrap/>
              <w:overflowPunct/>
              <w:topLinePunct w:val="0"/>
              <w:bidi w:val="0"/>
              <w:spacing w:line="400" w:lineRule="exact"/>
              <w:ind w:left="0" w:leftChars="0" w:firstLine="0" w:firstLineChars="0"/>
              <w:jc w:val="both"/>
              <w:rPr>
                <w:rFonts w:hint="eastAsia" w:ascii="宋体" w:hAnsi="宋体"/>
                <w:b w:val="0"/>
                <w:bCs w:val="0"/>
                <w:color w:val="000000" w:themeColor="text1"/>
                <w:sz w:val="24"/>
                <w:szCs w:val="24"/>
                <w:highlight w:val="none"/>
                <w:lang w:val="en-US" w:eastAsia="zh-CN"/>
                <w14:textFill>
                  <w14:solidFill>
                    <w14:schemeClr w14:val="tx1"/>
                  </w14:solidFill>
                </w14:textFill>
              </w:rPr>
            </w:pPr>
            <w:r>
              <w:rPr>
                <w:rFonts w:hint="eastAsia" w:ascii="宋体" w:hAnsi="宋体"/>
                <w:b w:val="0"/>
                <w:bCs w:val="0"/>
                <w:color w:val="000000" w:themeColor="text1"/>
                <w:sz w:val="24"/>
                <w:szCs w:val="24"/>
                <w:highlight w:val="none"/>
                <w:lang w:val="en-US" w:eastAsia="zh-CN"/>
                <w14:textFill>
                  <w14:solidFill>
                    <w14:schemeClr w14:val="tx1"/>
                  </w14:solidFill>
                </w14:textFill>
              </w:rPr>
              <w:t>供应商对其提供的产品请出具《关于符合本国产品标准的声明函》或财政部会同有关部门规定的有关证明文件。</w:t>
            </w:r>
          </w:p>
        </w:tc>
      </w:tr>
      <w:tr w14:paraId="2495A8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848" w:type="dxa"/>
            <w:tcBorders>
              <w:right w:val="single" w:color="auto" w:sz="4" w:space="0"/>
            </w:tcBorders>
            <w:vAlign w:val="center"/>
          </w:tcPr>
          <w:p w14:paraId="27579602">
            <w:pPr>
              <w:spacing w:line="360" w:lineRule="auto"/>
              <w:jc w:val="center"/>
              <w:rPr>
                <w:rFonts w:hint="default" w:asciiTheme="minorEastAsia" w:hAnsiTheme="minorEastAsia" w:eastAsiaTheme="minorEastAsia"/>
                <w:sz w:val="24"/>
                <w:szCs w:val="22"/>
                <w:highlight w:val="none"/>
                <w:lang w:val="en-US" w:eastAsia="zh-CN"/>
              </w:rPr>
            </w:pPr>
            <w:r>
              <w:rPr>
                <w:rFonts w:hint="eastAsia" w:asciiTheme="minorEastAsia" w:hAnsiTheme="minorEastAsia" w:eastAsiaTheme="minorEastAsia"/>
                <w:sz w:val="24"/>
                <w:szCs w:val="22"/>
                <w:highlight w:val="none"/>
                <w:lang w:val="en-US" w:eastAsia="zh-CN"/>
              </w:rPr>
              <w:t>2</w:t>
            </w:r>
            <w:r>
              <w:rPr>
                <w:rFonts w:hint="eastAsia" w:asciiTheme="minorEastAsia" w:hAnsiTheme="minorEastAsia"/>
                <w:sz w:val="24"/>
                <w:szCs w:val="22"/>
                <w:highlight w:val="none"/>
                <w:lang w:val="en-US" w:eastAsia="zh-CN"/>
              </w:rPr>
              <w:t>3</w:t>
            </w:r>
          </w:p>
        </w:tc>
        <w:tc>
          <w:tcPr>
            <w:tcW w:w="8019" w:type="dxa"/>
            <w:gridSpan w:val="2"/>
            <w:tcBorders>
              <w:left w:val="single" w:color="auto" w:sz="4" w:space="0"/>
            </w:tcBorders>
            <w:vAlign w:val="center"/>
          </w:tcPr>
          <w:p w14:paraId="07DFCFE0">
            <w:pPr>
              <w:spacing w:line="400" w:lineRule="exact"/>
              <w:rPr>
                <w:rFonts w:asciiTheme="minorEastAsia" w:hAnsiTheme="minorEastAsia" w:eastAsiaTheme="minorEastAsia"/>
                <w:sz w:val="24"/>
                <w:szCs w:val="22"/>
                <w:highlight w:val="none"/>
              </w:rPr>
            </w:pPr>
            <w:r>
              <w:rPr>
                <w:rFonts w:hint="eastAsia" w:asciiTheme="minorEastAsia" w:hAnsiTheme="minorEastAsia" w:eastAsiaTheme="minorEastAsia"/>
                <w:sz w:val="24"/>
                <w:szCs w:val="22"/>
                <w:highlight w:val="none"/>
              </w:rPr>
              <w:t>本项目招标文件最终解释权归采购人所有。</w:t>
            </w:r>
          </w:p>
        </w:tc>
      </w:tr>
    </w:tbl>
    <w:p w14:paraId="0952947D">
      <w:pPr>
        <w:rPr>
          <w:rFonts w:asciiTheme="minorEastAsia" w:hAnsiTheme="minorEastAsia" w:eastAsiaTheme="minorEastAsia"/>
          <w:highlight w:val="none"/>
        </w:rPr>
        <w:sectPr>
          <w:footerReference r:id="rId4" w:type="default"/>
          <w:pgSz w:w="11906" w:h="16838"/>
          <w:pgMar w:top="1440" w:right="1800" w:bottom="1440" w:left="1800" w:header="851" w:footer="992" w:gutter="0"/>
          <w:pgNumType w:fmt="decimal"/>
          <w:cols w:space="720" w:num="1"/>
          <w:docGrid w:type="lines" w:linePitch="312" w:charSpace="0"/>
        </w:sectPr>
      </w:pPr>
    </w:p>
    <w:p w14:paraId="094F5CCB">
      <w:pPr>
        <w:pStyle w:val="4"/>
        <w:numPr>
          <w:ilvl w:val="0"/>
          <w:numId w:val="2"/>
        </w:numPr>
        <w:adjustRightInd w:val="0"/>
        <w:snapToGrid w:val="0"/>
        <w:spacing w:line="360" w:lineRule="auto"/>
        <w:ind w:left="0" w:firstLine="562" w:firstLineChars="200"/>
        <w:rPr>
          <w:rFonts w:asciiTheme="minorEastAsia" w:hAnsiTheme="minorEastAsia" w:eastAsiaTheme="minorEastAsia"/>
          <w:highlight w:val="none"/>
        </w:rPr>
      </w:pPr>
      <w:bookmarkStart w:id="38" w:name="第三部分__谈判项目要求"/>
      <w:bookmarkEnd w:id="38"/>
      <w:bookmarkStart w:id="39" w:name="第四部分__谈判供应商须知"/>
      <w:bookmarkEnd w:id="39"/>
      <w:bookmarkStart w:id="40" w:name="_bookmark3"/>
      <w:bookmarkEnd w:id="40"/>
      <w:r>
        <w:rPr>
          <w:rFonts w:hint="eastAsia" w:asciiTheme="minorEastAsia" w:hAnsiTheme="minorEastAsia" w:eastAsiaTheme="minorEastAsia"/>
          <w:highlight w:val="none"/>
        </w:rPr>
        <w:t>说明</w:t>
      </w:r>
    </w:p>
    <w:p w14:paraId="7935005E">
      <w:pPr>
        <w:pStyle w:val="4"/>
        <w:adjustRightInd w:val="0"/>
        <w:snapToGrid w:val="0"/>
        <w:spacing w:line="360" w:lineRule="auto"/>
        <w:ind w:left="0" w:firstLine="482" w:firstLineChars="20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1、适用范围</w:t>
      </w:r>
    </w:p>
    <w:p w14:paraId="6C1625AF">
      <w:pPr>
        <w:pStyle w:val="7"/>
        <w:adjustRightInd w:val="0"/>
        <w:snapToGrid w:val="0"/>
        <w:spacing w:line="360" w:lineRule="auto"/>
        <w:ind w:firstLine="492" w:firstLineChars="200"/>
        <w:jc w:val="both"/>
        <w:rPr>
          <w:rFonts w:asciiTheme="minorEastAsia" w:hAnsiTheme="minorEastAsia" w:eastAsiaTheme="minorEastAsia"/>
          <w:highlight w:val="none"/>
        </w:rPr>
      </w:pPr>
      <w:r>
        <w:rPr>
          <w:rFonts w:hint="eastAsia" w:asciiTheme="minorEastAsia" w:hAnsiTheme="minorEastAsia" w:eastAsiaTheme="minorEastAsia"/>
          <w:spacing w:val="3"/>
          <w:highlight w:val="none"/>
        </w:rPr>
        <w:t>本采购文件仅适用于本次邀请函中所述的</w:t>
      </w:r>
      <w:r>
        <w:rPr>
          <w:rFonts w:asciiTheme="minorEastAsia" w:hAnsiTheme="minorEastAsia" w:eastAsiaTheme="minorEastAsia"/>
          <w:spacing w:val="-6"/>
          <w:highlight w:val="none"/>
        </w:rPr>
        <w:t>项目</w:t>
      </w:r>
      <w:r>
        <w:rPr>
          <w:rFonts w:hint="eastAsia" w:asciiTheme="minorEastAsia" w:hAnsiTheme="minorEastAsia" w:eastAsiaTheme="minorEastAsia"/>
          <w:spacing w:val="-6"/>
          <w:highlight w:val="none"/>
        </w:rPr>
        <w:t>的</w:t>
      </w:r>
      <w:r>
        <w:rPr>
          <w:rFonts w:hint="eastAsia" w:asciiTheme="minorEastAsia" w:hAnsiTheme="minorEastAsia" w:eastAsiaTheme="minorEastAsia"/>
          <w:spacing w:val="3"/>
          <w:highlight w:val="none"/>
        </w:rPr>
        <w:t>谈判。</w:t>
      </w:r>
    </w:p>
    <w:p w14:paraId="31167EE9">
      <w:pPr>
        <w:pStyle w:val="5"/>
        <w:adjustRightInd w:val="0"/>
        <w:snapToGrid w:val="0"/>
        <w:spacing w:line="360" w:lineRule="auto"/>
        <w:ind w:left="0" w:firstLine="482" w:firstLineChars="200"/>
        <w:rPr>
          <w:rFonts w:asciiTheme="minorEastAsia" w:hAnsiTheme="minorEastAsia" w:eastAsiaTheme="minorEastAsia"/>
          <w:highlight w:val="none"/>
        </w:rPr>
      </w:pPr>
      <w:r>
        <w:rPr>
          <w:rFonts w:hint="eastAsia" w:asciiTheme="minorEastAsia" w:hAnsiTheme="minorEastAsia" w:eastAsiaTheme="minorEastAsia"/>
          <w:highlight w:val="none"/>
        </w:rPr>
        <w:t>2、定义</w:t>
      </w:r>
    </w:p>
    <w:p w14:paraId="6767FE0F">
      <w:pPr>
        <w:pStyle w:val="20"/>
        <w:numPr>
          <w:ilvl w:val="1"/>
          <w:numId w:val="3"/>
        </w:numPr>
        <w:tabs>
          <w:tab w:val="left" w:pos="826"/>
        </w:tabs>
        <w:adjustRightInd w:val="0"/>
        <w:snapToGrid w:val="0"/>
        <w:spacing w:line="360" w:lineRule="auto"/>
        <w:ind w:left="0" w:firstLine="496" w:firstLineChars="200"/>
        <w:rPr>
          <w:rFonts w:asciiTheme="minorEastAsia" w:hAnsiTheme="minorEastAsia" w:eastAsiaTheme="minorEastAsia"/>
          <w:sz w:val="24"/>
          <w:highlight w:val="none"/>
        </w:rPr>
      </w:pPr>
      <w:r>
        <w:rPr>
          <w:rFonts w:hint="eastAsia" w:asciiTheme="minorEastAsia" w:hAnsiTheme="minorEastAsia" w:eastAsiaTheme="minorEastAsia"/>
          <w:spacing w:val="4"/>
          <w:sz w:val="24"/>
          <w:highlight w:val="none"/>
        </w:rPr>
        <w:t>谈判组织人——指组织本次谈判的周口市公共资源交易中心政府采购中</w:t>
      </w:r>
      <w:r>
        <w:rPr>
          <w:rFonts w:hint="eastAsia" w:asciiTheme="minorEastAsia" w:hAnsiTheme="minorEastAsia" w:eastAsiaTheme="minorEastAsia"/>
          <w:sz w:val="24"/>
          <w:highlight w:val="none"/>
        </w:rPr>
        <w:t>心。</w:t>
      </w:r>
    </w:p>
    <w:p w14:paraId="6F63A1D4">
      <w:pPr>
        <w:pStyle w:val="20"/>
        <w:numPr>
          <w:ilvl w:val="1"/>
          <w:numId w:val="3"/>
        </w:numPr>
        <w:tabs>
          <w:tab w:val="left" w:pos="819"/>
        </w:tabs>
        <w:adjustRightInd w:val="0"/>
        <w:snapToGrid w:val="0"/>
        <w:spacing w:line="360" w:lineRule="auto"/>
        <w:ind w:left="0" w:firstLine="480" w:firstLineChars="200"/>
        <w:rPr>
          <w:rFonts w:asciiTheme="minorEastAsia" w:hAnsiTheme="minorEastAsia" w:eastAsiaTheme="minorEastAsia"/>
          <w:spacing w:val="4"/>
          <w:sz w:val="24"/>
          <w:highlight w:val="none"/>
        </w:rPr>
      </w:pPr>
      <w:r>
        <w:rPr>
          <w:rFonts w:hint="eastAsia" w:asciiTheme="minorEastAsia" w:hAnsiTheme="minorEastAsia" w:eastAsiaTheme="minorEastAsia"/>
          <w:sz w:val="24"/>
          <w:highlight w:val="none"/>
        </w:rPr>
        <w:t>谈判供应商——</w:t>
      </w:r>
      <w:r>
        <w:rPr>
          <w:rFonts w:hint="eastAsia" w:asciiTheme="minorEastAsia" w:hAnsiTheme="minorEastAsia" w:eastAsiaTheme="minorEastAsia"/>
          <w:spacing w:val="4"/>
          <w:sz w:val="24"/>
          <w:highlight w:val="none"/>
        </w:rPr>
        <w:t>是</w:t>
      </w:r>
      <w:r>
        <w:rPr>
          <w:rFonts w:hint="eastAsia" w:asciiTheme="minorEastAsia" w:hAnsiTheme="minorEastAsia" w:eastAsiaTheme="minorEastAsia"/>
          <w:spacing w:val="4"/>
          <w:sz w:val="24"/>
          <w:highlight w:val="none"/>
          <w:lang w:val="en-US"/>
        </w:rPr>
        <w:t>指</w:t>
      </w:r>
      <w:r>
        <w:rPr>
          <w:rFonts w:hint="eastAsia" w:asciiTheme="minorEastAsia" w:hAnsiTheme="minorEastAsia" w:eastAsiaTheme="minorEastAsia"/>
          <w:spacing w:val="4"/>
          <w:sz w:val="24"/>
          <w:highlight w:val="none"/>
        </w:rPr>
        <w:t>响应</w:t>
      </w:r>
      <w:r>
        <w:rPr>
          <w:rFonts w:hint="eastAsia" w:asciiTheme="minorEastAsia" w:hAnsiTheme="minorEastAsia" w:eastAsiaTheme="minorEastAsia"/>
          <w:spacing w:val="4"/>
          <w:sz w:val="24"/>
          <w:highlight w:val="none"/>
          <w:lang w:val="en-US"/>
        </w:rPr>
        <w:t>谈判</w:t>
      </w:r>
      <w:r>
        <w:rPr>
          <w:rFonts w:hint="eastAsia" w:asciiTheme="minorEastAsia" w:hAnsiTheme="minorEastAsia" w:eastAsiaTheme="minorEastAsia"/>
          <w:spacing w:val="4"/>
          <w:sz w:val="24"/>
          <w:highlight w:val="none"/>
        </w:rPr>
        <w:t>文件、参加</w:t>
      </w:r>
      <w:r>
        <w:rPr>
          <w:rFonts w:hint="eastAsia" w:asciiTheme="minorEastAsia" w:hAnsiTheme="minorEastAsia" w:eastAsiaTheme="minorEastAsia"/>
          <w:spacing w:val="4"/>
          <w:sz w:val="24"/>
          <w:highlight w:val="none"/>
          <w:lang w:val="en-US"/>
        </w:rPr>
        <w:t>谈判</w:t>
      </w:r>
      <w:r>
        <w:rPr>
          <w:rFonts w:hint="eastAsia" w:asciiTheme="minorEastAsia" w:hAnsiTheme="minorEastAsia" w:eastAsiaTheme="minorEastAsia"/>
          <w:spacing w:val="4"/>
          <w:sz w:val="24"/>
          <w:highlight w:val="none"/>
        </w:rPr>
        <w:t>竞争的中华人民共和国境内的法人、其它组织，向谈判组织人提交谈判文件的供应商。</w:t>
      </w:r>
    </w:p>
    <w:p w14:paraId="3379DF97">
      <w:pPr>
        <w:pStyle w:val="20"/>
        <w:numPr>
          <w:ilvl w:val="1"/>
          <w:numId w:val="3"/>
        </w:numPr>
        <w:tabs>
          <w:tab w:val="left" w:pos="819"/>
        </w:tabs>
        <w:adjustRightInd w:val="0"/>
        <w:snapToGrid w:val="0"/>
        <w:spacing w:line="360" w:lineRule="auto"/>
        <w:ind w:left="0" w:firstLine="496" w:firstLineChars="200"/>
        <w:rPr>
          <w:rFonts w:hint="eastAsia" w:asciiTheme="minorEastAsia" w:hAnsiTheme="minorEastAsia" w:eastAsiaTheme="minorEastAsia"/>
          <w:spacing w:val="4"/>
          <w:sz w:val="24"/>
          <w:highlight w:val="none"/>
        </w:rPr>
      </w:pPr>
      <w:r>
        <w:rPr>
          <w:rFonts w:hint="eastAsia" w:asciiTheme="minorEastAsia" w:hAnsiTheme="minorEastAsia" w:eastAsiaTheme="minorEastAsia"/>
          <w:spacing w:val="4"/>
          <w:sz w:val="24"/>
          <w:highlight w:val="none"/>
        </w:rPr>
        <w:t>采购人——</w:t>
      </w:r>
      <w:r>
        <w:rPr>
          <w:rFonts w:hint="eastAsia" w:ascii="宋体" w:hAnsi="宋体" w:eastAsia="宋体" w:cs="宋体"/>
          <w:color w:val="auto"/>
          <w:spacing w:val="0"/>
          <w:position w:val="0"/>
          <w:sz w:val="24"/>
          <w:highlight w:val="none"/>
          <w:shd w:val="clear" w:fill="auto"/>
          <w:lang w:val="en-US" w:eastAsia="zh-CN"/>
        </w:rPr>
        <w:t>西华县农业农村局</w:t>
      </w:r>
    </w:p>
    <w:p w14:paraId="278BBE0D">
      <w:pPr>
        <w:pStyle w:val="20"/>
        <w:tabs>
          <w:tab w:val="left" w:pos="819"/>
        </w:tabs>
        <w:adjustRightInd w:val="0"/>
        <w:snapToGrid w:val="0"/>
        <w:spacing w:line="360" w:lineRule="auto"/>
        <w:ind w:left="480" w:firstLine="0"/>
        <w:rPr>
          <w:rFonts w:asciiTheme="minorEastAsia" w:hAnsiTheme="minorEastAsia" w:eastAsiaTheme="minorEastAsia"/>
          <w:spacing w:val="4"/>
          <w:sz w:val="24"/>
          <w:highlight w:val="none"/>
        </w:rPr>
      </w:pPr>
      <w:r>
        <w:rPr>
          <w:rFonts w:hint="eastAsia" w:asciiTheme="minorEastAsia" w:hAnsiTheme="minorEastAsia" w:eastAsiaTheme="minorEastAsia"/>
          <w:spacing w:val="4"/>
          <w:sz w:val="24"/>
          <w:highlight w:val="none"/>
        </w:rPr>
        <w:t>2.4货物——指谈判供应商按谈判文件规定，须向最终用户提供的货物及其它有</w:t>
      </w:r>
    </w:p>
    <w:p w14:paraId="45ACDED8">
      <w:pPr>
        <w:tabs>
          <w:tab w:val="left" w:pos="819"/>
        </w:tabs>
        <w:adjustRightInd w:val="0"/>
        <w:snapToGrid w:val="0"/>
        <w:spacing w:line="360" w:lineRule="auto"/>
        <w:rPr>
          <w:rFonts w:asciiTheme="minorEastAsia" w:hAnsiTheme="minorEastAsia" w:eastAsiaTheme="minorEastAsia"/>
          <w:spacing w:val="4"/>
          <w:sz w:val="24"/>
          <w:highlight w:val="none"/>
        </w:rPr>
      </w:pPr>
      <w:r>
        <w:rPr>
          <w:rFonts w:hint="eastAsia" w:asciiTheme="minorEastAsia" w:hAnsiTheme="minorEastAsia" w:eastAsiaTheme="minorEastAsia"/>
          <w:spacing w:val="4"/>
          <w:sz w:val="24"/>
          <w:highlight w:val="none"/>
        </w:rPr>
        <w:t>关技术资料。</w:t>
      </w:r>
    </w:p>
    <w:p w14:paraId="115726A2">
      <w:pPr>
        <w:tabs>
          <w:tab w:val="left" w:pos="826"/>
        </w:tabs>
        <w:adjustRightInd w:val="0"/>
        <w:snapToGrid w:val="0"/>
        <w:spacing w:line="360" w:lineRule="auto"/>
        <w:ind w:firstLine="496" w:firstLineChars="200"/>
        <w:rPr>
          <w:rFonts w:asciiTheme="minorEastAsia" w:hAnsiTheme="minorEastAsia" w:eastAsiaTheme="minorEastAsia"/>
          <w:spacing w:val="4"/>
          <w:sz w:val="24"/>
          <w:highlight w:val="none"/>
        </w:rPr>
      </w:pPr>
      <w:r>
        <w:rPr>
          <w:rFonts w:hint="eastAsia" w:asciiTheme="minorEastAsia" w:hAnsiTheme="minorEastAsia" w:eastAsiaTheme="minorEastAsia"/>
          <w:spacing w:val="4"/>
          <w:sz w:val="24"/>
          <w:highlight w:val="none"/>
        </w:rPr>
        <w:t>2.5服务</w:t>
      </w:r>
      <w:r>
        <w:rPr>
          <w:rFonts w:asciiTheme="minorEastAsia" w:hAnsiTheme="minorEastAsia" w:eastAsiaTheme="minorEastAsia"/>
          <w:spacing w:val="4"/>
          <w:sz w:val="24"/>
          <w:highlight w:val="none"/>
        </w:rPr>
        <w:t>——</w:t>
      </w:r>
      <w:r>
        <w:rPr>
          <w:rFonts w:hint="eastAsia" w:asciiTheme="minorEastAsia" w:hAnsiTheme="minorEastAsia" w:eastAsiaTheme="minorEastAsia"/>
          <w:spacing w:val="4"/>
          <w:sz w:val="24"/>
          <w:highlight w:val="none"/>
        </w:rPr>
        <w:t>指谈判文件规定谈判供应商须承担的送货、安装、维修和其它类似义务。</w:t>
      </w:r>
    </w:p>
    <w:p w14:paraId="7A453C55">
      <w:pPr>
        <w:pStyle w:val="20"/>
        <w:tabs>
          <w:tab w:val="left" w:pos="826"/>
        </w:tabs>
        <w:adjustRightInd w:val="0"/>
        <w:snapToGrid w:val="0"/>
        <w:spacing w:line="360" w:lineRule="auto"/>
        <w:ind w:left="0" w:firstLine="496" w:firstLineChars="200"/>
        <w:rPr>
          <w:rFonts w:asciiTheme="minorEastAsia" w:hAnsiTheme="minorEastAsia" w:eastAsiaTheme="minorEastAsia"/>
          <w:spacing w:val="4"/>
          <w:sz w:val="24"/>
          <w:highlight w:val="none"/>
        </w:rPr>
      </w:pPr>
      <w:r>
        <w:rPr>
          <w:rFonts w:hint="eastAsia" w:asciiTheme="minorEastAsia" w:hAnsiTheme="minorEastAsia" w:eastAsiaTheme="minorEastAsia"/>
          <w:spacing w:val="4"/>
          <w:sz w:val="24"/>
          <w:highlight w:val="none"/>
          <w:lang w:val="en-US"/>
        </w:rPr>
        <w:t>2.6</w:t>
      </w:r>
      <w:r>
        <w:rPr>
          <w:rFonts w:hint="eastAsia" w:asciiTheme="minorEastAsia" w:hAnsiTheme="minorEastAsia" w:eastAsiaTheme="minorEastAsia"/>
          <w:spacing w:val="4"/>
          <w:sz w:val="24"/>
          <w:highlight w:val="none"/>
        </w:rPr>
        <w:t>偏离——</w:t>
      </w:r>
      <w:r>
        <w:rPr>
          <w:rFonts w:hint="eastAsia" w:asciiTheme="minorEastAsia" w:hAnsiTheme="minorEastAsia" w:eastAsiaTheme="minorEastAsia"/>
          <w:spacing w:val="4"/>
          <w:sz w:val="24"/>
          <w:highlight w:val="none"/>
          <w:lang w:val="en-US"/>
        </w:rPr>
        <w:t>指</w:t>
      </w:r>
      <w:r>
        <w:rPr>
          <w:rFonts w:hint="eastAsia" w:asciiTheme="minorEastAsia" w:hAnsiTheme="minorEastAsia" w:eastAsiaTheme="minorEastAsia"/>
          <w:spacing w:val="4"/>
          <w:sz w:val="24"/>
          <w:highlight w:val="none"/>
        </w:rPr>
        <w:t>响应文件的响应相对于</w:t>
      </w:r>
      <w:r>
        <w:rPr>
          <w:rFonts w:hint="eastAsia" w:asciiTheme="minorEastAsia" w:hAnsiTheme="minorEastAsia" w:eastAsiaTheme="minorEastAsia"/>
          <w:spacing w:val="4"/>
          <w:sz w:val="24"/>
          <w:highlight w:val="none"/>
          <w:lang w:val="en-US"/>
        </w:rPr>
        <w:t>谈判</w:t>
      </w:r>
      <w:r>
        <w:rPr>
          <w:rFonts w:hint="eastAsia" w:asciiTheme="minorEastAsia" w:hAnsiTheme="minorEastAsia" w:eastAsiaTheme="minorEastAsia"/>
          <w:spacing w:val="4"/>
          <w:sz w:val="24"/>
          <w:highlight w:val="none"/>
        </w:rPr>
        <w:t>文件要求的偏差，该偏差优于</w:t>
      </w:r>
      <w:r>
        <w:rPr>
          <w:rFonts w:hint="eastAsia" w:asciiTheme="minorEastAsia" w:hAnsiTheme="minorEastAsia" w:eastAsiaTheme="minorEastAsia"/>
          <w:spacing w:val="4"/>
          <w:sz w:val="24"/>
          <w:highlight w:val="none"/>
          <w:lang w:val="en-US"/>
        </w:rPr>
        <w:t>谈判</w:t>
      </w:r>
      <w:r>
        <w:rPr>
          <w:rFonts w:hint="eastAsia" w:asciiTheme="minorEastAsia" w:hAnsiTheme="minorEastAsia" w:eastAsiaTheme="minorEastAsia"/>
          <w:spacing w:val="4"/>
          <w:sz w:val="24"/>
          <w:highlight w:val="none"/>
        </w:rPr>
        <w:t>文件要求的为正偏离；劣于的为负偏离。</w:t>
      </w:r>
    </w:p>
    <w:p w14:paraId="2332E94B">
      <w:pPr>
        <w:pStyle w:val="5"/>
        <w:adjustRightInd w:val="0"/>
        <w:snapToGrid w:val="0"/>
        <w:spacing w:line="360" w:lineRule="auto"/>
        <w:ind w:left="0" w:firstLine="482" w:firstLineChars="200"/>
        <w:rPr>
          <w:rFonts w:asciiTheme="minorEastAsia" w:hAnsiTheme="minorEastAsia" w:eastAsiaTheme="minorEastAsia"/>
          <w:highlight w:val="none"/>
        </w:rPr>
      </w:pPr>
      <w:r>
        <w:rPr>
          <w:rFonts w:hint="eastAsia" w:asciiTheme="minorEastAsia" w:hAnsiTheme="minorEastAsia" w:eastAsiaTheme="minorEastAsia"/>
          <w:highlight w:val="none"/>
        </w:rPr>
        <w:t>3、谈判供应商条件</w:t>
      </w:r>
    </w:p>
    <w:p w14:paraId="3A5FFB31">
      <w:pPr>
        <w:pStyle w:val="20"/>
        <w:numPr>
          <w:ilvl w:val="1"/>
          <w:numId w:val="4"/>
        </w:numPr>
        <w:tabs>
          <w:tab w:val="left" w:pos="819"/>
        </w:tabs>
        <w:adjustRightInd w:val="0"/>
        <w:snapToGrid w:val="0"/>
        <w:spacing w:line="360" w:lineRule="auto"/>
        <w:ind w:left="0" w:firstLine="468" w:firstLineChars="200"/>
        <w:jc w:val="both"/>
        <w:rPr>
          <w:rFonts w:asciiTheme="minorEastAsia" w:hAnsiTheme="minorEastAsia" w:eastAsiaTheme="minorEastAsia"/>
          <w:sz w:val="24"/>
          <w:highlight w:val="none"/>
        </w:rPr>
      </w:pPr>
      <w:r>
        <w:rPr>
          <w:rFonts w:hint="eastAsia" w:asciiTheme="minorEastAsia" w:hAnsiTheme="minorEastAsia" w:eastAsiaTheme="minorEastAsia"/>
          <w:spacing w:val="-3"/>
          <w:sz w:val="24"/>
          <w:highlight w:val="none"/>
        </w:rPr>
        <w:t>具有独立承担民事责任的能力；</w:t>
      </w:r>
      <w:r>
        <w:rPr>
          <w:rFonts w:hint="eastAsia"/>
          <w:spacing w:val="-3"/>
          <w:sz w:val="24"/>
          <w:highlight w:val="none"/>
          <w:lang w:val="en-US"/>
        </w:rPr>
        <w:t>具有良好的商业信誉和健全的财务会计</w:t>
      </w:r>
      <w:r>
        <w:rPr>
          <w:rFonts w:hint="eastAsia"/>
          <w:spacing w:val="-3"/>
          <w:sz w:val="24"/>
          <w:highlight w:val="none"/>
        </w:rPr>
        <w:t>制度</w:t>
      </w:r>
      <w:r>
        <w:rPr>
          <w:rFonts w:hint="eastAsia" w:asciiTheme="minorEastAsia" w:hAnsiTheme="minorEastAsia" w:eastAsiaTheme="minorEastAsia"/>
          <w:sz w:val="24"/>
          <w:highlight w:val="none"/>
        </w:rPr>
        <w:t>；具有完成本次谈判项目所必需的设备和专业技术能力；有依法缴纳税收和社会保障资金的良好记录。</w:t>
      </w:r>
    </w:p>
    <w:p w14:paraId="20F76E1A">
      <w:pPr>
        <w:pStyle w:val="20"/>
        <w:numPr>
          <w:ilvl w:val="1"/>
          <w:numId w:val="4"/>
        </w:numPr>
        <w:tabs>
          <w:tab w:val="left" w:pos="819"/>
        </w:tabs>
        <w:adjustRightInd w:val="0"/>
        <w:snapToGrid w:val="0"/>
        <w:spacing w:line="360" w:lineRule="auto"/>
        <w:ind w:left="0" w:firstLine="468" w:firstLineChars="200"/>
        <w:rPr>
          <w:rFonts w:asciiTheme="minorEastAsia" w:hAnsiTheme="minorEastAsia" w:eastAsiaTheme="minorEastAsia"/>
          <w:sz w:val="24"/>
          <w:highlight w:val="none"/>
        </w:rPr>
      </w:pPr>
      <w:r>
        <w:rPr>
          <w:rFonts w:hint="eastAsia" w:asciiTheme="minorEastAsia" w:hAnsiTheme="minorEastAsia" w:eastAsiaTheme="minorEastAsia"/>
          <w:spacing w:val="-3"/>
          <w:sz w:val="24"/>
          <w:highlight w:val="none"/>
        </w:rPr>
        <w:t>凡符合“谈判项目要求”条件，承认本谈判文件所有内容的供应商均为合</w:t>
      </w:r>
      <w:r>
        <w:rPr>
          <w:rFonts w:hint="eastAsia" w:asciiTheme="minorEastAsia" w:hAnsiTheme="minorEastAsia" w:eastAsiaTheme="minorEastAsia"/>
          <w:sz w:val="24"/>
          <w:highlight w:val="none"/>
        </w:rPr>
        <w:t>格的谈判供应商。</w:t>
      </w:r>
    </w:p>
    <w:p w14:paraId="76472822">
      <w:pPr>
        <w:pStyle w:val="20"/>
        <w:numPr>
          <w:ilvl w:val="1"/>
          <w:numId w:val="4"/>
        </w:numPr>
        <w:tabs>
          <w:tab w:val="left" w:pos="819"/>
        </w:tabs>
        <w:adjustRightInd w:val="0"/>
        <w:snapToGrid w:val="0"/>
        <w:spacing w:line="360" w:lineRule="auto"/>
        <w:ind w:left="0" w:firstLine="480" w:firstLineChars="200"/>
        <w:rPr>
          <w:rFonts w:asciiTheme="minorEastAsia" w:hAnsiTheme="minorEastAsia" w:eastAsiaTheme="minorEastAsia"/>
          <w:sz w:val="24"/>
          <w:highlight w:val="none"/>
        </w:rPr>
      </w:pPr>
      <w:r>
        <w:rPr>
          <w:snapToGrid w:val="0"/>
          <w:color w:val="auto"/>
          <w:sz w:val="24"/>
          <w:szCs w:val="24"/>
          <w:highlight w:val="none"/>
          <w:lang w:val="en-US"/>
        </w:rPr>
        <w:t>供应商需提供自觉抵制政府采购领域商业贿赂行为保证书</w:t>
      </w:r>
      <w:r>
        <w:rPr>
          <w:rFonts w:hint="eastAsia"/>
          <w:snapToGrid w:val="0"/>
          <w:color w:val="auto"/>
          <w:sz w:val="24"/>
          <w:szCs w:val="24"/>
          <w:highlight w:val="none"/>
          <w:lang w:val="en-US"/>
        </w:rPr>
        <w:t>。</w:t>
      </w:r>
    </w:p>
    <w:p w14:paraId="72D85492">
      <w:pPr>
        <w:pStyle w:val="20"/>
        <w:numPr>
          <w:ilvl w:val="1"/>
          <w:numId w:val="4"/>
        </w:numPr>
        <w:tabs>
          <w:tab w:val="left" w:pos="819"/>
        </w:tabs>
        <w:adjustRightInd w:val="0"/>
        <w:snapToGrid w:val="0"/>
        <w:spacing w:line="360" w:lineRule="auto"/>
        <w:ind w:left="0" w:firstLine="468" w:firstLineChars="200"/>
        <w:rPr>
          <w:rFonts w:asciiTheme="minorEastAsia" w:hAnsiTheme="minorEastAsia" w:eastAsiaTheme="minorEastAsia"/>
          <w:sz w:val="24"/>
          <w:highlight w:val="none"/>
        </w:rPr>
      </w:pPr>
      <w:r>
        <w:rPr>
          <w:rFonts w:hint="eastAsia" w:asciiTheme="minorEastAsia" w:hAnsiTheme="minorEastAsia" w:eastAsiaTheme="minorEastAsia"/>
          <w:spacing w:val="-3"/>
          <w:sz w:val="24"/>
          <w:highlight w:val="none"/>
        </w:rPr>
        <w:t>谈判供应商应遵守中华人民共和国法律、法规和谈判组织人有关谈判的规</w:t>
      </w:r>
      <w:r>
        <w:rPr>
          <w:rFonts w:hint="eastAsia" w:asciiTheme="minorEastAsia" w:hAnsiTheme="minorEastAsia" w:eastAsiaTheme="minorEastAsia"/>
          <w:sz w:val="24"/>
          <w:highlight w:val="none"/>
        </w:rPr>
        <w:t>定。</w:t>
      </w:r>
      <w:r>
        <w:rPr>
          <w:rFonts w:hint="eastAsia" w:asciiTheme="minorEastAsia" w:hAnsiTheme="minorEastAsia" w:eastAsiaTheme="minorEastAsia"/>
          <w:sz w:val="24"/>
          <w:highlight w:val="none"/>
          <w:lang w:val="en-US" w:eastAsia="zh-CN"/>
        </w:rPr>
        <w:t xml:space="preserve">   </w:t>
      </w:r>
    </w:p>
    <w:p w14:paraId="5D4E3175">
      <w:pPr>
        <w:pStyle w:val="20"/>
        <w:numPr>
          <w:ilvl w:val="1"/>
          <w:numId w:val="4"/>
        </w:numPr>
        <w:tabs>
          <w:tab w:val="left" w:pos="819"/>
        </w:tabs>
        <w:adjustRightInd w:val="0"/>
        <w:snapToGrid w:val="0"/>
        <w:spacing w:line="360" w:lineRule="auto"/>
        <w:ind w:left="0" w:firstLine="480" w:firstLineChars="200"/>
        <w:rPr>
          <w:rFonts w:asciiTheme="minorEastAsia" w:hAnsiTheme="minorEastAsia" w:eastAsiaTheme="minorEastAsia"/>
          <w:sz w:val="24"/>
          <w:highlight w:val="none"/>
        </w:rPr>
      </w:pPr>
      <w:r>
        <w:rPr>
          <w:rFonts w:ascii="宋体" w:hAnsi="宋体" w:eastAsia="宋体" w:cs="宋体"/>
          <w:color w:val="auto"/>
          <w:spacing w:val="0"/>
          <w:position w:val="0"/>
          <w:sz w:val="24"/>
          <w:highlight w:val="none"/>
          <w:shd w:val="clear" w:fill="auto"/>
        </w:rPr>
        <w:t>单位负责人为同一人或者存在直接控股、管理关系的不同供应商，不得参加同一合同项下的政府采购活动。</w:t>
      </w:r>
      <w:r>
        <w:rPr>
          <w:snapToGrid w:val="0"/>
          <w:color w:val="auto"/>
          <w:sz w:val="24"/>
          <w:szCs w:val="24"/>
          <w:highlight w:val="none"/>
          <w:lang w:val="en-US"/>
        </w:rPr>
        <w:t>（提供</w:t>
      </w:r>
      <w:r>
        <w:rPr>
          <w:rFonts w:hint="eastAsia"/>
          <w:snapToGrid w:val="0"/>
          <w:color w:val="auto"/>
          <w:sz w:val="24"/>
          <w:szCs w:val="24"/>
          <w:highlight w:val="none"/>
          <w:lang w:val="en-US" w:eastAsia="zh-CN"/>
        </w:rPr>
        <w:t>承诺书及</w:t>
      </w:r>
      <w:r>
        <w:rPr>
          <w:snapToGrid w:val="0"/>
          <w:color w:val="auto"/>
          <w:sz w:val="24"/>
          <w:szCs w:val="24"/>
          <w:highlight w:val="none"/>
          <w:lang w:val="en-US"/>
        </w:rPr>
        <w:t>国家企业信用信息系统查询截图，包括公司基础信息和股东信息，投标文件中提供网站查询截图的扫描件、法定代表人和委托代理人签章并加盖公章</w:t>
      </w:r>
      <w:r>
        <w:rPr>
          <w:rFonts w:hint="eastAsia"/>
          <w:snapToGrid w:val="0"/>
          <w:color w:val="auto"/>
          <w:sz w:val="24"/>
          <w:szCs w:val="24"/>
          <w:highlight w:val="none"/>
          <w:lang w:val="en-US" w:eastAsia="zh-CN"/>
        </w:rPr>
        <w:t>，</w:t>
      </w:r>
      <w:r>
        <w:rPr>
          <w:snapToGrid w:val="0"/>
          <w:color w:val="auto"/>
          <w:sz w:val="24"/>
          <w:szCs w:val="24"/>
          <w:highlight w:val="none"/>
          <w:lang w:val="en-US"/>
        </w:rPr>
        <w:t>查询时间公告后有效</w:t>
      </w:r>
      <w:r>
        <w:rPr>
          <w:rFonts w:hint="eastAsia"/>
          <w:snapToGrid w:val="0"/>
          <w:color w:val="auto"/>
          <w:sz w:val="24"/>
          <w:szCs w:val="24"/>
          <w:highlight w:val="none"/>
          <w:lang w:val="en-US" w:eastAsia="zh-CN"/>
        </w:rPr>
        <w:t>。</w:t>
      </w:r>
      <w:r>
        <w:rPr>
          <w:snapToGrid w:val="0"/>
          <w:color w:val="auto"/>
          <w:sz w:val="24"/>
          <w:szCs w:val="24"/>
          <w:highlight w:val="none"/>
          <w:lang w:val="en-US"/>
        </w:rPr>
        <w:t xml:space="preserve"> ）</w:t>
      </w:r>
    </w:p>
    <w:p w14:paraId="3C4D2ACE">
      <w:pPr>
        <w:pStyle w:val="5"/>
        <w:adjustRightInd w:val="0"/>
        <w:snapToGrid w:val="0"/>
        <w:spacing w:line="360" w:lineRule="auto"/>
        <w:ind w:left="0" w:firstLine="482" w:firstLineChars="200"/>
        <w:rPr>
          <w:rFonts w:asciiTheme="minorEastAsia" w:hAnsiTheme="minorEastAsia" w:eastAsiaTheme="minorEastAsia"/>
          <w:highlight w:val="none"/>
        </w:rPr>
      </w:pPr>
      <w:r>
        <w:rPr>
          <w:rFonts w:hint="eastAsia" w:asciiTheme="minorEastAsia" w:hAnsiTheme="minorEastAsia" w:eastAsiaTheme="minorEastAsia"/>
          <w:highlight w:val="none"/>
        </w:rPr>
        <w:t>4、谈判费用</w:t>
      </w:r>
    </w:p>
    <w:p w14:paraId="32DDFBC4">
      <w:pPr>
        <w:pStyle w:val="20"/>
        <w:numPr>
          <w:ilvl w:val="1"/>
          <w:numId w:val="5"/>
        </w:numPr>
        <w:tabs>
          <w:tab w:val="left" w:pos="819"/>
        </w:tabs>
        <w:adjustRightInd w:val="0"/>
        <w:snapToGrid w:val="0"/>
        <w:spacing w:line="360" w:lineRule="auto"/>
        <w:ind w:left="0" w:firstLine="472" w:firstLineChars="200"/>
        <w:rPr>
          <w:rFonts w:asciiTheme="minorEastAsia" w:hAnsiTheme="minorEastAsia" w:eastAsiaTheme="minorEastAsia"/>
          <w:highlight w:val="none"/>
        </w:rPr>
      </w:pPr>
      <w:r>
        <w:rPr>
          <w:rFonts w:hint="eastAsia" w:asciiTheme="minorEastAsia" w:hAnsiTheme="minorEastAsia" w:eastAsiaTheme="minorEastAsia"/>
          <w:spacing w:val="-2"/>
          <w:sz w:val="24"/>
          <w:highlight w:val="none"/>
        </w:rPr>
        <w:t>谈判供应商应</w:t>
      </w:r>
      <w:r>
        <w:rPr>
          <w:rFonts w:hint="eastAsia" w:asciiTheme="minorEastAsia" w:hAnsiTheme="minorEastAsia" w:eastAsiaTheme="minorEastAsia"/>
          <w:spacing w:val="-2"/>
          <w:sz w:val="24"/>
          <w:highlight w:val="none"/>
          <w:lang w:val="en-US" w:eastAsia="zh-CN"/>
        </w:rPr>
        <w:t>在响应文件中承诺</w:t>
      </w:r>
      <w:r>
        <w:rPr>
          <w:rFonts w:hint="eastAsia" w:asciiTheme="minorEastAsia" w:hAnsiTheme="minorEastAsia" w:eastAsiaTheme="minorEastAsia"/>
          <w:spacing w:val="-2"/>
          <w:sz w:val="24"/>
          <w:highlight w:val="none"/>
        </w:rPr>
        <w:t>自行承担参加谈判活动有关的全部费用，谈判组织人在任何</w:t>
      </w:r>
      <w:r>
        <w:rPr>
          <w:rFonts w:hint="eastAsia" w:asciiTheme="minorEastAsia" w:hAnsiTheme="minorEastAsia" w:eastAsiaTheme="minorEastAsia"/>
          <w:sz w:val="24"/>
          <w:highlight w:val="none"/>
        </w:rPr>
        <w:t>情况下均无义务和责任承担上述费用。</w:t>
      </w:r>
    </w:p>
    <w:p w14:paraId="468A9E93">
      <w:pPr>
        <w:pStyle w:val="5"/>
        <w:numPr>
          <w:ilvl w:val="1"/>
          <w:numId w:val="5"/>
        </w:numPr>
        <w:tabs>
          <w:tab w:val="left" w:pos="823"/>
        </w:tabs>
        <w:adjustRightInd w:val="0"/>
        <w:snapToGrid w:val="0"/>
        <w:spacing w:line="360" w:lineRule="auto"/>
        <w:ind w:left="0" w:firstLine="482" w:firstLineChars="200"/>
        <w:rPr>
          <w:rFonts w:asciiTheme="minorEastAsia" w:hAnsiTheme="minorEastAsia" w:eastAsiaTheme="minorEastAsia"/>
          <w:sz w:val="22"/>
          <w:highlight w:val="none"/>
        </w:rPr>
      </w:pPr>
      <w:r>
        <w:rPr>
          <w:rFonts w:hint="eastAsia" w:asciiTheme="minorEastAsia" w:hAnsiTheme="minorEastAsia" w:eastAsiaTheme="minorEastAsia"/>
          <w:highlight w:val="none"/>
        </w:rPr>
        <w:t>本项目免收成交服务费，</w:t>
      </w:r>
      <w:r>
        <w:rPr>
          <w:rFonts w:hint="eastAsia" w:asciiTheme="minorEastAsia" w:hAnsiTheme="minorEastAsia" w:eastAsiaTheme="minorEastAsia"/>
          <w:highlight w:val="none"/>
          <w:lang w:val="en-US"/>
        </w:rPr>
        <w:t>评标费用由采购人自行解决</w:t>
      </w:r>
      <w:r>
        <w:rPr>
          <w:rFonts w:hint="eastAsia" w:asciiTheme="minorEastAsia" w:hAnsiTheme="minorEastAsia" w:eastAsiaTheme="minorEastAsia"/>
          <w:highlight w:val="none"/>
        </w:rPr>
        <w:t>。</w:t>
      </w:r>
    </w:p>
    <w:p w14:paraId="7167B5D5">
      <w:pPr>
        <w:numPr>
          <w:ilvl w:val="0"/>
          <w:numId w:val="2"/>
        </w:numPr>
        <w:adjustRightInd w:val="0"/>
        <w:snapToGrid w:val="0"/>
        <w:spacing w:line="360" w:lineRule="auto"/>
        <w:ind w:firstLine="572" w:firstLineChars="200"/>
        <w:rPr>
          <w:rFonts w:asciiTheme="minorEastAsia" w:hAnsiTheme="minorEastAsia" w:eastAsiaTheme="minorEastAsia"/>
          <w:b/>
          <w:w w:val="95"/>
          <w:sz w:val="30"/>
          <w:highlight w:val="none"/>
        </w:rPr>
      </w:pPr>
      <w:r>
        <w:rPr>
          <w:rFonts w:hint="eastAsia" w:asciiTheme="minorEastAsia" w:hAnsiTheme="minorEastAsia" w:eastAsiaTheme="minorEastAsia"/>
          <w:b/>
          <w:w w:val="95"/>
          <w:sz w:val="30"/>
          <w:highlight w:val="none"/>
        </w:rPr>
        <w:t>谈判文件说明</w:t>
      </w:r>
    </w:p>
    <w:p w14:paraId="08E3B277">
      <w:pPr>
        <w:adjustRightInd w:val="0"/>
        <w:snapToGrid w:val="0"/>
        <w:spacing w:line="360" w:lineRule="auto"/>
        <w:ind w:left="420" w:leftChars="200"/>
        <w:rPr>
          <w:rFonts w:asciiTheme="minorEastAsia" w:hAnsiTheme="minorEastAsia" w:eastAsiaTheme="minorEastAsia"/>
          <w:b/>
          <w:sz w:val="24"/>
          <w:highlight w:val="none"/>
        </w:rPr>
      </w:pPr>
      <w:r>
        <w:rPr>
          <w:rFonts w:hint="eastAsia" w:asciiTheme="minorEastAsia" w:hAnsiTheme="minorEastAsia" w:eastAsiaTheme="minorEastAsia"/>
          <w:b/>
          <w:w w:val="95"/>
          <w:sz w:val="24"/>
          <w:highlight w:val="none"/>
        </w:rPr>
        <w:t>5、谈判文件的构成：</w:t>
      </w:r>
    </w:p>
    <w:p w14:paraId="5C0FDB7A">
      <w:pPr>
        <w:pStyle w:val="7"/>
        <w:adjustRightInd w:val="0"/>
        <w:snapToGrid w:val="0"/>
        <w:spacing w:line="360" w:lineRule="auto"/>
        <w:ind w:firstLine="480" w:firstLineChars="200"/>
        <w:rPr>
          <w:rFonts w:asciiTheme="minorEastAsia" w:hAnsiTheme="minorEastAsia" w:eastAsiaTheme="minorEastAsia"/>
          <w:highlight w:val="none"/>
        </w:rPr>
      </w:pPr>
      <w:r>
        <w:rPr>
          <w:rFonts w:hint="eastAsia" w:asciiTheme="minorEastAsia" w:hAnsiTheme="minorEastAsia" w:eastAsiaTheme="minorEastAsia"/>
          <w:highlight w:val="none"/>
        </w:rPr>
        <w:t>5.1谈判文件用以阐明所采购</w:t>
      </w:r>
      <w:r>
        <w:rPr>
          <w:rFonts w:hint="eastAsia" w:asciiTheme="minorEastAsia" w:hAnsiTheme="minorEastAsia" w:eastAsiaTheme="minorEastAsia"/>
          <w:highlight w:val="none"/>
          <w:lang w:val="en-US"/>
        </w:rPr>
        <w:t>服务</w:t>
      </w:r>
      <w:r>
        <w:rPr>
          <w:rFonts w:hint="eastAsia" w:asciiTheme="minorEastAsia" w:hAnsiTheme="minorEastAsia" w:eastAsiaTheme="minorEastAsia"/>
          <w:highlight w:val="none"/>
        </w:rPr>
        <w:t>的内容、要求及谈判程序。谈判文件由下述部分组成：</w:t>
      </w:r>
    </w:p>
    <w:p w14:paraId="4C7298E5">
      <w:pPr>
        <w:pStyle w:val="7"/>
        <w:adjustRightInd w:val="0"/>
        <w:snapToGrid w:val="0"/>
        <w:spacing w:line="360" w:lineRule="auto"/>
        <w:ind w:firstLine="480" w:firstLineChars="200"/>
        <w:rPr>
          <w:rFonts w:asciiTheme="minorEastAsia" w:hAnsiTheme="minorEastAsia" w:eastAsiaTheme="minorEastAsia"/>
          <w:highlight w:val="none"/>
        </w:rPr>
      </w:pPr>
      <w:r>
        <w:rPr>
          <w:rFonts w:hint="eastAsia" w:asciiTheme="minorEastAsia" w:hAnsiTheme="minorEastAsia" w:eastAsiaTheme="minorEastAsia"/>
          <w:highlight w:val="none"/>
        </w:rPr>
        <w:t>谈判邀请函</w:t>
      </w:r>
    </w:p>
    <w:p w14:paraId="57FF4ACA">
      <w:pPr>
        <w:pStyle w:val="7"/>
        <w:adjustRightInd w:val="0"/>
        <w:snapToGrid w:val="0"/>
        <w:spacing w:line="360" w:lineRule="auto"/>
        <w:ind w:firstLine="480" w:firstLineChars="200"/>
        <w:rPr>
          <w:rFonts w:asciiTheme="minorEastAsia" w:hAnsiTheme="minorEastAsia" w:eastAsiaTheme="minorEastAsia"/>
          <w:highlight w:val="none"/>
        </w:rPr>
      </w:pPr>
      <w:r>
        <w:rPr>
          <w:rFonts w:hint="eastAsia" w:asciiTheme="minorEastAsia" w:hAnsiTheme="minorEastAsia" w:eastAsiaTheme="minorEastAsia"/>
          <w:highlight w:val="none"/>
          <w:lang w:val="en-US"/>
        </w:rPr>
        <w:t>谈判</w:t>
      </w:r>
      <w:r>
        <w:rPr>
          <w:rFonts w:hint="eastAsia" w:asciiTheme="minorEastAsia" w:hAnsiTheme="minorEastAsia" w:eastAsiaTheme="minorEastAsia"/>
          <w:highlight w:val="none"/>
        </w:rPr>
        <w:t>供应商须知；</w:t>
      </w:r>
    </w:p>
    <w:p w14:paraId="74635B72">
      <w:pPr>
        <w:pStyle w:val="7"/>
        <w:adjustRightInd w:val="0"/>
        <w:snapToGrid w:val="0"/>
        <w:spacing w:line="360" w:lineRule="auto"/>
        <w:ind w:firstLine="480" w:firstLineChars="200"/>
        <w:rPr>
          <w:rFonts w:asciiTheme="minorEastAsia" w:hAnsiTheme="minorEastAsia" w:eastAsiaTheme="minorEastAsia"/>
          <w:highlight w:val="none"/>
        </w:rPr>
      </w:pPr>
      <w:r>
        <w:rPr>
          <w:highlight w:val="none"/>
        </w:rPr>
        <w:fldChar w:fldCharType="begin"/>
      </w:r>
      <w:r>
        <w:rPr>
          <w:highlight w:val="none"/>
        </w:rPr>
        <w:instrText xml:space="preserve"> HYPERLINK \l "_bookmark2" </w:instrText>
      </w:r>
      <w:r>
        <w:rPr>
          <w:highlight w:val="none"/>
        </w:rPr>
        <w:fldChar w:fldCharType="separate"/>
      </w:r>
      <w:r>
        <w:rPr>
          <w:rFonts w:hint="eastAsia" w:asciiTheme="minorEastAsia" w:hAnsiTheme="minorEastAsia" w:eastAsiaTheme="minorEastAsia"/>
          <w:highlight w:val="none"/>
        </w:rPr>
        <w:t>谈判项目要求</w:t>
      </w:r>
      <w:r>
        <w:rPr>
          <w:rFonts w:hint="eastAsia" w:asciiTheme="minorEastAsia" w:hAnsiTheme="minorEastAsia" w:eastAsiaTheme="minorEastAsia"/>
          <w:highlight w:val="none"/>
        </w:rPr>
        <w:fldChar w:fldCharType="end"/>
      </w:r>
    </w:p>
    <w:p w14:paraId="5D53BF9D">
      <w:pPr>
        <w:pStyle w:val="7"/>
        <w:adjustRightInd w:val="0"/>
        <w:snapToGrid w:val="0"/>
        <w:spacing w:line="360" w:lineRule="auto"/>
        <w:ind w:firstLine="480" w:firstLineChars="200"/>
        <w:rPr>
          <w:rFonts w:asciiTheme="minorEastAsia" w:hAnsiTheme="minorEastAsia" w:eastAsiaTheme="minorEastAsia"/>
          <w:highlight w:val="none"/>
        </w:rPr>
      </w:pPr>
      <w:r>
        <w:rPr>
          <w:highlight w:val="none"/>
        </w:rPr>
        <w:fldChar w:fldCharType="begin"/>
      </w:r>
      <w:r>
        <w:rPr>
          <w:highlight w:val="none"/>
        </w:rPr>
        <w:instrText xml:space="preserve"> HYPERLINK \l "_bookmark3" </w:instrText>
      </w:r>
      <w:r>
        <w:rPr>
          <w:highlight w:val="none"/>
        </w:rPr>
        <w:fldChar w:fldCharType="separate"/>
      </w:r>
      <w:r>
        <w:rPr>
          <w:rFonts w:hint="eastAsia" w:asciiTheme="minorEastAsia" w:hAnsiTheme="minorEastAsia" w:eastAsiaTheme="minorEastAsia"/>
          <w:highlight w:val="none"/>
        </w:rPr>
        <w:t>项目内容及技术要求</w:t>
      </w:r>
      <w:r>
        <w:rPr>
          <w:rFonts w:hint="eastAsia" w:asciiTheme="minorEastAsia" w:hAnsiTheme="minorEastAsia" w:eastAsiaTheme="minorEastAsia"/>
          <w:highlight w:val="none"/>
        </w:rPr>
        <w:fldChar w:fldCharType="end"/>
      </w:r>
    </w:p>
    <w:p w14:paraId="1F4E292B">
      <w:pPr>
        <w:pStyle w:val="7"/>
        <w:adjustRightInd w:val="0"/>
        <w:snapToGrid w:val="0"/>
        <w:spacing w:line="360" w:lineRule="auto"/>
        <w:ind w:firstLine="480" w:firstLineChars="200"/>
        <w:rPr>
          <w:rFonts w:asciiTheme="minorEastAsia" w:hAnsiTheme="minorEastAsia" w:eastAsiaTheme="minorEastAsia"/>
          <w:highlight w:val="none"/>
        </w:rPr>
      </w:pPr>
      <w:r>
        <w:rPr>
          <w:highlight w:val="none"/>
        </w:rPr>
        <w:fldChar w:fldCharType="begin"/>
      </w:r>
      <w:r>
        <w:rPr>
          <w:highlight w:val="none"/>
        </w:rPr>
        <w:instrText xml:space="preserve"> HYPERLINK \l "_bookmark4" </w:instrText>
      </w:r>
      <w:r>
        <w:rPr>
          <w:highlight w:val="none"/>
        </w:rPr>
        <w:fldChar w:fldCharType="separate"/>
      </w:r>
      <w:r>
        <w:rPr>
          <w:rFonts w:hint="eastAsia" w:asciiTheme="minorEastAsia" w:hAnsiTheme="minorEastAsia" w:eastAsiaTheme="minorEastAsia"/>
          <w:highlight w:val="none"/>
        </w:rPr>
        <w:t>谈判响应文件格式</w:t>
      </w:r>
      <w:r>
        <w:rPr>
          <w:rFonts w:hint="eastAsia" w:asciiTheme="minorEastAsia" w:hAnsiTheme="minorEastAsia" w:eastAsiaTheme="minorEastAsia"/>
          <w:highlight w:val="none"/>
        </w:rPr>
        <w:fldChar w:fldCharType="end"/>
      </w:r>
      <w:r>
        <w:rPr>
          <w:rFonts w:hint="eastAsia" w:asciiTheme="minorEastAsia" w:hAnsiTheme="minorEastAsia" w:eastAsiaTheme="minorEastAsia"/>
          <w:highlight w:val="none"/>
        </w:rPr>
        <w:t>；</w:t>
      </w:r>
    </w:p>
    <w:p w14:paraId="4A8714D1">
      <w:pPr>
        <w:pStyle w:val="7"/>
        <w:adjustRightInd w:val="0"/>
        <w:snapToGrid w:val="0"/>
        <w:spacing w:line="360" w:lineRule="auto"/>
        <w:ind w:firstLine="480" w:firstLineChars="200"/>
        <w:rPr>
          <w:rFonts w:asciiTheme="minorEastAsia" w:hAnsiTheme="minorEastAsia" w:eastAsiaTheme="minorEastAsia"/>
          <w:highlight w:val="none"/>
        </w:rPr>
      </w:pPr>
      <w:r>
        <w:rPr>
          <w:rFonts w:hint="eastAsia" w:asciiTheme="minorEastAsia" w:hAnsiTheme="minorEastAsia" w:eastAsiaTheme="minorEastAsia"/>
          <w:highlight w:val="none"/>
          <w:lang w:val="en-US"/>
        </w:rPr>
        <w:t>合同条款及格式</w:t>
      </w:r>
    </w:p>
    <w:p w14:paraId="170E4211">
      <w:pPr>
        <w:pStyle w:val="5"/>
        <w:adjustRightInd w:val="0"/>
        <w:snapToGrid w:val="0"/>
        <w:spacing w:line="360" w:lineRule="auto"/>
        <w:ind w:left="0" w:firstLine="482" w:firstLineChars="200"/>
        <w:rPr>
          <w:rFonts w:asciiTheme="minorEastAsia" w:hAnsiTheme="minorEastAsia" w:eastAsiaTheme="minorEastAsia"/>
          <w:highlight w:val="none"/>
        </w:rPr>
      </w:pPr>
      <w:r>
        <w:rPr>
          <w:rFonts w:hint="eastAsia" w:asciiTheme="minorEastAsia" w:hAnsiTheme="minorEastAsia" w:eastAsiaTheme="minorEastAsia"/>
          <w:highlight w:val="none"/>
        </w:rPr>
        <w:t>6、谈判文件的澄清</w:t>
      </w:r>
    </w:p>
    <w:p w14:paraId="7D90B146">
      <w:pPr>
        <w:pStyle w:val="20"/>
        <w:numPr>
          <w:ilvl w:val="1"/>
          <w:numId w:val="6"/>
        </w:numPr>
        <w:tabs>
          <w:tab w:val="left" w:pos="821"/>
        </w:tabs>
        <w:adjustRightInd w:val="0"/>
        <w:snapToGrid w:val="0"/>
        <w:spacing w:line="360" w:lineRule="auto"/>
        <w:ind w:left="0" w:firstLine="480" w:firstLineChars="200"/>
        <w:jc w:val="both"/>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参加谈判的供应商对谈判文件如有需要澄清的疑问，应在谈判截止时间前按谈判邀请函中载明的地址以书面形式通知到</w:t>
      </w:r>
      <w:r>
        <w:rPr>
          <w:rFonts w:hint="eastAsia" w:asciiTheme="minorEastAsia" w:hAnsiTheme="minorEastAsia" w:eastAsiaTheme="minorEastAsia"/>
          <w:sz w:val="24"/>
          <w:highlight w:val="none"/>
          <w:lang w:val="en-US"/>
        </w:rPr>
        <w:t>采购人</w:t>
      </w:r>
      <w:r>
        <w:rPr>
          <w:rFonts w:hint="eastAsia" w:asciiTheme="minorEastAsia" w:hAnsiTheme="minorEastAsia" w:eastAsiaTheme="minorEastAsia"/>
          <w:sz w:val="24"/>
          <w:highlight w:val="none"/>
        </w:rPr>
        <w:t>。</w:t>
      </w:r>
      <w:r>
        <w:rPr>
          <w:rFonts w:hint="eastAsia" w:asciiTheme="minorEastAsia" w:hAnsiTheme="minorEastAsia" w:eastAsiaTheme="minorEastAsia"/>
          <w:sz w:val="24"/>
          <w:highlight w:val="none"/>
          <w:lang w:val="en-US"/>
        </w:rPr>
        <w:t>采购</w:t>
      </w:r>
      <w:r>
        <w:rPr>
          <w:rFonts w:hint="eastAsia" w:asciiTheme="minorEastAsia" w:hAnsiTheme="minorEastAsia" w:eastAsiaTheme="minorEastAsia"/>
          <w:sz w:val="24"/>
          <w:highlight w:val="none"/>
        </w:rPr>
        <w:t>人将视情况确定采用适当方式予以澄清或以书面形式予以答复，并在其认为必要时，将不标明查询来源的书面答复</w:t>
      </w:r>
      <w:r>
        <w:rPr>
          <w:rFonts w:hint="eastAsia" w:asciiTheme="minorEastAsia" w:hAnsiTheme="minorEastAsia" w:eastAsiaTheme="minorEastAsia"/>
          <w:sz w:val="24"/>
          <w:highlight w:val="none"/>
          <w:lang w:val="en-US"/>
        </w:rPr>
        <w:t>或以网上公告的形式告知</w:t>
      </w:r>
      <w:r>
        <w:rPr>
          <w:rFonts w:hint="eastAsia" w:asciiTheme="minorEastAsia" w:hAnsiTheme="minorEastAsia" w:eastAsiaTheme="minorEastAsia"/>
          <w:sz w:val="24"/>
          <w:highlight w:val="none"/>
        </w:rPr>
        <w:t>谈判文件的所有潜在谈判供应商。</w:t>
      </w:r>
      <w:r>
        <w:rPr>
          <w:rFonts w:hint="eastAsia" w:asciiTheme="minorEastAsia" w:hAnsiTheme="minorEastAsia" w:eastAsiaTheme="minorEastAsia"/>
          <w:sz w:val="24"/>
          <w:highlight w:val="none"/>
          <w:lang w:val="en-US" w:eastAsia="zh-CN"/>
        </w:rPr>
        <w:t>谈判供应商对谈判文件没有异议的，须在</w:t>
      </w:r>
      <w:r>
        <w:rPr>
          <w:rFonts w:hint="eastAsia" w:asciiTheme="minorEastAsia" w:hAnsiTheme="minorEastAsia"/>
          <w:sz w:val="24"/>
          <w:highlight w:val="none"/>
          <w:lang w:val="en-US" w:eastAsia="zh-CN"/>
        </w:rPr>
        <w:t>响应</w:t>
      </w:r>
      <w:r>
        <w:rPr>
          <w:rFonts w:hint="eastAsia" w:asciiTheme="minorEastAsia" w:hAnsiTheme="minorEastAsia" w:eastAsiaTheme="minorEastAsia"/>
          <w:sz w:val="24"/>
          <w:highlight w:val="none"/>
          <w:lang w:val="en-US" w:eastAsia="zh-CN"/>
        </w:rPr>
        <w:t>文件中附无异议声明函，否则将视为无效投标。</w:t>
      </w:r>
    </w:p>
    <w:p w14:paraId="2E3DE5D4">
      <w:pPr>
        <w:pStyle w:val="20"/>
        <w:numPr>
          <w:ilvl w:val="1"/>
          <w:numId w:val="6"/>
        </w:numPr>
        <w:tabs>
          <w:tab w:val="left" w:pos="819"/>
        </w:tabs>
        <w:adjustRightInd w:val="0"/>
        <w:snapToGrid w:val="0"/>
        <w:spacing w:line="360" w:lineRule="auto"/>
        <w:ind w:left="0"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谈判组织人将视情况在认为必要时于谈判截止前答疑。</w:t>
      </w:r>
    </w:p>
    <w:p w14:paraId="4B05060D">
      <w:pPr>
        <w:pStyle w:val="5"/>
        <w:adjustRightInd w:val="0"/>
        <w:snapToGrid w:val="0"/>
        <w:spacing w:line="360" w:lineRule="auto"/>
        <w:ind w:left="0" w:firstLine="482" w:firstLineChars="200"/>
        <w:rPr>
          <w:rFonts w:asciiTheme="minorEastAsia" w:hAnsiTheme="minorEastAsia" w:eastAsiaTheme="minorEastAsia"/>
          <w:highlight w:val="none"/>
        </w:rPr>
      </w:pPr>
      <w:r>
        <w:rPr>
          <w:rFonts w:hint="eastAsia" w:asciiTheme="minorEastAsia" w:hAnsiTheme="minorEastAsia" w:eastAsiaTheme="minorEastAsia"/>
          <w:highlight w:val="none"/>
        </w:rPr>
        <w:t>7、谈判文件的修改</w:t>
      </w:r>
    </w:p>
    <w:p w14:paraId="5AA9FE31">
      <w:pPr>
        <w:pStyle w:val="7"/>
        <w:adjustRightInd w:val="0"/>
        <w:snapToGrid w:val="0"/>
        <w:spacing w:line="360" w:lineRule="auto"/>
        <w:ind w:firstLine="480" w:firstLineChars="200"/>
        <w:rPr>
          <w:rFonts w:asciiTheme="minorEastAsia" w:hAnsiTheme="minorEastAsia" w:eastAsiaTheme="minorEastAsia"/>
          <w:szCs w:val="22"/>
          <w:highlight w:val="none"/>
        </w:rPr>
      </w:pPr>
      <w:r>
        <w:rPr>
          <w:rFonts w:hint="eastAsia" w:asciiTheme="minorEastAsia" w:hAnsiTheme="minorEastAsia" w:eastAsiaTheme="minorEastAsia"/>
          <w:szCs w:val="22"/>
          <w:highlight w:val="none"/>
        </w:rPr>
        <w:t>7.1谈判文件的修改将构成谈判文件的一部分，对所有参加谈判的供应商均有约束力。</w:t>
      </w:r>
    </w:p>
    <w:p w14:paraId="481385DA">
      <w:pPr>
        <w:spacing w:line="360" w:lineRule="auto"/>
        <w:ind w:firstLine="550"/>
        <w:rPr>
          <w:rFonts w:asciiTheme="minorEastAsia" w:hAnsiTheme="minorEastAsia" w:eastAsiaTheme="minorEastAsia"/>
          <w:sz w:val="24"/>
          <w:highlight w:val="none"/>
        </w:rPr>
      </w:pPr>
      <w:r>
        <w:rPr>
          <w:rFonts w:hint="eastAsia" w:asciiTheme="minorEastAsia" w:hAnsiTheme="minorEastAsia" w:eastAsiaTheme="minorEastAsia"/>
          <w:sz w:val="24"/>
          <w:highlight w:val="none"/>
          <w:lang w:val="en-US"/>
        </w:rPr>
        <w:t>7.2</w:t>
      </w:r>
      <w:r>
        <w:rPr>
          <w:rFonts w:hint="eastAsia" w:asciiTheme="minorEastAsia" w:hAnsiTheme="minorEastAsia" w:eastAsiaTheme="minorEastAsia"/>
          <w:sz w:val="24"/>
          <w:highlight w:val="none"/>
        </w:rPr>
        <w:t>采购人</w:t>
      </w:r>
      <w:r>
        <w:rPr>
          <w:rFonts w:hint="eastAsia" w:asciiTheme="minorEastAsia" w:hAnsiTheme="minorEastAsia" w:eastAsiaTheme="minorEastAsia"/>
          <w:sz w:val="24"/>
          <w:highlight w:val="none"/>
          <w:lang w:val="en-US"/>
        </w:rPr>
        <w:t>或采购中心</w:t>
      </w:r>
      <w:r>
        <w:rPr>
          <w:rFonts w:hint="eastAsia" w:asciiTheme="minorEastAsia" w:hAnsiTheme="minorEastAsia" w:eastAsiaTheme="minorEastAsia"/>
          <w:sz w:val="24"/>
          <w:highlight w:val="none"/>
        </w:rPr>
        <w:t>对</w:t>
      </w:r>
      <w:r>
        <w:rPr>
          <w:rFonts w:hint="eastAsia" w:asciiTheme="minorEastAsia" w:hAnsiTheme="minorEastAsia" w:eastAsiaTheme="minorEastAsia"/>
          <w:sz w:val="24"/>
          <w:highlight w:val="none"/>
          <w:lang w:val="en-US"/>
        </w:rPr>
        <w:t>谈判</w:t>
      </w:r>
      <w:r>
        <w:rPr>
          <w:rFonts w:hint="eastAsia" w:asciiTheme="minorEastAsia" w:hAnsiTheme="minorEastAsia" w:eastAsiaTheme="minorEastAsia"/>
          <w:sz w:val="24"/>
          <w:highlight w:val="none"/>
        </w:rPr>
        <w:t>文件进行的澄清、更正或更改，将在</w:t>
      </w:r>
      <w:r>
        <w:rPr>
          <w:rFonts w:hint="eastAsia" w:asciiTheme="minorEastAsia" w:hAnsiTheme="minorEastAsia" w:eastAsiaTheme="minorEastAsia"/>
          <w:sz w:val="24"/>
          <w:highlight w:val="none"/>
          <w:lang w:val="en-US"/>
        </w:rPr>
        <w:t>河南省政府采购</w:t>
      </w:r>
      <w:r>
        <w:rPr>
          <w:rFonts w:hint="eastAsia" w:asciiTheme="minorEastAsia" w:hAnsiTheme="minorEastAsia" w:eastAsiaTheme="minorEastAsia"/>
          <w:sz w:val="24"/>
          <w:highlight w:val="none"/>
        </w:rPr>
        <w:t>网站</w:t>
      </w:r>
      <w:r>
        <w:rPr>
          <w:rFonts w:hint="eastAsia" w:asciiTheme="minorEastAsia" w:hAnsiTheme="minorEastAsia" w:eastAsiaTheme="minorEastAsia"/>
          <w:sz w:val="24"/>
          <w:highlight w:val="none"/>
          <w:lang w:val="en-US"/>
        </w:rPr>
        <w:t>及周口市公共资源交易中心网站</w:t>
      </w:r>
      <w:r>
        <w:rPr>
          <w:rFonts w:hint="eastAsia" w:asciiTheme="minorEastAsia" w:hAnsiTheme="minorEastAsia" w:eastAsiaTheme="minorEastAsia"/>
          <w:sz w:val="24"/>
          <w:highlight w:val="none"/>
        </w:rPr>
        <w:t>上及时发布，投标人应主动上网查询。周口市公共资源交易中心政府采购中心或采购人不承担投标人未及时关注相关信息引发的相关责任。对竞争性</w:t>
      </w:r>
      <w:r>
        <w:rPr>
          <w:rFonts w:hint="eastAsia" w:asciiTheme="minorEastAsia" w:hAnsiTheme="minorEastAsia" w:eastAsiaTheme="minorEastAsia"/>
          <w:sz w:val="24"/>
          <w:highlight w:val="none"/>
          <w:lang w:val="en-US" w:eastAsia="zh-CN"/>
        </w:rPr>
        <w:t>谈判</w:t>
      </w:r>
      <w:r>
        <w:rPr>
          <w:rFonts w:hint="eastAsia" w:asciiTheme="minorEastAsia" w:hAnsiTheme="minorEastAsia" w:eastAsiaTheme="minorEastAsia"/>
          <w:sz w:val="24"/>
          <w:highlight w:val="none"/>
        </w:rPr>
        <w:t>文件进行的澄清，以网上公告的方式通知供应商。澄清或修改的内容可能影响响应文件编制的，采购人、采购代理机构应当在提交响应文件截止时间至少5日前。</w:t>
      </w:r>
    </w:p>
    <w:p w14:paraId="72EFBD13">
      <w:pPr>
        <w:spacing w:line="360" w:lineRule="auto"/>
        <w:ind w:firstLine="550"/>
        <w:rPr>
          <w:rFonts w:asciiTheme="minorEastAsia" w:hAnsiTheme="minorEastAsia" w:eastAsiaTheme="minorEastAsia"/>
          <w:highlight w:val="none"/>
          <w:lang w:val="en-US"/>
        </w:rPr>
      </w:pPr>
      <w:r>
        <w:rPr>
          <w:rFonts w:hint="eastAsia" w:asciiTheme="minorEastAsia" w:hAnsiTheme="minorEastAsia" w:eastAsiaTheme="minorEastAsia"/>
          <w:sz w:val="24"/>
          <w:highlight w:val="none"/>
          <w:lang w:val="en-US"/>
        </w:rPr>
        <w:t>7.3</w:t>
      </w:r>
      <w:r>
        <w:rPr>
          <w:rFonts w:hint="eastAsia" w:asciiTheme="minorEastAsia" w:hAnsiTheme="minorEastAsia" w:eastAsiaTheme="minorEastAsia"/>
          <w:sz w:val="24"/>
          <w:highlight w:val="none"/>
        </w:rPr>
        <w:t>在投标截止时间前，采购人可以视采购具体情况，延长投标截止时间和开标时间，并在</w:t>
      </w:r>
      <w:r>
        <w:rPr>
          <w:rFonts w:hint="eastAsia" w:asciiTheme="minorEastAsia" w:hAnsiTheme="minorEastAsia" w:eastAsiaTheme="minorEastAsia"/>
          <w:sz w:val="24"/>
          <w:highlight w:val="none"/>
          <w:lang w:val="en-US"/>
        </w:rPr>
        <w:t>谈判</w:t>
      </w:r>
      <w:r>
        <w:rPr>
          <w:rFonts w:hint="eastAsia" w:asciiTheme="minorEastAsia" w:hAnsiTheme="minorEastAsia" w:eastAsiaTheme="minorEastAsia"/>
          <w:sz w:val="24"/>
          <w:highlight w:val="none"/>
        </w:rPr>
        <w:t>文件要求提交投标文件的截止时间前，在网站上发布变更公告。在上述情况下，采购人和投标人在投标截止期方面的全部权力、责任和义务，将适用于延长后新的投标截止期。</w:t>
      </w:r>
    </w:p>
    <w:p w14:paraId="27284A8C">
      <w:pPr>
        <w:pStyle w:val="4"/>
        <w:adjustRightInd w:val="0"/>
        <w:snapToGrid w:val="0"/>
        <w:spacing w:line="360" w:lineRule="auto"/>
        <w:ind w:left="0" w:firstLine="562" w:firstLineChars="200"/>
        <w:rPr>
          <w:rFonts w:asciiTheme="minorEastAsia" w:hAnsiTheme="minorEastAsia" w:eastAsiaTheme="minorEastAsia"/>
          <w:highlight w:val="none"/>
        </w:rPr>
      </w:pPr>
      <w:r>
        <w:rPr>
          <w:rFonts w:hint="eastAsia" w:asciiTheme="minorEastAsia" w:hAnsiTheme="minorEastAsia" w:eastAsiaTheme="minorEastAsia"/>
          <w:highlight w:val="none"/>
        </w:rPr>
        <w:t>C、谈判响应文件的编写</w:t>
      </w:r>
    </w:p>
    <w:p w14:paraId="0EF73E8D">
      <w:pPr>
        <w:pStyle w:val="5"/>
        <w:adjustRightInd w:val="0"/>
        <w:snapToGrid w:val="0"/>
        <w:spacing w:line="360" w:lineRule="auto"/>
        <w:ind w:left="0" w:firstLine="482" w:firstLineChars="200"/>
        <w:rPr>
          <w:rFonts w:asciiTheme="minorEastAsia" w:hAnsiTheme="minorEastAsia" w:eastAsiaTheme="minorEastAsia"/>
          <w:highlight w:val="none"/>
        </w:rPr>
      </w:pPr>
      <w:r>
        <w:rPr>
          <w:rFonts w:hint="eastAsia" w:asciiTheme="minorEastAsia" w:hAnsiTheme="minorEastAsia" w:eastAsiaTheme="minorEastAsia"/>
          <w:highlight w:val="none"/>
        </w:rPr>
        <w:t>8、要求</w:t>
      </w:r>
    </w:p>
    <w:p w14:paraId="2C5DFDE3">
      <w:pPr>
        <w:pStyle w:val="20"/>
        <w:numPr>
          <w:ilvl w:val="1"/>
          <w:numId w:val="7"/>
        </w:numPr>
        <w:tabs>
          <w:tab w:val="left" w:pos="819"/>
        </w:tabs>
        <w:adjustRightInd w:val="0"/>
        <w:snapToGrid w:val="0"/>
        <w:spacing w:line="360" w:lineRule="auto"/>
        <w:ind w:left="0" w:firstLine="468" w:firstLineChars="200"/>
        <w:jc w:val="both"/>
        <w:rPr>
          <w:rFonts w:asciiTheme="minorEastAsia" w:hAnsiTheme="minorEastAsia" w:eastAsiaTheme="minorEastAsia"/>
          <w:sz w:val="24"/>
          <w:highlight w:val="none"/>
        </w:rPr>
      </w:pPr>
      <w:r>
        <w:rPr>
          <w:rFonts w:hint="eastAsia" w:asciiTheme="minorEastAsia" w:hAnsiTheme="minorEastAsia" w:eastAsiaTheme="minorEastAsia"/>
          <w:spacing w:val="-3"/>
          <w:sz w:val="24"/>
          <w:highlight w:val="none"/>
        </w:rPr>
        <w:t>谈判的供应商应仔细阅读谈判文件的所有内容，按谈判文件的要求提供响</w:t>
      </w:r>
      <w:r>
        <w:rPr>
          <w:rFonts w:hint="eastAsia" w:asciiTheme="minorEastAsia" w:hAnsiTheme="minorEastAsia" w:eastAsiaTheme="minorEastAsia"/>
          <w:sz w:val="24"/>
          <w:highlight w:val="none"/>
        </w:rPr>
        <w:t>应文件，并</w:t>
      </w:r>
      <w:r>
        <w:rPr>
          <w:rFonts w:hint="eastAsia" w:asciiTheme="minorEastAsia" w:hAnsiTheme="minorEastAsia" w:eastAsiaTheme="minorEastAsia"/>
          <w:sz w:val="24"/>
          <w:highlight w:val="none"/>
          <w:lang w:val="en-US" w:eastAsia="zh-CN"/>
        </w:rPr>
        <w:t>在响应文件中</w:t>
      </w:r>
      <w:r>
        <w:rPr>
          <w:rFonts w:hint="eastAsia" w:asciiTheme="minorEastAsia" w:hAnsiTheme="minorEastAsia" w:eastAsiaTheme="minorEastAsia"/>
          <w:sz w:val="24"/>
          <w:highlight w:val="none"/>
        </w:rPr>
        <w:t>保证所提供的全部资料的真实性，以使其投标对谈判文件做出实质性响应，否则，其响应可能被拒绝。</w:t>
      </w:r>
    </w:p>
    <w:p w14:paraId="0F599696">
      <w:pPr>
        <w:pStyle w:val="20"/>
        <w:numPr>
          <w:ilvl w:val="1"/>
          <w:numId w:val="7"/>
        </w:numPr>
        <w:tabs>
          <w:tab w:val="left" w:pos="805"/>
        </w:tabs>
        <w:adjustRightInd w:val="0"/>
        <w:snapToGrid w:val="0"/>
        <w:spacing w:line="360" w:lineRule="auto"/>
        <w:ind w:left="0" w:firstLine="468" w:firstLineChars="200"/>
        <w:jc w:val="left"/>
        <w:rPr>
          <w:rFonts w:asciiTheme="minorEastAsia" w:hAnsiTheme="minorEastAsia" w:eastAsiaTheme="minorEastAsia"/>
          <w:sz w:val="24"/>
          <w:highlight w:val="none"/>
        </w:rPr>
      </w:pPr>
      <w:r>
        <w:rPr>
          <w:rFonts w:hint="eastAsia" w:asciiTheme="minorEastAsia" w:hAnsiTheme="minorEastAsia" w:eastAsiaTheme="minorEastAsia"/>
          <w:spacing w:val="-3"/>
          <w:sz w:val="24"/>
          <w:highlight w:val="none"/>
        </w:rPr>
        <w:t>谈判文件文字：谈判文件均以中文印刷体，中文以外的文字应附以中文译</w:t>
      </w:r>
      <w:r>
        <w:rPr>
          <w:rFonts w:hint="eastAsia" w:asciiTheme="minorEastAsia" w:hAnsiTheme="minorEastAsia" w:eastAsiaTheme="minorEastAsia"/>
          <w:sz w:val="24"/>
          <w:highlight w:val="none"/>
        </w:rPr>
        <w:t>文，中外文不符时，以中文为准。</w:t>
      </w:r>
    </w:p>
    <w:p w14:paraId="3F5BD86B">
      <w:pPr>
        <w:pStyle w:val="20"/>
        <w:tabs>
          <w:tab w:val="left" w:pos="580"/>
        </w:tabs>
        <w:adjustRightInd w:val="0"/>
        <w:snapToGrid w:val="0"/>
        <w:spacing w:line="360" w:lineRule="auto"/>
        <w:ind w:left="420" w:leftChars="200" w:firstLine="0"/>
        <w:rPr>
          <w:rFonts w:asciiTheme="minorEastAsia" w:hAnsiTheme="minorEastAsia" w:eastAsiaTheme="minorEastAsia"/>
          <w:spacing w:val="-3"/>
          <w:sz w:val="24"/>
          <w:highlight w:val="none"/>
        </w:rPr>
      </w:pPr>
      <w:r>
        <w:rPr>
          <w:rFonts w:hint="eastAsia" w:asciiTheme="minorEastAsia" w:hAnsiTheme="minorEastAsia" w:eastAsiaTheme="minorEastAsia"/>
          <w:spacing w:val="-3"/>
          <w:sz w:val="24"/>
          <w:highlight w:val="none"/>
          <w:lang w:val="en-US"/>
        </w:rPr>
        <w:t>8.3</w:t>
      </w:r>
      <w:r>
        <w:rPr>
          <w:rFonts w:hint="eastAsia" w:asciiTheme="minorEastAsia" w:hAnsiTheme="minorEastAsia" w:eastAsiaTheme="minorEastAsia"/>
          <w:spacing w:val="-3"/>
          <w:sz w:val="24"/>
          <w:highlight w:val="none"/>
        </w:rPr>
        <w:t>谈判文件中计量单位：除在谈判文件的技术规格中另有规定外，计量单位使用中</w:t>
      </w:r>
    </w:p>
    <w:p w14:paraId="0E7A34DD">
      <w:pPr>
        <w:pStyle w:val="20"/>
        <w:tabs>
          <w:tab w:val="left" w:pos="580"/>
        </w:tabs>
        <w:adjustRightInd w:val="0"/>
        <w:snapToGrid w:val="0"/>
        <w:spacing w:line="360" w:lineRule="auto"/>
        <w:ind w:left="0" w:firstLine="0"/>
        <w:rPr>
          <w:rFonts w:asciiTheme="minorEastAsia" w:hAnsiTheme="minorEastAsia" w:eastAsiaTheme="minorEastAsia"/>
          <w:spacing w:val="-3"/>
          <w:sz w:val="24"/>
          <w:highlight w:val="none"/>
        </w:rPr>
      </w:pPr>
      <w:r>
        <w:rPr>
          <w:rFonts w:hint="eastAsia" w:asciiTheme="minorEastAsia" w:hAnsiTheme="minorEastAsia" w:eastAsiaTheme="minorEastAsia"/>
          <w:spacing w:val="-3"/>
          <w:sz w:val="24"/>
          <w:highlight w:val="none"/>
        </w:rPr>
        <w:t>华人民共和国法定计量单位。</w:t>
      </w:r>
    </w:p>
    <w:p w14:paraId="4DDBAAC2">
      <w:pPr>
        <w:pStyle w:val="20"/>
        <w:tabs>
          <w:tab w:val="left" w:pos="710"/>
        </w:tabs>
        <w:adjustRightInd w:val="0"/>
        <w:snapToGrid w:val="0"/>
        <w:spacing w:line="360" w:lineRule="auto"/>
        <w:ind w:left="0" w:firstLine="516" w:firstLineChars="200"/>
        <w:jc w:val="both"/>
        <w:rPr>
          <w:rFonts w:hint="eastAsia" w:asciiTheme="minorEastAsia" w:hAnsiTheme="minorEastAsia" w:eastAsiaTheme="minorEastAsia"/>
          <w:sz w:val="24"/>
          <w:highlight w:val="none"/>
        </w:rPr>
      </w:pPr>
      <w:r>
        <w:rPr>
          <w:rFonts w:hint="eastAsia" w:asciiTheme="minorEastAsia" w:hAnsiTheme="minorEastAsia" w:eastAsiaTheme="minorEastAsia"/>
          <w:spacing w:val="9"/>
          <w:sz w:val="24"/>
          <w:highlight w:val="none"/>
          <w:lang w:val="en-US"/>
        </w:rPr>
        <w:t>8.4</w:t>
      </w:r>
      <w:r>
        <w:rPr>
          <w:rFonts w:hint="eastAsia" w:asciiTheme="minorEastAsia" w:hAnsiTheme="minorEastAsia" w:eastAsiaTheme="minorEastAsia"/>
          <w:spacing w:val="9"/>
          <w:sz w:val="24"/>
          <w:highlight w:val="none"/>
        </w:rPr>
        <w:t>谈判供应商的谈判响应文件必须加盖谈判供应商公章</w:t>
      </w:r>
      <w:r>
        <w:rPr>
          <w:rFonts w:hint="eastAsia" w:asciiTheme="minorEastAsia" w:hAnsiTheme="minorEastAsia" w:eastAsiaTheme="minorEastAsia"/>
          <w:spacing w:val="11"/>
          <w:sz w:val="24"/>
          <w:highlight w:val="none"/>
        </w:rPr>
        <w:t>（</w:t>
      </w:r>
      <w:r>
        <w:rPr>
          <w:rFonts w:hint="eastAsia" w:asciiTheme="minorEastAsia" w:hAnsiTheme="minorEastAsia" w:eastAsiaTheme="minorEastAsia"/>
          <w:spacing w:val="7"/>
          <w:sz w:val="24"/>
          <w:highlight w:val="none"/>
        </w:rPr>
        <w:t>指投标人的行政章）</w:t>
      </w:r>
      <w:r>
        <w:rPr>
          <w:rFonts w:hint="eastAsia" w:asciiTheme="minorEastAsia" w:hAnsiTheme="minorEastAsia" w:eastAsiaTheme="minorEastAsia"/>
          <w:sz w:val="24"/>
          <w:highlight w:val="none"/>
        </w:rPr>
        <w:t>，</w:t>
      </w:r>
      <w:r>
        <w:rPr>
          <w:rFonts w:hint="eastAsia" w:asciiTheme="minorEastAsia" w:hAnsiTheme="minorEastAsia" w:eastAsiaTheme="minorEastAsia"/>
          <w:sz w:val="24"/>
          <w:highlight w:val="none"/>
          <w:lang w:val="en-US"/>
        </w:rPr>
        <w:t>采购人</w:t>
      </w:r>
      <w:r>
        <w:rPr>
          <w:rFonts w:hint="eastAsia" w:asciiTheme="minorEastAsia" w:hAnsiTheme="minorEastAsia" w:eastAsiaTheme="minorEastAsia"/>
          <w:sz w:val="24"/>
          <w:highlight w:val="none"/>
        </w:rPr>
        <w:t>不接受加盖其他印鉴（如合同章、投标专用章等印鉴）的谈判文件。</w:t>
      </w:r>
    </w:p>
    <w:p w14:paraId="4B4C8730">
      <w:pPr>
        <w:pStyle w:val="20"/>
        <w:tabs>
          <w:tab w:val="left" w:pos="710"/>
        </w:tabs>
        <w:adjustRightInd w:val="0"/>
        <w:snapToGrid w:val="0"/>
        <w:spacing w:line="360" w:lineRule="auto"/>
        <w:ind w:left="0" w:firstLine="480" w:firstLineChars="200"/>
        <w:jc w:val="both"/>
        <w:rPr>
          <w:rFonts w:hint="eastAsia" w:asciiTheme="minorEastAsia" w:hAnsiTheme="minorEastAsia" w:eastAsiaTheme="minorEastAsia"/>
          <w:spacing w:val="9"/>
          <w:sz w:val="24"/>
          <w:highlight w:val="none"/>
          <w:lang w:val="en-US" w:eastAsia="zh-CN"/>
        </w:rPr>
      </w:pPr>
      <w:r>
        <w:rPr>
          <w:rFonts w:hint="eastAsia" w:asciiTheme="minorEastAsia" w:hAnsiTheme="minorEastAsia" w:eastAsiaTheme="minorEastAsia"/>
          <w:sz w:val="24"/>
          <w:highlight w:val="none"/>
          <w:lang w:val="en-US" w:eastAsia="zh-CN"/>
        </w:rPr>
        <w:t xml:space="preserve">8.5 </w:t>
      </w:r>
      <w:r>
        <w:rPr>
          <w:rFonts w:hint="eastAsia" w:asciiTheme="minorEastAsia" w:hAnsiTheme="minorEastAsia" w:eastAsiaTheme="minorEastAsia"/>
          <w:spacing w:val="9"/>
          <w:sz w:val="24"/>
          <w:highlight w:val="none"/>
        </w:rPr>
        <w:t>谈判供应商的谈判</w:t>
      </w:r>
      <w:r>
        <w:rPr>
          <w:rFonts w:hint="eastAsia" w:asciiTheme="minorEastAsia" w:hAnsiTheme="minorEastAsia" w:eastAsiaTheme="minorEastAsia"/>
          <w:spacing w:val="9"/>
          <w:sz w:val="24"/>
          <w:highlight w:val="none"/>
          <w:lang w:val="en-US" w:eastAsia="zh-CN"/>
        </w:rPr>
        <w:t>响应</w:t>
      </w:r>
      <w:r>
        <w:rPr>
          <w:rFonts w:hint="eastAsia" w:asciiTheme="minorEastAsia" w:hAnsiTheme="minorEastAsia" w:eastAsiaTheme="minorEastAsia"/>
          <w:spacing w:val="9"/>
          <w:sz w:val="24"/>
          <w:highlight w:val="none"/>
          <w:lang w:val="en-US"/>
        </w:rPr>
        <w:t>文件应编制</w:t>
      </w:r>
      <w:r>
        <w:rPr>
          <w:rFonts w:hint="eastAsia" w:asciiTheme="minorEastAsia" w:hAnsiTheme="minorEastAsia" w:eastAsiaTheme="minorEastAsia"/>
          <w:spacing w:val="9"/>
          <w:sz w:val="24"/>
          <w:highlight w:val="none"/>
          <w:lang w:val="en-US" w:eastAsia="zh-CN"/>
        </w:rPr>
        <w:t>详细</w:t>
      </w:r>
      <w:r>
        <w:rPr>
          <w:rFonts w:hint="eastAsia" w:asciiTheme="minorEastAsia" w:hAnsiTheme="minorEastAsia" w:eastAsiaTheme="minorEastAsia"/>
          <w:spacing w:val="9"/>
          <w:sz w:val="24"/>
          <w:highlight w:val="none"/>
          <w:lang w:val="en-US"/>
        </w:rPr>
        <w:t>目录，每个页面应在明显位置编制页码和总页码，否则可能将影响对响应性文件的评价</w:t>
      </w:r>
      <w:r>
        <w:rPr>
          <w:rFonts w:hint="eastAsia" w:asciiTheme="minorEastAsia" w:hAnsiTheme="minorEastAsia" w:eastAsiaTheme="minorEastAsia"/>
          <w:spacing w:val="9"/>
          <w:sz w:val="24"/>
          <w:highlight w:val="none"/>
          <w:lang w:val="en-US" w:eastAsia="zh-CN"/>
        </w:rPr>
        <w:t>。</w:t>
      </w:r>
    </w:p>
    <w:p w14:paraId="0983EF19">
      <w:pPr>
        <w:pStyle w:val="20"/>
        <w:tabs>
          <w:tab w:val="left" w:pos="710"/>
        </w:tabs>
        <w:adjustRightInd w:val="0"/>
        <w:snapToGrid w:val="0"/>
        <w:spacing w:line="360" w:lineRule="auto"/>
        <w:ind w:left="0" w:firstLine="516" w:firstLineChars="200"/>
        <w:jc w:val="both"/>
        <w:rPr>
          <w:rFonts w:hint="default" w:asciiTheme="minorEastAsia" w:hAnsiTheme="minorEastAsia" w:eastAsiaTheme="minorEastAsia"/>
          <w:sz w:val="24"/>
          <w:highlight w:val="none"/>
          <w:lang w:val="en-US" w:eastAsia="zh-CN"/>
        </w:rPr>
      </w:pPr>
      <w:r>
        <w:rPr>
          <w:rFonts w:hint="eastAsia" w:asciiTheme="minorEastAsia" w:hAnsiTheme="minorEastAsia"/>
          <w:spacing w:val="9"/>
          <w:sz w:val="24"/>
          <w:highlight w:val="none"/>
          <w:lang w:val="en-US" w:eastAsia="zh-CN"/>
        </w:rPr>
        <w:t>8.6</w:t>
      </w:r>
      <w:r>
        <w:rPr>
          <w:rFonts w:hint="eastAsia" w:asciiTheme="minorEastAsia" w:hAnsiTheme="minorEastAsia" w:eastAsiaTheme="minorEastAsia"/>
          <w:spacing w:val="9"/>
          <w:sz w:val="24"/>
          <w:highlight w:val="none"/>
          <w:lang w:val="en-US" w:eastAsia="zh-CN"/>
        </w:rPr>
        <w:t>响应文件封面要求: 列明项目名称、采购编号、</w:t>
      </w:r>
      <w:r>
        <w:rPr>
          <w:rFonts w:hint="eastAsia" w:asciiTheme="minorEastAsia" w:hAnsiTheme="minorEastAsia"/>
          <w:spacing w:val="9"/>
          <w:sz w:val="24"/>
          <w:highlight w:val="none"/>
          <w:lang w:val="en-US" w:eastAsia="zh-CN"/>
        </w:rPr>
        <w:t>包号、</w:t>
      </w:r>
      <w:r>
        <w:rPr>
          <w:rFonts w:hint="eastAsia" w:asciiTheme="minorEastAsia" w:hAnsiTheme="minorEastAsia" w:eastAsiaTheme="minorEastAsia"/>
          <w:spacing w:val="9"/>
          <w:sz w:val="24"/>
          <w:highlight w:val="none"/>
          <w:lang w:val="en-US" w:eastAsia="zh-CN"/>
        </w:rPr>
        <w:t>供应商名称和地址</w:t>
      </w:r>
      <w:r>
        <w:rPr>
          <w:rFonts w:hint="eastAsia" w:asciiTheme="minorEastAsia" w:hAnsiTheme="minorEastAsia"/>
          <w:spacing w:val="9"/>
          <w:sz w:val="24"/>
          <w:highlight w:val="none"/>
          <w:lang w:val="en-US" w:eastAsia="zh-CN"/>
        </w:rPr>
        <w:t>、日期</w:t>
      </w:r>
      <w:r>
        <w:rPr>
          <w:rFonts w:hint="eastAsia" w:asciiTheme="minorEastAsia" w:hAnsiTheme="minorEastAsia" w:eastAsiaTheme="minorEastAsia"/>
          <w:spacing w:val="9"/>
          <w:sz w:val="24"/>
          <w:highlight w:val="none"/>
          <w:lang w:val="en-US" w:eastAsia="zh-CN"/>
        </w:rPr>
        <w:t>等信息。</w:t>
      </w:r>
    </w:p>
    <w:p w14:paraId="4DE4E68D">
      <w:pPr>
        <w:pStyle w:val="5"/>
        <w:adjustRightInd w:val="0"/>
        <w:snapToGrid w:val="0"/>
        <w:spacing w:line="360" w:lineRule="auto"/>
        <w:ind w:left="0" w:firstLine="482" w:firstLineChars="200"/>
        <w:rPr>
          <w:rFonts w:asciiTheme="minorEastAsia" w:hAnsiTheme="minorEastAsia" w:eastAsiaTheme="minorEastAsia"/>
          <w:highlight w:val="none"/>
        </w:rPr>
      </w:pPr>
      <w:r>
        <w:rPr>
          <w:rFonts w:hint="eastAsia" w:asciiTheme="minorEastAsia" w:hAnsiTheme="minorEastAsia" w:eastAsiaTheme="minorEastAsia"/>
          <w:highlight w:val="none"/>
        </w:rPr>
        <w:t>9、谈判文件的组成</w:t>
      </w:r>
    </w:p>
    <w:p w14:paraId="54B99E33">
      <w:pPr>
        <w:pStyle w:val="20"/>
        <w:tabs>
          <w:tab w:val="left" w:pos="580"/>
        </w:tabs>
        <w:adjustRightInd w:val="0"/>
        <w:snapToGrid w:val="0"/>
        <w:spacing w:line="360" w:lineRule="auto"/>
        <w:ind w:left="420" w:leftChars="200" w:firstLine="0"/>
        <w:rPr>
          <w:rFonts w:asciiTheme="minorEastAsia" w:hAnsiTheme="minorEastAsia" w:eastAsiaTheme="minorEastAsia"/>
          <w:spacing w:val="-3"/>
          <w:sz w:val="24"/>
          <w:highlight w:val="none"/>
        </w:rPr>
      </w:pPr>
      <w:r>
        <w:rPr>
          <w:rFonts w:hint="eastAsia" w:asciiTheme="minorEastAsia" w:hAnsiTheme="minorEastAsia" w:eastAsiaTheme="minorEastAsia"/>
          <w:spacing w:val="-3"/>
          <w:sz w:val="24"/>
          <w:highlight w:val="none"/>
          <w:lang w:val="en-US"/>
        </w:rPr>
        <w:t>9.1</w:t>
      </w:r>
      <w:r>
        <w:rPr>
          <w:rFonts w:hint="eastAsia" w:asciiTheme="minorEastAsia" w:hAnsiTheme="minorEastAsia" w:eastAsiaTheme="minorEastAsia"/>
          <w:spacing w:val="-3"/>
          <w:sz w:val="24"/>
          <w:highlight w:val="none"/>
        </w:rPr>
        <w:t>谈判文件应包括下列部分。</w:t>
      </w:r>
    </w:p>
    <w:p w14:paraId="251A7DED">
      <w:pPr>
        <w:pStyle w:val="20"/>
        <w:tabs>
          <w:tab w:val="left" w:pos="580"/>
        </w:tabs>
        <w:adjustRightInd w:val="0"/>
        <w:snapToGrid w:val="0"/>
        <w:spacing w:line="360" w:lineRule="auto"/>
        <w:ind w:left="420" w:leftChars="200" w:firstLine="0"/>
        <w:rPr>
          <w:rFonts w:asciiTheme="minorEastAsia" w:hAnsiTheme="minorEastAsia" w:eastAsiaTheme="minorEastAsia"/>
          <w:spacing w:val="-3"/>
          <w:sz w:val="24"/>
          <w:highlight w:val="none"/>
        </w:rPr>
      </w:pPr>
      <w:bookmarkStart w:id="41" w:name="_Toc455080125"/>
      <w:bookmarkStart w:id="42" w:name="_Toc779"/>
      <w:bookmarkStart w:id="43" w:name="_Toc8768"/>
      <w:bookmarkStart w:id="44" w:name="_Toc31433"/>
      <w:bookmarkStart w:id="45" w:name="_Toc18750"/>
      <w:bookmarkStart w:id="46" w:name="_Toc13280"/>
      <w:bookmarkStart w:id="47" w:name="_Toc31931"/>
      <w:bookmarkStart w:id="48" w:name="_Toc466298108"/>
      <w:bookmarkStart w:id="49" w:name="_Toc455867785"/>
      <w:bookmarkStart w:id="50" w:name="_Toc22864"/>
      <w:bookmarkStart w:id="51" w:name="_Toc490667845"/>
      <w:bookmarkStart w:id="52" w:name="_Toc5953"/>
      <w:r>
        <w:rPr>
          <w:rFonts w:hint="eastAsia" w:asciiTheme="minorEastAsia" w:hAnsiTheme="minorEastAsia" w:eastAsiaTheme="minorEastAsia"/>
          <w:spacing w:val="-3"/>
          <w:sz w:val="24"/>
          <w:highlight w:val="none"/>
        </w:rPr>
        <w:t>详见第</w:t>
      </w:r>
      <w:r>
        <w:rPr>
          <w:rFonts w:hint="eastAsia" w:asciiTheme="minorEastAsia" w:hAnsiTheme="minorEastAsia" w:eastAsiaTheme="minorEastAsia"/>
          <w:spacing w:val="-3"/>
          <w:sz w:val="24"/>
          <w:highlight w:val="none"/>
          <w:lang w:val="en-US"/>
        </w:rPr>
        <w:t>五</w:t>
      </w:r>
      <w:r>
        <w:rPr>
          <w:rFonts w:hint="eastAsia" w:asciiTheme="minorEastAsia" w:hAnsiTheme="minorEastAsia" w:eastAsiaTheme="minorEastAsia"/>
          <w:spacing w:val="-3"/>
          <w:sz w:val="24"/>
          <w:highlight w:val="none"/>
        </w:rPr>
        <w:t>章“响应文件格式”</w:t>
      </w:r>
      <w:bookmarkEnd w:id="41"/>
      <w:bookmarkEnd w:id="42"/>
      <w:bookmarkEnd w:id="43"/>
      <w:bookmarkEnd w:id="44"/>
      <w:bookmarkEnd w:id="45"/>
      <w:bookmarkEnd w:id="46"/>
      <w:bookmarkEnd w:id="47"/>
      <w:bookmarkEnd w:id="48"/>
      <w:bookmarkEnd w:id="49"/>
      <w:bookmarkEnd w:id="50"/>
      <w:bookmarkEnd w:id="51"/>
      <w:r>
        <w:rPr>
          <w:rFonts w:hint="eastAsia" w:asciiTheme="minorEastAsia" w:hAnsiTheme="minorEastAsia" w:eastAsiaTheme="minorEastAsia"/>
          <w:spacing w:val="-3"/>
          <w:sz w:val="24"/>
          <w:highlight w:val="none"/>
        </w:rPr>
        <w:t>。</w:t>
      </w:r>
      <w:bookmarkEnd w:id="52"/>
    </w:p>
    <w:p w14:paraId="3753A8B1">
      <w:pPr>
        <w:pStyle w:val="20"/>
        <w:tabs>
          <w:tab w:val="left" w:pos="580"/>
        </w:tabs>
        <w:adjustRightInd w:val="0"/>
        <w:snapToGrid w:val="0"/>
        <w:spacing w:line="360" w:lineRule="auto"/>
        <w:ind w:left="420" w:leftChars="200" w:firstLine="0"/>
        <w:rPr>
          <w:rFonts w:asciiTheme="minorEastAsia" w:hAnsiTheme="minorEastAsia" w:eastAsiaTheme="minorEastAsia"/>
          <w:spacing w:val="-3"/>
          <w:sz w:val="24"/>
          <w:highlight w:val="none"/>
        </w:rPr>
      </w:pPr>
      <w:r>
        <w:rPr>
          <w:rFonts w:hint="eastAsia" w:asciiTheme="minorEastAsia" w:hAnsiTheme="minorEastAsia" w:eastAsiaTheme="minorEastAsia"/>
          <w:spacing w:val="-3"/>
          <w:sz w:val="24"/>
          <w:highlight w:val="none"/>
          <w:lang w:val="en-US"/>
        </w:rPr>
        <w:t>9.2</w:t>
      </w:r>
      <w:r>
        <w:rPr>
          <w:rFonts w:hint="eastAsia" w:asciiTheme="minorEastAsia" w:hAnsiTheme="minorEastAsia" w:eastAsiaTheme="minorEastAsia"/>
          <w:spacing w:val="-3"/>
          <w:sz w:val="24"/>
          <w:highlight w:val="none"/>
        </w:rPr>
        <w:t>资格证明文件包括:</w:t>
      </w:r>
    </w:p>
    <w:p w14:paraId="4E3334B7">
      <w:pPr>
        <w:pStyle w:val="7"/>
        <w:adjustRightInd w:val="0"/>
        <w:snapToGrid w:val="0"/>
        <w:spacing w:line="360" w:lineRule="auto"/>
        <w:ind w:firstLine="480" w:firstLineChars="200"/>
        <w:rPr>
          <w:rFonts w:asciiTheme="minorEastAsia" w:hAnsiTheme="minorEastAsia" w:eastAsiaTheme="minorEastAsia"/>
          <w:highlight w:val="none"/>
        </w:rPr>
      </w:pPr>
      <w:r>
        <w:rPr>
          <w:rFonts w:hint="eastAsia" w:asciiTheme="minorEastAsia" w:hAnsiTheme="minorEastAsia" w:eastAsiaTheme="minorEastAsia"/>
          <w:highlight w:val="none"/>
        </w:rPr>
        <w:t>加盖单位公章的营业执照复印件。</w:t>
      </w:r>
    </w:p>
    <w:p w14:paraId="1BB7A02A">
      <w:pPr>
        <w:pStyle w:val="7"/>
        <w:adjustRightInd w:val="0"/>
        <w:snapToGrid w:val="0"/>
        <w:spacing w:line="360" w:lineRule="auto"/>
        <w:ind w:firstLine="480" w:firstLineChars="200"/>
        <w:rPr>
          <w:rFonts w:asciiTheme="minorEastAsia" w:hAnsiTheme="minorEastAsia" w:eastAsiaTheme="minorEastAsia"/>
          <w:highlight w:val="none"/>
        </w:rPr>
      </w:pPr>
      <w:r>
        <w:rPr>
          <w:rFonts w:hint="eastAsia" w:asciiTheme="minorEastAsia" w:hAnsiTheme="minorEastAsia" w:eastAsiaTheme="minorEastAsia"/>
          <w:highlight w:val="none"/>
        </w:rPr>
        <w:t>法人授权委托书。</w:t>
      </w:r>
    </w:p>
    <w:p w14:paraId="4C378A58">
      <w:pPr>
        <w:pStyle w:val="7"/>
        <w:adjustRightInd w:val="0"/>
        <w:snapToGrid w:val="0"/>
        <w:spacing w:line="360" w:lineRule="auto"/>
        <w:ind w:firstLine="480" w:firstLineChars="200"/>
        <w:rPr>
          <w:rFonts w:asciiTheme="minorEastAsia" w:hAnsiTheme="minorEastAsia" w:eastAsiaTheme="minorEastAsia"/>
          <w:highlight w:val="none"/>
        </w:rPr>
      </w:pPr>
      <w:r>
        <w:rPr>
          <w:rFonts w:hint="eastAsia" w:asciiTheme="minorEastAsia" w:hAnsiTheme="minorEastAsia" w:eastAsiaTheme="minorEastAsia"/>
          <w:highlight w:val="none"/>
        </w:rPr>
        <w:t>授权代表身份证复印件。</w:t>
      </w:r>
    </w:p>
    <w:p w14:paraId="5355C413">
      <w:pPr>
        <w:pStyle w:val="7"/>
        <w:adjustRightInd w:val="0"/>
        <w:snapToGrid w:val="0"/>
        <w:spacing w:line="360" w:lineRule="auto"/>
        <w:ind w:firstLine="480" w:firstLineChars="200"/>
        <w:rPr>
          <w:rFonts w:asciiTheme="minorEastAsia" w:hAnsiTheme="minorEastAsia" w:eastAsiaTheme="minorEastAsia"/>
          <w:sz w:val="28"/>
          <w:highlight w:val="none"/>
        </w:rPr>
      </w:pPr>
      <w:r>
        <w:rPr>
          <w:rFonts w:hint="eastAsia" w:asciiTheme="minorEastAsia" w:hAnsiTheme="minorEastAsia" w:eastAsiaTheme="minorEastAsia"/>
          <w:highlight w:val="none"/>
        </w:rPr>
        <w:t>其他有关证明复印件</w:t>
      </w:r>
      <w:r>
        <w:rPr>
          <w:rFonts w:hint="eastAsia" w:asciiTheme="minorEastAsia" w:hAnsiTheme="minorEastAsia" w:eastAsiaTheme="minorEastAsia"/>
          <w:sz w:val="28"/>
          <w:highlight w:val="none"/>
        </w:rPr>
        <w:t>。</w:t>
      </w:r>
    </w:p>
    <w:p w14:paraId="44EBDA85">
      <w:pPr>
        <w:pStyle w:val="5"/>
        <w:adjustRightInd w:val="0"/>
        <w:snapToGrid w:val="0"/>
        <w:spacing w:line="360" w:lineRule="auto"/>
        <w:ind w:left="0" w:firstLine="482" w:firstLineChars="200"/>
        <w:rPr>
          <w:rFonts w:asciiTheme="minorEastAsia" w:hAnsiTheme="minorEastAsia" w:eastAsiaTheme="minorEastAsia"/>
          <w:highlight w:val="none"/>
        </w:rPr>
      </w:pPr>
      <w:r>
        <w:rPr>
          <w:rFonts w:hint="eastAsia" w:asciiTheme="minorEastAsia" w:hAnsiTheme="minorEastAsia" w:eastAsiaTheme="minorEastAsia"/>
          <w:highlight w:val="none"/>
        </w:rPr>
        <w:t>10、谈判文件格式</w:t>
      </w:r>
    </w:p>
    <w:p w14:paraId="469011C6">
      <w:pPr>
        <w:pStyle w:val="7"/>
        <w:adjustRightInd w:val="0"/>
        <w:snapToGrid w:val="0"/>
        <w:spacing w:line="360" w:lineRule="auto"/>
        <w:ind w:firstLine="480" w:firstLineChars="200"/>
        <w:jc w:val="both"/>
        <w:rPr>
          <w:rFonts w:asciiTheme="minorEastAsia" w:hAnsiTheme="minorEastAsia" w:eastAsiaTheme="minorEastAsia"/>
          <w:highlight w:val="none"/>
        </w:rPr>
      </w:pPr>
      <w:r>
        <w:rPr>
          <w:rFonts w:hint="eastAsia" w:asciiTheme="minorEastAsia" w:hAnsiTheme="minorEastAsia" w:eastAsiaTheme="minorEastAsia"/>
          <w:highlight w:val="none"/>
        </w:rPr>
        <w:t>10.1谈判人应按谈判文件中第五部分谈判文件格式填写，谈判供应商认为需加以说明的其它内容可列备注栏。不按谈判文件内容填写或填写不完整视为无效响应。</w:t>
      </w:r>
    </w:p>
    <w:p w14:paraId="5DF6AD2E">
      <w:pPr>
        <w:pStyle w:val="5"/>
        <w:adjustRightInd w:val="0"/>
        <w:snapToGrid w:val="0"/>
        <w:spacing w:line="360" w:lineRule="auto"/>
        <w:ind w:left="0" w:firstLine="482" w:firstLineChars="200"/>
        <w:rPr>
          <w:rFonts w:asciiTheme="minorEastAsia" w:hAnsiTheme="minorEastAsia" w:eastAsiaTheme="minorEastAsia"/>
          <w:highlight w:val="none"/>
        </w:rPr>
      </w:pPr>
      <w:r>
        <w:rPr>
          <w:rFonts w:hint="eastAsia" w:asciiTheme="minorEastAsia" w:hAnsiTheme="minorEastAsia" w:eastAsiaTheme="minorEastAsia"/>
          <w:highlight w:val="none"/>
        </w:rPr>
        <w:t>11、谈判报价</w:t>
      </w:r>
    </w:p>
    <w:p w14:paraId="139B900C">
      <w:pPr>
        <w:pStyle w:val="20"/>
        <w:numPr>
          <w:ilvl w:val="1"/>
          <w:numId w:val="8"/>
        </w:numPr>
        <w:tabs>
          <w:tab w:val="left" w:pos="939"/>
        </w:tabs>
        <w:adjustRightInd w:val="0"/>
        <w:snapToGrid w:val="0"/>
        <w:spacing w:line="360" w:lineRule="auto"/>
        <w:ind w:left="0" w:firstLine="480" w:firstLineChars="20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谈判报价应按照</w:t>
      </w:r>
      <w:r>
        <w:rPr>
          <w:rFonts w:hint="eastAsia" w:asciiTheme="minorEastAsia" w:hAnsiTheme="minorEastAsia" w:eastAsiaTheme="minorEastAsia"/>
          <w:sz w:val="24"/>
          <w:szCs w:val="24"/>
          <w:highlight w:val="none"/>
          <w:lang w:val="en-US"/>
        </w:rPr>
        <w:t>谈判</w:t>
      </w:r>
      <w:r>
        <w:rPr>
          <w:rFonts w:hint="eastAsia" w:asciiTheme="minorEastAsia" w:hAnsiTheme="minorEastAsia" w:eastAsiaTheme="minorEastAsia"/>
          <w:sz w:val="24"/>
          <w:szCs w:val="24"/>
          <w:highlight w:val="none"/>
        </w:rPr>
        <w:t>文件、补充通知、答疑纪要、承包范围，并充分考虑服务期间各类材料、人工市场风险和国家政策性调整等风险系数，由各响应人根据自身情况，在合理范围内，自主考虑、优惠报价，但不得低于企业成本；</w:t>
      </w:r>
      <w:r>
        <w:rPr>
          <w:rFonts w:hint="eastAsia" w:asciiTheme="minorEastAsia" w:hAnsiTheme="minorEastAsia" w:eastAsiaTheme="minorEastAsia"/>
          <w:sz w:val="24"/>
          <w:szCs w:val="24"/>
          <w:highlight w:val="none"/>
          <w:lang w:val="en-US"/>
        </w:rPr>
        <w:t>投标报价应为</w:t>
      </w:r>
      <w:r>
        <w:rPr>
          <w:rFonts w:hint="eastAsia" w:asciiTheme="minorEastAsia" w:hAnsiTheme="minorEastAsia" w:eastAsiaTheme="minorEastAsia"/>
          <w:sz w:val="24"/>
          <w:szCs w:val="24"/>
          <w:highlight w:val="none"/>
        </w:rPr>
        <w:t>交付使用前的所有费用（含材料费、施工费、税金等），以人民币为单位。投标人应当在投标文件中列出完成本项目并通过验收所需的所有各项服务等明细表及全部费用。中标人必须确保整体通过用户方及有关主管部门验收,所发生的验收费用由中标人承担</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lang w:val="en-US" w:eastAsia="zh-CN"/>
        </w:rPr>
        <w:t>谈判供应商应在响应文件中对此项做出承</w:t>
      </w:r>
      <w:r>
        <w:rPr>
          <w:rFonts w:hint="eastAsia" w:asciiTheme="minorEastAsia" w:hAnsiTheme="minorEastAsia"/>
          <w:sz w:val="24"/>
          <w:szCs w:val="24"/>
          <w:highlight w:val="none"/>
          <w:lang w:val="en-US" w:eastAsia="zh-CN"/>
        </w:rPr>
        <w:t xml:space="preserve"> </w:t>
      </w:r>
      <w:r>
        <w:rPr>
          <w:rFonts w:hint="eastAsia" w:asciiTheme="minorEastAsia" w:hAnsiTheme="minorEastAsia" w:eastAsiaTheme="minorEastAsia"/>
          <w:sz w:val="24"/>
          <w:szCs w:val="24"/>
          <w:highlight w:val="none"/>
          <w:lang w:val="en-US" w:eastAsia="zh-CN"/>
        </w:rPr>
        <w:t>诺</w:t>
      </w:r>
      <w:r>
        <w:rPr>
          <w:rFonts w:hint="eastAsia" w:asciiTheme="minorEastAsia" w:hAnsiTheme="minorEastAsia" w:eastAsiaTheme="minorEastAsia"/>
          <w:sz w:val="24"/>
          <w:szCs w:val="24"/>
          <w:highlight w:val="none"/>
        </w:rPr>
        <w:t>；</w:t>
      </w:r>
    </w:p>
    <w:p w14:paraId="633A2827">
      <w:pPr>
        <w:pStyle w:val="20"/>
        <w:numPr>
          <w:ilvl w:val="1"/>
          <w:numId w:val="8"/>
        </w:numPr>
        <w:tabs>
          <w:tab w:val="left" w:pos="941"/>
        </w:tabs>
        <w:adjustRightInd w:val="0"/>
        <w:snapToGrid w:val="0"/>
        <w:spacing w:line="360" w:lineRule="auto"/>
        <w:ind w:left="0" w:firstLine="480" w:firstLineChars="200"/>
        <w:jc w:val="both"/>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谈判供应商应填写谈判价格一览表，如果分项报价与单价不符，则以单价为准；其它表格与谈判报价一览表不符，以谈判报价一览表为准；小写与大写不符，以大写为准；</w:t>
      </w:r>
    </w:p>
    <w:p w14:paraId="233CDB8B">
      <w:pPr>
        <w:pStyle w:val="20"/>
        <w:numPr>
          <w:ilvl w:val="1"/>
          <w:numId w:val="8"/>
        </w:numPr>
        <w:tabs>
          <w:tab w:val="left" w:pos="941"/>
        </w:tabs>
        <w:adjustRightInd w:val="0"/>
        <w:snapToGrid w:val="0"/>
        <w:spacing w:line="360" w:lineRule="auto"/>
        <w:ind w:left="0" w:firstLine="480" w:firstLineChars="200"/>
        <w:jc w:val="both"/>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谈判报价执行政府采购政策，被认定为小微企业最终报价按扣除</w:t>
      </w:r>
      <w:r>
        <w:rPr>
          <w:rFonts w:hint="eastAsia" w:asciiTheme="minorEastAsia" w:hAnsiTheme="minorEastAsia"/>
          <w:sz w:val="24"/>
          <w:highlight w:val="none"/>
          <w:lang w:val="en-US" w:eastAsia="zh-CN"/>
        </w:rPr>
        <w:t>20</w:t>
      </w:r>
      <w:r>
        <w:rPr>
          <w:rFonts w:hint="eastAsia" w:asciiTheme="minorEastAsia" w:hAnsiTheme="minorEastAsia" w:eastAsiaTheme="minorEastAsia"/>
          <w:sz w:val="24"/>
          <w:highlight w:val="none"/>
        </w:rPr>
        <w:t>%作为评审报价。</w:t>
      </w:r>
    </w:p>
    <w:p w14:paraId="260D40B2">
      <w:pPr>
        <w:pStyle w:val="20"/>
        <w:numPr>
          <w:ilvl w:val="1"/>
          <w:numId w:val="8"/>
        </w:numPr>
        <w:tabs>
          <w:tab w:val="left" w:pos="941"/>
        </w:tabs>
        <w:adjustRightInd w:val="0"/>
        <w:snapToGrid w:val="0"/>
        <w:spacing w:line="360" w:lineRule="auto"/>
        <w:ind w:left="0" w:firstLine="480" w:firstLineChars="200"/>
        <w:jc w:val="both"/>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小微企业认定：投标人提供小微企业声明函。</w:t>
      </w:r>
    </w:p>
    <w:p w14:paraId="6BB9B10B">
      <w:pPr>
        <w:pStyle w:val="20"/>
        <w:numPr>
          <w:ilvl w:val="1"/>
          <w:numId w:val="8"/>
        </w:numPr>
        <w:tabs>
          <w:tab w:val="left" w:pos="941"/>
        </w:tabs>
        <w:adjustRightInd w:val="0"/>
        <w:snapToGrid w:val="0"/>
        <w:spacing w:line="360" w:lineRule="auto"/>
        <w:ind w:left="0" w:firstLine="480" w:firstLineChars="200"/>
        <w:jc w:val="both"/>
        <w:rPr>
          <w:rFonts w:asciiTheme="minorEastAsia" w:hAnsiTheme="minorEastAsia" w:eastAsiaTheme="minorEastAsia"/>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网上报价</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见周口市公共资源交易中心</w:t>
      </w:r>
      <w:r>
        <w:rPr>
          <w:rFonts w:hint="eastAsia" w:ascii="宋体" w:hAnsi="宋体" w:eastAsia="宋体" w:cs="宋体"/>
          <w:color w:val="000000" w:themeColor="text1"/>
          <w:sz w:val="24"/>
          <w:highlight w:val="none"/>
          <w:lang w:val="en-US" w:eastAsia="zh-CN"/>
          <w14:textFill>
            <w14:solidFill>
              <w14:schemeClr w14:val="tx1"/>
            </w14:solidFill>
          </w14:textFill>
        </w:rPr>
        <w:t>网站下载中心版块</w:t>
      </w:r>
      <w:r>
        <w:rPr>
          <w:rFonts w:hint="eastAsia" w:ascii="宋体" w:hAnsi="宋体" w:eastAsia="宋体" w:cs="宋体"/>
          <w:color w:val="000000" w:themeColor="text1"/>
          <w:sz w:val="24"/>
          <w:highlight w:val="none"/>
          <w14:textFill>
            <w14:solidFill>
              <w14:schemeClr w14:val="tx1"/>
            </w14:solidFill>
          </w14:textFill>
        </w:rPr>
        <w:t>《投标单位-电子投标文件视频制作手册》</w:t>
      </w:r>
      <w:r>
        <w:rPr>
          <w:rFonts w:hint="eastAsia" w:cs="宋体"/>
          <w:color w:val="000000" w:themeColor="text1"/>
          <w:sz w:val="24"/>
          <w:highlight w:val="none"/>
          <w:lang w:val="en-US" w:eastAsia="zh-CN"/>
          <w14:textFill>
            <w14:solidFill>
              <w14:schemeClr w14:val="tx1"/>
            </w14:solidFill>
          </w14:textFill>
        </w:rPr>
        <w:t>中的《周口市公共资源交易系统政府采购供应商操作手册》相关规定。</w:t>
      </w:r>
    </w:p>
    <w:p w14:paraId="06C9089E">
      <w:pPr>
        <w:pStyle w:val="5"/>
        <w:adjustRightInd w:val="0"/>
        <w:snapToGrid w:val="0"/>
        <w:spacing w:line="360" w:lineRule="auto"/>
        <w:ind w:left="0" w:firstLine="482" w:firstLineChars="200"/>
        <w:rPr>
          <w:rFonts w:asciiTheme="minorEastAsia" w:hAnsiTheme="minorEastAsia" w:eastAsiaTheme="minorEastAsia"/>
          <w:highlight w:val="none"/>
        </w:rPr>
      </w:pPr>
      <w:r>
        <w:rPr>
          <w:rFonts w:hint="eastAsia" w:asciiTheme="minorEastAsia" w:hAnsiTheme="minorEastAsia" w:eastAsiaTheme="minorEastAsia"/>
          <w:highlight w:val="none"/>
        </w:rPr>
        <w:t>12、谈判供应商资格证明文件</w:t>
      </w:r>
    </w:p>
    <w:p w14:paraId="37C90DC3">
      <w:pPr>
        <w:pStyle w:val="20"/>
        <w:numPr>
          <w:ilvl w:val="1"/>
          <w:numId w:val="9"/>
        </w:numPr>
        <w:tabs>
          <w:tab w:val="left" w:pos="934"/>
        </w:tabs>
        <w:adjustRightInd w:val="0"/>
        <w:snapToGrid w:val="0"/>
        <w:spacing w:line="360" w:lineRule="auto"/>
        <w:ind w:left="0"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谈判供应商资格证明文件，证明谈判供应商是合格的，且一旦其响应被接受，谈判供应商有能力履行合同。</w:t>
      </w:r>
      <w:r>
        <w:rPr>
          <w:rFonts w:hint="eastAsia"/>
          <w:sz w:val="24"/>
          <w:highlight w:val="none"/>
          <w:lang w:val="en-US" w:eastAsia="zh-CN"/>
        </w:rPr>
        <w:t>供应商应在响应文件中提交竞争性谈判文件要求的有关证明文件（扫描或影印件上传），作为其投标文件的一部分，并注明 “与原件一致”字样，否则将导致投标无效。</w:t>
      </w:r>
    </w:p>
    <w:p w14:paraId="7F3F1BCD">
      <w:pPr>
        <w:pStyle w:val="20"/>
        <w:numPr>
          <w:ilvl w:val="1"/>
          <w:numId w:val="9"/>
        </w:numPr>
        <w:tabs>
          <w:tab w:val="left" w:pos="934"/>
        </w:tabs>
        <w:adjustRightInd w:val="0"/>
        <w:snapToGrid w:val="0"/>
        <w:spacing w:line="360" w:lineRule="auto"/>
        <w:ind w:left="0" w:firstLine="480" w:firstLineChars="200"/>
        <w:jc w:val="both"/>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及谈判供应商认为需加以说明的其它内容。</w:t>
      </w:r>
    </w:p>
    <w:p w14:paraId="72340B18">
      <w:pPr>
        <w:pStyle w:val="20"/>
        <w:numPr>
          <w:ilvl w:val="1"/>
          <w:numId w:val="9"/>
        </w:numPr>
        <w:tabs>
          <w:tab w:val="left" w:pos="932"/>
        </w:tabs>
        <w:adjustRightInd w:val="0"/>
        <w:snapToGrid w:val="0"/>
        <w:spacing w:line="360" w:lineRule="auto"/>
        <w:ind w:left="0"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谈判供应商</w:t>
      </w:r>
      <w:r>
        <w:rPr>
          <w:rFonts w:hint="eastAsia" w:asciiTheme="minorEastAsia" w:hAnsiTheme="minorEastAsia" w:eastAsiaTheme="minorEastAsia"/>
          <w:sz w:val="24"/>
          <w:highlight w:val="none"/>
          <w:lang w:val="en-US"/>
        </w:rPr>
        <w:t>应</w:t>
      </w:r>
      <w:r>
        <w:rPr>
          <w:rFonts w:hint="eastAsia" w:asciiTheme="minorEastAsia" w:hAnsiTheme="minorEastAsia" w:eastAsiaTheme="minorEastAsia"/>
          <w:sz w:val="24"/>
          <w:highlight w:val="none"/>
        </w:rPr>
        <w:t>有履行合同所需的财务、技术、施工能力。</w:t>
      </w:r>
    </w:p>
    <w:p w14:paraId="7E7514ED">
      <w:pPr>
        <w:pStyle w:val="20"/>
        <w:numPr>
          <w:ilvl w:val="1"/>
          <w:numId w:val="9"/>
        </w:numPr>
        <w:tabs>
          <w:tab w:val="left" w:pos="934"/>
        </w:tabs>
        <w:adjustRightInd w:val="0"/>
        <w:snapToGrid w:val="0"/>
        <w:spacing w:line="360" w:lineRule="auto"/>
        <w:ind w:left="0"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谈判供应商有能力履行谈判文件中合同条款和</w:t>
      </w:r>
      <w:r>
        <w:rPr>
          <w:rFonts w:hint="eastAsia" w:asciiTheme="minorEastAsia" w:hAnsiTheme="minorEastAsia" w:eastAsiaTheme="minorEastAsia"/>
          <w:sz w:val="24"/>
          <w:highlight w:val="none"/>
          <w:lang w:val="en-US"/>
        </w:rPr>
        <w:t>采购</w:t>
      </w:r>
      <w:r>
        <w:rPr>
          <w:rFonts w:hint="eastAsia" w:asciiTheme="minorEastAsia" w:hAnsiTheme="minorEastAsia" w:eastAsiaTheme="minorEastAsia"/>
          <w:sz w:val="24"/>
          <w:highlight w:val="none"/>
        </w:rPr>
        <w:t>要求规定的由谈判供应商履行的服务义务。</w:t>
      </w:r>
    </w:p>
    <w:p w14:paraId="104B404A">
      <w:pPr>
        <w:pStyle w:val="5"/>
        <w:adjustRightInd w:val="0"/>
        <w:snapToGrid w:val="0"/>
        <w:spacing w:line="360" w:lineRule="auto"/>
        <w:ind w:left="0" w:firstLine="482" w:firstLineChars="200"/>
        <w:rPr>
          <w:rFonts w:asciiTheme="minorEastAsia" w:hAnsiTheme="minorEastAsia" w:eastAsiaTheme="minorEastAsia"/>
          <w:highlight w:val="none"/>
        </w:rPr>
      </w:pPr>
      <w:r>
        <w:rPr>
          <w:rFonts w:hint="eastAsia" w:asciiTheme="minorEastAsia" w:hAnsiTheme="minorEastAsia" w:eastAsiaTheme="minorEastAsia"/>
          <w:highlight w:val="none"/>
        </w:rPr>
        <w:t>13、谈判保证金</w:t>
      </w:r>
    </w:p>
    <w:p w14:paraId="3694EB1F">
      <w:pPr>
        <w:pStyle w:val="5"/>
        <w:adjustRightInd w:val="0"/>
        <w:snapToGrid w:val="0"/>
        <w:spacing w:line="360" w:lineRule="auto"/>
        <w:ind w:left="0" w:firstLine="480" w:firstLineChars="200"/>
        <w:rPr>
          <w:rFonts w:asciiTheme="minorEastAsia" w:hAnsiTheme="minorEastAsia" w:eastAsiaTheme="minorEastAsia"/>
          <w:b w:val="0"/>
          <w:bCs w:val="0"/>
          <w:szCs w:val="22"/>
          <w:highlight w:val="none"/>
          <w:lang w:val="en-US"/>
        </w:rPr>
      </w:pPr>
      <w:r>
        <w:rPr>
          <w:rFonts w:hint="eastAsia" w:asciiTheme="minorEastAsia" w:hAnsiTheme="minorEastAsia" w:eastAsiaTheme="minorEastAsia"/>
          <w:b w:val="0"/>
          <w:bCs w:val="0"/>
          <w:szCs w:val="22"/>
          <w:highlight w:val="none"/>
          <w:lang w:val="en-US"/>
        </w:rPr>
        <w:t>不需要缴纳谈判保证金</w:t>
      </w:r>
    </w:p>
    <w:p w14:paraId="16A191C2">
      <w:pPr>
        <w:pStyle w:val="5"/>
        <w:adjustRightInd w:val="0"/>
        <w:snapToGrid w:val="0"/>
        <w:spacing w:line="360" w:lineRule="auto"/>
        <w:ind w:left="0" w:firstLine="482" w:firstLineChars="200"/>
        <w:rPr>
          <w:rFonts w:asciiTheme="minorEastAsia" w:hAnsiTheme="minorEastAsia" w:eastAsiaTheme="minorEastAsia"/>
          <w:highlight w:val="none"/>
        </w:rPr>
      </w:pPr>
      <w:r>
        <w:rPr>
          <w:rFonts w:hint="eastAsia" w:asciiTheme="minorEastAsia" w:hAnsiTheme="minorEastAsia" w:eastAsiaTheme="minorEastAsia"/>
          <w:highlight w:val="none"/>
        </w:rPr>
        <w:t>14、投标有效期</w:t>
      </w:r>
    </w:p>
    <w:p w14:paraId="2CEAC780">
      <w:pPr>
        <w:pStyle w:val="20"/>
        <w:numPr>
          <w:ilvl w:val="1"/>
          <w:numId w:val="10"/>
        </w:numPr>
        <w:tabs>
          <w:tab w:val="left" w:pos="941"/>
        </w:tabs>
        <w:adjustRightInd w:val="0"/>
        <w:snapToGrid w:val="0"/>
        <w:spacing w:line="360" w:lineRule="auto"/>
        <w:ind w:left="0"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谈判响应文件有效期为自谈判之日起60天内，成交的谈判文件其有效期应延续至合同执行结束，有效期短于这个规定期限的谈判供应商将被拒绝。</w:t>
      </w:r>
    </w:p>
    <w:p w14:paraId="2FAA2A04">
      <w:pPr>
        <w:pStyle w:val="20"/>
        <w:numPr>
          <w:ilvl w:val="1"/>
          <w:numId w:val="10"/>
        </w:numPr>
        <w:tabs>
          <w:tab w:val="left" w:pos="941"/>
        </w:tabs>
        <w:adjustRightInd w:val="0"/>
        <w:snapToGrid w:val="0"/>
        <w:spacing w:line="360" w:lineRule="auto"/>
        <w:ind w:left="0" w:firstLine="480" w:firstLineChars="200"/>
        <w:jc w:val="both"/>
        <w:rPr>
          <w:rFonts w:asciiTheme="minorEastAsia" w:hAnsiTheme="minorEastAsia" w:eastAsiaTheme="minorEastAsia"/>
          <w:sz w:val="24"/>
          <w:highlight w:val="none"/>
        </w:rPr>
      </w:pPr>
      <w:r>
        <w:rPr>
          <w:rFonts w:hint="eastAsia" w:asciiTheme="minorEastAsia" w:hAnsiTheme="minorEastAsia" w:eastAsiaTheme="minorEastAsia"/>
          <w:sz w:val="24"/>
          <w:highlight w:val="none"/>
        </w:rPr>
        <w:t>特殊情况下，</w:t>
      </w:r>
      <w:r>
        <w:rPr>
          <w:rFonts w:hint="eastAsia" w:asciiTheme="minorEastAsia" w:hAnsiTheme="minorEastAsia" w:eastAsiaTheme="minorEastAsia"/>
          <w:sz w:val="24"/>
          <w:highlight w:val="none"/>
          <w:lang w:val="en-US"/>
        </w:rPr>
        <w:t>采购人</w:t>
      </w:r>
      <w:r>
        <w:rPr>
          <w:rFonts w:hint="eastAsia" w:asciiTheme="minorEastAsia" w:hAnsiTheme="minorEastAsia" w:eastAsiaTheme="minorEastAsia"/>
          <w:sz w:val="24"/>
          <w:highlight w:val="none"/>
        </w:rPr>
        <w:t>可于谈判供应商协商延长谈判书的有效期，要求与答复均为书面（函件、传真、电报）形式。谈判供应商可以拒绝接受延期要求而放弃谈判，谈判保证金将被尽快退回。对于同意该要求的谈判供应商， 既不要求也不允许其修改谈判响应文件。</w:t>
      </w:r>
    </w:p>
    <w:p w14:paraId="322ABE7A">
      <w:pPr>
        <w:pStyle w:val="5"/>
        <w:adjustRightInd w:val="0"/>
        <w:snapToGrid w:val="0"/>
        <w:spacing w:line="360" w:lineRule="auto"/>
        <w:ind w:left="0" w:firstLine="482" w:firstLineChars="200"/>
        <w:rPr>
          <w:rFonts w:asciiTheme="minorEastAsia" w:hAnsiTheme="minorEastAsia" w:eastAsiaTheme="minorEastAsia"/>
          <w:highlight w:val="none"/>
        </w:rPr>
      </w:pPr>
      <w:r>
        <w:rPr>
          <w:rFonts w:hint="eastAsia" w:asciiTheme="minorEastAsia" w:hAnsiTheme="minorEastAsia" w:eastAsiaTheme="minorEastAsia"/>
          <w:highlight w:val="none"/>
        </w:rPr>
        <w:t>15、谈判响应文件的签署及规定</w:t>
      </w:r>
    </w:p>
    <w:p w14:paraId="16D25DD4">
      <w:pPr>
        <w:pStyle w:val="20"/>
        <w:numPr>
          <w:ilvl w:val="1"/>
          <w:numId w:val="11"/>
        </w:numPr>
        <w:tabs>
          <w:tab w:val="left" w:pos="941"/>
        </w:tabs>
        <w:adjustRightInd w:val="0"/>
        <w:snapToGrid w:val="0"/>
        <w:spacing w:line="360" w:lineRule="auto"/>
        <w:ind w:left="0"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谈判响应文件中不应有加行、涂抹或改写。如有修改错漏处，必须由谈判供应商法定代表人或其委托代理人签字并加盖公章。</w:t>
      </w:r>
    </w:p>
    <w:p w14:paraId="5BD32DEF">
      <w:pPr>
        <w:pStyle w:val="20"/>
        <w:numPr>
          <w:ilvl w:val="1"/>
          <w:numId w:val="11"/>
        </w:numPr>
        <w:tabs>
          <w:tab w:val="left" w:pos="941"/>
        </w:tabs>
        <w:adjustRightInd w:val="0"/>
        <w:snapToGrid w:val="0"/>
        <w:spacing w:line="360" w:lineRule="auto"/>
        <w:ind w:left="0" w:firstLine="480" w:firstLineChars="200"/>
        <w:rPr>
          <w:rFonts w:asciiTheme="minorEastAsia" w:hAnsiTheme="minorEastAsia" w:eastAsiaTheme="minorEastAsia"/>
          <w:sz w:val="24"/>
          <w:highlight w:val="none"/>
        </w:rPr>
      </w:pPr>
      <w:r>
        <w:rPr>
          <w:rFonts w:hint="eastAsia" w:asciiTheme="minorEastAsia" w:hAnsiTheme="minorEastAsia"/>
          <w:sz w:val="24"/>
          <w:highlight w:val="none"/>
          <w:lang w:val="en-US" w:eastAsia="zh-CN"/>
        </w:rPr>
        <w:t xml:space="preserve"> </w:t>
      </w:r>
      <w:r>
        <w:rPr>
          <w:rFonts w:hint="eastAsia"/>
          <w:sz w:val="24"/>
          <w:highlight w:val="none"/>
          <w:lang w:val="en-US"/>
        </w:rPr>
        <w:t>授权委托书须在法定代表人和被授权人身份证</w:t>
      </w:r>
      <w:r>
        <w:rPr>
          <w:rFonts w:hint="eastAsia"/>
          <w:sz w:val="24"/>
          <w:highlight w:val="none"/>
          <w:lang w:val="en-US" w:eastAsia="zh-CN"/>
        </w:rPr>
        <w:t>正反</w:t>
      </w:r>
      <w:r>
        <w:rPr>
          <w:rFonts w:hint="eastAsia"/>
          <w:sz w:val="24"/>
          <w:highlight w:val="none"/>
          <w:lang w:val="en-US"/>
        </w:rPr>
        <w:t>面签名确认</w:t>
      </w:r>
      <w:r>
        <w:rPr>
          <w:rFonts w:hint="eastAsia" w:asciiTheme="minorEastAsia" w:hAnsiTheme="minorEastAsia"/>
          <w:sz w:val="24"/>
          <w:highlight w:val="none"/>
          <w:lang w:val="en-US" w:eastAsia="zh-CN"/>
        </w:rPr>
        <w:t>。</w:t>
      </w:r>
    </w:p>
    <w:p w14:paraId="6E10A869">
      <w:pPr>
        <w:pStyle w:val="20"/>
        <w:numPr>
          <w:ilvl w:val="1"/>
          <w:numId w:val="11"/>
        </w:numPr>
        <w:tabs>
          <w:tab w:val="left" w:pos="939"/>
        </w:tabs>
        <w:adjustRightInd w:val="0"/>
        <w:snapToGrid w:val="0"/>
        <w:spacing w:line="360" w:lineRule="auto"/>
        <w:ind w:left="0"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电报、电话、传真、电子邮件形式的投标概不接受。</w:t>
      </w:r>
    </w:p>
    <w:p w14:paraId="62E20302">
      <w:pPr>
        <w:spacing w:line="360" w:lineRule="auto"/>
        <w:ind w:firstLine="480" w:firstLineChars="200"/>
        <w:rPr>
          <w:rFonts w:hint="default" w:asciiTheme="minorEastAsia" w:hAnsiTheme="minorEastAsia" w:eastAsiaTheme="minorEastAsia"/>
          <w:bCs/>
          <w:sz w:val="24"/>
          <w:highlight w:val="none"/>
          <w:lang w:val="en-US" w:eastAsia="zh-CN"/>
        </w:rPr>
      </w:pPr>
      <w:r>
        <w:rPr>
          <w:rFonts w:hint="eastAsia" w:asciiTheme="minorEastAsia" w:hAnsiTheme="minorEastAsia" w:eastAsiaTheme="minorEastAsia"/>
          <w:bCs/>
          <w:sz w:val="24"/>
          <w:highlight w:val="none"/>
          <w:lang w:val="en-US"/>
        </w:rPr>
        <w:t>15.</w:t>
      </w:r>
      <w:r>
        <w:rPr>
          <w:rFonts w:hint="eastAsia" w:asciiTheme="minorEastAsia" w:hAnsiTheme="minorEastAsia"/>
          <w:bCs/>
          <w:sz w:val="24"/>
          <w:highlight w:val="none"/>
          <w:lang w:val="en-US" w:eastAsia="zh-CN"/>
        </w:rPr>
        <w:t>4</w:t>
      </w:r>
      <w:r>
        <w:rPr>
          <w:rFonts w:hint="eastAsia" w:asciiTheme="minorEastAsia" w:hAnsiTheme="minorEastAsia" w:eastAsiaTheme="minorEastAsia"/>
          <w:bCs/>
          <w:sz w:val="24"/>
          <w:highlight w:val="none"/>
          <w:lang w:val="en-US"/>
        </w:rPr>
        <w:t>按照谈判文件规定签署、签章（</w:t>
      </w:r>
      <w:r>
        <w:rPr>
          <w:rFonts w:hint="eastAsia" w:asciiTheme="minorEastAsia" w:hAnsiTheme="minorEastAsia" w:eastAsiaTheme="minorEastAsia"/>
          <w:bCs/>
          <w:sz w:val="24"/>
          <w:highlight w:val="none"/>
        </w:rPr>
        <w:t>目前，周口市公共资源电子交易平台为每个投标单位只办理了两个CA证书，一个用于单位投标和签章，一个用于法定代表人签章。所以，在投标文件需要电子签章时，投标单位签投标单位电子章，法定代表人签法定代表人电子章；法定代表人有授权代表投标时，出具授权委托书</w:t>
      </w:r>
      <w:r>
        <w:rPr>
          <w:rFonts w:hint="eastAsia" w:asciiTheme="minorEastAsia" w:hAnsiTheme="minorEastAsia"/>
          <w:bCs/>
          <w:sz w:val="24"/>
          <w:highlight w:val="none"/>
          <w:lang w:eastAsia="zh-CN"/>
        </w:rPr>
        <w:t>。</w:t>
      </w:r>
      <w:r>
        <w:rPr>
          <w:rFonts w:hint="eastAsia" w:asciiTheme="minorEastAsia" w:hAnsiTheme="minorEastAsia" w:eastAsiaTheme="minorEastAsia"/>
          <w:bCs/>
          <w:sz w:val="24"/>
          <w:highlight w:val="none"/>
        </w:rPr>
        <w:t>）；</w:t>
      </w:r>
      <w:r>
        <w:rPr>
          <w:rFonts w:hint="eastAsia"/>
          <w:bCs/>
          <w:sz w:val="24"/>
          <w:highlight w:val="none"/>
          <w:lang w:val="en-US"/>
        </w:rPr>
        <w:t>生成后的电子响应文件需要供应商法定代表人或委托代理人逐页签字</w:t>
      </w:r>
      <w:r>
        <w:rPr>
          <w:rFonts w:hint="eastAsia"/>
          <w:bCs/>
          <w:sz w:val="24"/>
          <w:highlight w:val="none"/>
          <w:lang w:val="en-US" w:eastAsia="zh-CN"/>
        </w:rPr>
        <w:t>并加盖公</w:t>
      </w:r>
      <w:r>
        <w:rPr>
          <w:rFonts w:hint="eastAsia"/>
          <w:bCs/>
          <w:sz w:val="24"/>
          <w:highlight w:val="none"/>
          <w:lang w:val="en-US"/>
        </w:rPr>
        <w:t>章</w:t>
      </w:r>
      <w:r>
        <w:rPr>
          <w:rFonts w:hint="eastAsia"/>
          <w:bCs/>
          <w:sz w:val="24"/>
          <w:highlight w:val="none"/>
          <w:lang w:val="en-US" w:eastAsia="zh-CN"/>
        </w:rPr>
        <w:t>及骑缝章。</w:t>
      </w:r>
    </w:p>
    <w:p w14:paraId="17373390">
      <w:pPr>
        <w:pStyle w:val="4"/>
        <w:adjustRightInd w:val="0"/>
        <w:snapToGrid w:val="0"/>
        <w:spacing w:line="360" w:lineRule="auto"/>
        <w:ind w:left="0" w:firstLine="562" w:firstLineChars="200"/>
        <w:rPr>
          <w:rFonts w:asciiTheme="minorEastAsia" w:hAnsiTheme="minorEastAsia" w:eastAsiaTheme="minorEastAsia"/>
          <w:highlight w:val="none"/>
        </w:rPr>
      </w:pPr>
      <w:r>
        <w:rPr>
          <w:rFonts w:hint="eastAsia" w:asciiTheme="minorEastAsia" w:hAnsiTheme="minorEastAsia" w:eastAsiaTheme="minorEastAsia"/>
          <w:highlight w:val="none"/>
        </w:rPr>
        <w:t>D、谈判响应文件的递交</w:t>
      </w:r>
    </w:p>
    <w:p w14:paraId="3F4DD314">
      <w:pPr>
        <w:pStyle w:val="7"/>
        <w:adjustRightInd w:val="0"/>
        <w:snapToGrid w:val="0"/>
        <w:spacing w:line="360" w:lineRule="auto"/>
        <w:ind w:firstLine="494" w:firstLineChars="200"/>
        <w:jc w:val="both"/>
        <w:rPr>
          <w:rFonts w:asciiTheme="minorEastAsia" w:hAnsiTheme="minorEastAsia" w:eastAsiaTheme="minorEastAsia"/>
          <w:highlight w:val="none"/>
          <w:lang w:val="en-US"/>
        </w:rPr>
      </w:pPr>
      <w:r>
        <w:rPr>
          <w:rFonts w:hint="eastAsia" w:asciiTheme="minorEastAsia" w:hAnsiTheme="minorEastAsia" w:eastAsiaTheme="minorEastAsia"/>
          <w:b/>
          <w:spacing w:val="3"/>
          <w:highlight w:val="none"/>
        </w:rPr>
        <w:t>16</w:t>
      </w:r>
      <w:r>
        <w:rPr>
          <w:rFonts w:hint="eastAsia" w:asciiTheme="minorEastAsia" w:hAnsiTheme="minorEastAsia" w:eastAsiaTheme="minorEastAsia"/>
          <w:b/>
          <w:spacing w:val="4"/>
          <w:highlight w:val="none"/>
        </w:rPr>
        <w:t>、</w:t>
      </w:r>
      <w:r>
        <w:rPr>
          <w:rFonts w:hint="eastAsia" w:ascii="宋体" w:hAnsi="宋体" w:eastAsia="宋体" w:cs="宋体"/>
          <w:color w:val="000000" w:themeColor="text1"/>
          <w:sz w:val="24"/>
          <w:highlight w:val="none"/>
          <w14:textFill>
            <w14:solidFill>
              <w14:schemeClr w14:val="tx1"/>
            </w14:solidFill>
          </w14:textFill>
        </w:rPr>
        <w:t>加密的电子投标文件的递交</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见周口市公共资源交易中心</w:t>
      </w:r>
      <w:r>
        <w:rPr>
          <w:rFonts w:hint="eastAsia" w:ascii="宋体" w:hAnsi="宋体" w:eastAsia="宋体" w:cs="宋体"/>
          <w:color w:val="000000" w:themeColor="text1"/>
          <w:sz w:val="24"/>
          <w:highlight w:val="none"/>
          <w:lang w:val="en-US" w:eastAsia="zh-CN"/>
          <w14:textFill>
            <w14:solidFill>
              <w14:schemeClr w14:val="tx1"/>
            </w14:solidFill>
          </w14:textFill>
        </w:rPr>
        <w:t>网站下载中心版块</w:t>
      </w:r>
      <w:r>
        <w:rPr>
          <w:rFonts w:hint="eastAsia" w:ascii="宋体" w:hAnsi="宋体" w:eastAsia="宋体" w:cs="宋体"/>
          <w:color w:val="000000" w:themeColor="text1"/>
          <w:sz w:val="24"/>
          <w:highlight w:val="none"/>
          <w14:textFill>
            <w14:solidFill>
              <w14:schemeClr w14:val="tx1"/>
            </w14:solidFill>
          </w14:textFill>
        </w:rPr>
        <w:t>《投标单位-电子投标文件视频制作手册》</w:t>
      </w:r>
      <w:r>
        <w:rPr>
          <w:rFonts w:hint="eastAsia" w:cs="宋体"/>
          <w:color w:val="000000" w:themeColor="text1"/>
          <w:sz w:val="24"/>
          <w:highlight w:val="none"/>
          <w:lang w:val="en-US" w:eastAsia="zh-CN"/>
          <w14:textFill>
            <w14:solidFill>
              <w14:schemeClr w14:val="tx1"/>
            </w14:solidFill>
          </w14:textFill>
        </w:rPr>
        <w:t>中的《周口市公共资源交易系统政府采购供应商操作手册》</w:t>
      </w:r>
      <w:r>
        <w:rPr>
          <w:rFonts w:hint="eastAsia" w:cs="宋体"/>
          <w:sz w:val="24"/>
          <w:highlight w:val="none"/>
          <w:lang w:val="en-US" w:eastAsia="zh-CN"/>
        </w:rPr>
        <w:t>相关规定</w:t>
      </w:r>
      <w:r>
        <w:rPr>
          <w:rFonts w:hint="eastAsia" w:ascii="宋体" w:hAnsi="宋体" w:eastAsia="宋体" w:cs="宋体"/>
          <w:sz w:val="24"/>
          <w:highlight w:val="none"/>
        </w:rPr>
        <w:t>。</w:t>
      </w:r>
      <w:r>
        <w:rPr>
          <w:rFonts w:hint="eastAsia" w:ascii="宋体" w:hAnsi="宋体" w:cs="宋体"/>
          <w:sz w:val="24"/>
          <w:highlight w:val="none"/>
        </w:rPr>
        <w:t>如未在招标文件规定的投标时间截止前上传网上</w:t>
      </w:r>
      <w:r>
        <w:rPr>
          <w:rFonts w:hint="eastAsia" w:ascii="宋体" w:hAnsi="宋体" w:cs="宋体"/>
          <w:sz w:val="24"/>
          <w:highlight w:val="none"/>
          <w:lang w:val="en-US" w:eastAsia="zh-CN"/>
        </w:rPr>
        <w:t>响应</w:t>
      </w:r>
      <w:r>
        <w:rPr>
          <w:rFonts w:hint="eastAsia" w:ascii="宋体" w:hAnsi="宋体" w:cs="宋体"/>
          <w:sz w:val="24"/>
          <w:highlight w:val="none"/>
        </w:rPr>
        <w:t>文件，投标无效。</w:t>
      </w:r>
    </w:p>
    <w:p w14:paraId="320C42DC">
      <w:pPr>
        <w:pStyle w:val="7"/>
        <w:adjustRightInd w:val="0"/>
        <w:snapToGrid w:val="0"/>
        <w:spacing w:line="360" w:lineRule="auto"/>
        <w:ind w:firstLine="480" w:firstLineChars="200"/>
        <w:jc w:val="both"/>
        <w:rPr>
          <w:rFonts w:asciiTheme="minorEastAsia" w:hAnsiTheme="minorEastAsia" w:eastAsiaTheme="minorEastAsia"/>
          <w:highlight w:val="none"/>
        </w:rPr>
      </w:pPr>
      <w:r>
        <w:rPr>
          <w:rFonts w:hint="eastAsia" w:asciiTheme="minorEastAsia" w:hAnsiTheme="minorEastAsia" w:eastAsiaTheme="minorEastAsia"/>
          <w:highlight w:val="none"/>
        </w:rPr>
        <w:t>本项目施行网上远程开标无须到现场提交响应文件（未加密的电子投标文件和纸质文件均不再提交）</w:t>
      </w:r>
    </w:p>
    <w:p w14:paraId="73A23CAA">
      <w:pPr>
        <w:adjustRightInd w:val="0"/>
        <w:snapToGrid w:val="0"/>
        <w:spacing w:line="360" w:lineRule="auto"/>
        <w:ind w:firstLine="482" w:firstLineChars="200"/>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17、递交谈判响应文件的截止时间</w:t>
      </w:r>
    </w:p>
    <w:p w14:paraId="2C790E06">
      <w:pPr>
        <w:pStyle w:val="20"/>
        <w:numPr>
          <w:ilvl w:val="1"/>
          <w:numId w:val="12"/>
        </w:numPr>
        <w:tabs>
          <w:tab w:val="left" w:pos="941"/>
        </w:tabs>
        <w:adjustRightInd w:val="0"/>
        <w:snapToGrid w:val="0"/>
        <w:spacing w:line="360" w:lineRule="auto"/>
        <w:ind w:left="0"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谈判响应文件须按谈判邀请函中规定的</w:t>
      </w:r>
      <w:r>
        <w:rPr>
          <w:rFonts w:hint="eastAsia" w:asciiTheme="minorEastAsia" w:hAnsiTheme="minorEastAsia" w:eastAsiaTheme="minorEastAsia"/>
          <w:sz w:val="24"/>
          <w:highlight w:val="none"/>
          <w:lang w:val="en-US"/>
        </w:rPr>
        <w:t>在</w:t>
      </w:r>
      <w:r>
        <w:rPr>
          <w:rFonts w:hint="eastAsia" w:asciiTheme="minorEastAsia" w:hAnsiTheme="minorEastAsia" w:eastAsiaTheme="minorEastAsia"/>
          <w:sz w:val="24"/>
          <w:highlight w:val="none"/>
        </w:rPr>
        <w:t>谈判截止时间之前</w:t>
      </w:r>
      <w:r>
        <w:rPr>
          <w:rFonts w:hint="eastAsia" w:asciiTheme="minorEastAsia" w:hAnsiTheme="minorEastAsia" w:eastAsiaTheme="minorEastAsia"/>
          <w:sz w:val="24"/>
          <w:highlight w:val="none"/>
          <w:lang w:val="en-US"/>
        </w:rPr>
        <w:t>成功上传到指定位置</w:t>
      </w:r>
      <w:r>
        <w:rPr>
          <w:rFonts w:hint="eastAsia" w:asciiTheme="minorEastAsia" w:hAnsiTheme="minorEastAsia" w:eastAsiaTheme="minorEastAsia"/>
          <w:sz w:val="24"/>
          <w:highlight w:val="none"/>
        </w:rPr>
        <w:t>。</w:t>
      </w:r>
    </w:p>
    <w:p w14:paraId="3BF63E32">
      <w:pPr>
        <w:pStyle w:val="20"/>
        <w:numPr>
          <w:ilvl w:val="1"/>
          <w:numId w:val="12"/>
        </w:numPr>
        <w:tabs>
          <w:tab w:val="left" w:pos="941"/>
        </w:tabs>
        <w:adjustRightInd w:val="0"/>
        <w:snapToGrid w:val="0"/>
        <w:spacing w:line="360" w:lineRule="auto"/>
        <w:ind w:left="0"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lang w:val="en-US"/>
        </w:rPr>
        <w:t>采购人</w:t>
      </w:r>
      <w:r>
        <w:rPr>
          <w:rFonts w:hint="eastAsia" w:asciiTheme="minorEastAsia" w:hAnsiTheme="minorEastAsia" w:eastAsiaTheme="minorEastAsia"/>
          <w:sz w:val="24"/>
          <w:highlight w:val="none"/>
        </w:rPr>
        <w:t>推迟谈判截止时间时，应以</w:t>
      </w:r>
      <w:r>
        <w:rPr>
          <w:rFonts w:hint="eastAsia" w:asciiTheme="minorEastAsia" w:hAnsiTheme="minorEastAsia" w:eastAsiaTheme="minorEastAsia"/>
          <w:sz w:val="24"/>
          <w:highlight w:val="none"/>
          <w:lang w:val="en-US"/>
        </w:rPr>
        <w:t>网上</w:t>
      </w:r>
      <w:r>
        <w:rPr>
          <w:rFonts w:hint="eastAsia" w:asciiTheme="minorEastAsia" w:hAnsiTheme="minorEastAsia" w:eastAsiaTheme="minorEastAsia"/>
          <w:sz w:val="24"/>
          <w:highlight w:val="none"/>
        </w:rPr>
        <w:t>公告的形式，通知所有潜在的谈判供应商，在这种情况下，谈判组织人和谈判供应商的权利和义务将受到新的截止期的约束。</w:t>
      </w:r>
    </w:p>
    <w:p w14:paraId="4E53D230">
      <w:pPr>
        <w:pStyle w:val="20"/>
        <w:numPr>
          <w:ilvl w:val="1"/>
          <w:numId w:val="12"/>
        </w:numPr>
        <w:tabs>
          <w:tab w:val="left" w:pos="941"/>
        </w:tabs>
        <w:adjustRightInd w:val="0"/>
        <w:snapToGrid w:val="0"/>
        <w:spacing w:line="360" w:lineRule="auto"/>
        <w:ind w:left="0"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在谈判截止时间前，谈判供应商可以补充、修改或撤回已递交的谈判响应文件。补充、修改的内容为谈判响应文件的组成部分。上述补充或修改若涉及谈判报价，将视为有选择性报价。</w:t>
      </w:r>
    </w:p>
    <w:p w14:paraId="6222F52A">
      <w:pPr>
        <w:pStyle w:val="20"/>
        <w:numPr>
          <w:ilvl w:val="1"/>
          <w:numId w:val="12"/>
        </w:numPr>
        <w:tabs>
          <w:tab w:val="left" w:pos="941"/>
        </w:tabs>
        <w:adjustRightInd w:val="0"/>
        <w:snapToGrid w:val="0"/>
        <w:spacing w:line="360" w:lineRule="auto"/>
        <w:ind w:left="0" w:firstLine="480" w:firstLineChars="200"/>
        <w:jc w:val="both"/>
        <w:rPr>
          <w:rFonts w:asciiTheme="minorEastAsia" w:hAnsiTheme="minorEastAsia" w:eastAsiaTheme="minorEastAsia"/>
          <w:sz w:val="24"/>
          <w:highlight w:val="none"/>
          <w:lang w:val="en-US"/>
        </w:rPr>
      </w:pPr>
      <w:r>
        <w:rPr>
          <w:rFonts w:hint="eastAsia" w:asciiTheme="minorEastAsia" w:hAnsiTheme="minorEastAsia" w:eastAsiaTheme="minorEastAsia"/>
          <w:sz w:val="24"/>
          <w:highlight w:val="none"/>
          <w:lang w:val="en-US"/>
        </w:rPr>
        <w:t>补充、修改后的谈判响应文件须</w:t>
      </w:r>
      <w:r>
        <w:rPr>
          <w:rFonts w:hint="eastAsia" w:asciiTheme="minorEastAsia" w:hAnsiTheme="minorEastAsia" w:eastAsiaTheme="minorEastAsia"/>
          <w:sz w:val="24"/>
          <w:highlight w:val="none"/>
        </w:rPr>
        <w:t>在投标截止时间前</w:t>
      </w:r>
      <w:r>
        <w:rPr>
          <w:rFonts w:hint="eastAsia" w:asciiTheme="minorEastAsia" w:hAnsiTheme="minorEastAsia" w:eastAsiaTheme="minorEastAsia"/>
          <w:sz w:val="24"/>
          <w:highlight w:val="none"/>
          <w:lang w:val="en-US"/>
        </w:rPr>
        <w:t>再</w:t>
      </w:r>
      <w:r>
        <w:rPr>
          <w:rFonts w:hint="eastAsia" w:asciiTheme="minorEastAsia" w:hAnsiTheme="minorEastAsia" w:eastAsiaTheme="minorEastAsia"/>
          <w:sz w:val="24"/>
          <w:highlight w:val="none"/>
        </w:rPr>
        <w:t>次成功上传</w:t>
      </w:r>
      <w:r>
        <w:rPr>
          <w:rFonts w:hint="eastAsia" w:asciiTheme="minorEastAsia" w:hAnsiTheme="minorEastAsia" w:eastAsiaTheme="minorEastAsia"/>
          <w:sz w:val="24"/>
          <w:highlight w:val="none"/>
          <w:lang w:val="en-US"/>
        </w:rPr>
        <w:t>到网上指定位置</w:t>
      </w:r>
    </w:p>
    <w:p w14:paraId="3253C054">
      <w:pPr>
        <w:pStyle w:val="5"/>
        <w:adjustRightInd w:val="0"/>
        <w:snapToGrid w:val="0"/>
        <w:spacing w:line="360" w:lineRule="auto"/>
        <w:ind w:left="0" w:firstLine="482" w:firstLineChars="200"/>
        <w:rPr>
          <w:rFonts w:asciiTheme="minorEastAsia" w:hAnsiTheme="minorEastAsia" w:eastAsiaTheme="minorEastAsia"/>
          <w:highlight w:val="none"/>
        </w:rPr>
      </w:pPr>
      <w:r>
        <w:rPr>
          <w:rFonts w:hint="eastAsia" w:asciiTheme="minorEastAsia" w:hAnsiTheme="minorEastAsia" w:eastAsiaTheme="minorEastAsia"/>
          <w:highlight w:val="none"/>
        </w:rPr>
        <w:t>18、迟交的谈判响应文件</w:t>
      </w:r>
    </w:p>
    <w:p w14:paraId="1B04559C">
      <w:pPr>
        <w:pStyle w:val="7"/>
        <w:adjustRightInd w:val="0"/>
        <w:snapToGrid w:val="0"/>
        <w:spacing w:line="360" w:lineRule="auto"/>
        <w:ind w:firstLine="480" w:firstLineChars="200"/>
        <w:rPr>
          <w:rFonts w:asciiTheme="minorEastAsia" w:hAnsiTheme="minorEastAsia" w:eastAsiaTheme="minorEastAsia"/>
          <w:highlight w:val="none"/>
        </w:rPr>
      </w:pPr>
      <w:r>
        <w:rPr>
          <w:rFonts w:hint="eastAsia" w:asciiTheme="minorEastAsia" w:hAnsiTheme="minorEastAsia" w:eastAsiaTheme="minorEastAsia"/>
          <w:highlight w:val="none"/>
        </w:rPr>
        <w:t>18.1在</w:t>
      </w:r>
      <w:r>
        <w:rPr>
          <w:rFonts w:hint="eastAsia" w:asciiTheme="minorEastAsia" w:hAnsiTheme="minorEastAsia" w:eastAsiaTheme="minorEastAsia"/>
          <w:highlight w:val="none"/>
          <w:lang w:val="en-US"/>
        </w:rPr>
        <w:t>谈判</w:t>
      </w:r>
      <w:r>
        <w:rPr>
          <w:rFonts w:hint="eastAsia" w:asciiTheme="minorEastAsia" w:hAnsiTheme="minorEastAsia" w:eastAsiaTheme="minorEastAsia"/>
          <w:highlight w:val="none"/>
        </w:rPr>
        <w:t>文件要求提交</w:t>
      </w:r>
      <w:r>
        <w:rPr>
          <w:rFonts w:hint="eastAsia" w:asciiTheme="minorEastAsia" w:hAnsiTheme="minorEastAsia" w:eastAsiaTheme="minorEastAsia"/>
          <w:highlight w:val="none"/>
          <w:lang w:val="en-US"/>
        </w:rPr>
        <w:t>响应</w:t>
      </w:r>
      <w:r>
        <w:rPr>
          <w:rFonts w:hint="eastAsia" w:asciiTheme="minorEastAsia" w:hAnsiTheme="minorEastAsia" w:eastAsiaTheme="minorEastAsia"/>
          <w:highlight w:val="none"/>
        </w:rPr>
        <w:t>文件的截止时间之后制作上传的投标文件为无效投标文件，</w:t>
      </w:r>
      <w:r>
        <w:rPr>
          <w:rFonts w:hint="eastAsia" w:asciiTheme="minorEastAsia" w:hAnsiTheme="minorEastAsia" w:eastAsiaTheme="minorEastAsia"/>
          <w:bCs/>
          <w:highlight w:val="none"/>
        </w:rPr>
        <w:t>采购人</w:t>
      </w:r>
      <w:r>
        <w:rPr>
          <w:rFonts w:hint="eastAsia" w:asciiTheme="minorEastAsia" w:hAnsiTheme="minorEastAsia" w:eastAsiaTheme="minorEastAsia"/>
          <w:bCs/>
          <w:highlight w:val="none"/>
          <w:lang w:val="en-US"/>
        </w:rPr>
        <w:t>和网上开评标系统</w:t>
      </w:r>
      <w:r>
        <w:rPr>
          <w:rFonts w:hint="eastAsia" w:asciiTheme="minorEastAsia" w:hAnsiTheme="minorEastAsia" w:eastAsiaTheme="minorEastAsia"/>
          <w:highlight w:val="none"/>
        </w:rPr>
        <w:t>将拒绝接收。</w:t>
      </w:r>
    </w:p>
    <w:p w14:paraId="0F60C591">
      <w:pPr>
        <w:pStyle w:val="4"/>
        <w:adjustRightInd w:val="0"/>
        <w:snapToGrid w:val="0"/>
        <w:spacing w:line="360" w:lineRule="auto"/>
        <w:ind w:left="0" w:firstLine="562" w:firstLineChars="200"/>
        <w:rPr>
          <w:rFonts w:asciiTheme="minorEastAsia" w:hAnsiTheme="minorEastAsia" w:eastAsiaTheme="minorEastAsia"/>
          <w:highlight w:val="none"/>
        </w:rPr>
      </w:pPr>
      <w:r>
        <w:rPr>
          <w:rFonts w:hint="eastAsia" w:asciiTheme="minorEastAsia" w:hAnsiTheme="minorEastAsia" w:eastAsiaTheme="minorEastAsia"/>
          <w:highlight w:val="none"/>
        </w:rPr>
        <w:t>E、开始和谈判</w:t>
      </w:r>
    </w:p>
    <w:p w14:paraId="6E161464">
      <w:pPr>
        <w:pStyle w:val="5"/>
        <w:adjustRightInd w:val="0"/>
        <w:snapToGrid w:val="0"/>
        <w:spacing w:line="360" w:lineRule="auto"/>
        <w:ind w:left="0" w:firstLine="482" w:firstLineChars="200"/>
        <w:rPr>
          <w:rFonts w:asciiTheme="minorEastAsia" w:hAnsiTheme="minorEastAsia" w:eastAsiaTheme="minorEastAsia"/>
          <w:highlight w:val="none"/>
        </w:rPr>
      </w:pPr>
      <w:r>
        <w:rPr>
          <w:rFonts w:hint="eastAsia" w:asciiTheme="minorEastAsia" w:hAnsiTheme="minorEastAsia" w:eastAsiaTheme="minorEastAsia"/>
          <w:highlight w:val="none"/>
        </w:rPr>
        <w:t>19、开始</w:t>
      </w:r>
    </w:p>
    <w:p w14:paraId="42DE2748">
      <w:pPr>
        <w:pStyle w:val="7"/>
        <w:adjustRightInd w:val="0"/>
        <w:snapToGrid w:val="0"/>
        <w:spacing w:line="360" w:lineRule="auto"/>
        <w:ind w:firstLine="480" w:firstLineChars="200"/>
        <w:rPr>
          <w:rFonts w:asciiTheme="minorEastAsia" w:hAnsiTheme="minorEastAsia" w:eastAsiaTheme="minorEastAsia"/>
          <w:highlight w:val="none"/>
        </w:rPr>
      </w:pPr>
      <w:r>
        <w:rPr>
          <w:rFonts w:hint="eastAsia" w:asciiTheme="minorEastAsia" w:hAnsiTheme="minorEastAsia" w:eastAsiaTheme="minorEastAsia"/>
          <w:highlight w:val="none"/>
          <w:lang w:val="en-US"/>
        </w:rPr>
        <w:t>19.1</w:t>
      </w:r>
      <w:r>
        <w:rPr>
          <w:rFonts w:hint="eastAsia" w:asciiTheme="minorEastAsia" w:hAnsiTheme="minorEastAsia" w:eastAsiaTheme="minorEastAsia"/>
          <w:highlight w:val="none"/>
        </w:rPr>
        <w:t>本项目施行网上远程开标</w:t>
      </w:r>
      <w:r>
        <w:rPr>
          <w:rFonts w:hint="eastAsia" w:asciiTheme="minorEastAsia" w:hAnsiTheme="minorEastAsia" w:eastAsiaTheme="minorEastAsia"/>
          <w:highlight w:val="none"/>
          <w:lang w:val="en-US"/>
        </w:rPr>
        <w:t>并依法</w:t>
      </w:r>
      <w:r>
        <w:rPr>
          <w:rFonts w:hint="eastAsia" w:asciiTheme="minorEastAsia" w:hAnsiTheme="minorEastAsia" w:eastAsiaTheme="minorEastAsia"/>
          <w:highlight w:val="none"/>
        </w:rPr>
        <w:t>按照相关程序进行开标。</w:t>
      </w:r>
    </w:p>
    <w:p w14:paraId="275F5B8D">
      <w:pPr>
        <w:pStyle w:val="7"/>
        <w:adjustRightInd w:val="0"/>
        <w:snapToGrid w:val="0"/>
        <w:spacing w:line="360" w:lineRule="auto"/>
        <w:ind w:firstLine="480" w:firstLineChars="200"/>
        <w:rPr>
          <w:rFonts w:asciiTheme="minorEastAsia" w:hAnsiTheme="minorEastAsia" w:eastAsiaTheme="minorEastAsia"/>
          <w:highlight w:val="none"/>
        </w:rPr>
      </w:pPr>
      <w:r>
        <w:rPr>
          <w:rFonts w:hint="eastAsia" w:asciiTheme="minorEastAsia" w:hAnsiTheme="minorEastAsia" w:eastAsiaTheme="minorEastAsia"/>
          <w:highlight w:val="none"/>
          <w:lang w:val="en-US"/>
        </w:rPr>
        <w:t>19.2</w:t>
      </w:r>
      <w:r>
        <w:rPr>
          <w:rFonts w:hint="eastAsia" w:asciiTheme="minorEastAsia" w:hAnsiTheme="minorEastAsia" w:eastAsiaTheme="minorEastAsia"/>
          <w:highlight w:val="none"/>
        </w:rPr>
        <w:t>请各投标人在开标规定时间内进行网上远程响应文件解密，远程响应文件解密程序见“周口市公共资</w:t>
      </w:r>
      <w:r>
        <w:rPr>
          <w:rFonts w:hint="eastAsia" w:asciiTheme="minorEastAsia" w:hAnsiTheme="minorEastAsia" w:eastAsiaTheme="minorEastAsia"/>
          <w:spacing w:val="-4"/>
          <w:highlight w:val="none"/>
        </w:rPr>
        <w:t>源电子交易服务平台</w:t>
      </w:r>
      <w:r>
        <w:rPr>
          <w:rFonts w:hint="eastAsia" w:asciiTheme="minorEastAsia" w:hAnsiTheme="minorEastAsia" w:eastAsiaTheme="minorEastAsia"/>
          <w:highlight w:val="none"/>
        </w:rPr>
        <w:t>（</w:t>
      </w:r>
      <w:r>
        <w:rPr>
          <w:rFonts w:hint="eastAsia" w:asciiTheme="minorEastAsia" w:hAnsiTheme="minorEastAsia" w:eastAsiaTheme="minorEastAsia"/>
          <w:spacing w:val="-20"/>
          <w:highlight w:val="none"/>
        </w:rPr>
        <w:t xml:space="preserve">网址 </w:t>
      </w:r>
      <w:r>
        <w:rPr>
          <w:highlight w:val="none"/>
        </w:rPr>
        <w:fldChar w:fldCharType="begin"/>
      </w:r>
      <w:r>
        <w:rPr>
          <w:highlight w:val="none"/>
        </w:rPr>
        <w:instrText xml:space="preserve"> HYPERLINK "http://jyzx.zhoukou.gov.cn/" </w:instrText>
      </w:r>
      <w:r>
        <w:rPr>
          <w:highlight w:val="none"/>
        </w:rPr>
        <w:fldChar w:fldCharType="separate"/>
      </w:r>
      <w:r>
        <w:rPr>
          <w:rFonts w:hint="eastAsia" w:asciiTheme="minorEastAsia" w:hAnsiTheme="minorEastAsia" w:eastAsiaTheme="minorEastAsia"/>
          <w:highlight w:val="none"/>
        </w:rPr>
        <w:t>http://jyzx.zhoukou.gov.cn</w:t>
      </w:r>
      <w:r>
        <w:rPr>
          <w:rFonts w:hint="eastAsia" w:asciiTheme="minorEastAsia" w:hAnsiTheme="minorEastAsia" w:eastAsiaTheme="minorEastAsia"/>
          <w:highlight w:val="none"/>
        </w:rPr>
        <w:fldChar w:fldCharType="end"/>
      </w:r>
      <w:r>
        <w:rPr>
          <w:rFonts w:hint="eastAsia" w:asciiTheme="minorEastAsia" w:hAnsiTheme="minorEastAsia" w:eastAsiaTheme="minorEastAsia"/>
          <w:highlight w:val="none"/>
        </w:rPr>
        <w:t>）下载</w:t>
      </w:r>
      <w:r>
        <w:rPr>
          <w:rFonts w:hint="eastAsia" w:asciiTheme="minorEastAsia" w:hAnsiTheme="minorEastAsia" w:eastAsiaTheme="minorEastAsia"/>
          <w:spacing w:val="-8"/>
          <w:highlight w:val="none"/>
        </w:rPr>
        <w:t>中心</w:t>
      </w:r>
      <w:r>
        <w:rPr>
          <w:rFonts w:hint="eastAsia" w:asciiTheme="minorEastAsia" w:hAnsiTheme="minorEastAsia" w:eastAsiaTheme="minorEastAsia"/>
          <w:spacing w:val="3"/>
          <w:highlight w:val="none"/>
        </w:rPr>
        <w:t>（</w:t>
      </w:r>
      <w:r>
        <w:rPr>
          <w:highlight w:val="none"/>
        </w:rPr>
        <w:fldChar w:fldCharType="begin"/>
      </w:r>
      <w:r>
        <w:rPr>
          <w:highlight w:val="none"/>
        </w:rPr>
        <w:instrText xml:space="preserve"> HYPERLINK "http://www.zkggzyjy.gov.cn/TPFront/infodetail/?infoid=47eea74d-b982-411d-875f-1b63772b7810&amp;amp;categoryNum=010" \h </w:instrText>
      </w:r>
      <w:r>
        <w:rPr>
          <w:highlight w:val="none"/>
        </w:rPr>
        <w:fldChar w:fldCharType="separate"/>
      </w:r>
      <w:r>
        <w:rPr>
          <w:rFonts w:hint="eastAsia" w:asciiTheme="minorEastAsia" w:hAnsiTheme="minorEastAsia" w:eastAsiaTheme="minorEastAsia"/>
          <w:highlight w:val="none"/>
        </w:rPr>
        <w:t>远程在线解</w:t>
      </w:r>
      <w:r>
        <w:rPr>
          <w:rFonts w:hint="eastAsia" w:asciiTheme="minorEastAsia" w:hAnsiTheme="minorEastAsia" w:eastAsiaTheme="minorEastAsia"/>
          <w:highlight w:val="none"/>
        </w:rPr>
        <w:fldChar w:fldCharType="end"/>
      </w:r>
      <w:r>
        <w:rPr>
          <w:highlight w:val="none"/>
        </w:rPr>
        <w:fldChar w:fldCharType="begin"/>
      </w:r>
      <w:r>
        <w:rPr>
          <w:highlight w:val="none"/>
        </w:rPr>
        <w:instrText xml:space="preserve"> HYPERLINK "http://www.zkggzyjy.gov.cn/TPFront/infodetail/?infoid=47eea74d-b982-411d-875f-1b63772b7810&amp;amp;categoryNum=010" \h </w:instrText>
      </w:r>
      <w:r>
        <w:rPr>
          <w:highlight w:val="none"/>
        </w:rPr>
        <w:fldChar w:fldCharType="separate"/>
      </w:r>
      <w:r>
        <w:rPr>
          <w:rFonts w:hint="eastAsia" w:asciiTheme="minorEastAsia" w:hAnsiTheme="minorEastAsia" w:eastAsiaTheme="minorEastAsia"/>
          <w:highlight w:val="none"/>
        </w:rPr>
        <w:t>密操作手册</w:t>
      </w:r>
      <w:r>
        <w:rPr>
          <w:rFonts w:hint="eastAsia" w:asciiTheme="minorEastAsia" w:hAnsiTheme="minorEastAsia" w:eastAsiaTheme="minorEastAsia"/>
          <w:highlight w:val="none"/>
        </w:rPr>
        <w:fldChar w:fldCharType="end"/>
      </w:r>
      <w:r>
        <w:rPr>
          <w:rFonts w:hint="eastAsia" w:asciiTheme="minorEastAsia" w:hAnsiTheme="minorEastAsia" w:eastAsiaTheme="minorEastAsia"/>
          <w:highlight w:val="none"/>
        </w:rPr>
        <w:t>）”。在规定时间内（</w:t>
      </w:r>
      <w:r>
        <w:rPr>
          <w:rFonts w:hint="eastAsia" w:asciiTheme="minorEastAsia" w:hAnsiTheme="minorEastAsia" w:eastAsiaTheme="minorEastAsia"/>
          <w:highlight w:val="none"/>
          <w:lang w:val="en-US"/>
        </w:rPr>
        <w:t>半个小时</w:t>
      </w:r>
      <w:r>
        <w:rPr>
          <w:rFonts w:hint="eastAsia" w:asciiTheme="minorEastAsia" w:hAnsiTheme="minorEastAsia" w:eastAsiaTheme="minorEastAsia"/>
          <w:highlight w:val="none"/>
        </w:rPr>
        <w:t>）不进行解密的视为不提交响应文件。</w:t>
      </w:r>
    </w:p>
    <w:p w14:paraId="3F332785">
      <w:pPr>
        <w:spacing w:line="360" w:lineRule="auto"/>
        <w:ind w:firstLine="549"/>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rPr>
        <w:t>19.3采购中心</w:t>
      </w:r>
      <w:r>
        <w:rPr>
          <w:rFonts w:hint="eastAsia" w:asciiTheme="minorEastAsia" w:hAnsiTheme="minorEastAsia" w:eastAsiaTheme="minorEastAsia"/>
          <w:sz w:val="24"/>
          <w:szCs w:val="24"/>
          <w:highlight w:val="none"/>
        </w:rPr>
        <w:t>项目负责人在</w:t>
      </w:r>
      <w:r>
        <w:rPr>
          <w:rFonts w:hint="eastAsia" w:asciiTheme="minorEastAsia" w:hAnsiTheme="minorEastAsia" w:eastAsiaTheme="minorEastAsia"/>
          <w:sz w:val="24"/>
          <w:szCs w:val="24"/>
          <w:highlight w:val="none"/>
          <w:lang w:val="en-US"/>
        </w:rPr>
        <w:t>采购人和财政监督</w:t>
      </w:r>
      <w:r>
        <w:rPr>
          <w:rFonts w:hint="eastAsia" w:asciiTheme="minorEastAsia" w:hAnsiTheme="minorEastAsia" w:eastAsiaTheme="minorEastAsia"/>
          <w:sz w:val="24"/>
          <w:szCs w:val="24"/>
          <w:highlight w:val="none"/>
        </w:rPr>
        <w:t>下解密所有投标文件。</w:t>
      </w:r>
      <w:r>
        <w:rPr>
          <w:rFonts w:hint="eastAsia" w:asciiTheme="minorEastAsia" w:hAnsiTheme="minorEastAsia" w:eastAsiaTheme="minorEastAsia"/>
          <w:sz w:val="24"/>
          <w:szCs w:val="24"/>
          <w:highlight w:val="none"/>
          <w:lang w:val="en-US"/>
        </w:rPr>
        <w:t>并</w:t>
      </w:r>
      <w:r>
        <w:rPr>
          <w:rFonts w:hint="eastAsia" w:asciiTheme="minorEastAsia" w:hAnsiTheme="minorEastAsia" w:eastAsiaTheme="minorEastAsia"/>
          <w:sz w:val="24"/>
          <w:szCs w:val="24"/>
          <w:highlight w:val="none"/>
        </w:rPr>
        <w:t>通过网上开标系统公布投标人名称、投标价格，以及采购中心认为合适的其它详细内容。</w:t>
      </w:r>
    </w:p>
    <w:p w14:paraId="5661F032">
      <w:pPr>
        <w:pStyle w:val="5"/>
        <w:adjustRightInd w:val="0"/>
        <w:snapToGrid w:val="0"/>
        <w:spacing w:line="360" w:lineRule="auto"/>
        <w:ind w:left="0" w:firstLine="458" w:firstLineChars="200"/>
        <w:rPr>
          <w:rFonts w:asciiTheme="minorEastAsia" w:hAnsiTheme="minorEastAsia" w:eastAsiaTheme="minorEastAsia"/>
          <w:highlight w:val="none"/>
        </w:rPr>
      </w:pPr>
      <w:r>
        <w:rPr>
          <w:rFonts w:hint="eastAsia" w:asciiTheme="minorEastAsia" w:hAnsiTheme="minorEastAsia" w:eastAsiaTheme="minorEastAsia"/>
          <w:w w:val="95"/>
          <w:highlight w:val="none"/>
        </w:rPr>
        <w:t>20、谈判小组</w:t>
      </w:r>
    </w:p>
    <w:p w14:paraId="3FE9BA19">
      <w:pPr>
        <w:pStyle w:val="7"/>
        <w:adjustRightInd w:val="0"/>
        <w:snapToGrid w:val="0"/>
        <w:spacing w:line="360" w:lineRule="auto"/>
        <w:ind w:firstLine="480" w:firstLineChars="200"/>
        <w:rPr>
          <w:rFonts w:asciiTheme="minorEastAsia" w:hAnsiTheme="minorEastAsia" w:eastAsiaTheme="minorEastAsia"/>
          <w:highlight w:val="none"/>
        </w:rPr>
      </w:pPr>
      <w:r>
        <w:rPr>
          <w:rFonts w:hint="eastAsia" w:asciiTheme="minorEastAsia" w:hAnsiTheme="minorEastAsia" w:eastAsiaTheme="minorEastAsia"/>
          <w:highlight w:val="none"/>
        </w:rPr>
        <w:t>20.1</w:t>
      </w:r>
      <w:r>
        <w:rPr>
          <w:rFonts w:hint="eastAsia" w:asciiTheme="minorEastAsia" w:hAnsiTheme="minorEastAsia" w:eastAsiaTheme="minorEastAsia"/>
          <w:highlight w:val="none"/>
          <w:lang w:val="en-US"/>
        </w:rPr>
        <w:t>采购人</w:t>
      </w:r>
      <w:r>
        <w:rPr>
          <w:rFonts w:hint="eastAsia" w:asciiTheme="minorEastAsia" w:hAnsiTheme="minorEastAsia" w:eastAsiaTheme="minorEastAsia"/>
          <w:highlight w:val="none"/>
        </w:rPr>
        <w:t>将根据所采购工程的特点组建谈判小组，其成员由采购方代</w:t>
      </w:r>
      <w:r>
        <w:rPr>
          <w:rFonts w:hint="eastAsia" w:asciiTheme="minorEastAsia" w:hAnsiTheme="minorEastAsia" w:eastAsiaTheme="minorEastAsia"/>
          <w:spacing w:val="-5"/>
          <w:highlight w:val="none"/>
        </w:rPr>
        <w:t>表和技术、经济等方面的专家组成。谈判小组对谈判响应文件进行审查、质疑、</w:t>
      </w:r>
      <w:r>
        <w:rPr>
          <w:rFonts w:hint="eastAsia" w:asciiTheme="minorEastAsia" w:hAnsiTheme="minorEastAsia" w:eastAsiaTheme="minorEastAsia"/>
          <w:highlight w:val="none"/>
        </w:rPr>
        <w:t>评估和比较。</w:t>
      </w:r>
    </w:p>
    <w:p w14:paraId="74B9D237">
      <w:pPr>
        <w:pStyle w:val="5"/>
        <w:adjustRightInd w:val="0"/>
        <w:snapToGrid w:val="0"/>
        <w:spacing w:line="360" w:lineRule="auto"/>
        <w:ind w:left="0" w:firstLine="482" w:firstLineChars="200"/>
        <w:rPr>
          <w:rFonts w:asciiTheme="minorEastAsia" w:hAnsiTheme="minorEastAsia" w:eastAsiaTheme="minorEastAsia"/>
          <w:highlight w:val="none"/>
        </w:rPr>
      </w:pPr>
      <w:r>
        <w:rPr>
          <w:rFonts w:hint="eastAsia" w:asciiTheme="minorEastAsia" w:hAnsiTheme="minorEastAsia" w:eastAsiaTheme="minorEastAsia"/>
          <w:highlight w:val="none"/>
        </w:rPr>
        <w:t>21、谈判响应文件的审查</w:t>
      </w:r>
    </w:p>
    <w:p w14:paraId="0958F578">
      <w:pPr>
        <w:pStyle w:val="20"/>
        <w:numPr>
          <w:ilvl w:val="1"/>
          <w:numId w:val="13"/>
        </w:numPr>
        <w:tabs>
          <w:tab w:val="left" w:pos="941"/>
        </w:tabs>
        <w:adjustRightInd w:val="0"/>
        <w:snapToGrid w:val="0"/>
        <w:spacing w:line="360" w:lineRule="auto"/>
        <w:ind w:left="0" w:firstLine="480" w:firstLineChars="200"/>
        <w:jc w:val="both"/>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谈判开始后，谈判组织人将组织审查谈判响应文件是否完整，是否有计</w:t>
      </w:r>
      <w:r>
        <w:rPr>
          <w:rFonts w:hint="eastAsia" w:asciiTheme="minorEastAsia" w:hAnsiTheme="minorEastAsia" w:eastAsiaTheme="minorEastAsia"/>
          <w:spacing w:val="-1"/>
          <w:sz w:val="24"/>
          <w:highlight w:val="none"/>
        </w:rPr>
        <w:t>算错误，文件是否已恰当地签署。不按谈判文件规定要求的响应为无效响应，</w:t>
      </w:r>
      <w:r>
        <w:rPr>
          <w:rFonts w:hint="eastAsia" w:asciiTheme="minorEastAsia" w:hAnsiTheme="minorEastAsia" w:eastAsiaTheme="minorEastAsia"/>
          <w:sz w:val="24"/>
          <w:highlight w:val="none"/>
        </w:rPr>
        <w:t>不同供应商在同一台计算上制作的响应文件，视为无效投标。</w:t>
      </w:r>
    </w:p>
    <w:p w14:paraId="6E46F2E1">
      <w:pPr>
        <w:pStyle w:val="20"/>
        <w:numPr>
          <w:ilvl w:val="1"/>
          <w:numId w:val="13"/>
        </w:numPr>
        <w:tabs>
          <w:tab w:val="left" w:pos="941"/>
        </w:tabs>
        <w:adjustRightInd w:val="0"/>
        <w:snapToGrid w:val="0"/>
        <w:spacing w:line="360" w:lineRule="auto"/>
        <w:ind w:left="0" w:firstLine="480" w:firstLineChars="200"/>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在对谈判响应文件进行详细评估之前，谈判小组将依据谈判供应商提供</w:t>
      </w:r>
      <w:r>
        <w:rPr>
          <w:rFonts w:hint="eastAsia" w:asciiTheme="minorEastAsia" w:hAnsiTheme="minorEastAsia" w:eastAsiaTheme="minorEastAsia"/>
          <w:spacing w:val="-3"/>
          <w:sz w:val="24"/>
          <w:highlight w:val="none"/>
        </w:rPr>
        <w:t>的证明文件进行资格审查。如果确定谈判供应商不符合谈判文件对资格的要求，</w:t>
      </w:r>
      <w:r>
        <w:rPr>
          <w:rFonts w:hint="eastAsia" w:asciiTheme="minorEastAsia" w:hAnsiTheme="minorEastAsia" w:eastAsiaTheme="minorEastAsia"/>
          <w:sz w:val="24"/>
          <w:highlight w:val="none"/>
        </w:rPr>
        <w:t>其谈判将被拒绝。</w:t>
      </w:r>
    </w:p>
    <w:p w14:paraId="698C6180">
      <w:pPr>
        <w:pStyle w:val="20"/>
        <w:numPr>
          <w:ilvl w:val="1"/>
          <w:numId w:val="13"/>
        </w:numPr>
        <w:tabs>
          <w:tab w:val="left" w:pos="941"/>
        </w:tabs>
        <w:adjustRightInd w:val="0"/>
        <w:snapToGrid w:val="0"/>
        <w:spacing w:line="360" w:lineRule="auto"/>
        <w:ind w:left="0" w:firstLine="480" w:firstLineChars="200"/>
        <w:jc w:val="both"/>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谈判小组将确定每一谈判供应商是否对谈判文件的要求做出了实质性的响应。实质性响应是指谈判供应商符合谈判文件的所有条款、条件和规定且没有重大偏离和保留。重大偏离和保留是指影响到谈判文件规定的范围、质量和性能，或限制了谈判组织人的权利和谈判供应商的义务的规定，而纠正这些偏离将影响到其它提交实质性响应的谈判供应商的公平竞争地位。</w:t>
      </w:r>
    </w:p>
    <w:p w14:paraId="3C67A698">
      <w:pPr>
        <w:pStyle w:val="20"/>
        <w:numPr>
          <w:ilvl w:val="1"/>
          <w:numId w:val="13"/>
        </w:numPr>
        <w:tabs>
          <w:tab w:val="left" w:pos="941"/>
        </w:tabs>
        <w:adjustRightInd w:val="0"/>
        <w:snapToGrid w:val="0"/>
        <w:spacing w:line="360" w:lineRule="auto"/>
        <w:ind w:left="0" w:firstLine="480" w:firstLineChars="200"/>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谈判小组判断谈判文件的响应性仅基于谈判响应文件本身内容而不靠外部证据。</w:t>
      </w:r>
    </w:p>
    <w:p w14:paraId="53813D28">
      <w:pPr>
        <w:pStyle w:val="20"/>
        <w:numPr>
          <w:ilvl w:val="1"/>
          <w:numId w:val="13"/>
        </w:numPr>
        <w:tabs>
          <w:tab w:val="left" w:pos="941"/>
        </w:tabs>
        <w:adjustRightInd w:val="0"/>
        <w:snapToGrid w:val="0"/>
        <w:spacing w:line="360" w:lineRule="auto"/>
        <w:ind w:left="0" w:firstLine="480" w:firstLineChars="200"/>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谈判小组将拒绝被确定为非实质性响应的谈判供应商，谈判供应商不能通过修正或撤消不符之处而使其成为实质性响应的谈判供应商。</w:t>
      </w:r>
    </w:p>
    <w:p w14:paraId="3B49EDEA">
      <w:pPr>
        <w:pStyle w:val="20"/>
        <w:numPr>
          <w:ilvl w:val="1"/>
          <w:numId w:val="13"/>
        </w:numPr>
        <w:tabs>
          <w:tab w:val="left" w:pos="941"/>
        </w:tabs>
        <w:adjustRightInd w:val="0"/>
        <w:snapToGrid w:val="0"/>
        <w:spacing w:line="360" w:lineRule="auto"/>
        <w:ind w:left="0" w:firstLine="480" w:firstLineChars="200"/>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谈判小组允许修改谈判响应中不构成重大偏离的、微小的、非正规、不一致或不规则的地方。</w:t>
      </w:r>
    </w:p>
    <w:p w14:paraId="283EA846">
      <w:pPr>
        <w:pStyle w:val="20"/>
        <w:tabs>
          <w:tab w:val="left" w:pos="819"/>
        </w:tabs>
        <w:adjustRightInd w:val="0"/>
        <w:snapToGrid w:val="0"/>
        <w:spacing w:line="360" w:lineRule="auto"/>
        <w:ind w:left="420" w:leftChars="200" w:firstLine="0"/>
        <w:rPr>
          <w:rFonts w:asciiTheme="minorEastAsia" w:hAnsiTheme="minorEastAsia" w:eastAsiaTheme="minorEastAsia"/>
          <w:b/>
          <w:bCs/>
          <w:sz w:val="24"/>
          <w:szCs w:val="24"/>
          <w:highlight w:val="none"/>
        </w:rPr>
      </w:pPr>
      <w:r>
        <w:rPr>
          <w:rFonts w:hint="eastAsia" w:asciiTheme="minorEastAsia" w:hAnsiTheme="minorEastAsia" w:eastAsiaTheme="minorEastAsia"/>
          <w:b/>
          <w:bCs/>
          <w:sz w:val="24"/>
          <w:szCs w:val="24"/>
          <w:highlight w:val="none"/>
          <w:lang w:val="en-US"/>
        </w:rPr>
        <w:t>21.7</w:t>
      </w:r>
      <w:r>
        <w:rPr>
          <w:rFonts w:hint="eastAsia" w:asciiTheme="minorEastAsia" w:hAnsiTheme="minorEastAsia" w:eastAsiaTheme="minorEastAsia"/>
          <w:b/>
          <w:bCs/>
          <w:sz w:val="24"/>
          <w:szCs w:val="24"/>
          <w:highlight w:val="none"/>
        </w:rPr>
        <w:t>无效投标</w:t>
      </w:r>
    </w:p>
    <w:p w14:paraId="48CD7E4C">
      <w:pPr>
        <w:pStyle w:val="7"/>
        <w:adjustRightInd w:val="0"/>
        <w:snapToGrid w:val="0"/>
        <w:spacing w:line="360" w:lineRule="auto"/>
        <w:ind w:firstLine="480" w:firstLineChars="200"/>
        <w:rPr>
          <w:rFonts w:asciiTheme="minorEastAsia" w:hAnsiTheme="minorEastAsia" w:eastAsiaTheme="minorEastAsia"/>
          <w:highlight w:val="none"/>
        </w:rPr>
      </w:pPr>
      <w:r>
        <w:rPr>
          <w:rFonts w:hint="eastAsia" w:asciiTheme="minorEastAsia" w:hAnsiTheme="minorEastAsia" w:eastAsiaTheme="minorEastAsia"/>
          <w:highlight w:val="none"/>
        </w:rPr>
        <w:t>遇到下列情况之一时,投标人的投标将被视为无效投标:</w:t>
      </w:r>
    </w:p>
    <w:p w14:paraId="395169C1">
      <w:pPr>
        <w:pStyle w:val="20"/>
        <w:tabs>
          <w:tab w:val="left" w:pos="1179"/>
        </w:tabs>
        <w:adjustRightInd w:val="0"/>
        <w:snapToGrid w:val="0"/>
        <w:spacing w:line="360" w:lineRule="auto"/>
        <w:ind w:left="420" w:leftChars="200" w:firstLine="0"/>
        <w:rPr>
          <w:rFonts w:asciiTheme="minorEastAsia" w:hAnsiTheme="minorEastAsia" w:eastAsiaTheme="minorEastAsia"/>
          <w:sz w:val="24"/>
          <w:highlight w:val="none"/>
        </w:rPr>
      </w:pPr>
      <w:r>
        <w:rPr>
          <w:rFonts w:hint="eastAsia" w:asciiTheme="minorEastAsia" w:hAnsiTheme="minorEastAsia" w:eastAsiaTheme="minorEastAsia"/>
          <w:sz w:val="24"/>
          <w:highlight w:val="none"/>
          <w:lang w:val="en-US"/>
        </w:rPr>
        <w:t>21.7.1</w:t>
      </w:r>
      <w:r>
        <w:rPr>
          <w:rFonts w:hint="eastAsia" w:asciiTheme="minorEastAsia" w:hAnsiTheme="minorEastAsia" w:eastAsiaTheme="minorEastAsia"/>
          <w:sz w:val="24"/>
          <w:highlight w:val="none"/>
        </w:rPr>
        <w:t>投标文件无投标人公章和法人或者法人委托人的印章或签字的；</w:t>
      </w:r>
    </w:p>
    <w:p w14:paraId="5287240A">
      <w:pPr>
        <w:pStyle w:val="20"/>
        <w:tabs>
          <w:tab w:val="left" w:pos="1190"/>
        </w:tabs>
        <w:adjustRightInd w:val="0"/>
        <w:snapToGrid w:val="0"/>
        <w:spacing w:line="360" w:lineRule="auto"/>
        <w:ind w:left="420" w:leftChars="200" w:firstLine="0"/>
        <w:rPr>
          <w:rFonts w:asciiTheme="minorEastAsia" w:hAnsiTheme="minorEastAsia" w:eastAsiaTheme="minorEastAsia"/>
          <w:sz w:val="24"/>
          <w:szCs w:val="24"/>
          <w:highlight w:val="none"/>
        </w:rPr>
      </w:pPr>
      <w:r>
        <w:rPr>
          <w:rFonts w:hint="eastAsia" w:asciiTheme="minorEastAsia" w:hAnsiTheme="minorEastAsia" w:eastAsiaTheme="minorEastAsia"/>
          <w:sz w:val="24"/>
          <w:highlight w:val="none"/>
          <w:lang w:val="en-US"/>
        </w:rPr>
        <w:t>21.7</w:t>
      </w:r>
      <w:r>
        <w:rPr>
          <w:rFonts w:hint="eastAsia" w:asciiTheme="minorEastAsia" w:hAnsiTheme="minorEastAsia" w:eastAsiaTheme="minorEastAsia"/>
          <w:sz w:val="24"/>
          <w:szCs w:val="24"/>
          <w:highlight w:val="none"/>
          <w:lang w:val="en-US"/>
        </w:rPr>
        <w:t>.2</w:t>
      </w:r>
      <w:r>
        <w:rPr>
          <w:rFonts w:hint="eastAsia" w:asciiTheme="minorEastAsia" w:hAnsiTheme="minorEastAsia" w:eastAsiaTheme="minorEastAsia"/>
          <w:sz w:val="24"/>
          <w:szCs w:val="24"/>
          <w:highlight w:val="none"/>
        </w:rPr>
        <w:t>投标文件未按照招标文件规定的格式填写，或者填写的内容不全，或者涂改</w:t>
      </w:r>
    </w:p>
    <w:p w14:paraId="18403006">
      <w:pPr>
        <w:pStyle w:val="20"/>
        <w:tabs>
          <w:tab w:val="left" w:pos="1190"/>
        </w:tabs>
        <w:adjustRightInd w:val="0"/>
        <w:snapToGrid w:val="0"/>
        <w:spacing w:line="360" w:lineRule="auto"/>
        <w:ind w:left="0" w:firstLine="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处未加盖投标人公章及法人或法人授权的代理人的印章或签字的。</w:t>
      </w:r>
    </w:p>
    <w:p w14:paraId="54AE304C">
      <w:pPr>
        <w:pStyle w:val="20"/>
        <w:tabs>
          <w:tab w:val="left" w:pos="1190"/>
        </w:tabs>
        <w:adjustRightInd w:val="0"/>
        <w:snapToGrid w:val="0"/>
        <w:spacing w:line="360" w:lineRule="auto"/>
        <w:ind w:left="420" w:leftChars="200" w:firstLine="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21</w:t>
      </w:r>
      <w:r>
        <w:rPr>
          <w:rFonts w:hint="eastAsia" w:asciiTheme="minorEastAsia" w:hAnsiTheme="minorEastAsia" w:eastAsiaTheme="minorEastAsia"/>
          <w:sz w:val="24"/>
          <w:szCs w:val="24"/>
          <w:highlight w:val="none"/>
          <w:lang w:val="en-US"/>
        </w:rPr>
        <w:t>.7.3</w:t>
      </w:r>
      <w:r>
        <w:rPr>
          <w:rFonts w:hint="eastAsia" w:asciiTheme="minorEastAsia" w:hAnsiTheme="minorEastAsia" w:eastAsiaTheme="minorEastAsia"/>
          <w:sz w:val="24"/>
          <w:szCs w:val="24"/>
          <w:highlight w:val="none"/>
        </w:rPr>
        <w:t>投标文件中有两个及两个以上的方案进行投标的（招标文件另有规定的除</w:t>
      </w:r>
    </w:p>
    <w:p w14:paraId="46DFA8DF">
      <w:pPr>
        <w:pStyle w:val="20"/>
        <w:tabs>
          <w:tab w:val="left" w:pos="1190"/>
        </w:tabs>
        <w:adjustRightInd w:val="0"/>
        <w:snapToGrid w:val="0"/>
        <w:spacing w:line="360" w:lineRule="auto"/>
        <w:ind w:left="0" w:firstLine="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外）；</w:t>
      </w:r>
    </w:p>
    <w:p w14:paraId="75C33E72">
      <w:pPr>
        <w:pStyle w:val="20"/>
        <w:tabs>
          <w:tab w:val="left" w:pos="1190"/>
        </w:tabs>
        <w:adjustRightInd w:val="0"/>
        <w:snapToGrid w:val="0"/>
        <w:spacing w:line="360" w:lineRule="auto"/>
        <w:ind w:left="420" w:leftChars="200" w:firstLine="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rPr>
        <w:t>21.7.4</w:t>
      </w:r>
      <w:r>
        <w:rPr>
          <w:rFonts w:hint="eastAsia" w:asciiTheme="minorEastAsia" w:hAnsiTheme="minorEastAsia" w:eastAsiaTheme="minorEastAsia"/>
          <w:sz w:val="24"/>
          <w:szCs w:val="24"/>
          <w:highlight w:val="none"/>
        </w:rPr>
        <w:t>投标人资格条件不符合国家有关规定和招标文件要求的，或者拒不按照要求</w:t>
      </w:r>
    </w:p>
    <w:p w14:paraId="000952F9">
      <w:pPr>
        <w:pStyle w:val="20"/>
        <w:tabs>
          <w:tab w:val="left" w:pos="1190"/>
        </w:tabs>
        <w:adjustRightInd w:val="0"/>
        <w:snapToGrid w:val="0"/>
        <w:spacing w:line="360" w:lineRule="auto"/>
        <w:ind w:left="0" w:firstLine="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对投标文件进行澄清、说明或者补正的；</w:t>
      </w:r>
    </w:p>
    <w:p w14:paraId="758BC5A8">
      <w:pPr>
        <w:pStyle w:val="20"/>
        <w:tabs>
          <w:tab w:val="left" w:pos="1179"/>
        </w:tabs>
        <w:adjustRightInd w:val="0"/>
        <w:snapToGrid w:val="0"/>
        <w:spacing w:line="360" w:lineRule="auto"/>
        <w:ind w:left="420" w:leftChars="200" w:firstLine="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rPr>
        <w:t>21.7.5</w:t>
      </w:r>
      <w:r>
        <w:rPr>
          <w:rFonts w:hint="eastAsia" w:asciiTheme="minorEastAsia" w:hAnsiTheme="minorEastAsia" w:eastAsiaTheme="minorEastAsia"/>
          <w:sz w:val="24"/>
          <w:szCs w:val="24"/>
          <w:highlight w:val="none"/>
        </w:rPr>
        <w:t>投标文件附有招标人不能接受的条件的；</w:t>
      </w:r>
    </w:p>
    <w:p w14:paraId="4F465E5A">
      <w:pPr>
        <w:pStyle w:val="20"/>
        <w:tabs>
          <w:tab w:val="left" w:pos="1190"/>
        </w:tabs>
        <w:adjustRightInd w:val="0"/>
        <w:snapToGrid w:val="0"/>
        <w:spacing w:line="360" w:lineRule="auto"/>
        <w:ind w:left="420" w:leftChars="200" w:firstLine="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rPr>
        <w:t>21.7.6</w:t>
      </w:r>
      <w:r>
        <w:rPr>
          <w:rFonts w:hint="eastAsia" w:asciiTheme="minorEastAsia" w:hAnsiTheme="minorEastAsia" w:eastAsiaTheme="minorEastAsia"/>
          <w:sz w:val="24"/>
          <w:szCs w:val="24"/>
          <w:highlight w:val="none"/>
        </w:rPr>
        <w:t>投标人以他人名义投标、串通投标、以行贿手段谋取中标或者以弄虚作假等</w:t>
      </w:r>
    </w:p>
    <w:p w14:paraId="2954C0F0">
      <w:pPr>
        <w:pStyle w:val="20"/>
        <w:tabs>
          <w:tab w:val="left" w:pos="1190"/>
        </w:tabs>
        <w:adjustRightInd w:val="0"/>
        <w:snapToGrid w:val="0"/>
        <w:spacing w:line="360" w:lineRule="auto"/>
        <w:ind w:left="0" w:firstLine="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方式投标的；</w:t>
      </w:r>
    </w:p>
    <w:p w14:paraId="5263D55A">
      <w:pPr>
        <w:pStyle w:val="20"/>
        <w:tabs>
          <w:tab w:val="left" w:pos="1179"/>
        </w:tabs>
        <w:adjustRightInd w:val="0"/>
        <w:snapToGrid w:val="0"/>
        <w:spacing w:line="360" w:lineRule="auto"/>
        <w:ind w:left="420" w:leftChars="200" w:firstLine="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rPr>
        <w:t>21.7.7</w:t>
      </w:r>
      <w:r>
        <w:rPr>
          <w:rFonts w:hint="eastAsia" w:asciiTheme="minorEastAsia" w:hAnsiTheme="minorEastAsia" w:eastAsiaTheme="minorEastAsia"/>
          <w:sz w:val="24"/>
          <w:szCs w:val="24"/>
          <w:highlight w:val="none"/>
        </w:rPr>
        <w:t>经核实两个或两个以上投标人的投标文件有雷同或有抄袭行为的；</w:t>
      </w:r>
    </w:p>
    <w:p w14:paraId="7FA870D5">
      <w:pPr>
        <w:pStyle w:val="20"/>
        <w:tabs>
          <w:tab w:val="left" w:pos="1299"/>
        </w:tabs>
        <w:adjustRightInd w:val="0"/>
        <w:snapToGrid w:val="0"/>
        <w:spacing w:line="360" w:lineRule="auto"/>
        <w:ind w:left="420" w:leftChars="200" w:firstLine="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rPr>
        <w:t>21.7.8</w:t>
      </w:r>
      <w:r>
        <w:rPr>
          <w:rFonts w:hint="eastAsia" w:asciiTheme="minorEastAsia" w:hAnsiTheme="minorEastAsia" w:eastAsiaTheme="minorEastAsia"/>
          <w:sz w:val="24"/>
          <w:szCs w:val="24"/>
          <w:highlight w:val="none"/>
        </w:rPr>
        <w:t>投标人出现技术</w:t>
      </w:r>
      <w:r>
        <w:rPr>
          <w:rFonts w:hint="eastAsia" w:asciiTheme="minorEastAsia" w:hAnsiTheme="minorEastAsia" w:eastAsiaTheme="minorEastAsia"/>
          <w:sz w:val="24"/>
          <w:szCs w:val="24"/>
          <w:highlight w:val="none"/>
          <w:lang w:val="en-US"/>
        </w:rPr>
        <w:t>和</w:t>
      </w:r>
      <w:r>
        <w:rPr>
          <w:rFonts w:hint="eastAsia" w:asciiTheme="minorEastAsia" w:hAnsiTheme="minorEastAsia" w:eastAsiaTheme="minorEastAsia"/>
          <w:sz w:val="24"/>
          <w:szCs w:val="24"/>
          <w:highlight w:val="none"/>
        </w:rPr>
        <w:t>参数不符合采购要求的及不响应</w:t>
      </w:r>
      <w:r>
        <w:rPr>
          <w:rFonts w:hint="eastAsia" w:asciiTheme="minorEastAsia" w:hAnsiTheme="minorEastAsia" w:eastAsiaTheme="minorEastAsia"/>
          <w:sz w:val="24"/>
          <w:szCs w:val="24"/>
          <w:highlight w:val="none"/>
          <w:lang w:val="en-US"/>
        </w:rPr>
        <w:t>谈判</w:t>
      </w:r>
      <w:r>
        <w:rPr>
          <w:rFonts w:hint="eastAsia" w:asciiTheme="minorEastAsia" w:hAnsiTheme="minorEastAsia" w:eastAsiaTheme="minorEastAsia"/>
          <w:sz w:val="24"/>
          <w:szCs w:val="24"/>
          <w:highlight w:val="none"/>
        </w:rPr>
        <w:t>文件的；</w:t>
      </w:r>
    </w:p>
    <w:p w14:paraId="2EA7D2BE">
      <w:pPr>
        <w:pStyle w:val="20"/>
        <w:tabs>
          <w:tab w:val="left" w:pos="1299"/>
        </w:tabs>
        <w:adjustRightInd w:val="0"/>
        <w:snapToGrid w:val="0"/>
        <w:spacing w:line="360" w:lineRule="auto"/>
        <w:ind w:left="420" w:leftChars="200" w:firstLine="0"/>
        <w:rPr>
          <w:rFonts w:ascii="宋体" w:hAnsi="宋体" w:eastAsia="宋体" w:cs="宋体"/>
          <w:color w:val="000000"/>
          <w:spacing w:val="0"/>
          <w:position w:val="0"/>
          <w:sz w:val="24"/>
          <w:highlight w:val="none"/>
          <w:shd w:val="clear" w:fill="auto"/>
          <w:lang w:val="en-US"/>
        </w:rPr>
      </w:pPr>
      <w:r>
        <w:rPr>
          <w:rFonts w:hint="eastAsia" w:asciiTheme="minorEastAsia" w:hAnsiTheme="minorEastAsia" w:eastAsiaTheme="minorEastAsia"/>
          <w:sz w:val="24"/>
          <w:szCs w:val="24"/>
          <w:highlight w:val="none"/>
          <w:lang w:val="en-US"/>
        </w:rPr>
        <w:t>21.7.9</w:t>
      </w:r>
      <w:r>
        <w:rPr>
          <w:rFonts w:ascii="宋体" w:hAnsi="宋体" w:eastAsia="宋体" w:cs="宋体"/>
          <w:color w:val="000000"/>
          <w:spacing w:val="0"/>
          <w:position w:val="0"/>
          <w:sz w:val="24"/>
          <w:highlight w:val="none"/>
          <w:shd w:val="clear" w:fill="auto"/>
          <w:lang w:val="en-US"/>
        </w:rPr>
        <w:t>被工商行政管理机关在全国企业信用信息公示系统中列入严重违法失信企业</w:t>
      </w:r>
    </w:p>
    <w:p w14:paraId="0163C6F7">
      <w:pPr>
        <w:pStyle w:val="20"/>
        <w:tabs>
          <w:tab w:val="left" w:pos="1299"/>
        </w:tabs>
        <w:adjustRightInd w:val="0"/>
        <w:snapToGrid w:val="0"/>
        <w:spacing w:line="360" w:lineRule="auto"/>
        <w:ind w:left="0" w:leftChars="0" w:firstLine="0" w:firstLineChars="0"/>
        <w:rPr>
          <w:rFonts w:asciiTheme="minorEastAsia" w:hAnsiTheme="minorEastAsia" w:eastAsiaTheme="minorEastAsia"/>
          <w:sz w:val="24"/>
          <w:szCs w:val="24"/>
          <w:highlight w:val="none"/>
        </w:rPr>
      </w:pPr>
      <w:r>
        <w:rPr>
          <w:rFonts w:ascii="宋体" w:hAnsi="宋体" w:eastAsia="宋体" w:cs="宋体"/>
          <w:color w:val="000000"/>
          <w:spacing w:val="0"/>
          <w:position w:val="0"/>
          <w:sz w:val="24"/>
          <w:highlight w:val="none"/>
          <w:shd w:val="clear" w:fill="auto"/>
          <w:lang w:val="en-US"/>
        </w:rPr>
        <w:t>名单和经营异常名录</w:t>
      </w:r>
      <w:r>
        <w:rPr>
          <w:rFonts w:hint="eastAsia" w:ascii="宋体" w:hAnsi="宋体" w:eastAsia="宋体" w:cs="宋体"/>
          <w:color w:val="000000"/>
          <w:spacing w:val="0"/>
          <w:position w:val="0"/>
          <w:sz w:val="24"/>
          <w:highlight w:val="none"/>
          <w:shd w:val="clear" w:fill="auto"/>
          <w:lang w:val="en-US" w:eastAsia="zh-CN"/>
        </w:rPr>
        <w:t>的</w:t>
      </w:r>
      <w:r>
        <w:rPr>
          <w:rFonts w:hint="eastAsia" w:asciiTheme="minorEastAsia" w:hAnsiTheme="minorEastAsia" w:eastAsiaTheme="minorEastAsia"/>
          <w:sz w:val="24"/>
          <w:szCs w:val="24"/>
          <w:highlight w:val="none"/>
        </w:rPr>
        <w:t>；</w:t>
      </w:r>
    </w:p>
    <w:p w14:paraId="2512FDFC">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color w:val="000000" w:themeColor="text1"/>
          <w:sz w:val="24"/>
          <w:szCs w:val="24"/>
          <w:highlight w:val="none"/>
          <w:lang w:val="en-US"/>
          <w14:textFill>
            <w14:solidFill>
              <w14:schemeClr w14:val="tx1"/>
            </w14:solidFill>
          </w14:textFill>
        </w:rPr>
        <w:t>21.7.</w:t>
      </w:r>
      <w:r>
        <w:rPr>
          <w:rFonts w:hint="eastAsia" w:cs="宋体"/>
          <w:color w:val="000000" w:themeColor="text1"/>
          <w:sz w:val="24"/>
          <w:highlight w:val="none"/>
          <w:lang w:val="en-US" w:eastAsia="zh-CN"/>
          <w14:textFill>
            <w14:solidFill>
              <w14:schemeClr w14:val="tx1"/>
            </w14:solidFill>
          </w14:textFill>
        </w:rPr>
        <w:t>10</w:t>
      </w:r>
      <w:r>
        <w:rPr>
          <w:rFonts w:hint="eastAsia" w:ascii="宋体" w:hAnsi="宋体" w:eastAsia="宋体" w:cs="宋体"/>
          <w:color w:val="000000" w:themeColor="text1"/>
          <w:sz w:val="24"/>
          <w:highlight w:val="none"/>
          <w14:textFill>
            <w14:solidFill>
              <w14:schemeClr w14:val="tx1"/>
            </w14:solidFill>
          </w14:textFill>
        </w:rPr>
        <w:t>不同供应商的电子投标（响应）文件上传计算机的网卡 MAC 地址、CPU 序列号和硬盘序列号等硬件信息相同的;</w:t>
      </w:r>
    </w:p>
    <w:p w14:paraId="3EFB1665">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color w:val="000000" w:themeColor="text1"/>
          <w:sz w:val="24"/>
          <w:szCs w:val="24"/>
          <w:highlight w:val="none"/>
          <w:lang w:val="en-US"/>
          <w14:textFill>
            <w14:solidFill>
              <w14:schemeClr w14:val="tx1"/>
            </w14:solidFill>
          </w14:textFill>
        </w:rPr>
        <w:t>21.7.</w:t>
      </w:r>
      <w:r>
        <w:rPr>
          <w:rFonts w:hint="eastAsia"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不同供应商的投标（响应）文件由同一电子设备编制，打印</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复印、</w:t>
      </w:r>
      <w:r>
        <w:rPr>
          <w:rFonts w:hint="eastAsia" w:ascii="宋体" w:hAnsi="宋体" w:eastAsia="宋体" w:cs="宋体"/>
          <w:color w:val="000000" w:themeColor="text1"/>
          <w:sz w:val="24"/>
          <w:highlight w:val="none"/>
          <w14:textFill>
            <w14:solidFill>
              <w14:schemeClr w14:val="tx1"/>
            </w14:solidFill>
          </w14:textFill>
        </w:rPr>
        <w:t>加密或者上传</w:t>
      </w:r>
      <w:r>
        <w:rPr>
          <w:rFonts w:hint="eastAsia" w:ascii="宋体" w:hAnsi="宋体" w:eastAsia="宋体" w:cs="宋体"/>
          <w:color w:val="000000" w:themeColor="text1"/>
          <w:sz w:val="24"/>
          <w:highlight w:val="none"/>
          <w:lang w:val="en-US" w:eastAsia="zh-CN"/>
          <w14:textFill>
            <w14:solidFill>
              <w14:schemeClr w14:val="tx1"/>
            </w14:solidFill>
          </w14:textFill>
        </w:rPr>
        <w:t>的</w:t>
      </w:r>
      <w:r>
        <w:rPr>
          <w:rFonts w:hint="eastAsia" w:ascii="宋体" w:hAnsi="宋体" w:eastAsia="宋体" w:cs="宋体"/>
          <w:color w:val="000000" w:themeColor="text1"/>
          <w:sz w:val="24"/>
          <w:highlight w:val="none"/>
          <w14:textFill>
            <w14:solidFill>
              <w14:schemeClr w14:val="tx1"/>
            </w14:solidFill>
          </w14:textFill>
        </w:rPr>
        <w:t>；</w:t>
      </w:r>
    </w:p>
    <w:p w14:paraId="31776B22">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color w:val="000000" w:themeColor="text1"/>
          <w:sz w:val="24"/>
          <w:szCs w:val="24"/>
          <w:highlight w:val="none"/>
          <w:lang w:val="en-US"/>
          <w14:textFill>
            <w14:solidFill>
              <w14:schemeClr w14:val="tx1"/>
            </w14:solidFill>
          </w14:textFill>
        </w:rPr>
        <w:t>21.7.</w:t>
      </w:r>
      <w:r>
        <w:rPr>
          <w:rFonts w:hint="eastAsia"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不同供应商的投标（响应）文件由同一人送达或者分发，或者不同供应商联系人为同一人或不同联系人的联系电话一致的；</w:t>
      </w:r>
    </w:p>
    <w:p w14:paraId="209A72DE">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color w:val="000000" w:themeColor="text1"/>
          <w:sz w:val="24"/>
          <w:szCs w:val="24"/>
          <w:highlight w:val="none"/>
          <w:lang w:val="en-US"/>
          <w14:textFill>
            <w14:solidFill>
              <w14:schemeClr w14:val="tx1"/>
            </w14:solidFill>
          </w14:textFill>
        </w:rPr>
        <w:t>21.7.</w:t>
      </w:r>
      <w:r>
        <w:rPr>
          <w:rFonts w:hint="eastAsia" w:cs="宋体"/>
          <w:color w:val="000000" w:themeColor="text1"/>
          <w:sz w:val="24"/>
          <w:highlight w:val="none"/>
          <w:lang w:val="en-US" w:eastAsia="zh-CN"/>
          <w14:textFill>
            <w14:solidFill>
              <w14:schemeClr w14:val="tx1"/>
            </w14:solidFill>
          </w14:textFill>
        </w:rPr>
        <w:t>13</w:t>
      </w:r>
      <w:r>
        <w:rPr>
          <w:rFonts w:hint="eastAsia" w:ascii="宋体" w:hAnsi="宋体" w:eastAsia="宋体" w:cs="宋体"/>
          <w:color w:val="000000" w:themeColor="text1"/>
          <w:sz w:val="24"/>
          <w:highlight w:val="none"/>
          <w14:textFill>
            <w14:solidFill>
              <w14:schemeClr w14:val="tx1"/>
            </w14:solidFill>
          </w14:textFill>
        </w:rPr>
        <w:t>不同供应商的投标（响应）文件的内容存在两处以上细节错误一致；</w:t>
      </w:r>
    </w:p>
    <w:p w14:paraId="02803F13">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color w:val="000000" w:themeColor="text1"/>
          <w:sz w:val="24"/>
          <w:szCs w:val="24"/>
          <w:highlight w:val="none"/>
          <w:lang w:val="en-US"/>
          <w14:textFill>
            <w14:solidFill>
              <w14:schemeClr w14:val="tx1"/>
            </w14:solidFill>
          </w14:textFill>
        </w:rPr>
        <w:t>21.7.</w:t>
      </w:r>
      <w:r>
        <w:rPr>
          <w:rFonts w:hint="eastAsia" w:cs="宋体"/>
          <w:color w:val="000000" w:themeColor="text1"/>
          <w:sz w:val="24"/>
          <w:highlight w:val="none"/>
          <w:lang w:val="en-US" w:eastAsia="zh-CN"/>
          <w14:textFill>
            <w14:solidFill>
              <w14:schemeClr w14:val="tx1"/>
            </w14:solidFill>
          </w14:textFill>
        </w:rPr>
        <w:t>14</w:t>
      </w:r>
      <w:r>
        <w:rPr>
          <w:rFonts w:hint="eastAsia" w:ascii="宋体" w:hAnsi="宋体" w:eastAsia="宋体" w:cs="宋体"/>
          <w:color w:val="000000" w:themeColor="text1"/>
          <w:sz w:val="24"/>
          <w:highlight w:val="none"/>
          <w14:textFill>
            <w14:solidFill>
              <w14:schemeClr w14:val="tx1"/>
            </w14:solidFill>
          </w14:textFill>
        </w:rPr>
        <w:t>不同供应商的法定代表人、委托代理人、项目经理、项目负责人等由同一个单位缴纳社会保险或者领取报酬的；</w:t>
      </w:r>
    </w:p>
    <w:p w14:paraId="1490855B">
      <w:pPr>
        <w:spacing w:line="360" w:lineRule="auto"/>
        <w:ind w:firstLine="480" w:firstLineChars="200"/>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14:textFill>
            <w14:solidFill>
              <w14:schemeClr w14:val="tx1"/>
            </w14:solidFill>
          </w14:textFill>
        </w:rPr>
        <w:t>21.7.</w:t>
      </w:r>
      <w:r>
        <w:rPr>
          <w:rFonts w:hint="eastAsia" w:cs="宋体"/>
          <w:color w:val="000000" w:themeColor="text1"/>
          <w:sz w:val="24"/>
          <w:highlight w:val="none"/>
          <w:lang w:val="en-US" w:eastAsia="zh-CN"/>
          <w14:textFill>
            <w14:solidFill>
              <w14:schemeClr w14:val="tx1"/>
            </w14:solidFill>
          </w14:textFill>
        </w:rPr>
        <w:t>15</w:t>
      </w:r>
      <w:r>
        <w:rPr>
          <w:rFonts w:hint="eastAsia" w:ascii="宋体" w:hAnsi="宋体" w:eastAsia="宋体" w:cs="宋体"/>
          <w:color w:val="000000" w:themeColor="text1"/>
          <w:sz w:val="24"/>
          <w:highlight w:val="none"/>
          <w14:textFill>
            <w14:solidFill>
              <w14:schemeClr w14:val="tx1"/>
            </w14:solidFill>
          </w14:textFill>
        </w:rPr>
        <w:t>不同供应商投标（响应）文件中法定代表人或者负责人签字出自同一人之手</w:t>
      </w:r>
      <w:r>
        <w:rPr>
          <w:rFonts w:hint="eastAsia" w:ascii="宋体" w:hAnsi="宋体" w:eastAsia="宋体" w:cs="宋体"/>
          <w:color w:val="000000" w:themeColor="text1"/>
          <w:sz w:val="24"/>
          <w:highlight w:val="none"/>
          <w:lang w:eastAsia="zh-CN"/>
          <w14:textFill>
            <w14:solidFill>
              <w14:schemeClr w14:val="tx1"/>
            </w14:solidFill>
          </w14:textFill>
        </w:rPr>
        <w:t>。</w:t>
      </w:r>
    </w:p>
    <w:p w14:paraId="0D6369A6">
      <w:pPr>
        <w:pStyle w:val="20"/>
        <w:tabs>
          <w:tab w:val="left" w:pos="1299"/>
        </w:tabs>
        <w:adjustRightInd w:val="0"/>
        <w:snapToGrid w:val="0"/>
        <w:spacing w:line="360" w:lineRule="auto"/>
        <w:ind w:left="420" w:leftChars="200" w:firstLine="0"/>
        <w:rPr>
          <w:sz w:val="24"/>
          <w:szCs w:val="24"/>
          <w:highlight w:val="none"/>
        </w:rPr>
      </w:pPr>
      <w:r>
        <w:rPr>
          <w:rFonts w:hint="eastAsia"/>
          <w:sz w:val="24"/>
          <w:szCs w:val="24"/>
          <w:highlight w:val="none"/>
          <w:lang w:val="en-US"/>
        </w:rPr>
        <w:t>21.7.1</w:t>
      </w:r>
      <w:r>
        <w:rPr>
          <w:rFonts w:hint="eastAsia"/>
          <w:sz w:val="24"/>
          <w:szCs w:val="24"/>
          <w:highlight w:val="none"/>
          <w:lang w:val="en-US" w:eastAsia="zh-CN"/>
        </w:rPr>
        <w:t>6</w:t>
      </w:r>
      <w:r>
        <w:rPr>
          <w:rFonts w:hint="eastAsia"/>
          <w:sz w:val="24"/>
          <w:szCs w:val="24"/>
          <w:highlight w:val="none"/>
        </w:rPr>
        <w:t>其它未响应招标文件而可能导致废标；</w:t>
      </w:r>
    </w:p>
    <w:p w14:paraId="35D81266">
      <w:pPr>
        <w:pStyle w:val="20"/>
        <w:tabs>
          <w:tab w:val="left" w:pos="1299"/>
        </w:tabs>
        <w:adjustRightInd w:val="0"/>
        <w:snapToGrid w:val="0"/>
        <w:spacing w:line="360" w:lineRule="auto"/>
        <w:ind w:left="420" w:leftChars="200" w:firstLine="0"/>
        <w:rPr>
          <w:sz w:val="24"/>
          <w:szCs w:val="24"/>
          <w:highlight w:val="none"/>
        </w:rPr>
      </w:pPr>
      <w:r>
        <w:rPr>
          <w:rFonts w:hint="eastAsia"/>
          <w:sz w:val="24"/>
          <w:szCs w:val="24"/>
          <w:highlight w:val="none"/>
          <w:lang w:val="en-US"/>
        </w:rPr>
        <w:t>21.7.1</w:t>
      </w:r>
      <w:r>
        <w:rPr>
          <w:rFonts w:hint="eastAsia"/>
          <w:sz w:val="24"/>
          <w:szCs w:val="24"/>
          <w:highlight w:val="none"/>
          <w:lang w:val="en-US" w:eastAsia="zh-CN"/>
        </w:rPr>
        <w:t>7</w:t>
      </w:r>
      <w:r>
        <w:rPr>
          <w:rFonts w:hint="eastAsia"/>
          <w:sz w:val="24"/>
          <w:szCs w:val="24"/>
          <w:highlight w:val="none"/>
        </w:rPr>
        <w:t>所有投标人的投标报价均超出采购人预算的；</w:t>
      </w:r>
    </w:p>
    <w:p w14:paraId="18C537F1">
      <w:pPr>
        <w:pStyle w:val="20"/>
        <w:tabs>
          <w:tab w:val="left" w:pos="1155"/>
        </w:tabs>
        <w:adjustRightInd w:val="0"/>
        <w:snapToGrid w:val="0"/>
        <w:spacing w:line="360" w:lineRule="auto"/>
        <w:ind w:left="420" w:leftChars="200" w:firstLine="0"/>
        <w:rPr>
          <w:rFonts w:hint="eastAsia" w:eastAsiaTheme="minorEastAsia"/>
          <w:sz w:val="24"/>
          <w:szCs w:val="24"/>
          <w:highlight w:val="none"/>
          <w:lang w:val="en-US" w:eastAsia="zh-CN"/>
        </w:rPr>
      </w:pPr>
      <w:r>
        <w:rPr>
          <w:rFonts w:hint="eastAsia"/>
          <w:sz w:val="24"/>
          <w:szCs w:val="24"/>
          <w:highlight w:val="none"/>
          <w:lang w:val="en-US"/>
        </w:rPr>
        <w:t>21.7.1</w:t>
      </w:r>
      <w:r>
        <w:rPr>
          <w:rFonts w:hint="eastAsia"/>
          <w:sz w:val="24"/>
          <w:szCs w:val="24"/>
          <w:highlight w:val="none"/>
          <w:lang w:val="en-US" w:eastAsia="zh-CN"/>
        </w:rPr>
        <w:t>8</w:t>
      </w:r>
      <w:r>
        <w:rPr>
          <w:rFonts w:hint="eastAsia"/>
          <w:sz w:val="24"/>
          <w:szCs w:val="24"/>
          <w:highlight w:val="none"/>
        </w:rPr>
        <w:t>具备合格投标人资格的公司不能将其资格授予下属公司使用参与投标</w:t>
      </w:r>
      <w:r>
        <w:rPr>
          <w:rFonts w:hint="eastAsia"/>
          <w:sz w:val="24"/>
          <w:szCs w:val="24"/>
          <w:highlight w:val="none"/>
          <w:lang w:val="en-US"/>
        </w:rPr>
        <w:t>的</w:t>
      </w:r>
      <w:r>
        <w:rPr>
          <w:rFonts w:hint="eastAsia"/>
          <w:sz w:val="24"/>
          <w:szCs w:val="24"/>
          <w:highlight w:val="none"/>
          <w:lang w:val="en-US" w:eastAsia="zh-CN"/>
        </w:rPr>
        <w:t>。</w:t>
      </w:r>
    </w:p>
    <w:p w14:paraId="7D1A4EAA">
      <w:pPr>
        <w:pStyle w:val="5"/>
        <w:adjustRightInd w:val="0"/>
        <w:snapToGrid w:val="0"/>
        <w:spacing w:line="360" w:lineRule="auto"/>
        <w:ind w:left="0" w:firstLine="482" w:firstLineChars="200"/>
        <w:rPr>
          <w:rFonts w:asciiTheme="minorEastAsia" w:hAnsiTheme="minorEastAsia" w:eastAsiaTheme="minorEastAsia"/>
          <w:highlight w:val="none"/>
        </w:rPr>
      </w:pPr>
      <w:r>
        <w:rPr>
          <w:rFonts w:hint="eastAsia" w:asciiTheme="minorEastAsia" w:hAnsiTheme="minorEastAsia" w:eastAsiaTheme="minorEastAsia"/>
          <w:highlight w:val="none"/>
        </w:rPr>
        <w:t>22、谈判文响应件的澄清</w:t>
      </w:r>
    </w:p>
    <w:p w14:paraId="27BA78E3">
      <w:pPr>
        <w:pStyle w:val="20"/>
        <w:numPr>
          <w:ilvl w:val="1"/>
          <w:numId w:val="14"/>
        </w:numPr>
        <w:tabs>
          <w:tab w:val="left" w:pos="941"/>
        </w:tabs>
        <w:adjustRightInd w:val="0"/>
        <w:snapToGrid w:val="0"/>
        <w:spacing w:line="360" w:lineRule="auto"/>
        <w:ind w:left="0" w:firstLine="480" w:firstLineChars="200"/>
        <w:jc w:val="both"/>
        <w:rPr>
          <w:rFonts w:asciiTheme="minorEastAsia" w:hAnsiTheme="minorEastAsia" w:eastAsiaTheme="minorEastAsia"/>
          <w:sz w:val="24"/>
          <w:highlight w:val="none"/>
        </w:rPr>
      </w:pPr>
      <w:r>
        <w:rPr>
          <w:rFonts w:hint="eastAsia" w:asciiTheme="minorEastAsia" w:hAnsiTheme="minorEastAsia" w:eastAsiaTheme="minorEastAsia"/>
          <w:sz w:val="24"/>
          <w:highlight w:val="none"/>
        </w:rPr>
        <w:t>为了有助于对谈判响应文件进行审查、评估和比较，谈判小组有权向谈判供应商质疑，请谈判供应商澄清其响应文件内容。谈判供应商有责任按照谈判小组通知的时间、地点、方式指派委托代理人进行答疑和澄清。</w:t>
      </w:r>
    </w:p>
    <w:p w14:paraId="3C18F56A">
      <w:pPr>
        <w:pStyle w:val="20"/>
        <w:numPr>
          <w:ilvl w:val="1"/>
          <w:numId w:val="14"/>
        </w:numPr>
        <w:tabs>
          <w:tab w:val="left" w:pos="939"/>
        </w:tabs>
        <w:adjustRightInd w:val="0"/>
        <w:snapToGrid w:val="0"/>
        <w:spacing w:line="360" w:lineRule="auto"/>
        <w:ind w:left="0"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重要澄清的答复应是书面的，并由法定代表人或其委托代理人签字。</w:t>
      </w:r>
    </w:p>
    <w:p w14:paraId="7F75AA62">
      <w:pPr>
        <w:pStyle w:val="20"/>
        <w:numPr>
          <w:ilvl w:val="1"/>
          <w:numId w:val="14"/>
        </w:numPr>
        <w:tabs>
          <w:tab w:val="left" w:pos="941"/>
        </w:tabs>
        <w:adjustRightInd w:val="0"/>
        <w:snapToGrid w:val="0"/>
        <w:spacing w:line="360" w:lineRule="auto"/>
        <w:ind w:left="0"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谈判供应商的澄清文件是其谈判响应文件的组成部分，并取代谈判响应文件中被澄清的部分。</w:t>
      </w:r>
    </w:p>
    <w:p w14:paraId="4B3E3390">
      <w:pPr>
        <w:pStyle w:val="20"/>
        <w:numPr>
          <w:ilvl w:val="1"/>
          <w:numId w:val="14"/>
        </w:numPr>
        <w:tabs>
          <w:tab w:val="left" w:pos="939"/>
        </w:tabs>
        <w:adjustRightInd w:val="0"/>
        <w:snapToGrid w:val="0"/>
        <w:spacing w:line="360" w:lineRule="auto"/>
        <w:ind w:left="0"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谈判响应文件的澄清不得对谈判响应内容进行实质性修改。</w:t>
      </w:r>
    </w:p>
    <w:p w14:paraId="7D7293D2">
      <w:pPr>
        <w:pStyle w:val="5"/>
        <w:adjustRightInd w:val="0"/>
        <w:snapToGrid w:val="0"/>
        <w:spacing w:line="360" w:lineRule="auto"/>
        <w:ind w:left="0" w:firstLine="482" w:firstLineChars="200"/>
        <w:rPr>
          <w:rFonts w:asciiTheme="minorEastAsia" w:hAnsiTheme="minorEastAsia" w:eastAsiaTheme="minorEastAsia"/>
          <w:highlight w:val="none"/>
        </w:rPr>
      </w:pPr>
      <w:r>
        <w:rPr>
          <w:rFonts w:hint="eastAsia" w:asciiTheme="minorEastAsia" w:hAnsiTheme="minorEastAsia" w:eastAsiaTheme="minorEastAsia"/>
          <w:highlight w:val="none"/>
        </w:rPr>
        <w:t>23、谈判原则和方法</w:t>
      </w:r>
    </w:p>
    <w:p w14:paraId="60909368">
      <w:pPr>
        <w:pStyle w:val="20"/>
        <w:numPr>
          <w:ilvl w:val="1"/>
          <w:numId w:val="15"/>
        </w:numPr>
        <w:tabs>
          <w:tab w:val="left" w:pos="939"/>
        </w:tabs>
        <w:adjustRightInd w:val="0"/>
        <w:snapToGrid w:val="0"/>
        <w:spacing w:line="360" w:lineRule="auto"/>
        <w:ind w:left="0" w:firstLine="480" w:firstLineChars="200"/>
        <w:rPr>
          <w:rFonts w:asciiTheme="minorEastAsia" w:hAnsiTheme="minorEastAsia" w:eastAsiaTheme="minorEastAsia"/>
          <w:highlight w:val="none"/>
        </w:rPr>
      </w:pPr>
      <w:r>
        <w:rPr>
          <w:rFonts w:hint="eastAsia" w:asciiTheme="minorEastAsia" w:hAnsiTheme="minorEastAsia" w:eastAsiaTheme="minorEastAsia"/>
          <w:sz w:val="24"/>
          <w:highlight w:val="none"/>
        </w:rPr>
        <w:t>坚持公平、公正的原则。</w:t>
      </w:r>
    </w:p>
    <w:p w14:paraId="02A32B0D">
      <w:pPr>
        <w:pStyle w:val="20"/>
        <w:numPr>
          <w:ilvl w:val="1"/>
          <w:numId w:val="15"/>
        </w:numPr>
        <w:tabs>
          <w:tab w:val="left" w:pos="941"/>
        </w:tabs>
        <w:adjustRightInd w:val="0"/>
        <w:snapToGrid w:val="0"/>
        <w:spacing w:line="360" w:lineRule="auto"/>
        <w:ind w:left="0" w:firstLine="480" w:firstLineChars="200"/>
        <w:rPr>
          <w:rFonts w:asciiTheme="minorEastAsia" w:hAnsiTheme="minorEastAsia" w:eastAsiaTheme="minorEastAsia"/>
          <w:highlight w:val="none"/>
        </w:rPr>
      </w:pPr>
      <w:r>
        <w:rPr>
          <w:rFonts w:hint="eastAsia" w:asciiTheme="minorEastAsia" w:hAnsiTheme="minorEastAsia" w:eastAsiaTheme="minorEastAsia"/>
          <w:sz w:val="24"/>
          <w:highlight w:val="none"/>
        </w:rPr>
        <w:t>谈判工作在谈判小组内独立进行，遵照谈判原则，按照谈判程序及方法公正、平等地对待所有谈判响应人。</w:t>
      </w:r>
    </w:p>
    <w:p w14:paraId="4B25C31B">
      <w:pPr>
        <w:pStyle w:val="5"/>
        <w:tabs>
          <w:tab w:val="left" w:pos="944"/>
        </w:tabs>
        <w:adjustRightInd w:val="0"/>
        <w:snapToGrid w:val="0"/>
        <w:spacing w:line="360" w:lineRule="auto"/>
        <w:ind w:left="420" w:leftChars="200"/>
        <w:rPr>
          <w:rFonts w:asciiTheme="minorEastAsia" w:hAnsiTheme="minorEastAsia" w:eastAsiaTheme="minorEastAsia"/>
          <w:b w:val="0"/>
          <w:bCs w:val="0"/>
          <w:highlight w:val="none"/>
        </w:rPr>
      </w:pPr>
      <w:r>
        <w:rPr>
          <w:rFonts w:hint="eastAsia" w:asciiTheme="minorEastAsia" w:hAnsiTheme="minorEastAsia" w:eastAsiaTheme="minorEastAsia"/>
          <w:b w:val="0"/>
          <w:bCs w:val="0"/>
          <w:highlight w:val="none"/>
          <w:lang w:val="en-US"/>
        </w:rPr>
        <w:t>23.3</w:t>
      </w:r>
      <w:r>
        <w:rPr>
          <w:rFonts w:hint="eastAsia" w:asciiTheme="minorEastAsia" w:hAnsiTheme="minorEastAsia" w:eastAsiaTheme="minorEastAsia"/>
          <w:b w:val="0"/>
          <w:bCs w:val="0"/>
          <w:highlight w:val="none"/>
        </w:rPr>
        <w:t>谈判方法</w:t>
      </w:r>
    </w:p>
    <w:p w14:paraId="3DE4F6A1">
      <w:pPr>
        <w:pStyle w:val="20"/>
        <w:adjustRightInd w:val="0"/>
        <w:snapToGrid w:val="0"/>
        <w:spacing w:line="360" w:lineRule="auto"/>
        <w:ind w:left="420" w:leftChars="200" w:firstLine="0"/>
        <w:rPr>
          <w:rFonts w:asciiTheme="minorEastAsia" w:hAnsiTheme="minorEastAsia" w:eastAsiaTheme="minorEastAsia"/>
          <w:sz w:val="24"/>
          <w:highlight w:val="none"/>
        </w:rPr>
      </w:pPr>
      <w:r>
        <w:rPr>
          <w:rFonts w:hint="eastAsia" w:cs="仿宋_GB2312" w:asciiTheme="minorEastAsia" w:hAnsiTheme="minorEastAsia" w:eastAsiaTheme="minorEastAsia"/>
          <w:sz w:val="24"/>
          <w:szCs w:val="24"/>
          <w:highlight w:val="none"/>
        </w:rPr>
        <w:t>采用最低价评审法。</w:t>
      </w:r>
      <w:r>
        <w:rPr>
          <w:rFonts w:hint="eastAsia" w:asciiTheme="minorEastAsia" w:hAnsiTheme="minorEastAsia" w:eastAsiaTheme="minorEastAsia"/>
          <w:sz w:val="24"/>
          <w:highlight w:val="none"/>
        </w:rPr>
        <w:t>响应文件</w:t>
      </w:r>
      <w:r>
        <w:rPr>
          <w:rFonts w:asciiTheme="minorEastAsia" w:hAnsiTheme="minorEastAsia" w:eastAsiaTheme="minorEastAsia"/>
          <w:sz w:val="24"/>
          <w:highlight w:val="none"/>
        </w:rPr>
        <w:t>满足谈判文件全部实质性要求的且报价最低的谈判供</w:t>
      </w:r>
    </w:p>
    <w:p w14:paraId="5990A60A">
      <w:pPr>
        <w:pStyle w:val="20"/>
        <w:adjustRightInd w:val="0"/>
        <w:snapToGrid w:val="0"/>
        <w:spacing w:line="360" w:lineRule="auto"/>
        <w:ind w:left="0" w:firstLine="0"/>
        <w:rPr>
          <w:rFonts w:asciiTheme="minorEastAsia" w:hAnsiTheme="minorEastAsia" w:eastAsiaTheme="minorEastAsia"/>
          <w:sz w:val="24"/>
          <w:highlight w:val="none"/>
        </w:rPr>
      </w:pPr>
      <w:r>
        <w:rPr>
          <w:rFonts w:asciiTheme="minorEastAsia" w:hAnsiTheme="minorEastAsia" w:eastAsiaTheme="minorEastAsia"/>
          <w:sz w:val="24"/>
          <w:highlight w:val="none"/>
        </w:rPr>
        <w:t>应商为中标人</w:t>
      </w:r>
      <w:r>
        <w:rPr>
          <w:rFonts w:hint="eastAsia" w:asciiTheme="minorEastAsia" w:hAnsiTheme="minorEastAsia" w:eastAsiaTheme="minorEastAsia"/>
          <w:sz w:val="24"/>
          <w:highlight w:val="none"/>
        </w:rPr>
        <w:t>。</w:t>
      </w:r>
    </w:p>
    <w:p w14:paraId="4C358534">
      <w:pPr>
        <w:pStyle w:val="20"/>
        <w:adjustRightInd w:val="0"/>
        <w:snapToGrid w:val="0"/>
        <w:spacing w:line="360" w:lineRule="auto"/>
        <w:ind w:left="0" w:firstLine="480" w:firstLineChars="200"/>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谈判小组将分别与响应文件均能满足谈判文件实质性要求的供应商进行谈判，</w:t>
      </w:r>
      <w:r>
        <w:rPr>
          <w:rFonts w:hint="eastAsia" w:cs="仿宋_GB2312"/>
          <w:sz w:val="24"/>
          <w:szCs w:val="24"/>
          <w:highlight w:val="none"/>
        </w:rPr>
        <w:t>开标结束后请供应商在报名系统中等待二轮或多轮报价</w:t>
      </w:r>
      <w:r>
        <w:rPr>
          <w:rFonts w:hint="eastAsia" w:cs="仿宋_GB2312" w:asciiTheme="minorEastAsia" w:hAnsiTheme="minorEastAsia" w:eastAsiaTheme="minorEastAsia"/>
          <w:sz w:val="24"/>
          <w:szCs w:val="24"/>
          <w:highlight w:val="none"/>
        </w:rPr>
        <w:t>（</w:t>
      </w:r>
      <w:r>
        <w:rPr>
          <w:rFonts w:hint="eastAsia" w:cs="仿宋_GB2312" w:asciiTheme="minorEastAsia" w:hAnsiTheme="minorEastAsia" w:eastAsiaTheme="minorEastAsia"/>
          <w:sz w:val="24"/>
          <w:szCs w:val="24"/>
          <w:highlight w:val="none"/>
          <w:lang w:val="en-US"/>
        </w:rPr>
        <w:t>谈判响应函上为第一轮报价</w:t>
      </w:r>
      <w:r>
        <w:rPr>
          <w:rFonts w:hint="eastAsia" w:cs="仿宋_GB2312" w:asciiTheme="minorEastAsia" w:hAnsiTheme="minorEastAsia" w:eastAsiaTheme="minorEastAsia"/>
          <w:sz w:val="24"/>
          <w:szCs w:val="24"/>
          <w:highlight w:val="none"/>
        </w:rPr>
        <w:t>）；每</w:t>
      </w:r>
      <w:r>
        <w:rPr>
          <w:rFonts w:hint="eastAsia" w:cs="仿宋_GB2312" w:asciiTheme="minorEastAsia" w:hAnsiTheme="minorEastAsia" w:eastAsiaTheme="minorEastAsia"/>
          <w:sz w:val="24"/>
          <w:szCs w:val="24"/>
          <w:highlight w:val="none"/>
          <w:lang w:val="en-US"/>
        </w:rPr>
        <w:t>轮</w:t>
      </w:r>
      <w:r>
        <w:rPr>
          <w:rFonts w:hint="eastAsia" w:cs="仿宋_GB2312" w:asciiTheme="minorEastAsia" w:hAnsiTheme="minorEastAsia" w:eastAsiaTheme="minorEastAsia"/>
          <w:sz w:val="24"/>
          <w:szCs w:val="24"/>
          <w:highlight w:val="none"/>
        </w:rPr>
        <w:t>的报价由供应商自定，谈判小组不作限制，但每次的报价不得高于上次报价（可以等于或小于）；供应商最终报价最低者为成交供应商。</w:t>
      </w:r>
    </w:p>
    <w:p w14:paraId="0ADC2A81">
      <w:pPr>
        <w:pStyle w:val="20"/>
        <w:adjustRightInd w:val="0"/>
        <w:snapToGrid w:val="0"/>
        <w:spacing w:line="360" w:lineRule="auto"/>
        <w:ind w:left="0" w:firstLine="480" w:firstLineChars="200"/>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23.3.1审查供应商资质；</w:t>
      </w:r>
    </w:p>
    <w:p w14:paraId="7CA2C30E">
      <w:pPr>
        <w:pStyle w:val="20"/>
        <w:adjustRightInd w:val="0"/>
        <w:snapToGrid w:val="0"/>
        <w:spacing w:line="360" w:lineRule="auto"/>
        <w:ind w:left="0" w:firstLine="480" w:firstLineChars="200"/>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23.3.2审查供应商对货物技术参数、质保及售后等要求的响应情况；</w:t>
      </w:r>
    </w:p>
    <w:p w14:paraId="49C44B4C">
      <w:pPr>
        <w:pStyle w:val="20"/>
        <w:adjustRightInd w:val="0"/>
        <w:snapToGrid w:val="0"/>
        <w:spacing w:line="360" w:lineRule="auto"/>
        <w:ind w:left="0" w:firstLine="480" w:firstLineChars="200"/>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23.3.3比较供应商的报价；</w:t>
      </w:r>
    </w:p>
    <w:p w14:paraId="4095D2A8">
      <w:pPr>
        <w:pStyle w:val="20"/>
        <w:adjustRightInd w:val="0"/>
        <w:snapToGrid w:val="0"/>
        <w:spacing w:line="360" w:lineRule="auto"/>
        <w:ind w:left="0" w:firstLine="480" w:firstLineChars="200"/>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23.3.4对其它内容进行分析比较</w:t>
      </w:r>
    </w:p>
    <w:p w14:paraId="52900468">
      <w:pPr>
        <w:pStyle w:val="20"/>
        <w:adjustRightInd w:val="0"/>
        <w:snapToGrid w:val="0"/>
        <w:spacing w:line="360" w:lineRule="auto"/>
        <w:ind w:left="0" w:firstLine="480" w:firstLineChars="200"/>
        <w:rPr>
          <w:rFonts w:hint="eastAsia" w:cs="仿宋_GB2312" w:asciiTheme="minorEastAsia" w:hAnsiTheme="minorEastAsia" w:eastAsiaTheme="minorEastAsia"/>
          <w:sz w:val="24"/>
          <w:szCs w:val="24"/>
          <w:highlight w:val="none"/>
          <w:lang w:eastAsia="zh-CN"/>
        </w:rPr>
      </w:pPr>
      <w:r>
        <w:rPr>
          <w:rFonts w:hint="eastAsia" w:cs="仿宋_GB2312" w:asciiTheme="minorEastAsia" w:hAnsiTheme="minorEastAsia" w:eastAsiaTheme="minorEastAsia"/>
          <w:sz w:val="24"/>
          <w:szCs w:val="24"/>
          <w:highlight w:val="none"/>
        </w:rPr>
        <w:t>通过资格性审查和符合性审查的供应商须在谈判小组设定的时间内使用本单位CA证书在网上进行二次（多次）报价。</w:t>
      </w:r>
    </w:p>
    <w:p w14:paraId="19606AF1">
      <w:pPr>
        <w:pStyle w:val="20"/>
        <w:adjustRightInd w:val="0"/>
        <w:snapToGrid w:val="0"/>
        <w:spacing w:line="360" w:lineRule="auto"/>
        <w:ind w:left="0" w:firstLine="480" w:firstLineChars="200"/>
        <w:rPr>
          <w:rFonts w:cs="仿宋_GB2312" w:asciiTheme="minorEastAsia" w:hAnsiTheme="minorEastAsia" w:eastAsiaTheme="minorEastAsia"/>
          <w:color w:val="000000" w:themeColor="text1"/>
          <w:highlight w:val="none"/>
          <w14:textFill>
            <w14:solidFill>
              <w14:schemeClr w14:val="tx1"/>
            </w14:solidFill>
          </w14:textFill>
        </w:rPr>
      </w:pPr>
      <w:r>
        <w:rPr>
          <w:rFonts w:hint="eastAsia" w:cs="仿宋_GB2312" w:asciiTheme="minorEastAsia" w:hAnsiTheme="minorEastAsia" w:eastAsiaTheme="minorEastAsia"/>
          <w:color w:val="000000" w:themeColor="text1"/>
          <w:sz w:val="24"/>
          <w:szCs w:val="24"/>
          <w:highlight w:val="none"/>
          <w:lang w:val="en-US" w:eastAsia="zh-CN"/>
          <w14:textFill>
            <w14:solidFill>
              <w14:schemeClr w14:val="tx1"/>
            </w14:solidFill>
          </w14:textFill>
        </w:rPr>
        <w:t>注：开标后请供应商在计算前等待报价。</w:t>
      </w:r>
    </w:p>
    <w:p w14:paraId="153E8C2F">
      <w:pPr>
        <w:adjustRightInd w:val="0"/>
        <w:snapToGrid w:val="0"/>
        <w:spacing w:line="360" w:lineRule="auto"/>
        <w:ind w:firstLine="482" w:firstLineChars="200"/>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24、保密及其它注意事项</w:t>
      </w:r>
    </w:p>
    <w:p w14:paraId="45A07F02">
      <w:pPr>
        <w:pStyle w:val="20"/>
        <w:numPr>
          <w:ilvl w:val="1"/>
          <w:numId w:val="16"/>
        </w:numPr>
        <w:tabs>
          <w:tab w:val="left" w:pos="941"/>
        </w:tabs>
        <w:adjustRightInd w:val="0"/>
        <w:snapToGrid w:val="0"/>
        <w:spacing w:line="360" w:lineRule="auto"/>
        <w:ind w:left="0" w:firstLine="480" w:firstLineChars="200"/>
        <w:jc w:val="both"/>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谈判小组将对谈判响应文件中有关部分分别向谈判供应商进行询问，请各谈判供应商予以答复。重要或复杂问题回答后，须补充以书面形式，并经法定代表人或其委托代理人签署。回答文件将作为谈判响应文件的组成部分。</w:t>
      </w:r>
    </w:p>
    <w:p w14:paraId="6F511E9B">
      <w:pPr>
        <w:pStyle w:val="20"/>
        <w:numPr>
          <w:ilvl w:val="1"/>
          <w:numId w:val="16"/>
        </w:numPr>
        <w:tabs>
          <w:tab w:val="left" w:pos="941"/>
        </w:tabs>
        <w:adjustRightInd w:val="0"/>
        <w:snapToGrid w:val="0"/>
        <w:spacing w:line="360" w:lineRule="auto"/>
        <w:ind w:left="0" w:firstLine="480" w:firstLineChars="200"/>
        <w:jc w:val="both"/>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在谈判期间，谈判供应商不得向谈判小组成员询问谈判情况，不得进行旨在影响谈判公正下交换意见。在谈判工作结束后，凡与谈判情况有接触的任何人不得也不应将谈判情况扩散出谈判人员之外。谈判供应商</w:t>
      </w:r>
      <w:r>
        <w:rPr>
          <w:rFonts w:hint="eastAsia" w:asciiTheme="minorEastAsia" w:hAnsiTheme="minorEastAsia" w:eastAsiaTheme="minorEastAsia"/>
          <w:sz w:val="24"/>
          <w:highlight w:val="none"/>
          <w:lang w:val="en-US" w:eastAsia="zh-CN"/>
        </w:rPr>
        <w:t>须在响应文件中对此项做出承诺。</w:t>
      </w:r>
    </w:p>
    <w:p w14:paraId="14088971">
      <w:pPr>
        <w:pStyle w:val="20"/>
        <w:numPr>
          <w:ilvl w:val="1"/>
          <w:numId w:val="16"/>
        </w:numPr>
        <w:tabs>
          <w:tab w:val="left" w:pos="934"/>
        </w:tabs>
        <w:adjustRightInd w:val="0"/>
        <w:snapToGrid w:val="0"/>
        <w:spacing w:line="360" w:lineRule="auto"/>
        <w:ind w:left="0" w:firstLine="480" w:firstLineChars="200"/>
        <w:rPr>
          <w:rFonts w:asciiTheme="minorEastAsia" w:hAnsiTheme="minorEastAsia" w:eastAsiaTheme="minorEastAsia"/>
          <w:highlight w:val="none"/>
        </w:rPr>
      </w:pPr>
      <w:r>
        <w:rPr>
          <w:rFonts w:hint="eastAsia" w:asciiTheme="minorEastAsia" w:hAnsiTheme="minorEastAsia" w:eastAsiaTheme="minorEastAsia"/>
          <w:sz w:val="24"/>
          <w:highlight w:val="none"/>
        </w:rPr>
        <w:t>为保证谈判的公正性，谈判后直至授予成交供应商合同，谈判小组成员不得与谈判供应商私下交换意见。</w:t>
      </w:r>
    </w:p>
    <w:p w14:paraId="0D518D2B">
      <w:pPr>
        <w:pStyle w:val="20"/>
        <w:numPr>
          <w:ilvl w:val="1"/>
          <w:numId w:val="16"/>
        </w:numPr>
        <w:tabs>
          <w:tab w:val="left" w:pos="932"/>
        </w:tabs>
        <w:adjustRightInd w:val="0"/>
        <w:snapToGrid w:val="0"/>
        <w:spacing w:line="360" w:lineRule="auto"/>
        <w:ind w:left="0" w:firstLine="480" w:firstLineChars="200"/>
        <w:rPr>
          <w:rFonts w:hint="eastAsia" w:asciiTheme="minorEastAsia" w:hAnsiTheme="minorEastAsia" w:eastAsiaTheme="minorEastAsia"/>
          <w:sz w:val="24"/>
          <w:highlight w:val="none"/>
          <w:lang w:val="en-US"/>
        </w:rPr>
      </w:pPr>
      <w:r>
        <w:rPr>
          <w:rFonts w:hint="eastAsia" w:asciiTheme="minorEastAsia" w:hAnsiTheme="minorEastAsia" w:eastAsiaTheme="minorEastAsia"/>
          <w:sz w:val="24"/>
          <w:highlight w:val="none"/>
        </w:rPr>
        <w:t>在谈判过程中，如有谈判供应商联合故意抬高报价或其他不正当行为， 谈判组织人有权终止谈判。</w:t>
      </w:r>
    </w:p>
    <w:p w14:paraId="3A20B2C0">
      <w:pPr>
        <w:pStyle w:val="20"/>
        <w:numPr>
          <w:ilvl w:val="0"/>
          <w:numId w:val="0"/>
        </w:numPr>
        <w:tabs>
          <w:tab w:val="left" w:pos="932"/>
        </w:tabs>
        <w:adjustRightInd w:val="0"/>
        <w:snapToGrid w:val="0"/>
        <w:spacing w:line="360" w:lineRule="auto"/>
        <w:ind w:firstLine="480" w:firstLineChars="200"/>
        <w:rPr>
          <w:rFonts w:hint="eastAsia" w:asciiTheme="minorEastAsia" w:hAnsiTheme="minorEastAsia" w:eastAsiaTheme="minorEastAsia"/>
          <w:sz w:val="24"/>
          <w:highlight w:val="none"/>
          <w:lang w:val="en-US"/>
        </w:rPr>
      </w:pPr>
      <w:r>
        <w:rPr>
          <w:rFonts w:hint="eastAsia" w:asciiTheme="minorEastAsia" w:hAnsiTheme="minorEastAsia" w:eastAsiaTheme="minorEastAsia"/>
          <w:sz w:val="24"/>
          <w:highlight w:val="none"/>
          <w:lang w:val="en-US"/>
        </w:rPr>
        <w:t>24.5参与竞争性谈判活动的各供应商应对竞争性谈判文件和竞争性谈判响应文件中的商业和技术等秘密保密，违者应对由此造成的后果承担法律责任。对上述作出保证并附在响应文件中，否则视为不响应竞争性谈判文件的要求。</w:t>
      </w:r>
    </w:p>
    <w:p w14:paraId="14B4C358">
      <w:pPr>
        <w:pStyle w:val="20"/>
        <w:numPr>
          <w:ilvl w:val="0"/>
          <w:numId w:val="0"/>
        </w:numPr>
        <w:tabs>
          <w:tab w:val="left" w:pos="932"/>
        </w:tabs>
        <w:adjustRightInd w:val="0"/>
        <w:snapToGrid w:val="0"/>
        <w:spacing w:line="360" w:lineRule="auto"/>
        <w:ind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lang w:val="en-US"/>
        </w:rPr>
        <w:t>24.6供应商不得相互串通投标报价，不得妨碍其他供应商的公平竞争，不得损害采购人或其他供应商的合法权益，供应商不得以向采购人、评委会成员行贿或者采取其他不正当手段谋取中标。对上述作出保证并附响应文件中，否则视为不响应竞争性谈判文件要求。</w:t>
      </w:r>
    </w:p>
    <w:p w14:paraId="726F3282">
      <w:pPr>
        <w:pStyle w:val="4"/>
        <w:adjustRightInd w:val="0"/>
        <w:snapToGrid w:val="0"/>
        <w:spacing w:line="360" w:lineRule="auto"/>
        <w:ind w:left="0" w:firstLine="534" w:firstLineChars="200"/>
        <w:rPr>
          <w:rFonts w:asciiTheme="minorEastAsia" w:hAnsiTheme="minorEastAsia" w:eastAsiaTheme="minorEastAsia"/>
          <w:highlight w:val="none"/>
        </w:rPr>
      </w:pPr>
      <w:r>
        <w:rPr>
          <w:rFonts w:hint="eastAsia" w:asciiTheme="minorEastAsia" w:hAnsiTheme="minorEastAsia" w:eastAsiaTheme="minorEastAsia"/>
          <w:w w:val="95"/>
          <w:highlight w:val="none"/>
        </w:rPr>
        <w:t>F、授予合同</w:t>
      </w:r>
    </w:p>
    <w:p w14:paraId="5E60CF35">
      <w:pPr>
        <w:pStyle w:val="5"/>
        <w:adjustRightInd w:val="0"/>
        <w:snapToGrid w:val="0"/>
        <w:spacing w:line="360" w:lineRule="auto"/>
        <w:ind w:left="0" w:firstLine="482" w:firstLineChars="200"/>
        <w:rPr>
          <w:rFonts w:asciiTheme="minorEastAsia" w:hAnsiTheme="minorEastAsia" w:eastAsiaTheme="minorEastAsia"/>
          <w:highlight w:val="none"/>
        </w:rPr>
      </w:pPr>
      <w:r>
        <w:rPr>
          <w:rFonts w:hint="eastAsia" w:asciiTheme="minorEastAsia" w:hAnsiTheme="minorEastAsia" w:eastAsiaTheme="minorEastAsia"/>
          <w:highlight w:val="none"/>
        </w:rPr>
        <w:t>25、成交原则</w:t>
      </w:r>
    </w:p>
    <w:p w14:paraId="606A8479">
      <w:pPr>
        <w:pStyle w:val="20"/>
        <w:numPr>
          <w:ilvl w:val="1"/>
          <w:numId w:val="17"/>
        </w:numPr>
        <w:tabs>
          <w:tab w:val="left" w:pos="939"/>
        </w:tabs>
        <w:adjustRightInd w:val="0"/>
        <w:snapToGrid w:val="0"/>
        <w:spacing w:line="360" w:lineRule="auto"/>
        <w:ind w:left="0"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严格按照谈判文件的要求和条件进行谈判，择优确定成交供应商。</w:t>
      </w:r>
    </w:p>
    <w:p w14:paraId="063F5D78">
      <w:pPr>
        <w:pStyle w:val="20"/>
        <w:numPr>
          <w:ilvl w:val="1"/>
          <w:numId w:val="17"/>
        </w:numPr>
        <w:tabs>
          <w:tab w:val="left" w:pos="934"/>
        </w:tabs>
        <w:adjustRightInd w:val="0"/>
        <w:snapToGrid w:val="0"/>
        <w:spacing w:line="360" w:lineRule="auto"/>
        <w:ind w:left="0"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本次谈判，合同将授予符合谈判文件要求，能提供最佳服务、综合评价最优且报价最低的谈判供应商。</w:t>
      </w:r>
    </w:p>
    <w:p w14:paraId="041C8E44">
      <w:pPr>
        <w:pStyle w:val="5"/>
        <w:numPr>
          <w:ilvl w:val="0"/>
          <w:numId w:val="18"/>
        </w:numPr>
        <w:adjustRightInd w:val="0"/>
        <w:snapToGrid w:val="0"/>
        <w:spacing w:line="360" w:lineRule="auto"/>
        <w:ind w:left="0" w:firstLine="482" w:firstLineChars="200"/>
        <w:rPr>
          <w:rFonts w:hint="eastAsia" w:asciiTheme="minorEastAsia" w:hAnsiTheme="minorEastAsia" w:eastAsiaTheme="minorEastAsia"/>
          <w:highlight w:val="none"/>
        </w:rPr>
      </w:pPr>
      <w:r>
        <w:rPr>
          <w:rFonts w:hint="eastAsia" w:asciiTheme="minorEastAsia" w:hAnsiTheme="minorEastAsia" w:eastAsiaTheme="minorEastAsia"/>
          <w:highlight w:val="none"/>
        </w:rPr>
        <w:t>成交通知</w:t>
      </w:r>
    </w:p>
    <w:p w14:paraId="47DAB6FC">
      <w:pPr>
        <w:pStyle w:val="20"/>
        <w:numPr>
          <w:ilvl w:val="0"/>
          <w:numId w:val="0"/>
        </w:numPr>
        <w:tabs>
          <w:tab w:val="left" w:pos="939"/>
        </w:tabs>
        <w:adjustRightInd w:val="0"/>
        <w:snapToGrid w:val="0"/>
        <w:spacing w:line="360" w:lineRule="auto"/>
        <w:ind w:leftChars="200" w:firstLine="240" w:firstLineChars="100"/>
        <w:jc w:val="both"/>
        <w:rPr>
          <w:highlight w:val="none"/>
        </w:rPr>
      </w:pPr>
      <w:r>
        <w:rPr>
          <w:rFonts w:hint="eastAsia"/>
          <w:sz w:val="24"/>
          <w:highlight w:val="none"/>
        </w:rPr>
        <w:t>成交供应商确定后，</w:t>
      </w:r>
      <w:r>
        <w:rPr>
          <w:rFonts w:hint="eastAsia"/>
          <w:sz w:val="24"/>
          <w:highlight w:val="none"/>
          <w:lang w:val="en-US"/>
        </w:rPr>
        <w:t>采购中心</w:t>
      </w:r>
      <w:r>
        <w:rPr>
          <w:rFonts w:hint="eastAsia"/>
          <w:sz w:val="24"/>
          <w:highlight w:val="none"/>
        </w:rPr>
        <w:t>将</w:t>
      </w:r>
      <w:r>
        <w:rPr>
          <w:rFonts w:hint="eastAsia"/>
          <w:sz w:val="24"/>
          <w:highlight w:val="none"/>
          <w:lang w:val="en-US"/>
        </w:rPr>
        <w:t>成交</w:t>
      </w:r>
      <w:r>
        <w:rPr>
          <w:rFonts w:hint="eastAsia"/>
          <w:sz w:val="24"/>
          <w:highlight w:val="none"/>
        </w:rPr>
        <w:t>结果在河南省政府采购网进行公</w:t>
      </w:r>
      <w:r>
        <w:rPr>
          <w:rFonts w:hint="eastAsia"/>
          <w:sz w:val="24"/>
          <w:highlight w:val="none"/>
          <w:lang w:val="en-US" w:eastAsia="zh-CN"/>
        </w:rPr>
        <w:t>告</w:t>
      </w:r>
      <w:r>
        <w:rPr>
          <w:rFonts w:hint="eastAsia"/>
          <w:sz w:val="24"/>
          <w:highlight w:val="none"/>
          <w:lang w:eastAsia="zh-CN"/>
        </w:rPr>
        <w:t>，</w:t>
      </w:r>
      <w:r>
        <w:rPr>
          <w:rFonts w:hint="eastAsia" w:ascii="宋体" w:hAnsi="宋体" w:cs="宋体"/>
          <w:sz w:val="24"/>
          <w:highlight w:val="none"/>
          <w:lang w:val="en-US" w:eastAsia="zh-CN"/>
        </w:rPr>
        <w:t>在发出成交公告后</w:t>
      </w:r>
      <w:r>
        <w:rPr>
          <w:rFonts w:hint="eastAsia" w:ascii="宋体" w:hAnsi="宋体" w:eastAsia="宋体" w:cs="宋体"/>
          <w:sz w:val="24"/>
          <w:highlight w:val="none"/>
          <w:lang w:val="en-US" w:eastAsia="zh-CN"/>
        </w:rPr>
        <w:t>请采购人、中标人登录</w:t>
      </w:r>
      <w:r>
        <w:rPr>
          <w:rFonts w:hint="eastAsia" w:ascii="宋体" w:hAnsi="宋体" w:eastAsia="宋体" w:cs="宋体"/>
          <w:sz w:val="24"/>
          <w:highlight w:val="none"/>
        </w:rPr>
        <w:t>周口市公共资源</w:t>
      </w:r>
      <w:r>
        <w:rPr>
          <w:rFonts w:hint="eastAsia" w:ascii="宋体" w:hAnsi="宋体" w:eastAsia="宋体" w:cs="宋体"/>
          <w:sz w:val="24"/>
          <w:szCs w:val="24"/>
          <w:highlight w:val="none"/>
        </w:rPr>
        <w:t>交易</w:t>
      </w:r>
      <w:r>
        <w:rPr>
          <w:rFonts w:hint="eastAsia" w:ascii="宋体" w:hAnsi="宋体" w:eastAsia="宋体" w:cs="宋体"/>
          <w:sz w:val="24"/>
          <w:highlight w:val="none"/>
          <w:lang w:eastAsia="zh-CN"/>
        </w:rPr>
        <w:t>中心网</w:t>
      </w:r>
      <w:r>
        <w:rPr>
          <w:rFonts w:hint="eastAsia" w:ascii="宋体" w:hAnsi="宋体" w:eastAsia="宋体" w:cs="宋体"/>
          <w:sz w:val="24"/>
          <w:szCs w:val="24"/>
          <w:highlight w:val="none"/>
        </w:rPr>
        <w:t>（http://jyzx.zhoukou.gov.cn）</w:t>
      </w:r>
      <w:r>
        <w:rPr>
          <w:rFonts w:hint="eastAsia" w:ascii="宋体" w:hAnsi="宋体" w:eastAsia="宋体" w:cs="宋体"/>
          <w:sz w:val="24"/>
          <w:szCs w:val="24"/>
          <w:highlight w:val="none"/>
          <w:lang w:val="en-US" w:eastAsia="zh-CN"/>
        </w:rPr>
        <w:t>自行下载</w:t>
      </w:r>
      <w:r>
        <w:rPr>
          <w:rFonts w:hint="eastAsia" w:cs="宋体"/>
          <w:sz w:val="24"/>
          <w:highlight w:val="none"/>
          <w:lang w:val="en-US" w:eastAsia="zh-CN"/>
        </w:rPr>
        <w:t>成交</w:t>
      </w:r>
      <w:r>
        <w:rPr>
          <w:rFonts w:hint="eastAsia" w:ascii="宋体" w:hAnsi="宋体" w:eastAsia="宋体" w:cs="宋体"/>
          <w:sz w:val="24"/>
          <w:highlight w:val="none"/>
        </w:rPr>
        <w:t>通知书。</w:t>
      </w:r>
    </w:p>
    <w:p w14:paraId="5130ABA4">
      <w:pPr>
        <w:pStyle w:val="5"/>
        <w:adjustRightInd w:val="0"/>
        <w:snapToGrid w:val="0"/>
        <w:spacing w:line="360" w:lineRule="auto"/>
        <w:ind w:left="0" w:firstLine="482" w:firstLineChars="200"/>
        <w:rPr>
          <w:rFonts w:asciiTheme="minorEastAsia" w:hAnsiTheme="minorEastAsia" w:eastAsiaTheme="minorEastAsia"/>
          <w:highlight w:val="none"/>
        </w:rPr>
      </w:pPr>
      <w:r>
        <w:rPr>
          <w:rFonts w:hint="eastAsia" w:asciiTheme="minorEastAsia" w:hAnsiTheme="minorEastAsia" w:eastAsiaTheme="minorEastAsia"/>
          <w:highlight w:val="none"/>
        </w:rPr>
        <w:t>27、质疑处理</w:t>
      </w:r>
    </w:p>
    <w:p w14:paraId="7F10ECFA">
      <w:pPr>
        <w:pStyle w:val="20"/>
        <w:numPr>
          <w:ilvl w:val="1"/>
          <w:numId w:val="19"/>
        </w:numPr>
        <w:tabs>
          <w:tab w:val="left" w:pos="941"/>
        </w:tabs>
        <w:adjustRightInd w:val="0"/>
        <w:snapToGrid w:val="0"/>
        <w:spacing w:line="360" w:lineRule="auto"/>
        <w:ind w:left="0"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谈判供应商若对谈判文件、谈判结果等采购过程有疑问，在知道或应当知道自己的权益受到损害之日起7个工作日内，有权按照《中华人民共和国政府采购法》、《政府采购质疑和投诉办法》</w:t>
      </w:r>
      <w:r>
        <w:rPr>
          <w:rFonts w:hint="eastAsia" w:asciiTheme="minorEastAsia" w:hAnsiTheme="minorEastAsia" w:eastAsiaTheme="minorEastAsia"/>
          <w:sz w:val="24"/>
          <w:highlight w:val="none"/>
          <w:lang w:val="en-US"/>
        </w:rPr>
        <w:t>等</w:t>
      </w:r>
      <w:r>
        <w:rPr>
          <w:rFonts w:hint="eastAsia" w:asciiTheme="minorEastAsia" w:hAnsiTheme="minorEastAsia" w:eastAsiaTheme="minorEastAsia"/>
          <w:sz w:val="24"/>
          <w:highlight w:val="none"/>
        </w:rPr>
        <w:t>相关法律、法规的规定程序向采购人进行质疑，但须对质疑内容的真实性承担责任。</w:t>
      </w:r>
    </w:p>
    <w:p w14:paraId="57456729">
      <w:pPr>
        <w:pStyle w:val="20"/>
        <w:numPr>
          <w:ilvl w:val="1"/>
          <w:numId w:val="19"/>
        </w:numPr>
        <w:tabs>
          <w:tab w:val="left" w:pos="941"/>
        </w:tabs>
        <w:adjustRightInd w:val="0"/>
        <w:snapToGrid w:val="0"/>
        <w:spacing w:line="360" w:lineRule="auto"/>
        <w:ind w:left="0" w:firstLine="480" w:firstLineChars="200"/>
        <w:rPr>
          <w:rFonts w:asciiTheme="minorEastAsia" w:hAnsiTheme="minorEastAsia" w:eastAsiaTheme="minorEastAsia"/>
          <w:sz w:val="24"/>
          <w:highlight w:val="none"/>
        </w:rPr>
      </w:pPr>
      <w:r>
        <w:rPr>
          <w:rFonts w:hint="eastAsia" w:cs="仿宋_GB2312" w:asciiTheme="minorEastAsia" w:hAnsiTheme="minorEastAsia" w:eastAsiaTheme="minorEastAsia"/>
          <w:sz w:val="24"/>
          <w:szCs w:val="24"/>
          <w:highlight w:val="none"/>
        </w:rPr>
        <w:t>质疑人对采购人的质疑答复不满意的，有权按规定的程序和时间实名向项目所属政府采购监管部门提出书面投诉。质疑和投诉应有具体的质疑（投诉）事项和必要的证明材料或事实根据，供应商对其质疑和投诉内容的真实性及其来源的合法性承担法律责任。</w:t>
      </w:r>
    </w:p>
    <w:p w14:paraId="65F2FC14">
      <w:pPr>
        <w:pStyle w:val="5"/>
        <w:adjustRightInd w:val="0"/>
        <w:snapToGrid w:val="0"/>
        <w:spacing w:line="360" w:lineRule="auto"/>
        <w:ind w:left="0" w:firstLine="482" w:firstLineChars="200"/>
        <w:rPr>
          <w:rFonts w:asciiTheme="minorEastAsia" w:hAnsiTheme="minorEastAsia" w:eastAsiaTheme="minorEastAsia"/>
          <w:highlight w:val="none"/>
        </w:rPr>
      </w:pPr>
      <w:r>
        <w:rPr>
          <w:rFonts w:hint="eastAsia" w:asciiTheme="minorEastAsia" w:hAnsiTheme="minorEastAsia" w:eastAsiaTheme="minorEastAsia"/>
          <w:highlight w:val="none"/>
        </w:rPr>
        <w:t>28、签订合同</w:t>
      </w:r>
    </w:p>
    <w:p w14:paraId="58BA9EE8">
      <w:pPr>
        <w:pStyle w:val="20"/>
        <w:numPr>
          <w:ilvl w:val="1"/>
          <w:numId w:val="20"/>
        </w:numPr>
        <w:tabs>
          <w:tab w:val="left" w:pos="941"/>
        </w:tabs>
        <w:adjustRightInd w:val="0"/>
        <w:snapToGrid w:val="0"/>
        <w:spacing w:line="360" w:lineRule="auto"/>
        <w:ind w:left="0" w:firstLine="480" w:firstLineChars="200"/>
        <w:jc w:val="both"/>
        <w:rPr>
          <w:rFonts w:asciiTheme="minorEastAsia" w:hAnsiTheme="minorEastAsia" w:eastAsiaTheme="minorEastAsia"/>
          <w:sz w:val="24"/>
          <w:highlight w:val="none"/>
        </w:rPr>
      </w:pPr>
      <w:r>
        <w:rPr>
          <w:snapToGrid w:val="0"/>
          <w:color w:val="auto"/>
          <w:sz w:val="24"/>
          <w:szCs w:val="24"/>
          <w:highlight w:val="none"/>
          <w:lang w:val="en-US"/>
        </w:rPr>
        <w:t>采购人通知领取成交通知书的7天内，必须进行领取，并尽快联系采购人签订合同，供应商对此项内容做出书面保证，否则为无效投标文件。</w:t>
      </w:r>
      <w:r>
        <w:rPr>
          <w:rFonts w:hint="eastAsia"/>
          <w:snapToGrid w:val="0"/>
          <w:color w:val="auto"/>
          <w:sz w:val="24"/>
          <w:szCs w:val="24"/>
          <w:highlight w:val="none"/>
          <w:lang w:val="en-US"/>
        </w:rPr>
        <w:t>成交供应商应按照成交通知规定的时间、地点与采购人签订成交合同，否则给采购人造成损失的，谈判供应商还应承担赔偿责任</w:t>
      </w:r>
      <w:r>
        <w:rPr>
          <w:rFonts w:hint="eastAsia" w:asciiTheme="minorEastAsia" w:hAnsiTheme="minorEastAsia" w:eastAsiaTheme="minorEastAsia"/>
          <w:sz w:val="24"/>
          <w:highlight w:val="none"/>
        </w:rPr>
        <w:t>。</w:t>
      </w:r>
    </w:p>
    <w:p w14:paraId="3100192E">
      <w:pPr>
        <w:pStyle w:val="20"/>
        <w:numPr>
          <w:ilvl w:val="1"/>
          <w:numId w:val="20"/>
        </w:numPr>
        <w:tabs>
          <w:tab w:val="left" w:pos="941"/>
        </w:tabs>
        <w:adjustRightInd w:val="0"/>
        <w:snapToGrid w:val="0"/>
        <w:spacing w:line="360" w:lineRule="auto"/>
        <w:ind w:left="0" w:firstLine="480" w:firstLineChars="20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履约保证金</w:t>
      </w:r>
      <w:r>
        <w:rPr>
          <w:rFonts w:hint="eastAsia" w:asciiTheme="minorEastAsia" w:hAnsiTheme="minorEastAsia" w:eastAsiaTheme="minorEastAsia"/>
          <w:sz w:val="24"/>
          <w:highlight w:val="none"/>
          <w:lang w:val="en-US"/>
        </w:rPr>
        <w:t>原则上不再缴纳</w:t>
      </w:r>
      <w:r>
        <w:rPr>
          <w:rFonts w:hint="eastAsia" w:asciiTheme="minorEastAsia" w:hAnsiTheme="minorEastAsia" w:eastAsiaTheme="minorEastAsia"/>
          <w:sz w:val="24"/>
          <w:highlight w:val="none"/>
        </w:rPr>
        <w:t>，</w:t>
      </w:r>
      <w:r>
        <w:rPr>
          <w:rFonts w:hint="eastAsia" w:asciiTheme="minorEastAsia" w:hAnsiTheme="minorEastAsia" w:eastAsiaTheme="minorEastAsia"/>
          <w:sz w:val="24"/>
          <w:highlight w:val="none"/>
          <w:lang w:val="en-US"/>
        </w:rPr>
        <w:t>具体项目由采购人和成交供应商在签订合同时约定（</w:t>
      </w:r>
      <w:r>
        <w:rPr>
          <w:rFonts w:hint="eastAsia" w:asciiTheme="minorEastAsia" w:hAnsiTheme="minorEastAsia" w:eastAsiaTheme="minorEastAsia"/>
          <w:sz w:val="24"/>
          <w:highlight w:val="none"/>
        </w:rPr>
        <w:t>履约完成后履约保证金</w:t>
      </w:r>
      <w:r>
        <w:rPr>
          <w:rFonts w:hint="eastAsia" w:asciiTheme="minorEastAsia" w:hAnsiTheme="minorEastAsia" w:eastAsiaTheme="minorEastAsia"/>
          <w:sz w:val="24"/>
          <w:highlight w:val="none"/>
          <w:lang w:val="en-US"/>
        </w:rPr>
        <w:t>将</w:t>
      </w:r>
      <w:r>
        <w:rPr>
          <w:rFonts w:hint="eastAsia" w:asciiTheme="minorEastAsia" w:hAnsiTheme="minorEastAsia" w:eastAsiaTheme="minorEastAsia"/>
          <w:sz w:val="24"/>
          <w:highlight w:val="none"/>
        </w:rPr>
        <w:t>无息退还</w:t>
      </w:r>
      <w:r>
        <w:rPr>
          <w:rFonts w:hint="eastAsia" w:asciiTheme="minorEastAsia" w:hAnsiTheme="minorEastAsia" w:eastAsiaTheme="minorEastAsia"/>
          <w:sz w:val="24"/>
          <w:highlight w:val="none"/>
          <w:lang w:val="en-US"/>
        </w:rPr>
        <w:t>）</w:t>
      </w:r>
      <w:r>
        <w:rPr>
          <w:rFonts w:hint="eastAsia" w:asciiTheme="minorEastAsia" w:hAnsiTheme="minorEastAsia" w:eastAsiaTheme="minorEastAsia"/>
          <w:sz w:val="24"/>
          <w:highlight w:val="none"/>
        </w:rPr>
        <w:t>。</w:t>
      </w:r>
    </w:p>
    <w:p w14:paraId="789AC9C4">
      <w:pPr>
        <w:pStyle w:val="20"/>
        <w:numPr>
          <w:ilvl w:val="1"/>
          <w:numId w:val="20"/>
        </w:numPr>
        <w:tabs>
          <w:tab w:val="left" w:pos="941"/>
        </w:tabs>
        <w:adjustRightInd w:val="0"/>
        <w:snapToGrid w:val="0"/>
        <w:spacing w:line="360" w:lineRule="auto"/>
        <w:ind w:left="0" w:firstLine="480" w:firstLineChars="200"/>
        <w:rPr>
          <w:rFonts w:asciiTheme="minorEastAsia" w:hAnsiTheme="minorEastAsia" w:eastAsiaTheme="minorEastAsia"/>
          <w:sz w:val="24"/>
          <w:highlight w:val="none"/>
          <w:lang w:val="en-US"/>
        </w:rPr>
      </w:pPr>
      <w:r>
        <w:rPr>
          <w:rFonts w:hint="eastAsia" w:asciiTheme="minorEastAsia" w:hAnsiTheme="minorEastAsia" w:eastAsiaTheme="minorEastAsia"/>
          <w:sz w:val="24"/>
          <w:highlight w:val="none"/>
        </w:rPr>
        <w:t>谈判组织人签发的成交通知书、谈判文件、成交供应商的谈判响</w:t>
      </w:r>
      <w:r>
        <w:rPr>
          <w:rFonts w:hint="eastAsia" w:asciiTheme="minorEastAsia" w:hAnsiTheme="minorEastAsia" w:eastAsiaTheme="minorEastAsia"/>
          <w:sz w:val="24"/>
          <w:highlight w:val="none"/>
          <w:lang w:val="en-US"/>
        </w:rPr>
        <w:t>应文件</w:t>
      </w:r>
      <w:bookmarkStart w:id="53" w:name="_bookmark4"/>
      <w:bookmarkEnd w:id="53"/>
      <w:r>
        <w:rPr>
          <w:rFonts w:hint="eastAsia" w:asciiTheme="minorEastAsia" w:hAnsiTheme="minorEastAsia" w:eastAsiaTheme="minorEastAsia"/>
          <w:sz w:val="24"/>
          <w:highlight w:val="none"/>
          <w:lang w:val="en-US"/>
        </w:rPr>
        <w:t>及其澄清文件等，均为签定合同的依据。</w:t>
      </w:r>
    </w:p>
    <w:p w14:paraId="71CCDACF">
      <w:pPr>
        <w:pStyle w:val="20"/>
        <w:numPr>
          <w:ilvl w:val="1"/>
          <w:numId w:val="20"/>
        </w:numPr>
        <w:tabs>
          <w:tab w:val="left" w:pos="941"/>
        </w:tabs>
        <w:adjustRightInd w:val="0"/>
        <w:snapToGrid w:val="0"/>
        <w:spacing w:line="360" w:lineRule="auto"/>
        <w:ind w:left="0" w:firstLine="480" w:firstLineChars="200"/>
        <w:jc w:val="both"/>
        <w:rPr>
          <w:rFonts w:asciiTheme="minorEastAsia" w:hAnsiTheme="minorEastAsia" w:eastAsiaTheme="minorEastAsia"/>
          <w:sz w:val="24"/>
          <w:highlight w:val="none"/>
        </w:rPr>
      </w:pPr>
      <w:r>
        <w:rPr>
          <w:rFonts w:hint="eastAsia" w:asciiTheme="minorEastAsia" w:hAnsiTheme="minorEastAsia" w:eastAsiaTheme="minorEastAsia"/>
          <w:sz w:val="24"/>
          <w:highlight w:val="none"/>
        </w:rPr>
        <w:t>签订合同后，成交供应商不得将本项目及其他相关服务进行转包。未经采购人同意，成交供应商不得采用分包的形式履行合同。否则采购人有权终止合同。转包或分包造成采购人损失的，成交供应商还应承担相应赔偿责任。</w:t>
      </w:r>
      <w:r>
        <w:rPr>
          <w:rFonts w:hint="eastAsia" w:asciiTheme="minorEastAsia" w:hAnsiTheme="minorEastAsia" w:eastAsiaTheme="minorEastAsia"/>
          <w:sz w:val="24"/>
          <w:highlight w:val="none"/>
          <w:lang w:val="en-US" w:eastAsia="zh-CN"/>
        </w:rPr>
        <w:t>供应商应在响应文件中对此项做出承诺。</w:t>
      </w:r>
    </w:p>
    <w:p w14:paraId="6919584E">
      <w:pPr>
        <w:pStyle w:val="20"/>
        <w:numPr>
          <w:ilvl w:val="1"/>
          <w:numId w:val="20"/>
        </w:numPr>
        <w:tabs>
          <w:tab w:val="left" w:pos="941"/>
        </w:tabs>
        <w:adjustRightInd w:val="0"/>
        <w:snapToGrid w:val="0"/>
        <w:spacing w:line="360" w:lineRule="auto"/>
        <w:ind w:left="0" w:firstLine="480" w:firstLineChars="200"/>
        <w:jc w:val="both"/>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如最终用户或成交供应商拒签合同，则按违约处理。</w:t>
      </w:r>
      <w:r>
        <w:rPr>
          <w:rFonts w:hint="eastAsia" w:asciiTheme="minorEastAsia" w:hAnsiTheme="minorEastAsia" w:eastAsiaTheme="minorEastAsia"/>
          <w:sz w:val="24"/>
          <w:highlight w:val="none"/>
          <w:lang w:val="en-US"/>
        </w:rPr>
        <w:t>采购</w:t>
      </w:r>
      <w:r>
        <w:rPr>
          <w:rFonts w:hint="eastAsia" w:asciiTheme="minorEastAsia" w:hAnsiTheme="minorEastAsia" w:eastAsiaTheme="minorEastAsia"/>
          <w:sz w:val="24"/>
          <w:highlight w:val="none"/>
        </w:rPr>
        <w:t>人对违约方收取成交金额</w:t>
      </w:r>
      <w:r>
        <w:rPr>
          <w:rFonts w:hint="eastAsia" w:asciiTheme="minorEastAsia" w:hAnsiTheme="minorEastAsia" w:eastAsiaTheme="minorEastAsia"/>
          <w:spacing w:val="2"/>
          <w:sz w:val="24"/>
          <w:highlight w:val="none"/>
          <w:lang w:val="en-US"/>
        </w:rPr>
        <w:t>一定数额</w:t>
      </w:r>
      <w:r>
        <w:rPr>
          <w:rFonts w:hint="eastAsia" w:asciiTheme="minorEastAsia" w:hAnsiTheme="minorEastAsia" w:eastAsiaTheme="minorEastAsia"/>
          <w:sz w:val="24"/>
          <w:highlight w:val="none"/>
        </w:rPr>
        <w:t>的违约金（</w:t>
      </w:r>
      <w:r>
        <w:rPr>
          <w:rFonts w:hint="eastAsia" w:asciiTheme="minorEastAsia" w:hAnsiTheme="minorEastAsia" w:eastAsiaTheme="minorEastAsia"/>
          <w:sz w:val="24"/>
          <w:highlight w:val="none"/>
          <w:lang w:val="en-US"/>
        </w:rPr>
        <w:t>不超过成交金额的2%</w:t>
      </w:r>
      <w:r>
        <w:rPr>
          <w:rFonts w:hint="eastAsia" w:asciiTheme="minorEastAsia" w:hAnsiTheme="minorEastAsia" w:eastAsiaTheme="minorEastAsia"/>
          <w:sz w:val="24"/>
          <w:highlight w:val="none"/>
        </w:rPr>
        <w:t>）。</w:t>
      </w:r>
    </w:p>
    <w:p w14:paraId="40102B06">
      <w:pPr>
        <w:pStyle w:val="20"/>
        <w:numPr>
          <w:ilvl w:val="1"/>
          <w:numId w:val="20"/>
        </w:numPr>
        <w:tabs>
          <w:tab w:val="left" w:pos="941"/>
        </w:tabs>
        <w:adjustRightInd w:val="0"/>
        <w:snapToGrid w:val="0"/>
        <w:spacing w:line="360" w:lineRule="auto"/>
        <w:ind w:left="0" w:firstLine="480" w:firstLineChars="200"/>
        <w:jc w:val="both"/>
        <w:rPr>
          <w:rFonts w:asciiTheme="minorEastAsia" w:hAnsiTheme="minorEastAsia" w:eastAsiaTheme="minorEastAsia"/>
          <w:highlight w:val="none"/>
        </w:rPr>
      </w:pPr>
      <w:r>
        <w:rPr>
          <w:rFonts w:hint="eastAsia" w:asciiTheme="minorEastAsia" w:hAnsiTheme="minorEastAsia" w:eastAsiaTheme="minorEastAsia"/>
          <w:sz w:val="24"/>
          <w:highlight w:val="none"/>
        </w:rPr>
        <w:t>如成交供应商拒签合同，</w:t>
      </w:r>
      <w:r>
        <w:rPr>
          <w:rFonts w:hint="eastAsia" w:asciiTheme="minorEastAsia" w:hAnsiTheme="minorEastAsia" w:eastAsiaTheme="minorEastAsia"/>
          <w:sz w:val="24"/>
          <w:highlight w:val="none"/>
          <w:lang w:val="en-US"/>
        </w:rPr>
        <w:t>采购人</w:t>
      </w:r>
      <w:r>
        <w:rPr>
          <w:rFonts w:hint="eastAsia" w:asciiTheme="minorEastAsia" w:hAnsiTheme="minorEastAsia" w:eastAsiaTheme="minorEastAsia"/>
          <w:sz w:val="24"/>
          <w:highlight w:val="none"/>
        </w:rPr>
        <w:t>可</w:t>
      </w:r>
      <w:r>
        <w:rPr>
          <w:rFonts w:hint="eastAsia" w:asciiTheme="minorEastAsia" w:hAnsiTheme="minorEastAsia" w:eastAsiaTheme="minorEastAsia"/>
          <w:sz w:val="24"/>
          <w:highlight w:val="none"/>
          <w:lang w:val="en-US"/>
        </w:rPr>
        <w:t>依次递补下一名</w:t>
      </w:r>
      <w:r>
        <w:rPr>
          <w:rFonts w:hint="eastAsia" w:asciiTheme="minorEastAsia" w:hAnsiTheme="minorEastAsia" w:eastAsiaTheme="minorEastAsia"/>
          <w:sz w:val="24"/>
          <w:highlight w:val="none"/>
        </w:rPr>
        <w:t>成交</w:t>
      </w:r>
      <w:r>
        <w:rPr>
          <w:rFonts w:hint="eastAsia" w:asciiTheme="minorEastAsia" w:hAnsiTheme="minorEastAsia" w:eastAsiaTheme="minorEastAsia"/>
          <w:sz w:val="24"/>
          <w:highlight w:val="none"/>
          <w:lang w:val="en-US"/>
        </w:rPr>
        <w:t>候选人或依法进行二次邀请谈判</w:t>
      </w:r>
      <w:r>
        <w:rPr>
          <w:rFonts w:hint="eastAsia" w:asciiTheme="minorEastAsia" w:hAnsiTheme="minorEastAsia" w:eastAsiaTheme="minorEastAsia"/>
          <w:sz w:val="24"/>
          <w:highlight w:val="none"/>
        </w:rPr>
        <w:t>。</w:t>
      </w:r>
    </w:p>
    <w:p w14:paraId="715278F3">
      <w:pPr>
        <w:pStyle w:val="20"/>
        <w:tabs>
          <w:tab w:val="left" w:pos="941"/>
        </w:tabs>
        <w:adjustRightInd w:val="0"/>
        <w:snapToGrid w:val="0"/>
        <w:spacing w:line="360" w:lineRule="auto"/>
        <w:ind w:left="480" w:firstLine="0"/>
        <w:jc w:val="both"/>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29.技术响应说明</w:t>
      </w:r>
    </w:p>
    <w:p w14:paraId="19232EB5">
      <w:pPr>
        <w:tabs>
          <w:tab w:val="left" w:pos="941"/>
        </w:tabs>
        <w:adjustRightInd w:val="0"/>
        <w:snapToGrid w:val="0"/>
        <w:spacing w:line="360" w:lineRule="auto"/>
        <w:ind w:firstLine="480" w:firstLineChars="200"/>
        <w:jc w:val="both"/>
        <w:rPr>
          <w:rFonts w:asciiTheme="minorEastAsia" w:hAnsiTheme="minorEastAsia" w:eastAsiaTheme="minorEastAsia"/>
          <w:highlight w:val="none"/>
        </w:rPr>
      </w:pPr>
      <w:r>
        <w:rPr>
          <w:rFonts w:hint="eastAsia" w:asciiTheme="minorEastAsia" w:hAnsiTheme="minorEastAsia" w:eastAsiaTheme="minorEastAsia"/>
          <w:sz w:val="24"/>
          <w:highlight w:val="none"/>
        </w:rPr>
        <w:t>29.1谈判文件中为简述货物的品质、基本性能而标示的品牌型号或指标与某产品相同的仅供谈判供应商选择货物时在质量水平上的参考，不具有限制性，评审以功能和性能为主，供谈判供应商可提供品质相同的或优于同类产品的货物</w:t>
      </w:r>
    </w:p>
    <w:p w14:paraId="2D1A7540">
      <w:pPr>
        <w:spacing w:line="360" w:lineRule="auto"/>
        <w:ind w:firstLine="549"/>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30未尽事宜</w:t>
      </w:r>
    </w:p>
    <w:p w14:paraId="2A518677">
      <w:pPr>
        <w:spacing w:line="360" w:lineRule="auto"/>
        <w:ind w:firstLine="549"/>
        <w:rPr>
          <w:rFonts w:asciiTheme="minorEastAsia" w:hAnsiTheme="minorEastAsia" w:eastAsiaTheme="minorEastAsia"/>
          <w:sz w:val="24"/>
          <w:highlight w:val="none"/>
          <w:lang w:val="en-US"/>
        </w:rPr>
      </w:pPr>
      <w:r>
        <w:rPr>
          <w:rFonts w:hint="eastAsia" w:asciiTheme="minorEastAsia" w:hAnsiTheme="minorEastAsia" w:eastAsiaTheme="minorEastAsia"/>
          <w:sz w:val="24"/>
          <w:highlight w:val="none"/>
          <w:lang w:val="en-US"/>
        </w:rPr>
        <w:t>30.1</w:t>
      </w:r>
      <w:r>
        <w:rPr>
          <w:rFonts w:hint="eastAsia" w:asciiTheme="minorEastAsia" w:hAnsiTheme="minorEastAsia" w:eastAsiaTheme="minorEastAsia"/>
          <w:sz w:val="24"/>
          <w:highlight w:val="none"/>
        </w:rPr>
        <w:t>按《中华人民共和国政府采购法》、</w:t>
      </w:r>
      <w:r>
        <w:rPr>
          <w:rFonts w:hint="eastAsia" w:asciiTheme="minorEastAsia" w:hAnsiTheme="minorEastAsia" w:eastAsiaTheme="minorEastAsia"/>
          <w:sz w:val="24"/>
          <w:highlight w:val="none"/>
          <w:lang w:val="en-US"/>
        </w:rPr>
        <w:t>《政府采购非招标采购方式管理办法》及其他有关法律法规的规定执行。</w:t>
      </w:r>
    </w:p>
    <w:p w14:paraId="494624DB">
      <w:pPr>
        <w:spacing w:line="360" w:lineRule="auto"/>
        <w:ind w:firstLine="549"/>
        <w:rPr>
          <w:rFonts w:asciiTheme="minorEastAsia" w:hAnsiTheme="minorEastAsia" w:eastAsiaTheme="minorEastAsia"/>
          <w:bCs/>
          <w:sz w:val="24"/>
          <w:highlight w:val="none"/>
        </w:rPr>
      </w:pPr>
      <w:r>
        <w:rPr>
          <w:rFonts w:hint="eastAsia" w:asciiTheme="minorEastAsia" w:hAnsiTheme="minorEastAsia" w:eastAsiaTheme="minorEastAsia"/>
          <w:b/>
          <w:sz w:val="24"/>
          <w:highlight w:val="none"/>
          <w:lang w:val="en-US"/>
        </w:rPr>
        <w:t>31</w:t>
      </w:r>
      <w:r>
        <w:rPr>
          <w:rFonts w:hint="eastAsia" w:asciiTheme="minorEastAsia" w:hAnsiTheme="minorEastAsia" w:eastAsiaTheme="minorEastAsia"/>
          <w:b/>
          <w:sz w:val="24"/>
          <w:highlight w:val="none"/>
        </w:rPr>
        <w:t>.解释权</w:t>
      </w:r>
    </w:p>
    <w:p w14:paraId="21BD2B47">
      <w:pPr>
        <w:pStyle w:val="12"/>
        <w:ind w:firstLine="480" w:firstLineChars="200"/>
        <w:rPr>
          <w:rFonts w:asciiTheme="minorEastAsia" w:hAnsiTheme="minorEastAsia" w:eastAsiaTheme="minorEastAsia"/>
          <w:bCs/>
          <w:sz w:val="24"/>
          <w:highlight w:val="none"/>
        </w:rPr>
      </w:pPr>
      <w:r>
        <w:rPr>
          <w:rFonts w:hint="eastAsia" w:asciiTheme="minorEastAsia" w:hAnsiTheme="minorEastAsia" w:eastAsiaTheme="minorEastAsia"/>
          <w:bCs/>
          <w:sz w:val="24"/>
          <w:highlight w:val="none"/>
        </w:rPr>
        <w:t>本</w:t>
      </w:r>
      <w:r>
        <w:rPr>
          <w:rFonts w:hint="eastAsia" w:asciiTheme="minorEastAsia" w:hAnsiTheme="minorEastAsia" w:eastAsiaTheme="minorEastAsia"/>
          <w:bCs/>
          <w:sz w:val="24"/>
          <w:highlight w:val="none"/>
          <w:lang w:val="en-US"/>
        </w:rPr>
        <w:t>谈判</w:t>
      </w:r>
      <w:r>
        <w:rPr>
          <w:rFonts w:hint="eastAsia" w:asciiTheme="minorEastAsia" w:hAnsiTheme="minorEastAsia" w:eastAsiaTheme="minorEastAsia"/>
          <w:bCs/>
          <w:sz w:val="24"/>
          <w:highlight w:val="none"/>
        </w:rPr>
        <w:t>文件的解释权属于</w:t>
      </w:r>
      <w:r>
        <w:rPr>
          <w:rFonts w:hint="eastAsia" w:asciiTheme="minorEastAsia" w:hAnsiTheme="minorEastAsia" w:eastAsiaTheme="minorEastAsia"/>
          <w:bCs/>
          <w:sz w:val="24"/>
          <w:highlight w:val="none"/>
          <w:lang w:val="en-US"/>
        </w:rPr>
        <w:t>采购人</w:t>
      </w:r>
      <w:r>
        <w:rPr>
          <w:rFonts w:hint="eastAsia" w:asciiTheme="minorEastAsia" w:hAnsiTheme="minorEastAsia" w:eastAsiaTheme="minorEastAsia"/>
          <w:bCs/>
          <w:sz w:val="24"/>
          <w:highlight w:val="none"/>
        </w:rPr>
        <w:t>。</w:t>
      </w:r>
    </w:p>
    <w:p w14:paraId="6A89AF84">
      <w:pPr>
        <w:pStyle w:val="12"/>
        <w:rPr>
          <w:rFonts w:asciiTheme="minorEastAsia" w:hAnsiTheme="minorEastAsia" w:eastAsiaTheme="minorEastAsia"/>
          <w:bCs/>
          <w:sz w:val="24"/>
          <w:highlight w:val="none"/>
        </w:rPr>
      </w:pPr>
    </w:p>
    <w:p w14:paraId="07A65D86">
      <w:pPr>
        <w:bidi w:val="0"/>
        <w:rPr>
          <w:highlight w:val="none"/>
        </w:rPr>
      </w:pPr>
    </w:p>
    <w:p w14:paraId="7EE7EE67">
      <w:pPr>
        <w:rPr>
          <w:rFonts w:asciiTheme="minorEastAsia" w:hAnsiTheme="minorEastAsia" w:eastAsiaTheme="minorEastAsia"/>
          <w:highlight w:val="none"/>
        </w:rPr>
      </w:pPr>
    </w:p>
    <w:p w14:paraId="490BC31A">
      <w:pPr>
        <w:pStyle w:val="14"/>
        <w:rPr>
          <w:rFonts w:asciiTheme="minorEastAsia" w:hAnsiTheme="minorEastAsia" w:eastAsiaTheme="minorEastAsia"/>
          <w:highlight w:val="none"/>
        </w:rPr>
      </w:pPr>
    </w:p>
    <w:p w14:paraId="7286A54A">
      <w:pPr>
        <w:pStyle w:val="15"/>
        <w:rPr>
          <w:rFonts w:asciiTheme="minorEastAsia" w:hAnsiTheme="minorEastAsia" w:eastAsiaTheme="minorEastAsia"/>
          <w:highlight w:val="none"/>
        </w:rPr>
      </w:pPr>
    </w:p>
    <w:p w14:paraId="70A9EEAB">
      <w:pPr>
        <w:rPr>
          <w:rFonts w:asciiTheme="minorEastAsia" w:hAnsiTheme="minorEastAsia" w:eastAsiaTheme="minorEastAsia"/>
          <w:highlight w:val="none"/>
        </w:rPr>
      </w:pPr>
    </w:p>
    <w:p w14:paraId="5AFB74A8">
      <w:pPr>
        <w:pStyle w:val="14"/>
        <w:rPr>
          <w:rFonts w:asciiTheme="minorEastAsia" w:hAnsiTheme="minorEastAsia" w:eastAsiaTheme="minorEastAsia"/>
          <w:highlight w:val="none"/>
        </w:rPr>
      </w:pPr>
    </w:p>
    <w:p w14:paraId="703BB5A9">
      <w:pPr>
        <w:pStyle w:val="15"/>
        <w:rPr>
          <w:rFonts w:asciiTheme="minorEastAsia" w:hAnsiTheme="minorEastAsia" w:eastAsiaTheme="minorEastAsia"/>
          <w:highlight w:val="none"/>
        </w:rPr>
      </w:pPr>
    </w:p>
    <w:p w14:paraId="25BC8797">
      <w:pPr>
        <w:rPr>
          <w:rFonts w:asciiTheme="minorEastAsia" w:hAnsiTheme="minorEastAsia" w:eastAsiaTheme="minorEastAsia"/>
          <w:highlight w:val="none"/>
        </w:rPr>
      </w:pPr>
    </w:p>
    <w:p w14:paraId="656FE422">
      <w:pPr>
        <w:rPr>
          <w:rFonts w:asciiTheme="minorEastAsia" w:hAnsiTheme="minorEastAsia" w:eastAsiaTheme="minorEastAsia"/>
          <w:highlight w:val="none"/>
        </w:rPr>
      </w:pPr>
    </w:p>
    <w:p w14:paraId="0FD4AC49">
      <w:pPr>
        <w:rPr>
          <w:rFonts w:asciiTheme="minorEastAsia" w:hAnsiTheme="minorEastAsia" w:eastAsiaTheme="minorEastAsia"/>
          <w:highlight w:val="none"/>
        </w:rPr>
      </w:pPr>
    </w:p>
    <w:p w14:paraId="34178346">
      <w:pPr>
        <w:rPr>
          <w:rFonts w:asciiTheme="minorEastAsia" w:hAnsiTheme="minorEastAsia" w:eastAsiaTheme="minorEastAsia"/>
          <w:highlight w:val="none"/>
        </w:rPr>
      </w:pPr>
    </w:p>
    <w:p w14:paraId="2DBCB78D">
      <w:pPr>
        <w:rPr>
          <w:rFonts w:asciiTheme="minorEastAsia" w:hAnsiTheme="minorEastAsia" w:eastAsiaTheme="minorEastAsia"/>
          <w:highlight w:val="none"/>
        </w:rPr>
      </w:pPr>
    </w:p>
    <w:p w14:paraId="1358946D">
      <w:pPr>
        <w:rPr>
          <w:rFonts w:asciiTheme="minorEastAsia" w:hAnsiTheme="minorEastAsia" w:eastAsiaTheme="minorEastAsia"/>
          <w:highlight w:val="none"/>
        </w:rPr>
      </w:pPr>
    </w:p>
    <w:p w14:paraId="7AA12AEB">
      <w:pPr>
        <w:rPr>
          <w:rFonts w:asciiTheme="minorEastAsia" w:hAnsiTheme="minorEastAsia" w:eastAsiaTheme="minorEastAsia"/>
          <w:highlight w:val="none"/>
        </w:rPr>
      </w:pPr>
    </w:p>
    <w:p w14:paraId="1E5004A2">
      <w:pPr>
        <w:rPr>
          <w:rFonts w:asciiTheme="minorEastAsia" w:hAnsiTheme="minorEastAsia" w:eastAsiaTheme="minorEastAsia"/>
          <w:highlight w:val="none"/>
        </w:rPr>
      </w:pPr>
    </w:p>
    <w:p w14:paraId="6A2CAE20">
      <w:pPr>
        <w:rPr>
          <w:rFonts w:asciiTheme="minorEastAsia" w:hAnsiTheme="minorEastAsia" w:eastAsiaTheme="minorEastAsia"/>
          <w:highlight w:val="none"/>
        </w:rPr>
      </w:pPr>
    </w:p>
    <w:p w14:paraId="71AC25E7">
      <w:pPr>
        <w:rPr>
          <w:rFonts w:asciiTheme="minorEastAsia" w:hAnsiTheme="minorEastAsia" w:eastAsiaTheme="minorEastAsia"/>
          <w:highlight w:val="none"/>
        </w:rPr>
      </w:pPr>
    </w:p>
    <w:p w14:paraId="00367536">
      <w:pPr>
        <w:rPr>
          <w:rFonts w:asciiTheme="minorEastAsia" w:hAnsiTheme="minorEastAsia" w:eastAsiaTheme="minorEastAsia"/>
          <w:highlight w:val="none"/>
        </w:rPr>
      </w:pPr>
    </w:p>
    <w:p w14:paraId="70BC5659">
      <w:pPr>
        <w:rPr>
          <w:rFonts w:asciiTheme="minorEastAsia" w:hAnsiTheme="minorEastAsia" w:eastAsiaTheme="minorEastAsia"/>
          <w:highlight w:val="none"/>
        </w:rPr>
      </w:pPr>
    </w:p>
    <w:p w14:paraId="67D410E3">
      <w:pPr>
        <w:rPr>
          <w:rFonts w:asciiTheme="minorEastAsia" w:hAnsiTheme="minorEastAsia" w:eastAsiaTheme="minorEastAsia"/>
          <w:highlight w:val="none"/>
        </w:rPr>
      </w:pPr>
    </w:p>
    <w:p w14:paraId="6F1B3B6F">
      <w:pPr>
        <w:rPr>
          <w:rFonts w:asciiTheme="minorEastAsia" w:hAnsiTheme="minorEastAsia" w:eastAsiaTheme="minorEastAsia"/>
          <w:highlight w:val="none"/>
        </w:rPr>
      </w:pPr>
    </w:p>
    <w:p w14:paraId="0CEF8B21">
      <w:pPr>
        <w:rPr>
          <w:rFonts w:asciiTheme="minorEastAsia" w:hAnsiTheme="minorEastAsia" w:eastAsiaTheme="minorEastAsia"/>
          <w:highlight w:val="none"/>
        </w:rPr>
      </w:pPr>
    </w:p>
    <w:p w14:paraId="5C6E6688">
      <w:pPr>
        <w:rPr>
          <w:rFonts w:asciiTheme="minorEastAsia" w:hAnsiTheme="minorEastAsia" w:eastAsiaTheme="minorEastAsia"/>
          <w:highlight w:val="none"/>
        </w:rPr>
      </w:pPr>
    </w:p>
    <w:p w14:paraId="03DA0296">
      <w:pPr>
        <w:rPr>
          <w:rFonts w:asciiTheme="minorEastAsia" w:hAnsiTheme="minorEastAsia" w:eastAsiaTheme="minorEastAsia"/>
          <w:highlight w:val="none"/>
        </w:rPr>
      </w:pPr>
    </w:p>
    <w:p w14:paraId="352AB051">
      <w:pPr>
        <w:rPr>
          <w:rFonts w:asciiTheme="minorEastAsia" w:hAnsiTheme="minorEastAsia" w:eastAsiaTheme="minorEastAsia"/>
          <w:highlight w:val="none"/>
        </w:rPr>
      </w:pPr>
    </w:p>
    <w:p w14:paraId="7CC03046">
      <w:pPr>
        <w:rPr>
          <w:rFonts w:asciiTheme="minorEastAsia" w:hAnsiTheme="minorEastAsia" w:eastAsiaTheme="minorEastAsia"/>
          <w:highlight w:val="none"/>
        </w:rPr>
      </w:pPr>
    </w:p>
    <w:p w14:paraId="719B76E5">
      <w:pPr>
        <w:rPr>
          <w:rFonts w:asciiTheme="minorEastAsia" w:hAnsiTheme="minorEastAsia" w:eastAsiaTheme="minorEastAsia"/>
          <w:highlight w:val="none"/>
        </w:rPr>
      </w:pPr>
    </w:p>
    <w:p w14:paraId="06E49392">
      <w:pPr>
        <w:rPr>
          <w:rFonts w:asciiTheme="minorEastAsia" w:hAnsiTheme="minorEastAsia" w:eastAsiaTheme="minorEastAsia"/>
          <w:highlight w:val="none"/>
        </w:rPr>
      </w:pPr>
    </w:p>
    <w:p w14:paraId="748898D9">
      <w:pPr>
        <w:rPr>
          <w:rFonts w:asciiTheme="minorEastAsia" w:hAnsiTheme="minorEastAsia" w:eastAsiaTheme="minorEastAsia"/>
          <w:highlight w:val="none"/>
        </w:rPr>
      </w:pPr>
    </w:p>
    <w:p w14:paraId="7A923FC2">
      <w:pPr>
        <w:rPr>
          <w:rFonts w:asciiTheme="minorEastAsia" w:hAnsiTheme="minorEastAsia" w:eastAsiaTheme="minorEastAsia"/>
          <w:highlight w:val="none"/>
        </w:rPr>
      </w:pPr>
    </w:p>
    <w:p w14:paraId="6DFA3AFA">
      <w:pPr>
        <w:rPr>
          <w:rFonts w:asciiTheme="minorEastAsia" w:hAnsiTheme="minorEastAsia" w:eastAsiaTheme="minorEastAsia"/>
          <w:highlight w:val="none"/>
        </w:rPr>
      </w:pPr>
    </w:p>
    <w:p w14:paraId="3DD6C520">
      <w:pPr>
        <w:rPr>
          <w:rFonts w:asciiTheme="minorEastAsia" w:hAnsiTheme="minorEastAsia" w:eastAsiaTheme="minorEastAsia"/>
          <w:highlight w:val="none"/>
        </w:rPr>
      </w:pPr>
    </w:p>
    <w:p w14:paraId="51435F45">
      <w:pPr>
        <w:rPr>
          <w:rFonts w:asciiTheme="minorEastAsia" w:hAnsiTheme="minorEastAsia" w:eastAsiaTheme="minorEastAsia"/>
          <w:highlight w:val="none"/>
        </w:rPr>
      </w:pPr>
    </w:p>
    <w:p w14:paraId="679ED11E">
      <w:pPr>
        <w:rPr>
          <w:rFonts w:asciiTheme="minorEastAsia" w:hAnsiTheme="minorEastAsia" w:eastAsiaTheme="minorEastAsia"/>
          <w:highlight w:val="none"/>
        </w:rPr>
      </w:pPr>
    </w:p>
    <w:p w14:paraId="3BCA0CD3">
      <w:pPr>
        <w:rPr>
          <w:rFonts w:asciiTheme="minorEastAsia" w:hAnsiTheme="minorEastAsia" w:eastAsiaTheme="minorEastAsia"/>
          <w:highlight w:val="none"/>
        </w:rPr>
      </w:pPr>
    </w:p>
    <w:p w14:paraId="186A2207">
      <w:pPr>
        <w:rPr>
          <w:rFonts w:asciiTheme="minorEastAsia" w:hAnsiTheme="minorEastAsia" w:eastAsiaTheme="minorEastAsia"/>
          <w:highlight w:val="none"/>
        </w:rPr>
      </w:pPr>
    </w:p>
    <w:p w14:paraId="61A33675">
      <w:pPr>
        <w:rPr>
          <w:rFonts w:asciiTheme="minorEastAsia" w:hAnsiTheme="minorEastAsia" w:eastAsiaTheme="minorEastAsia"/>
          <w:highlight w:val="none"/>
        </w:rPr>
      </w:pPr>
    </w:p>
    <w:p w14:paraId="256A255B">
      <w:pPr>
        <w:pStyle w:val="14"/>
        <w:rPr>
          <w:rFonts w:asciiTheme="minorEastAsia" w:hAnsiTheme="minorEastAsia" w:eastAsiaTheme="minorEastAsia"/>
          <w:highlight w:val="none"/>
        </w:rPr>
      </w:pPr>
    </w:p>
    <w:p w14:paraId="058F13B2">
      <w:pPr>
        <w:pStyle w:val="15"/>
        <w:rPr>
          <w:rFonts w:asciiTheme="minorEastAsia" w:hAnsiTheme="minorEastAsia" w:eastAsiaTheme="minorEastAsia"/>
          <w:highlight w:val="none"/>
        </w:rPr>
      </w:pPr>
    </w:p>
    <w:p w14:paraId="4D0C15D3">
      <w:pPr>
        <w:pStyle w:val="14"/>
        <w:ind w:left="0" w:leftChars="0" w:firstLine="0" w:firstLineChars="0"/>
        <w:rPr>
          <w:rFonts w:asciiTheme="minorEastAsia" w:hAnsiTheme="minorEastAsia" w:eastAsiaTheme="minorEastAsia"/>
          <w:highlight w:val="none"/>
        </w:rPr>
      </w:pPr>
    </w:p>
    <w:p w14:paraId="67C3A55F">
      <w:pPr>
        <w:pStyle w:val="3"/>
        <w:tabs>
          <w:tab w:val="left" w:pos="1607"/>
        </w:tabs>
        <w:spacing w:before="41"/>
        <w:rPr>
          <w:rFonts w:asciiTheme="minorEastAsia" w:hAnsiTheme="minorEastAsia" w:eastAsiaTheme="minorEastAsia"/>
          <w:highlight w:val="none"/>
        </w:rPr>
      </w:pPr>
      <w:r>
        <w:rPr>
          <w:rFonts w:hint="eastAsia" w:asciiTheme="minorEastAsia" w:hAnsiTheme="minorEastAsia" w:eastAsiaTheme="minorEastAsia"/>
          <w:highlight w:val="none"/>
        </w:rPr>
        <w:t>第三部分</w:t>
      </w:r>
      <w:r>
        <w:rPr>
          <w:rFonts w:hint="eastAsia" w:asciiTheme="minorEastAsia" w:hAnsiTheme="minorEastAsia" w:eastAsiaTheme="minorEastAsia"/>
          <w:highlight w:val="none"/>
        </w:rPr>
        <w:tab/>
      </w:r>
      <w:r>
        <w:rPr>
          <w:rFonts w:hint="eastAsia" w:asciiTheme="minorEastAsia" w:hAnsiTheme="minorEastAsia" w:eastAsiaTheme="minorEastAsia"/>
          <w:highlight w:val="none"/>
        </w:rPr>
        <w:t>谈判项目要求</w:t>
      </w:r>
    </w:p>
    <w:p w14:paraId="0F607263">
      <w:pPr>
        <w:pStyle w:val="7"/>
        <w:spacing w:before="4"/>
        <w:rPr>
          <w:rFonts w:asciiTheme="minorEastAsia" w:hAnsiTheme="minorEastAsia" w:eastAsiaTheme="minorEastAsia"/>
          <w:b/>
          <w:sz w:val="44"/>
          <w:highlight w:val="none"/>
        </w:rPr>
      </w:pPr>
    </w:p>
    <w:p w14:paraId="515DC3F2">
      <w:pPr>
        <w:pStyle w:val="7"/>
        <w:adjustRightInd w:val="0"/>
        <w:snapToGrid w:val="0"/>
        <w:spacing w:line="360" w:lineRule="auto"/>
        <w:ind w:firstLine="426" w:firstLineChars="200"/>
        <w:jc w:val="both"/>
        <w:rPr>
          <w:rFonts w:asciiTheme="minorEastAsia" w:hAnsiTheme="minorEastAsia" w:eastAsiaTheme="minorEastAsia"/>
          <w:b/>
          <w:spacing w:val="-14"/>
          <w:highlight w:val="none"/>
        </w:rPr>
      </w:pPr>
      <w:r>
        <w:rPr>
          <w:rFonts w:hint="eastAsia" w:asciiTheme="minorEastAsia" w:hAnsiTheme="minorEastAsia" w:eastAsiaTheme="minorEastAsia"/>
          <w:b/>
          <w:spacing w:val="-14"/>
          <w:highlight w:val="none"/>
        </w:rPr>
        <w:t>一、供应商资格要求：（见</w:t>
      </w:r>
      <w:r>
        <w:rPr>
          <w:rFonts w:hint="eastAsia" w:asciiTheme="minorEastAsia" w:hAnsiTheme="minorEastAsia" w:eastAsiaTheme="minorEastAsia"/>
          <w:b/>
          <w:spacing w:val="-14"/>
          <w:highlight w:val="none"/>
          <w:lang w:val="en-US" w:eastAsia="zh-CN"/>
        </w:rPr>
        <w:t>第</w:t>
      </w:r>
      <w:r>
        <w:rPr>
          <w:rFonts w:hint="eastAsia" w:asciiTheme="minorEastAsia" w:hAnsiTheme="minorEastAsia" w:eastAsiaTheme="minorEastAsia"/>
          <w:b/>
          <w:spacing w:val="-14"/>
          <w:highlight w:val="none"/>
        </w:rPr>
        <w:t>一部分）</w:t>
      </w:r>
    </w:p>
    <w:p w14:paraId="03ACCBE8">
      <w:pPr>
        <w:pStyle w:val="7"/>
        <w:adjustRightInd w:val="0"/>
        <w:snapToGrid w:val="0"/>
        <w:spacing w:line="360" w:lineRule="auto"/>
        <w:ind w:firstLine="424" w:firstLineChars="200"/>
        <w:rPr>
          <w:rFonts w:asciiTheme="minorEastAsia" w:hAnsiTheme="minorEastAsia" w:eastAsiaTheme="minorEastAsia"/>
          <w:highlight w:val="none"/>
        </w:rPr>
      </w:pPr>
      <w:r>
        <w:rPr>
          <w:rFonts w:hint="eastAsia" w:asciiTheme="minorEastAsia" w:hAnsiTheme="minorEastAsia" w:eastAsiaTheme="minorEastAsia"/>
          <w:spacing w:val="-14"/>
          <w:highlight w:val="none"/>
        </w:rPr>
        <w:t>二、</w:t>
      </w:r>
      <w:r>
        <w:rPr>
          <w:rFonts w:hint="eastAsia" w:asciiTheme="minorEastAsia" w:hAnsiTheme="minorEastAsia" w:eastAsiaTheme="minorEastAsia"/>
          <w:highlight w:val="none"/>
        </w:rPr>
        <w:t>除谈判文件有规定外，谈判供应商对项目只允许有一个报价，谈判组织人和采购人不接受有任何选择的报价响应。</w:t>
      </w:r>
    </w:p>
    <w:p w14:paraId="52A1FEAD">
      <w:pPr>
        <w:pStyle w:val="7"/>
        <w:adjustRightInd w:val="0"/>
        <w:snapToGrid w:val="0"/>
        <w:spacing w:line="360" w:lineRule="auto"/>
        <w:ind w:firstLine="480" w:firstLineChars="200"/>
        <w:rPr>
          <w:rFonts w:asciiTheme="minorEastAsia" w:hAnsiTheme="minorEastAsia" w:eastAsiaTheme="minorEastAsia"/>
          <w:highlight w:val="none"/>
        </w:rPr>
      </w:pPr>
      <w:r>
        <w:rPr>
          <w:rFonts w:hint="eastAsia" w:asciiTheme="minorEastAsia" w:hAnsiTheme="minorEastAsia" w:eastAsiaTheme="minorEastAsia"/>
          <w:highlight w:val="none"/>
        </w:rPr>
        <w:t>三、采购人与成交供应商应当在成交通知书发出之日起</w:t>
      </w:r>
      <w:r>
        <w:rPr>
          <w:rFonts w:hint="eastAsia" w:asciiTheme="minorEastAsia" w:hAnsiTheme="minorEastAsia"/>
          <w:highlight w:val="none"/>
          <w:lang w:val="en-US" w:eastAsia="zh-CN"/>
        </w:rPr>
        <w:t>7</w:t>
      </w:r>
      <w:r>
        <w:rPr>
          <w:rFonts w:hint="eastAsia" w:asciiTheme="minorEastAsia" w:hAnsiTheme="minorEastAsia" w:eastAsiaTheme="minorEastAsia"/>
          <w:highlight w:val="none"/>
        </w:rPr>
        <w:t>日内，按照采购文件确定的事项签订政府采购合同，并在合同签订后2个工作日内负责将合同在河南省政府采购网进行公示。</w:t>
      </w:r>
    </w:p>
    <w:p w14:paraId="78694946">
      <w:pPr>
        <w:pStyle w:val="7"/>
        <w:adjustRightInd w:val="0"/>
        <w:snapToGrid w:val="0"/>
        <w:spacing w:line="360" w:lineRule="auto"/>
        <w:ind w:firstLine="480" w:firstLineChars="200"/>
        <w:rPr>
          <w:rFonts w:asciiTheme="minorEastAsia" w:hAnsiTheme="minorEastAsia" w:eastAsiaTheme="minorEastAsia"/>
          <w:highlight w:val="none"/>
        </w:rPr>
      </w:pPr>
      <w:r>
        <w:rPr>
          <w:rFonts w:hint="eastAsia" w:asciiTheme="minorEastAsia" w:hAnsiTheme="minorEastAsia" w:eastAsiaTheme="minorEastAsia"/>
          <w:highlight w:val="none"/>
        </w:rPr>
        <w:t>四、</w:t>
      </w:r>
      <w:r>
        <w:rPr>
          <w:rFonts w:hint="eastAsia" w:asciiTheme="minorEastAsia" w:hAnsiTheme="minorEastAsia" w:eastAsiaTheme="minorEastAsia"/>
          <w:highlight w:val="none"/>
          <w:lang w:val="en-US"/>
        </w:rPr>
        <w:t>供货</w:t>
      </w:r>
      <w:r>
        <w:rPr>
          <w:rFonts w:hint="eastAsia" w:asciiTheme="minorEastAsia" w:hAnsiTheme="minorEastAsia" w:eastAsiaTheme="minorEastAsia"/>
          <w:highlight w:val="none"/>
        </w:rPr>
        <w:t>地点：采购人指定地点。</w:t>
      </w:r>
    </w:p>
    <w:p w14:paraId="6349F4C9">
      <w:pPr>
        <w:pStyle w:val="7"/>
        <w:adjustRightInd w:val="0"/>
        <w:snapToGrid w:val="0"/>
        <w:spacing w:line="360" w:lineRule="auto"/>
        <w:ind w:firstLine="480" w:firstLineChars="200"/>
        <w:rPr>
          <w:rFonts w:asciiTheme="minorEastAsia" w:hAnsiTheme="minorEastAsia" w:eastAsiaTheme="minorEastAsia"/>
          <w:highlight w:val="none"/>
        </w:rPr>
      </w:pPr>
      <w:r>
        <w:rPr>
          <w:rFonts w:hint="eastAsia" w:asciiTheme="minorEastAsia" w:hAnsiTheme="minorEastAsia" w:eastAsiaTheme="minorEastAsia"/>
          <w:highlight w:val="none"/>
        </w:rPr>
        <w:t>五、验收：由</w:t>
      </w:r>
      <w:r>
        <w:rPr>
          <w:rFonts w:hint="eastAsia" w:asciiTheme="minorEastAsia" w:hAnsiTheme="minorEastAsia" w:eastAsiaTheme="minorEastAsia"/>
          <w:highlight w:val="none"/>
          <w:lang w:val="en-US"/>
        </w:rPr>
        <w:t>采购人</w:t>
      </w:r>
      <w:r>
        <w:rPr>
          <w:rFonts w:hint="eastAsia" w:asciiTheme="minorEastAsia" w:hAnsiTheme="minorEastAsia" w:eastAsiaTheme="minorEastAsia"/>
          <w:highlight w:val="none"/>
        </w:rPr>
        <w:t>组织验收。</w:t>
      </w:r>
    </w:p>
    <w:p w14:paraId="53C8B24D">
      <w:pPr>
        <w:pStyle w:val="7"/>
        <w:adjustRightInd w:val="0"/>
        <w:snapToGrid w:val="0"/>
        <w:spacing w:line="360" w:lineRule="auto"/>
        <w:ind w:firstLine="480" w:firstLineChars="200"/>
        <w:rPr>
          <w:rFonts w:asciiTheme="minorEastAsia" w:hAnsiTheme="minorEastAsia" w:eastAsiaTheme="minorEastAsia"/>
          <w:highlight w:val="none"/>
        </w:rPr>
      </w:pPr>
      <w:r>
        <w:rPr>
          <w:rFonts w:hint="eastAsia" w:asciiTheme="minorEastAsia" w:hAnsiTheme="minorEastAsia" w:eastAsiaTheme="minorEastAsia"/>
          <w:highlight w:val="none"/>
        </w:rPr>
        <w:t>六、付款方式：供货完成并验收合格后一次性付清。</w:t>
      </w:r>
    </w:p>
    <w:p w14:paraId="5F184193">
      <w:pPr>
        <w:pStyle w:val="7"/>
        <w:adjustRightInd w:val="0"/>
        <w:snapToGrid w:val="0"/>
        <w:spacing w:line="360" w:lineRule="auto"/>
        <w:ind w:firstLine="480" w:firstLineChars="200"/>
        <w:rPr>
          <w:rFonts w:hint="eastAsia" w:asciiTheme="minorEastAsia" w:hAnsiTheme="minorEastAsia" w:eastAsiaTheme="minorEastAsia"/>
          <w:highlight w:val="none"/>
        </w:rPr>
      </w:pPr>
      <w:r>
        <w:rPr>
          <w:rFonts w:hint="eastAsia" w:asciiTheme="minorEastAsia" w:hAnsiTheme="minorEastAsia" w:eastAsiaTheme="minorEastAsia"/>
          <w:highlight w:val="none"/>
        </w:rPr>
        <w:t>七、本项目不接受联合体参与。</w:t>
      </w:r>
    </w:p>
    <w:p w14:paraId="78838FD3">
      <w:pPr>
        <w:pStyle w:val="7"/>
        <w:adjustRightInd w:val="0"/>
        <w:snapToGrid w:val="0"/>
        <w:spacing w:line="360" w:lineRule="auto"/>
        <w:ind w:firstLine="480" w:firstLineChars="200"/>
        <w:rPr>
          <w:rFonts w:asciiTheme="minorEastAsia" w:hAnsiTheme="minorEastAsia" w:eastAsiaTheme="minorEastAsia"/>
          <w:highlight w:val="none"/>
        </w:rPr>
      </w:pPr>
    </w:p>
    <w:p w14:paraId="1AC83EE0">
      <w:pPr>
        <w:rPr>
          <w:rFonts w:asciiTheme="minorEastAsia" w:hAnsiTheme="minorEastAsia" w:eastAsiaTheme="minorEastAsia"/>
          <w:highlight w:val="none"/>
        </w:rPr>
      </w:pPr>
    </w:p>
    <w:p w14:paraId="638CAE7D">
      <w:pPr>
        <w:rPr>
          <w:rFonts w:asciiTheme="minorEastAsia" w:hAnsiTheme="minorEastAsia" w:eastAsiaTheme="minorEastAsia"/>
          <w:highlight w:val="none"/>
        </w:rPr>
      </w:pPr>
    </w:p>
    <w:p w14:paraId="55FC07E6">
      <w:pPr>
        <w:rPr>
          <w:rFonts w:asciiTheme="minorEastAsia" w:hAnsiTheme="minorEastAsia" w:eastAsiaTheme="minorEastAsia"/>
          <w:highlight w:val="none"/>
        </w:rPr>
      </w:pPr>
    </w:p>
    <w:p w14:paraId="4C71CE46">
      <w:pPr>
        <w:pStyle w:val="12"/>
        <w:ind w:firstLine="480" w:firstLineChars="200"/>
        <w:rPr>
          <w:rFonts w:asciiTheme="minorEastAsia" w:hAnsiTheme="minorEastAsia" w:eastAsiaTheme="minorEastAsia"/>
          <w:bCs/>
          <w:sz w:val="24"/>
          <w:highlight w:val="none"/>
        </w:rPr>
      </w:pPr>
    </w:p>
    <w:p w14:paraId="15AE5E45">
      <w:pPr>
        <w:pStyle w:val="12"/>
        <w:ind w:firstLine="2249" w:firstLineChars="700"/>
        <w:rPr>
          <w:rFonts w:asciiTheme="minorEastAsia" w:hAnsiTheme="minorEastAsia" w:eastAsiaTheme="minorEastAsia"/>
          <w:b/>
          <w:bCs/>
          <w:sz w:val="32"/>
          <w:szCs w:val="32"/>
          <w:highlight w:val="none"/>
          <w:lang w:val="en-US"/>
        </w:rPr>
      </w:pPr>
    </w:p>
    <w:p w14:paraId="1B393CD3">
      <w:pPr>
        <w:pStyle w:val="12"/>
        <w:ind w:firstLine="2249" w:firstLineChars="700"/>
        <w:rPr>
          <w:rFonts w:asciiTheme="minorEastAsia" w:hAnsiTheme="minorEastAsia" w:eastAsiaTheme="minorEastAsia"/>
          <w:b/>
          <w:bCs/>
          <w:sz w:val="32"/>
          <w:szCs w:val="32"/>
          <w:highlight w:val="none"/>
          <w:lang w:val="en-US"/>
        </w:rPr>
      </w:pPr>
    </w:p>
    <w:p w14:paraId="3D9E26CF">
      <w:pPr>
        <w:pStyle w:val="12"/>
        <w:ind w:firstLine="2249" w:firstLineChars="700"/>
        <w:rPr>
          <w:rFonts w:asciiTheme="minorEastAsia" w:hAnsiTheme="minorEastAsia" w:eastAsiaTheme="minorEastAsia"/>
          <w:b/>
          <w:bCs/>
          <w:sz w:val="32"/>
          <w:szCs w:val="32"/>
          <w:highlight w:val="none"/>
          <w:lang w:val="en-US"/>
        </w:rPr>
      </w:pPr>
    </w:p>
    <w:p w14:paraId="0B5D6215">
      <w:pPr>
        <w:pStyle w:val="12"/>
        <w:ind w:firstLine="2249" w:firstLineChars="700"/>
        <w:rPr>
          <w:rFonts w:asciiTheme="minorEastAsia" w:hAnsiTheme="minorEastAsia" w:eastAsiaTheme="minorEastAsia"/>
          <w:b/>
          <w:bCs/>
          <w:sz w:val="32"/>
          <w:szCs w:val="32"/>
          <w:highlight w:val="none"/>
          <w:lang w:val="en-US"/>
        </w:rPr>
      </w:pPr>
    </w:p>
    <w:p w14:paraId="4CD0DC40">
      <w:pPr>
        <w:pStyle w:val="12"/>
        <w:ind w:firstLine="2249" w:firstLineChars="700"/>
        <w:rPr>
          <w:rFonts w:asciiTheme="minorEastAsia" w:hAnsiTheme="minorEastAsia" w:eastAsiaTheme="minorEastAsia"/>
          <w:b/>
          <w:bCs/>
          <w:sz w:val="32"/>
          <w:szCs w:val="32"/>
          <w:highlight w:val="none"/>
          <w:lang w:val="en-US"/>
        </w:rPr>
      </w:pPr>
    </w:p>
    <w:p w14:paraId="71F0D364">
      <w:pPr>
        <w:pStyle w:val="12"/>
        <w:ind w:firstLine="2249" w:firstLineChars="700"/>
        <w:rPr>
          <w:rFonts w:asciiTheme="minorEastAsia" w:hAnsiTheme="minorEastAsia" w:eastAsiaTheme="minorEastAsia"/>
          <w:b/>
          <w:bCs/>
          <w:sz w:val="32"/>
          <w:szCs w:val="32"/>
          <w:highlight w:val="none"/>
          <w:lang w:val="en-US"/>
        </w:rPr>
      </w:pPr>
    </w:p>
    <w:p w14:paraId="7680F419">
      <w:pPr>
        <w:pStyle w:val="12"/>
        <w:ind w:firstLine="2249" w:firstLineChars="700"/>
        <w:rPr>
          <w:rFonts w:asciiTheme="minorEastAsia" w:hAnsiTheme="minorEastAsia" w:eastAsiaTheme="minorEastAsia"/>
          <w:b/>
          <w:bCs/>
          <w:sz w:val="32"/>
          <w:szCs w:val="32"/>
          <w:highlight w:val="none"/>
          <w:lang w:val="en-US"/>
        </w:rPr>
      </w:pPr>
    </w:p>
    <w:p w14:paraId="3FEBB58B">
      <w:pPr>
        <w:pStyle w:val="12"/>
        <w:ind w:firstLine="2249" w:firstLineChars="700"/>
        <w:rPr>
          <w:rFonts w:asciiTheme="minorEastAsia" w:hAnsiTheme="minorEastAsia" w:eastAsiaTheme="minorEastAsia"/>
          <w:b/>
          <w:bCs/>
          <w:sz w:val="32"/>
          <w:szCs w:val="32"/>
          <w:highlight w:val="none"/>
          <w:lang w:val="en-US"/>
        </w:rPr>
      </w:pPr>
    </w:p>
    <w:p w14:paraId="5AE6B12E">
      <w:pPr>
        <w:pStyle w:val="12"/>
        <w:ind w:firstLine="2249" w:firstLineChars="700"/>
        <w:rPr>
          <w:rFonts w:asciiTheme="minorEastAsia" w:hAnsiTheme="minorEastAsia" w:eastAsiaTheme="minorEastAsia"/>
          <w:b/>
          <w:bCs/>
          <w:sz w:val="32"/>
          <w:szCs w:val="32"/>
          <w:highlight w:val="none"/>
          <w:lang w:val="en-US"/>
        </w:rPr>
      </w:pPr>
    </w:p>
    <w:p w14:paraId="11FA3D11">
      <w:pPr>
        <w:pStyle w:val="12"/>
        <w:ind w:firstLine="2249" w:firstLineChars="700"/>
        <w:rPr>
          <w:rFonts w:asciiTheme="minorEastAsia" w:hAnsiTheme="minorEastAsia" w:eastAsiaTheme="minorEastAsia"/>
          <w:b/>
          <w:bCs/>
          <w:sz w:val="32"/>
          <w:szCs w:val="32"/>
          <w:highlight w:val="none"/>
          <w:lang w:val="en-US"/>
        </w:rPr>
      </w:pPr>
    </w:p>
    <w:p w14:paraId="5B0CE1F8">
      <w:pPr>
        <w:pStyle w:val="12"/>
        <w:rPr>
          <w:rFonts w:asciiTheme="minorEastAsia" w:hAnsiTheme="minorEastAsia" w:eastAsiaTheme="minorEastAsia"/>
          <w:b/>
          <w:bCs/>
          <w:sz w:val="32"/>
          <w:szCs w:val="32"/>
          <w:highlight w:val="none"/>
          <w:lang w:val="en-US"/>
        </w:rPr>
      </w:pPr>
    </w:p>
    <w:p w14:paraId="6265FE60">
      <w:pPr>
        <w:pStyle w:val="12"/>
        <w:ind w:firstLine="2249" w:firstLineChars="700"/>
        <w:rPr>
          <w:rFonts w:asciiTheme="minorEastAsia" w:hAnsiTheme="minorEastAsia" w:eastAsiaTheme="minorEastAsia"/>
          <w:b/>
          <w:bCs/>
          <w:sz w:val="32"/>
          <w:szCs w:val="32"/>
          <w:highlight w:val="none"/>
          <w:lang w:val="en-US"/>
        </w:rPr>
      </w:pPr>
    </w:p>
    <w:p w14:paraId="5613B050">
      <w:pPr>
        <w:pStyle w:val="12"/>
        <w:rPr>
          <w:rFonts w:asciiTheme="minorEastAsia" w:hAnsiTheme="minorEastAsia" w:eastAsiaTheme="minorEastAsia"/>
          <w:b/>
          <w:bCs/>
          <w:sz w:val="32"/>
          <w:szCs w:val="32"/>
          <w:highlight w:val="none"/>
          <w:lang w:val="en-US"/>
        </w:rPr>
      </w:pPr>
    </w:p>
    <w:p w14:paraId="0E095A2D">
      <w:pPr>
        <w:pStyle w:val="12"/>
        <w:ind w:firstLine="2249" w:firstLineChars="700"/>
        <w:rPr>
          <w:rFonts w:hint="eastAsia" w:asciiTheme="minorEastAsia" w:hAnsiTheme="minorEastAsia" w:eastAsiaTheme="minorEastAsia"/>
          <w:b/>
          <w:bCs/>
          <w:sz w:val="32"/>
          <w:szCs w:val="32"/>
          <w:highlight w:val="none"/>
        </w:rPr>
      </w:pPr>
      <w:r>
        <w:rPr>
          <w:rFonts w:hint="eastAsia" w:asciiTheme="minorEastAsia" w:hAnsiTheme="minorEastAsia" w:eastAsiaTheme="minorEastAsia"/>
          <w:b/>
          <w:bCs/>
          <w:sz w:val="32"/>
          <w:szCs w:val="32"/>
          <w:highlight w:val="none"/>
          <w:lang w:val="en-US"/>
        </w:rPr>
        <w:t xml:space="preserve">第四部分    </w:t>
      </w:r>
      <w:r>
        <w:rPr>
          <w:rFonts w:hint="eastAsia" w:asciiTheme="minorEastAsia" w:hAnsiTheme="minorEastAsia" w:eastAsiaTheme="minorEastAsia"/>
          <w:b/>
          <w:bCs/>
          <w:sz w:val="32"/>
          <w:szCs w:val="32"/>
          <w:highlight w:val="none"/>
        </w:rPr>
        <w:t>项目内容及技术要求</w:t>
      </w:r>
    </w:p>
    <w:p w14:paraId="7FA04F4E">
      <w:pPr>
        <w:pStyle w:val="12"/>
        <w:ind w:firstLine="2249" w:firstLineChars="700"/>
        <w:rPr>
          <w:rFonts w:hint="eastAsia" w:asciiTheme="minorEastAsia" w:hAnsiTheme="minorEastAsia" w:eastAsiaTheme="minorEastAsia"/>
          <w:b/>
          <w:bCs/>
          <w:sz w:val="32"/>
          <w:szCs w:val="32"/>
          <w:highlight w:val="none"/>
          <w:lang w:val="en-US"/>
        </w:rPr>
      </w:pPr>
    </w:p>
    <w:p w14:paraId="63030006">
      <w:pPr>
        <w:numPr>
          <w:ilvl w:val="0"/>
          <w:numId w:val="0"/>
        </w:numPr>
        <w:spacing w:before="0" w:after="0" w:line="480" w:lineRule="auto"/>
        <w:ind w:right="0" w:rightChars="0"/>
        <w:jc w:val="both"/>
        <w:rPr>
          <w:rFonts w:hint="eastAsia"/>
          <w:highlight w:val="none"/>
          <w:lang w:val="en-US" w:eastAsia="zh-CN"/>
        </w:rPr>
      </w:pPr>
      <w:r>
        <w:rPr>
          <w:rFonts w:hint="eastAsia" w:ascii="宋体" w:hAnsi="宋体" w:eastAsia="宋体" w:cs="宋体"/>
          <w:color w:val="auto"/>
          <w:spacing w:val="0"/>
          <w:position w:val="0"/>
          <w:sz w:val="24"/>
          <w:highlight w:val="none"/>
          <w:shd w:val="clear" w:fill="auto"/>
          <w:lang w:val="en-US" w:eastAsia="zh-CN"/>
        </w:rPr>
        <w:t>一、</w:t>
      </w:r>
      <w:r>
        <w:rPr>
          <w:rFonts w:ascii="宋体" w:hAnsi="宋体" w:eastAsia="宋体" w:cs="宋体"/>
          <w:color w:val="auto"/>
          <w:spacing w:val="0"/>
          <w:position w:val="0"/>
          <w:sz w:val="24"/>
          <w:highlight w:val="none"/>
          <w:shd w:val="clear" w:fill="auto"/>
        </w:rPr>
        <w:t>本项目采购内容：</w:t>
      </w:r>
    </w:p>
    <w:p w14:paraId="3167D22D">
      <w:pPr>
        <w:bidi w:val="0"/>
        <w:spacing w:line="360" w:lineRule="auto"/>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包1：</w:t>
      </w:r>
    </w:p>
    <w:p w14:paraId="6671404E">
      <w:pPr>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根据专家推荐的药物，从杀虫剂、杀菌剂、调节剂、叶面肥和生物制剂中分别选择一种药物组成配方如下：</w:t>
      </w:r>
    </w:p>
    <w:tbl>
      <w:tblPr>
        <w:tblStyle w:val="1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2"/>
        <w:gridCol w:w="6862"/>
        <w:gridCol w:w="1180"/>
      </w:tblGrid>
      <w:tr w14:paraId="76CDA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pct"/>
            <w:vAlign w:val="center"/>
          </w:tcPr>
          <w:p w14:paraId="2D634021">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名称</w:t>
            </w:r>
          </w:p>
        </w:tc>
        <w:tc>
          <w:tcPr>
            <w:tcW w:w="3687" w:type="pct"/>
          </w:tcPr>
          <w:p w14:paraId="4D222BDF">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参数要求</w:t>
            </w:r>
          </w:p>
        </w:tc>
        <w:tc>
          <w:tcPr>
            <w:tcW w:w="634" w:type="pct"/>
            <w:vAlign w:val="center"/>
          </w:tcPr>
          <w:p w14:paraId="2415E37C">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数量</w:t>
            </w:r>
          </w:p>
        </w:tc>
      </w:tr>
      <w:tr w14:paraId="1673C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pct"/>
            <w:vAlign w:val="center"/>
          </w:tcPr>
          <w:p w14:paraId="4C7085EC">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配方一</w:t>
            </w:r>
          </w:p>
        </w:tc>
        <w:tc>
          <w:tcPr>
            <w:tcW w:w="3687" w:type="pct"/>
          </w:tcPr>
          <w:p w14:paraId="4505D592">
            <w:pPr>
              <w:numPr>
                <w:ilvl w:val="0"/>
                <w:numId w:val="21"/>
              </w:numPr>
              <w:bidi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杀菌剂:17%唑醚•氟环唑悬浮剂，</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70克/亩，包装规格70克/袋(瓶)</w:t>
            </w:r>
          </w:p>
          <w:p w14:paraId="04D37BCC">
            <w:pPr>
              <w:numPr>
                <w:ilvl w:val="0"/>
                <w:numId w:val="0"/>
              </w:numPr>
              <w:bidi w:val="0"/>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杀虫剂:20%氯虫•</w:t>
            </w:r>
            <w:r>
              <w:rPr>
                <w:rFonts w:hint="eastAsia" w:ascii="宋体" w:hAnsi="宋体" w:eastAsia="宋体" w:cs="宋体"/>
                <w:sz w:val="24"/>
                <w:szCs w:val="24"/>
                <w:highlight w:val="none"/>
                <w:lang w:val="en-US" w:eastAsia="zh-CN"/>
              </w:rPr>
              <w:t>茚</w:t>
            </w:r>
            <w:r>
              <w:rPr>
                <w:rFonts w:hint="eastAsia" w:ascii="宋体" w:hAnsi="宋体" w:eastAsia="宋体" w:cs="宋体"/>
                <w:sz w:val="24"/>
                <w:szCs w:val="24"/>
                <w:highlight w:val="none"/>
              </w:rPr>
              <w:t>虫威悬浮剂，</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25克/亩，包装规格是25克/瓶(袋)</w:t>
            </w:r>
          </w:p>
          <w:p w14:paraId="4FBD14B2">
            <w:pPr>
              <w:bidi w:val="0"/>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调节剂:0.1%噻苯隆可溶液剂，</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60毫升/亩，包装规格是60毫升/袋(瓶)</w:t>
            </w:r>
          </w:p>
          <w:p w14:paraId="79E987A9">
            <w:pPr>
              <w:bidi w:val="0"/>
              <w:spacing w:line="360" w:lineRule="auto"/>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叶面肥:腐殖酸水溶肥≥40克/升，</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100克/亩，包装规格是50克/袋(瓶)</w:t>
            </w:r>
          </w:p>
        </w:tc>
        <w:tc>
          <w:tcPr>
            <w:tcW w:w="634" w:type="pct"/>
            <w:vAlign w:val="center"/>
          </w:tcPr>
          <w:p w14:paraId="727B313F">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69500亩</w:t>
            </w:r>
          </w:p>
        </w:tc>
      </w:tr>
      <w:tr w14:paraId="2FB28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pct"/>
            <w:vAlign w:val="center"/>
          </w:tcPr>
          <w:p w14:paraId="4845F16D">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配方二</w:t>
            </w:r>
          </w:p>
        </w:tc>
        <w:tc>
          <w:tcPr>
            <w:tcW w:w="3687" w:type="pct"/>
          </w:tcPr>
          <w:p w14:paraId="38E0C1BB">
            <w:pPr>
              <w:bidi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杀菌剂:40%唑醚·戊唑醇悬浮剂，</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20克/亩，包装规格是20克/袋(瓶)</w:t>
            </w:r>
          </w:p>
          <w:p w14:paraId="7B499DB0">
            <w:pPr>
              <w:bidi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杀虫剂:22%噻虫·高氯氟微囊悬浮-悬浮剂，</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15克/亩，包装规格是15克/袋(瓶)</w:t>
            </w:r>
          </w:p>
          <w:p w14:paraId="4AB5A3B8">
            <w:pPr>
              <w:bidi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调节剂:0.01%28-高芸苔素内酯可溶液剂，</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10毫升/亩，包装规格10ml/袋</w:t>
            </w:r>
          </w:p>
          <w:p w14:paraId="39F169B1">
            <w:pPr>
              <w:bidi w:val="0"/>
              <w:spacing w:line="360" w:lineRule="auto"/>
              <w:rPr>
                <w:rFonts w:hint="eastAsia" w:ascii="宋体" w:hAnsi="宋体" w:eastAsia="宋体" w:cs="宋体"/>
                <w:sz w:val="24"/>
                <w:szCs w:val="24"/>
                <w:highlight w:val="none"/>
                <w:vertAlign w:val="baseli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叶面肥:有机质水溶肥，</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100克/亩，包装规格50克/袋</w:t>
            </w:r>
          </w:p>
        </w:tc>
        <w:tc>
          <w:tcPr>
            <w:tcW w:w="634" w:type="pct"/>
            <w:vAlign w:val="center"/>
          </w:tcPr>
          <w:p w14:paraId="68365B1C">
            <w:pPr>
              <w:jc w:val="center"/>
              <w:rPr>
                <w:rFonts w:hint="eastAsia" w:ascii="宋体" w:hAnsi="宋体" w:eastAsia="宋体" w:cs="宋体"/>
                <w:sz w:val="24"/>
                <w:szCs w:val="24"/>
                <w:highlight w:val="none"/>
                <w:vertAlign w:val="baseline"/>
              </w:rPr>
            </w:pPr>
            <w:r>
              <w:rPr>
                <w:rFonts w:hint="eastAsia" w:ascii="宋体" w:hAnsi="宋体" w:eastAsia="宋体" w:cs="宋体"/>
                <w:sz w:val="24"/>
                <w:szCs w:val="24"/>
                <w:highlight w:val="none"/>
                <w:vertAlign w:val="baseline"/>
                <w:lang w:val="en-US" w:eastAsia="zh-CN"/>
              </w:rPr>
              <w:t>69500亩</w:t>
            </w:r>
          </w:p>
        </w:tc>
      </w:tr>
      <w:tr w14:paraId="5734E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pct"/>
            <w:vAlign w:val="center"/>
          </w:tcPr>
          <w:p w14:paraId="6C6959AF">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配方三</w:t>
            </w:r>
          </w:p>
        </w:tc>
        <w:tc>
          <w:tcPr>
            <w:tcW w:w="3687" w:type="pct"/>
          </w:tcPr>
          <w:p w14:paraId="02B246B1">
            <w:pPr>
              <w:bidi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杀菌剂:19%丙环唑·嘧菌酯悬乳剂，</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70克/亩，包装规格是70克/袋(瓶)</w:t>
            </w:r>
          </w:p>
          <w:p w14:paraId="38729669">
            <w:pPr>
              <w:bidi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杀虫剂:10%阿维·氯虫悬浮剂，</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20克/亩，包装规格是20克/瓶(袋)</w:t>
            </w:r>
          </w:p>
          <w:p w14:paraId="20DEA752">
            <w:pPr>
              <w:bidi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调节剂:0.16%14-羟芸·噻苯隆可溶液剂，</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35毫升/亩，包装规格是35毫升/袋</w:t>
            </w:r>
          </w:p>
          <w:p w14:paraId="4B82BAA1">
            <w:pPr>
              <w:bidi w:val="0"/>
              <w:spacing w:line="360" w:lineRule="auto"/>
              <w:rPr>
                <w:rFonts w:hint="eastAsia" w:ascii="宋体" w:hAnsi="宋体" w:eastAsia="宋体" w:cs="宋体"/>
                <w:sz w:val="24"/>
                <w:szCs w:val="24"/>
                <w:highlight w:val="none"/>
                <w:vertAlign w:val="baseli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叶面肥:磷酸二氢钾≥99%，</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100克/亩，包装规格是50克/袋</w:t>
            </w:r>
          </w:p>
        </w:tc>
        <w:tc>
          <w:tcPr>
            <w:tcW w:w="634" w:type="pct"/>
            <w:vAlign w:val="center"/>
          </w:tcPr>
          <w:p w14:paraId="7F2BEAE6">
            <w:pPr>
              <w:jc w:val="center"/>
              <w:rPr>
                <w:rFonts w:hint="eastAsia" w:ascii="宋体" w:hAnsi="宋体" w:eastAsia="宋体" w:cs="宋体"/>
                <w:sz w:val="24"/>
                <w:szCs w:val="24"/>
                <w:highlight w:val="none"/>
                <w:vertAlign w:val="baseline"/>
              </w:rPr>
            </w:pPr>
            <w:r>
              <w:rPr>
                <w:rFonts w:hint="eastAsia" w:ascii="宋体" w:hAnsi="宋体" w:eastAsia="宋体" w:cs="宋体"/>
                <w:sz w:val="24"/>
                <w:szCs w:val="24"/>
                <w:highlight w:val="none"/>
                <w:vertAlign w:val="baseline"/>
                <w:lang w:val="en-US" w:eastAsia="zh-CN"/>
              </w:rPr>
              <w:t>69500亩</w:t>
            </w:r>
          </w:p>
        </w:tc>
      </w:tr>
    </w:tbl>
    <w:p w14:paraId="655B4DC4">
      <w:pPr>
        <w:bidi w:val="0"/>
        <w:spacing w:line="360" w:lineRule="auto"/>
        <w:ind w:firstLine="480" w:firstLineChars="200"/>
        <w:rPr>
          <w:rFonts w:hint="eastAsia" w:ascii="宋体" w:hAnsi="宋体" w:eastAsia="宋体" w:cs="宋体"/>
          <w:sz w:val="24"/>
          <w:szCs w:val="24"/>
          <w:highlight w:val="none"/>
        </w:rPr>
      </w:pPr>
    </w:p>
    <w:p w14:paraId="32E205F8">
      <w:pPr>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从以上三个配方中选择一个配方，用于2026年西华县以玉米为主的秋粮作物病虫害防控。</w:t>
      </w:r>
    </w:p>
    <w:p w14:paraId="02EC5466">
      <w:pPr>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亩使用量均使用登记用量上限，2026年生产的同批次产品。农药产品必须“三证”(生产许可证或生产批准文件、农药登记证、产品标准证)齐全;并提供生产厂家质量承诺书，加盖生产厂家公章;按照《农作物病虫害防治条例》应当遵守国家有关农药安全、合理使用制度。</w:t>
      </w:r>
    </w:p>
    <w:p w14:paraId="0146244A">
      <w:pPr>
        <w:bidi w:val="0"/>
        <w:spacing w:line="360" w:lineRule="auto"/>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包2：</w:t>
      </w:r>
    </w:p>
    <w:p w14:paraId="1EA1DC03">
      <w:pPr>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根据专家推荐的药物，从杀虫剂、杀菌剂、调节剂、叶面肥和生物制剂中分别选择一种药物组成配方如下：</w:t>
      </w:r>
    </w:p>
    <w:tbl>
      <w:tblPr>
        <w:tblStyle w:val="1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2"/>
        <w:gridCol w:w="6862"/>
        <w:gridCol w:w="1180"/>
      </w:tblGrid>
      <w:tr w14:paraId="6CB3B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pct"/>
            <w:vAlign w:val="center"/>
          </w:tcPr>
          <w:p w14:paraId="4726F128">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名称</w:t>
            </w:r>
          </w:p>
        </w:tc>
        <w:tc>
          <w:tcPr>
            <w:tcW w:w="3687" w:type="pct"/>
          </w:tcPr>
          <w:p w14:paraId="68C841B9">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参数要求</w:t>
            </w:r>
          </w:p>
        </w:tc>
        <w:tc>
          <w:tcPr>
            <w:tcW w:w="634" w:type="pct"/>
            <w:vAlign w:val="center"/>
          </w:tcPr>
          <w:p w14:paraId="0EB11D18">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数量</w:t>
            </w:r>
          </w:p>
        </w:tc>
      </w:tr>
      <w:tr w14:paraId="4D691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pct"/>
            <w:vAlign w:val="center"/>
          </w:tcPr>
          <w:p w14:paraId="27C44AF1">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配方一</w:t>
            </w:r>
          </w:p>
        </w:tc>
        <w:tc>
          <w:tcPr>
            <w:tcW w:w="3687" w:type="pct"/>
          </w:tcPr>
          <w:p w14:paraId="64752436">
            <w:pPr>
              <w:numPr>
                <w:ilvl w:val="0"/>
                <w:numId w:val="21"/>
              </w:numPr>
              <w:bidi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杀菌剂:17%唑醚•氟环唑悬浮剂，</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70克/亩，包装规格70克/袋(瓶)</w:t>
            </w:r>
          </w:p>
          <w:p w14:paraId="3299A752">
            <w:pPr>
              <w:numPr>
                <w:ilvl w:val="0"/>
                <w:numId w:val="0"/>
              </w:numPr>
              <w:bidi w:val="0"/>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杀虫剂:20%氯虫•</w:t>
            </w:r>
            <w:r>
              <w:rPr>
                <w:rFonts w:hint="eastAsia" w:ascii="宋体" w:hAnsi="宋体" w:eastAsia="宋体" w:cs="宋体"/>
                <w:sz w:val="24"/>
                <w:szCs w:val="24"/>
                <w:highlight w:val="none"/>
                <w:lang w:val="en-US" w:eastAsia="zh-CN"/>
              </w:rPr>
              <w:t>茚</w:t>
            </w:r>
            <w:r>
              <w:rPr>
                <w:rFonts w:hint="eastAsia" w:ascii="宋体" w:hAnsi="宋体" w:eastAsia="宋体" w:cs="宋体"/>
                <w:sz w:val="24"/>
                <w:szCs w:val="24"/>
                <w:highlight w:val="none"/>
              </w:rPr>
              <w:t>虫威悬浮剂，</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25克/亩，包装规格是25克/瓶(袋)</w:t>
            </w:r>
          </w:p>
          <w:p w14:paraId="06F6EFF4">
            <w:pPr>
              <w:bidi w:val="0"/>
              <w:spacing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调节剂:0.1%噻苯隆可溶液剂，</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60毫升/亩，包装规格是60毫升/袋(瓶)</w:t>
            </w:r>
          </w:p>
          <w:p w14:paraId="6EEE129E">
            <w:pPr>
              <w:bidi w:val="0"/>
              <w:spacing w:line="360" w:lineRule="auto"/>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叶面肥:腐殖酸水溶肥≥40克/升，</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100克/亩，包装规格是50克/袋(瓶)</w:t>
            </w:r>
          </w:p>
        </w:tc>
        <w:tc>
          <w:tcPr>
            <w:tcW w:w="634" w:type="pct"/>
            <w:vAlign w:val="center"/>
          </w:tcPr>
          <w:p w14:paraId="2E84F1CE">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69500亩</w:t>
            </w:r>
          </w:p>
        </w:tc>
      </w:tr>
      <w:tr w14:paraId="184EA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pct"/>
            <w:vAlign w:val="center"/>
          </w:tcPr>
          <w:p w14:paraId="657DFD42">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配方二</w:t>
            </w:r>
          </w:p>
        </w:tc>
        <w:tc>
          <w:tcPr>
            <w:tcW w:w="3687" w:type="pct"/>
          </w:tcPr>
          <w:p w14:paraId="109305F7">
            <w:pPr>
              <w:bidi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杀菌剂:40%唑醚·戊唑醇悬浮剂，</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20克/亩，包装规格是20克/袋(瓶)</w:t>
            </w:r>
          </w:p>
          <w:p w14:paraId="1B2DF488">
            <w:pPr>
              <w:bidi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杀虫剂:22%噻虫·高氯氟微囊悬浮-悬浮剂，</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15克/亩，包装规格是15克/袋(瓶)</w:t>
            </w:r>
          </w:p>
          <w:p w14:paraId="3672F6FA">
            <w:pPr>
              <w:bidi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调节剂:0.01%28-高芸苔素内酯可溶液剂，</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10毫升/亩，包装规格10ml/袋</w:t>
            </w:r>
          </w:p>
          <w:p w14:paraId="538D5A5D">
            <w:pPr>
              <w:bidi w:val="0"/>
              <w:spacing w:line="360" w:lineRule="auto"/>
              <w:rPr>
                <w:rFonts w:hint="eastAsia" w:ascii="宋体" w:hAnsi="宋体" w:eastAsia="宋体" w:cs="宋体"/>
                <w:sz w:val="24"/>
                <w:szCs w:val="24"/>
                <w:highlight w:val="none"/>
                <w:vertAlign w:val="baseli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叶面肥:有机质水溶肥，</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100克/亩，包装规格50克/袋</w:t>
            </w:r>
          </w:p>
        </w:tc>
        <w:tc>
          <w:tcPr>
            <w:tcW w:w="634" w:type="pct"/>
            <w:vAlign w:val="center"/>
          </w:tcPr>
          <w:p w14:paraId="1A8B0F30">
            <w:pPr>
              <w:jc w:val="center"/>
              <w:rPr>
                <w:rFonts w:hint="eastAsia" w:ascii="宋体" w:hAnsi="宋体" w:eastAsia="宋体" w:cs="宋体"/>
                <w:sz w:val="24"/>
                <w:szCs w:val="24"/>
                <w:highlight w:val="none"/>
                <w:vertAlign w:val="baseline"/>
              </w:rPr>
            </w:pPr>
            <w:r>
              <w:rPr>
                <w:rFonts w:hint="eastAsia" w:ascii="宋体" w:hAnsi="宋体" w:eastAsia="宋体" w:cs="宋体"/>
                <w:sz w:val="24"/>
                <w:szCs w:val="24"/>
                <w:highlight w:val="none"/>
                <w:vertAlign w:val="baseline"/>
                <w:lang w:val="en-US" w:eastAsia="zh-CN"/>
              </w:rPr>
              <w:t>69500亩</w:t>
            </w:r>
          </w:p>
        </w:tc>
      </w:tr>
      <w:tr w14:paraId="7D215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pct"/>
            <w:vAlign w:val="center"/>
          </w:tcPr>
          <w:p w14:paraId="1307AB1E">
            <w:pPr>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配方三</w:t>
            </w:r>
          </w:p>
        </w:tc>
        <w:tc>
          <w:tcPr>
            <w:tcW w:w="3687" w:type="pct"/>
          </w:tcPr>
          <w:p w14:paraId="12B45D05">
            <w:pPr>
              <w:bidi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杀菌剂:19%丙环唑·嘧菌酯悬乳剂，</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70克/亩，包装规格是70克/袋(瓶)</w:t>
            </w:r>
          </w:p>
          <w:p w14:paraId="08965D36">
            <w:pPr>
              <w:bidi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杀虫剂:10%阿维·氯虫悬浮剂，</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20克/亩，包装规格是20克/瓶(袋)</w:t>
            </w:r>
          </w:p>
          <w:p w14:paraId="1F92022D">
            <w:pPr>
              <w:bidi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调节剂:0.16%14-羟芸·噻苯隆可溶液剂，</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35毫升/亩，包装规格是35毫升/袋</w:t>
            </w:r>
          </w:p>
          <w:p w14:paraId="24CA8B0C">
            <w:pPr>
              <w:bidi w:val="0"/>
              <w:spacing w:line="360" w:lineRule="auto"/>
              <w:rPr>
                <w:rFonts w:hint="eastAsia" w:ascii="宋体" w:hAnsi="宋体" w:eastAsia="宋体" w:cs="宋体"/>
                <w:sz w:val="24"/>
                <w:szCs w:val="24"/>
                <w:highlight w:val="none"/>
                <w:vertAlign w:val="baseli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叶面肥:磷酸二氢钾≥99%，</w:t>
            </w:r>
            <w:r>
              <w:rPr>
                <w:rFonts w:hint="eastAsia" w:ascii="宋体" w:hAnsi="宋体" w:eastAsia="宋体" w:cs="宋体"/>
                <w:sz w:val="24"/>
                <w:szCs w:val="24"/>
                <w:highlight w:val="none"/>
                <w:lang w:val="en-US" w:eastAsia="zh-CN"/>
              </w:rPr>
              <w:t>亩用量：</w:t>
            </w:r>
            <w:r>
              <w:rPr>
                <w:rFonts w:hint="eastAsia" w:ascii="宋体" w:hAnsi="宋体" w:eastAsia="宋体" w:cs="宋体"/>
                <w:sz w:val="24"/>
                <w:szCs w:val="24"/>
                <w:highlight w:val="none"/>
              </w:rPr>
              <w:t>100克/亩，包装规格是50克/袋</w:t>
            </w:r>
          </w:p>
        </w:tc>
        <w:tc>
          <w:tcPr>
            <w:tcW w:w="634" w:type="pct"/>
            <w:vAlign w:val="center"/>
          </w:tcPr>
          <w:p w14:paraId="486CC0CF">
            <w:pPr>
              <w:jc w:val="center"/>
              <w:rPr>
                <w:rFonts w:hint="eastAsia" w:ascii="宋体" w:hAnsi="宋体" w:eastAsia="宋体" w:cs="宋体"/>
                <w:sz w:val="24"/>
                <w:szCs w:val="24"/>
                <w:highlight w:val="none"/>
                <w:vertAlign w:val="baseline"/>
              </w:rPr>
            </w:pPr>
            <w:r>
              <w:rPr>
                <w:rFonts w:hint="eastAsia" w:ascii="宋体" w:hAnsi="宋体" w:eastAsia="宋体" w:cs="宋体"/>
                <w:sz w:val="24"/>
                <w:szCs w:val="24"/>
                <w:highlight w:val="none"/>
                <w:vertAlign w:val="baseline"/>
                <w:lang w:val="en-US" w:eastAsia="zh-CN"/>
              </w:rPr>
              <w:t>69500亩</w:t>
            </w:r>
          </w:p>
        </w:tc>
      </w:tr>
    </w:tbl>
    <w:p w14:paraId="281B9CBA">
      <w:pPr>
        <w:bidi w:val="0"/>
        <w:spacing w:line="360" w:lineRule="auto"/>
        <w:rPr>
          <w:rFonts w:hint="eastAsia" w:ascii="宋体" w:hAnsi="宋体" w:eastAsia="宋体" w:cs="宋体"/>
          <w:sz w:val="24"/>
          <w:szCs w:val="24"/>
          <w:highlight w:val="none"/>
        </w:rPr>
      </w:pPr>
    </w:p>
    <w:p w14:paraId="1DF5DA86">
      <w:pPr>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从以上三个配方中选择一个配方，用于2026年西华县以玉米为主的秋粮作物病虫害防控。</w:t>
      </w:r>
    </w:p>
    <w:p w14:paraId="54C8E1CC">
      <w:pPr>
        <w:spacing w:line="5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亩使用量均使用登记用量上限，2026年生产的同批次产品。农药产品必须“三证”(生产许可证或生产批准文件、农药登记证、产品标准证)齐全;并提供生产厂家质量承诺书，加盖生产厂家公章;按照《农作物病虫害防治条例》应当遵守国家有关农药安全、合理使用制度。</w:t>
      </w:r>
    </w:p>
    <w:p w14:paraId="49C9FFCD">
      <w:pPr>
        <w:spacing w:line="560" w:lineRule="exact"/>
        <w:ind w:firstLine="480" w:firstLineChars="200"/>
        <w:jc w:val="left"/>
        <w:rPr>
          <w:rFonts w:hint="eastAsia" w:ascii="宋体" w:hAnsi="宋体" w:eastAsia="宋体" w:cs="宋体"/>
          <w:sz w:val="24"/>
          <w:szCs w:val="24"/>
          <w:highlight w:val="none"/>
          <w:lang w:val="en-US" w:eastAsia="zh-CN"/>
        </w:rPr>
      </w:pPr>
    </w:p>
    <w:p w14:paraId="121C9FD0">
      <w:pPr>
        <w:bidi w:val="0"/>
        <w:spacing w:line="360" w:lineRule="auto"/>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二、其他要求</w:t>
      </w:r>
    </w:p>
    <w:p w14:paraId="3E5BFED1">
      <w:pPr>
        <w:widowControl/>
        <w:spacing w:after="200" w:line="360" w:lineRule="auto"/>
        <w:ind w:firstLine="480" w:firstLineChars="200"/>
        <w:contextualSpacing/>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1.交货期</w:t>
      </w:r>
      <w:r>
        <w:rPr>
          <w:rFonts w:hint="eastAsia" w:ascii="宋体" w:hAnsi="宋体" w:eastAsia="宋体" w:cs="宋体"/>
          <w:color w:val="000000" w:themeColor="text1"/>
          <w:sz w:val="24"/>
          <w:szCs w:val="24"/>
          <w:highlight w:val="none"/>
          <w14:textFill>
            <w14:solidFill>
              <w14:schemeClr w14:val="tx1"/>
            </w14:solidFill>
          </w14:textFill>
        </w:rPr>
        <w:t>：合同签订后</w:t>
      </w:r>
      <w:r>
        <w:rPr>
          <w:rFonts w:hint="eastAsia" w:ascii="宋体" w:hAnsi="宋体" w:eastAsia="宋体" w:cs="宋体"/>
          <w:color w:val="000000" w:themeColor="text1"/>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14:textFill>
            <w14:solidFill>
              <w14:schemeClr w14:val="tx1"/>
            </w14:solidFill>
          </w14:textFill>
        </w:rPr>
        <w:t>日历天内</w:t>
      </w:r>
    </w:p>
    <w:p w14:paraId="2E668C7A">
      <w:pPr>
        <w:widowControl/>
        <w:spacing w:after="200" w:line="360" w:lineRule="auto"/>
        <w:ind w:firstLine="480" w:firstLineChars="200"/>
        <w:contextualSpacing/>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交货地点：</w:t>
      </w:r>
      <w:r>
        <w:rPr>
          <w:rFonts w:hint="eastAsia" w:ascii="宋体" w:hAnsi="宋体" w:eastAsia="宋体" w:cs="宋体"/>
          <w:color w:val="000000" w:themeColor="text1"/>
          <w:sz w:val="24"/>
          <w:szCs w:val="24"/>
          <w:highlight w:val="none"/>
          <w:lang w:val="en-US" w:eastAsia="zh-CN"/>
          <w14:textFill>
            <w14:solidFill>
              <w14:schemeClr w14:val="tx1"/>
            </w14:solidFill>
          </w14:textFill>
        </w:rPr>
        <w:t>采购人</w:t>
      </w:r>
      <w:r>
        <w:rPr>
          <w:rFonts w:hint="eastAsia" w:ascii="宋体" w:hAnsi="宋体" w:eastAsia="宋体" w:cs="宋体"/>
          <w:color w:val="000000" w:themeColor="text1"/>
          <w:sz w:val="24"/>
          <w:szCs w:val="24"/>
          <w:highlight w:val="none"/>
          <w14:textFill>
            <w14:solidFill>
              <w14:schemeClr w14:val="tx1"/>
            </w14:solidFill>
          </w14:textFill>
        </w:rPr>
        <w:t xml:space="preserve">指定地点     </w:t>
      </w:r>
    </w:p>
    <w:p w14:paraId="303740CC">
      <w:pPr>
        <w:widowControl/>
        <w:spacing w:after="200" w:line="360" w:lineRule="auto"/>
        <w:ind w:firstLine="480" w:firstLineChars="200"/>
        <w:contextualSpacing/>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 xml:space="preserve">质量要求：合格，符合国家相关行业标准。 </w:t>
      </w:r>
    </w:p>
    <w:p w14:paraId="7968A046">
      <w:pPr>
        <w:bidi w:val="0"/>
        <w:spacing w:line="360" w:lineRule="auto"/>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4.各供应商需提供书面承诺,在提供物资服务时，不得以次充好、高投低配，如因此给采购人造成的损失，供应商自行承担相应的后果。</w:t>
      </w:r>
    </w:p>
    <w:p w14:paraId="1D7FFA16">
      <w:pPr>
        <w:bidi w:val="0"/>
        <w:spacing w:line="360" w:lineRule="auto"/>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5.供应商对其提供的产品请出具《关于符合本国产品标准的声明函》或财政部门会同有关部门规定的有关证明文件。</w:t>
      </w:r>
    </w:p>
    <w:p w14:paraId="76FD807A">
      <w:pPr>
        <w:bidi w:val="0"/>
        <w:spacing w:line="360" w:lineRule="auto"/>
        <w:rPr>
          <w:rFonts w:hint="eastAsia" w:ascii="宋体" w:hAnsi="宋体" w:eastAsia="宋体" w:cs="宋体"/>
          <w:sz w:val="24"/>
          <w:szCs w:val="28"/>
          <w:highlight w:val="none"/>
          <w:lang w:val="en-US"/>
        </w:rPr>
      </w:pPr>
    </w:p>
    <w:p w14:paraId="3195ACE3">
      <w:pPr>
        <w:bidi w:val="0"/>
        <w:rPr>
          <w:rFonts w:hint="eastAsia"/>
          <w:highlight w:val="none"/>
          <w:lang w:val="en-US"/>
        </w:rPr>
      </w:pPr>
    </w:p>
    <w:p w14:paraId="66812539">
      <w:pPr>
        <w:bidi w:val="0"/>
        <w:rPr>
          <w:rFonts w:hint="eastAsia"/>
          <w:highlight w:val="none"/>
          <w:lang w:val="en-US"/>
        </w:rPr>
      </w:pPr>
    </w:p>
    <w:p w14:paraId="24F37261">
      <w:pPr>
        <w:pStyle w:val="15"/>
        <w:spacing w:line="360" w:lineRule="auto"/>
        <w:rPr>
          <w:rFonts w:hint="eastAsia" w:ascii="宋体" w:hAnsi="宋体" w:eastAsia="宋体" w:cs="宋体"/>
          <w:highlight w:val="none"/>
          <w:lang w:val="en-US" w:eastAsia="zh-CN"/>
        </w:rPr>
        <w:sectPr>
          <w:footerReference r:id="rId5" w:type="default"/>
          <w:pgSz w:w="11850" w:h="16790"/>
          <w:pgMar w:top="1560" w:right="1180" w:bottom="920" w:left="1580" w:header="0" w:footer="721" w:gutter="0"/>
          <w:pgNumType w:fmt="decimal"/>
          <w:cols w:space="720" w:num="1"/>
        </w:sectPr>
      </w:pPr>
    </w:p>
    <w:p w14:paraId="5D201F4A">
      <w:pPr>
        <w:pStyle w:val="3"/>
        <w:tabs>
          <w:tab w:val="left" w:pos="1607"/>
        </w:tabs>
        <w:spacing w:before="41"/>
        <w:rPr>
          <w:rFonts w:asciiTheme="minorEastAsia" w:hAnsiTheme="minorEastAsia" w:eastAsiaTheme="minorEastAsia"/>
          <w:highlight w:val="none"/>
        </w:rPr>
      </w:pPr>
      <w:bookmarkStart w:id="54" w:name="第五部分__谈判文件格式"/>
      <w:bookmarkEnd w:id="54"/>
      <w:r>
        <w:rPr>
          <w:rFonts w:hint="eastAsia" w:asciiTheme="minorEastAsia" w:hAnsiTheme="minorEastAsia" w:eastAsiaTheme="minorEastAsia"/>
          <w:highlight w:val="none"/>
        </w:rPr>
        <w:t>第五部分</w:t>
      </w:r>
      <w:r>
        <w:rPr>
          <w:rFonts w:hint="eastAsia" w:asciiTheme="minorEastAsia" w:hAnsiTheme="minorEastAsia" w:eastAsiaTheme="minorEastAsia"/>
          <w:highlight w:val="none"/>
        </w:rPr>
        <w:tab/>
      </w:r>
      <w:r>
        <w:rPr>
          <w:rFonts w:hint="eastAsia" w:asciiTheme="minorEastAsia" w:hAnsiTheme="minorEastAsia" w:eastAsiaTheme="minorEastAsia"/>
          <w:highlight w:val="none"/>
        </w:rPr>
        <w:t>谈判文件格式</w:t>
      </w:r>
    </w:p>
    <w:p w14:paraId="63299207">
      <w:pPr>
        <w:adjustRightInd w:val="0"/>
        <w:rPr>
          <w:rFonts w:asciiTheme="minorEastAsia" w:hAnsiTheme="minorEastAsia" w:eastAsiaTheme="minorEastAsia"/>
          <w:sz w:val="28"/>
          <w:szCs w:val="28"/>
          <w:highlight w:val="none"/>
        </w:rPr>
      </w:pPr>
      <w:r>
        <w:rPr>
          <w:rFonts w:hint="eastAsia" w:cs="黑体" w:asciiTheme="minorEastAsia" w:hAnsiTheme="minorEastAsia" w:eastAsiaTheme="minorEastAsia"/>
          <w:sz w:val="28"/>
          <w:szCs w:val="28"/>
          <w:highlight w:val="none"/>
        </w:rPr>
        <w:t>附件１：</w:t>
      </w:r>
    </w:p>
    <w:p w14:paraId="15C924D5">
      <w:pPr>
        <w:adjustRightInd w:val="0"/>
        <w:spacing w:after="269"/>
        <w:jc w:val="center"/>
        <w:rPr>
          <w:rFonts w:asciiTheme="minorEastAsia" w:hAnsiTheme="minorEastAsia" w:eastAsiaTheme="minorEastAsia"/>
          <w:b/>
          <w:bCs/>
          <w:sz w:val="32"/>
          <w:szCs w:val="32"/>
          <w:highlight w:val="none"/>
        </w:rPr>
      </w:pPr>
      <w:r>
        <w:rPr>
          <w:rFonts w:hint="eastAsia" w:asciiTheme="minorEastAsia" w:hAnsiTheme="minorEastAsia" w:eastAsiaTheme="minorEastAsia"/>
          <w:b/>
          <w:bCs/>
          <w:sz w:val="32"/>
          <w:szCs w:val="32"/>
          <w:highlight w:val="none"/>
        </w:rPr>
        <w:t>谈判响应函</w:t>
      </w:r>
    </w:p>
    <w:p w14:paraId="45F3480C">
      <w:pPr>
        <w:adjustRightInd w:val="0"/>
        <w:spacing w:line="360" w:lineRule="auto"/>
        <w:rPr>
          <w:rFonts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致：周口市公共资源交易中心（政府采购中心）</w:t>
      </w:r>
    </w:p>
    <w:p w14:paraId="254C5347">
      <w:pPr>
        <w:adjustRightInd w:val="0"/>
        <w:spacing w:line="360" w:lineRule="auto"/>
        <w:ind w:firstLine="560"/>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根据贵方谈判邀请函，签字代表</w:t>
      </w:r>
      <w:r>
        <w:rPr>
          <w:rFonts w:hint="eastAsia" w:cs="仿宋_GB2312" w:asciiTheme="minorEastAsia" w:hAnsiTheme="minorEastAsia" w:eastAsiaTheme="minorEastAsia"/>
          <w:sz w:val="24"/>
          <w:szCs w:val="24"/>
          <w:highlight w:val="none"/>
          <w:u w:val="single"/>
          <w:lang w:val="en-US" w:eastAsia="zh-CN"/>
        </w:rPr>
        <w:t xml:space="preserve">       </w:t>
      </w:r>
      <w:r>
        <w:rPr>
          <w:rFonts w:hint="eastAsia" w:cs="仿宋_GB2312" w:asciiTheme="minorEastAsia" w:hAnsiTheme="minorEastAsia" w:eastAsiaTheme="minorEastAsia"/>
          <w:sz w:val="24"/>
          <w:szCs w:val="24"/>
          <w:highlight w:val="none"/>
        </w:rPr>
        <w:t>（全名、职务）经正式授权并代表谈判供应商</w:t>
      </w:r>
      <w:r>
        <w:rPr>
          <w:rFonts w:hint="eastAsia" w:cs="仿宋_GB2312" w:asciiTheme="minorEastAsia" w:hAnsiTheme="minorEastAsia" w:eastAsiaTheme="minorEastAsia"/>
          <w:sz w:val="24"/>
          <w:szCs w:val="24"/>
          <w:highlight w:val="none"/>
          <w:u w:val="single"/>
          <w:lang w:val="en-US" w:eastAsia="zh-CN"/>
        </w:rPr>
        <w:t xml:space="preserve">    </w:t>
      </w:r>
      <w:r>
        <w:rPr>
          <w:rFonts w:hint="eastAsia" w:cs="仿宋_GB2312" w:asciiTheme="minorEastAsia" w:hAnsiTheme="minorEastAsia" w:eastAsiaTheme="minorEastAsia"/>
          <w:sz w:val="24"/>
          <w:szCs w:val="24"/>
          <w:highlight w:val="none"/>
        </w:rPr>
        <w:t>（谈判供应商名称、地址）提交下述文件，并对之负法律责任。</w:t>
      </w:r>
    </w:p>
    <w:p w14:paraId="4D0102B4">
      <w:pPr>
        <w:adjustRightInd w:val="0"/>
        <w:spacing w:line="360" w:lineRule="auto"/>
        <w:ind w:firstLine="480" w:firstLineChars="200"/>
        <w:rPr>
          <w:rFonts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w:t>
      </w:r>
      <w:r>
        <w:rPr>
          <w:rFonts w:hint="eastAsia" w:cs="仿宋_GB2312" w:asciiTheme="minorEastAsia" w:hAnsiTheme="minorEastAsia" w:eastAsiaTheme="minorEastAsia"/>
          <w:sz w:val="24"/>
          <w:szCs w:val="24"/>
          <w:highlight w:val="none"/>
        </w:rPr>
        <w:t>1</w:t>
      </w:r>
      <w:r>
        <w:rPr>
          <w:rFonts w:cs="仿宋_GB2312" w:asciiTheme="minorEastAsia" w:hAnsiTheme="minorEastAsia" w:eastAsiaTheme="minorEastAsia"/>
          <w:sz w:val="24"/>
          <w:szCs w:val="24"/>
          <w:highlight w:val="none"/>
        </w:rPr>
        <w:t>)</w:t>
      </w:r>
      <w:r>
        <w:rPr>
          <w:rFonts w:hint="eastAsia" w:cs="仿宋_GB2312" w:asciiTheme="minorEastAsia" w:hAnsiTheme="minorEastAsia" w:eastAsiaTheme="minorEastAsia"/>
          <w:sz w:val="24"/>
          <w:szCs w:val="24"/>
          <w:highlight w:val="none"/>
        </w:rPr>
        <w:t>谈判响应函</w:t>
      </w:r>
    </w:p>
    <w:p w14:paraId="6C2C4127">
      <w:pPr>
        <w:adjustRightInd w:val="0"/>
        <w:spacing w:line="360" w:lineRule="auto"/>
        <w:ind w:firstLine="480" w:firstLineChars="200"/>
        <w:rPr>
          <w:rFonts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w:t>
      </w:r>
      <w:r>
        <w:rPr>
          <w:rFonts w:hint="eastAsia" w:cs="仿宋_GB2312" w:asciiTheme="minorEastAsia" w:hAnsiTheme="minorEastAsia" w:eastAsiaTheme="minorEastAsia"/>
          <w:sz w:val="24"/>
          <w:szCs w:val="24"/>
          <w:highlight w:val="none"/>
        </w:rPr>
        <w:t>2</w:t>
      </w:r>
      <w:r>
        <w:rPr>
          <w:rFonts w:cs="仿宋_GB2312" w:asciiTheme="minorEastAsia" w:hAnsiTheme="minorEastAsia" w:eastAsiaTheme="minorEastAsia"/>
          <w:sz w:val="24"/>
          <w:szCs w:val="24"/>
          <w:highlight w:val="none"/>
        </w:rPr>
        <w:t>)</w:t>
      </w:r>
      <w:r>
        <w:rPr>
          <w:rFonts w:hint="eastAsia" w:cs="仿宋_GB2312" w:asciiTheme="minorEastAsia" w:hAnsiTheme="minorEastAsia" w:eastAsiaTheme="minorEastAsia"/>
          <w:sz w:val="24"/>
          <w:szCs w:val="24"/>
          <w:highlight w:val="none"/>
        </w:rPr>
        <w:t>谈判价格一览表</w:t>
      </w:r>
    </w:p>
    <w:p w14:paraId="68860877">
      <w:pPr>
        <w:adjustRightInd w:val="0"/>
        <w:spacing w:line="360" w:lineRule="auto"/>
        <w:ind w:firstLine="480" w:firstLineChars="200"/>
        <w:rPr>
          <w:rFonts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w:t>
      </w:r>
      <w:r>
        <w:rPr>
          <w:rFonts w:hint="eastAsia" w:cs="仿宋_GB2312" w:asciiTheme="minorEastAsia" w:hAnsiTheme="minorEastAsia" w:eastAsiaTheme="minorEastAsia"/>
          <w:sz w:val="24"/>
          <w:szCs w:val="24"/>
          <w:highlight w:val="none"/>
        </w:rPr>
        <w:t>3</w:t>
      </w:r>
      <w:r>
        <w:rPr>
          <w:rFonts w:cs="仿宋_GB2312" w:asciiTheme="minorEastAsia" w:hAnsiTheme="minorEastAsia" w:eastAsiaTheme="minorEastAsia"/>
          <w:sz w:val="24"/>
          <w:szCs w:val="24"/>
          <w:highlight w:val="none"/>
        </w:rPr>
        <w:t>)</w:t>
      </w:r>
      <w:r>
        <w:rPr>
          <w:rFonts w:hint="eastAsia" w:cs="仿宋_GB2312" w:asciiTheme="minorEastAsia" w:hAnsiTheme="minorEastAsia" w:eastAsiaTheme="minorEastAsia"/>
          <w:sz w:val="24"/>
          <w:szCs w:val="24"/>
          <w:highlight w:val="none"/>
        </w:rPr>
        <w:t>谈判响应报价表</w:t>
      </w:r>
    </w:p>
    <w:p w14:paraId="52EEC794">
      <w:pPr>
        <w:adjustRightInd w:val="0"/>
        <w:spacing w:line="360" w:lineRule="auto"/>
        <w:ind w:firstLine="480" w:firstLineChars="200"/>
        <w:rPr>
          <w:rFonts w:cs="仿宋_GB2312"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w:t>
      </w:r>
      <w:r>
        <w:rPr>
          <w:rFonts w:hint="eastAsia" w:cs="仿宋_GB2312" w:asciiTheme="minorEastAsia" w:hAnsiTheme="minorEastAsia" w:eastAsiaTheme="minorEastAsia"/>
          <w:sz w:val="24"/>
          <w:szCs w:val="24"/>
          <w:highlight w:val="none"/>
        </w:rPr>
        <w:t>4</w:t>
      </w:r>
      <w:r>
        <w:rPr>
          <w:rFonts w:cs="仿宋_GB2312" w:asciiTheme="minorEastAsia" w:hAnsiTheme="minorEastAsia" w:eastAsiaTheme="minorEastAsia"/>
          <w:sz w:val="24"/>
          <w:szCs w:val="24"/>
          <w:highlight w:val="none"/>
        </w:rPr>
        <w:t>)</w:t>
      </w:r>
      <w:r>
        <w:rPr>
          <w:rFonts w:hint="eastAsia" w:cs="仿宋_GB2312" w:asciiTheme="minorEastAsia" w:hAnsiTheme="minorEastAsia" w:eastAsiaTheme="minorEastAsia"/>
          <w:sz w:val="24"/>
          <w:szCs w:val="24"/>
          <w:highlight w:val="none"/>
        </w:rPr>
        <w:t>技术偏差表</w:t>
      </w:r>
    </w:p>
    <w:p w14:paraId="12683B4F">
      <w:pPr>
        <w:adjustRightInd w:val="0"/>
        <w:spacing w:line="360" w:lineRule="auto"/>
        <w:ind w:firstLine="480" w:firstLineChars="200"/>
        <w:rPr>
          <w:rFonts w:cs="仿宋_GB2312"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w:t>
      </w:r>
      <w:r>
        <w:rPr>
          <w:rFonts w:hint="eastAsia" w:cs="仿宋_GB2312" w:asciiTheme="minorEastAsia" w:hAnsiTheme="minorEastAsia" w:eastAsiaTheme="minorEastAsia"/>
          <w:sz w:val="24"/>
          <w:szCs w:val="24"/>
          <w:highlight w:val="none"/>
        </w:rPr>
        <w:t>5</w:t>
      </w:r>
      <w:r>
        <w:rPr>
          <w:rFonts w:cs="仿宋_GB2312" w:asciiTheme="minorEastAsia" w:hAnsiTheme="minorEastAsia" w:eastAsiaTheme="minorEastAsia"/>
          <w:sz w:val="24"/>
          <w:szCs w:val="24"/>
          <w:highlight w:val="none"/>
        </w:rPr>
        <w:t>)</w:t>
      </w:r>
      <w:r>
        <w:rPr>
          <w:rFonts w:hint="eastAsia" w:cs="仿宋_GB2312" w:asciiTheme="minorEastAsia" w:hAnsiTheme="minorEastAsia" w:eastAsiaTheme="minorEastAsia"/>
          <w:sz w:val="24"/>
          <w:szCs w:val="24"/>
          <w:highlight w:val="none"/>
        </w:rPr>
        <w:t>服务承诺</w:t>
      </w:r>
    </w:p>
    <w:p w14:paraId="1F38BC8A">
      <w:pPr>
        <w:adjustRightInd w:val="0"/>
        <w:spacing w:line="360" w:lineRule="auto"/>
        <w:ind w:firstLine="480" w:firstLineChars="200"/>
        <w:rPr>
          <w:rFonts w:cs="仿宋_GB2312"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w:t>
      </w:r>
      <w:r>
        <w:rPr>
          <w:rFonts w:hint="eastAsia" w:cs="仿宋_GB2312" w:asciiTheme="minorEastAsia" w:hAnsiTheme="minorEastAsia" w:eastAsiaTheme="minorEastAsia"/>
          <w:sz w:val="24"/>
          <w:szCs w:val="24"/>
          <w:highlight w:val="none"/>
        </w:rPr>
        <w:t>6</w:t>
      </w:r>
      <w:r>
        <w:rPr>
          <w:rFonts w:cs="仿宋_GB2312" w:asciiTheme="minorEastAsia" w:hAnsiTheme="minorEastAsia" w:eastAsiaTheme="minorEastAsia"/>
          <w:sz w:val="24"/>
          <w:szCs w:val="24"/>
          <w:highlight w:val="none"/>
        </w:rPr>
        <w:t>)</w:t>
      </w:r>
      <w:r>
        <w:rPr>
          <w:rFonts w:hint="eastAsia" w:cs="仿宋_GB2312" w:asciiTheme="minorEastAsia" w:hAnsiTheme="minorEastAsia" w:eastAsiaTheme="minorEastAsia"/>
          <w:sz w:val="24"/>
          <w:szCs w:val="24"/>
          <w:highlight w:val="none"/>
        </w:rPr>
        <w:t>关于资格的声明函</w:t>
      </w:r>
    </w:p>
    <w:p w14:paraId="09D21914">
      <w:pPr>
        <w:adjustRightInd w:val="0"/>
        <w:spacing w:line="360" w:lineRule="auto"/>
        <w:ind w:firstLine="480" w:firstLineChars="200"/>
        <w:rPr>
          <w:rFonts w:cs="仿宋_GB2312"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w:t>
      </w:r>
      <w:r>
        <w:rPr>
          <w:rFonts w:hint="eastAsia" w:cs="仿宋_GB2312" w:asciiTheme="minorEastAsia" w:hAnsiTheme="minorEastAsia" w:eastAsiaTheme="minorEastAsia"/>
          <w:sz w:val="24"/>
          <w:szCs w:val="24"/>
          <w:highlight w:val="none"/>
        </w:rPr>
        <w:t>7</w:t>
      </w:r>
      <w:r>
        <w:rPr>
          <w:rFonts w:cs="仿宋_GB2312" w:asciiTheme="minorEastAsia" w:hAnsiTheme="minorEastAsia" w:eastAsiaTheme="minorEastAsia"/>
          <w:sz w:val="24"/>
          <w:szCs w:val="24"/>
          <w:highlight w:val="none"/>
        </w:rPr>
        <w:t>)</w:t>
      </w:r>
      <w:r>
        <w:rPr>
          <w:rFonts w:hint="eastAsia" w:cs="仿宋_GB2312" w:asciiTheme="minorEastAsia" w:hAnsiTheme="minorEastAsia" w:eastAsiaTheme="minorEastAsia"/>
          <w:sz w:val="24"/>
          <w:szCs w:val="24"/>
          <w:highlight w:val="none"/>
        </w:rPr>
        <w:t>授权委托书</w:t>
      </w:r>
    </w:p>
    <w:p w14:paraId="59A94A44">
      <w:pPr>
        <w:adjustRightInd w:val="0"/>
        <w:spacing w:line="360" w:lineRule="auto"/>
        <w:ind w:firstLine="480" w:firstLineChars="200"/>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（8）资格证明文件</w:t>
      </w:r>
    </w:p>
    <w:p w14:paraId="5C3C5914">
      <w:pPr>
        <w:adjustRightInd w:val="0"/>
        <w:spacing w:line="360" w:lineRule="auto"/>
        <w:ind w:firstLine="480" w:firstLineChars="200"/>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w:t>
      </w:r>
      <w:r>
        <w:rPr>
          <w:rFonts w:hint="eastAsia" w:cs="仿宋_GB2312" w:asciiTheme="minorEastAsia" w:hAnsiTheme="minorEastAsia" w:eastAsiaTheme="minorEastAsia"/>
          <w:sz w:val="24"/>
          <w:szCs w:val="24"/>
          <w:highlight w:val="none"/>
          <w:lang w:val="en-US" w:eastAsia="zh-CN"/>
        </w:rPr>
        <w:t>9</w:t>
      </w:r>
      <w:r>
        <w:rPr>
          <w:rFonts w:hint="eastAsia" w:cs="仿宋_GB2312" w:asciiTheme="minorEastAsia" w:hAnsiTheme="minorEastAsia" w:eastAsiaTheme="minorEastAsia"/>
          <w:sz w:val="24"/>
          <w:szCs w:val="24"/>
          <w:highlight w:val="none"/>
        </w:rPr>
        <w:t>）其他资料</w:t>
      </w:r>
    </w:p>
    <w:p w14:paraId="009CB90C">
      <w:pPr>
        <w:adjustRightInd w:val="0"/>
        <w:spacing w:line="360" w:lineRule="auto"/>
        <w:rPr>
          <w:rFonts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据此函，签字代表宣布同意如下：</w:t>
      </w:r>
    </w:p>
    <w:p w14:paraId="53CCD6A9">
      <w:pPr>
        <w:adjustRightInd w:val="0"/>
        <w:spacing w:line="360" w:lineRule="auto"/>
        <w:rPr>
          <w:rFonts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 xml:space="preserve">    1</w:t>
      </w:r>
      <w:r>
        <w:rPr>
          <w:rFonts w:hint="eastAsia" w:cs="仿宋_GB2312" w:asciiTheme="minorEastAsia" w:hAnsiTheme="minorEastAsia" w:eastAsiaTheme="minorEastAsia"/>
          <w:sz w:val="24"/>
          <w:szCs w:val="24"/>
          <w:highlight w:val="none"/>
        </w:rPr>
        <w:t>、所附谈判响应报价表中规定的应提供和交付的货物总价为人民币</w:t>
      </w:r>
      <w:r>
        <w:rPr>
          <w:rFonts w:hint="eastAsia" w:cs="仿宋_GB2312" w:asciiTheme="minorEastAsia" w:hAnsiTheme="minorEastAsia" w:eastAsiaTheme="minorEastAsia"/>
          <w:sz w:val="24"/>
          <w:szCs w:val="24"/>
          <w:highlight w:val="none"/>
          <w:u w:val="single"/>
          <w:lang w:val="en-US" w:eastAsia="zh-CN"/>
        </w:rPr>
        <w:t xml:space="preserve">    </w:t>
      </w:r>
      <w:r>
        <w:rPr>
          <w:rFonts w:hint="eastAsia" w:cs="仿宋_GB2312" w:asciiTheme="minorEastAsia" w:hAnsiTheme="minorEastAsia" w:eastAsiaTheme="minorEastAsia"/>
          <w:sz w:val="24"/>
          <w:szCs w:val="24"/>
          <w:highlight w:val="none"/>
        </w:rPr>
        <w:t>，即（大写）</w:t>
      </w:r>
      <w:r>
        <w:rPr>
          <w:rFonts w:hint="eastAsia" w:cs="仿宋_GB2312" w:asciiTheme="minorEastAsia" w:hAnsiTheme="minorEastAsia" w:eastAsiaTheme="minorEastAsia"/>
          <w:sz w:val="24"/>
          <w:szCs w:val="24"/>
          <w:highlight w:val="none"/>
          <w:u w:val="single"/>
          <w:lang w:val="en-US" w:eastAsia="zh-CN"/>
        </w:rPr>
        <w:t xml:space="preserve">     </w:t>
      </w:r>
      <w:r>
        <w:rPr>
          <w:rFonts w:hint="eastAsia" w:cs="仿宋_GB2312" w:asciiTheme="minorEastAsia" w:hAnsiTheme="minorEastAsia" w:eastAsiaTheme="minorEastAsia"/>
          <w:sz w:val="24"/>
          <w:szCs w:val="24"/>
          <w:highlight w:val="none"/>
        </w:rPr>
        <w:t>。</w:t>
      </w:r>
    </w:p>
    <w:p w14:paraId="477743DB">
      <w:pPr>
        <w:adjustRightInd w:val="0"/>
        <w:spacing w:line="360" w:lineRule="auto"/>
        <w:rPr>
          <w:rFonts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 xml:space="preserve">    2</w:t>
      </w:r>
      <w:r>
        <w:rPr>
          <w:rFonts w:hint="eastAsia" w:cs="仿宋_GB2312" w:asciiTheme="minorEastAsia" w:hAnsiTheme="minorEastAsia" w:eastAsiaTheme="minorEastAsia"/>
          <w:sz w:val="24"/>
          <w:szCs w:val="24"/>
          <w:highlight w:val="none"/>
        </w:rPr>
        <w:t>、如果我们的谈判响应文件被接受，我们将履行谈判文件中规定的每一项要求，按期、按质、按量履行合同。</w:t>
      </w:r>
    </w:p>
    <w:p w14:paraId="72562CF2">
      <w:pPr>
        <w:adjustRightInd w:val="0"/>
        <w:spacing w:line="360" w:lineRule="auto"/>
        <w:rPr>
          <w:rFonts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 xml:space="preserve">    3</w:t>
      </w:r>
      <w:r>
        <w:rPr>
          <w:rFonts w:hint="eastAsia" w:cs="仿宋_GB2312" w:asciiTheme="minorEastAsia" w:hAnsiTheme="minorEastAsia" w:eastAsiaTheme="minorEastAsia"/>
          <w:sz w:val="24"/>
          <w:szCs w:val="24"/>
          <w:highlight w:val="none"/>
        </w:rPr>
        <w:t>、我方愿按《中华人民共和国合同法》履行我方的全部责任。</w:t>
      </w:r>
    </w:p>
    <w:p w14:paraId="676F883F">
      <w:pPr>
        <w:adjustRightInd w:val="0"/>
        <w:spacing w:line="360" w:lineRule="auto"/>
        <w:rPr>
          <w:rFonts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 xml:space="preserve">    4</w:t>
      </w:r>
      <w:r>
        <w:rPr>
          <w:rFonts w:hint="eastAsia" w:cs="仿宋_GB2312" w:asciiTheme="minorEastAsia" w:hAnsiTheme="minorEastAsia" w:eastAsiaTheme="minorEastAsia"/>
          <w:sz w:val="24"/>
          <w:szCs w:val="24"/>
          <w:highlight w:val="none"/>
        </w:rPr>
        <w:t>、谈判供应商已详细审查全部谈判文件，包括修改文件以及全部参考资料和有关附件。我们完全理解并同意放弃对这方面有不明及误解的权力。</w:t>
      </w:r>
    </w:p>
    <w:p w14:paraId="3A603121">
      <w:pPr>
        <w:adjustRightInd w:val="0"/>
        <w:spacing w:line="360" w:lineRule="auto"/>
        <w:rPr>
          <w:rFonts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 xml:space="preserve">    5</w:t>
      </w:r>
      <w:r>
        <w:rPr>
          <w:rFonts w:hint="eastAsia" w:cs="仿宋_GB2312" w:asciiTheme="minorEastAsia" w:hAnsiTheme="minorEastAsia" w:eastAsiaTheme="minorEastAsia"/>
          <w:sz w:val="24"/>
          <w:szCs w:val="24"/>
          <w:highlight w:val="none"/>
        </w:rPr>
        <w:t>、本投标自谈判开始日起有效期为</w:t>
      </w:r>
      <w:r>
        <w:rPr>
          <w:rFonts w:hint="eastAsia" w:cs="仿宋_GB2312" w:asciiTheme="minorEastAsia" w:hAnsiTheme="minorEastAsia"/>
          <w:sz w:val="24"/>
          <w:szCs w:val="24"/>
          <w:highlight w:val="none"/>
          <w:lang w:val="en-US" w:eastAsia="zh-CN"/>
        </w:rPr>
        <w:t xml:space="preserve"> </w:t>
      </w:r>
      <w:r>
        <w:rPr>
          <w:rFonts w:hint="eastAsia" w:cs="仿宋_GB2312" w:asciiTheme="minorEastAsia" w:hAnsiTheme="minorEastAsia" w:eastAsiaTheme="minorEastAsia"/>
          <w:sz w:val="24"/>
          <w:szCs w:val="24"/>
          <w:highlight w:val="none"/>
        </w:rPr>
        <w:t>天内。</w:t>
      </w:r>
    </w:p>
    <w:p w14:paraId="53DE19B3">
      <w:pPr>
        <w:adjustRightInd w:val="0"/>
        <w:spacing w:line="360" w:lineRule="auto"/>
        <w:rPr>
          <w:rFonts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 xml:space="preserve">    6</w:t>
      </w:r>
      <w:r>
        <w:rPr>
          <w:rFonts w:hint="eastAsia" w:cs="仿宋_GB2312" w:asciiTheme="minorEastAsia" w:hAnsiTheme="minorEastAsia" w:eastAsiaTheme="minorEastAsia"/>
          <w:sz w:val="24"/>
          <w:szCs w:val="24"/>
          <w:highlight w:val="none"/>
        </w:rPr>
        <w:t>、如果在规定的谈判时间后，我方在谈判响应有效期内撤回谈判响应文件，谈判保证金将被贵方没收。</w:t>
      </w:r>
    </w:p>
    <w:p w14:paraId="15273E77">
      <w:pPr>
        <w:adjustRightInd w:val="0"/>
        <w:spacing w:line="360" w:lineRule="auto"/>
        <w:rPr>
          <w:rFonts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 xml:space="preserve">    7</w:t>
      </w:r>
      <w:r>
        <w:rPr>
          <w:rFonts w:hint="eastAsia" w:cs="仿宋_GB2312" w:asciiTheme="minorEastAsia" w:hAnsiTheme="minorEastAsia" w:eastAsiaTheme="minorEastAsia"/>
          <w:sz w:val="24"/>
          <w:szCs w:val="24"/>
          <w:highlight w:val="none"/>
        </w:rPr>
        <w:t>、谈判供应商同意提供按照贵方可能要求的与其谈判有关的一切数据或资料，理解贵方不一定要接受最低价的谈判。</w:t>
      </w:r>
    </w:p>
    <w:p w14:paraId="5061CD68">
      <w:pPr>
        <w:adjustRightInd w:val="0"/>
        <w:spacing w:line="360" w:lineRule="auto"/>
        <w:rPr>
          <w:rFonts w:asciiTheme="minorEastAsia" w:hAnsiTheme="minorEastAsia" w:eastAsiaTheme="minorEastAsia"/>
          <w:b/>
          <w:bCs/>
          <w:sz w:val="24"/>
          <w:szCs w:val="24"/>
          <w:highlight w:val="none"/>
        </w:rPr>
      </w:pPr>
      <w:r>
        <w:rPr>
          <w:rFonts w:cs="仿宋_GB2312" w:asciiTheme="minorEastAsia" w:hAnsiTheme="minorEastAsia" w:eastAsiaTheme="minorEastAsia"/>
          <w:b/>
          <w:bCs/>
          <w:sz w:val="24"/>
          <w:szCs w:val="24"/>
          <w:highlight w:val="none"/>
        </w:rPr>
        <w:t xml:space="preserve">    8</w:t>
      </w:r>
      <w:r>
        <w:rPr>
          <w:rFonts w:hint="eastAsia" w:cs="仿宋_GB2312" w:asciiTheme="minorEastAsia" w:hAnsiTheme="minorEastAsia" w:eastAsiaTheme="minorEastAsia"/>
          <w:b/>
          <w:bCs/>
          <w:sz w:val="24"/>
          <w:szCs w:val="24"/>
          <w:highlight w:val="none"/>
        </w:rPr>
        <w:t>、我方保证谈判响应文件中的所有资料均为真实、有效的，如有虚假，我方承诺谈判响应文件无效并愿承担一切责任。</w:t>
      </w:r>
    </w:p>
    <w:p w14:paraId="5BE64191">
      <w:pPr>
        <w:adjustRightInd w:val="0"/>
        <w:spacing w:line="360" w:lineRule="auto"/>
        <w:ind w:firstLine="565"/>
        <w:rPr>
          <w:rFonts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9</w:t>
      </w:r>
      <w:r>
        <w:rPr>
          <w:rFonts w:hint="eastAsia" w:cs="仿宋_GB2312" w:asciiTheme="minorEastAsia" w:hAnsiTheme="minorEastAsia" w:eastAsiaTheme="minorEastAsia"/>
          <w:sz w:val="24"/>
          <w:szCs w:val="24"/>
          <w:highlight w:val="none"/>
        </w:rPr>
        <w:t>、与本谈判有关的一切正式往来请寄：</w:t>
      </w:r>
    </w:p>
    <w:p w14:paraId="6B7B7568">
      <w:pPr>
        <w:adjustRightInd w:val="0"/>
        <w:spacing w:line="360" w:lineRule="auto"/>
        <w:rPr>
          <w:rFonts w:asciiTheme="minorEastAsia" w:hAnsiTheme="minorEastAsia" w:eastAsiaTheme="minorEastAsia"/>
          <w:sz w:val="24"/>
          <w:szCs w:val="24"/>
          <w:highlight w:val="none"/>
        </w:rPr>
      </w:pPr>
    </w:p>
    <w:p w14:paraId="02E76A33">
      <w:pPr>
        <w:adjustRightInd w:val="0"/>
        <w:spacing w:line="360" w:lineRule="auto"/>
        <w:ind w:firstLine="3780" w:firstLineChars="1575"/>
        <w:rPr>
          <w:rFonts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地址：邮政编码：</w:t>
      </w:r>
    </w:p>
    <w:p w14:paraId="157E7F59">
      <w:pPr>
        <w:adjustRightInd w:val="0"/>
        <w:spacing w:line="360" w:lineRule="auto"/>
        <w:ind w:firstLine="3780" w:firstLineChars="1575"/>
        <w:rPr>
          <w:rFonts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电话：传真：</w:t>
      </w:r>
    </w:p>
    <w:p w14:paraId="55204CC3">
      <w:pPr>
        <w:adjustRightInd w:val="0"/>
        <w:spacing w:line="360" w:lineRule="auto"/>
        <w:ind w:firstLine="3780" w:firstLineChars="1575"/>
        <w:rPr>
          <w:rFonts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谈判供应商代表</w:t>
      </w:r>
      <w:r>
        <w:rPr>
          <w:rFonts w:hint="eastAsia" w:cs="仿宋_GB2312" w:asciiTheme="minorEastAsia" w:hAnsiTheme="minorEastAsia"/>
          <w:sz w:val="24"/>
          <w:szCs w:val="24"/>
          <w:highlight w:val="none"/>
          <w:lang w:eastAsia="zh-CN"/>
        </w:rPr>
        <w:t>（</w:t>
      </w:r>
      <w:r>
        <w:rPr>
          <w:rFonts w:hint="eastAsia" w:cs="仿宋_GB2312" w:asciiTheme="minorEastAsia" w:hAnsiTheme="minorEastAsia"/>
          <w:sz w:val="24"/>
          <w:szCs w:val="24"/>
          <w:highlight w:val="none"/>
          <w:lang w:val="en-US" w:eastAsia="zh-CN"/>
        </w:rPr>
        <w:t>签字</w:t>
      </w:r>
      <w:r>
        <w:rPr>
          <w:rFonts w:hint="eastAsia" w:cs="仿宋_GB2312" w:asciiTheme="minorEastAsia" w:hAnsiTheme="minorEastAsia"/>
          <w:sz w:val="24"/>
          <w:szCs w:val="24"/>
          <w:highlight w:val="none"/>
          <w:lang w:eastAsia="zh-CN"/>
        </w:rPr>
        <w:t>）</w:t>
      </w:r>
      <w:r>
        <w:rPr>
          <w:rFonts w:hint="eastAsia" w:cs="仿宋_GB2312" w:asciiTheme="minorEastAsia" w:hAnsiTheme="minorEastAsia" w:eastAsiaTheme="minorEastAsia"/>
          <w:sz w:val="24"/>
          <w:szCs w:val="24"/>
          <w:highlight w:val="none"/>
        </w:rPr>
        <w:t>：</w:t>
      </w:r>
    </w:p>
    <w:p w14:paraId="1DA72A37">
      <w:pPr>
        <w:adjustRightInd w:val="0"/>
        <w:spacing w:line="360" w:lineRule="auto"/>
        <w:ind w:firstLine="3780" w:firstLineChars="1575"/>
        <w:rPr>
          <w:rFonts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谈判供应商名称（</w:t>
      </w:r>
      <w:r>
        <w:rPr>
          <w:rFonts w:hint="eastAsia" w:cs="仿宋_GB2312" w:asciiTheme="minorEastAsia" w:hAnsiTheme="minorEastAsia" w:eastAsiaTheme="minorEastAsia"/>
          <w:sz w:val="24"/>
          <w:szCs w:val="24"/>
          <w:highlight w:val="none"/>
          <w:lang w:val="en-US" w:eastAsia="zh-CN"/>
        </w:rPr>
        <w:t>电子</w:t>
      </w:r>
      <w:r>
        <w:rPr>
          <w:rFonts w:hint="eastAsia" w:cs="仿宋_GB2312" w:asciiTheme="minorEastAsia" w:hAnsiTheme="minorEastAsia" w:eastAsiaTheme="minorEastAsia"/>
          <w:sz w:val="24"/>
          <w:szCs w:val="24"/>
          <w:highlight w:val="none"/>
        </w:rPr>
        <w:t>签章）：</w:t>
      </w:r>
    </w:p>
    <w:p w14:paraId="64866CF3">
      <w:pPr>
        <w:adjustRightInd w:val="0"/>
        <w:spacing w:line="360" w:lineRule="auto"/>
        <w:ind w:firstLine="3780" w:firstLineChars="1575"/>
        <w:rPr>
          <w:rFonts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日期：</w:t>
      </w:r>
    </w:p>
    <w:p w14:paraId="5B3A4C60">
      <w:pPr>
        <w:adjustRightInd w:val="0"/>
        <w:rPr>
          <w:rFonts w:asciiTheme="minorEastAsia" w:hAnsiTheme="minorEastAsia" w:eastAsiaTheme="minorEastAsia"/>
          <w:sz w:val="28"/>
          <w:szCs w:val="28"/>
          <w:highlight w:val="none"/>
        </w:rPr>
      </w:pPr>
    </w:p>
    <w:p w14:paraId="04EA2465">
      <w:pPr>
        <w:adjustRightInd w:val="0"/>
        <w:rPr>
          <w:rFonts w:asciiTheme="minorEastAsia" w:hAnsiTheme="minorEastAsia" w:eastAsiaTheme="minorEastAsia"/>
          <w:highlight w:val="none"/>
        </w:rPr>
        <w:sectPr>
          <w:pgSz w:w="12240" w:h="15840"/>
          <w:pgMar w:top="1440" w:right="1797" w:bottom="1440" w:left="1797" w:header="720" w:footer="720" w:gutter="0"/>
          <w:pgNumType w:fmt="decimal"/>
          <w:cols w:space="720" w:num="1"/>
        </w:sectPr>
      </w:pPr>
    </w:p>
    <w:p w14:paraId="6BB4635F">
      <w:pPr>
        <w:adjustRightInd w:val="0"/>
        <w:rPr>
          <w:rFonts w:asciiTheme="minorEastAsia" w:hAnsiTheme="minorEastAsia" w:eastAsiaTheme="minorEastAsia"/>
          <w:sz w:val="36"/>
          <w:szCs w:val="36"/>
          <w:highlight w:val="none"/>
        </w:rPr>
      </w:pPr>
      <w:r>
        <w:rPr>
          <w:rFonts w:hint="eastAsia" w:cs="黑体" w:asciiTheme="minorEastAsia" w:hAnsiTheme="minorEastAsia" w:eastAsiaTheme="minorEastAsia"/>
          <w:sz w:val="28"/>
          <w:szCs w:val="28"/>
          <w:highlight w:val="none"/>
        </w:rPr>
        <w:t>附件</w:t>
      </w:r>
      <w:r>
        <w:rPr>
          <w:rFonts w:cs="黑体" w:asciiTheme="minorEastAsia" w:hAnsiTheme="minorEastAsia" w:eastAsiaTheme="minorEastAsia"/>
          <w:sz w:val="28"/>
          <w:szCs w:val="28"/>
          <w:highlight w:val="none"/>
        </w:rPr>
        <w:t>2</w:t>
      </w:r>
      <w:r>
        <w:rPr>
          <w:rFonts w:hint="eastAsia" w:cs="黑体" w:asciiTheme="minorEastAsia" w:hAnsiTheme="minorEastAsia" w:eastAsiaTheme="minorEastAsia"/>
          <w:sz w:val="28"/>
          <w:szCs w:val="28"/>
          <w:highlight w:val="none"/>
        </w:rPr>
        <w:t>：</w:t>
      </w:r>
    </w:p>
    <w:p w14:paraId="46FD1EF5">
      <w:pPr>
        <w:adjustRightInd w:val="0"/>
        <w:jc w:val="center"/>
        <w:rPr>
          <w:rFonts w:asciiTheme="minorEastAsia" w:hAnsiTheme="minorEastAsia" w:eastAsiaTheme="minorEastAsia"/>
          <w:b/>
          <w:bCs/>
          <w:sz w:val="32"/>
          <w:szCs w:val="32"/>
          <w:highlight w:val="none"/>
        </w:rPr>
      </w:pPr>
      <w:r>
        <w:rPr>
          <w:rFonts w:hint="eastAsia" w:cs="黑体" w:asciiTheme="minorEastAsia" w:hAnsiTheme="minorEastAsia" w:eastAsiaTheme="minorEastAsia"/>
          <w:b/>
          <w:bCs/>
          <w:sz w:val="32"/>
          <w:szCs w:val="32"/>
          <w:highlight w:val="none"/>
        </w:rPr>
        <w:t>谈判价格一览表</w:t>
      </w:r>
    </w:p>
    <w:p w14:paraId="7D4E4DE4">
      <w:pPr>
        <w:adjustRightInd w:val="0"/>
        <w:spacing w:line="240" w:lineRule="exact"/>
        <w:jc w:val="center"/>
        <w:rPr>
          <w:rFonts w:asciiTheme="minorEastAsia" w:hAnsiTheme="minorEastAsia" w:eastAsiaTheme="minorEastAsia"/>
          <w:sz w:val="36"/>
          <w:szCs w:val="36"/>
          <w:highlight w:val="none"/>
        </w:rPr>
      </w:pPr>
    </w:p>
    <w:p w14:paraId="4A919EDF">
      <w:pPr>
        <w:adjustRightInd w:val="0"/>
        <w:rPr>
          <w:rFonts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谈判供应商名称：</w:t>
      </w:r>
    </w:p>
    <w:p w14:paraId="20C33743">
      <w:pPr>
        <w:adjustRightInd w:val="0"/>
        <w:jc w:val="right"/>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单位：元</w:t>
      </w:r>
    </w:p>
    <w:tbl>
      <w:tblPr>
        <w:tblStyle w:val="16"/>
        <w:tblW w:w="8905" w:type="dxa"/>
        <w:tblInd w:w="0" w:type="dxa"/>
        <w:tblLayout w:type="fixed"/>
        <w:tblCellMar>
          <w:top w:w="0" w:type="dxa"/>
          <w:left w:w="108" w:type="dxa"/>
          <w:bottom w:w="0" w:type="dxa"/>
          <w:right w:w="108" w:type="dxa"/>
        </w:tblCellMar>
      </w:tblPr>
      <w:tblGrid>
        <w:gridCol w:w="1557"/>
        <w:gridCol w:w="4367"/>
        <w:gridCol w:w="1620"/>
        <w:gridCol w:w="1361"/>
      </w:tblGrid>
      <w:tr w14:paraId="2A86C673">
        <w:tblPrEx>
          <w:tblCellMar>
            <w:top w:w="0" w:type="dxa"/>
            <w:left w:w="108" w:type="dxa"/>
            <w:bottom w:w="0" w:type="dxa"/>
            <w:right w:w="108" w:type="dxa"/>
          </w:tblCellMar>
        </w:tblPrEx>
        <w:trPr>
          <w:trHeight w:val="739" w:hRule="atLeast"/>
        </w:trPr>
        <w:tc>
          <w:tcPr>
            <w:tcW w:w="1557" w:type="dxa"/>
            <w:tcBorders>
              <w:top w:val="single" w:color="auto" w:sz="6" w:space="0"/>
              <w:left w:val="single" w:color="auto" w:sz="6" w:space="0"/>
              <w:bottom w:val="single" w:color="auto" w:sz="6" w:space="0"/>
              <w:right w:val="single" w:color="auto" w:sz="6" w:space="0"/>
            </w:tcBorders>
            <w:vAlign w:val="center"/>
          </w:tcPr>
          <w:p w14:paraId="6D44001A">
            <w:pPr>
              <w:adjustRightInd w:val="0"/>
              <w:jc w:val="center"/>
              <w:rPr>
                <w:rFonts w:asciiTheme="minorEastAsia" w:hAnsiTheme="minorEastAsia" w:eastAsiaTheme="minorEastAsia"/>
                <w:b/>
                <w:bCs/>
                <w:sz w:val="28"/>
                <w:szCs w:val="28"/>
                <w:highlight w:val="none"/>
              </w:rPr>
            </w:pPr>
            <w:r>
              <w:rPr>
                <w:rFonts w:hint="eastAsia" w:cs="仿宋_GB2312" w:asciiTheme="minorEastAsia" w:hAnsiTheme="minorEastAsia" w:eastAsiaTheme="minorEastAsia"/>
                <w:b/>
                <w:bCs/>
                <w:sz w:val="28"/>
                <w:szCs w:val="28"/>
                <w:highlight w:val="none"/>
              </w:rPr>
              <w:t>项目编号</w:t>
            </w:r>
          </w:p>
        </w:tc>
        <w:tc>
          <w:tcPr>
            <w:tcW w:w="4367" w:type="dxa"/>
            <w:tcBorders>
              <w:top w:val="single" w:color="auto" w:sz="6" w:space="0"/>
              <w:left w:val="single" w:color="auto" w:sz="6" w:space="0"/>
              <w:bottom w:val="single" w:color="auto" w:sz="6" w:space="0"/>
              <w:right w:val="single" w:color="auto" w:sz="6" w:space="0"/>
            </w:tcBorders>
            <w:vAlign w:val="center"/>
          </w:tcPr>
          <w:p w14:paraId="3E2FF445">
            <w:pPr>
              <w:adjustRightInd w:val="0"/>
              <w:jc w:val="center"/>
              <w:rPr>
                <w:rFonts w:asciiTheme="minorEastAsia" w:hAnsiTheme="minorEastAsia" w:eastAsiaTheme="minorEastAsia"/>
                <w:b/>
                <w:bCs/>
                <w:sz w:val="28"/>
                <w:szCs w:val="28"/>
                <w:highlight w:val="none"/>
              </w:rPr>
            </w:pPr>
            <w:r>
              <w:rPr>
                <w:rFonts w:hint="eastAsia" w:cs="仿宋_GB2312" w:asciiTheme="minorEastAsia" w:hAnsiTheme="minorEastAsia" w:eastAsiaTheme="minorEastAsia"/>
                <w:b/>
                <w:bCs/>
                <w:sz w:val="28"/>
                <w:szCs w:val="28"/>
                <w:highlight w:val="none"/>
              </w:rPr>
              <w:t>项目名称</w:t>
            </w:r>
          </w:p>
        </w:tc>
        <w:tc>
          <w:tcPr>
            <w:tcW w:w="1620" w:type="dxa"/>
            <w:tcBorders>
              <w:top w:val="single" w:color="auto" w:sz="6" w:space="0"/>
              <w:left w:val="single" w:color="auto" w:sz="6" w:space="0"/>
              <w:bottom w:val="single" w:color="auto" w:sz="6" w:space="0"/>
              <w:right w:val="single" w:color="auto" w:sz="6" w:space="0"/>
            </w:tcBorders>
            <w:vAlign w:val="center"/>
          </w:tcPr>
          <w:p w14:paraId="2ED415BE">
            <w:pPr>
              <w:adjustRightInd w:val="0"/>
              <w:jc w:val="center"/>
              <w:rPr>
                <w:rFonts w:cs="仿宋_GB2312" w:asciiTheme="minorEastAsia" w:hAnsiTheme="minorEastAsia" w:eastAsiaTheme="minorEastAsia"/>
                <w:b/>
                <w:bCs/>
                <w:sz w:val="28"/>
                <w:szCs w:val="28"/>
                <w:highlight w:val="none"/>
              </w:rPr>
            </w:pPr>
            <w:r>
              <w:rPr>
                <w:rFonts w:hint="eastAsia" w:cs="仿宋_GB2312" w:asciiTheme="minorEastAsia" w:hAnsiTheme="minorEastAsia" w:eastAsiaTheme="minorEastAsia"/>
                <w:b/>
                <w:bCs/>
                <w:sz w:val="28"/>
                <w:szCs w:val="28"/>
                <w:highlight w:val="none"/>
              </w:rPr>
              <w:t>投标</w:t>
            </w:r>
          </w:p>
          <w:p w14:paraId="5EB0800A">
            <w:pPr>
              <w:adjustRightInd w:val="0"/>
              <w:jc w:val="center"/>
              <w:rPr>
                <w:rFonts w:asciiTheme="minorEastAsia" w:hAnsiTheme="minorEastAsia" w:eastAsiaTheme="minorEastAsia"/>
                <w:b/>
                <w:bCs/>
                <w:sz w:val="28"/>
                <w:szCs w:val="28"/>
                <w:highlight w:val="none"/>
              </w:rPr>
            </w:pPr>
            <w:r>
              <w:rPr>
                <w:rFonts w:hint="eastAsia" w:cs="仿宋_GB2312" w:asciiTheme="minorEastAsia" w:hAnsiTheme="minorEastAsia" w:eastAsiaTheme="minorEastAsia"/>
                <w:b/>
                <w:bCs/>
                <w:sz w:val="28"/>
                <w:szCs w:val="28"/>
                <w:highlight w:val="none"/>
              </w:rPr>
              <w:t>报价</w:t>
            </w:r>
          </w:p>
        </w:tc>
        <w:tc>
          <w:tcPr>
            <w:tcW w:w="1361" w:type="dxa"/>
            <w:tcBorders>
              <w:top w:val="single" w:color="auto" w:sz="6" w:space="0"/>
              <w:left w:val="single" w:color="auto" w:sz="6" w:space="0"/>
              <w:bottom w:val="single" w:color="auto" w:sz="6" w:space="0"/>
              <w:right w:val="single" w:color="auto" w:sz="6" w:space="0"/>
            </w:tcBorders>
            <w:vAlign w:val="center"/>
          </w:tcPr>
          <w:p w14:paraId="2D06D76F">
            <w:pPr>
              <w:adjustRightInd w:val="0"/>
              <w:jc w:val="center"/>
              <w:rPr>
                <w:rFonts w:asciiTheme="minorEastAsia" w:hAnsiTheme="minorEastAsia" w:eastAsiaTheme="minorEastAsia"/>
                <w:b/>
                <w:bCs/>
                <w:sz w:val="28"/>
                <w:szCs w:val="28"/>
                <w:highlight w:val="none"/>
              </w:rPr>
            </w:pPr>
            <w:r>
              <w:rPr>
                <w:rFonts w:hint="eastAsia" w:cs="仿宋_GB2312" w:asciiTheme="minorEastAsia" w:hAnsiTheme="minorEastAsia" w:eastAsiaTheme="minorEastAsia"/>
                <w:b/>
                <w:bCs/>
                <w:sz w:val="28"/>
                <w:szCs w:val="28"/>
                <w:highlight w:val="none"/>
              </w:rPr>
              <w:t>交货期</w:t>
            </w:r>
          </w:p>
        </w:tc>
      </w:tr>
      <w:tr w14:paraId="593FAEA4">
        <w:tblPrEx>
          <w:tblCellMar>
            <w:top w:w="0" w:type="dxa"/>
            <w:left w:w="108" w:type="dxa"/>
            <w:bottom w:w="0" w:type="dxa"/>
            <w:right w:w="108" w:type="dxa"/>
          </w:tblCellMar>
        </w:tblPrEx>
        <w:trPr>
          <w:trHeight w:val="770" w:hRule="atLeast"/>
        </w:trPr>
        <w:tc>
          <w:tcPr>
            <w:tcW w:w="1557" w:type="dxa"/>
            <w:tcBorders>
              <w:top w:val="single" w:color="auto" w:sz="6" w:space="0"/>
              <w:left w:val="single" w:color="auto" w:sz="6" w:space="0"/>
              <w:right w:val="single" w:color="auto" w:sz="6" w:space="0"/>
            </w:tcBorders>
            <w:vAlign w:val="center"/>
          </w:tcPr>
          <w:p w14:paraId="4C432BD9">
            <w:pPr>
              <w:adjustRightInd w:val="0"/>
              <w:jc w:val="center"/>
              <w:rPr>
                <w:rFonts w:asciiTheme="minorEastAsia" w:hAnsiTheme="minorEastAsia" w:eastAsiaTheme="minorEastAsia"/>
                <w:b/>
                <w:bCs/>
                <w:sz w:val="28"/>
                <w:szCs w:val="28"/>
                <w:highlight w:val="none"/>
              </w:rPr>
            </w:pPr>
          </w:p>
        </w:tc>
        <w:tc>
          <w:tcPr>
            <w:tcW w:w="4367" w:type="dxa"/>
            <w:tcBorders>
              <w:top w:val="single" w:color="auto" w:sz="6" w:space="0"/>
              <w:left w:val="single" w:color="auto" w:sz="6" w:space="0"/>
              <w:right w:val="single" w:color="auto" w:sz="6" w:space="0"/>
            </w:tcBorders>
          </w:tcPr>
          <w:p w14:paraId="20DC6842">
            <w:pPr>
              <w:adjustRightInd w:val="0"/>
              <w:jc w:val="center"/>
              <w:rPr>
                <w:rFonts w:asciiTheme="minorEastAsia" w:hAnsiTheme="minorEastAsia" w:eastAsiaTheme="minorEastAsia"/>
                <w:b/>
                <w:bCs/>
                <w:sz w:val="28"/>
                <w:szCs w:val="28"/>
                <w:highlight w:val="none"/>
              </w:rPr>
            </w:pPr>
          </w:p>
        </w:tc>
        <w:tc>
          <w:tcPr>
            <w:tcW w:w="1620" w:type="dxa"/>
            <w:tcBorders>
              <w:top w:val="single" w:color="auto" w:sz="6" w:space="0"/>
              <w:left w:val="single" w:color="auto" w:sz="6" w:space="0"/>
              <w:right w:val="single" w:color="auto" w:sz="6" w:space="0"/>
            </w:tcBorders>
          </w:tcPr>
          <w:p w14:paraId="30FE0147">
            <w:pPr>
              <w:adjustRightInd w:val="0"/>
              <w:rPr>
                <w:rFonts w:asciiTheme="minorEastAsia" w:hAnsiTheme="minorEastAsia" w:eastAsiaTheme="minorEastAsia"/>
                <w:sz w:val="28"/>
                <w:szCs w:val="28"/>
                <w:highlight w:val="none"/>
              </w:rPr>
            </w:pPr>
          </w:p>
        </w:tc>
        <w:tc>
          <w:tcPr>
            <w:tcW w:w="1361" w:type="dxa"/>
            <w:tcBorders>
              <w:top w:val="single" w:color="auto" w:sz="6" w:space="0"/>
              <w:left w:val="single" w:color="auto" w:sz="6" w:space="0"/>
              <w:right w:val="single" w:color="auto" w:sz="6" w:space="0"/>
            </w:tcBorders>
          </w:tcPr>
          <w:p w14:paraId="5BE5E412">
            <w:pPr>
              <w:adjustRightInd w:val="0"/>
              <w:rPr>
                <w:rFonts w:asciiTheme="minorEastAsia" w:hAnsiTheme="minorEastAsia" w:eastAsiaTheme="minorEastAsia"/>
                <w:sz w:val="28"/>
                <w:szCs w:val="28"/>
                <w:highlight w:val="none"/>
              </w:rPr>
            </w:pPr>
          </w:p>
        </w:tc>
      </w:tr>
      <w:tr w14:paraId="25D35B17">
        <w:tblPrEx>
          <w:tblCellMar>
            <w:top w:w="0" w:type="dxa"/>
            <w:left w:w="108" w:type="dxa"/>
            <w:bottom w:w="0" w:type="dxa"/>
            <w:right w:w="108" w:type="dxa"/>
          </w:tblCellMar>
        </w:tblPrEx>
        <w:trPr>
          <w:trHeight w:val="370" w:hRule="atLeast"/>
        </w:trPr>
        <w:tc>
          <w:tcPr>
            <w:tcW w:w="1557" w:type="dxa"/>
            <w:tcBorders>
              <w:top w:val="single" w:color="auto" w:sz="6" w:space="0"/>
              <w:left w:val="single" w:color="auto" w:sz="6" w:space="0"/>
              <w:bottom w:val="single" w:color="auto" w:sz="6" w:space="0"/>
              <w:right w:val="single" w:color="auto" w:sz="6" w:space="0"/>
            </w:tcBorders>
            <w:vAlign w:val="center"/>
          </w:tcPr>
          <w:p w14:paraId="14F20DC0">
            <w:pPr>
              <w:adjustRightInd w:val="0"/>
              <w:jc w:val="center"/>
              <w:rPr>
                <w:rFonts w:asciiTheme="minorEastAsia" w:hAnsiTheme="minorEastAsia" w:eastAsiaTheme="minorEastAsia"/>
                <w:b/>
                <w:bCs/>
                <w:sz w:val="28"/>
                <w:szCs w:val="28"/>
                <w:highlight w:val="none"/>
              </w:rPr>
            </w:pPr>
          </w:p>
        </w:tc>
        <w:tc>
          <w:tcPr>
            <w:tcW w:w="4367" w:type="dxa"/>
            <w:tcBorders>
              <w:top w:val="single" w:color="auto" w:sz="6" w:space="0"/>
              <w:left w:val="single" w:color="auto" w:sz="6" w:space="0"/>
              <w:bottom w:val="single" w:color="auto" w:sz="6" w:space="0"/>
              <w:right w:val="single" w:color="auto" w:sz="6" w:space="0"/>
            </w:tcBorders>
          </w:tcPr>
          <w:p w14:paraId="18F27369">
            <w:pPr>
              <w:adjustRightInd w:val="0"/>
              <w:jc w:val="center"/>
              <w:rPr>
                <w:rFonts w:asciiTheme="minorEastAsia" w:hAnsiTheme="minorEastAsia" w:eastAsiaTheme="minorEastAsia"/>
                <w:b/>
                <w:bCs/>
                <w:sz w:val="28"/>
                <w:szCs w:val="28"/>
                <w:highlight w:val="none"/>
              </w:rPr>
            </w:pPr>
          </w:p>
        </w:tc>
        <w:tc>
          <w:tcPr>
            <w:tcW w:w="1620" w:type="dxa"/>
            <w:tcBorders>
              <w:top w:val="single" w:color="auto" w:sz="6" w:space="0"/>
              <w:left w:val="single" w:color="auto" w:sz="6" w:space="0"/>
              <w:bottom w:val="single" w:color="auto" w:sz="6" w:space="0"/>
              <w:right w:val="single" w:color="auto" w:sz="6" w:space="0"/>
            </w:tcBorders>
          </w:tcPr>
          <w:p w14:paraId="7225603A">
            <w:pPr>
              <w:adjustRightInd w:val="0"/>
              <w:rPr>
                <w:rFonts w:asciiTheme="minorEastAsia" w:hAnsiTheme="minorEastAsia" w:eastAsiaTheme="minorEastAsia"/>
                <w:sz w:val="28"/>
                <w:szCs w:val="28"/>
                <w:highlight w:val="none"/>
              </w:rPr>
            </w:pPr>
          </w:p>
        </w:tc>
        <w:tc>
          <w:tcPr>
            <w:tcW w:w="1361" w:type="dxa"/>
            <w:tcBorders>
              <w:top w:val="single" w:color="auto" w:sz="6" w:space="0"/>
              <w:left w:val="single" w:color="auto" w:sz="6" w:space="0"/>
              <w:bottom w:val="single" w:color="auto" w:sz="6" w:space="0"/>
              <w:right w:val="single" w:color="auto" w:sz="6" w:space="0"/>
            </w:tcBorders>
          </w:tcPr>
          <w:p w14:paraId="3241005F">
            <w:pPr>
              <w:adjustRightInd w:val="0"/>
              <w:rPr>
                <w:rFonts w:asciiTheme="minorEastAsia" w:hAnsiTheme="minorEastAsia" w:eastAsiaTheme="minorEastAsia"/>
                <w:sz w:val="28"/>
                <w:szCs w:val="28"/>
                <w:highlight w:val="none"/>
              </w:rPr>
            </w:pPr>
          </w:p>
        </w:tc>
      </w:tr>
      <w:tr w14:paraId="5272E02E">
        <w:tblPrEx>
          <w:tblCellMar>
            <w:top w:w="0" w:type="dxa"/>
            <w:left w:w="108" w:type="dxa"/>
            <w:bottom w:w="0" w:type="dxa"/>
            <w:right w:w="108" w:type="dxa"/>
          </w:tblCellMar>
        </w:tblPrEx>
        <w:trPr>
          <w:trHeight w:val="370" w:hRule="atLeast"/>
        </w:trPr>
        <w:tc>
          <w:tcPr>
            <w:tcW w:w="1557" w:type="dxa"/>
            <w:tcBorders>
              <w:top w:val="single" w:color="auto" w:sz="6" w:space="0"/>
              <w:left w:val="single" w:color="auto" w:sz="6" w:space="0"/>
              <w:bottom w:val="single" w:color="auto" w:sz="6" w:space="0"/>
              <w:right w:val="single" w:color="auto" w:sz="6" w:space="0"/>
            </w:tcBorders>
            <w:vAlign w:val="center"/>
          </w:tcPr>
          <w:p w14:paraId="358F39FA">
            <w:pPr>
              <w:adjustRightInd w:val="0"/>
              <w:jc w:val="center"/>
              <w:rPr>
                <w:rFonts w:asciiTheme="minorEastAsia" w:hAnsiTheme="minorEastAsia" w:eastAsiaTheme="minorEastAsia"/>
                <w:sz w:val="28"/>
                <w:szCs w:val="28"/>
                <w:highlight w:val="none"/>
              </w:rPr>
            </w:pPr>
          </w:p>
        </w:tc>
        <w:tc>
          <w:tcPr>
            <w:tcW w:w="4367" w:type="dxa"/>
            <w:tcBorders>
              <w:top w:val="single" w:color="auto" w:sz="6" w:space="0"/>
              <w:left w:val="single" w:color="auto" w:sz="6" w:space="0"/>
              <w:bottom w:val="single" w:color="auto" w:sz="6" w:space="0"/>
              <w:right w:val="single" w:color="auto" w:sz="6" w:space="0"/>
            </w:tcBorders>
          </w:tcPr>
          <w:p w14:paraId="5689EF58">
            <w:pPr>
              <w:adjustRightInd w:val="0"/>
              <w:rPr>
                <w:rFonts w:asciiTheme="minorEastAsia" w:hAnsiTheme="minorEastAsia" w:eastAsiaTheme="minorEastAsia"/>
                <w:b/>
                <w:bCs/>
                <w:sz w:val="28"/>
                <w:szCs w:val="28"/>
                <w:highlight w:val="none"/>
              </w:rPr>
            </w:pPr>
          </w:p>
        </w:tc>
        <w:tc>
          <w:tcPr>
            <w:tcW w:w="1620" w:type="dxa"/>
            <w:tcBorders>
              <w:top w:val="single" w:color="auto" w:sz="6" w:space="0"/>
              <w:left w:val="single" w:color="auto" w:sz="6" w:space="0"/>
              <w:bottom w:val="single" w:color="auto" w:sz="6" w:space="0"/>
              <w:right w:val="single" w:color="auto" w:sz="6" w:space="0"/>
            </w:tcBorders>
          </w:tcPr>
          <w:p w14:paraId="62F79335">
            <w:pPr>
              <w:adjustRightInd w:val="0"/>
              <w:rPr>
                <w:rFonts w:asciiTheme="minorEastAsia" w:hAnsiTheme="minorEastAsia" w:eastAsiaTheme="minorEastAsia"/>
                <w:sz w:val="28"/>
                <w:szCs w:val="28"/>
                <w:highlight w:val="none"/>
              </w:rPr>
            </w:pPr>
          </w:p>
        </w:tc>
        <w:tc>
          <w:tcPr>
            <w:tcW w:w="1361" w:type="dxa"/>
            <w:tcBorders>
              <w:top w:val="single" w:color="auto" w:sz="6" w:space="0"/>
              <w:left w:val="single" w:color="auto" w:sz="6" w:space="0"/>
              <w:bottom w:val="single" w:color="auto" w:sz="6" w:space="0"/>
              <w:right w:val="single" w:color="auto" w:sz="6" w:space="0"/>
            </w:tcBorders>
          </w:tcPr>
          <w:p w14:paraId="4D08AE57">
            <w:pPr>
              <w:adjustRightInd w:val="0"/>
              <w:rPr>
                <w:rFonts w:asciiTheme="minorEastAsia" w:hAnsiTheme="minorEastAsia" w:eastAsiaTheme="minorEastAsia"/>
                <w:sz w:val="28"/>
                <w:szCs w:val="28"/>
                <w:highlight w:val="none"/>
              </w:rPr>
            </w:pPr>
          </w:p>
        </w:tc>
      </w:tr>
      <w:tr w14:paraId="70DECF4D">
        <w:tblPrEx>
          <w:tblCellMar>
            <w:top w:w="0" w:type="dxa"/>
            <w:left w:w="108" w:type="dxa"/>
            <w:bottom w:w="0" w:type="dxa"/>
            <w:right w:w="108" w:type="dxa"/>
          </w:tblCellMar>
        </w:tblPrEx>
        <w:trPr>
          <w:trHeight w:val="370" w:hRule="atLeast"/>
        </w:trPr>
        <w:tc>
          <w:tcPr>
            <w:tcW w:w="1557" w:type="dxa"/>
            <w:tcBorders>
              <w:top w:val="single" w:color="auto" w:sz="6" w:space="0"/>
              <w:left w:val="single" w:color="auto" w:sz="6" w:space="0"/>
              <w:bottom w:val="single" w:color="auto" w:sz="6" w:space="0"/>
              <w:right w:val="single" w:color="auto" w:sz="6" w:space="0"/>
            </w:tcBorders>
            <w:vAlign w:val="center"/>
          </w:tcPr>
          <w:p w14:paraId="60165CA6">
            <w:pPr>
              <w:adjustRightInd w:val="0"/>
              <w:jc w:val="center"/>
              <w:rPr>
                <w:rFonts w:asciiTheme="minorEastAsia" w:hAnsiTheme="minorEastAsia" w:eastAsiaTheme="minorEastAsia"/>
                <w:sz w:val="28"/>
                <w:szCs w:val="28"/>
                <w:highlight w:val="none"/>
              </w:rPr>
            </w:pPr>
          </w:p>
        </w:tc>
        <w:tc>
          <w:tcPr>
            <w:tcW w:w="4367" w:type="dxa"/>
            <w:tcBorders>
              <w:top w:val="single" w:color="auto" w:sz="6" w:space="0"/>
              <w:left w:val="single" w:color="auto" w:sz="6" w:space="0"/>
              <w:bottom w:val="single" w:color="auto" w:sz="6" w:space="0"/>
              <w:right w:val="single" w:color="auto" w:sz="6" w:space="0"/>
            </w:tcBorders>
          </w:tcPr>
          <w:p w14:paraId="0ABB64D7">
            <w:pPr>
              <w:adjustRightInd w:val="0"/>
              <w:rPr>
                <w:rFonts w:asciiTheme="minorEastAsia" w:hAnsiTheme="minorEastAsia" w:eastAsiaTheme="minorEastAsia"/>
                <w:b/>
                <w:bCs/>
                <w:sz w:val="28"/>
                <w:szCs w:val="28"/>
                <w:highlight w:val="none"/>
              </w:rPr>
            </w:pPr>
          </w:p>
        </w:tc>
        <w:tc>
          <w:tcPr>
            <w:tcW w:w="1620" w:type="dxa"/>
            <w:tcBorders>
              <w:top w:val="single" w:color="auto" w:sz="6" w:space="0"/>
              <w:left w:val="single" w:color="auto" w:sz="6" w:space="0"/>
              <w:bottom w:val="single" w:color="auto" w:sz="6" w:space="0"/>
              <w:right w:val="single" w:color="auto" w:sz="6" w:space="0"/>
            </w:tcBorders>
          </w:tcPr>
          <w:p w14:paraId="2FD09170">
            <w:pPr>
              <w:adjustRightInd w:val="0"/>
              <w:rPr>
                <w:rFonts w:asciiTheme="minorEastAsia" w:hAnsiTheme="minorEastAsia" w:eastAsiaTheme="minorEastAsia"/>
                <w:sz w:val="28"/>
                <w:szCs w:val="28"/>
                <w:highlight w:val="none"/>
              </w:rPr>
            </w:pPr>
          </w:p>
        </w:tc>
        <w:tc>
          <w:tcPr>
            <w:tcW w:w="1361" w:type="dxa"/>
            <w:tcBorders>
              <w:top w:val="single" w:color="auto" w:sz="6" w:space="0"/>
              <w:left w:val="single" w:color="auto" w:sz="6" w:space="0"/>
              <w:bottom w:val="single" w:color="auto" w:sz="6" w:space="0"/>
              <w:right w:val="single" w:color="auto" w:sz="6" w:space="0"/>
            </w:tcBorders>
          </w:tcPr>
          <w:p w14:paraId="59377E7C">
            <w:pPr>
              <w:adjustRightInd w:val="0"/>
              <w:rPr>
                <w:rFonts w:asciiTheme="minorEastAsia" w:hAnsiTheme="minorEastAsia" w:eastAsiaTheme="minorEastAsia"/>
                <w:sz w:val="28"/>
                <w:szCs w:val="28"/>
                <w:highlight w:val="none"/>
              </w:rPr>
            </w:pPr>
          </w:p>
        </w:tc>
      </w:tr>
      <w:tr w14:paraId="7225634A">
        <w:tblPrEx>
          <w:tblCellMar>
            <w:top w:w="0" w:type="dxa"/>
            <w:left w:w="108" w:type="dxa"/>
            <w:bottom w:w="0" w:type="dxa"/>
            <w:right w:w="108" w:type="dxa"/>
          </w:tblCellMar>
        </w:tblPrEx>
        <w:trPr>
          <w:trHeight w:val="739" w:hRule="atLeast"/>
        </w:trPr>
        <w:tc>
          <w:tcPr>
            <w:tcW w:w="8905" w:type="dxa"/>
            <w:gridSpan w:val="4"/>
            <w:tcBorders>
              <w:top w:val="single" w:color="auto" w:sz="6" w:space="0"/>
              <w:left w:val="single" w:color="auto" w:sz="6" w:space="0"/>
              <w:bottom w:val="single" w:color="auto" w:sz="6" w:space="0"/>
              <w:right w:val="single" w:color="auto" w:sz="6" w:space="0"/>
            </w:tcBorders>
            <w:vAlign w:val="center"/>
          </w:tcPr>
          <w:p w14:paraId="49A3AA92">
            <w:pPr>
              <w:adjustRightInd w:val="0"/>
              <w:rPr>
                <w:rFonts w:asciiTheme="minorEastAsia" w:hAnsiTheme="minorEastAsia" w:eastAsiaTheme="minorEastAsia"/>
                <w:sz w:val="28"/>
                <w:szCs w:val="28"/>
                <w:highlight w:val="none"/>
              </w:rPr>
            </w:pPr>
            <w:r>
              <w:rPr>
                <w:rFonts w:hint="eastAsia" w:cs="仿宋_GB2312" w:asciiTheme="minorEastAsia" w:hAnsiTheme="minorEastAsia" w:eastAsiaTheme="minorEastAsia"/>
                <w:b/>
                <w:bCs/>
                <w:sz w:val="28"/>
                <w:szCs w:val="28"/>
                <w:highlight w:val="none"/>
              </w:rPr>
              <w:t>投标总价（人民币大写）：</w:t>
            </w:r>
            <w:r>
              <w:rPr>
                <w:rFonts w:hint="eastAsia" w:cs="仿宋_GB2312" w:asciiTheme="minorEastAsia" w:hAnsiTheme="minorEastAsia" w:eastAsiaTheme="minorEastAsia"/>
                <w:sz w:val="28"/>
                <w:szCs w:val="28"/>
                <w:highlight w:val="none"/>
              </w:rPr>
              <w:t>￥           元</w:t>
            </w:r>
          </w:p>
        </w:tc>
      </w:tr>
    </w:tbl>
    <w:p w14:paraId="0DA0B8A4">
      <w:pPr>
        <w:adjustRightInd w:val="0"/>
        <w:rPr>
          <w:rFonts w:asciiTheme="minorEastAsia" w:hAnsiTheme="minorEastAsia" w:eastAsiaTheme="minorEastAsia"/>
          <w:sz w:val="24"/>
          <w:szCs w:val="24"/>
          <w:highlight w:val="none"/>
        </w:rPr>
      </w:pPr>
    </w:p>
    <w:p w14:paraId="2A8CA161">
      <w:pPr>
        <w:adjustRightInd w:val="0"/>
        <w:rPr>
          <w:rFonts w:asciiTheme="minorEastAsia" w:hAnsiTheme="minorEastAsia" w:eastAsiaTheme="minorEastAsia"/>
          <w:sz w:val="24"/>
          <w:szCs w:val="24"/>
          <w:highlight w:val="none"/>
        </w:rPr>
      </w:pPr>
    </w:p>
    <w:p w14:paraId="38DD69BB">
      <w:pPr>
        <w:adjustRightInd w:val="0"/>
        <w:rPr>
          <w:rFonts w:hint="eastAsia" w:cs="仿宋_GB2312" w:asciiTheme="minorEastAsia" w:hAnsiTheme="minorEastAsia" w:eastAsiaTheme="minorEastAsia"/>
          <w:b/>
          <w:bCs/>
          <w:sz w:val="24"/>
          <w:szCs w:val="24"/>
          <w:highlight w:val="none"/>
        </w:rPr>
      </w:pPr>
      <w:r>
        <w:rPr>
          <w:rFonts w:hint="eastAsia" w:cs="仿宋_GB2312" w:asciiTheme="minorEastAsia" w:hAnsiTheme="minorEastAsia" w:eastAsiaTheme="minorEastAsia"/>
          <w:b/>
          <w:bCs/>
          <w:sz w:val="24"/>
          <w:szCs w:val="24"/>
          <w:highlight w:val="none"/>
        </w:rPr>
        <w:t>谈判供应商代表签字：</w:t>
      </w:r>
    </w:p>
    <w:p w14:paraId="6F49A66A">
      <w:pPr>
        <w:adjustRightInd w:val="0"/>
        <w:rPr>
          <w:rFonts w:hint="eastAsia" w:cs="仿宋_GB2312" w:asciiTheme="minorEastAsia" w:hAnsiTheme="minorEastAsia" w:eastAsiaTheme="minorEastAsia"/>
          <w:b/>
          <w:bCs/>
          <w:sz w:val="24"/>
          <w:szCs w:val="24"/>
          <w:highlight w:val="none"/>
        </w:rPr>
      </w:pPr>
      <w:r>
        <w:rPr>
          <w:rFonts w:hint="eastAsia" w:cs="仿宋_GB2312" w:asciiTheme="minorEastAsia" w:hAnsiTheme="minorEastAsia" w:eastAsiaTheme="minorEastAsia"/>
          <w:b/>
          <w:bCs/>
          <w:sz w:val="24"/>
          <w:szCs w:val="24"/>
          <w:highlight w:val="none"/>
        </w:rPr>
        <w:t>谈判供应商公章：</w:t>
      </w:r>
    </w:p>
    <w:p w14:paraId="5874C985">
      <w:pPr>
        <w:adjustRightInd w:val="0"/>
        <w:rPr>
          <w:rFonts w:cs="仿宋_GB2312" w:asciiTheme="minorEastAsia" w:hAnsiTheme="minorEastAsia" w:eastAsiaTheme="minorEastAsia"/>
          <w:b/>
          <w:bCs/>
          <w:sz w:val="24"/>
          <w:szCs w:val="24"/>
          <w:highlight w:val="none"/>
        </w:rPr>
      </w:pPr>
      <w:r>
        <w:rPr>
          <w:rFonts w:hint="eastAsia" w:cs="仿宋_GB2312" w:asciiTheme="minorEastAsia" w:hAnsiTheme="minorEastAsia" w:eastAsiaTheme="minorEastAsia"/>
          <w:b/>
          <w:bCs/>
          <w:sz w:val="24"/>
          <w:szCs w:val="24"/>
          <w:highlight w:val="none"/>
        </w:rPr>
        <w:t>日期：</w:t>
      </w:r>
    </w:p>
    <w:p w14:paraId="36A05331">
      <w:pPr>
        <w:adjustRightInd w:val="0"/>
        <w:rPr>
          <w:rFonts w:cs="仿宋_GB2312" w:asciiTheme="minorEastAsia" w:hAnsiTheme="minorEastAsia" w:eastAsiaTheme="minorEastAsia"/>
          <w:b/>
          <w:bCs/>
          <w:sz w:val="24"/>
          <w:szCs w:val="24"/>
          <w:highlight w:val="none"/>
        </w:rPr>
      </w:pPr>
    </w:p>
    <w:p w14:paraId="51A7CC9E">
      <w:pPr>
        <w:adjustRightInd w:val="0"/>
        <w:rPr>
          <w:rFonts w:cs="仿宋_GB2312" w:asciiTheme="minorEastAsia" w:hAnsiTheme="minorEastAsia" w:eastAsiaTheme="minorEastAsia"/>
          <w:b/>
          <w:bCs/>
          <w:sz w:val="24"/>
          <w:szCs w:val="24"/>
          <w:highlight w:val="none"/>
        </w:rPr>
      </w:pPr>
    </w:p>
    <w:p w14:paraId="319DA7E9">
      <w:pPr>
        <w:adjustRightInd w:val="0"/>
        <w:rPr>
          <w:rFonts w:cs="仿宋_GB2312" w:asciiTheme="minorEastAsia" w:hAnsiTheme="minorEastAsia" w:eastAsiaTheme="minorEastAsia"/>
          <w:b/>
          <w:bCs/>
          <w:sz w:val="24"/>
          <w:szCs w:val="24"/>
          <w:highlight w:val="none"/>
        </w:rPr>
      </w:pPr>
    </w:p>
    <w:p w14:paraId="02603D40">
      <w:pPr>
        <w:adjustRightInd w:val="0"/>
        <w:rPr>
          <w:rFonts w:cs="仿宋_GB2312" w:asciiTheme="minorEastAsia" w:hAnsiTheme="minorEastAsia" w:eastAsiaTheme="minorEastAsia"/>
          <w:b/>
          <w:bCs/>
          <w:sz w:val="24"/>
          <w:szCs w:val="24"/>
          <w:highlight w:val="none"/>
        </w:rPr>
      </w:pPr>
    </w:p>
    <w:p w14:paraId="26A4501E">
      <w:pPr>
        <w:adjustRightInd w:val="0"/>
        <w:rPr>
          <w:rFonts w:asciiTheme="minorEastAsia" w:hAnsiTheme="minorEastAsia" w:eastAsiaTheme="minorEastAsia"/>
          <w:highlight w:val="none"/>
        </w:rPr>
        <w:sectPr>
          <w:pgSz w:w="11907" w:h="16840"/>
          <w:pgMar w:top="1440" w:right="1797" w:bottom="1440" w:left="1797" w:header="720" w:footer="720" w:gutter="0"/>
          <w:pgNumType w:fmt="decimal"/>
          <w:cols w:space="720" w:num="1"/>
        </w:sectPr>
      </w:pPr>
    </w:p>
    <w:p w14:paraId="31D433F7">
      <w:pPr>
        <w:adjustRightInd w:val="0"/>
        <w:rPr>
          <w:rFonts w:cs="黑体" w:asciiTheme="minorEastAsia" w:hAnsiTheme="minorEastAsia" w:eastAsiaTheme="minorEastAsia"/>
          <w:b/>
          <w:bCs/>
          <w:sz w:val="28"/>
          <w:szCs w:val="28"/>
          <w:highlight w:val="none"/>
        </w:rPr>
      </w:pPr>
    </w:p>
    <w:p w14:paraId="703BC82C">
      <w:pPr>
        <w:adjustRightInd w:val="0"/>
        <w:rPr>
          <w:rFonts w:asciiTheme="minorEastAsia" w:hAnsiTheme="minorEastAsia" w:eastAsiaTheme="minorEastAsia"/>
          <w:b/>
          <w:bCs/>
          <w:sz w:val="28"/>
          <w:szCs w:val="28"/>
          <w:highlight w:val="none"/>
        </w:rPr>
      </w:pPr>
      <w:r>
        <w:rPr>
          <w:rFonts w:hint="eastAsia" w:cs="黑体" w:asciiTheme="minorEastAsia" w:hAnsiTheme="minorEastAsia" w:eastAsiaTheme="minorEastAsia"/>
          <w:b/>
          <w:bCs/>
          <w:sz w:val="28"/>
          <w:szCs w:val="28"/>
          <w:highlight w:val="none"/>
        </w:rPr>
        <w:t>附件3：</w:t>
      </w:r>
    </w:p>
    <w:p w14:paraId="2D7E62C0">
      <w:pPr>
        <w:adjustRightInd w:val="0"/>
        <w:jc w:val="center"/>
        <w:rPr>
          <w:rFonts w:cs="黑体" w:asciiTheme="minorEastAsia" w:hAnsiTheme="minorEastAsia" w:eastAsiaTheme="minorEastAsia"/>
          <w:b/>
          <w:bCs/>
          <w:sz w:val="32"/>
          <w:szCs w:val="32"/>
          <w:highlight w:val="none"/>
        </w:rPr>
      </w:pPr>
      <w:r>
        <w:rPr>
          <w:rFonts w:hint="eastAsia" w:cs="黑体" w:asciiTheme="minorEastAsia" w:hAnsiTheme="minorEastAsia" w:eastAsiaTheme="minorEastAsia"/>
          <w:b/>
          <w:bCs/>
          <w:sz w:val="32"/>
          <w:szCs w:val="32"/>
          <w:highlight w:val="none"/>
        </w:rPr>
        <w:t>谈判响应报价表</w:t>
      </w:r>
    </w:p>
    <w:p w14:paraId="45392059">
      <w:pPr>
        <w:adjustRightInd w:val="0"/>
        <w:jc w:val="center"/>
        <w:rPr>
          <w:rFonts w:cs="仿宋_GB2312" w:asciiTheme="minorEastAsia" w:hAnsiTheme="minorEastAsia" w:eastAsiaTheme="minorEastAsia"/>
          <w:sz w:val="24"/>
          <w:szCs w:val="24"/>
          <w:highlight w:val="none"/>
        </w:rPr>
      </w:pPr>
    </w:p>
    <w:p w14:paraId="441AEE98">
      <w:pPr>
        <w:adjustRightInd w:val="0"/>
        <w:jc w:val="both"/>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谈判供应商名称：</w:t>
      </w:r>
    </w:p>
    <w:p w14:paraId="4EED2278">
      <w:pPr>
        <w:adjustRightInd w:val="0"/>
        <w:jc w:val="center"/>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单位：元</w:t>
      </w:r>
    </w:p>
    <w:tbl>
      <w:tblPr>
        <w:tblStyle w:val="16"/>
        <w:tblW w:w="8905" w:type="dxa"/>
        <w:tblInd w:w="0" w:type="dxa"/>
        <w:tblLayout w:type="fixed"/>
        <w:tblCellMar>
          <w:top w:w="0" w:type="dxa"/>
          <w:left w:w="108" w:type="dxa"/>
          <w:bottom w:w="0" w:type="dxa"/>
          <w:right w:w="108" w:type="dxa"/>
        </w:tblCellMar>
      </w:tblPr>
      <w:tblGrid>
        <w:gridCol w:w="828"/>
        <w:gridCol w:w="4862"/>
        <w:gridCol w:w="1071"/>
        <w:gridCol w:w="1071"/>
        <w:gridCol w:w="1073"/>
      </w:tblGrid>
      <w:tr w14:paraId="6C97487D">
        <w:tblPrEx>
          <w:tblCellMar>
            <w:top w:w="0" w:type="dxa"/>
            <w:left w:w="108" w:type="dxa"/>
            <w:bottom w:w="0" w:type="dxa"/>
            <w:right w:w="108" w:type="dxa"/>
          </w:tblCellMar>
        </w:tblPrEx>
        <w:trPr>
          <w:trHeight w:val="739" w:hRule="atLeast"/>
        </w:trPr>
        <w:tc>
          <w:tcPr>
            <w:tcW w:w="828" w:type="dxa"/>
            <w:tcBorders>
              <w:top w:val="single" w:color="auto" w:sz="6" w:space="0"/>
              <w:left w:val="single" w:color="auto" w:sz="6" w:space="0"/>
              <w:bottom w:val="single" w:color="auto" w:sz="6" w:space="0"/>
              <w:right w:val="single" w:color="auto" w:sz="4" w:space="0"/>
            </w:tcBorders>
            <w:vAlign w:val="center"/>
          </w:tcPr>
          <w:p w14:paraId="76B86357">
            <w:pPr>
              <w:adjustRightInd w:val="0"/>
              <w:jc w:val="center"/>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序号</w:t>
            </w:r>
          </w:p>
        </w:tc>
        <w:tc>
          <w:tcPr>
            <w:tcW w:w="4862" w:type="dxa"/>
            <w:tcBorders>
              <w:top w:val="single" w:color="auto" w:sz="6" w:space="0"/>
              <w:left w:val="single" w:color="auto" w:sz="4" w:space="0"/>
              <w:bottom w:val="single" w:color="auto" w:sz="6" w:space="0"/>
              <w:right w:val="single" w:color="auto" w:sz="4" w:space="0"/>
            </w:tcBorders>
            <w:vAlign w:val="center"/>
          </w:tcPr>
          <w:p w14:paraId="1FE7B75C">
            <w:pPr>
              <w:adjustRightInd w:val="0"/>
              <w:jc w:val="center"/>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货物名称（标明生产厂家、品牌、规格型号等）</w:t>
            </w:r>
          </w:p>
        </w:tc>
        <w:tc>
          <w:tcPr>
            <w:tcW w:w="1071" w:type="dxa"/>
            <w:tcBorders>
              <w:top w:val="single" w:color="auto" w:sz="6" w:space="0"/>
              <w:left w:val="single" w:color="auto" w:sz="4" w:space="0"/>
              <w:bottom w:val="single" w:color="auto" w:sz="6" w:space="0"/>
              <w:right w:val="single" w:color="auto" w:sz="4" w:space="0"/>
            </w:tcBorders>
            <w:vAlign w:val="center"/>
          </w:tcPr>
          <w:p w14:paraId="4A18242E">
            <w:pPr>
              <w:adjustRightInd w:val="0"/>
              <w:jc w:val="center"/>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数量</w:t>
            </w:r>
          </w:p>
        </w:tc>
        <w:tc>
          <w:tcPr>
            <w:tcW w:w="1071" w:type="dxa"/>
            <w:tcBorders>
              <w:top w:val="single" w:color="auto" w:sz="6" w:space="0"/>
              <w:left w:val="single" w:color="auto" w:sz="4" w:space="0"/>
              <w:bottom w:val="single" w:color="auto" w:sz="6" w:space="0"/>
              <w:right w:val="single" w:color="auto" w:sz="6" w:space="0"/>
            </w:tcBorders>
            <w:vAlign w:val="center"/>
          </w:tcPr>
          <w:p w14:paraId="3F999EF1">
            <w:pPr>
              <w:adjustRightInd w:val="0"/>
              <w:jc w:val="center"/>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单价</w:t>
            </w:r>
          </w:p>
        </w:tc>
        <w:tc>
          <w:tcPr>
            <w:tcW w:w="1073" w:type="dxa"/>
            <w:tcBorders>
              <w:top w:val="single" w:color="auto" w:sz="6" w:space="0"/>
              <w:left w:val="single" w:color="auto" w:sz="6" w:space="0"/>
              <w:bottom w:val="single" w:color="auto" w:sz="6" w:space="0"/>
              <w:right w:val="single" w:color="auto" w:sz="6" w:space="0"/>
            </w:tcBorders>
            <w:vAlign w:val="center"/>
          </w:tcPr>
          <w:p w14:paraId="55364E10">
            <w:pPr>
              <w:adjustRightInd w:val="0"/>
              <w:jc w:val="center"/>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小计</w:t>
            </w:r>
          </w:p>
        </w:tc>
      </w:tr>
      <w:tr w14:paraId="59070D2F">
        <w:tblPrEx>
          <w:tblCellMar>
            <w:top w:w="0" w:type="dxa"/>
            <w:left w:w="108" w:type="dxa"/>
            <w:bottom w:w="0" w:type="dxa"/>
            <w:right w:w="108" w:type="dxa"/>
          </w:tblCellMar>
        </w:tblPrEx>
        <w:trPr>
          <w:trHeight w:val="370" w:hRule="atLeast"/>
        </w:trPr>
        <w:tc>
          <w:tcPr>
            <w:tcW w:w="828" w:type="dxa"/>
            <w:tcBorders>
              <w:top w:val="single" w:color="auto" w:sz="4" w:space="0"/>
              <w:left w:val="single" w:color="auto" w:sz="4" w:space="0"/>
              <w:bottom w:val="single" w:color="auto" w:sz="4" w:space="0"/>
              <w:right w:val="single" w:color="auto" w:sz="4" w:space="0"/>
            </w:tcBorders>
            <w:vAlign w:val="center"/>
          </w:tcPr>
          <w:p w14:paraId="5EB8D9C5">
            <w:pPr>
              <w:adjustRightInd w:val="0"/>
              <w:jc w:val="center"/>
              <w:rPr>
                <w:rFonts w:cs="仿宋_GB2312" w:asciiTheme="minorEastAsia" w:hAnsiTheme="minorEastAsia" w:eastAsiaTheme="minorEastAsia"/>
                <w:sz w:val="24"/>
                <w:szCs w:val="24"/>
                <w:highlight w:val="none"/>
              </w:rPr>
            </w:pPr>
          </w:p>
        </w:tc>
        <w:tc>
          <w:tcPr>
            <w:tcW w:w="4862" w:type="dxa"/>
            <w:tcBorders>
              <w:top w:val="single" w:color="auto" w:sz="6" w:space="0"/>
              <w:left w:val="single" w:color="auto" w:sz="4" w:space="0"/>
              <w:bottom w:val="single" w:color="auto" w:sz="6" w:space="0"/>
              <w:right w:val="single" w:color="auto" w:sz="4" w:space="0"/>
            </w:tcBorders>
          </w:tcPr>
          <w:p w14:paraId="5BDE0170">
            <w:pPr>
              <w:adjustRightInd w:val="0"/>
              <w:jc w:val="center"/>
              <w:rPr>
                <w:rFonts w:cs="仿宋_GB2312" w:asciiTheme="minorEastAsia" w:hAnsiTheme="minorEastAsia" w:eastAsiaTheme="minorEastAsia"/>
                <w:sz w:val="24"/>
                <w:szCs w:val="24"/>
                <w:highlight w:val="none"/>
              </w:rPr>
            </w:pPr>
          </w:p>
        </w:tc>
        <w:tc>
          <w:tcPr>
            <w:tcW w:w="1071" w:type="dxa"/>
            <w:tcBorders>
              <w:top w:val="single" w:color="auto" w:sz="6" w:space="0"/>
              <w:left w:val="single" w:color="auto" w:sz="4" w:space="0"/>
              <w:bottom w:val="single" w:color="auto" w:sz="6" w:space="0"/>
              <w:right w:val="single" w:color="auto" w:sz="4" w:space="0"/>
            </w:tcBorders>
            <w:vAlign w:val="center"/>
          </w:tcPr>
          <w:p w14:paraId="45A74842">
            <w:pPr>
              <w:adjustRightInd w:val="0"/>
              <w:jc w:val="center"/>
              <w:rPr>
                <w:rFonts w:cs="仿宋_GB2312" w:asciiTheme="minorEastAsia" w:hAnsiTheme="minorEastAsia" w:eastAsiaTheme="minorEastAsia"/>
                <w:sz w:val="24"/>
                <w:szCs w:val="24"/>
                <w:highlight w:val="none"/>
              </w:rPr>
            </w:pPr>
          </w:p>
        </w:tc>
        <w:tc>
          <w:tcPr>
            <w:tcW w:w="1071" w:type="dxa"/>
            <w:tcBorders>
              <w:top w:val="single" w:color="auto" w:sz="6" w:space="0"/>
              <w:left w:val="single" w:color="auto" w:sz="4" w:space="0"/>
              <w:bottom w:val="single" w:color="auto" w:sz="6" w:space="0"/>
              <w:right w:val="single" w:color="auto" w:sz="6" w:space="0"/>
            </w:tcBorders>
            <w:vAlign w:val="center"/>
          </w:tcPr>
          <w:p w14:paraId="46716AC1">
            <w:pPr>
              <w:adjustRightInd w:val="0"/>
              <w:jc w:val="center"/>
              <w:rPr>
                <w:rFonts w:cs="仿宋_GB2312" w:asciiTheme="minorEastAsia" w:hAnsiTheme="minorEastAsia" w:eastAsiaTheme="minorEastAsia"/>
                <w:sz w:val="24"/>
                <w:szCs w:val="24"/>
                <w:highlight w:val="none"/>
              </w:rPr>
            </w:pPr>
          </w:p>
        </w:tc>
        <w:tc>
          <w:tcPr>
            <w:tcW w:w="1073" w:type="dxa"/>
            <w:tcBorders>
              <w:top w:val="single" w:color="auto" w:sz="6" w:space="0"/>
              <w:left w:val="single" w:color="auto" w:sz="6" w:space="0"/>
              <w:bottom w:val="single" w:color="auto" w:sz="6" w:space="0"/>
              <w:right w:val="single" w:color="auto" w:sz="6" w:space="0"/>
            </w:tcBorders>
            <w:vAlign w:val="center"/>
          </w:tcPr>
          <w:p w14:paraId="17BCFA0A">
            <w:pPr>
              <w:adjustRightInd w:val="0"/>
              <w:jc w:val="center"/>
              <w:rPr>
                <w:rFonts w:cs="仿宋_GB2312" w:asciiTheme="minorEastAsia" w:hAnsiTheme="minorEastAsia" w:eastAsiaTheme="minorEastAsia"/>
                <w:sz w:val="24"/>
                <w:szCs w:val="24"/>
                <w:highlight w:val="none"/>
              </w:rPr>
            </w:pPr>
          </w:p>
        </w:tc>
      </w:tr>
      <w:tr w14:paraId="493AB002">
        <w:tblPrEx>
          <w:tblCellMar>
            <w:top w:w="0" w:type="dxa"/>
            <w:left w:w="108" w:type="dxa"/>
            <w:bottom w:w="0" w:type="dxa"/>
            <w:right w:w="108" w:type="dxa"/>
          </w:tblCellMar>
        </w:tblPrEx>
        <w:trPr>
          <w:trHeight w:val="370" w:hRule="atLeast"/>
        </w:trPr>
        <w:tc>
          <w:tcPr>
            <w:tcW w:w="828" w:type="dxa"/>
            <w:tcBorders>
              <w:top w:val="single" w:color="auto" w:sz="4" w:space="0"/>
              <w:left w:val="single" w:color="auto" w:sz="4" w:space="0"/>
              <w:bottom w:val="single" w:color="auto" w:sz="4" w:space="0"/>
              <w:right w:val="single" w:color="auto" w:sz="4" w:space="0"/>
            </w:tcBorders>
            <w:vAlign w:val="center"/>
          </w:tcPr>
          <w:p w14:paraId="3967D56F">
            <w:pPr>
              <w:adjustRightInd w:val="0"/>
              <w:jc w:val="center"/>
              <w:rPr>
                <w:rFonts w:cs="仿宋_GB2312" w:asciiTheme="minorEastAsia" w:hAnsiTheme="minorEastAsia" w:eastAsiaTheme="minorEastAsia"/>
                <w:sz w:val="24"/>
                <w:szCs w:val="24"/>
                <w:highlight w:val="none"/>
              </w:rPr>
            </w:pPr>
          </w:p>
        </w:tc>
        <w:tc>
          <w:tcPr>
            <w:tcW w:w="4862" w:type="dxa"/>
            <w:tcBorders>
              <w:top w:val="single" w:color="auto" w:sz="6" w:space="0"/>
              <w:left w:val="single" w:color="auto" w:sz="4" w:space="0"/>
              <w:bottom w:val="single" w:color="auto" w:sz="6" w:space="0"/>
              <w:right w:val="single" w:color="auto" w:sz="4" w:space="0"/>
            </w:tcBorders>
          </w:tcPr>
          <w:p w14:paraId="1795CBA0">
            <w:pPr>
              <w:adjustRightInd w:val="0"/>
              <w:jc w:val="center"/>
              <w:rPr>
                <w:rFonts w:cs="仿宋_GB2312" w:asciiTheme="minorEastAsia" w:hAnsiTheme="minorEastAsia" w:eastAsiaTheme="minorEastAsia"/>
                <w:sz w:val="24"/>
                <w:szCs w:val="24"/>
                <w:highlight w:val="none"/>
              </w:rPr>
            </w:pPr>
          </w:p>
        </w:tc>
        <w:tc>
          <w:tcPr>
            <w:tcW w:w="1071" w:type="dxa"/>
            <w:tcBorders>
              <w:top w:val="single" w:color="auto" w:sz="6" w:space="0"/>
              <w:left w:val="single" w:color="auto" w:sz="4" w:space="0"/>
              <w:bottom w:val="single" w:color="auto" w:sz="6" w:space="0"/>
              <w:right w:val="single" w:color="auto" w:sz="4" w:space="0"/>
            </w:tcBorders>
            <w:vAlign w:val="center"/>
          </w:tcPr>
          <w:p w14:paraId="72996AF2">
            <w:pPr>
              <w:adjustRightInd w:val="0"/>
              <w:jc w:val="center"/>
              <w:rPr>
                <w:rFonts w:cs="仿宋_GB2312" w:asciiTheme="minorEastAsia" w:hAnsiTheme="minorEastAsia" w:eastAsiaTheme="minorEastAsia"/>
                <w:sz w:val="24"/>
                <w:szCs w:val="24"/>
                <w:highlight w:val="none"/>
              </w:rPr>
            </w:pPr>
          </w:p>
        </w:tc>
        <w:tc>
          <w:tcPr>
            <w:tcW w:w="1071" w:type="dxa"/>
            <w:tcBorders>
              <w:top w:val="single" w:color="auto" w:sz="6" w:space="0"/>
              <w:left w:val="single" w:color="auto" w:sz="4" w:space="0"/>
              <w:bottom w:val="single" w:color="auto" w:sz="6" w:space="0"/>
              <w:right w:val="single" w:color="auto" w:sz="6" w:space="0"/>
            </w:tcBorders>
            <w:vAlign w:val="center"/>
          </w:tcPr>
          <w:p w14:paraId="0596A2AE">
            <w:pPr>
              <w:adjustRightInd w:val="0"/>
              <w:jc w:val="center"/>
              <w:rPr>
                <w:rFonts w:cs="仿宋_GB2312" w:asciiTheme="minorEastAsia" w:hAnsiTheme="minorEastAsia" w:eastAsiaTheme="minorEastAsia"/>
                <w:sz w:val="24"/>
                <w:szCs w:val="24"/>
                <w:highlight w:val="none"/>
              </w:rPr>
            </w:pPr>
          </w:p>
        </w:tc>
        <w:tc>
          <w:tcPr>
            <w:tcW w:w="1073" w:type="dxa"/>
            <w:tcBorders>
              <w:top w:val="single" w:color="auto" w:sz="6" w:space="0"/>
              <w:left w:val="single" w:color="auto" w:sz="6" w:space="0"/>
              <w:bottom w:val="single" w:color="auto" w:sz="6" w:space="0"/>
              <w:right w:val="single" w:color="auto" w:sz="6" w:space="0"/>
            </w:tcBorders>
            <w:vAlign w:val="center"/>
          </w:tcPr>
          <w:p w14:paraId="3AC20F10">
            <w:pPr>
              <w:adjustRightInd w:val="0"/>
              <w:jc w:val="center"/>
              <w:rPr>
                <w:rFonts w:cs="仿宋_GB2312" w:asciiTheme="minorEastAsia" w:hAnsiTheme="minorEastAsia" w:eastAsiaTheme="minorEastAsia"/>
                <w:sz w:val="24"/>
                <w:szCs w:val="24"/>
                <w:highlight w:val="none"/>
              </w:rPr>
            </w:pPr>
          </w:p>
        </w:tc>
      </w:tr>
      <w:tr w14:paraId="2A90B819">
        <w:tblPrEx>
          <w:tblCellMar>
            <w:top w:w="0" w:type="dxa"/>
            <w:left w:w="108" w:type="dxa"/>
            <w:bottom w:w="0" w:type="dxa"/>
            <w:right w:w="108" w:type="dxa"/>
          </w:tblCellMar>
        </w:tblPrEx>
        <w:trPr>
          <w:trHeight w:val="370" w:hRule="atLeast"/>
        </w:trPr>
        <w:tc>
          <w:tcPr>
            <w:tcW w:w="828" w:type="dxa"/>
            <w:tcBorders>
              <w:top w:val="single" w:color="auto" w:sz="4" w:space="0"/>
              <w:left w:val="single" w:color="auto" w:sz="4" w:space="0"/>
              <w:bottom w:val="single" w:color="auto" w:sz="4" w:space="0"/>
              <w:right w:val="single" w:color="auto" w:sz="4" w:space="0"/>
            </w:tcBorders>
            <w:vAlign w:val="center"/>
          </w:tcPr>
          <w:p w14:paraId="761D246A">
            <w:pPr>
              <w:adjustRightInd w:val="0"/>
              <w:jc w:val="center"/>
              <w:rPr>
                <w:rFonts w:cs="仿宋_GB2312" w:asciiTheme="minorEastAsia" w:hAnsiTheme="minorEastAsia" w:eastAsiaTheme="minorEastAsia"/>
                <w:sz w:val="24"/>
                <w:szCs w:val="24"/>
                <w:highlight w:val="none"/>
              </w:rPr>
            </w:pPr>
          </w:p>
        </w:tc>
        <w:tc>
          <w:tcPr>
            <w:tcW w:w="4862" w:type="dxa"/>
            <w:tcBorders>
              <w:top w:val="single" w:color="auto" w:sz="6" w:space="0"/>
              <w:left w:val="single" w:color="auto" w:sz="4" w:space="0"/>
              <w:bottom w:val="single" w:color="auto" w:sz="6" w:space="0"/>
              <w:right w:val="single" w:color="auto" w:sz="4" w:space="0"/>
            </w:tcBorders>
          </w:tcPr>
          <w:p w14:paraId="3398B38F">
            <w:pPr>
              <w:adjustRightInd w:val="0"/>
              <w:jc w:val="center"/>
              <w:rPr>
                <w:rFonts w:cs="仿宋_GB2312" w:asciiTheme="minorEastAsia" w:hAnsiTheme="minorEastAsia" w:eastAsiaTheme="minorEastAsia"/>
                <w:sz w:val="24"/>
                <w:szCs w:val="24"/>
                <w:highlight w:val="none"/>
              </w:rPr>
            </w:pPr>
          </w:p>
        </w:tc>
        <w:tc>
          <w:tcPr>
            <w:tcW w:w="1071" w:type="dxa"/>
            <w:tcBorders>
              <w:top w:val="single" w:color="auto" w:sz="6" w:space="0"/>
              <w:left w:val="single" w:color="auto" w:sz="4" w:space="0"/>
              <w:bottom w:val="single" w:color="auto" w:sz="6" w:space="0"/>
              <w:right w:val="single" w:color="auto" w:sz="4" w:space="0"/>
            </w:tcBorders>
            <w:vAlign w:val="center"/>
          </w:tcPr>
          <w:p w14:paraId="0E242560">
            <w:pPr>
              <w:adjustRightInd w:val="0"/>
              <w:jc w:val="center"/>
              <w:rPr>
                <w:rFonts w:cs="仿宋_GB2312" w:asciiTheme="minorEastAsia" w:hAnsiTheme="minorEastAsia" w:eastAsiaTheme="minorEastAsia"/>
                <w:sz w:val="24"/>
                <w:szCs w:val="24"/>
                <w:highlight w:val="none"/>
              </w:rPr>
            </w:pPr>
          </w:p>
        </w:tc>
        <w:tc>
          <w:tcPr>
            <w:tcW w:w="1071" w:type="dxa"/>
            <w:tcBorders>
              <w:top w:val="single" w:color="auto" w:sz="6" w:space="0"/>
              <w:left w:val="single" w:color="auto" w:sz="4" w:space="0"/>
              <w:bottom w:val="single" w:color="auto" w:sz="6" w:space="0"/>
              <w:right w:val="single" w:color="auto" w:sz="6" w:space="0"/>
            </w:tcBorders>
            <w:vAlign w:val="center"/>
          </w:tcPr>
          <w:p w14:paraId="0DE07FC7">
            <w:pPr>
              <w:adjustRightInd w:val="0"/>
              <w:jc w:val="center"/>
              <w:rPr>
                <w:rFonts w:cs="仿宋_GB2312" w:asciiTheme="minorEastAsia" w:hAnsiTheme="minorEastAsia" w:eastAsiaTheme="minorEastAsia"/>
                <w:sz w:val="24"/>
                <w:szCs w:val="24"/>
                <w:highlight w:val="none"/>
              </w:rPr>
            </w:pPr>
          </w:p>
        </w:tc>
        <w:tc>
          <w:tcPr>
            <w:tcW w:w="1073" w:type="dxa"/>
            <w:tcBorders>
              <w:top w:val="single" w:color="auto" w:sz="6" w:space="0"/>
              <w:left w:val="single" w:color="auto" w:sz="6" w:space="0"/>
              <w:bottom w:val="single" w:color="auto" w:sz="6" w:space="0"/>
              <w:right w:val="single" w:color="auto" w:sz="6" w:space="0"/>
            </w:tcBorders>
            <w:vAlign w:val="center"/>
          </w:tcPr>
          <w:p w14:paraId="402B7C70">
            <w:pPr>
              <w:adjustRightInd w:val="0"/>
              <w:jc w:val="center"/>
              <w:rPr>
                <w:rFonts w:cs="仿宋_GB2312" w:asciiTheme="minorEastAsia" w:hAnsiTheme="minorEastAsia" w:eastAsiaTheme="minorEastAsia"/>
                <w:sz w:val="24"/>
                <w:szCs w:val="24"/>
                <w:highlight w:val="none"/>
              </w:rPr>
            </w:pPr>
          </w:p>
        </w:tc>
      </w:tr>
      <w:tr w14:paraId="7F8C06B2">
        <w:tblPrEx>
          <w:tblCellMar>
            <w:top w:w="0" w:type="dxa"/>
            <w:left w:w="108" w:type="dxa"/>
            <w:bottom w:w="0" w:type="dxa"/>
            <w:right w:w="108" w:type="dxa"/>
          </w:tblCellMar>
        </w:tblPrEx>
        <w:trPr>
          <w:trHeight w:val="370" w:hRule="atLeast"/>
        </w:trPr>
        <w:tc>
          <w:tcPr>
            <w:tcW w:w="828" w:type="dxa"/>
            <w:tcBorders>
              <w:top w:val="single" w:color="auto" w:sz="4" w:space="0"/>
              <w:left w:val="single" w:color="auto" w:sz="4" w:space="0"/>
              <w:bottom w:val="single" w:color="auto" w:sz="4" w:space="0"/>
              <w:right w:val="single" w:color="auto" w:sz="4" w:space="0"/>
            </w:tcBorders>
            <w:vAlign w:val="center"/>
          </w:tcPr>
          <w:p w14:paraId="3B616D03">
            <w:pPr>
              <w:adjustRightInd w:val="0"/>
              <w:jc w:val="center"/>
              <w:rPr>
                <w:rFonts w:cs="仿宋_GB2312" w:asciiTheme="minorEastAsia" w:hAnsiTheme="minorEastAsia" w:eastAsiaTheme="minorEastAsia"/>
                <w:sz w:val="24"/>
                <w:szCs w:val="24"/>
                <w:highlight w:val="none"/>
              </w:rPr>
            </w:pPr>
          </w:p>
        </w:tc>
        <w:tc>
          <w:tcPr>
            <w:tcW w:w="4862" w:type="dxa"/>
            <w:tcBorders>
              <w:top w:val="single" w:color="auto" w:sz="6" w:space="0"/>
              <w:left w:val="single" w:color="auto" w:sz="4" w:space="0"/>
              <w:bottom w:val="single" w:color="auto" w:sz="6" w:space="0"/>
              <w:right w:val="single" w:color="auto" w:sz="4" w:space="0"/>
            </w:tcBorders>
          </w:tcPr>
          <w:p w14:paraId="55951136">
            <w:pPr>
              <w:adjustRightInd w:val="0"/>
              <w:jc w:val="center"/>
              <w:rPr>
                <w:rFonts w:cs="仿宋_GB2312" w:asciiTheme="minorEastAsia" w:hAnsiTheme="minorEastAsia" w:eastAsiaTheme="minorEastAsia"/>
                <w:sz w:val="24"/>
                <w:szCs w:val="24"/>
                <w:highlight w:val="none"/>
              </w:rPr>
            </w:pPr>
          </w:p>
        </w:tc>
        <w:tc>
          <w:tcPr>
            <w:tcW w:w="1071" w:type="dxa"/>
            <w:tcBorders>
              <w:top w:val="single" w:color="auto" w:sz="6" w:space="0"/>
              <w:left w:val="single" w:color="auto" w:sz="4" w:space="0"/>
              <w:bottom w:val="single" w:color="auto" w:sz="6" w:space="0"/>
              <w:right w:val="single" w:color="auto" w:sz="4" w:space="0"/>
            </w:tcBorders>
            <w:vAlign w:val="center"/>
          </w:tcPr>
          <w:p w14:paraId="6F6D1CDC">
            <w:pPr>
              <w:adjustRightInd w:val="0"/>
              <w:jc w:val="center"/>
              <w:rPr>
                <w:rFonts w:cs="仿宋_GB2312" w:asciiTheme="minorEastAsia" w:hAnsiTheme="minorEastAsia" w:eastAsiaTheme="minorEastAsia"/>
                <w:sz w:val="24"/>
                <w:szCs w:val="24"/>
                <w:highlight w:val="none"/>
              </w:rPr>
            </w:pPr>
          </w:p>
        </w:tc>
        <w:tc>
          <w:tcPr>
            <w:tcW w:w="1071" w:type="dxa"/>
            <w:tcBorders>
              <w:top w:val="single" w:color="auto" w:sz="6" w:space="0"/>
              <w:left w:val="single" w:color="auto" w:sz="4" w:space="0"/>
              <w:bottom w:val="single" w:color="auto" w:sz="6" w:space="0"/>
              <w:right w:val="single" w:color="auto" w:sz="6" w:space="0"/>
            </w:tcBorders>
            <w:vAlign w:val="center"/>
          </w:tcPr>
          <w:p w14:paraId="0C615A4B">
            <w:pPr>
              <w:adjustRightInd w:val="0"/>
              <w:jc w:val="center"/>
              <w:rPr>
                <w:rFonts w:cs="仿宋_GB2312" w:asciiTheme="minorEastAsia" w:hAnsiTheme="minorEastAsia" w:eastAsiaTheme="minorEastAsia"/>
                <w:sz w:val="24"/>
                <w:szCs w:val="24"/>
                <w:highlight w:val="none"/>
              </w:rPr>
            </w:pPr>
          </w:p>
        </w:tc>
        <w:tc>
          <w:tcPr>
            <w:tcW w:w="1073" w:type="dxa"/>
            <w:tcBorders>
              <w:top w:val="single" w:color="auto" w:sz="6" w:space="0"/>
              <w:left w:val="single" w:color="auto" w:sz="6" w:space="0"/>
              <w:bottom w:val="single" w:color="auto" w:sz="6" w:space="0"/>
              <w:right w:val="single" w:color="auto" w:sz="6" w:space="0"/>
            </w:tcBorders>
            <w:vAlign w:val="center"/>
          </w:tcPr>
          <w:p w14:paraId="4B15318A">
            <w:pPr>
              <w:adjustRightInd w:val="0"/>
              <w:jc w:val="center"/>
              <w:rPr>
                <w:rFonts w:cs="仿宋_GB2312" w:asciiTheme="minorEastAsia" w:hAnsiTheme="minorEastAsia" w:eastAsiaTheme="minorEastAsia"/>
                <w:sz w:val="24"/>
                <w:szCs w:val="24"/>
                <w:highlight w:val="none"/>
              </w:rPr>
            </w:pPr>
          </w:p>
        </w:tc>
      </w:tr>
      <w:tr w14:paraId="7EB665CF">
        <w:tblPrEx>
          <w:tblCellMar>
            <w:top w:w="0" w:type="dxa"/>
            <w:left w:w="108" w:type="dxa"/>
            <w:bottom w:w="0" w:type="dxa"/>
            <w:right w:w="108" w:type="dxa"/>
          </w:tblCellMar>
        </w:tblPrEx>
        <w:trPr>
          <w:trHeight w:val="370" w:hRule="atLeast"/>
        </w:trPr>
        <w:tc>
          <w:tcPr>
            <w:tcW w:w="828" w:type="dxa"/>
            <w:tcBorders>
              <w:top w:val="single" w:color="auto" w:sz="4" w:space="0"/>
              <w:left w:val="single" w:color="auto" w:sz="4" w:space="0"/>
              <w:bottom w:val="single" w:color="auto" w:sz="4" w:space="0"/>
              <w:right w:val="single" w:color="auto" w:sz="4" w:space="0"/>
            </w:tcBorders>
            <w:vAlign w:val="center"/>
          </w:tcPr>
          <w:p w14:paraId="48D20378">
            <w:pPr>
              <w:adjustRightInd w:val="0"/>
              <w:jc w:val="center"/>
              <w:rPr>
                <w:rFonts w:cs="仿宋_GB2312" w:asciiTheme="minorEastAsia" w:hAnsiTheme="minorEastAsia" w:eastAsiaTheme="minorEastAsia"/>
                <w:sz w:val="24"/>
                <w:szCs w:val="24"/>
                <w:highlight w:val="none"/>
              </w:rPr>
            </w:pPr>
          </w:p>
        </w:tc>
        <w:tc>
          <w:tcPr>
            <w:tcW w:w="4862" w:type="dxa"/>
            <w:tcBorders>
              <w:top w:val="single" w:color="auto" w:sz="6" w:space="0"/>
              <w:left w:val="single" w:color="auto" w:sz="4" w:space="0"/>
              <w:bottom w:val="single" w:color="auto" w:sz="4" w:space="0"/>
              <w:right w:val="single" w:color="auto" w:sz="4" w:space="0"/>
            </w:tcBorders>
          </w:tcPr>
          <w:p w14:paraId="100D333E">
            <w:pPr>
              <w:adjustRightInd w:val="0"/>
              <w:jc w:val="center"/>
              <w:rPr>
                <w:rFonts w:cs="仿宋_GB2312" w:asciiTheme="minorEastAsia" w:hAnsiTheme="minorEastAsia" w:eastAsiaTheme="minorEastAsia"/>
                <w:sz w:val="24"/>
                <w:szCs w:val="24"/>
                <w:highlight w:val="none"/>
              </w:rPr>
            </w:pPr>
          </w:p>
        </w:tc>
        <w:tc>
          <w:tcPr>
            <w:tcW w:w="1071" w:type="dxa"/>
            <w:tcBorders>
              <w:top w:val="single" w:color="auto" w:sz="6" w:space="0"/>
              <w:left w:val="single" w:color="auto" w:sz="4" w:space="0"/>
              <w:bottom w:val="single" w:color="auto" w:sz="4" w:space="0"/>
              <w:right w:val="single" w:color="auto" w:sz="4" w:space="0"/>
            </w:tcBorders>
            <w:vAlign w:val="center"/>
          </w:tcPr>
          <w:p w14:paraId="1665777E">
            <w:pPr>
              <w:adjustRightInd w:val="0"/>
              <w:jc w:val="center"/>
              <w:rPr>
                <w:rFonts w:cs="仿宋_GB2312" w:asciiTheme="minorEastAsia" w:hAnsiTheme="minorEastAsia" w:eastAsiaTheme="minorEastAsia"/>
                <w:sz w:val="24"/>
                <w:szCs w:val="24"/>
                <w:highlight w:val="none"/>
              </w:rPr>
            </w:pPr>
          </w:p>
        </w:tc>
        <w:tc>
          <w:tcPr>
            <w:tcW w:w="1071" w:type="dxa"/>
            <w:tcBorders>
              <w:top w:val="single" w:color="auto" w:sz="6" w:space="0"/>
              <w:left w:val="single" w:color="auto" w:sz="4" w:space="0"/>
              <w:bottom w:val="single" w:color="auto" w:sz="4" w:space="0"/>
              <w:right w:val="single" w:color="auto" w:sz="6" w:space="0"/>
            </w:tcBorders>
            <w:vAlign w:val="center"/>
          </w:tcPr>
          <w:p w14:paraId="6184A957">
            <w:pPr>
              <w:adjustRightInd w:val="0"/>
              <w:jc w:val="center"/>
              <w:rPr>
                <w:rFonts w:cs="仿宋_GB2312" w:asciiTheme="minorEastAsia" w:hAnsiTheme="minorEastAsia" w:eastAsiaTheme="minorEastAsia"/>
                <w:sz w:val="24"/>
                <w:szCs w:val="24"/>
                <w:highlight w:val="none"/>
              </w:rPr>
            </w:pPr>
          </w:p>
        </w:tc>
        <w:tc>
          <w:tcPr>
            <w:tcW w:w="1073" w:type="dxa"/>
            <w:tcBorders>
              <w:top w:val="single" w:color="auto" w:sz="6" w:space="0"/>
              <w:left w:val="single" w:color="auto" w:sz="6" w:space="0"/>
              <w:bottom w:val="single" w:color="auto" w:sz="4" w:space="0"/>
              <w:right w:val="single" w:color="auto" w:sz="6" w:space="0"/>
            </w:tcBorders>
            <w:vAlign w:val="center"/>
          </w:tcPr>
          <w:p w14:paraId="2602A6AB">
            <w:pPr>
              <w:adjustRightInd w:val="0"/>
              <w:jc w:val="center"/>
              <w:rPr>
                <w:rFonts w:cs="仿宋_GB2312" w:asciiTheme="minorEastAsia" w:hAnsiTheme="minorEastAsia" w:eastAsiaTheme="minorEastAsia"/>
                <w:sz w:val="24"/>
                <w:szCs w:val="24"/>
                <w:highlight w:val="none"/>
              </w:rPr>
            </w:pPr>
          </w:p>
        </w:tc>
      </w:tr>
      <w:tr w14:paraId="09C8BA43">
        <w:tblPrEx>
          <w:tblCellMar>
            <w:top w:w="0" w:type="dxa"/>
            <w:left w:w="108" w:type="dxa"/>
            <w:bottom w:w="0" w:type="dxa"/>
            <w:right w:w="108" w:type="dxa"/>
          </w:tblCellMar>
        </w:tblPrEx>
        <w:trPr>
          <w:trHeight w:val="482" w:hRule="atLeast"/>
        </w:trPr>
        <w:tc>
          <w:tcPr>
            <w:tcW w:w="828" w:type="dxa"/>
            <w:tcBorders>
              <w:top w:val="single" w:color="auto" w:sz="4" w:space="0"/>
              <w:left w:val="single" w:color="auto" w:sz="4" w:space="0"/>
              <w:bottom w:val="single" w:color="auto" w:sz="4" w:space="0"/>
              <w:right w:val="single" w:color="auto" w:sz="4" w:space="0"/>
            </w:tcBorders>
            <w:vAlign w:val="center"/>
          </w:tcPr>
          <w:p w14:paraId="6DB7940E">
            <w:pPr>
              <w:adjustRightInd w:val="0"/>
              <w:jc w:val="center"/>
              <w:rPr>
                <w:rFonts w:cs="仿宋_GB2312" w:asciiTheme="minorEastAsia" w:hAnsiTheme="minorEastAsia" w:eastAsiaTheme="minorEastAsia"/>
                <w:sz w:val="24"/>
                <w:szCs w:val="24"/>
                <w:highlight w:val="none"/>
              </w:rPr>
            </w:pPr>
          </w:p>
        </w:tc>
        <w:tc>
          <w:tcPr>
            <w:tcW w:w="4862" w:type="dxa"/>
            <w:tcBorders>
              <w:top w:val="single" w:color="auto" w:sz="4" w:space="0"/>
              <w:left w:val="single" w:color="auto" w:sz="4" w:space="0"/>
              <w:bottom w:val="single" w:color="auto" w:sz="6" w:space="0"/>
              <w:right w:val="single" w:color="auto" w:sz="4" w:space="0"/>
            </w:tcBorders>
          </w:tcPr>
          <w:p w14:paraId="448C960A">
            <w:pPr>
              <w:adjustRightInd w:val="0"/>
              <w:jc w:val="center"/>
              <w:rPr>
                <w:rFonts w:cs="仿宋_GB2312" w:asciiTheme="minorEastAsia" w:hAnsiTheme="minorEastAsia" w:eastAsiaTheme="minorEastAsia"/>
                <w:sz w:val="24"/>
                <w:szCs w:val="24"/>
                <w:highlight w:val="none"/>
              </w:rPr>
            </w:pPr>
          </w:p>
        </w:tc>
        <w:tc>
          <w:tcPr>
            <w:tcW w:w="1071" w:type="dxa"/>
            <w:tcBorders>
              <w:top w:val="single" w:color="auto" w:sz="4" w:space="0"/>
              <w:left w:val="single" w:color="auto" w:sz="4" w:space="0"/>
              <w:bottom w:val="single" w:color="auto" w:sz="6" w:space="0"/>
              <w:right w:val="single" w:color="auto" w:sz="4" w:space="0"/>
            </w:tcBorders>
            <w:vAlign w:val="center"/>
          </w:tcPr>
          <w:p w14:paraId="29F8F658">
            <w:pPr>
              <w:adjustRightInd w:val="0"/>
              <w:jc w:val="center"/>
              <w:rPr>
                <w:rFonts w:cs="仿宋_GB2312" w:asciiTheme="minorEastAsia" w:hAnsiTheme="minorEastAsia" w:eastAsiaTheme="minorEastAsia"/>
                <w:sz w:val="24"/>
                <w:szCs w:val="24"/>
                <w:highlight w:val="none"/>
              </w:rPr>
            </w:pPr>
          </w:p>
        </w:tc>
        <w:tc>
          <w:tcPr>
            <w:tcW w:w="1071" w:type="dxa"/>
            <w:tcBorders>
              <w:top w:val="single" w:color="auto" w:sz="4" w:space="0"/>
              <w:left w:val="single" w:color="auto" w:sz="4" w:space="0"/>
              <w:bottom w:val="single" w:color="auto" w:sz="6" w:space="0"/>
              <w:right w:val="single" w:color="auto" w:sz="6" w:space="0"/>
            </w:tcBorders>
            <w:vAlign w:val="center"/>
          </w:tcPr>
          <w:p w14:paraId="77FC4FBD">
            <w:pPr>
              <w:adjustRightInd w:val="0"/>
              <w:jc w:val="center"/>
              <w:rPr>
                <w:rFonts w:cs="仿宋_GB2312" w:asciiTheme="minorEastAsia" w:hAnsiTheme="minorEastAsia" w:eastAsiaTheme="minorEastAsia"/>
                <w:sz w:val="24"/>
                <w:szCs w:val="24"/>
                <w:highlight w:val="none"/>
              </w:rPr>
            </w:pPr>
          </w:p>
        </w:tc>
        <w:tc>
          <w:tcPr>
            <w:tcW w:w="1073" w:type="dxa"/>
            <w:tcBorders>
              <w:top w:val="single" w:color="auto" w:sz="4" w:space="0"/>
              <w:left w:val="single" w:color="auto" w:sz="6" w:space="0"/>
              <w:bottom w:val="single" w:color="auto" w:sz="6" w:space="0"/>
              <w:right w:val="single" w:color="auto" w:sz="6" w:space="0"/>
            </w:tcBorders>
            <w:vAlign w:val="center"/>
          </w:tcPr>
          <w:p w14:paraId="455B580C">
            <w:pPr>
              <w:adjustRightInd w:val="0"/>
              <w:jc w:val="center"/>
              <w:rPr>
                <w:rFonts w:cs="仿宋_GB2312" w:asciiTheme="minorEastAsia" w:hAnsiTheme="minorEastAsia" w:eastAsiaTheme="minorEastAsia"/>
                <w:sz w:val="24"/>
                <w:szCs w:val="24"/>
                <w:highlight w:val="none"/>
              </w:rPr>
            </w:pPr>
          </w:p>
        </w:tc>
      </w:tr>
      <w:tr w14:paraId="50931C08">
        <w:tblPrEx>
          <w:tblCellMar>
            <w:top w:w="0" w:type="dxa"/>
            <w:left w:w="108" w:type="dxa"/>
            <w:bottom w:w="0" w:type="dxa"/>
            <w:right w:w="108" w:type="dxa"/>
          </w:tblCellMar>
        </w:tblPrEx>
        <w:trPr>
          <w:trHeight w:val="482" w:hRule="atLeast"/>
        </w:trPr>
        <w:tc>
          <w:tcPr>
            <w:tcW w:w="828" w:type="dxa"/>
            <w:tcBorders>
              <w:top w:val="single" w:color="auto" w:sz="4" w:space="0"/>
              <w:left w:val="single" w:color="auto" w:sz="4" w:space="0"/>
              <w:bottom w:val="single" w:color="auto" w:sz="4" w:space="0"/>
              <w:right w:val="single" w:color="auto" w:sz="4" w:space="0"/>
            </w:tcBorders>
            <w:vAlign w:val="center"/>
          </w:tcPr>
          <w:p w14:paraId="1CCED864">
            <w:pPr>
              <w:adjustRightInd w:val="0"/>
              <w:jc w:val="center"/>
              <w:rPr>
                <w:rFonts w:cs="仿宋_GB2312" w:asciiTheme="minorEastAsia" w:hAnsiTheme="minorEastAsia" w:eastAsiaTheme="minorEastAsia"/>
                <w:sz w:val="24"/>
                <w:szCs w:val="24"/>
                <w:highlight w:val="none"/>
              </w:rPr>
            </w:pPr>
          </w:p>
        </w:tc>
        <w:tc>
          <w:tcPr>
            <w:tcW w:w="4862" w:type="dxa"/>
            <w:tcBorders>
              <w:top w:val="single" w:color="auto" w:sz="4" w:space="0"/>
              <w:left w:val="single" w:color="auto" w:sz="4" w:space="0"/>
              <w:bottom w:val="single" w:color="auto" w:sz="6" w:space="0"/>
              <w:right w:val="single" w:color="auto" w:sz="4" w:space="0"/>
            </w:tcBorders>
          </w:tcPr>
          <w:p w14:paraId="72562750">
            <w:pPr>
              <w:adjustRightInd w:val="0"/>
              <w:jc w:val="center"/>
              <w:rPr>
                <w:rFonts w:cs="仿宋_GB2312" w:asciiTheme="minorEastAsia" w:hAnsiTheme="minorEastAsia" w:eastAsiaTheme="minorEastAsia"/>
                <w:sz w:val="24"/>
                <w:szCs w:val="24"/>
                <w:highlight w:val="none"/>
              </w:rPr>
            </w:pPr>
          </w:p>
        </w:tc>
        <w:tc>
          <w:tcPr>
            <w:tcW w:w="1071" w:type="dxa"/>
            <w:tcBorders>
              <w:top w:val="single" w:color="auto" w:sz="4" w:space="0"/>
              <w:left w:val="single" w:color="auto" w:sz="4" w:space="0"/>
              <w:bottom w:val="single" w:color="auto" w:sz="6" w:space="0"/>
              <w:right w:val="single" w:color="auto" w:sz="4" w:space="0"/>
            </w:tcBorders>
            <w:vAlign w:val="center"/>
          </w:tcPr>
          <w:p w14:paraId="2893C32E">
            <w:pPr>
              <w:adjustRightInd w:val="0"/>
              <w:jc w:val="center"/>
              <w:rPr>
                <w:rFonts w:cs="仿宋_GB2312" w:asciiTheme="minorEastAsia" w:hAnsiTheme="minorEastAsia" w:eastAsiaTheme="minorEastAsia"/>
                <w:sz w:val="24"/>
                <w:szCs w:val="24"/>
                <w:highlight w:val="none"/>
              </w:rPr>
            </w:pPr>
          </w:p>
        </w:tc>
        <w:tc>
          <w:tcPr>
            <w:tcW w:w="1071" w:type="dxa"/>
            <w:tcBorders>
              <w:top w:val="single" w:color="auto" w:sz="4" w:space="0"/>
              <w:left w:val="single" w:color="auto" w:sz="4" w:space="0"/>
              <w:bottom w:val="single" w:color="auto" w:sz="6" w:space="0"/>
              <w:right w:val="single" w:color="auto" w:sz="6" w:space="0"/>
            </w:tcBorders>
            <w:vAlign w:val="center"/>
          </w:tcPr>
          <w:p w14:paraId="35B63A31">
            <w:pPr>
              <w:adjustRightInd w:val="0"/>
              <w:jc w:val="center"/>
              <w:rPr>
                <w:rFonts w:cs="仿宋_GB2312" w:asciiTheme="minorEastAsia" w:hAnsiTheme="minorEastAsia" w:eastAsiaTheme="minorEastAsia"/>
                <w:sz w:val="24"/>
                <w:szCs w:val="24"/>
                <w:highlight w:val="none"/>
              </w:rPr>
            </w:pPr>
          </w:p>
        </w:tc>
        <w:tc>
          <w:tcPr>
            <w:tcW w:w="1073" w:type="dxa"/>
            <w:tcBorders>
              <w:top w:val="single" w:color="auto" w:sz="4" w:space="0"/>
              <w:left w:val="single" w:color="auto" w:sz="6" w:space="0"/>
              <w:bottom w:val="single" w:color="auto" w:sz="6" w:space="0"/>
              <w:right w:val="single" w:color="auto" w:sz="6" w:space="0"/>
            </w:tcBorders>
            <w:vAlign w:val="center"/>
          </w:tcPr>
          <w:p w14:paraId="3F77EF60">
            <w:pPr>
              <w:adjustRightInd w:val="0"/>
              <w:jc w:val="center"/>
              <w:rPr>
                <w:rFonts w:cs="仿宋_GB2312" w:asciiTheme="minorEastAsia" w:hAnsiTheme="minorEastAsia" w:eastAsiaTheme="minorEastAsia"/>
                <w:sz w:val="24"/>
                <w:szCs w:val="24"/>
                <w:highlight w:val="none"/>
              </w:rPr>
            </w:pPr>
          </w:p>
        </w:tc>
      </w:tr>
      <w:tr w14:paraId="1975E96A">
        <w:tblPrEx>
          <w:tblCellMar>
            <w:top w:w="0" w:type="dxa"/>
            <w:left w:w="108" w:type="dxa"/>
            <w:bottom w:w="0" w:type="dxa"/>
            <w:right w:w="108" w:type="dxa"/>
          </w:tblCellMar>
        </w:tblPrEx>
        <w:trPr>
          <w:trHeight w:val="482" w:hRule="atLeast"/>
        </w:trPr>
        <w:tc>
          <w:tcPr>
            <w:tcW w:w="828" w:type="dxa"/>
            <w:tcBorders>
              <w:top w:val="single" w:color="auto" w:sz="4" w:space="0"/>
              <w:left w:val="single" w:color="auto" w:sz="4" w:space="0"/>
              <w:bottom w:val="single" w:color="auto" w:sz="4" w:space="0"/>
              <w:right w:val="single" w:color="auto" w:sz="4" w:space="0"/>
            </w:tcBorders>
            <w:vAlign w:val="center"/>
          </w:tcPr>
          <w:p w14:paraId="759BBCF6">
            <w:pPr>
              <w:adjustRightInd w:val="0"/>
              <w:jc w:val="center"/>
              <w:rPr>
                <w:rFonts w:cs="仿宋_GB2312" w:asciiTheme="minorEastAsia" w:hAnsiTheme="minorEastAsia" w:eastAsiaTheme="minorEastAsia"/>
                <w:sz w:val="24"/>
                <w:szCs w:val="24"/>
                <w:highlight w:val="none"/>
              </w:rPr>
            </w:pPr>
          </w:p>
        </w:tc>
        <w:tc>
          <w:tcPr>
            <w:tcW w:w="4862" w:type="dxa"/>
            <w:tcBorders>
              <w:top w:val="single" w:color="auto" w:sz="4" w:space="0"/>
              <w:left w:val="single" w:color="auto" w:sz="4" w:space="0"/>
              <w:bottom w:val="single" w:color="auto" w:sz="6" w:space="0"/>
              <w:right w:val="single" w:color="auto" w:sz="4" w:space="0"/>
            </w:tcBorders>
          </w:tcPr>
          <w:p w14:paraId="261E3038">
            <w:pPr>
              <w:adjustRightInd w:val="0"/>
              <w:jc w:val="center"/>
              <w:rPr>
                <w:rFonts w:cs="仿宋_GB2312" w:asciiTheme="minorEastAsia" w:hAnsiTheme="minorEastAsia" w:eastAsiaTheme="minorEastAsia"/>
                <w:sz w:val="24"/>
                <w:szCs w:val="24"/>
                <w:highlight w:val="none"/>
              </w:rPr>
            </w:pPr>
          </w:p>
        </w:tc>
        <w:tc>
          <w:tcPr>
            <w:tcW w:w="1071" w:type="dxa"/>
            <w:tcBorders>
              <w:top w:val="single" w:color="auto" w:sz="4" w:space="0"/>
              <w:left w:val="single" w:color="auto" w:sz="4" w:space="0"/>
              <w:bottom w:val="single" w:color="auto" w:sz="6" w:space="0"/>
              <w:right w:val="single" w:color="auto" w:sz="4" w:space="0"/>
            </w:tcBorders>
            <w:vAlign w:val="center"/>
          </w:tcPr>
          <w:p w14:paraId="3EA52A5F">
            <w:pPr>
              <w:adjustRightInd w:val="0"/>
              <w:jc w:val="center"/>
              <w:rPr>
                <w:rFonts w:cs="仿宋_GB2312" w:asciiTheme="minorEastAsia" w:hAnsiTheme="minorEastAsia" w:eastAsiaTheme="minorEastAsia"/>
                <w:sz w:val="24"/>
                <w:szCs w:val="24"/>
                <w:highlight w:val="none"/>
              </w:rPr>
            </w:pPr>
          </w:p>
        </w:tc>
        <w:tc>
          <w:tcPr>
            <w:tcW w:w="1071" w:type="dxa"/>
            <w:tcBorders>
              <w:top w:val="single" w:color="auto" w:sz="4" w:space="0"/>
              <w:left w:val="single" w:color="auto" w:sz="4" w:space="0"/>
              <w:bottom w:val="single" w:color="auto" w:sz="6" w:space="0"/>
              <w:right w:val="single" w:color="auto" w:sz="6" w:space="0"/>
            </w:tcBorders>
            <w:vAlign w:val="center"/>
          </w:tcPr>
          <w:p w14:paraId="0B397464">
            <w:pPr>
              <w:adjustRightInd w:val="0"/>
              <w:jc w:val="center"/>
              <w:rPr>
                <w:rFonts w:cs="仿宋_GB2312" w:asciiTheme="minorEastAsia" w:hAnsiTheme="minorEastAsia" w:eastAsiaTheme="minorEastAsia"/>
                <w:sz w:val="24"/>
                <w:szCs w:val="24"/>
                <w:highlight w:val="none"/>
              </w:rPr>
            </w:pPr>
          </w:p>
        </w:tc>
        <w:tc>
          <w:tcPr>
            <w:tcW w:w="1073" w:type="dxa"/>
            <w:tcBorders>
              <w:top w:val="single" w:color="auto" w:sz="4" w:space="0"/>
              <w:left w:val="single" w:color="auto" w:sz="6" w:space="0"/>
              <w:bottom w:val="single" w:color="auto" w:sz="6" w:space="0"/>
              <w:right w:val="single" w:color="auto" w:sz="6" w:space="0"/>
            </w:tcBorders>
            <w:vAlign w:val="center"/>
          </w:tcPr>
          <w:p w14:paraId="6DAB2E22">
            <w:pPr>
              <w:adjustRightInd w:val="0"/>
              <w:jc w:val="center"/>
              <w:rPr>
                <w:rFonts w:cs="仿宋_GB2312" w:asciiTheme="minorEastAsia" w:hAnsiTheme="minorEastAsia" w:eastAsiaTheme="minorEastAsia"/>
                <w:sz w:val="24"/>
                <w:szCs w:val="24"/>
                <w:highlight w:val="none"/>
              </w:rPr>
            </w:pPr>
          </w:p>
        </w:tc>
      </w:tr>
      <w:tr w14:paraId="13978E84">
        <w:tblPrEx>
          <w:tblCellMar>
            <w:top w:w="0" w:type="dxa"/>
            <w:left w:w="108" w:type="dxa"/>
            <w:bottom w:w="0" w:type="dxa"/>
            <w:right w:w="108" w:type="dxa"/>
          </w:tblCellMar>
        </w:tblPrEx>
        <w:trPr>
          <w:trHeight w:val="482" w:hRule="atLeast"/>
        </w:trPr>
        <w:tc>
          <w:tcPr>
            <w:tcW w:w="828" w:type="dxa"/>
            <w:tcBorders>
              <w:top w:val="single" w:color="auto" w:sz="4" w:space="0"/>
              <w:left w:val="single" w:color="auto" w:sz="4" w:space="0"/>
              <w:bottom w:val="single" w:color="auto" w:sz="4" w:space="0"/>
              <w:right w:val="single" w:color="auto" w:sz="4" w:space="0"/>
            </w:tcBorders>
            <w:vAlign w:val="center"/>
          </w:tcPr>
          <w:p w14:paraId="6A1F8C5F">
            <w:pPr>
              <w:adjustRightInd w:val="0"/>
              <w:jc w:val="center"/>
              <w:rPr>
                <w:rFonts w:cs="仿宋_GB2312" w:asciiTheme="minorEastAsia" w:hAnsiTheme="minorEastAsia" w:eastAsiaTheme="minorEastAsia"/>
                <w:sz w:val="24"/>
                <w:szCs w:val="24"/>
                <w:highlight w:val="none"/>
              </w:rPr>
            </w:pPr>
          </w:p>
        </w:tc>
        <w:tc>
          <w:tcPr>
            <w:tcW w:w="4862" w:type="dxa"/>
            <w:tcBorders>
              <w:top w:val="single" w:color="auto" w:sz="4" w:space="0"/>
              <w:left w:val="single" w:color="auto" w:sz="4" w:space="0"/>
              <w:bottom w:val="single" w:color="auto" w:sz="6" w:space="0"/>
              <w:right w:val="single" w:color="auto" w:sz="4" w:space="0"/>
            </w:tcBorders>
          </w:tcPr>
          <w:p w14:paraId="4C40551D">
            <w:pPr>
              <w:adjustRightInd w:val="0"/>
              <w:jc w:val="center"/>
              <w:rPr>
                <w:rFonts w:cs="仿宋_GB2312" w:asciiTheme="minorEastAsia" w:hAnsiTheme="minorEastAsia" w:eastAsiaTheme="minorEastAsia"/>
                <w:sz w:val="24"/>
                <w:szCs w:val="24"/>
                <w:highlight w:val="none"/>
              </w:rPr>
            </w:pPr>
          </w:p>
        </w:tc>
        <w:tc>
          <w:tcPr>
            <w:tcW w:w="1071" w:type="dxa"/>
            <w:tcBorders>
              <w:top w:val="single" w:color="auto" w:sz="4" w:space="0"/>
              <w:left w:val="single" w:color="auto" w:sz="4" w:space="0"/>
              <w:bottom w:val="single" w:color="auto" w:sz="6" w:space="0"/>
              <w:right w:val="single" w:color="auto" w:sz="4" w:space="0"/>
            </w:tcBorders>
            <w:vAlign w:val="center"/>
          </w:tcPr>
          <w:p w14:paraId="4550EA93">
            <w:pPr>
              <w:adjustRightInd w:val="0"/>
              <w:jc w:val="center"/>
              <w:rPr>
                <w:rFonts w:cs="仿宋_GB2312" w:asciiTheme="minorEastAsia" w:hAnsiTheme="minorEastAsia" w:eastAsiaTheme="minorEastAsia"/>
                <w:sz w:val="24"/>
                <w:szCs w:val="24"/>
                <w:highlight w:val="none"/>
              </w:rPr>
            </w:pPr>
          </w:p>
        </w:tc>
        <w:tc>
          <w:tcPr>
            <w:tcW w:w="1071" w:type="dxa"/>
            <w:tcBorders>
              <w:top w:val="single" w:color="auto" w:sz="4" w:space="0"/>
              <w:left w:val="single" w:color="auto" w:sz="4" w:space="0"/>
              <w:bottom w:val="single" w:color="auto" w:sz="6" w:space="0"/>
              <w:right w:val="single" w:color="auto" w:sz="6" w:space="0"/>
            </w:tcBorders>
            <w:vAlign w:val="center"/>
          </w:tcPr>
          <w:p w14:paraId="01DA0D30">
            <w:pPr>
              <w:adjustRightInd w:val="0"/>
              <w:jc w:val="center"/>
              <w:rPr>
                <w:rFonts w:cs="仿宋_GB2312" w:asciiTheme="minorEastAsia" w:hAnsiTheme="minorEastAsia" w:eastAsiaTheme="minorEastAsia"/>
                <w:sz w:val="24"/>
                <w:szCs w:val="24"/>
                <w:highlight w:val="none"/>
              </w:rPr>
            </w:pPr>
          </w:p>
        </w:tc>
        <w:tc>
          <w:tcPr>
            <w:tcW w:w="1073" w:type="dxa"/>
            <w:tcBorders>
              <w:top w:val="single" w:color="auto" w:sz="4" w:space="0"/>
              <w:left w:val="single" w:color="auto" w:sz="6" w:space="0"/>
              <w:bottom w:val="single" w:color="auto" w:sz="6" w:space="0"/>
              <w:right w:val="single" w:color="auto" w:sz="6" w:space="0"/>
            </w:tcBorders>
            <w:vAlign w:val="center"/>
          </w:tcPr>
          <w:p w14:paraId="4B72D0D3">
            <w:pPr>
              <w:adjustRightInd w:val="0"/>
              <w:jc w:val="center"/>
              <w:rPr>
                <w:rFonts w:cs="仿宋_GB2312" w:asciiTheme="minorEastAsia" w:hAnsiTheme="minorEastAsia" w:eastAsiaTheme="minorEastAsia"/>
                <w:sz w:val="24"/>
                <w:szCs w:val="24"/>
                <w:highlight w:val="none"/>
              </w:rPr>
            </w:pPr>
          </w:p>
        </w:tc>
      </w:tr>
      <w:tr w14:paraId="50C986AB">
        <w:tblPrEx>
          <w:tblCellMar>
            <w:top w:w="0" w:type="dxa"/>
            <w:left w:w="108" w:type="dxa"/>
            <w:bottom w:w="0" w:type="dxa"/>
            <w:right w:w="108" w:type="dxa"/>
          </w:tblCellMar>
        </w:tblPrEx>
        <w:trPr>
          <w:trHeight w:val="739" w:hRule="atLeast"/>
        </w:trPr>
        <w:tc>
          <w:tcPr>
            <w:tcW w:w="8905" w:type="dxa"/>
            <w:gridSpan w:val="5"/>
            <w:tcBorders>
              <w:top w:val="single" w:color="auto" w:sz="6" w:space="0"/>
              <w:left w:val="single" w:color="auto" w:sz="6" w:space="0"/>
              <w:bottom w:val="single" w:color="auto" w:sz="6" w:space="0"/>
              <w:right w:val="single" w:color="auto" w:sz="6" w:space="0"/>
            </w:tcBorders>
            <w:vAlign w:val="center"/>
          </w:tcPr>
          <w:p w14:paraId="6C6A975B">
            <w:pPr>
              <w:adjustRightInd w:val="0"/>
              <w:jc w:val="center"/>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总价（人民币大写）：￥     元</w:t>
            </w:r>
          </w:p>
        </w:tc>
      </w:tr>
    </w:tbl>
    <w:p w14:paraId="6AC5EEAE">
      <w:pPr>
        <w:adjustRightInd w:val="0"/>
        <w:jc w:val="center"/>
        <w:rPr>
          <w:rFonts w:cs="仿宋_GB2312" w:asciiTheme="minorEastAsia" w:hAnsiTheme="minorEastAsia" w:eastAsiaTheme="minorEastAsia"/>
          <w:sz w:val="24"/>
          <w:szCs w:val="24"/>
          <w:highlight w:val="none"/>
        </w:rPr>
      </w:pPr>
    </w:p>
    <w:p w14:paraId="1C5FE6DF">
      <w:pPr>
        <w:adjustRightInd w:val="0"/>
        <w:jc w:val="center"/>
        <w:rPr>
          <w:rFonts w:cs="仿宋_GB2312" w:asciiTheme="minorEastAsia" w:hAnsiTheme="minorEastAsia" w:eastAsiaTheme="minorEastAsia"/>
          <w:sz w:val="24"/>
          <w:szCs w:val="24"/>
          <w:highlight w:val="none"/>
        </w:rPr>
      </w:pPr>
    </w:p>
    <w:p w14:paraId="37026B8E">
      <w:pPr>
        <w:adjustRightInd w:val="0"/>
        <w:jc w:val="center"/>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谈判供应商代表签字：谈判供应商公章</w:t>
      </w:r>
      <w:r>
        <w:rPr>
          <w:rFonts w:hint="eastAsia" w:cs="仿宋_GB2312" w:asciiTheme="minorEastAsia" w:hAnsiTheme="minorEastAsia"/>
          <w:sz w:val="24"/>
          <w:szCs w:val="24"/>
          <w:highlight w:val="none"/>
          <w:lang w:eastAsia="zh-CN"/>
        </w:rPr>
        <w:t>：</w:t>
      </w:r>
      <w:r>
        <w:rPr>
          <w:rFonts w:hint="eastAsia" w:cs="仿宋_GB2312" w:asciiTheme="minorEastAsia" w:hAnsiTheme="minorEastAsia" w:eastAsiaTheme="minorEastAsia"/>
          <w:sz w:val="24"/>
          <w:szCs w:val="24"/>
          <w:highlight w:val="none"/>
        </w:rPr>
        <w:t>日期：</w:t>
      </w:r>
    </w:p>
    <w:p w14:paraId="24094F0B">
      <w:pPr>
        <w:adjustRightInd w:val="0"/>
        <w:jc w:val="center"/>
        <w:rPr>
          <w:rFonts w:cs="仿宋_GB2312" w:asciiTheme="minorEastAsia" w:hAnsiTheme="minorEastAsia" w:eastAsiaTheme="minorEastAsia"/>
          <w:sz w:val="24"/>
          <w:szCs w:val="24"/>
          <w:highlight w:val="none"/>
        </w:rPr>
      </w:pPr>
    </w:p>
    <w:p w14:paraId="1854915C">
      <w:pPr>
        <w:adjustRightInd w:val="0"/>
        <w:rPr>
          <w:rFonts w:cs="仿宋_GB2312" w:asciiTheme="minorEastAsia" w:hAnsiTheme="minorEastAsia" w:eastAsiaTheme="minorEastAsia"/>
          <w:b/>
          <w:bCs/>
          <w:sz w:val="24"/>
          <w:szCs w:val="24"/>
          <w:highlight w:val="none"/>
        </w:rPr>
      </w:pPr>
    </w:p>
    <w:p w14:paraId="2746F1E9">
      <w:pPr>
        <w:adjustRightInd w:val="0"/>
        <w:rPr>
          <w:rFonts w:cs="仿宋_GB2312" w:asciiTheme="minorEastAsia" w:hAnsiTheme="minorEastAsia" w:eastAsiaTheme="minorEastAsia"/>
          <w:b/>
          <w:bCs/>
          <w:sz w:val="24"/>
          <w:szCs w:val="24"/>
          <w:highlight w:val="none"/>
        </w:rPr>
      </w:pPr>
    </w:p>
    <w:p w14:paraId="39DE4CB1">
      <w:pPr>
        <w:adjustRightInd w:val="0"/>
        <w:rPr>
          <w:rFonts w:cs="仿宋_GB2312" w:asciiTheme="minorEastAsia" w:hAnsiTheme="minorEastAsia" w:eastAsiaTheme="minorEastAsia"/>
          <w:b/>
          <w:bCs/>
          <w:sz w:val="24"/>
          <w:szCs w:val="24"/>
          <w:highlight w:val="none"/>
        </w:rPr>
      </w:pPr>
    </w:p>
    <w:p w14:paraId="31EA4094">
      <w:pPr>
        <w:adjustRightInd w:val="0"/>
        <w:rPr>
          <w:rFonts w:cs="仿宋_GB2312" w:asciiTheme="minorEastAsia" w:hAnsiTheme="minorEastAsia" w:eastAsiaTheme="minorEastAsia"/>
          <w:b/>
          <w:bCs/>
          <w:sz w:val="24"/>
          <w:szCs w:val="24"/>
          <w:highlight w:val="none"/>
        </w:rPr>
      </w:pPr>
    </w:p>
    <w:p w14:paraId="2BEC1B93">
      <w:pPr>
        <w:adjustRightInd w:val="0"/>
        <w:rPr>
          <w:rFonts w:cs="黑体" w:asciiTheme="minorEastAsia" w:hAnsiTheme="minorEastAsia" w:eastAsiaTheme="minorEastAsia"/>
          <w:b/>
          <w:bCs/>
          <w:sz w:val="28"/>
          <w:szCs w:val="28"/>
          <w:highlight w:val="none"/>
        </w:rPr>
      </w:pPr>
    </w:p>
    <w:p w14:paraId="09FF29B9">
      <w:pPr>
        <w:adjustRightInd w:val="0"/>
        <w:rPr>
          <w:rFonts w:cs="黑体" w:asciiTheme="minorEastAsia" w:hAnsiTheme="minorEastAsia" w:eastAsiaTheme="minorEastAsia"/>
          <w:b/>
          <w:bCs/>
          <w:sz w:val="28"/>
          <w:szCs w:val="28"/>
          <w:highlight w:val="none"/>
        </w:rPr>
      </w:pPr>
    </w:p>
    <w:p w14:paraId="3ECA1478">
      <w:pPr>
        <w:adjustRightInd w:val="0"/>
        <w:rPr>
          <w:rFonts w:cs="黑体" w:asciiTheme="minorEastAsia" w:hAnsiTheme="minorEastAsia" w:eastAsiaTheme="minorEastAsia"/>
          <w:b/>
          <w:bCs/>
          <w:sz w:val="28"/>
          <w:szCs w:val="28"/>
          <w:highlight w:val="none"/>
        </w:rPr>
      </w:pPr>
    </w:p>
    <w:p w14:paraId="3022AA1B">
      <w:pPr>
        <w:adjustRightInd w:val="0"/>
        <w:rPr>
          <w:rFonts w:cs="黑体" w:asciiTheme="minorEastAsia" w:hAnsiTheme="minorEastAsia" w:eastAsiaTheme="minorEastAsia"/>
          <w:b/>
          <w:bCs/>
          <w:sz w:val="28"/>
          <w:szCs w:val="28"/>
          <w:highlight w:val="none"/>
        </w:rPr>
      </w:pPr>
    </w:p>
    <w:p w14:paraId="57A8D847">
      <w:pPr>
        <w:adjustRightInd w:val="0"/>
        <w:rPr>
          <w:rFonts w:cs="黑体" w:asciiTheme="minorEastAsia" w:hAnsiTheme="minorEastAsia" w:eastAsiaTheme="minorEastAsia"/>
          <w:b/>
          <w:bCs/>
          <w:sz w:val="28"/>
          <w:szCs w:val="28"/>
          <w:highlight w:val="none"/>
        </w:rPr>
      </w:pPr>
    </w:p>
    <w:p w14:paraId="5709437B">
      <w:pPr>
        <w:adjustRightInd w:val="0"/>
        <w:jc w:val="center"/>
        <w:rPr>
          <w:rFonts w:cs="黑体" w:asciiTheme="minorEastAsia" w:hAnsiTheme="minorEastAsia" w:eastAsiaTheme="minorEastAsia"/>
          <w:b/>
          <w:bCs/>
          <w:sz w:val="32"/>
          <w:szCs w:val="32"/>
          <w:highlight w:val="none"/>
        </w:rPr>
      </w:pPr>
    </w:p>
    <w:p w14:paraId="3855F055">
      <w:pPr>
        <w:adjustRightInd w:val="0"/>
        <w:jc w:val="center"/>
        <w:rPr>
          <w:rFonts w:cs="黑体" w:asciiTheme="minorEastAsia" w:hAnsiTheme="minorEastAsia" w:eastAsiaTheme="minorEastAsia"/>
          <w:b/>
          <w:bCs/>
          <w:sz w:val="32"/>
          <w:szCs w:val="32"/>
          <w:highlight w:val="none"/>
        </w:rPr>
      </w:pPr>
    </w:p>
    <w:p w14:paraId="57A14B06">
      <w:pPr>
        <w:adjustRightInd w:val="0"/>
        <w:jc w:val="center"/>
        <w:rPr>
          <w:rFonts w:cs="黑体" w:asciiTheme="minorEastAsia" w:hAnsiTheme="minorEastAsia" w:eastAsiaTheme="minorEastAsia"/>
          <w:b/>
          <w:bCs/>
          <w:sz w:val="32"/>
          <w:szCs w:val="32"/>
          <w:highlight w:val="none"/>
        </w:rPr>
      </w:pPr>
    </w:p>
    <w:p w14:paraId="18DCEA52">
      <w:pPr>
        <w:adjustRightInd w:val="0"/>
        <w:jc w:val="center"/>
        <w:rPr>
          <w:rFonts w:cs="黑体" w:asciiTheme="minorEastAsia" w:hAnsiTheme="minorEastAsia" w:eastAsiaTheme="minorEastAsia"/>
          <w:b/>
          <w:bCs/>
          <w:sz w:val="32"/>
          <w:szCs w:val="32"/>
          <w:highlight w:val="none"/>
        </w:rPr>
      </w:pPr>
    </w:p>
    <w:p w14:paraId="087D0301">
      <w:pPr>
        <w:adjustRightInd w:val="0"/>
        <w:jc w:val="center"/>
        <w:rPr>
          <w:rFonts w:cs="黑体" w:asciiTheme="minorEastAsia" w:hAnsiTheme="minorEastAsia" w:eastAsiaTheme="minorEastAsia"/>
          <w:b/>
          <w:bCs/>
          <w:sz w:val="32"/>
          <w:szCs w:val="32"/>
          <w:highlight w:val="none"/>
        </w:rPr>
      </w:pPr>
    </w:p>
    <w:p w14:paraId="0CAF43D2">
      <w:pPr>
        <w:adjustRightInd w:val="0"/>
        <w:jc w:val="center"/>
        <w:rPr>
          <w:rFonts w:cs="黑体" w:asciiTheme="minorEastAsia" w:hAnsiTheme="minorEastAsia" w:eastAsiaTheme="minorEastAsia"/>
          <w:b/>
          <w:bCs/>
          <w:sz w:val="32"/>
          <w:szCs w:val="32"/>
          <w:highlight w:val="none"/>
        </w:rPr>
      </w:pPr>
    </w:p>
    <w:p w14:paraId="1A41E44F">
      <w:pPr>
        <w:adjustRightInd w:val="0"/>
        <w:rPr>
          <w:rFonts w:asciiTheme="minorEastAsia" w:hAnsiTheme="minorEastAsia" w:eastAsiaTheme="minorEastAsia"/>
          <w:sz w:val="28"/>
          <w:szCs w:val="28"/>
          <w:highlight w:val="none"/>
        </w:rPr>
      </w:pPr>
      <w:r>
        <w:rPr>
          <w:rFonts w:hint="eastAsia" w:cs="黑体" w:asciiTheme="minorEastAsia" w:hAnsiTheme="minorEastAsia" w:eastAsiaTheme="minorEastAsia"/>
          <w:sz w:val="28"/>
          <w:szCs w:val="28"/>
          <w:highlight w:val="none"/>
        </w:rPr>
        <w:t>附件4：</w:t>
      </w:r>
    </w:p>
    <w:p w14:paraId="0305D8C7">
      <w:pPr>
        <w:adjustRightInd w:val="0"/>
        <w:rPr>
          <w:rFonts w:cs="黑体" w:asciiTheme="minorEastAsia" w:hAnsiTheme="minorEastAsia" w:eastAsiaTheme="minorEastAsia"/>
          <w:b/>
          <w:bCs/>
          <w:sz w:val="32"/>
          <w:szCs w:val="32"/>
          <w:highlight w:val="none"/>
        </w:rPr>
      </w:pPr>
    </w:p>
    <w:p w14:paraId="70554E18">
      <w:pPr>
        <w:adjustRightInd w:val="0"/>
        <w:jc w:val="center"/>
        <w:rPr>
          <w:rFonts w:asciiTheme="minorEastAsia" w:hAnsiTheme="minorEastAsia" w:eastAsiaTheme="minorEastAsia"/>
          <w:b/>
          <w:bCs/>
          <w:sz w:val="32"/>
          <w:szCs w:val="32"/>
          <w:highlight w:val="none"/>
        </w:rPr>
      </w:pPr>
      <w:r>
        <w:rPr>
          <w:rFonts w:hint="eastAsia" w:cs="黑体" w:asciiTheme="minorEastAsia" w:hAnsiTheme="minorEastAsia" w:eastAsiaTheme="minorEastAsia"/>
          <w:b/>
          <w:bCs/>
          <w:sz w:val="32"/>
          <w:szCs w:val="32"/>
          <w:highlight w:val="none"/>
        </w:rPr>
        <w:t>技术偏差表</w:t>
      </w:r>
    </w:p>
    <w:p w14:paraId="16A45F3D">
      <w:pPr>
        <w:adjustRightInd w:val="0"/>
        <w:rPr>
          <w:rFonts w:asciiTheme="minorEastAsia" w:hAnsiTheme="minorEastAsia" w:eastAsiaTheme="minorEastAsia"/>
          <w:highlight w:val="none"/>
        </w:rPr>
      </w:pPr>
    </w:p>
    <w:p w14:paraId="785ED199">
      <w:pPr>
        <w:adjustRightInd w:val="0"/>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 xml:space="preserve">谈判供应商名称： </w:t>
      </w:r>
    </w:p>
    <w:p w14:paraId="23BCEDB7">
      <w:pPr>
        <w:adjustRightInd w:val="0"/>
        <w:rPr>
          <w:rFonts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采购编号：</w:t>
      </w:r>
    </w:p>
    <w:tbl>
      <w:tblPr>
        <w:tblStyle w:val="16"/>
        <w:tblW w:w="8684" w:type="dxa"/>
        <w:tblInd w:w="0" w:type="dxa"/>
        <w:tblLayout w:type="fixed"/>
        <w:tblCellMar>
          <w:top w:w="0" w:type="dxa"/>
          <w:left w:w="0" w:type="dxa"/>
          <w:bottom w:w="0" w:type="dxa"/>
          <w:right w:w="0" w:type="dxa"/>
        </w:tblCellMar>
      </w:tblPr>
      <w:tblGrid>
        <w:gridCol w:w="469"/>
        <w:gridCol w:w="1080"/>
        <w:gridCol w:w="3311"/>
        <w:gridCol w:w="2880"/>
        <w:gridCol w:w="944"/>
      </w:tblGrid>
      <w:tr w14:paraId="4BD3F97F">
        <w:tblPrEx>
          <w:tblCellMar>
            <w:top w:w="0" w:type="dxa"/>
            <w:left w:w="0" w:type="dxa"/>
            <w:bottom w:w="0" w:type="dxa"/>
            <w:right w:w="0" w:type="dxa"/>
          </w:tblCellMar>
        </w:tblPrEx>
        <w:trPr>
          <w:cantSplit/>
          <w:trHeight w:val="285" w:hRule="atLeast"/>
        </w:trPr>
        <w:tc>
          <w:tcPr>
            <w:tcW w:w="469" w:type="dxa"/>
            <w:vMerge w:val="restart"/>
            <w:tcBorders>
              <w:top w:val="single" w:color="auto" w:sz="4" w:space="0"/>
              <w:left w:val="single" w:color="auto" w:sz="4" w:space="0"/>
              <w:bottom w:val="single" w:color="auto" w:sz="4" w:space="0"/>
              <w:right w:val="single" w:color="auto" w:sz="4" w:space="0"/>
            </w:tcBorders>
            <w:vAlign w:val="center"/>
          </w:tcPr>
          <w:p w14:paraId="356639AF">
            <w:pPr>
              <w:jc w:val="center"/>
              <w:rPr>
                <w:rFonts w:asciiTheme="minorEastAsia" w:hAnsiTheme="minorEastAsia" w:eastAsiaTheme="minorEastAsia"/>
                <w:sz w:val="24"/>
                <w:szCs w:val="24"/>
                <w:highlight w:val="none"/>
              </w:rPr>
            </w:pPr>
            <w:r>
              <w:rPr>
                <w:rFonts w:hint="eastAsia" w:cs="黑体" w:asciiTheme="minorEastAsia" w:hAnsiTheme="minorEastAsia" w:eastAsiaTheme="minorEastAsia"/>
                <w:highlight w:val="none"/>
              </w:rPr>
              <w:t>序号</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6F5901EC">
            <w:pPr>
              <w:jc w:val="center"/>
              <w:rPr>
                <w:rFonts w:asciiTheme="minorEastAsia" w:hAnsiTheme="minorEastAsia" w:eastAsiaTheme="minorEastAsia"/>
                <w:sz w:val="24"/>
                <w:szCs w:val="24"/>
                <w:highlight w:val="none"/>
              </w:rPr>
            </w:pPr>
            <w:r>
              <w:rPr>
                <w:rFonts w:hint="eastAsia" w:cs="黑体" w:asciiTheme="minorEastAsia" w:hAnsiTheme="minorEastAsia" w:eastAsiaTheme="minorEastAsia"/>
                <w:highlight w:val="none"/>
              </w:rPr>
              <w:t>名称</w:t>
            </w:r>
          </w:p>
        </w:tc>
        <w:tc>
          <w:tcPr>
            <w:tcW w:w="6191" w:type="dxa"/>
            <w:gridSpan w:val="2"/>
            <w:tcBorders>
              <w:top w:val="single" w:color="auto" w:sz="4" w:space="0"/>
              <w:left w:val="nil"/>
              <w:bottom w:val="single" w:color="auto" w:sz="4" w:space="0"/>
              <w:right w:val="single" w:color="auto" w:sz="4" w:space="0"/>
            </w:tcBorders>
            <w:vAlign w:val="bottom"/>
          </w:tcPr>
          <w:p w14:paraId="2ED13DF1">
            <w:pPr>
              <w:jc w:val="center"/>
              <w:rPr>
                <w:rFonts w:asciiTheme="minorEastAsia" w:hAnsiTheme="minorEastAsia" w:eastAsiaTheme="minorEastAsia"/>
                <w:sz w:val="24"/>
                <w:szCs w:val="24"/>
                <w:highlight w:val="none"/>
              </w:rPr>
            </w:pPr>
            <w:r>
              <w:rPr>
                <w:rFonts w:hint="eastAsia" w:cs="黑体" w:asciiTheme="minorEastAsia" w:hAnsiTheme="minorEastAsia" w:eastAsiaTheme="minorEastAsia"/>
                <w:highlight w:val="none"/>
              </w:rPr>
              <w:t>技术参数及要求</w:t>
            </w:r>
          </w:p>
        </w:tc>
        <w:tc>
          <w:tcPr>
            <w:tcW w:w="944" w:type="dxa"/>
            <w:vMerge w:val="restart"/>
            <w:tcBorders>
              <w:top w:val="single" w:color="auto" w:sz="4" w:space="0"/>
              <w:left w:val="single" w:color="auto" w:sz="4" w:space="0"/>
              <w:bottom w:val="single" w:color="auto" w:sz="4" w:space="0"/>
              <w:right w:val="single" w:color="auto" w:sz="4" w:space="0"/>
            </w:tcBorders>
            <w:vAlign w:val="center"/>
          </w:tcPr>
          <w:p w14:paraId="3261C282">
            <w:pPr>
              <w:jc w:val="center"/>
              <w:rPr>
                <w:rFonts w:asciiTheme="minorEastAsia" w:hAnsiTheme="minorEastAsia" w:eastAsiaTheme="minorEastAsia"/>
                <w:sz w:val="24"/>
                <w:szCs w:val="24"/>
                <w:highlight w:val="none"/>
              </w:rPr>
            </w:pPr>
            <w:r>
              <w:rPr>
                <w:rFonts w:hint="eastAsia" w:cs="黑体" w:asciiTheme="minorEastAsia" w:hAnsiTheme="minorEastAsia" w:eastAsiaTheme="minorEastAsia"/>
                <w:highlight w:val="none"/>
              </w:rPr>
              <w:t>偏差</w:t>
            </w:r>
          </w:p>
        </w:tc>
      </w:tr>
      <w:tr w14:paraId="7FC43A8C">
        <w:tblPrEx>
          <w:tblCellMar>
            <w:top w:w="0" w:type="dxa"/>
            <w:left w:w="0" w:type="dxa"/>
            <w:bottom w:w="0" w:type="dxa"/>
            <w:right w:w="0" w:type="dxa"/>
          </w:tblCellMar>
        </w:tblPrEx>
        <w:trPr>
          <w:cantSplit/>
          <w:trHeight w:val="285" w:hRule="atLeast"/>
        </w:trPr>
        <w:tc>
          <w:tcPr>
            <w:tcW w:w="469" w:type="dxa"/>
            <w:vMerge w:val="continue"/>
            <w:tcBorders>
              <w:top w:val="single" w:color="auto" w:sz="4" w:space="0"/>
              <w:left w:val="single" w:color="auto" w:sz="4" w:space="0"/>
              <w:bottom w:val="single" w:color="auto" w:sz="4" w:space="0"/>
              <w:right w:val="single" w:color="auto" w:sz="4" w:space="0"/>
            </w:tcBorders>
            <w:vAlign w:val="center"/>
          </w:tcPr>
          <w:p w14:paraId="7F68E19B">
            <w:pPr>
              <w:jc w:val="center"/>
              <w:rPr>
                <w:rFonts w:asciiTheme="minorEastAsia" w:hAnsiTheme="minorEastAsia" w:eastAsiaTheme="minorEastAsia"/>
                <w:sz w:val="24"/>
                <w:szCs w:val="24"/>
                <w:highlight w:val="none"/>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1C7508D5">
            <w:pPr>
              <w:rPr>
                <w:rFonts w:asciiTheme="minorEastAsia" w:hAnsiTheme="minorEastAsia" w:eastAsiaTheme="minorEastAsia"/>
                <w:sz w:val="24"/>
                <w:szCs w:val="24"/>
                <w:highlight w:val="none"/>
              </w:rPr>
            </w:pPr>
          </w:p>
        </w:tc>
        <w:tc>
          <w:tcPr>
            <w:tcW w:w="3311" w:type="dxa"/>
            <w:tcBorders>
              <w:top w:val="nil"/>
              <w:left w:val="nil"/>
              <w:bottom w:val="single" w:color="auto" w:sz="4" w:space="0"/>
              <w:right w:val="single" w:color="auto" w:sz="4" w:space="0"/>
            </w:tcBorders>
            <w:vAlign w:val="bottom"/>
          </w:tcPr>
          <w:p w14:paraId="7B46A5AB">
            <w:pPr>
              <w:jc w:val="center"/>
              <w:rPr>
                <w:rFonts w:asciiTheme="minorEastAsia" w:hAnsiTheme="minorEastAsia" w:eastAsiaTheme="minorEastAsia"/>
                <w:sz w:val="24"/>
                <w:szCs w:val="24"/>
                <w:highlight w:val="none"/>
              </w:rPr>
            </w:pPr>
            <w:r>
              <w:rPr>
                <w:rFonts w:hint="eastAsia" w:cs="黑体" w:asciiTheme="minorEastAsia" w:hAnsiTheme="minorEastAsia" w:eastAsiaTheme="minorEastAsia"/>
                <w:highlight w:val="none"/>
              </w:rPr>
              <w:t>谈判文件</w:t>
            </w:r>
          </w:p>
        </w:tc>
        <w:tc>
          <w:tcPr>
            <w:tcW w:w="2880" w:type="dxa"/>
            <w:tcBorders>
              <w:top w:val="nil"/>
              <w:left w:val="nil"/>
              <w:bottom w:val="single" w:color="auto" w:sz="4" w:space="0"/>
              <w:right w:val="single" w:color="auto" w:sz="4" w:space="0"/>
            </w:tcBorders>
            <w:vAlign w:val="bottom"/>
          </w:tcPr>
          <w:p w14:paraId="159DF078">
            <w:pPr>
              <w:jc w:val="center"/>
              <w:rPr>
                <w:rFonts w:asciiTheme="minorEastAsia" w:hAnsiTheme="minorEastAsia" w:eastAsiaTheme="minorEastAsia"/>
                <w:sz w:val="24"/>
                <w:szCs w:val="24"/>
                <w:highlight w:val="none"/>
              </w:rPr>
            </w:pPr>
            <w:r>
              <w:rPr>
                <w:rFonts w:hint="eastAsia" w:cs="黑体" w:asciiTheme="minorEastAsia" w:hAnsiTheme="minorEastAsia" w:eastAsiaTheme="minorEastAsia"/>
                <w:highlight w:val="none"/>
              </w:rPr>
              <w:t>响应文件</w:t>
            </w:r>
          </w:p>
        </w:tc>
        <w:tc>
          <w:tcPr>
            <w:tcW w:w="944" w:type="dxa"/>
            <w:vMerge w:val="continue"/>
            <w:tcBorders>
              <w:top w:val="single" w:color="auto" w:sz="4" w:space="0"/>
              <w:left w:val="single" w:color="auto" w:sz="4" w:space="0"/>
              <w:bottom w:val="single" w:color="auto" w:sz="4" w:space="0"/>
              <w:right w:val="single" w:color="auto" w:sz="4" w:space="0"/>
            </w:tcBorders>
            <w:vAlign w:val="center"/>
          </w:tcPr>
          <w:p w14:paraId="770243B5">
            <w:pPr>
              <w:rPr>
                <w:rFonts w:asciiTheme="minorEastAsia" w:hAnsiTheme="minorEastAsia" w:eastAsiaTheme="minorEastAsia"/>
                <w:sz w:val="24"/>
                <w:szCs w:val="24"/>
                <w:highlight w:val="none"/>
              </w:rPr>
            </w:pPr>
          </w:p>
        </w:tc>
      </w:tr>
      <w:tr w14:paraId="352F5B75">
        <w:tblPrEx>
          <w:tblCellMar>
            <w:top w:w="0" w:type="dxa"/>
            <w:left w:w="0" w:type="dxa"/>
            <w:bottom w:w="0" w:type="dxa"/>
            <w:right w:w="0" w:type="dxa"/>
          </w:tblCellMar>
        </w:tblPrEx>
        <w:trPr>
          <w:cantSplit/>
          <w:trHeight w:val="315" w:hRule="atLeast"/>
        </w:trPr>
        <w:tc>
          <w:tcPr>
            <w:tcW w:w="469" w:type="dxa"/>
            <w:tcBorders>
              <w:top w:val="single" w:color="auto" w:sz="4" w:space="0"/>
              <w:left w:val="single" w:color="auto" w:sz="4" w:space="0"/>
              <w:bottom w:val="single" w:color="auto" w:sz="4" w:space="0"/>
              <w:right w:val="single" w:color="auto" w:sz="4" w:space="0"/>
            </w:tcBorders>
          </w:tcPr>
          <w:p w14:paraId="29916EAB">
            <w:pPr>
              <w:spacing w:beforeLines="20" w:afterLines="20"/>
              <w:ind w:left="105" w:leftChars="50" w:right="105" w:rightChars="50"/>
              <w:jc w:val="center"/>
              <w:rPr>
                <w:rFonts w:asciiTheme="minorEastAsia" w:hAnsiTheme="minorEastAsia" w:eastAsiaTheme="minorEastAsia"/>
                <w:highlight w:val="none"/>
              </w:rPr>
            </w:pPr>
          </w:p>
        </w:tc>
        <w:tc>
          <w:tcPr>
            <w:tcW w:w="1080" w:type="dxa"/>
            <w:tcBorders>
              <w:top w:val="single" w:color="auto" w:sz="4" w:space="0"/>
              <w:left w:val="nil"/>
              <w:bottom w:val="single" w:color="auto" w:sz="4" w:space="0"/>
              <w:right w:val="single" w:color="auto" w:sz="4" w:space="0"/>
            </w:tcBorders>
          </w:tcPr>
          <w:p w14:paraId="7DE43A35">
            <w:pPr>
              <w:spacing w:beforeLines="20" w:afterLines="20"/>
              <w:ind w:left="105" w:leftChars="50" w:right="105" w:rightChars="50"/>
              <w:rPr>
                <w:rFonts w:asciiTheme="minorEastAsia" w:hAnsiTheme="minorEastAsia" w:eastAsiaTheme="minorEastAsia"/>
                <w:highlight w:val="none"/>
              </w:rPr>
            </w:pPr>
          </w:p>
        </w:tc>
        <w:tc>
          <w:tcPr>
            <w:tcW w:w="3311" w:type="dxa"/>
            <w:tcBorders>
              <w:top w:val="single" w:color="auto" w:sz="4" w:space="0"/>
              <w:left w:val="nil"/>
              <w:bottom w:val="single" w:color="auto" w:sz="4" w:space="0"/>
              <w:right w:val="single" w:color="auto" w:sz="4" w:space="0"/>
            </w:tcBorders>
          </w:tcPr>
          <w:p w14:paraId="64A9AD92">
            <w:pPr>
              <w:spacing w:beforeLines="20" w:afterLines="20"/>
              <w:ind w:left="105" w:leftChars="50" w:right="105" w:rightChars="50"/>
              <w:rPr>
                <w:rFonts w:asciiTheme="minorEastAsia" w:hAnsiTheme="minorEastAsia" w:eastAsiaTheme="minorEastAsia"/>
                <w:highlight w:val="none"/>
              </w:rPr>
            </w:pPr>
          </w:p>
        </w:tc>
        <w:tc>
          <w:tcPr>
            <w:tcW w:w="2880" w:type="dxa"/>
            <w:tcBorders>
              <w:top w:val="single" w:color="auto" w:sz="4" w:space="0"/>
              <w:left w:val="nil"/>
              <w:bottom w:val="single" w:color="auto" w:sz="4" w:space="0"/>
              <w:right w:val="single" w:color="auto" w:sz="4" w:space="0"/>
            </w:tcBorders>
          </w:tcPr>
          <w:p w14:paraId="57CDDB86">
            <w:pPr>
              <w:spacing w:beforeLines="20" w:afterLines="20"/>
              <w:ind w:left="105" w:leftChars="50" w:right="105" w:rightChars="50"/>
              <w:rPr>
                <w:rFonts w:asciiTheme="minorEastAsia" w:hAnsiTheme="minorEastAsia" w:eastAsiaTheme="minorEastAsia"/>
                <w:highlight w:val="none"/>
              </w:rPr>
            </w:pPr>
          </w:p>
        </w:tc>
        <w:tc>
          <w:tcPr>
            <w:tcW w:w="944" w:type="dxa"/>
            <w:tcBorders>
              <w:top w:val="single" w:color="auto" w:sz="4" w:space="0"/>
              <w:left w:val="nil"/>
              <w:bottom w:val="single" w:color="auto" w:sz="4" w:space="0"/>
              <w:right w:val="single" w:color="auto" w:sz="4" w:space="0"/>
            </w:tcBorders>
            <w:vAlign w:val="center"/>
          </w:tcPr>
          <w:p w14:paraId="773A3F5E">
            <w:pPr>
              <w:spacing w:beforeLines="20" w:afterLines="20"/>
              <w:ind w:left="105" w:leftChars="50" w:right="105" w:rightChars="50"/>
              <w:jc w:val="center"/>
              <w:rPr>
                <w:rFonts w:asciiTheme="minorEastAsia" w:hAnsiTheme="minorEastAsia" w:eastAsiaTheme="minorEastAsia"/>
                <w:highlight w:val="none"/>
              </w:rPr>
            </w:pPr>
          </w:p>
        </w:tc>
      </w:tr>
      <w:tr w14:paraId="7FC1C834">
        <w:tblPrEx>
          <w:tblCellMar>
            <w:top w:w="0" w:type="dxa"/>
            <w:left w:w="0" w:type="dxa"/>
            <w:bottom w:w="0" w:type="dxa"/>
            <w:right w:w="0" w:type="dxa"/>
          </w:tblCellMar>
        </w:tblPrEx>
        <w:trPr>
          <w:cantSplit/>
          <w:trHeight w:val="315" w:hRule="atLeast"/>
        </w:trPr>
        <w:tc>
          <w:tcPr>
            <w:tcW w:w="469" w:type="dxa"/>
            <w:tcBorders>
              <w:top w:val="single" w:color="auto" w:sz="4" w:space="0"/>
              <w:left w:val="single" w:color="auto" w:sz="4" w:space="0"/>
              <w:bottom w:val="single" w:color="auto" w:sz="4" w:space="0"/>
              <w:right w:val="single" w:color="auto" w:sz="4" w:space="0"/>
            </w:tcBorders>
          </w:tcPr>
          <w:p w14:paraId="3D275911">
            <w:pPr>
              <w:jc w:val="center"/>
              <w:rPr>
                <w:rFonts w:asciiTheme="minorEastAsia" w:hAnsiTheme="minorEastAsia" w:eastAsiaTheme="minorEastAsia"/>
                <w:highlight w:val="none"/>
              </w:rPr>
            </w:pPr>
          </w:p>
        </w:tc>
        <w:tc>
          <w:tcPr>
            <w:tcW w:w="1080" w:type="dxa"/>
            <w:tcBorders>
              <w:top w:val="single" w:color="auto" w:sz="4" w:space="0"/>
              <w:left w:val="nil"/>
              <w:bottom w:val="single" w:color="auto" w:sz="4" w:space="0"/>
              <w:right w:val="single" w:color="auto" w:sz="4" w:space="0"/>
            </w:tcBorders>
          </w:tcPr>
          <w:p w14:paraId="3FCA2325">
            <w:pPr>
              <w:rPr>
                <w:rFonts w:asciiTheme="minorEastAsia" w:hAnsiTheme="minorEastAsia" w:eastAsiaTheme="minorEastAsia"/>
                <w:highlight w:val="none"/>
              </w:rPr>
            </w:pPr>
          </w:p>
        </w:tc>
        <w:tc>
          <w:tcPr>
            <w:tcW w:w="3311" w:type="dxa"/>
            <w:tcBorders>
              <w:top w:val="single" w:color="auto" w:sz="4" w:space="0"/>
              <w:left w:val="nil"/>
              <w:bottom w:val="single" w:color="auto" w:sz="4" w:space="0"/>
              <w:right w:val="single" w:color="auto" w:sz="4" w:space="0"/>
            </w:tcBorders>
          </w:tcPr>
          <w:p w14:paraId="72520083">
            <w:pPr>
              <w:spacing w:beforeLines="20" w:afterLines="20"/>
              <w:ind w:left="105" w:leftChars="50" w:right="105" w:rightChars="50"/>
              <w:rPr>
                <w:rFonts w:asciiTheme="minorEastAsia" w:hAnsiTheme="minorEastAsia" w:eastAsiaTheme="minorEastAsia"/>
                <w:highlight w:val="none"/>
              </w:rPr>
            </w:pPr>
          </w:p>
        </w:tc>
        <w:tc>
          <w:tcPr>
            <w:tcW w:w="2880" w:type="dxa"/>
            <w:tcBorders>
              <w:top w:val="single" w:color="auto" w:sz="4" w:space="0"/>
              <w:left w:val="nil"/>
              <w:bottom w:val="single" w:color="auto" w:sz="4" w:space="0"/>
              <w:right w:val="single" w:color="auto" w:sz="4" w:space="0"/>
            </w:tcBorders>
          </w:tcPr>
          <w:p w14:paraId="045722A1">
            <w:pPr>
              <w:spacing w:beforeLines="20" w:afterLines="20"/>
              <w:ind w:left="105" w:leftChars="50" w:right="105" w:rightChars="50"/>
              <w:rPr>
                <w:rFonts w:asciiTheme="minorEastAsia" w:hAnsiTheme="minorEastAsia" w:eastAsiaTheme="minorEastAsia"/>
                <w:highlight w:val="none"/>
              </w:rPr>
            </w:pPr>
          </w:p>
        </w:tc>
        <w:tc>
          <w:tcPr>
            <w:tcW w:w="944" w:type="dxa"/>
            <w:tcBorders>
              <w:top w:val="single" w:color="auto" w:sz="4" w:space="0"/>
              <w:left w:val="nil"/>
              <w:bottom w:val="single" w:color="auto" w:sz="4" w:space="0"/>
              <w:right w:val="single" w:color="auto" w:sz="4" w:space="0"/>
            </w:tcBorders>
            <w:vAlign w:val="center"/>
          </w:tcPr>
          <w:p w14:paraId="0EA5712F">
            <w:pPr>
              <w:spacing w:beforeLines="20" w:afterLines="20"/>
              <w:ind w:left="105" w:leftChars="50" w:right="105" w:rightChars="50"/>
              <w:jc w:val="center"/>
              <w:rPr>
                <w:rFonts w:asciiTheme="minorEastAsia" w:hAnsiTheme="minorEastAsia" w:eastAsiaTheme="minorEastAsia"/>
                <w:highlight w:val="none"/>
              </w:rPr>
            </w:pPr>
          </w:p>
        </w:tc>
      </w:tr>
      <w:tr w14:paraId="23E1EF26">
        <w:tblPrEx>
          <w:tblCellMar>
            <w:top w:w="0" w:type="dxa"/>
            <w:left w:w="0" w:type="dxa"/>
            <w:bottom w:w="0" w:type="dxa"/>
            <w:right w:w="0" w:type="dxa"/>
          </w:tblCellMar>
        </w:tblPrEx>
        <w:trPr>
          <w:cantSplit/>
          <w:trHeight w:val="315" w:hRule="atLeast"/>
        </w:trPr>
        <w:tc>
          <w:tcPr>
            <w:tcW w:w="469" w:type="dxa"/>
            <w:tcBorders>
              <w:top w:val="single" w:color="auto" w:sz="4" w:space="0"/>
              <w:left w:val="single" w:color="auto" w:sz="4" w:space="0"/>
              <w:bottom w:val="single" w:color="auto" w:sz="4" w:space="0"/>
              <w:right w:val="single" w:color="auto" w:sz="4" w:space="0"/>
            </w:tcBorders>
          </w:tcPr>
          <w:p w14:paraId="22DECFB6">
            <w:pPr>
              <w:jc w:val="center"/>
              <w:rPr>
                <w:rFonts w:asciiTheme="minorEastAsia" w:hAnsiTheme="minorEastAsia" w:eastAsiaTheme="minorEastAsia"/>
                <w:highlight w:val="none"/>
              </w:rPr>
            </w:pPr>
          </w:p>
        </w:tc>
        <w:tc>
          <w:tcPr>
            <w:tcW w:w="1080" w:type="dxa"/>
            <w:tcBorders>
              <w:top w:val="single" w:color="auto" w:sz="4" w:space="0"/>
              <w:left w:val="nil"/>
              <w:bottom w:val="single" w:color="auto" w:sz="4" w:space="0"/>
              <w:right w:val="single" w:color="auto" w:sz="4" w:space="0"/>
            </w:tcBorders>
          </w:tcPr>
          <w:p w14:paraId="0E889C61">
            <w:pPr>
              <w:rPr>
                <w:rFonts w:asciiTheme="minorEastAsia" w:hAnsiTheme="minorEastAsia" w:eastAsiaTheme="minorEastAsia"/>
                <w:highlight w:val="none"/>
              </w:rPr>
            </w:pPr>
          </w:p>
        </w:tc>
        <w:tc>
          <w:tcPr>
            <w:tcW w:w="3311" w:type="dxa"/>
            <w:tcBorders>
              <w:top w:val="single" w:color="auto" w:sz="4" w:space="0"/>
              <w:left w:val="nil"/>
              <w:bottom w:val="single" w:color="auto" w:sz="4" w:space="0"/>
              <w:right w:val="single" w:color="auto" w:sz="4" w:space="0"/>
            </w:tcBorders>
          </w:tcPr>
          <w:p w14:paraId="16099950">
            <w:pPr>
              <w:spacing w:beforeLines="20" w:afterLines="20"/>
              <w:ind w:left="105" w:leftChars="50" w:right="105" w:rightChars="50"/>
              <w:rPr>
                <w:rFonts w:asciiTheme="minorEastAsia" w:hAnsiTheme="minorEastAsia" w:eastAsiaTheme="minorEastAsia"/>
                <w:highlight w:val="none"/>
              </w:rPr>
            </w:pPr>
          </w:p>
        </w:tc>
        <w:tc>
          <w:tcPr>
            <w:tcW w:w="2880" w:type="dxa"/>
            <w:tcBorders>
              <w:top w:val="single" w:color="auto" w:sz="4" w:space="0"/>
              <w:left w:val="nil"/>
              <w:bottom w:val="single" w:color="auto" w:sz="4" w:space="0"/>
              <w:right w:val="single" w:color="auto" w:sz="4" w:space="0"/>
            </w:tcBorders>
          </w:tcPr>
          <w:p w14:paraId="3573A5AB">
            <w:pPr>
              <w:spacing w:beforeLines="20" w:afterLines="20"/>
              <w:ind w:left="105" w:leftChars="50" w:right="105" w:rightChars="50"/>
              <w:rPr>
                <w:rFonts w:asciiTheme="minorEastAsia" w:hAnsiTheme="minorEastAsia" w:eastAsiaTheme="minorEastAsia"/>
                <w:highlight w:val="none"/>
              </w:rPr>
            </w:pPr>
          </w:p>
        </w:tc>
        <w:tc>
          <w:tcPr>
            <w:tcW w:w="944" w:type="dxa"/>
            <w:tcBorders>
              <w:top w:val="single" w:color="auto" w:sz="4" w:space="0"/>
              <w:left w:val="nil"/>
              <w:bottom w:val="single" w:color="auto" w:sz="4" w:space="0"/>
              <w:right w:val="single" w:color="auto" w:sz="4" w:space="0"/>
            </w:tcBorders>
            <w:vAlign w:val="center"/>
          </w:tcPr>
          <w:p w14:paraId="4B29AD25">
            <w:pPr>
              <w:spacing w:beforeLines="20" w:afterLines="20"/>
              <w:ind w:left="105" w:leftChars="50" w:right="105" w:rightChars="50"/>
              <w:jc w:val="center"/>
              <w:rPr>
                <w:rFonts w:asciiTheme="minorEastAsia" w:hAnsiTheme="minorEastAsia" w:eastAsiaTheme="minorEastAsia"/>
                <w:highlight w:val="none"/>
              </w:rPr>
            </w:pPr>
          </w:p>
        </w:tc>
      </w:tr>
      <w:tr w14:paraId="47EF5991">
        <w:tblPrEx>
          <w:tblCellMar>
            <w:top w:w="0" w:type="dxa"/>
            <w:left w:w="0" w:type="dxa"/>
            <w:bottom w:w="0" w:type="dxa"/>
            <w:right w:w="0" w:type="dxa"/>
          </w:tblCellMar>
        </w:tblPrEx>
        <w:trPr>
          <w:cantSplit/>
          <w:trHeight w:val="315" w:hRule="atLeast"/>
        </w:trPr>
        <w:tc>
          <w:tcPr>
            <w:tcW w:w="469" w:type="dxa"/>
            <w:tcBorders>
              <w:top w:val="single" w:color="auto" w:sz="4" w:space="0"/>
              <w:left w:val="single" w:color="auto" w:sz="4" w:space="0"/>
              <w:bottom w:val="single" w:color="auto" w:sz="4" w:space="0"/>
              <w:right w:val="single" w:color="auto" w:sz="4" w:space="0"/>
            </w:tcBorders>
          </w:tcPr>
          <w:p w14:paraId="57E6A3DD">
            <w:pPr>
              <w:jc w:val="center"/>
              <w:rPr>
                <w:rFonts w:asciiTheme="minorEastAsia" w:hAnsiTheme="minorEastAsia" w:eastAsiaTheme="minorEastAsia"/>
                <w:highlight w:val="none"/>
              </w:rPr>
            </w:pPr>
          </w:p>
        </w:tc>
        <w:tc>
          <w:tcPr>
            <w:tcW w:w="1080" w:type="dxa"/>
            <w:tcBorders>
              <w:top w:val="single" w:color="auto" w:sz="4" w:space="0"/>
              <w:left w:val="nil"/>
              <w:bottom w:val="single" w:color="auto" w:sz="4" w:space="0"/>
              <w:right w:val="single" w:color="auto" w:sz="4" w:space="0"/>
            </w:tcBorders>
          </w:tcPr>
          <w:p w14:paraId="6E46113D">
            <w:pPr>
              <w:rPr>
                <w:rFonts w:asciiTheme="minorEastAsia" w:hAnsiTheme="minorEastAsia" w:eastAsiaTheme="minorEastAsia"/>
                <w:highlight w:val="none"/>
              </w:rPr>
            </w:pPr>
          </w:p>
        </w:tc>
        <w:tc>
          <w:tcPr>
            <w:tcW w:w="3311" w:type="dxa"/>
            <w:tcBorders>
              <w:top w:val="single" w:color="auto" w:sz="4" w:space="0"/>
              <w:left w:val="nil"/>
              <w:bottom w:val="single" w:color="auto" w:sz="4" w:space="0"/>
              <w:right w:val="single" w:color="auto" w:sz="4" w:space="0"/>
            </w:tcBorders>
          </w:tcPr>
          <w:p w14:paraId="340FE82A">
            <w:pPr>
              <w:spacing w:beforeLines="20" w:afterLines="20"/>
              <w:ind w:left="105" w:leftChars="50" w:right="105" w:rightChars="50"/>
              <w:rPr>
                <w:rFonts w:asciiTheme="minorEastAsia" w:hAnsiTheme="minorEastAsia" w:eastAsiaTheme="minorEastAsia"/>
                <w:highlight w:val="none"/>
              </w:rPr>
            </w:pPr>
          </w:p>
        </w:tc>
        <w:tc>
          <w:tcPr>
            <w:tcW w:w="2880" w:type="dxa"/>
            <w:tcBorders>
              <w:top w:val="single" w:color="auto" w:sz="4" w:space="0"/>
              <w:left w:val="nil"/>
              <w:bottom w:val="single" w:color="auto" w:sz="4" w:space="0"/>
              <w:right w:val="single" w:color="auto" w:sz="4" w:space="0"/>
            </w:tcBorders>
          </w:tcPr>
          <w:p w14:paraId="1FE4FAEA">
            <w:pPr>
              <w:spacing w:beforeLines="20" w:afterLines="20"/>
              <w:ind w:left="105" w:leftChars="50" w:right="105" w:rightChars="50"/>
              <w:rPr>
                <w:rFonts w:asciiTheme="minorEastAsia" w:hAnsiTheme="minorEastAsia" w:eastAsiaTheme="minorEastAsia"/>
                <w:highlight w:val="none"/>
              </w:rPr>
            </w:pPr>
          </w:p>
        </w:tc>
        <w:tc>
          <w:tcPr>
            <w:tcW w:w="944" w:type="dxa"/>
            <w:tcBorders>
              <w:top w:val="single" w:color="auto" w:sz="4" w:space="0"/>
              <w:left w:val="nil"/>
              <w:bottom w:val="single" w:color="auto" w:sz="4" w:space="0"/>
              <w:right w:val="single" w:color="auto" w:sz="4" w:space="0"/>
            </w:tcBorders>
            <w:vAlign w:val="center"/>
          </w:tcPr>
          <w:p w14:paraId="05E06609">
            <w:pPr>
              <w:spacing w:beforeLines="20" w:afterLines="20"/>
              <w:ind w:left="105" w:leftChars="50" w:right="105" w:rightChars="50"/>
              <w:jc w:val="center"/>
              <w:rPr>
                <w:rFonts w:asciiTheme="minorEastAsia" w:hAnsiTheme="minorEastAsia" w:eastAsiaTheme="minorEastAsia"/>
                <w:highlight w:val="none"/>
              </w:rPr>
            </w:pPr>
          </w:p>
        </w:tc>
      </w:tr>
      <w:tr w14:paraId="7EE162FF">
        <w:tblPrEx>
          <w:tblCellMar>
            <w:top w:w="0" w:type="dxa"/>
            <w:left w:w="0" w:type="dxa"/>
            <w:bottom w:w="0" w:type="dxa"/>
            <w:right w:w="0" w:type="dxa"/>
          </w:tblCellMar>
        </w:tblPrEx>
        <w:trPr>
          <w:cantSplit/>
          <w:trHeight w:val="315" w:hRule="atLeast"/>
        </w:trPr>
        <w:tc>
          <w:tcPr>
            <w:tcW w:w="469" w:type="dxa"/>
            <w:tcBorders>
              <w:top w:val="single" w:color="auto" w:sz="4" w:space="0"/>
              <w:left w:val="single" w:color="auto" w:sz="4" w:space="0"/>
              <w:bottom w:val="single" w:color="auto" w:sz="4" w:space="0"/>
              <w:right w:val="single" w:color="auto" w:sz="4" w:space="0"/>
            </w:tcBorders>
          </w:tcPr>
          <w:p w14:paraId="6C951245">
            <w:pPr>
              <w:jc w:val="center"/>
              <w:rPr>
                <w:rFonts w:asciiTheme="minorEastAsia" w:hAnsiTheme="minorEastAsia" w:eastAsiaTheme="minorEastAsia"/>
                <w:highlight w:val="none"/>
              </w:rPr>
            </w:pPr>
          </w:p>
        </w:tc>
        <w:tc>
          <w:tcPr>
            <w:tcW w:w="1080" w:type="dxa"/>
            <w:tcBorders>
              <w:top w:val="single" w:color="auto" w:sz="4" w:space="0"/>
              <w:left w:val="nil"/>
              <w:bottom w:val="single" w:color="auto" w:sz="4" w:space="0"/>
              <w:right w:val="single" w:color="auto" w:sz="4" w:space="0"/>
            </w:tcBorders>
          </w:tcPr>
          <w:p w14:paraId="0CBF75D2">
            <w:pPr>
              <w:rPr>
                <w:rFonts w:asciiTheme="minorEastAsia" w:hAnsiTheme="minorEastAsia" w:eastAsiaTheme="minorEastAsia"/>
                <w:highlight w:val="none"/>
              </w:rPr>
            </w:pPr>
          </w:p>
        </w:tc>
        <w:tc>
          <w:tcPr>
            <w:tcW w:w="3311" w:type="dxa"/>
            <w:tcBorders>
              <w:top w:val="single" w:color="auto" w:sz="4" w:space="0"/>
              <w:left w:val="nil"/>
              <w:bottom w:val="single" w:color="auto" w:sz="4" w:space="0"/>
              <w:right w:val="single" w:color="auto" w:sz="4" w:space="0"/>
            </w:tcBorders>
          </w:tcPr>
          <w:p w14:paraId="527C220E">
            <w:pPr>
              <w:spacing w:beforeLines="20" w:afterLines="20"/>
              <w:ind w:left="105" w:leftChars="50" w:right="105" w:rightChars="50"/>
              <w:rPr>
                <w:rFonts w:asciiTheme="minorEastAsia" w:hAnsiTheme="minorEastAsia" w:eastAsiaTheme="minorEastAsia"/>
                <w:highlight w:val="none"/>
              </w:rPr>
            </w:pPr>
          </w:p>
        </w:tc>
        <w:tc>
          <w:tcPr>
            <w:tcW w:w="2880" w:type="dxa"/>
            <w:tcBorders>
              <w:top w:val="single" w:color="auto" w:sz="4" w:space="0"/>
              <w:left w:val="nil"/>
              <w:bottom w:val="single" w:color="auto" w:sz="4" w:space="0"/>
              <w:right w:val="single" w:color="auto" w:sz="4" w:space="0"/>
            </w:tcBorders>
          </w:tcPr>
          <w:p w14:paraId="2B529E6A">
            <w:pPr>
              <w:spacing w:beforeLines="20" w:afterLines="20"/>
              <w:ind w:left="105" w:leftChars="50" w:right="105" w:rightChars="50"/>
              <w:rPr>
                <w:rFonts w:asciiTheme="minorEastAsia" w:hAnsiTheme="minorEastAsia" w:eastAsiaTheme="minorEastAsia"/>
                <w:highlight w:val="none"/>
              </w:rPr>
            </w:pPr>
          </w:p>
        </w:tc>
        <w:tc>
          <w:tcPr>
            <w:tcW w:w="944" w:type="dxa"/>
            <w:tcBorders>
              <w:top w:val="single" w:color="auto" w:sz="4" w:space="0"/>
              <w:left w:val="nil"/>
              <w:bottom w:val="single" w:color="auto" w:sz="4" w:space="0"/>
              <w:right w:val="single" w:color="auto" w:sz="4" w:space="0"/>
            </w:tcBorders>
            <w:vAlign w:val="center"/>
          </w:tcPr>
          <w:p w14:paraId="49708A16">
            <w:pPr>
              <w:spacing w:beforeLines="20" w:afterLines="20"/>
              <w:ind w:left="105" w:leftChars="50" w:right="105" w:rightChars="50"/>
              <w:jc w:val="center"/>
              <w:rPr>
                <w:rFonts w:asciiTheme="minorEastAsia" w:hAnsiTheme="minorEastAsia" w:eastAsiaTheme="minorEastAsia"/>
                <w:highlight w:val="none"/>
              </w:rPr>
            </w:pPr>
          </w:p>
        </w:tc>
      </w:tr>
    </w:tbl>
    <w:p w14:paraId="03B55C86">
      <w:pPr>
        <w:adjustRightInd w:val="0"/>
        <w:rPr>
          <w:rFonts w:asciiTheme="minorEastAsia" w:hAnsiTheme="minorEastAsia" w:eastAsiaTheme="minorEastAsia"/>
          <w:sz w:val="24"/>
          <w:szCs w:val="24"/>
          <w:highlight w:val="none"/>
        </w:rPr>
      </w:pPr>
    </w:p>
    <w:p w14:paraId="7978B289">
      <w:pPr>
        <w:adjustRightInd w:val="0"/>
        <w:spacing w:line="360" w:lineRule="auto"/>
        <w:rPr>
          <w:rFonts w:hint="eastAsia" w:cs="仿宋_GB2312" w:asciiTheme="minorEastAsia" w:hAnsiTheme="minorEastAsia" w:eastAsiaTheme="minorEastAsia"/>
          <w:b/>
          <w:bCs/>
          <w:sz w:val="24"/>
          <w:szCs w:val="24"/>
          <w:highlight w:val="none"/>
        </w:rPr>
      </w:pPr>
      <w:r>
        <w:rPr>
          <w:rFonts w:hint="eastAsia" w:cs="仿宋_GB2312" w:asciiTheme="minorEastAsia" w:hAnsiTheme="minorEastAsia" w:eastAsiaTheme="minorEastAsia"/>
          <w:b/>
          <w:bCs/>
          <w:sz w:val="24"/>
          <w:szCs w:val="24"/>
          <w:highlight w:val="none"/>
        </w:rPr>
        <w:t>谈判供应商代表签字：</w:t>
      </w:r>
    </w:p>
    <w:p w14:paraId="322CE293">
      <w:pPr>
        <w:adjustRightInd w:val="0"/>
        <w:spacing w:line="360" w:lineRule="auto"/>
        <w:rPr>
          <w:rFonts w:hint="eastAsia" w:cs="仿宋_GB2312" w:asciiTheme="minorEastAsia" w:hAnsiTheme="minorEastAsia" w:eastAsiaTheme="minorEastAsia"/>
          <w:b/>
          <w:bCs/>
          <w:sz w:val="24"/>
          <w:szCs w:val="24"/>
          <w:highlight w:val="none"/>
        </w:rPr>
      </w:pPr>
      <w:r>
        <w:rPr>
          <w:rFonts w:hint="eastAsia" w:cs="仿宋_GB2312" w:asciiTheme="minorEastAsia" w:hAnsiTheme="minorEastAsia" w:eastAsiaTheme="minorEastAsia"/>
          <w:b/>
          <w:bCs/>
          <w:sz w:val="24"/>
          <w:szCs w:val="24"/>
          <w:highlight w:val="none"/>
        </w:rPr>
        <w:t>谈判供应商公章：</w:t>
      </w:r>
    </w:p>
    <w:p w14:paraId="36B4C15A">
      <w:pPr>
        <w:adjustRightInd w:val="0"/>
        <w:spacing w:line="360" w:lineRule="auto"/>
        <w:rPr>
          <w:rFonts w:asciiTheme="minorEastAsia" w:hAnsiTheme="minorEastAsia" w:eastAsiaTheme="minorEastAsia"/>
          <w:b/>
          <w:bCs/>
          <w:sz w:val="24"/>
          <w:szCs w:val="24"/>
          <w:highlight w:val="none"/>
        </w:rPr>
      </w:pPr>
      <w:r>
        <w:rPr>
          <w:rFonts w:hint="eastAsia" w:cs="仿宋_GB2312" w:asciiTheme="minorEastAsia" w:hAnsiTheme="minorEastAsia" w:eastAsiaTheme="minorEastAsia"/>
          <w:b/>
          <w:bCs/>
          <w:sz w:val="24"/>
          <w:szCs w:val="24"/>
          <w:highlight w:val="none"/>
        </w:rPr>
        <w:t>日期：</w:t>
      </w:r>
    </w:p>
    <w:p w14:paraId="0485E564">
      <w:pPr>
        <w:adjustRightInd w:val="0"/>
        <w:rPr>
          <w:rFonts w:asciiTheme="minorEastAsia" w:hAnsiTheme="minorEastAsia" w:eastAsiaTheme="minorEastAsia"/>
          <w:sz w:val="24"/>
          <w:szCs w:val="24"/>
          <w:highlight w:val="none"/>
        </w:rPr>
      </w:pPr>
    </w:p>
    <w:p w14:paraId="28C4B20F">
      <w:pPr>
        <w:adjustRightInd w:val="0"/>
        <w:rPr>
          <w:rFonts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注：</w:t>
      </w:r>
      <w:r>
        <w:rPr>
          <w:rFonts w:cs="仿宋_GB2312" w:asciiTheme="minorEastAsia" w:hAnsiTheme="minorEastAsia" w:eastAsiaTheme="minorEastAsia"/>
          <w:sz w:val="24"/>
          <w:szCs w:val="24"/>
          <w:highlight w:val="none"/>
        </w:rPr>
        <w:t>1.</w:t>
      </w:r>
      <w:r>
        <w:rPr>
          <w:rFonts w:asciiTheme="minorEastAsia" w:hAnsiTheme="minorEastAsia" w:eastAsiaTheme="minorEastAsia"/>
          <w:sz w:val="24"/>
          <w:szCs w:val="24"/>
          <w:highlight w:val="none"/>
        </w:rPr>
        <w:t>“</w:t>
      </w:r>
      <w:r>
        <w:rPr>
          <w:rFonts w:hint="eastAsia" w:cs="仿宋_GB2312" w:asciiTheme="minorEastAsia" w:hAnsiTheme="minorEastAsia" w:eastAsiaTheme="minorEastAsia"/>
          <w:sz w:val="24"/>
          <w:szCs w:val="24"/>
          <w:highlight w:val="none"/>
        </w:rPr>
        <w:t>偏差描述</w:t>
      </w:r>
      <w:r>
        <w:rPr>
          <w:rFonts w:asciiTheme="minorEastAsia" w:hAnsiTheme="minorEastAsia" w:eastAsiaTheme="minorEastAsia"/>
          <w:sz w:val="24"/>
          <w:szCs w:val="24"/>
          <w:highlight w:val="none"/>
        </w:rPr>
        <w:t>”</w:t>
      </w:r>
      <w:r>
        <w:rPr>
          <w:rFonts w:hint="eastAsia" w:cs="仿宋_GB2312" w:asciiTheme="minorEastAsia" w:hAnsiTheme="minorEastAsia" w:eastAsiaTheme="minorEastAsia"/>
          <w:sz w:val="24"/>
          <w:szCs w:val="24"/>
          <w:highlight w:val="none"/>
        </w:rPr>
        <w:t>栏中详细注明响应文件参数与谈判文件中要求有何不同，并说明其符合性。</w:t>
      </w:r>
    </w:p>
    <w:p w14:paraId="56BEA1EC">
      <w:pPr>
        <w:adjustRightInd w:val="0"/>
        <w:ind w:firstLine="517"/>
        <w:rPr>
          <w:rFonts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2</w:t>
      </w:r>
      <w:r>
        <w:rPr>
          <w:rFonts w:hint="eastAsia" w:cs="仿宋_GB2312" w:asciiTheme="minorEastAsia" w:hAnsiTheme="minorEastAsia" w:eastAsiaTheme="minorEastAsia"/>
          <w:sz w:val="24"/>
          <w:szCs w:val="24"/>
          <w:highlight w:val="none"/>
        </w:rPr>
        <w:t>.谈判供应商可根据需要自行增减表格行数。</w:t>
      </w:r>
    </w:p>
    <w:p w14:paraId="701F397E">
      <w:pPr>
        <w:adjustRightInd w:val="0"/>
        <w:ind w:firstLine="390"/>
        <w:rPr>
          <w:rFonts w:asciiTheme="minorEastAsia" w:hAnsiTheme="minorEastAsia" w:eastAsiaTheme="minorEastAsia"/>
          <w:sz w:val="18"/>
          <w:szCs w:val="18"/>
          <w:highlight w:val="none"/>
        </w:rPr>
      </w:pPr>
    </w:p>
    <w:p w14:paraId="1C945411">
      <w:pPr>
        <w:adjustRightInd w:val="0"/>
        <w:rPr>
          <w:rFonts w:asciiTheme="minorEastAsia" w:hAnsiTheme="minorEastAsia" w:eastAsiaTheme="minorEastAsia"/>
          <w:sz w:val="28"/>
          <w:szCs w:val="28"/>
          <w:highlight w:val="none"/>
        </w:rPr>
      </w:pPr>
    </w:p>
    <w:p w14:paraId="21115838">
      <w:pPr>
        <w:adjustRightInd w:val="0"/>
        <w:rPr>
          <w:rFonts w:asciiTheme="minorEastAsia" w:hAnsiTheme="minorEastAsia" w:eastAsiaTheme="minorEastAsia"/>
          <w:highlight w:val="none"/>
        </w:rPr>
        <w:sectPr>
          <w:pgSz w:w="11907" w:h="16840"/>
          <w:pgMar w:top="1440" w:right="1797" w:bottom="1440" w:left="1797" w:header="720" w:footer="720" w:gutter="0"/>
          <w:pgNumType w:fmt="decimal"/>
          <w:cols w:space="720" w:num="1"/>
        </w:sectPr>
      </w:pPr>
    </w:p>
    <w:p w14:paraId="3677B0F8">
      <w:pPr>
        <w:adjustRightInd w:val="0"/>
        <w:rPr>
          <w:rFonts w:asciiTheme="minorEastAsia" w:hAnsiTheme="minorEastAsia" w:eastAsiaTheme="minorEastAsia"/>
          <w:sz w:val="28"/>
          <w:szCs w:val="28"/>
          <w:highlight w:val="none"/>
        </w:rPr>
      </w:pPr>
      <w:r>
        <w:rPr>
          <w:rFonts w:hint="eastAsia" w:cs="黑体" w:asciiTheme="minorEastAsia" w:hAnsiTheme="minorEastAsia" w:eastAsiaTheme="minorEastAsia"/>
          <w:sz w:val="28"/>
          <w:szCs w:val="28"/>
          <w:highlight w:val="none"/>
        </w:rPr>
        <w:t>附件5：</w:t>
      </w:r>
    </w:p>
    <w:p w14:paraId="492FD86E">
      <w:pPr>
        <w:adjustRightInd w:val="0"/>
        <w:jc w:val="center"/>
        <w:rPr>
          <w:rFonts w:cs="黑体" w:asciiTheme="minorEastAsia" w:hAnsiTheme="minorEastAsia" w:eastAsiaTheme="minorEastAsia"/>
          <w:b/>
          <w:bCs/>
          <w:sz w:val="32"/>
          <w:szCs w:val="32"/>
          <w:highlight w:val="none"/>
        </w:rPr>
      </w:pPr>
    </w:p>
    <w:p w14:paraId="11A88AEB">
      <w:pPr>
        <w:adjustRightInd w:val="0"/>
        <w:jc w:val="center"/>
        <w:rPr>
          <w:rFonts w:asciiTheme="minorEastAsia" w:hAnsiTheme="minorEastAsia" w:eastAsiaTheme="minorEastAsia"/>
          <w:b/>
          <w:bCs/>
          <w:sz w:val="32"/>
          <w:szCs w:val="32"/>
          <w:highlight w:val="none"/>
        </w:rPr>
      </w:pPr>
      <w:r>
        <w:rPr>
          <w:rFonts w:hint="eastAsia" w:cs="黑体" w:asciiTheme="minorEastAsia" w:hAnsiTheme="minorEastAsia" w:eastAsiaTheme="minorEastAsia"/>
          <w:b/>
          <w:bCs/>
          <w:sz w:val="32"/>
          <w:szCs w:val="32"/>
          <w:highlight w:val="none"/>
        </w:rPr>
        <w:t>服务承诺</w:t>
      </w:r>
    </w:p>
    <w:p w14:paraId="465EC0DA">
      <w:pPr>
        <w:adjustRightInd w:val="0"/>
        <w:jc w:val="center"/>
        <w:rPr>
          <w:rFonts w:asciiTheme="minorEastAsia" w:hAnsiTheme="minorEastAsia" w:eastAsiaTheme="minorEastAsia"/>
          <w:sz w:val="28"/>
          <w:szCs w:val="28"/>
          <w:highlight w:val="none"/>
        </w:rPr>
      </w:pPr>
    </w:p>
    <w:p w14:paraId="554D4383">
      <w:pPr>
        <w:adjustRightInd w:val="0"/>
        <w:ind w:firstLine="585"/>
        <w:rPr>
          <w:rFonts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1</w:t>
      </w:r>
      <w:r>
        <w:rPr>
          <w:rFonts w:hint="eastAsia" w:cs="仿宋_GB2312" w:asciiTheme="minorEastAsia" w:hAnsiTheme="minorEastAsia" w:eastAsiaTheme="minorEastAsia"/>
          <w:sz w:val="24"/>
          <w:szCs w:val="24"/>
          <w:highlight w:val="none"/>
        </w:rPr>
        <w:t>、详细说明售后服务的内容、形式，含免费服务时间。</w:t>
      </w:r>
    </w:p>
    <w:p w14:paraId="624B1CAB">
      <w:pPr>
        <w:adjustRightInd w:val="0"/>
        <w:ind w:firstLine="585"/>
        <w:rPr>
          <w:rFonts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2</w:t>
      </w:r>
      <w:r>
        <w:rPr>
          <w:rFonts w:hint="eastAsia" w:cs="仿宋_GB2312" w:asciiTheme="minorEastAsia" w:hAnsiTheme="minorEastAsia" w:eastAsiaTheme="minorEastAsia"/>
          <w:sz w:val="24"/>
          <w:szCs w:val="24"/>
          <w:highlight w:val="none"/>
        </w:rPr>
        <w:t>、解决质量或操作问题时间。</w:t>
      </w:r>
    </w:p>
    <w:p w14:paraId="2D951C58">
      <w:pPr>
        <w:adjustRightInd w:val="0"/>
        <w:ind w:firstLine="630"/>
        <w:rPr>
          <w:rFonts w:asciiTheme="minorEastAsia" w:hAnsiTheme="minorEastAsia" w:eastAsiaTheme="minorEastAsia"/>
          <w:sz w:val="24"/>
          <w:szCs w:val="24"/>
          <w:highlight w:val="none"/>
        </w:rPr>
      </w:pPr>
      <w:r>
        <w:rPr>
          <w:rFonts w:asciiTheme="minorEastAsia" w:hAnsiTheme="minorEastAsia" w:eastAsiaTheme="minorEastAsia"/>
          <w:sz w:val="24"/>
          <w:szCs w:val="24"/>
          <w:highlight w:val="none"/>
        </w:rPr>
        <w:t>3</w:t>
      </w:r>
      <w:r>
        <w:rPr>
          <w:rFonts w:hint="eastAsia" w:cs="仿宋_GB2312" w:asciiTheme="minorEastAsia" w:hAnsiTheme="minorEastAsia" w:eastAsiaTheme="minorEastAsia"/>
          <w:sz w:val="24"/>
          <w:szCs w:val="24"/>
          <w:highlight w:val="none"/>
        </w:rPr>
        <w:t>、质量保证措施。</w:t>
      </w:r>
    </w:p>
    <w:p w14:paraId="48363636">
      <w:pPr>
        <w:adjustRightInd w:val="0"/>
        <w:ind w:firstLine="630"/>
        <w:rPr>
          <w:rFonts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4、谈判供应商认为需要说明的其他服务承诺。</w:t>
      </w:r>
    </w:p>
    <w:p w14:paraId="77CE31E3">
      <w:pPr>
        <w:adjustRightInd w:val="0"/>
        <w:rPr>
          <w:rFonts w:asciiTheme="minorEastAsia" w:hAnsiTheme="minorEastAsia" w:eastAsiaTheme="minorEastAsia"/>
          <w:sz w:val="28"/>
          <w:szCs w:val="28"/>
          <w:highlight w:val="none"/>
        </w:rPr>
      </w:pPr>
    </w:p>
    <w:p w14:paraId="3D57E6F7">
      <w:pPr>
        <w:adjustRightInd w:val="0"/>
        <w:rPr>
          <w:rFonts w:asciiTheme="minorEastAsia" w:hAnsiTheme="minorEastAsia" w:eastAsiaTheme="minorEastAsia"/>
          <w:sz w:val="28"/>
          <w:szCs w:val="28"/>
          <w:highlight w:val="none"/>
        </w:rPr>
      </w:pPr>
    </w:p>
    <w:p w14:paraId="010824C8">
      <w:pPr>
        <w:adjustRightInd w:val="0"/>
        <w:rPr>
          <w:rFonts w:asciiTheme="minorEastAsia" w:hAnsiTheme="minorEastAsia" w:eastAsiaTheme="minorEastAsia"/>
          <w:sz w:val="24"/>
          <w:szCs w:val="24"/>
          <w:highlight w:val="none"/>
        </w:rPr>
      </w:pPr>
    </w:p>
    <w:p w14:paraId="65A4FA5A">
      <w:pPr>
        <w:adjustRightInd w:val="0"/>
        <w:ind w:firstLine="240" w:firstLineChars="100"/>
        <w:rPr>
          <w:rFonts w:cs="楷体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谈判供应商代表签名：</w:t>
      </w:r>
    </w:p>
    <w:p w14:paraId="0826F8BF">
      <w:pPr>
        <w:adjustRightInd w:val="0"/>
        <w:rPr>
          <w:rFonts w:cs="楷体_GB2312" w:asciiTheme="minorEastAsia" w:hAnsiTheme="minorEastAsia" w:eastAsiaTheme="minorEastAsia"/>
          <w:sz w:val="24"/>
          <w:szCs w:val="24"/>
          <w:highlight w:val="none"/>
        </w:rPr>
      </w:pPr>
    </w:p>
    <w:p w14:paraId="3D684C6A">
      <w:pPr>
        <w:adjustRightInd w:val="0"/>
        <w:ind w:firstLine="280"/>
        <w:rPr>
          <w:rFonts w:cs="楷体_GB2312" w:asciiTheme="minorEastAsia" w:hAnsiTheme="minorEastAsia" w:eastAsiaTheme="minorEastAsia"/>
          <w:sz w:val="24"/>
          <w:szCs w:val="24"/>
          <w:highlight w:val="none"/>
        </w:rPr>
      </w:pPr>
    </w:p>
    <w:p w14:paraId="7E312BB4">
      <w:pPr>
        <w:adjustRightInd w:val="0"/>
        <w:ind w:firstLine="280"/>
        <w:rPr>
          <w:rFonts w:hint="eastAsia"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谈判供应商</w:t>
      </w:r>
      <w:r>
        <w:rPr>
          <w:rFonts w:hint="eastAsia" w:cs="仿宋_GB2312" w:asciiTheme="minorEastAsia" w:hAnsiTheme="minorEastAsia" w:eastAsiaTheme="minorEastAsia"/>
          <w:sz w:val="24"/>
          <w:szCs w:val="24"/>
          <w:highlight w:val="none"/>
          <w:lang w:val="en-US" w:eastAsia="zh-CN"/>
        </w:rPr>
        <w:t>电子</w:t>
      </w:r>
      <w:r>
        <w:rPr>
          <w:rFonts w:hint="eastAsia" w:cs="仿宋_GB2312" w:asciiTheme="minorEastAsia" w:hAnsiTheme="minorEastAsia" w:eastAsiaTheme="minorEastAsia"/>
          <w:sz w:val="24"/>
          <w:szCs w:val="24"/>
          <w:highlight w:val="none"/>
        </w:rPr>
        <w:t>公章：</w:t>
      </w:r>
    </w:p>
    <w:p w14:paraId="4D36FC04">
      <w:pPr>
        <w:adjustRightInd w:val="0"/>
        <w:ind w:firstLine="280"/>
        <w:rPr>
          <w:rFonts w:hint="eastAsia" w:cs="仿宋_GB2312" w:asciiTheme="minorEastAsia" w:hAnsiTheme="minorEastAsia" w:eastAsiaTheme="minorEastAsia"/>
          <w:sz w:val="24"/>
          <w:szCs w:val="24"/>
          <w:highlight w:val="none"/>
        </w:rPr>
      </w:pPr>
    </w:p>
    <w:p w14:paraId="2DDEA091">
      <w:pPr>
        <w:adjustRightInd w:val="0"/>
        <w:ind w:firstLine="280"/>
        <w:rPr>
          <w:rFonts w:hint="eastAsia" w:cs="仿宋_GB2312" w:asciiTheme="minorEastAsia" w:hAnsiTheme="minorEastAsia" w:eastAsiaTheme="minorEastAsia"/>
          <w:sz w:val="24"/>
          <w:szCs w:val="24"/>
          <w:highlight w:val="none"/>
        </w:rPr>
      </w:pPr>
    </w:p>
    <w:p w14:paraId="109A0C38">
      <w:pPr>
        <w:adjustRightInd w:val="0"/>
        <w:ind w:firstLine="280"/>
        <w:rPr>
          <w:rFonts w:hint="eastAsia" w:asciiTheme="minorEastAsia" w:hAnsiTheme="minorEastAsia" w:eastAsiaTheme="minorEastAsia"/>
          <w:sz w:val="24"/>
          <w:szCs w:val="24"/>
          <w:highlight w:val="none"/>
          <w:lang w:val="en-US" w:eastAsia="zh-CN"/>
        </w:rPr>
      </w:pPr>
      <w:r>
        <w:rPr>
          <w:rFonts w:hint="eastAsia" w:cs="仿宋_GB2312" w:asciiTheme="minorEastAsia" w:hAnsiTheme="minorEastAsia"/>
          <w:sz w:val="24"/>
          <w:szCs w:val="24"/>
          <w:highlight w:val="none"/>
          <w:lang w:val="en-US" w:eastAsia="zh-CN"/>
        </w:rPr>
        <w:t>日期：</w:t>
      </w:r>
    </w:p>
    <w:p w14:paraId="27ABB5F4">
      <w:pPr>
        <w:adjustRightInd w:val="0"/>
        <w:rPr>
          <w:rFonts w:hint="eastAsia" w:asciiTheme="minorEastAsia" w:hAnsiTheme="minorEastAsia" w:eastAsiaTheme="minorEastAsia"/>
          <w:sz w:val="28"/>
          <w:szCs w:val="28"/>
          <w:highlight w:val="none"/>
          <w:lang w:val="en-US" w:eastAsia="zh-CN"/>
        </w:rPr>
      </w:pPr>
    </w:p>
    <w:p w14:paraId="6DAFCFD6">
      <w:pPr>
        <w:adjustRightInd w:val="0"/>
        <w:rPr>
          <w:rFonts w:asciiTheme="minorEastAsia" w:hAnsiTheme="minorEastAsia" w:eastAsiaTheme="minorEastAsia"/>
          <w:sz w:val="28"/>
          <w:szCs w:val="28"/>
          <w:highlight w:val="none"/>
        </w:rPr>
      </w:pPr>
    </w:p>
    <w:p w14:paraId="069C6E67">
      <w:pPr>
        <w:adjustRightInd w:val="0"/>
        <w:rPr>
          <w:rFonts w:asciiTheme="minorEastAsia" w:hAnsiTheme="minorEastAsia" w:eastAsiaTheme="minorEastAsia"/>
          <w:highlight w:val="none"/>
        </w:rPr>
        <w:sectPr>
          <w:pgSz w:w="12240" w:h="15840"/>
          <w:pgMar w:top="1440" w:right="1797" w:bottom="1440" w:left="1797" w:header="720" w:footer="720" w:gutter="0"/>
          <w:pgNumType w:fmt="decimal"/>
          <w:cols w:space="720" w:num="1"/>
        </w:sectPr>
      </w:pPr>
    </w:p>
    <w:p w14:paraId="0228FB5A">
      <w:pPr>
        <w:adjustRightInd w:val="0"/>
        <w:rPr>
          <w:rFonts w:asciiTheme="minorEastAsia" w:hAnsiTheme="minorEastAsia" w:eastAsiaTheme="minorEastAsia"/>
          <w:sz w:val="28"/>
          <w:szCs w:val="28"/>
          <w:highlight w:val="none"/>
        </w:rPr>
      </w:pPr>
      <w:r>
        <w:rPr>
          <w:rFonts w:hint="eastAsia" w:cs="黑体" w:asciiTheme="minorEastAsia" w:hAnsiTheme="minorEastAsia" w:eastAsiaTheme="minorEastAsia"/>
          <w:sz w:val="28"/>
          <w:szCs w:val="28"/>
          <w:highlight w:val="none"/>
        </w:rPr>
        <w:t>附件6：</w:t>
      </w:r>
    </w:p>
    <w:p w14:paraId="2D87E957">
      <w:pPr>
        <w:adjustRightInd w:val="0"/>
        <w:jc w:val="center"/>
        <w:rPr>
          <w:rFonts w:asciiTheme="minorEastAsia" w:hAnsiTheme="minorEastAsia" w:eastAsiaTheme="minorEastAsia"/>
          <w:b/>
          <w:bCs/>
          <w:sz w:val="32"/>
          <w:szCs w:val="32"/>
          <w:highlight w:val="none"/>
        </w:rPr>
      </w:pPr>
      <w:r>
        <w:rPr>
          <w:rFonts w:hint="eastAsia" w:cs="黑体" w:asciiTheme="minorEastAsia" w:hAnsiTheme="minorEastAsia" w:eastAsiaTheme="minorEastAsia"/>
          <w:b/>
          <w:bCs/>
          <w:sz w:val="32"/>
          <w:szCs w:val="32"/>
          <w:highlight w:val="none"/>
        </w:rPr>
        <w:t>关于资格的声明函</w:t>
      </w:r>
    </w:p>
    <w:p w14:paraId="5F828DC3">
      <w:pPr>
        <w:adjustRightInd w:val="0"/>
        <w:rPr>
          <w:rFonts w:asciiTheme="minorEastAsia" w:hAnsiTheme="minorEastAsia" w:eastAsiaTheme="minorEastAsia"/>
          <w:sz w:val="36"/>
          <w:szCs w:val="36"/>
          <w:highlight w:val="none"/>
        </w:rPr>
      </w:pPr>
    </w:p>
    <w:p w14:paraId="377CD77B">
      <w:pPr>
        <w:adjustRightInd w:val="0"/>
        <w:rPr>
          <w:rFonts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周口市政府采购中心：</w:t>
      </w:r>
    </w:p>
    <w:p w14:paraId="5858EED5">
      <w:pPr>
        <w:adjustRightInd w:val="0"/>
        <w:rPr>
          <w:rFonts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关于贵方的</w:t>
      </w:r>
      <w:r>
        <w:rPr>
          <w:rFonts w:hint="eastAsia" w:cs="仿宋_GB2312" w:asciiTheme="minorEastAsia" w:hAnsiTheme="minorEastAsia"/>
          <w:sz w:val="24"/>
          <w:szCs w:val="24"/>
          <w:highlight w:val="none"/>
          <w:lang w:val="en-US" w:eastAsia="zh-CN"/>
        </w:rPr>
        <w:t>（项目名称）</w:t>
      </w:r>
      <w:r>
        <w:rPr>
          <w:rFonts w:hint="eastAsia" w:cs="仿宋_GB2312" w:asciiTheme="minorEastAsia" w:hAnsiTheme="minorEastAsia" w:eastAsiaTheme="minorEastAsia"/>
          <w:sz w:val="24"/>
          <w:szCs w:val="24"/>
          <w:highlight w:val="none"/>
        </w:rPr>
        <w:t>项目谈判邀请，本签字人愿意参加谈判，提供谈判项目一览表中规定的货物，并声明提交的下列文件是准确和真实的。</w:t>
      </w:r>
    </w:p>
    <w:p w14:paraId="1E168A28">
      <w:pPr>
        <w:adjustRightInd w:val="0"/>
        <w:ind w:firstLine="480"/>
        <w:rPr>
          <w:rFonts w:cs="仿宋_GB2312"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1</w:t>
      </w:r>
      <w:r>
        <w:rPr>
          <w:rFonts w:hint="eastAsia" w:cs="仿宋_GB2312" w:asciiTheme="minorEastAsia" w:hAnsiTheme="minorEastAsia" w:eastAsiaTheme="minorEastAsia"/>
          <w:sz w:val="24"/>
          <w:szCs w:val="24"/>
          <w:highlight w:val="none"/>
        </w:rPr>
        <w:t>、企业法人营业执照。</w:t>
      </w:r>
    </w:p>
    <w:p w14:paraId="42FD34CF">
      <w:pPr>
        <w:adjustRightInd w:val="0"/>
        <w:ind w:firstLine="480"/>
        <w:rPr>
          <w:rFonts w:cs="仿宋_GB2312"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2</w:t>
      </w:r>
      <w:r>
        <w:rPr>
          <w:rFonts w:hint="eastAsia" w:cs="仿宋_GB2312" w:asciiTheme="minorEastAsia" w:hAnsiTheme="minorEastAsia" w:eastAsiaTheme="minorEastAsia"/>
          <w:sz w:val="24"/>
          <w:szCs w:val="24"/>
          <w:highlight w:val="none"/>
        </w:rPr>
        <w:t>、税务登记证</w:t>
      </w:r>
      <w:r>
        <w:rPr>
          <w:rFonts w:hint="eastAsia" w:cs="仿宋_GB2312" w:asciiTheme="minorEastAsia" w:hAnsiTheme="minorEastAsia" w:eastAsiaTheme="minorEastAsia"/>
          <w:sz w:val="24"/>
          <w:szCs w:val="24"/>
          <w:highlight w:val="none"/>
          <w:lang w:eastAsia="zh-CN"/>
        </w:rPr>
        <w:t>（</w:t>
      </w:r>
      <w:r>
        <w:rPr>
          <w:rFonts w:hint="eastAsia" w:cs="仿宋_GB2312" w:asciiTheme="minorEastAsia" w:hAnsiTheme="minorEastAsia" w:eastAsiaTheme="minorEastAsia"/>
          <w:sz w:val="24"/>
          <w:szCs w:val="24"/>
          <w:highlight w:val="none"/>
          <w:lang w:val="en-US" w:eastAsia="zh-CN"/>
        </w:rPr>
        <w:t>三证合一的不需要</w:t>
      </w:r>
      <w:r>
        <w:rPr>
          <w:rFonts w:hint="eastAsia" w:cs="仿宋_GB2312" w:asciiTheme="minorEastAsia" w:hAnsiTheme="minorEastAsia" w:eastAsiaTheme="minorEastAsia"/>
          <w:sz w:val="24"/>
          <w:szCs w:val="24"/>
          <w:highlight w:val="none"/>
          <w:lang w:eastAsia="zh-CN"/>
        </w:rPr>
        <w:t>）</w:t>
      </w:r>
      <w:r>
        <w:rPr>
          <w:rFonts w:hint="eastAsia" w:cs="仿宋_GB2312" w:asciiTheme="minorEastAsia" w:hAnsiTheme="minorEastAsia" w:eastAsiaTheme="minorEastAsia"/>
          <w:sz w:val="24"/>
          <w:szCs w:val="24"/>
          <w:highlight w:val="none"/>
        </w:rPr>
        <w:t>。</w:t>
      </w:r>
    </w:p>
    <w:p w14:paraId="4578D96F">
      <w:pPr>
        <w:adjustRightInd w:val="0"/>
        <w:ind w:firstLine="480"/>
        <w:rPr>
          <w:rFonts w:cs="仿宋_GB2312"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3</w:t>
      </w:r>
      <w:r>
        <w:rPr>
          <w:rFonts w:hint="eastAsia" w:cs="仿宋_GB2312" w:asciiTheme="minorEastAsia" w:hAnsiTheme="minorEastAsia" w:eastAsiaTheme="minorEastAsia"/>
          <w:sz w:val="24"/>
          <w:szCs w:val="24"/>
          <w:highlight w:val="none"/>
        </w:rPr>
        <w:t>、组织机构代码证。</w:t>
      </w:r>
    </w:p>
    <w:p w14:paraId="53FF2F4A">
      <w:pPr>
        <w:adjustRightInd w:val="0"/>
        <w:ind w:firstLine="480"/>
        <w:rPr>
          <w:rFonts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4</w:t>
      </w:r>
      <w:r>
        <w:rPr>
          <w:rFonts w:hint="eastAsia" w:cs="仿宋_GB2312" w:asciiTheme="minorEastAsia" w:hAnsiTheme="minorEastAsia" w:eastAsiaTheme="minorEastAsia"/>
          <w:sz w:val="24"/>
          <w:szCs w:val="24"/>
          <w:highlight w:val="none"/>
        </w:rPr>
        <w:t>、法定代表人授权委托书。</w:t>
      </w:r>
    </w:p>
    <w:p w14:paraId="081F41BA">
      <w:pPr>
        <w:adjustRightInd w:val="0"/>
        <w:ind w:firstLine="480" w:firstLineChars="200"/>
        <w:rPr>
          <w:rFonts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5、委托代理人身份证。</w:t>
      </w:r>
    </w:p>
    <w:p w14:paraId="59D7B431">
      <w:pPr>
        <w:adjustRightInd w:val="0"/>
        <w:rPr>
          <w:rFonts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 xml:space="preserve"> </w:t>
      </w:r>
      <w:r>
        <w:rPr>
          <w:rFonts w:hint="eastAsia" w:cs="仿宋_GB2312" w:asciiTheme="minorEastAsia" w:hAnsiTheme="minorEastAsia" w:eastAsiaTheme="minorEastAsia"/>
          <w:sz w:val="24"/>
          <w:szCs w:val="24"/>
          <w:highlight w:val="none"/>
          <w:lang w:val="en-US" w:eastAsia="zh-CN"/>
        </w:rPr>
        <w:t xml:space="preserve">   </w:t>
      </w:r>
      <w:r>
        <w:rPr>
          <w:rFonts w:hint="eastAsia" w:cs="仿宋_GB2312" w:asciiTheme="minorEastAsia" w:hAnsiTheme="minorEastAsia" w:eastAsiaTheme="minorEastAsia"/>
          <w:sz w:val="24"/>
          <w:szCs w:val="24"/>
          <w:highlight w:val="none"/>
        </w:rPr>
        <w:t>6、其它证明文件或证件。</w:t>
      </w:r>
    </w:p>
    <w:p w14:paraId="3DD48221">
      <w:pPr>
        <w:adjustRightInd w:val="0"/>
        <w:ind w:firstLine="480"/>
        <w:rPr>
          <w:rFonts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本签字人确认资格文件中的说明是真实的、准确的。</w:t>
      </w:r>
    </w:p>
    <w:p w14:paraId="67DFB8B3">
      <w:pPr>
        <w:adjustRightInd w:val="0"/>
        <w:ind w:firstLine="480"/>
        <w:rPr>
          <w:rFonts w:asciiTheme="minorEastAsia" w:hAnsiTheme="minorEastAsia" w:eastAsiaTheme="minorEastAsia"/>
          <w:sz w:val="24"/>
          <w:szCs w:val="24"/>
          <w:highlight w:val="none"/>
        </w:rPr>
      </w:pPr>
    </w:p>
    <w:p w14:paraId="3F7AD2B9">
      <w:pPr>
        <w:adjustRightInd w:val="0"/>
        <w:ind w:firstLine="480"/>
        <w:rPr>
          <w:rFonts w:asciiTheme="minorEastAsia" w:hAnsiTheme="minorEastAsia" w:eastAsiaTheme="minorEastAsia"/>
          <w:sz w:val="24"/>
          <w:szCs w:val="24"/>
          <w:highlight w:val="none"/>
        </w:rPr>
      </w:pPr>
    </w:p>
    <w:p w14:paraId="09C1DE7C">
      <w:pPr>
        <w:adjustRightInd w:val="0"/>
        <w:ind w:firstLine="480"/>
        <w:rPr>
          <w:rFonts w:asciiTheme="minorEastAsia" w:hAnsiTheme="minorEastAsia" w:eastAsiaTheme="minorEastAsia"/>
          <w:sz w:val="24"/>
          <w:szCs w:val="24"/>
          <w:highlight w:val="none"/>
        </w:rPr>
      </w:pPr>
    </w:p>
    <w:p w14:paraId="65826D67">
      <w:pPr>
        <w:adjustRightInd w:val="0"/>
        <w:ind w:firstLine="480"/>
        <w:rPr>
          <w:rFonts w:asciiTheme="minorEastAsia" w:hAnsiTheme="minorEastAsia" w:eastAsiaTheme="minorEastAsia"/>
          <w:sz w:val="24"/>
          <w:szCs w:val="24"/>
          <w:highlight w:val="none"/>
        </w:rPr>
      </w:pPr>
    </w:p>
    <w:p w14:paraId="68367F63">
      <w:pPr>
        <w:adjustRightInd w:val="0"/>
        <w:rPr>
          <w:rFonts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单位名称（签章）：</w:t>
      </w:r>
      <w:r>
        <w:rPr>
          <w:rFonts w:hint="eastAsia" w:cs="仿宋_GB2312" w:asciiTheme="minorEastAsia" w:hAnsiTheme="minorEastAsia" w:eastAsiaTheme="minorEastAsia"/>
          <w:sz w:val="24"/>
          <w:szCs w:val="24"/>
          <w:highlight w:val="none"/>
          <w:lang w:val="en-US" w:eastAsia="zh-CN"/>
        </w:rPr>
        <w:t xml:space="preserve">    </w:t>
      </w:r>
      <w:r>
        <w:rPr>
          <w:rFonts w:hint="eastAsia" w:cs="仿宋_GB2312" w:asciiTheme="minorEastAsia" w:hAnsiTheme="minorEastAsia" w:eastAsiaTheme="minorEastAsia"/>
          <w:sz w:val="24"/>
          <w:szCs w:val="24"/>
          <w:highlight w:val="none"/>
        </w:rPr>
        <w:t>法定代表人（签字）：</w:t>
      </w:r>
    </w:p>
    <w:p w14:paraId="126568C4">
      <w:pPr>
        <w:adjustRightInd w:val="0"/>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地址：邮政编码：</w:t>
      </w:r>
    </w:p>
    <w:p w14:paraId="08320773">
      <w:pPr>
        <w:adjustRightInd w:val="0"/>
        <w:rPr>
          <w:rFonts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签字人姓名、职务（印刷体）：</w:t>
      </w:r>
    </w:p>
    <w:p w14:paraId="30E7B13C">
      <w:pPr>
        <w:adjustRightInd w:val="0"/>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电话：传真：</w:t>
      </w:r>
    </w:p>
    <w:p w14:paraId="4BD27B6D">
      <w:pPr>
        <w:adjustRightInd w:val="0"/>
        <w:rPr>
          <w:rFonts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日期：</w:t>
      </w:r>
    </w:p>
    <w:p w14:paraId="3D42B942">
      <w:pPr>
        <w:adjustRightInd w:val="0"/>
        <w:rPr>
          <w:rFonts w:cs="仿宋_GB2312" w:asciiTheme="minorEastAsia" w:hAnsiTheme="minorEastAsia" w:eastAsiaTheme="minorEastAsia"/>
          <w:sz w:val="24"/>
          <w:szCs w:val="24"/>
          <w:highlight w:val="none"/>
        </w:rPr>
      </w:pPr>
    </w:p>
    <w:p w14:paraId="32F71A35">
      <w:pPr>
        <w:adjustRightInd w:val="0"/>
        <w:rPr>
          <w:rFonts w:asciiTheme="minorEastAsia" w:hAnsiTheme="minorEastAsia" w:eastAsiaTheme="minorEastAsia"/>
          <w:sz w:val="28"/>
          <w:szCs w:val="28"/>
          <w:highlight w:val="none"/>
        </w:rPr>
      </w:pPr>
    </w:p>
    <w:p w14:paraId="1F328FDF">
      <w:pPr>
        <w:adjustRightInd w:val="0"/>
        <w:rPr>
          <w:rFonts w:asciiTheme="minorEastAsia" w:hAnsiTheme="minorEastAsia" w:eastAsiaTheme="minorEastAsia"/>
          <w:sz w:val="28"/>
          <w:szCs w:val="28"/>
          <w:highlight w:val="none"/>
        </w:rPr>
      </w:pPr>
    </w:p>
    <w:p w14:paraId="390C4B63">
      <w:pPr>
        <w:adjustRightInd w:val="0"/>
        <w:rPr>
          <w:rFonts w:asciiTheme="minorEastAsia" w:hAnsiTheme="minorEastAsia" w:eastAsiaTheme="minorEastAsia"/>
          <w:highlight w:val="none"/>
        </w:rPr>
        <w:sectPr>
          <w:pgSz w:w="12240" w:h="15840"/>
          <w:pgMar w:top="1440" w:right="1797" w:bottom="1440" w:left="1797" w:header="720" w:footer="720" w:gutter="0"/>
          <w:pgNumType w:fmt="decimal"/>
          <w:cols w:space="720" w:num="1"/>
        </w:sectPr>
      </w:pPr>
    </w:p>
    <w:p w14:paraId="752B8B37">
      <w:pPr>
        <w:adjustRightInd w:val="0"/>
        <w:rPr>
          <w:rFonts w:cs="黑体" w:asciiTheme="minorEastAsia" w:hAnsiTheme="minorEastAsia" w:eastAsiaTheme="minorEastAsia"/>
          <w:sz w:val="28"/>
          <w:szCs w:val="28"/>
          <w:highlight w:val="none"/>
        </w:rPr>
      </w:pPr>
      <w:r>
        <w:rPr>
          <w:rFonts w:hint="eastAsia" w:cs="黑体" w:asciiTheme="minorEastAsia" w:hAnsiTheme="minorEastAsia" w:eastAsiaTheme="minorEastAsia"/>
          <w:sz w:val="28"/>
          <w:szCs w:val="28"/>
          <w:highlight w:val="none"/>
        </w:rPr>
        <w:t>附件7：</w:t>
      </w:r>
    </w:p>
    <w:p w14:paraId="4B00540F">
      <w:pPr>
        <w:adjustRightInd w:val="0"/>
        <w:jc w:val="center"/>
        <w:rPr>
          <w:rFonts w:cs="黑体" w:asciiTheme="minorEastAsia" w:hAnsiTheme="minorEastAsia" w:eastAsiaTheme="minorEastAsia"/>
          <w:b/>
          <w:bCs/>
          <w:sz w:val="32"/>
          <w:szCs w:val="32"/>
          <w:highlight w:val="none"/>
        </w:rPr>
      </w:pPr>
      <w:r>
        <w:rPr>
          <w:rFonts w:hint="eastAsia" w:cs="黑体" w:asciiTheme="minorEastAsia" w:hAnsiTheme="minorEastAsia" w:eastAsiaTheme="minorEastAsia"/>
          <w:b/>
          <w:bCs/>
          <w:sz w:val="32"/>
          <w:szCs w:val="32"/>
          <w:highlight w:val="none"/>
        </w:rPr>
        <w:t>授权委托书</w:t>
      </w:r>
    </w:p>
    <w:p w14:paraId="366B3553">
      <w:pPr>
        <w:adjustRightInd w:val="0"/>
        <w:jc w:val="center"/>
        <w:rPr>
          <w:rFonts w:asciiTheme="minorEastAsia" w:hAnsiTheme="minorEastAsia" w:eastAsiaTheme="minorEastAsia"/>
          <w:b/>
          <w:bCs/>
          <w:sz w:val="32"/>
          <w:szCs w:val="32"/>
          <w:highlight w:val="none"/>
        </w:rPr>
      </w:pPr>
    </w:p>
    <w:p w14:paraId="34C58A28">
      <w:pPr>
        <w:adjustRightInd w:val="0"/>
        <w:rPr>
          <w:rFonts w:cs="仿宋_GB2312" w:asciiTheme="minorEastAsia" w:hAnsiTheme="minorEastAsia" w:eastAsiaTheme="minorEastAsia"/>
          <w:sz w:val="24"/>
          <w:szCs w:val="24"/>
          <w:highlight w:val="none"/>
          <w:u w:val="single"/>
        </w:rPr>
      </w:pPr>
      <w:r>
        <w:rPr>
          <w:rFonts w:hint="eastAsia" w:cs="仿宋_GB2312" w:asciiTheme="minorEastAsia" w:hAnsiTheme="minorEastAsia" w:eastAsiaTheme="minorEastAsia"/>
          <w:sz w:val="24"/>
          <w:szCs w:val="24"/>
          <w:highlight w:val="none"/>
        </w:rPr>
        <w:t>委托单位：</w:t>
      </w:r>
    </w:p>
    <w:p w14:paraId="0CAA7277">
      <w:pPr>
        <w:adjustRightInd w:val="0"/>
        <w:rPr>
          <w:rFonts w:cs="仿宋_GB2312" w:asciiTheme="minorEastAsia" w:hAnsiTheme="minorEastAsia" w:eastAsiaTheme="minorEastAsia"/>
          <w:sz w:val="24"/>
          <w:szCs w:val="24"/>
          <w:highlight w:val="none"/>
        </w:rPr>
      </w:pPr>
    </w:p>
    <w:p w14:paraId="4CB9AB40">
      <w:pPr>
        <w:adjustRightInd w:val="0"/>
        <w:rPr>
          <w:rFonts w:cs="仿宋_GB2312" w:asciiTheme="minorEastAsia" w:hAnsiTheme="minorEastAsia" w:eastAsiaTheme="minorEastAsia"/>
          <w:sz w:val="24"/>
          <w:szCs w:val="24"/>
          <w:highlight w:val="none"/>
          <w:u w:val="single"/>
        </w:rPr>
      </w:pPr>
      <w:r>
        <w:rPr>
          <w:rFonts w:hint="eastAsia" w:cs="仿宋_GB2312" w:asciiTheme="minorEastAsia" w:hAnsiTheme="minorEastAsia" w:eastAsiaTheme="minorEastAsia"/>
          <w:sz w:val="24"/>
          <w:szCs w:val="24"/>
          <w:highlight w:val="none"/>
        </w:rPr>
        <w:t>地址：法定代表人：</w:t>
      </w:r>
    </w:p>
    <w:p w14:paraId="7C394E2A">
      <w:pPr>
        <w:adjustRightInd w:val="0"/>
        <w:rPr>
          <w:rFonts w:cs="仿宋_GB2312" w:asciiTheme="minorEastAsia" w:hAnsiTheme="minorEastAsia" w:eastAsiaTheme="minorEastAsia"/>
          <w:sz w:val="24"/>
          <w:szCs w:val="24"/>
          <w:highlight w:val="none"/>
        </w:rPr>
      </w:pPr>
    </w:p>
    <w:p w14:paraId="008E19EC">
      <w:pPr>
        <w:adjustRightInd w:val="0"/>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受托人姓名：性别：出生日期：年月日</w:t>
      </w:r>
    </w:p>
    <w:p w14:paraId="6D1CD104">
      <w:pPr>
        <w:adjustRightInd w:val="0"/>
        <w:rPr>
          <w:rFonts w:cs="仿宋_GB2312" w:asciiTheme="minorEastAsia" w:hAnsiTheme="minorEastAsia" w:eastAsiaTheme="minorEastAsia"/>
          <w:sz w:val="24"/>
          <w:szCs w:val="24"/>
          <w:highlight w:val="none"/>
        </w:rPr>
      </w:pPr>
    </w:p>
    <w:p w14:paraId="751DAE07">
      <w:pPr>
        <w:adjustRightInd w:val="0"/>
        <w:rPr>
          <w:rFonts w:cs="仿宋_GB2312" w:asciiTheme="minorEastAsia" w:hAnsiTheme="minorEastAsia" w:eastAsiaTheme="minorEastAsia"/>
          <w:sz w:val="24"/>
          <w:szCs w:val="24"/>
          <w:highlight w:val="none"/>
          <w:u w:val="single"/>
        </w:rPr>
      </w:pPr>
      <w:r>
        <w:rPr>
          <w:rFonts w:hint="eastAsia" w:cs="仿宋_GB2312" w:asciiTheme="minorEastAsia" w:hAnsiTheme="minorEastAsia" w:eastAsiaTheme="minorEastAsia"/>
          <w:sz w:val="24"/>
          <w:szCs w:val="24"/>
          <w:highlight w:val="none"/>
        </w:rPr>
        <w:t>所在单位：职务：</w:t>
      </w:r>
    </w:p>
    <w:p w14:paraId="472BE885">
      <w:pPr>
        <w:adjustRightInd w:val="0"/>
        <w:rPr>
          <w:rFonts w:cs="仿宋_GB2312" w:asciiTheme="minorEastAsia" w:hAnsiTheme="minorEastAsia" w:eastAsiaTheme="minorEastAsia"/>
          <w:sz w:val="24"/>
          <w:szCs w:val="24"/>
          <w:highlight w:val="none"/>
        </w:rPr>
      </w:pPr>
    </w:p>
    <w:p w14:paraId="3C2DEC8D">
      <w:pPr>
        <w:adjustRightInd w:val="0"/>
        <w:rPr>
          <w:rFonts w:cs="仿宋_GB2312" w:asciiTheme="minorEastAsia" w:hAnsiTheme="minorEastAsia" w:eastAsiaTheme="minorEastAsia"/>
          <w:sz w:val="24"/>
          <w:szCs w:val="24"/>
          <w:highlight w:val="none"/>
          <w:u w:val="single"/>
        </w:rPr>
      </w:pPr>
      <w:r>
        <w:rPr>
          <w:rFonts w:hint="eastAsia" w:cs="仿宋_GB2312" w:asciiTheme="minorEastAsia" w:hAnsiTheme="minorEastAsia" w:eastAsiaTheme="minorEastAsia"/>
          <w:sz w:val="24"/>
          <w:szCs w:val="24"/>
          <w:highlight w:val="none"/>
        </w:rPr>
        <w:t>身份证：现住：</w:t>
      </w:r>
    </w:p>
    <w:p w14:paraId="5FDB3BC5">
      <w:pPr>
        <w:adjustRightInd w:val="0"/>
        <w:spacing w:line="320" w:lineRule="exact"/>
        <w:ind w:firstLine="480" w:firstLineChars="200"/>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兹委托受托人代表我单位参加项目谈判事宜，并授权其全权办理以下事宜：</w:t>
      </w:r>
    </w:p>
    <w:p w14:paraId="74B6A7D0">
      <w:pPr>
        <w:adjustRightInd w:val="0"/>
        <w:spacing w:line="320" w:lineRule="exact"/>
        <w:ind w:firstLine="480" w:firstLineChars="200"/>
        <w:rPr>
          <w:rFonts w:cs="仿宋_GB2312"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1</w:t>
      </w:r>
      <w:r>
        <w:rPr>
          <w:rFonts w:hint="eastAsia" w:cs="仿宋_GB2312" w:asciiTheme="minorEastAsia" w:hAnsiTheme="minorEastAsia" w:eastAsiaTheme="minorEastAsia"/>
          <w:sz w:val="24"/>
          <w:szCs w:val="24"/>
          <w:highlight w:val="none"/>
        </w:rPr>
        <w:t>、参加谈判活动。</w:t>
      </w:r>
    </w:p>
    <w:p w14:paraId="1F7B1529">
      <w:pPr>
        <w:adjustRightInd w:val="0"/>
        <w:spacing w:line="320" w:lineRule="exact"/>
        <w:ind w:firstLine="480" w:firstLineChars="200"/>
        <w:rPr>
          <w:rFonts w:cs="仿宋_GB2312"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2</w:t>
      </w:r>
      <w:r>
        <w:rPr>
          <w:rFonts w:hint="eastAsia" w:cs="仿宋_GB2312" w:asciiTheme="minorEastAsia" w:hAnsiTheme="minorEastAsia" w:eastAsiaTheme="minorEastAsia"/>
          <w:sz w:val="24"/>
          <w:szCs w:val="24"/>
          <w:highlight w:val="none"/>
        </w:rPr>
        <w:t>、出席谈判会议。</w:t>
      </w:r>
    </w:p>
    <w:p w14:paraId="5195DF1E">
      <w:pPr>
        <w:adjustRightInd w:val="0"/>
        <w:spacing w:line="320" w:lineRule="exact"/>
        <w:ind w:firstLine="480" w:firstLineChars="200"/>
        <w:rPr>
          <w:rFonts w:cs="仿宋_GB2312"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3</w:t>
      </w:r>
      <w:r>
        <w:rPr>
          <w:rFonts w:hint="eastAsia" w:cs="仿宋_GB2312" w:asciiTheme="minorEastAsia" w:hAnsiTheme="minorEastAsia" w:eastAsiaTheme="minorEastAsia"/>
          <w:sz w:val="24"/>
          <w:szCs w:val="24"/>
          <w:highlight w:val="none"/>
        </w:rPr>
        <w:t>、确定谈判采购的最终报价。</w:t>
      </w:r>
    </w:p>
    <w:p w14:paraId="4C8479CA">
      <w:pPr>
        <w:adjustRightInd w:val="0"/>
        <w:spacing w:line="320" w:lineRule="exact"/>
        <w:ind w:firstLine="480" w:firstLineChars="200"/>
        <w:rPr>
          <w:rFonts w:cs="仿宋_GB2312"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4</w:t>
      </w:r>
      <w:r>
        <w:rPr>
          <w:rFonts w:hint="eastAsia" w:cs="仿宋_GB2312" w:asciiTheme="minorEastAsia" w:hAnsiTheme="minorEastAsia" w:eastAsiaTheme="minorEastAsia"/>
          <w:sz w:val="24"/>
          <w:szCs w:val="24"/>
          <w:highlight w:val="none"/>
        </w:rPr>
        <w:t>、签订与成交事宜有关的合同。</w:t>
      </w:r>
    </w:p>
    <w:p w14:paraId="1792CCD9">
      <w:pPr>
        <w:adjustRightInd w:val="0"/>
        <w:spacing w:line="320" w:lineRule="exact"/>
        <w:ind w:firstLine="480" w:firstLineChars="200"/>
        <w:rPr>
          <w:rFonts w:cs="仿宋_GB2312" w:asciiTheme="minorEastAsia" w:hAnsiTheme="minorEastAsia" w:eastAsiaTheme="minorEastAsia"/>
          <w:sz w:val="24"/>
          <w:szCs w:val="24"/>
          <w:highlight w:val="none"/>
        </w:rPr>
      </w:pPr>
      <w:r>
        <w:rPr>
          <w:rFonts w:cs="仿宋_GB2312" w:asciiTheme="minorEastAsia" w:hAnsiTheme="minorEastAsia" w:eastAsiaTheme="minorEastAsia"/>
          <w:sz w:val="24"/>
          <w:szCs w:val="24"/>
          <w:highlight w:val="none"/>
        </w:rPr>
        <w:t>5</w:t>
      </w:r>
      <w:r>
        <w:rPr>
          <w:rFonts w:hint="eastAsia" w:cs="仿宋_GB2312" w:asciiTheme="minorEastAsia" w:hAnsiTheme="minorEastAsia" w:eastAsiaTheme="minorEastAsia"/>
          <w:sz w:val="24"/>
          <w:szCs w:val="24"/>
          <w:highlight w:val="none"/>
        </w:rPr>
        <w:t>、负责合同的履行、服务以及在合同履行过程中有关事宜的洽谈和处理。</w:t>
      </w:r>
    </w:p>
    <w:p w14:paraId="70B85E98">
      <w:pPr>
        <w:adjustRightInd w:val="0"/>
        <w:spacing w:line="320" w:lineRule="exact"/>
        <w:ind w:firstLine="480" w:firstLineChars="200"/>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受托人在办理上述事宜过程中以其自己的名义签署的所有文件我单位均予以承认。</w:t>
      </w:r>
    </w:p>
    <w:p w14:paraId="15A3A72A">
      <w:pPr>
        <w:adjustRightInd w:val="0"/>
        <w:spacing w:line="320" w:lineRule="exact"/>
        <w:ind w:firstLine="480" w:firstLineChars="200"/>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受托人无转委托权。</w:t>
      </w:r>
    </w:p>
    <w:p w14:paraId="0EDF9460">
      <w:pPr>
        <w:adjustRightInd w:val="0"/>
        <w:spacing w:line="320" w:lineRule="exact"/>
        <w:ind w:firstLine="480" w:firstLineChars="200"/>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委托期限：</w:t>
      </w:r>
      <w:r>
        <w:rPr>
          <w:rFonts w:hint="eastAsia" w:cs="仿宋_GB2312" w:asciiTheme="minorEastAsia" w:hAnsiTheme="minorEastAsia"/>
          <w:sz w:val="24"/>
          <w:szCs w:val="24"/>
          <w:highlight w:val="none"/>
          <w:lang w:val="en-US" w:eastAsia="zh-CN"/>
        </w:rPr>
        <w:t>年月日</w:t>
      </w:r>
      <w:r>
        <w:rPr>
          <w:rFonts w:hint="eastAsia" w:cs="仿宋_GB2312" w:asciiTheme="minorEastAsia" w:hAnsiTheme="minorEastAsia" w:eastAsiaTheme="minorEastAsia"/>
          <w:sz w:val="24"/>
          <w:szCs w:val="24"/>
          <w:highlight w:val="none"/>
        </w:rPr>
        <w:t>至上述事宜处理完毕止。</w:t>
      </w:r>
    </w:p>
    <w:p w14:paraId="4CEE0E62">
      <w:pPr>
        <w:adjustRightInd w:val="0"/>
        <w:rPr>
          <w:rFonts w:cs="仿宋_GB2312" w:asciiTheme="minorEastAsia" w:hAnsiTheme="minorEastAsia" w:eastAsiaTheme="minorEastAsia"/>
          <w:sz w:val="24"/>
          <w:szCs w:val="24"/>
          <w:highlight w:val="none"/>
        </w:rPr>
      </w:pPr>
    </w:p>
    <w:p w14:paraId="6CB45DD5">
      <w:pPr>
        <w:adjustRightInd w:val="0"/>
        <w:ind w:firstLine="480" w:firstLineChars="200"/>
        <w:rPr>
          <w:rFonts w:cs="仿宋_GB2312" w:asciiTheme="minorEastAsia" w:hAnsiTheme="minorEastAsia" w:eastAsiaTheme="minorEastAsia"/>
          <w:sz w:val="24"/>
          <w:szCs w:val="24"/>
          <w:highlight w:val="none"/>
          <w:u w:val="single"/>
        </w:rPr>
      </w:pPr>
      <w:r>
        <w:rPr>
          <w:rFonts w:hint="eastAsia" w:cs="仿宋_GB2312" w:asciiTheme="minorEastAsia" w:hAnsiTheme="minorEastAsia" w:eastAsiaTheme="minorEastAsia"/>
          <w:sz w:val="24"/>
          <w:szCs w:val="24"/>
          <w:highlight w:val="none"/>
        </w:rPr>
        <w:t>委托单位：</w:t>
      </w:r>
      <w:r>
        <w:rPr>
          <w:rFonts w:hint="eastAsia" w:cs="仿宋_GB2312" w:asciiTheme="minorEastAsia" w:hAnsiTheme="minorEastAsia" w:eastAsiaTheme="minorEastAsia"/>
          <w:sz w:val="24"/>
          <w:szCs w:val="24"/>
          <w:highlight w:val="none"/>
          <w:u w:val="single"/>
        </w:rPr>
        <w:t>（公章）</w:t>
      </w:r>
    </w:p>
    <w:p w14:paraId="21F604DA">
      <w:pPr>
        <w:adjustRightInd w:val="0"/>
        <w:rPr>
          <w:rFonts w:cs="仿宋_GB2312" w:asciiTheme="minorEastAsia" w:hAnsiTheme="minorEastAsia" w:eastAsiaTheme="minorEastAsia"/>
          <w:sz w:val="24"/>
          <w:szCs w:val="24"/>
          <w:highlight w:val="none"/>
        </w:rPr>
      </w:pPr>
    </w:p>
    <w:p w14:paraId="27C15E28">
      <w:pPr>
        <w:adjustRightInd w:val="0"/>
        <w:ind w:firstLine="480" w:firstLineChars="200"/>
        <w:rPr>
          <w:rFonts w:cs="仿宋_GB2312" w:asciiTheme="minorEastAsia" w:hAnsiTheme="minorEastAsia" w:eastAsiaTheme="minorEastAsia"/>
          <w:sz w:val="24"/>
          <w:szCs w:val="24"/>
          <w:highlight w:val="none"/>
          <w:u w:val="single"/>
        </w:rPr>
      </w:pPr>
      <w:r>
        <w:rPr>
          <w:rFonts w:hint="eastAsia" w:cs="仿宋_GB2312" w:asciiTheme="minorEastAsia" w:hAnsiTheme="minorEastAsia" w:eastAsiaTheme="minorEastAsia"/>
          <w:sz w:val="24"/>
          <w:szCs w:val="24"/>
          <w:highlight w:val="none"/>
        </w:rPr>
        <w:t>法定代表人：</w:t>
      </w:r>
      <w:r>
        <w:rPr>
          <w:rFonts w:hint="eastAsia" w:cs="仿宋_GB2312" w:asciiTheme="minorEastAsia" w:hAnsiTheme="minorEastAsia" w:eastAsiaTheme="minorEastAsia"/>
          <w:sz w:val="24"/>
          <w:szCs w:val="24"/>
          <w:highlight w:val="none"/>
          <w:u w:val="single"/>
        </w:rPr>
        <w:t>（签</w:t>
      </w:r>
      <w:r>
        <w:rPr>
          <w:rFonts w:hint="eastAsia" w:cs="仿宋_GB2312" w:asciiTheme="minorEastAsia" w:hAnsiTheme="minorEastAsia" w:eastAsiaTheme="minorEastAsia"/>
          <w:sz w:val="24"/>
          <w:szCs w:val="24"/>
          <w:highlight w:val="none"/>
          <w:u w:val="single"/>
          <w:lang w:val="en-US" w:eastAsia="zh-CN"/>
        </w:rPr>
        <w:t>字</w:t>
      </w:r>
      <w:r>
        <w:rPr>
          <w:rFonts w:hint="eastAsia" w:cs="仿宋_GB2312" w:asciiTheme="minorEastAsia" w:hAnsiTheme="minorEastAsia" w:eastAsiaTheme="minorEastAsia"/>
          <w:sz w:val="24"/>
          <w:szCs w:val="24"/>
          <w:highlight w:val="none"/>
          <w:u w:val="single"/>
        </w:rPr>
        <w:t>）</w:t>
      </w:r>
    </w:p>
    <w:p w14:paraId="1DB63986">
      <w:pPr>
        <w:adjustRightInd w:val="0"/>
        <w:rPr>
          <w:rFonts w:cs="仿宋_GB2312" w:asciiTheme="minorEastAsia" w:hAnsiTheme="minorEastAsia" w:eastAsiaTheme="minorEastAsia"/>
          <w:sz w:val="24"/>
          <w:szCs w:val="24"/>
          <w:highlight w:val="none"/>
        </w:rPr>
      </w:pPr>
    </w:p>
    <w:p w14:paraId="7451DAAC">
      <w:pPr>
        <w:adjustRightInd w:val="0"/>
        <w:ind w:firstLine="480" w:firstLineChars="200"/>
        <w:rPr>
          <w:rFonts w:hint="default" w:cs="仿宋_GB2312" w:asciiTheme="minorEastAsia" w:hAnsiTheme="minorEastAsia" w:eastAsiaTheme="minorEastAsia"/>
          <w:sz w:val="24"/>
          <w:szCs w:val="24"/>
          <w:highlight w:val="none"/>
          <w:u w:val="single"/>
          <w:lang w:val="en-US" w:eastAsia="zh-CN"/>
        </w:rPr>
      </w:pPr>
      <w:r>
        <w:rPr>
          <w:rFonts w:hint="eastAsia" w:cs="仿宋_GB2312" w:asciiTheme="minorEastAsia" w:hAnsiTheme="minorEastAsia" w:eastAsiaTheme="minorEastAsia"/>
          <w:sz w:val="24"/>
          <w:szCs w:val="24"/>
          <w:highlight w:val="none"/>
        </w:rPr>
        <w:t>受托人：</w:t>
      </w:r>
      <w:r>
        <w:rPr>
          <w:rFonts w:hint="eastAsia" w:cs="仿宋_GB2312" w:asciiTheme="minorEastAsia" w:hAnsiTheme="minorEastAsia" w:eastAsiaTheme="minorEastAsia"/>
          <w:sz w:val="24"/>
          <w:szCs w:val="24"/>
          <w:highlight w:val="none"/>
          <w:u w:val="single"/>
          <w:lang w:val="en-US" w:eastAsia="zh-CN"/>
        </w:rPr>
        <w:t xml:space="preserve">  </w:t>
      </w:r>
      <w:r>
        <w:rPr>
          <w:rFonts w:hint="eastAsia" w:cs="仿宋_GB2312" w:asciiTheme="minorEastAsia" w:hAnsiTheme="minorEastAsia" w:eastAsiaTheme="minorEastAsia"/>
          <w:sz w:val="24"/>
          <w:szCs w:val="24"/>
          <w:highlight w:val="none"/>
          <w:u w:val="single"/>
        </w:rPr>
        <w:t>（签</w:t>
      </w:r>
      <w:r>
        <w:rPr>
          <w:rFonts w:hint="eastAsia" w:cs="仿宋_GB2312" w:asciiTheme="minorEastAsia" w:hAnsiTheme="minorEastAsia" w:eastAsiaTheme="minorEastAsia"/>
          <w:sz w:val="24"/>
          <w:szCs w:val="24"/>
          <w:highlight w:val="none"/>
          <w:u w:val="single"/>
          <w:lang w:val="en-US" w:eastAsia="zh-CN"/>
        </w:rPr>
        <w:t>字</w:t>
      </w:r>
      <w:r>
        <w:rPr>
          <w:rFonts w:hint="eastAsia" w:cs="仿宋_GB2312" w:asciiTheme="minorEastAsia" w:hAnsiTheme="minorEastAsia" w:eastAsiaTheme="minorEastAsia"/>
          <w:sz w:val="24"/>
          <w:szCs w:val="24"/>
          <w:highlight w:val="none"/>
          <w:u w:val="single"/>
        </w:rPr>
        <w:t>）</w:t>
      </w:r>
      <w:r>
        <w:rPr>
          <w:rFonts w:hint="eastAsia" w:cs="仿宋_GB2312" w:asciiTheme="minorEastAsia" w:hAnsiTheme="minorEastAsia" w:eastAsiaTheme="minorEastAsia"/>
          <w:sz w:val="24"/>
          <w:szCs w:val="24"/>
          <w:highlight w:val="none"/>
          <w:u w:val="single"/>
          <w:lang w:val="en-US" w:eastAsia="zh-CN"/>
        </w:rPr>
        <w:t xml:space="preserve">    </w:t>
      </w:r>
    </w:p>
    <w:p w14:paraId="54657DBA">
      <w:pPr>
        <w:adjustRightInd w:val="0"/>
        <w:rPr>
          <w:rFonts w:asciiTheme="minorEastAsia" w:hAnsiTheme="minorEastAsia" w:eastAsiaTheme="minorEastAsia"/>
          <w:highlight w:val="none"/>
        </w:rPr>
      </w:pPr>
    </w:p>
    <w:p w14:paraId="6521B3D5">
      <w:pPr>
        <w:adjustRightInd w:val="0"/>
        <w:spacing w:line="320" w:lineRule="exact"/>
        <w:ind w:firstLine="5520" w:firstLineChars="2300"/>
        <w:rPr>
          <w:rFonts w:cs="仿宋_GB2312" w:asciiTheme="minorEastAsia" w:hAnsiTheme="minorEastAsia" w:eastAsiaTheme="minorEastAsia"/>
          <w:sz w:val="24"/>
          <w:szCs w:val="24"/>
          <w:highlight w:val="none"/>
        </w:rPr>
      </w:pPr>
    </w:p>
    <w:p w14:paraId="68FCA481">
      <w:pPr>
        <w:adjustRightInd w:val="0"/>
        <w:spacing w:line="320" w:lineRule="exact"/>
        <w:ind w:firstLine="6120" w:firstLineChars="2550"/>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年月日</w:t>
      </w:r>
    </w:p>
    <w:p w14:paraId="06DD5967">
      <w:pPr>
        <w:adjustRightInd w:val="0"/>
        <w:spacing w:line="320" w:lineRule="exact"/>
        <w:ind w:firstLine="6120" w:firstLineChars="2550"/>
        <w:rPr>
          <w:rFonts w:cs="仿宋_GB2312" w:asciiTheme="minorEastAsia" w:hAnsiTheme="minorEastAsia" w:eastAsiaTheme="minorEastAsia"/>
          <w:sz w:val="24"/>
          <w:szCs w:val="24"/>
          <w:highlight w:val="none"/>
        </w:rPr>
      </w:pPr>
    </w:p>
    <w:p w14:paraId="5FC26352">
      <w:pPr>
        <w:adjustRightInd w:val="0"/>
        <w:spacing w:line="320" w:lineRule="exact"/>
        <w:ind w:firstLine="6120" w:firstLineChars="2550"/>
        <w:rPr>
          <w:rFonts w:cs="仿宋_GB2312" w:asciiTheme="minorEastAsia" w:hAnsiTheme="minorEastAsia" w:eastAsiaTheme="minorEastAsia"/>
          <w:sz w:val="24"/>
          <w:szCs w:val="24"/>
          <w:highlight w:val="none"/>
        </w:rPr>
      </w:pPr>
    </w:p>
    <w:p w14:paraId="320F3AA8">
      <w:pPr>
        <w:adjustRightInd w:val="0"/>
        <w:spacing w:line="320" w:lineRule="exact"/>
        <w:ind w:firstLine="6120" w:firstLineChars="2550"/>
        <w:rPr>
          <w:rFonts w:cs="仿宋_GB2312" w:asciiTheme="minorEastAsia" w:hAnsiTheme="minorEastAsia" w:eastAsiaTheme="minorEastAsia"/>
          <w:sz w:val="24"/>
          <w:szCs w:val="24"/>
          <w:highlight w:val="none"/>
        </w:rPr>
      </w:pPr>
    </w:p>
    <w:p w14:paraId="14A0FFF4">
      <w:pPr>
        <w:adjustRightInd w:val="0"/>
        <w:spacing w:line="320" w:lineRule="exact"/>
        <w:rPr>
          <w:rFonts w:cs="仿宋_GB2312" w:asciiTheme="minorEastAsia" w:hAnsiTheme="minorEastAsia" w:eastAsiaTheme="minorEastAsia"/>
          <w:sz w:val="24"/>
          <w:szCs w:val="24"/>
          <w:highlight w:val="none"/>
        </w:rPr>
      </w:pPr>
      <w:r>
        <w:rPr>
          <w:rFonts w:hint="eastAsia" w:cs="仿宋_GB2312" w:asciiTheme="minorEastAsia" w:hAnsiTheme="minorEastAsia" w:eastAsiaTheme="minorEastAsia"/>
          <w:sz w:val="24"/>
          <w:szCs w:val="24"/>
          <w:highlight w:val="none"/>
        </w:rPr>
        <w:t>附：法定代表人和被授权人身份证复印件</w:t>
      </w:r>
    </w:p>
    <w:p w14:paraId="600114C4">
      <w:pPr>
        <w:adjustRightInd w:val="0"/>
        <w:spacing w:line="320" w:lineRule="exact"/>
        <w:ind w:firstLine="6120" w:firstLineChars="2550"/>
        <w:rPr>
          <w:rFonts w:cs="仿宋_GB2312" w:asciiTheme="minorEastAsia" w:hAnsiTheme="minorEastAsia" w:eastAsiaTheme="minorEastAsia"/>
          <w:sz w:val="24"/>
          <w:szCs w:val="24"/>
          <w:highlight w:val="none"/>
        </w:rPr>
      </w:pPr>
    </w:p>
    <w:p w14:paraId="4301E15A">
      <w:pPr>
        <w:adjustRightInd w:val="0"/>
        <w:spacing w:line="320" w:lineRule="exact"/>
        <w:ind w:firstLine="6120" w:firstLineChars="2550"/>
        <w:rPr>
          <w:rFonts w:cs="仿宋_GB2312" w:asciiTheme="minorEastAsia" w:hAnsiTheme="minorEastAsia" w:eastAsiaTheme="minorEastAsia"/>
          <w:sz w:val="24"/>
          <w:szCs w:val="24"/>
          <w:highlight w:val="none"/>
        </w:rPr>
      </w:pPr>
    </w:p>
    <w:p w14:paraId="39CE9F8F">
      <w:pPr>
        <w:adjustRightInd w:val="0"/>
        <w:spacing w:line="320" w:lineRule="exact"/>
        <w:ind w:firstLine="6120" w:firstLineChars="2550"/>
        <w:rPr>
          <w:rFonts w:cs="仿宋_GB2312" w:asciiTheme="minorEastAsia" w:hAnsiTheme="minorEastAsia" w:eastAsiaTheme="minorEastAsia"/>
          <w:sz w:val="24"/>
          <w:szCs w:val="24"/>
          <w:highlight w:val="none"/>
        </w:rPr>
      </w:pPr>
    </w:p>
    <w:p w14:paraId="3DF62709">
      <w:pPr>
        <w:pStyle w:val="21"/>
        <w:rPr>
          <w:rFonts w:cs="仿宋_GB2312" w:asciiTheme="minorEastAsia" w:hAnsiTheme="minorEastAsia" w:eastAsiaTheme="minorEastAsia"/>
          <w:sz w:val="24"/>
          <w:szCs w:val="24"/>
          <w:highlight w:val="none"/>
        </w:rPr>
      </w:pPr>
    </w:p>
    <w:p w14:paraId="75246F0F">
      <w:pPr>
        <w:pStyle w:val="21"/>
        <w:ind w:left="0" w:leftChars="0" w:firstLine="0" w:firstLineChars="0"/>
        <w:rPr>
          <w:rFonts w:cs="仿宋_GB2312" w:asciiTheme="minorEastAsia" w:hAnsiTheme="minorEastAsia" w:eastAsiaTheme="minorEastAsia"/>
          <w:sz w:val="24"/>
          <w:szCs w:val="24"/>
          <w:highlight w:val="none"/>
        </w:rPr>
      </w:pPr>
    </w:p>
    <w:p w14:paraId="374BFE1A">
      <w:pPr>
        <w:adjustRightInd w:val="0"/>
        <w:spacing w:line="320" w:lineRule="exact"/>
        <w:ind w:firstLine="6120" w:firstLineChars="2550"/>
        <w:rPr>
          <w:rFonts w:cs="仿宋_GB2312" w:asciiTheme="minorEastAsia" w:hAnsiTheme="minorEastAsia" w:eastAsiaTheme="minorEastAsia"/>
          <w:sz w:val="24"/>
          <w:szCs w:val="24"/>
          <w:highlight w:val="none"/>
        </w:rPr>
      </w:pPr>
    </w:p>
    <w:p w14:paraId="2D7BC627">
      <w:pPr>
        <w:adjustRightInd w:val="0"/>
        <w:spacing w:line="320" w:lineRule="exact"/>
        <w:rPr>
          <w:rFonts w:cs="黑体" w:asciiTheme="minorEastAsia" w:hAnsiTheme="minorEastAsia" w:eastAsiaTheme="minorEastAsia"/>
          <w:sz w:val="28"/>
          <w:szCs w:val="28"/>
          <w:highlight w:val="none"/>
        </w:rPr>
      </w:pPr>
      <w:r>
        <w:rPr>
          <w:rFonts w:hint="eastAsia" w:cs="黑体" w:asciiTheme="minorEastAsia" w:hAnsiTheme="minorEastAsia" w:eastAsiaTheme="minorEastAsia"/>
          <w:sz w:val="28"/>
          <w:szCs w:val="28"/>
          <w:highlight w:val="none"/>
        </w:rPr>
        <w:t>附件</w:t>
      </w:r>
      <w:r>
        <w:rPr>
          <w:rFonts w:hint="eastAsia" w:cs="黑体" w:asciiTheme="minorEastAsia" w:hAnsiTheme="minorEastAsia" w:eastAsiaTheme="minorEastAsia"/>
          <w:sz w:val="28"/>
          <w:szCs w:val="28"/>
          <w:highlight w:val="none"/>
          <w:lang w:val="en-US" w:eastAsia="zh-CN"/>
        </w:rPr>
        <w:t>8</w:t>
      </w:r>
      <w:r>
        <w:rPr>
          <w:rFonts w:hint="eastAsia" w:cs="黑体" w:asciiTheme="minorEastAsia" w:hAnsiTheme="minorEastAsia" w:eastAsiaTheme="minorEastAsia"/>
          <w:sz w:val="28"/>
          <w:szCs w:val="28"/>
          <w:highlight w:val="none"/>
        </w:rPr>
        <w:t>：</w:t>
      </w:r>
    </w:p>
    <w:p w14:paraId="149DC569">
      <w:pPr>
        <w:adjustRightInd w:val="0"/>
        <w:jc w:val="center"/>
        <w:rPr>
          <w:rFonts w:cs="黑体" w:asciiTheme="minorEastAsia" w:hAnsiTheme="minorEastAsia" w:eastAsiaTheme="minorEastAsia"/>
          <w:b/>
          <w:bCs/>
          <w:sz w:val="32"/>
          <w:szCs w:val="32"/>
          <w:highlight w:val="none"/>
        </w:rPr>
      </w:pPr>
      <w:r>
        <w:rPr>
          <w:rFonts w:hint="eastAsia" w:cs="黑体" w:asciiTheme="minorEastAsia" w:hAnsiTheme="minorEastAsia" w:eastAsiaTheme="minorEastAsia"/>
          <w:b/>
          <w:bCs/>
          <w:sz w:val="32"/>
          <w:szCs w:val="32"/>
          <w:highlight w:val="none"/>
        </w:rPr>
        <w:t>资格证明文件</w:t>
      </w:r>
    </w:p>
    <w:p w14:paraId="412107A2">
      <w:pPr>
        <w:pStyle w:val="7"/>
        <w:rPr>
          <w:rFonts w:asciiTheme="minorEastAsia" w:hAnsiTheme="minorEastAsia" w:eastAsiaTheme="minorEastAsia"/>
          <w:highlight w:val="none"/>
        </w:rPr>
      </w:pPr>
    </w:p>
    <w:p w14:paraId="606B9D42">
      <w:pPr>
        <w:adjustRightInd w:val="0"/>
        <w:spacing w:line="320" w:lineRule="exact"/>
        <w:ind w:firstLine="482" w:firstLineChars="200"/>
        <w:rPr>
          <w:rFonts w:cs="仿宋_GB2312" w:asciiTheme="minorEastAsia" w:hAnsiTheme="minorEastAsia" w:eastAsiaTheme="minorEastAsia"/>
          <w:b/>
          <w:bCs/>
          <w:sz w:val="24"/>
          <w:szCs w:val="24"/>
          <w:highlight w:val="none"/>
        </w:rPr>
      </w:pPr>
      <w:r>
        <w:rPr>
          <w:rFonts w:hint="eastAsia" w:cs="仿宋_GB2312" w:asciiTheme="minorEastAsia" w:hAnsiTheme="minorEastAsia" w:eastAsiaTheme="minorEastAsia"/>
          <w:b/>
          <w:bCs/>
          <w:sz w:val="24"/>
          <w:szCs w:val="24"/>
          <w:highlight w:val="none"/>
        </w:rPr>
        <w:t>营业执照、纳税和社保缴纳凭证、财务审计报告、信用中国、中国政府采购网查询截图、参加政府采购活动前三年内，在经营活动中没有重大违法记录书面声明等材料。</w:t>
      </w:r>
    </w:p>
    <w:p w14:paraId="58556157">
      <w:pPr>
        <w:adjustRightInd w:val="0"/>
        <w:spacing w:line="320" w:lineRule="exact"/>
        <w:ind w:firstLine="6120" w:firstLineChars="2550"/>
        <w:rPr>
          <w:rFonts w:cs="仿宋_GB2312" w:asciiTheme="minorEastAsia" w:hAnsiTheme="minorEastAsia" w:eastAsiaTheme="minorEastAsia"/>
          <w:sz w:val="24"/>
          <w:szCs w:val="24"/>
          <w:highlight w:val="none"/>
        </w:rPr>
      </w:pPr>
    </w:p>
    <w:p w14:paraId="53C50080">
      <w:pPr>
        <w:adjustRightInd w:val="0"/>
        <w:spacing w:line="320" w:lineRule="exact"/>
        <w:ind w:firstLine="6120" w:firstLineChars="2550"/>
        <w:rPr>
          <w:rFonts w:cs="仿宋_GB2312" w:asciiTheme="minorEastAsia" w:hAnsiTheme="minorEastAsia" w:eastAsiaTheme="minorEastAsia"/>
          <w:sz w:val="24"/>
          <w:szCs w:val="24"/>
          <w:highlight w:val="none"/>
        </w:rPr>
      </w:pPr>
    </w:p>
    <w:p w14:paraId="25F7C001">
      <w:pPr>
        <w:pStyle w:val="21"/>
        <w:rPr>
          <w:rFonts w:cs="仿宋_GB2312" w:asciiTheme="minorEastAsia" w:hAnsiTheme="minorEastAsia" w:eastAsiaTheme="minorEastAsia"/>
          <w:sz w:val="24"/>
          <w:szCs w:val="24"/>
          <w:highlight w:val="none"/>
        </w:rPr>
      </w:pPr>
    </w:p>
    <w:p w14:paraId="4F92FD1C">
      <w:pPr>
        <w:pStyle w:val="21"/>
        <w:rPr>
          <w:rFonts w:cs="仿宋_GB2312" w:asciiTheme="minorEastAsia" w:hAnsiTheme="minorEastAsia" w:eastAsiaTheme="minorEastAsia"/>
          <w:sz w:val="24"/>
          <w:szCs w:val="24"/>
          <w:highlight w:val="none"/>
        </w:rPr>
      </w:pPr>
    </w:p>
    <w:p w14:paraId="3905A1C7">
      <w:pPr>
        <w:pStyle w:val="21"/>
        <w:rPr>
          <w:rFonts w:cs="仿宋_GB2312" w:asciiTheme="minorEastAsia" w:hAnsiTheme="minorEastAsia" w:eastAsiaTheme="minorEastAsia"/>
          <w:sz w:val="24"/>
          <w:szCs w:val="24"/>
          <w:highlight w:val="none"/>
        </w:rPr>
      </w:pPr>
    </w:p>
    <w:p w14:paraId="43766992">
      <w:pPr>
        <w:pStyle w:val="21"/>
        <w:rPr>
          <w:rFonts w:cs="仿宋_GB2312" w:asciiTheme="minorEastAsia" w:hAnsiTheme="minorEastAsia" w:eastAsiaTheme="minorEastAsia"/>
          <w:sz w:val="24"/>
          <w:szCs w:val="24"/>
          <w:highlight w:val="none"/>
        </w:rPr>
      </w:pPr>
    </w:p>
    <w:p w14:paraId="1EA5E487">
      <w:pPr>
        <w:pStyle w:val="21"/>
        <w:rPr>
          <w:rFonts w:cs="仿宋_GB2312" w:asciiTheme="minorEastAsia" w:hAnsiTheme="minorEastAsia" w:eastAsiaTheme="minorEastAsia"/>
          <w:sz w:val="24"/>
          <w:szCs w:val="24"/>
          <w:highlight w:val="none"/>
        </w:rPr>
      </w:pPr>
    </w:p>
    <w:p w14:paraId="4842CDC0">
      <w:pPr>
        <w:pStyle w:val="21"/>
        <w:rPr>
          <w:rFonts w:cs="仿宋_GB2312" w:asciiTheme="minorEastAsia" w:hAnsiTheme="minorEastAsia" w:eastAsiaTheme="minorEastAsia"/>
          <w:sz w:val="24"/>
          <w:szCs w:val="24"/>
          <w:highlight w:val="none"/>
        </w:rPr>
      </w:pPr>
    </w:p>
    <w:p w14:paraId="7A76F211">
      <w:pPr>
        <w:pStyle w:val="21"/>
        <w:rPr>
          <w:rFonts w:cs="仿宋_GB2312" w:asciiTheme="minorEastAsia" w:hAnsiTheme="minorEastAsia" w:eastAsiaTheme="minorEastAsia"/>
          <w:sz w:val="24"/>
          <w:szCs w:val="24"/>
          <w:highlight w:val="none"/>
        </w:rPr>
      </w:pPr>
    </w:p>
    <w:p w14:paraId="0564D232">
      <w:pPr>
        <w:pStyle w:val="21"/>
        <w:rPr>
          <w:rFonts w:cs="仿宋_GB2312" w:asciiTheme="minorEastAsia" w:hAnsiTheme="minorEastAsia" w:eastAsiaTheme="minorEastAsia"/>
          <w:sz w:val="24"/>
          <w:szCs w:val="24"/>
          <w:highlight w:val="none"/>
        </w:rPr>
      </w:pPr>
    </w:p>
    <w:p w14:paraId="7C245C4F">
      <w:pPr>
        <w:pStyle w:val="21"/>
        <w:rPr>
          <w:rFonts w:cs="仿宋_GB2312" w:asciiTheme="minorEastAsia" w:hAnsiTheme="minorEastAsia" w:eastAsiaTheme="minorEastAsia"/>
          <w:sz w:val="24"/>
          <w:szCs w:val="24"/>
          <w:highlight w:val="none"/>
        </w:rPr>
      </w:pPr>
    </w:p>
    <w:p w14:paraId="6FE1B607">
      <w:pPr>
        <w:pStyle w:val="21"/>
        <w:rPr>
          <w:rFonts w:cs="仿宋_GB2312" w:asciiTheme="minorEastAsia" w:hAnsiTheme="minorEastAsia" w:eastAsiaTheme="minorEastAsia"/>
          <w:sz w:val="24"/>
          <w:szCs w:val="24"/>
          <w:highlight w:val="none"/>
        </w:rPr>
      </w:pPr>
    </w:p>
    <w:p w14:paraId="66F38BBD">
      <w:pPr>
        <w:pStyle w:val="21"/>
        <w:rPr>
          <w:rFonts w:cs="仿宋_GB2312" w:asciiTheme="minorEastAsia" w:hAnsiTheme="minorEastAsia" w:eastAsiaTheme="minorEastAsia"/>
          <w:sz w:val="24"/>
          <w:szCs w:val="24"/>
          <w:highlight w:val="none"/>
        </w:rPr>
      </w:pPr>
    </w:p>
    <w:p w14:paraId="44382233">
      <w:pPr>
        <w:pStyle w:val="21"/>
        <w:rPr>
          <w:rFonts w:cs="仿宋_GB2312" w:asciiTheme="minorEastAsia" w:hAnsiTheme="minorEastAsia" w:eastAsiaTheme="minorEastAsia"/>
          <w:sz w:val="24"/>
          <w:szCs w:val="24"/>
          <w:highlight w:val="none"/>
        </w:rPr>
      </w:pPr>
    </w:p>
    <w:p w14:paraId="09BF3AD8">
      <w:pPr>
        <w:pStyle w:val="21"/>
        <w:rPr>
          <w:rFonts w:cs="仿宋_GB2312" w:asciiTheme="minorEastAsia" w:hAnsiTheme="minorEastAsia" w:eastAsiaTheme="minorEastAsia"/>
          <w:sz w:val="24"/>
          <w:szCs w:val="24"/>
          <w:highlight w:val="none"/>
        </w:rPr>
      </w:pPr>
    </w:p>
    <w:p w14:paraId="3C9D956D">
      <w:pPr>
        <w:pStyle w:val="21"/>
        <w:rPr>
          <w:rFonts w:cs="仿宋_GB2312" w:asciiTheme="minorEastAsia" w:hAnsiTheme="minorEastAsia" w:eastAsiaTheme="minorEastAsia"/>
          <w:sz w:val="24"/>
          <w:szCs w:val="24"/>
          <w:highlight w:val="none"/>
        </w:rPr>
      </w:pPr>
    </w:p>
    <w:p w14:paraId="0551EF0D">
      <w:pPr>
        <w:pStyle w:val="21"/>
        <w:rPr>
          <w:rFonts w:cs="仿宋_GB2312" w:asciiTheme="minorEastAsia" w:hAnsiTheme="minorEastAsia" w:eastAsiaTheme="minorEastAsia"/>
          <w:sz w:val="24"/>
          <w:szCs w:val="24"/>
          <w:highlight w:val="none"/>
        </w:rPr>
      </w:pPr>
    </w:p>
    <w:p w14:paraId="0509D414">
      <w:pPr>
        <w:pStyle w:val="21"/>
        <w:rPr>
          <w:rFonts w:cs="仿宋_GB2312" w:asciiTheme="minorEastAsia" w:hAnsiTheme="minorEastAsia" w:eastAsiaTheme="minorEastAsia"/>
          <w:sz w:val="24"/>
          <w:szCs w:val="24"/>
          <w:highlight w:val="none"/>
        </w:rPr>
      </w:pPr>
    </w:p>
    <w:p w14:paraId="3373FC6B">
      <w:pPr>
        <w:pStyle w:val="21"/>
        <w:rPr>
          <w:rFonts w:cs="仿宋_GB2312" w:asciiTheme="minorEastAsia" w:hAnsiTheme="minorEastAsia" w:eastAsiaTheme="minorEastAsia"/>
          <w:sz w:val="24"/>
          <w:szCs w:val="24"/>
          <w:highlight w:val="none"/>
        </w:rPr>
      </w:pPr>
    </w:p>
    <w:p w14:paraId="725C53CD">
      <w:pPr>
        <w:pStyle w:val="21"/>
        <w:rPr>
          <w:rFonts w:cs="仿宋_GB2312" w:asciiTheme="minorEastAsia" w:hAnsiTheme="minorEastAsia" w:eastAsiaTheme="minorEastAsia"/>
          <w:sz w:val="24"/>
          <w:szCs w:val="24"/>
          <w:highlight w:val="none"/>
        </w:rPr>
      </w:pPr>
    </w:p>
    <w:p w14:paraId="02610FD1">
      <w:pPr>
        <w:pStyle w:val="21"/>
        <w:rPr>
          <w:rFonts w:cs="仿宋_GB2312" w:asciiTheme="minorEastAsia" w:hAnsiTheme="minorEastAsia" w:eastAsiaTheme="minorEastAsia"/>
          <w:sz w:val="24"/>
          <w:szCs w:val="24"/>
          <w:highlight w:val="none"/>
        </w:rPr>
      </w:pPr>
    </w:p>
    <w:p w14:paraId="0B8CC7BF">
      <w:pPr>
        <w:pStyle w:val="21"/>
        <w:rPr>
          <w:rFonts w:cs="仿宋_GB2312" w:asciiTheme="minorEastAsia" w:hAnsiTheme="minorEastAsia" w:eastAsiaTheme="minorEastAsia"/>
          <w:sz w:val="24"/>
          <w:szCs w:val="24"/>
          <w:highlight w:val="none"/>
        </w:rPr>
      </w:pPr>
    </w:p>
    <w:p w14:paraId="47002D16">
      <w:pPr>
        <w:pStyle w:val="21"/>
        <w:rPr>
          <w:rFonts w:cs="仿宋_GB2312" w:asciiTheme="minorEastAsia" w:hAnsiTheme="minorEastAsia" w:eastAsiaTheme="minorEastAsia"/>
          <w:sz w:val="24"/>
          <w:szCs w:val="24"/>
          <w:highlight w:val="none"/>
        </w:rPr>
      </w:pPr>
    </w:p>
    <w:p w14:paraId="64B3720B">
      <w:pPr>
        <w:pStyle w:val="21"/>
        <w:ind w:left="0" w:leftChars="0" w:firstLine="0" w:firstLineChars="0"/>
        <w:rPr>
          <w:rFonts w:cs="仿宋_GB2312" w:asciiTheme="minorEastAsia" w:hAnsiTheme="minorEastAsia" w:eastAsiaTheme="minorEastAsia"/>
          <w:sz w:val="24"/>
          <w:szCs w:val="24"/>
          <w:highlight w:val="none"/>
        </w:rPr>
      </w:pPr>
    </w:p>
    <w:p w14:paraId="7666E223">
      <w:pPr>
        <w:pStyle w:val="21"/>
        <w:ind w:left="0" w:leftChars="0" w:firstLine="0" w:firstLineChars="0"/>
        <w:rPr>
          <w:rFonts w:cs="仿宋_GB2312" w:asciiTheme="minorEastAsia" w:hAnsiTheme="minorEastAsia" w:eastAsiaTheme="minorEastAsia"/>
          <w:sz w:val="24"/>
          <w:szCs w:val="24"/>
          <w:highlight w:val="none"/>
        </w:rPr>
      </w:pPr>
    </w:p>
    <w:p w14:paraId="39C846FC">
      <w:pPr>
        <w:pStyle w:val="21"/>
        <w:rPr>
          <w:rFonts w:cs="仿宋_GB2312" w:asciiTheme="minorEastAsia" w:hAnsiTheme="minorEastAsia" w:eastAsiaTheme="minorEastAsia"/>
          <w:sz w:val="24"/>
          <w:szCs w:val="24"/>
          <w:highlight w:val="none"/>
        </w:rPr>
      </w:pPr>
    </w:p>
    <w:p w14:paraId="79205448">
      <w:pPr>
        <w:jc w:val="center"/>
        <w:rPr>
          <w:rFonts w:hint="eastAsia" w:cs="黑体" w:asciiTheme="minorEastAsia" w:hAnsiTheme="minorEastAsia" w:eastAsiaTheme="minorEastAsia"/>
          <w:b/>
          <w:bCs/>
          <w:sz w:val="28"/>
          <w:szCs w:val="28"/>
          <w:highlight w:val="none"/>
        </w:rPr>
      </w:pPr>
      <w:r>
        <w:rPr>
          <w:rFonts w:hint="eastAsia" w:cs="黑体" w:asciiTheme="minorEastAsia" w:hAnsiTheme="minorEastAsia" w:eastAsiaTheme="minorEastAsia"/>
          <w:b/>
          <w:bCs/>
          <w:sz w:val="28"/>
          <w:szCs w:val="28"/>
          <w:highlight w:val="none"/>
        </w:rPr>
        <w:t>附件</w:t>
      </w:r>
      <w:r>
        <w:rPr>
          <w:rFonts w:hint="eastAsia" w:cs="黑体" w:asciiTheme="minorEastAsia" w:hAnsiTheme="minorEastAsia" w:eastAsiaTheme="minorEastAsia"/>
          <w:b/>
          <w:bCs/>
          <w:sz w:val="28"/>
          <w:szCs w:val="28"/>
          <w:highlight w:val="none"/>
          <w:lang w:val="en-US" w:eastAsia="zh-CN"/>
        </w:rPr>
        <w:t>9</w:t>
      </w:r>
      <w:r>
        <w:rPr>
          <w:rFonts w:hint="eastAsia" w:cs="黑体" w:asciiTheme="minorEastAsia" w:hAnsiTheme="minorEastAsia" w:eastAsiaTheme="minorEastAsia"/>
          <w:b/>
          <w:bCs/>
          <w:sz w:val="28"/>
          <w:szCs w:val="28"/>
          <w:highlight w:val="none"/>
        </w:rPr>
        <w:t>：中小企业声明函（货物）</w:t>
      </w:r>
    </w:p>
    <w:p w14:paraId="3DC76D84">
      <w:pPr>
        <w:pStyle w:val="21"/>
        <w:rPr>
          <w:rFonts w:hint="eastAsia"/>
          <w:highlight w:val="none"/>
        </w:rPr>
      </w:pPr>
    </w:p>
    <w:p w14:paraId="5A94E989">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本公司（联合体）郑重声明，根据《政府采购促进中小企业发展管理办法》（财库﹝2020﹞46 号）的规定，本公司（联合体）参加</w:t>
      </w:r>
      <w:r>
        <w:rPr>
          <w:rFonts w:hint="eastAsia" w:ascii="宋体" w:hAnsi="宋体" w:eastAsia="宋体" w:cs="宋体"/>
          <w:sz w:val="24"/>
          <w:szCs w:val="24"/>
          <w:highlight w:val="none"/>
          <w:u w:val="single"/>
        </w:rPr>
        <w:t>（单位名称）</w:t>
      </w:r>
      <w:r>
        <w:rPr>
          <w:rFonts w:hint="eastAsia" w:ascii="宋体" w:hAnsi="宋体" w:eastAsia="宋体" w:cs="宋体"/>
          <w:sz w:val="24"/>
          <w:szCs w:val="24"/>
          <w:highlight w:val="none"/>
        </w:rPr>
        <w:t>的</w:t>
      </w:r>
      <w:r>
        <w:rPr>
          <w:rFonts w:hint="eastAsia" w:ascii="宋体" w:hAnsi="宋体" w:eastAsia="宋体" w:cs="宋体"/>
          <w:sz w:val="24"/>
          <w:szCs w:val="24"/>
          <w:highlight w:val="none"/>
          <w:u w:val="single"/>
        </w:rPr>
        <w:t>（项目名称）</w:t>
      </w:r>
      <w:r>
        <w:rPr>
          <w:rFonts w:hint="eastAsia" w:ascii="宋体" w:hAnsi="宋体" w:eastAsia="宋体" w:cs="宋体"/>
          <w:sz w:val="24"/>
          <w:szCs w:val="24"/>
          <w:highlight w:val="none"/>
        </w:rPr>
        <w:t>采购活动，提供的货物全部由符合政策要求的中小企业制造。相关企业</w:t>
      </w:r>
      <w:r>
        <w:rPr>
          <w:rFonts w:hint="eastAsia" w:ascii="宋体" w:hAnsi="宋体" w:eastAsia="宋体" w:cs="宋体"/>
          <w:sz w:val="24"/>
          <w:szCs w:val="24"/>
          <w:highlight w:val="none"/>
          <w:u w:val="none"/>
        </w:rPr>
        <w:t>（含联合体中的中小企业、签订分包意向协议的中小企业）</w:t>
      </w:r>
      <w:r>
        <w:rPr>
          <w:rFonts w:hint="eastAsia" w:ascii="宋体" w:hAnsi="宋体" w:eastAsia="宋体" w:cs="宋体"/>
          <w:sz w:val="24"/>
          <w:szCs w:val="24"/>
          <w:highlight w:val="none"/>
        </w:rPr>
        <w:t>的具体情况如下：</w:t>
      </w:r>
    </w:p>
    <w:p w14:paraId="5CB46C80">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u w:val="single"/>
        </w:rPr>
        <w:t>（标的名称）</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（采购文件中明确的所属行业）</w:t>
      </w:r>
      <w:r>
        <w:rPr>
          <w:rFonts w:hint="eastAsia" w:ascii="宋体" w:hAnsi="宋体" w:eastAsia="宋体" w:cs="宋体"/>
          <w:sz w:val="24"/>
          <w:szCs w:val="24"/>
          <w:highlight w:val="none"/>
        </w:rPr>
        <w:t>行业；制造商为</w:t>
      </w:r>
      <w:r>
        <w:rPr>
          <w:rFonts w:hint="eastAsia" w:ascii="宋体" w:hAnsi="宋体" w:eastAsia="宋体" w:cs="宋体"/>
          <w:sz w:val="24"/>
          <w:szCs w:val="24"/>
          <w:highlight w:val="none"/>
          <w:u w:val="single"/>
        </w:rPr>
        <w:t>（企业名称）</w:t>
      </w:r>
      <w:r>
        <w:rPr>
          <w:rFonts w:hint="eastAsia" w:ascii="宋体" w:hAnsi="宋体" w:eastAsia="宋体" w:cs="宋体"/>
          <w:sz w:val="24"/>
          <w:szCs w:val="24"/>
          <w:highlight w:val="none"/>
        </w:rPr>
        <w:t>，从业人员</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万元，属于</w:t>
      </w:r>
      <w:r>
        <w:rPr>
          <w:rFonts w:hint="eastAsia" w:ascii="宋体" w:hAnsi="宋体" w:eastAsia="宋体" w:cs="宋体"/>
          <w:sz w:val="24"/>
          <w:szCs w:val="24"/>
          <w:highlight w:val="none"/>
          <w:u w:val="single"/>
        </w:rPr>
        <w:t>（中型企业、小型企业、微型企业）</w:t>
      </w:r>
      <w:r>
        <w:rPr>
          <w:rFonts w:hint="eastAsia" w:ascii="宋体" w:hAnsi="宋体" w:eastAsia="宋体" w:cs="宋体"/>
          <w:sz w:val="24"/>
          <w:szCs w:val="24"/>
          <w:highlight w:val="none"/>
        </w:rPr>
        <w:t xml:space="preserve">； </w:t>
      </w:r>
    </w:p>
    <w:p w14:paraId="20A7AEE6">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u w:val="single"/>
        </w:rPr>
        <w:t>（标的名称）</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（采购文件中明确的所属行业）</w:t>
      </w:r>
      <w:r>
        <w:rPr>
          <w:rFonts w:hint="eastAsia" w:ascii="宋体" w:hAnsi="宋体" w:eastAsia="宋体" w:cs="宋体"/>
          <w:sz w:val="24"/>
          <w:szCs w:val="24"/>
          <w:highlight w:val="none"/>
        </w:rPr>
        <w:t>行业；制造商为</w:t>
      </w:r>
      <w:r>
        <w:rPr>
          <w:rFonts w:hint="eastAsia" w:ascii="宋体" w:hAnsi="宋体" w:eastAsia="宋体" w:cs="宋体"/>
          <w:sz w:val="24"/>
          <w:szCs w:val="24"/>
          <w:highlight w:val="none"/>
          <w:u w:val="single"/>
        </w:rPr>
        <w:t>（企业名称）</w:t>
      </w:r>
      <w:r>
        <w:rPr>
          <w:rFonts w:hint="eastAsia" w:ascii="宋体" w:hAnsi="宋体" w:eastAsia="宋体" w:cs="宋体"/>
          <w:sz w:val="24"/>
          <w:szCs w:val="24"/>
          <w:highlight w:val="none"/>
        </w:rPr>
        <w:t>，从业人员</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万元，属于</w:t>
      </w:r>
      <w:r>
        <w:rPr>
          <w:rFonts w:hint="eastAsia" w:ascii="宋体" w:hAnsi="宋体" w:eastAsia="宋体" w:cs="宋体"/>
          <w:sz w:val="24"/>
          <w:szCs w:val="24"/>
          <w:highlight w:val="none"/>
          <w:u w:val="single"/>
        </w:rPr>
        <w:t>（中型企业、小型企业、微型企业）；</w:t>
      </w:r>
      <w:r>
        <w:rPr>
          <w:rFonts w:hint="eastAsia" w:ascii="宋体" w:hAnsi="宋体" w:eastAsia="宋体" w:cs="宋体"/>
          <w:sz w:val="24"/>
          <w:szCs w:val="24"/>
          <w:highlight w:val="none"/>
        </w:rPr>
        <w:t xml:space="preserve"> </w:t>
      </w:r>
    </w:p>
    <w:p w14:paraId="10D19863">
      <w:pPr>
        <w:rPr>
          <w:rFonts w:hint="eastAsia" w:ascii="宋体" w:hAnsi="宋体" w:eastAsia="宋体" w:cs="宋体"/>
          <w:sz w:val="24"/>
          <w:szCs w:val="24"/>
          <w:highlight w:val="none"/>
        </w:rPr>
      </w:pPr>
      <w:r>
        <w:rPr>
          <w:rFonts w:hint="eastAsia" w:ascii="宋体" w:hAnsi="宋体" w:eastAsia="宋体" w:cs="宋体"/>
          <w:sz w:val="24"/>
          <w:szCs w:val="24"/>
          <w:highlight w:val="none"/>
        </w:rPr>
        <w:t>……</w:t>
      </w:r>
    </w:p>
    <w:p w14:paraId="299F7428">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以上企业，不属于大企业的分支机构，不存在控股股东 为大企业的情形，也不存在与大企业的负责人为同一人的情形。</w:t>
      </w:r>
    </w:p>
    <w:p w14:paraId="723C01F8">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本企业对上述声明内容的真实性负责。如有虚假，将依 法承担相应责任。</w:t>
      </w:r>
    </w:p>
    <w:p w14:paraId="07DE056B">
      <w:pPr>
        <w:ind w:firstLine="3840" w:firstLineChars="16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企业名称（盖章）： </w:t>
      </w:r>
    </w:p>
    <w:p w14:paraId="0C84A7F6">
      <w:pPr>
        <w:spacing w:before="0" w:after="0" w:line="360" w:lineRule="auto"/>
        <w:ind w:left="0" w:right="0" w:firstLine="5040" w:firstLineChars="2100"/>
        <w:jc w:val="both"/>
        <w:rPr>
          <w:rFonts w:hint="eastAsia" w:ascii="宋体" w:hAnsi="宋体" w:eastAsia="宋体" w:cs="宋体"/>
          <w:color w:val="auto"/>
          <w:spacing w:val="0"/>
          <w:position w:val="0"/>
          <w:sz w:val="24"/>
          <w:szCs w:val="24"/>
          <w:highlight w:val="none"/>
          <w:shd w:val="clear" w:fill="auto"/>
        </w:rPr>
      </w:pPr>
      <w:r>
        <w:rPr>
          <w:rFonts w:hint="eastAsia" w:ascii="宋体" w:hAnsi="宋体" w:eastAsia="宋体" w:cs="宋体"/>
          <w:sz w:val="24"/>
          <w:szCs w:val="24"/>
          <w:highlight w:val="none"/>
        </w:rPr>
        <w:t>日 期：</w:t>
      </w:r>
    </w:p>
    <w:p w14:paraId="1B2AECE7">
      <w:pPr>
        <w:spacing w:before="0" w:after="0" w:line="360" w:lineRule="auto"/>
        <w:ind w:left="0" w:right="0" w:firstLine="0"/>
        <w:jc w:val="both"/>
        <w:rPr>
          <w:rFonts w:ascii="宋体" w:hAnsi="宋体" w:eastAsia="宋体" w:cs="宋体"/>
          <w:color w:val="auto"/>
          <w:spacing w:val="0"/>
          <w:position w:val="0"/>
          <w:sz w:val="24"/>
          <w:highlight w:val="none"/>
          <w:shd w:val="clear" w:fill="auto"/>
        </w:rPr>
      </w:pPr>
    </w:p>
    <w:p w14:paraId="2AD7DCC0">
      <w:pPr>
        <w:rPr>
          <w:rFonts w:hint="eastAsia"/>
          <w:highlight w:val="none"/>
        </w:rPr>
      </w:pPr>
    </w:p>
    <w:p w14:paraId="376D56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注：1.从业人员、营业收入、资产总额填报上一年度数据，无上一年度数据的新成立企业可不填报。</w:t>
      </w:r>
    </w:p>
    <w:p w14:paraId="5C1D2E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2.本项目如是只面向中小企业采购的应当必须提供。</w:t>
      </w:r>
    </w:p>
    <w:p w14:paraId="3A2E6696">
      <w:pPr>
        <w:adjustRightInd w:val="0"/>
        <w:spacing w:line="320" w:lineRule="exact"/>
        <w:ind w:firstLine="6120" w:firstLineChars="2550"/>
        <w:rPr>
          <w:rFonts w:cs="仿宋_GB2312" w:asciiTheme="minorEastAsia" w:hAnsiTheme="minorEastAsia" w:eastAsiaTheme="minorEastAsia"/>
          <w:sz w:val="24"/>
          <w:szCs w:val="24"/>
          <w:highlight w:val="none"/>
        </w:rPr>
      </w:pPr>
    </w:p>
    <w:p w14:paraId="2738FFEB">
      <w:pPr>
        <w:pStyle w:val="21"/>
        <w:rPr>
          <w:highlight w:val="none"/>
        </w:rPr>
      </w:pPr>
    </w:p>
    <w:p w14:paraId="6CE09D06">
      <w:pPr>
        <w:pStyle w:val="21"/>
        <w:rPr>
          <w:highlight w:val="none"/>
        </w:rPr>
      </w:pPr>
    </w:p>
    <w:p w14:paraId="09C06695">
      <w:pPr>
        <w:pStyle w:val="21"/>
        <w:rPr>
          <w:highlight w:val="none"/>
        </w:rPr>
      </w:pPr>
    </w:p>
    <w:p w14:paraId="32E6E6CE">
      <w:pPr>
        <w:pStyle w:val="21"/>
        <w:rPr>
          <w:highlight w:val="none"/>
        </w:rPr>
      </w:pPr>
    </w:p>
    <w:p w14:paraId="2CE86048">
      <w:pPr>
        <w:pStyle w:val="21"/>
        <w:rPr>
          <w:highlight w:val="none"/>
        </w:rPr>
      </w:pPr>
    </w:p>
    <w:p w14:paraId="6A806789">
      <w:pPr>
        <w:pStyle w:val="21"/>
        <w:rPr>
          <w:highlight w:val="none"/>
        </w:rPr>
      </w:pPr>
    </w:p>
    <w:p w14:paraId="34AB577F">
      <w:pPr>
        <w:pStyle w:val="21"/>
        <w:rPr>
          <w:highlight w:val="none"/>
        </w:rPr>
      </w:pPr>
    </w:p>
    <w:p w14:paraId="4EA6AD9D">
      <w:pPr>
        <w:pStyle w:val="21"/>
        <w:rPr>
          <w:highlight w:val="none"/>
        </w:rPr>
      </w:pPr>
    </w:p>
    <w:p w14:paraId="4DB90654">
      <w:pPr>
        <w:pStyle w:val="21"/>
        <w:rPr>
          <w:highlight w:val="none"/>
        </w:rPr>
      </w:pPr>
    </w:p>
    <w:p w14:paraId="68126DB3">
      <w:pPr>
        <w:pStyle w:val="21"/>
        <w:rPr>
          <w:highlight w:val="none"/>
        </w:rPr>
      </w:pPr>
    </w:p>
    <w:p w14:paraId="09CCF575">
      <w:pPr>
        <w:pStyle w:val="21"/>
        <w:ind w:left="0" w:leftChars="0" w:firstLine="0" w:firstLineChars="0"/>
        <w:rPr>
          <w:highlight w:val="none"/>
        </w:rPr>
      </w:pPr>
    </w:p>
    <w:p w14:paraId="48D14B77">
      <w:pPr>
        <w:pStyle w:val="21"/>
        <w:ind w:left="0" w:leftChars="0" w:firstLine="0" w:firstLineChars="0"/>
        <w:rPr>
          <w:highlight w:val="none"/>
        </w:rPr>
      </w:pPr>
    </w:p>
    <w:p w14:paraId="162F37D1">
      <w:pPr>
        <w:adjustRightInd w:val="0"/>
        <w:spacing w:line="320" w:lineRule="exact"/>
        <w:jc w:val="both"/>
        <w:rPr>
          <w:rFonts w:cs="黑体" w:asciiTheme="minorEastAsia" w:hAnsiTheme="minorEastAsia" w:eastAsiaTheme="minorEastAsia"/>
          <w:sz w:val="28"/>
          <w:szCs w:val="28"/>
          <w:highlight w:val="none"/>
          <w:lang w:val="en-US"/>
        </w:rPr>
      </w:pPr>
      <w:r>
        <w:rPr>
          <w:rFonts w:hint="eastAsia" w:cs="黑体" w:asciiTheme="minorEastAsia" w:hAnsiTheme="minorEastAsia" w:eastAsiaTheme="minorEastAsia"/>
          <w:sz w:val="28"/>
          <w:szCs w:val="28"/>
          <w:highlight w:val="none"/>
        </w:rPr>
        <w:t>附件</w:t>
      </w:r>
      <w:r>
        <w:rPr>
          <w:rFonts w:hint="eastAsia" w:cs="黑体" w:asciiTheme="minorEastAsia" w:hAnsiTheme="minorEastAsia" w:eastAsiaTheme="minorEastAsia"/>
          <w:sz w:val="28"/>
          <w:szCs w:val="28"/>
          <w:highlight w:val="none"/>
          <w:lang w:val="en-US" w:eastAsia="zh-CN"/>
        </w:rPr>
        <w:t>10</w:t>
      </w:r>
      <w:r>
        <w:rPr>
          <w:rFonts w:hint="eastAsia" w:cs="黑体" w:asciiTheme="minorEastAsia" w:hAnsiTheme="minorEastAsia" w:eastAsiaTheme="minorEastAsia"/>
          <w:sz w:val="28"/>
          <w:szCs w:val="28"/>
          <w:highlight w:val="none"/>
        </w:rPr>
        <w:t>：</w:t>
      </w:r>
    </w:p>
    <w:p w14:paraId="4EF43F04">
      <w:pPr>
        <w:adjustRightInd w:val="0"/>
        <w:spacing w:line="320" w:lineRule="exact"/>
        <w:ind w:firstLine="2891" w:firstLineChars="900"/>
        <w:jc w:val="both"/>
        <w:rPr>
          <w:rFonts w:cs="黑体" w:asciiTheme="minorEastAsia" w:hAnsiTheme="minorEastAsia" w:eastAsiaTheme="minorEastAsia"/>
          <w:sz w:val="28"/>
          <w:szCs w:val="28"/>
          <w:highlight w:val="none"/>
          <w:lang w:val="en-US"/>
        </w:rPr>
      </w:pPr>
      <w:r>
        <w:rPr>
          <w:rFonts w:hint="eastAsia" w:cs="黑体" w:asciiTheme="minorEastAsia" w:hAnsiTheme="minorEastAsia" w:eastAsiaTheme="minorEastAsia"/>
          <w:b/>
          <w:bCs/>
          <w:sz w:val="32"/>
          <w:szCs w:val="32"/>
          <w:highlight w:val="none"/>
          <w:lang w:val="en-US"/>
        </w:rPr>
        <w:t>其他资料（如需）</w:t>
      </w:r>
    </w:p>
    <w:p w14:paraId="5BC3649B">
      <w:pPr>
        <w:adjustRightInd w:val="0"/>
        <w:spacing w:line="320" w:lineRule="exact"/>
        <w:ind w:firstLine="6120" w:firstLineChars="2550"/>
        <w:rPr>
          <w:rFonts w:cs="仿宋_GB2312" w:asciiTheme="minorEastAsia" w:hAnsiTheme="minorEastAsia" w:eastAsiaTheme="minorEastAsia"/>
          <w:sz w:val="24"/>
          <w:szCs w:val="24"/>
          <w:highlight w:val="none"/>
        </w:rPr>
      </w:pPr>
    </w:p>
    <w:p w14:paraId="0ED0CF55">
      <w:pPr>
        <w:adjustRightInd w:val="0"/>
        <w:spacing w:line="320" w:lineRule="exact"/>
        <w:ind w:firstLine="6120" w:firstLineChars="2550"/>
        <w:rPr>
          <w:rFonts w:cs="仿宋_GB2312" w:asciiTheme="minorEastAsia" w:hAnsiTheme="minorEastAsia" w:eastAsiaTheme="minorEastAsia"/>
          <w:sz w:val="24"/>
          <w:szCs w:val="24"/>
          <w:highlight w:val="none"/>
        </w:rPr>
      </w:pPr>
    </w:p>
    <w:p w14:paraId="44F06629">
      <w:pPr>
        <w:adjustRightInd w:val="0"/>
        <w:spacing w:line="320" w:lineRule="exact"/>
        <w:ind w:firstLine="6120" w:firstLineChars="2550"/>
        <w:rPr>
          <w:rFonts w:cs="仿宋_GB2312" w:asciiTheme="minorEastAsia" w:hAnsiTheme="minorEastAsia" w:eastAsiaTheme="minorEastAsia"/>
          <w:sz w:val="24"/>
          <w:szCs w:val="24"/>
          <w:highlight w:val="none"/>
        </w:rPr>
      </w:pPr>
    </w:p>
    <w:p w14:paraId="5831B88F">
      <w:pPr>
        <w:adjustRightInd w:val="0"/>
        <w:spacing w:line="320" w:lineRule="exact"/>
        <w:ind w:firstLine="6120" w:firstLineChars="2550"/>
        <w:rPr>
          <w:rFonts w:cs="仿宋_GB2312" w:asciiTheme="minorEastAsia" w:hAnsiTheme="minorEastAsia" w:eastAsiaTheme="minorEastAsia"/>
          <w:sz w:val="24"/>
          <w:szCs w:val="24"/>
          <w:highlight w:val="none"/>
        </w:rPr>
      </w:pPr>
    </w:p>
    <w:p w14:paraId="5F378AFC">
      <w:pPr>
        <w:adjustRightInd w:val="0"/>
        <w:spacing w:line="320" w:lineRule="exact"/>
        <w:ind w:firstLine="6120" w:firstLineChars="2550"/>
        <w:rPr>
          <w:rFonts w:cs="仿宋_GB2312" w:asciiTheme="minorEastAsia" w:hAnsiTheme="minorEastAsia" w:eastAsiaTheme="minorEastAsia"/>
          <w:sz w:val="24"/>
          <w:szCs w:val="24"/>
          <w:highlight w:val="none"/>
        </w:rPr>
      </w:pPr>
    </w:p>
    <w:p w14:paraId="08444519">
      <w:pPr>
        <w:adjustRightInd w:val="0"/>
        <w:spacing w:line="320" w:lineRule="exact"/>
        <w:ind w:firstLine="6120" w:firstLineChars="2550"/>
        <w:rPr>
          <w:rFonts w:cs="仿宋_GB2312" w:asciiTheme="minorEastAsia" w:hAnsiTheme="minorEastAsia" w:eastAsiaTheme="minorEastAsia"/>
          <w:sz w:val="24"/>
          <w:szCs w:val="24"/>
          <w:highlight w:val="none"/>
        </w:rPr>
      </w:pPr>
    </w:p>
    <w:p w14:paraId="4BEB2C23">
      <w:pPr>
        <w:adjustRightInd w:val="0"/>
        <w:spacing w:line="320" w:lineRule="exact"/>
        <w:ind w:firstLine="6120" w:firstLineChars="2550"/>
        <w:rPr>
          <w:rFonts w:cs="仿宋_GB2312" w:asciiTheme="minorEastAsia" w:hAnsiTheme="minorEastAsia" w:eastAsiaTheme="minorEastAsia"/>
          <w:sz w:val="24"/>
          <w:szCs w:val="24"/>
          <w:highlight w:val="none"/>
        </w:rPr>
      </w:pPr>
    </w:p>
    <w:p w14:paraId="77A0C98F">
      <w:pPr>
        <w:adjustRightInd w:val="0"/>
        <w:spacing w:line="320" w:lineRule="exact"/>
        <w:ind w:firstLine="6120" w:firstLineChars="2550"/>
        <w:rPr>
          <w:rFonts w:cs="仿宋_GB2312" w:asciiTheme="minorEastAsia" w:hAnsiTheme="minorEastAsia" w:eastAsiaTheme="minorEastAsia"/>
          <w:sz w:val="24"/>
          <w:szCs w:val="24"/>
          <w:highlight w:val="none"/>
        </w:rPr>
      </w:pPr>
    </w:p>
    <w:p w14:paraId="14AD5584">
      <w:pPr>
        <w:adjustRightInd w:val="0"/>
        <w:spacing w:line="320" w:lineRule="exact"/>
        <w:ind w:firstLine="6120" w:firstLineChars="2550"/>
        <w:rPr>
          <w:rFonts w:cs="仿宋_GB2312" w:asciiTheme="minorEastAsia" w:hAnsiTheme="minorEastAsia" w:eastAsiaTheme="minorEastAsia"/>
          <w:sz w:val="24"/>
          <w:szCs w:val="24"/>
          <w:highlight w:val="none"/>
        </w:rPr>
      </w:pPr>
    </w:p>
    <w:p w14:paraId="10C652E3">
      <w:pPr>
        <w:adjustRightInd w:val="0"/>
        <w:spacing w:line="320" w:lineRule="exact"/>
        <w:ind w:firstLine="6120" w:firstLineChars="2550"/>
        <w:rPr>
          <w:rFonts w:cs="仿宋_GB2312" w:asciiTheme="minorEastAsia" w:hAnsiTheme="minorEastAsia" w:eastAsiaTheme="minorEastAsia"/>
          <w:sz w:val="24"/>
          <w:szCs w:val="24"/>
          <w:highlight w:val="none"/>
        </w:rPr>
      </w:pPr>
    </w:p>
    <w:p w14:paraId="17BE0EE5">
      <w:pPr>
        <w:adjustRightInd w:val="0"/>
        <w:spacing w:line="320" w:lineRule="exact"/>
        <w:ind w:firstLine="6120" w:firstLineChars="2550"/>
        <w:rPr>
          <w:rFonts w:cs="仿宋_GB2312" w:asciiTheme="minorEastAsia" w:hAnsiTheme="minorEastAsia" w:eastAsiaTheme="minorEastAsia"/>
          <w:sz w:val="24"/>
          <w:szCs w:val="24"/>
          <w:highlight w:val="none"/>
        </w:rPr>
      </w:pPr>
    </w:p>
    <w:p w14:paraId="663AA059">
      <w:pPr>
        <w:adjustRightInd w:val="0"/>
        <w:spacing w:line="320" w:lineRule="exact"/>
        <w:ind w:firstLine="6120" w:firstLineChars="2550"/>
        <w:rPr>
          <w:rFonts w:cs="仿宋_GB2312" w:asciiTheme="minorEastAsia" w:hAnsiTheme="minorEastAsia" w:eastAsiaTheme="minorEastAsia"/>
          <w:sz w:val="24"/>
          <w:szCs w:val="24"/>
          <w:highlight w:val="none"/>
        </w:rPr>
      </w:pPr>
    </w:p>
    <w:p w14:paraId="2025311C">
      <w:pPr>
        <w:adjustRightInd w:val="0"/>
        <w:spacing w:line="320" w:lineRule="exact"/>
        <w:ind w:firstLine="6120" w:firstLineChars="2550"/>
        <w:rPr>
          <w:rFonts w:cs="仿宋_GB2312" w:asciiTheme="minorEastAsia" w:hAnsiTheme="minorEastAsia" w:eastAsiaTheme="minorEastAsia"/>
          <w:sz w:val="24"/>
          <w:szCs w:val="24"/>
          <w:highlight w:val="none"/>
        </w:rPr>
      </w:pPr>
    </w:p>
    <w:p w14:paraId="582DABF5">
      <w:pPr>
        <w:adjustRightInd w:val="0"/>
        <w:spacing w:line="320" w:lineRule="exact"/>
        <w:ind w:firstLine="6120" w:firstLineChars="2550"/>
        <w:rPr>
          <w:rFonts w:cs="仿宋_GB2312" w:asciiTheme="minorEastAsia" w:hAnsiTheme="minorEastAsia" w:eastAsiaTheme="minorEastAsia"/>
          <w:sz w:val="24"/>
          <w:szCs w:val="24"/>
          <w:highlight w:val="none"/>
        </w:rPr>
      </w:pPr>
    </w:p>
    <w:p w14:paraId="42DE3837">
      <w:pPr>
        <w:adjustRightInd w:val="0"/>
        <w:spacing w:line="320" w:lineRule="exact"/>
        <w:ind w:firstLine="6120" w:firstLineChars="2550"/>
        <w:rPr>
          <w:rFonts w:cs="仿宋_GB2312" w:asciiTheme="minorEastAsia" w:hAnsiTheme="minorEastAsia" w:eastAsiaTheme="minorEastAsia"/>
          <w:sz w:val="24"/>
          <w:szCs w:val="24"/>
          <w:highlight w:val="none"/>
        </w:rPr>
      </w:pPr>
    </w:p>
    <w:p w14:paraId="507A0817">
      <w:pPr>
        <w:adjustRightInd w:val="0"/>
        <w:spacing w:line="320" w:lineRule="exact"/>
        <w:ind w:firstLine="6120" w:firstLineChars="2550"/>
        <w:rPr>
          <w:rFonts w:cs="仿宋_GB2312" w:asciiTheme="minorEastAsia" w:hAnsiTheme="minorEastAsia" w:eastAsiaTheme="minorEastAsia"/>
          <w:sz w:val="24"/>
          <w:szCs w:val="24"/>
          <w:highlight w:val="none"/>
        </w:rPr>
      </w:pPr>
    </w:p>
    <w:p w14:paraId="1857CAD9">
      <w:pPr>
        <w:adjustRightInd w:val="0"/>
        <w:spacing w:line="320" w:lineRule="exact"/>
        <w:ind w:firstLine="6120" w:firstLineChars="2550"/>
        <w:rPr>
          <w:rFonts w:cs="仿宋_GB2312" w:asciiTheme="minorEastAsia" w:hAnsiTheme="minorEastAsia" w:eastAsiaTheme="minorEastAsia"/>
          <w:sz w:val="24"/>
          <w:szCs w:val="24"/>
          <w:highlight w:val="none"/>
        </w:rPr>
      </w:pPr>
    </w:p>
    <w:p w14:paraId="62BB7022">
      <w:pPr>
        <w:adjustRightInd w:val="0"/>
        <w:spacing w:line="320" w:lineRule="exact"/>
        <w:ind w:firstLine="6120" w:firstLineChars="2550"/>
        <w:rPr>
          <w:rFonts w:cs="仿宋_GB2312" w:asciiTheme="minorEastAsia" w:hAnsiTheme="minorEastAsia" w:eastAsiaTheme="minorEastAsia"/>
          <w:sz w:val="24"/>
          <w:szCs w:val="24"/>
          <w:highlight w:val="none"/>
        </w:rPr>
      </w:pPr>
    </w:p>
    <w:p w14:paraId="5917E5F3">
      <w:pPr>
        <w:adjustRightInd w:val="0"/>
        <w:spacing w:line="320" w:lineRule="exact"/>
        <w:ind w:firstLine="6120" w:firstLineChars="2550"/>
        <w:rPr>
          <w:rFonts w:cs="仿宋_GB2312" w:asciiTheme="minorEastAsia" w:hAnsiTheme="minorEastAsia" w:eastAsiaTheme="minorEastAsia"/>
          <w:sz w:val="24"/>
          <w:szCs w:val="24"/>
          <w:highlight w:val="none"/>
        </w:rPr>
      </w:pPr>
    </w:p>
    <w:p w14:paraId="0B374CC6">
      <w:pPr>
        <w:pStyle w:val="21"/>
        <w:rPr>
          <w:rFonts w:cs="仿宋_GB2312" w:asciiTheme="minorEastAsia" w:hAnsiTheme="minorEastAsia" w:eastAsiaTheme="minorEastAsia"/>
          <w:sz w:val="24"/>
          <w:szCs w:val="24"/>
          <w:highlight w:val="none"/>
        </w:rPr>
      </w:pPr>
    </w:p>
    <w:p w14:paraId="7EBFA20A">
      <w:pPr>
        <w:pStyle w:val="21"/>
        <w:rPr>
          <w:rFonts w:cs="仿宋_GB2312" w:asciiTheme="minorEastAsia" w:hAnsiTheme="minorEastAsia" w:eastAsiaTheme="minorEastAsia"/>
          <w:sz w:val="24"/>
          <w:szCs w:val="24"/>
          <w:highlight w:val="none"/>
        </w:rPr>
      </w:pPr>
    </w:p>
    <w:p w14:paraId="7309CD0F">
      <w:pPr>
        <w:pStyle w:val="21"/>
        <w:rPr>
          <w:rFonts w:cs="仿宋_GB2312" w:asciiTheme="minorEastAsia" w:hAnsiTheme="minorEastAsia" w:eastAsiaTheme="minorEastAsia"/>
          <w:sz w:val="24"/>
          <w:szCs w:val="24"/>
          <w:highlight w:val="none"/>
        </w:rPr>
      </w:pPr>
    </w:p>
    <w:p w14:paraId="10EC2B68">
      <w:pPr>
        <w:pStyle w:val="21"/>
        <w:rPr>
          <w:rFonts w:cs="仿宋_GB2312" w:asciiTheme="minorEastAsia" w:hAnsiTheme="minorEastAsia" w:eastAsiaTheme="minorEastAsia"/>
          <w:sz w:val="24"/>
          <w:szCs w:val="24"/>
          <w:highlight w:val="none"/>
        </w:rPr>
      </w:pPr>
    </w:p>
    <w:p w14:paraId="14CAF60E">
      <w:pPr>
        <w:pStyle w:val="21"/>
        <w:rPr>
          <w:rFonts w:cs="仿宋_GB2312" w:asciiTheme="minorEastAsia" w:hAnsiTheme="minorEastAsia" w:eastAsiaTheme="minorEastAsia"/>
          <w:sz w:val="24"/>
          <w:szCs w:val="24"/>
          <w:highlight w:val="none"/>
        </w:rPr>
      </w:pPr>
    </w:p>
    <w:p w14:paraId="500A4255">
      <w:pPr>
        <w:pStyle w:val="21"/>
        <w:rPr>
          <w:rFonts w:cs="仿宋_GB2312" w:asciiTheme="minorEastAsia" w:hAnsiTheme="minorEastAsia" w:eastAsiaTheme="minorEastAsia"/>
          <w:sz w:val="24"/>
          <w:szCs w:val="24"/>
          <w:highlight w:val="none"/>
        </w:rPr>
      </w:pPr>
    </w:p>
    <w:p w14:paraId="75BF4FD0">
      <w:pPr>
        <w:pStyle w:val="21"/>
        <w:rPr>
          <w:rFonts w:cs="仿宋_GB2312" w:asciiTheme="minorEastAsia" w:hAnsiTheme="minorEastAsia" w:eastAsiaTheme="minorEastAsia"/>
          <w:sz w:val="24"/>
          <w:szCs w:val="24"/>
          <w:highlight w:val="none"/>
        </w:rPr>
      </w:pPr>
    </w:p>
    <w:p w14:paraId="3DAC76DF">
      <w:pPr>
        <w:adjustRightInd w:val="0"/>
        <w:spacing w:line="320" w:lineRule="exact"/>
        <w:ind w:firstLine="6120" w:firstLineChars="2550"/>
        <w:rPr>
          <w:rFonts w:cs="仿宋_GB2312" w:asciiTheme="minorEastAsia" w:hAnsiTheme="minorEastAsia" w:eastAsiaTheme="minorEastAsia"/>
          <w:sz w:val="24"/>
          <w:szCs w:val="24"/>
          <w:highlight w:val="none"/>
        </w:rPr>
      </w:pPr>
    </w:p>
    <w:p w14:paraId="0FAFC624">
      <w:pPr>
        <w:adjustRightInd w:val="0"/>
        <w:spacing w:line="320" w:lineRule="exact"/>
        <w:ind w:firstLine="6120" w:firstLineChars="2550"/>
        <w:rPr>
          <w:rFonts w:cs="仿宋_GB2312" w:asciiTheme="minorEastAsia" w:hAnsiTheme="minorEastAsia" w:eastAsiaTheme="minorEastAsia"/>
          <w:sz w:val="24"/>
          <w:szCs w:val="24"/>
          <w:highlight w:val="none"/>
        </w:rPr>
      </w:pPr>
    </w:p>
    <w:p w14:paraId="33A525DD">
      <w:pPr>
        <w:adjustRightInd w:val="0"/>
        <w:spacing w:line="320" w:lineRule="exact"/>
        <w:ind w:firstLine="6120" w:firstLineChars="2550"/>
        <w:rPr>
          <w:rFonts w:cs="仿宋_GB2312" w:asciiTheme="minorEastAsia" w:hAnsiTheme="minorEastAsia" w:eastAsiaTheme="minorEastAsia"/>
          <w:sz w:val="24"/>
          <w:szCs w:val="24"/>
          <w:highlight w:val="none"/>
        </w:rPr>
      </w:pPr>
    </w:p>
    <w:p w14:paraId="67FF45B4">
      <w:pPr>
        <w:adjustRightInd w:val="0"/>
        <w:spacing w:line="320" w:lineRule="exact"/>
        <w:ind w:firstLine="6120" w:firstLineChars="2550"/>
        <w:rPr>
          <w:rFonts w:cs="仿宋_GB2312" w:asciiTheme="minorEastAsia" w:hAnsiTheme="minorEastAsia" w:eastAsiaTheme="minorEastAsia"/>
          <w:sz w:val="24"/>
          <w:szCs w:val="24"/>
          <w:highlight w:val="none"/>
        </w:rPr>
      </w:pPr>
    </w:p>
    <w:p w14:paraId="14F445E6">
      <w:pPr>
        <w:adjustRightInd w:val="0"/>
        <w:spacing w:line="320" w:lineRule="exact"/>
        <w:ind w:firstLine="6120" w:firstLineChars="2550"/>
        <w:rPr>
          <w:rFonts w:cs="仿宋_GB2312" w:asciiTheme="minorEastAsia" w:hAnsiTheme="minorEastAsia" w:eastAsiaTheme="minorEastAsia"/>
          <w:sz w:val="24"/>
          <w:szCs w:val="24"/>
          <w:highlight w:val="none"/>
        </w:rPr>
      </w:pPr>
    </w:p>
    <w:p w14:paraId="3269125A">
      <w:pPr>
        <w:adjustRightInd w:val="0"/>
        <w:spacing w:line="320" w:lineRule="exact"/>
        <w:ind w:firstLine="6120" w:firstLineChars="2550"/>
        <w:rPr>
          <w:rFonts w:cs="仿宋_GB2312" w:asciiTheme="minorEastAsia" w:hAnsiTheme="minorEastAsia" w:eastAsiaTheme="minorEastAsia"/>
          <w:sz w:val="24"/>
          <w:szCs w:val="24"/>
          <w:highlight w:val="none"/>
        </w:rPr>
      </w:pPr>
    </w:p>
    <w:p w14:paraId="274B78BA">
      <w:pPr>
        <w:adjustRightInd w:val="0"/>
        <w:spacing w:line="320" w:lineRule="exact"/>
        <w:ind w:firstLine="6120" w:firstLineChars="2550"/>
        <w:rPr>
          <w:rFonts w:cs="仿宋_GB2312" w:asciiTheme="minorEastAsia" w:hAnsiTheme="minorEastAsia" w:eastAsiaTheme="minorEastAsia"/>
          <w:sz w:val="24"/>
          <w:szCs w:val="24"/>
          <w:highlight w:val="none"/>
        </w:rPr>
      </w:pPr>
    </w:p>
    <w:p w14:paraId="5D6BF68F">
      <w:pPr>
        <w:adjustRightInd w:val="0"/>
        <w:spacing w:line="320" w:lineRule="exact"/>
        <w:ind w:firstLine="6120" w:firstLineChars="2550"/>
        <w:rPr>
          <w:rFonts w:cs="仿宋_GB2312" w:asciiTheme="minorEastAsia" w:hAnsiTheme="minorEastAsia" w:eastAsiaTheme="minorEastAsia"/>
          <w:sz w:val="24"/>
          <w:szCs w:val="24"/>
          <w:highlight w:val="none"/>
        </w:rPr>
      </w:pPr>
    </w:p>
    <w:p w14:paraId="79E24110">
      <w:pPr>
        <w:adjustRightInd w:val="0"/>
        <w:spacing w:line="320" w:lineRule="exact"/>
        <w:ind w:firstLine="6120" w:firstLineChars="2550"/>
        <w:rPr>
          <w:rFonts w:cs="仿宋_GB2312" w:asciiTheme="minorEastAsia" w:hAnsiTheme="minorEastAsia" w:eastAsiaTheme="minorEastAsia"/>
          <w:sz w:val="24"/>
          <w:szCs w:val="24"/>
          <w:highlight w:val="none"/>
        </w:rPr>
      </w:pPr>
    </w:p>
    <w:p w14:paraId="00CF7850">
      <w:pPr>
        <w:adjustRightInd w:val="0"/>
        <w:spacing w:line="320" w:lineRule="exact"/>
        <w:ind w:firstLine="6120" w:firstLineChars="2550"/>
        <w:rPr>
          <w:rFonts w:cs="仿宋_GB2312" w:asciiTheme="minorEastAsia" w:hAnsiTheme="minorEastAsia" w:eastAsiaTheme="minorEastAsia"/>
          <w:sz w:val="24"/>
          <w:szCs w:val="24"/>
          <w:highlight w:val="none"/>
        </w:rPr>
      </w:pPr>
    </w:p>
    <w:p w14:paraId="2C8E66F5">
      <w:pPr>
        <w:adjustRightInd w:val="0"/>
        <w:spacing w:line="320" w:lineRule="exact"/>
        <w:ind w:firstLine="6120" w:firstLineChars="2550"/>
        <w:rPr>
          <w:rFonts w:cs="仿宋_GB2312" w:asciiTheme="minorEastAsia" w:hAnsiTheme="minorEastAsia" w:eastAsiaTheme="minorEastAsia"/>
          <w:sz w:val="24"/>
          <w:szCs w:val="24"/>
          <w:highlight w:val="none"/>
        </w:rPr>
      </w:pPr>
    </w:p>
    <w:p w14:paraId="1C5FF456">
      <w:pPr>
        <w:pStyle w:val="14"/>
        <w:rPr>
          <w:rFonts w:cs="仿宋_GB2312" w:asciiTheme="minorEastAsia" w:hAnsiTheme="minorEastAsia" w:eastAsiaTheme="minorEastAsia"/>
          <w:sz w:val="24"/>
          <w:szCs w:val="24"/>
          <w:highlight w:val="none"/>
        </w:rPr>
      </w:pPr>
    </w:p>
    <w:p w14:paraId="21896C2F">
      <w:pPr>
        <w:pStyle w:val="15"/>
        <w:rPr>
          <w:highlight w:val="none"/>
        </w:rPr>
      </w:pPr>
    </w:p>
    <w:p w14:paraId="0227B7A8">
      <w:pPr>
        <w:adjustRightInd w:val="0"/>
        <w:spacing w:line="320" w:lineRule="exact"/>
        <w:jc w:val="both"/>
        <w:rPr>
          <w:rFonts w:cs="黑体" w:asciiTheme="minorEastAsia" w:hAnsiTheme="minorEastAsia" w:eastAsiaTheme="minorEastAsia"/>
          <w:sz w:val="28"/>
          <w:szCs w:val="28"/>
          <w:highlight w:val="none"/>
          <w:lang w:val="en-US"/>
        </w:rPr>
      </w:pPr>
      <w:r>
        <w:rPr>
          <w:rFonts w:hint="eastAsia" w:cs="黑体" w:asciiTheme="minorEastAsia" w:hAnsiTheme="minorEastAsia" w:eastAsiaTheme="minorEastAsia"/>
          <w:sz w:val="28"/>
          <w:szCs w:val="28"/>
          <w:highlight w:val="none"/>
        </w:rPr>
        <w:t>附件</w:t>
      </w:r>
      <w:r>
        <w:rPr>
          <w:rFonts w:hint="eastAsia" w:cs="黑体" w:asciiTheme="minorEastAsia" w:hAnsiTheme="minorEastAsia" w:eastAsiaTheme="minorEastAsia"/>
          <w:sz w:val="28"/>
          <w:szCs w:val="28"/>
          <w:highlight w:val="none"/>
          <w:lang w:val="en-US" w:eastAsia="zh-CN"/>
        </w:rPr>
        <w:t>11</w:t>
      </w:r>
      <w:r>
        <w:rPr>
          <w:rFonts w:hint="eastAsia" w:cs="黑体" w:asciiTheme="minorEastAsia" w:hAnsiTheme="minorEastAsia" w:eastAsiaTheme="minorEastAsia"/>
          <w:sz w:val="28"/>
          <w:szCs w:val="28"/>
          <w:highlight w:val="none"/>
        </w:rPr>
        <w:t>：</w:t>
      </w:r>
    </w:p>
    <w:p w14:paraId="11D6BE87">
      <w:pPr>
        <w:adjustRightInd w:val="0"/>
        <w:spacing w:line="360" w:lineRule="auto"/>
        <w:ind w:firstLine="482" w:firstLineChars="200"/>
        <w:jc w:val="center"/>
        <w:rPr>
          <w:rFonts w:asciiTheme="minorEastAsia" w:hAnsiTheme="minorEastAsia" w:eastAsiaTheme="minorEastAsia"/>
          <w:b/>
          <w:bCs/>
          <w:sz w:val="24"/>
          <w:szCs w:val="24"/>
          <w:highlight w:val="none"/>
        </w:rPr>
      </w:pPr>
      <w:r>
        <w:rPr>
          <w:rFonts w:hint="eastAsia" w:asciiTheme="minorEastAsia" w:hAnsiTheme="minorEastAsia" w:eastAsiaTheme="minorEastAsia"/>
          <w:b/>
          <w:bCs/>
          <w:sz w:val="24"/>
          <w:szCs w:val="24"/>
          <w:highlight w:val="none"/>
        </w:rPr>
        <w:t>政府采购供应商诚信承诺书</w:t>
      </w:r>
    </w:p>
    <w:p w14:paraId="70C38D0F">
      <w:pPr>
        <w:adjustRightInd w:val="0"/>
        <w:spacing w:line="360" w:lineRule="auto"/>
        <w:jc w:val="center"/>
        <w:rPr>
          <w:rFonts w:asciiTheme="minorEastAsia" w:hAnsiTheme="minorEastAsia" w:eastAsiaTheme="minorEastAsia"/>
          <w:b/>
          <w:sz w:val="24"/>
          <w:szCs w:val="24"/>
          <w:highlight w:val="none"/>
        </w:rPr>
      </w:pPr>
    </w:p>
    <w:p w14:paraId="54C1A912">
      <w:pPr>
        <w:adjustRightInd w:val="0"/>
        <w:spacing w:line="360" w:lineRule="auto"/>
        <w:ind w:firstLine="480" w:firstLineChars="20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14:paraId="2165044E">
      <w:pPr>
        <w:adjustRightInd w:val="0"/>
        <w:spacing w:line="360" w:lineRule="auto"/>
        <w:ind w:firstLine="403" w:firstLineChars="168"/>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（一）提供虚假材料谋取中标;</w:t>
      </w:r>
    </w:p>
    <w:p w14:paraId="28D3BB9D">
      <w:pPr>
        <w:adjustRightInd w:val="0"/>
        <w:spacing w:line="360" w:lineRule="auto"/>
        <w:ind w:firstLine="403" w:firstLineChars="168"/>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（二）采取不正当手段诋毁、排挤其他供应商;</w:t>
      </w:r>
    </w:p>
    <w:p w14:paraId="3BEA35B3">
      <w:pPr>
        <w:adjustRightInd w:val="0"/>
        <w:spacing w:line="360" w:lineRule="auto"/>
        <w:ind w:firstLine="403" w:firstLineChars="168"/>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（三）与招标采购单位、其他投标人恶意串通;</w:t>
      </w:r>
    </w:p>
    <w:p w14:paraId="211ECA74">
      <w:pPr>
        <w:adjustRightInd w:val="0"/>
        <w:spacing w:line="360" w:lineRule="auto"/>
        <w:ind w:firstLine="403" w:firstLineChars="168"/>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（四）向招标采购单位或提供其他不正当利益;</w:t>
      </w:r>
    </w:p>
    <w:p w14:paraId="6B01FBB2">
      <w:pPr>
        <w:adjustRightInd w:val="0"/>
        <w:spacing w:line="360" w:lineRule="auto"/>
        <w:ind w:firstLine="403" w:firstLineChars="168"/>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（五）在招标过程中与招标采购单位进行协商谈判、不按照招标文件和投标文件订立合同，或者与采购人另立背离合同实质性内容协议;</w:t>
      </w:r>
    </w:p>
    <w:p w14:paraId="7DE8360F">
      <w:pPr>
        <w:adjustRightInd w:val="0"/>
        <w:spacing w:line="360" w:lineRule="auto"/>
        <w:ind w:firstLine="403" w:firstLineChars="168"/>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（六）开标后擅自撤销投标，影响招标继续进行的或领取招标文件纳投标保证金后不投标导致废标;</w:t>
      </w:r>
    </w:p>
    <w:p w14:paraId="265772D2">
      <w:pPr>
        <w:adjustRightInd w:val="0"/>
        <w:spacing w:line="360" w:lineRule="auto"/>
        <w:ind w:firstLine="403" w:firstLineChars="168"/>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（七）中标后无正当理由，在规定时间内不与采购单位签订合同;</w:t>
      </w:r>
    </w:p>
    <w:p w14:paraId="5085730E">
      <w:pPr>
        <w:adjustRightInd w:val="0"/>
        <w:spacing w:line="360" w:lineRule="auto"/>
        <w:ind w:firstLine="403" w:firstLineChars="168"/>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（八）将中标项目转让给他人或非法分包他人;</w:t>
      </w:r>
    </w:p>
    <w:p w14:paraId="4EB4D2AD">
      <w:pPr>
        <w:adjustRightInd w:val="0"/>
        <w:spacing w:line="360" w:lineRule="auto"/>
        <w:ind w:firstLine="403" w:firstLineChars="168"/>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（九）无正当理由，拒绝履行合同义务;</w:t>
      </w:r>
    </w:p>
    <w:p w14:paraId="664F1B6A">
      <w:pPr>
        <w:adjustRightInd w:val="0"/>
        <w:spacing w:line="360" w:lineRule="auto"/>
        <w:ind w:firstLine="403" w:firstLineChars="168"/>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（十）无正当理由放弃中标（成交）项目;</w:t>
      </w:r>
    </w:p>
    <w:p w14:paraId="7C59D5DD">
      <w:pPr>
        <w:adjustRightInd w:val="0"/>
        <w:spacing w:line="360" w:lineRule="auto"/>
        <w:ind w:firstLine="403" w:firstLineChars="168"/>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（十ー）撞自或与与采购人串通或接受采购人要求，在履约合同中通过减少货物数量，更换品牌、降低配置、技术要求、质量和服务标准等，却仍按原合同进行虚假验收或终止政府采购合同;</w:t>
      </w:r>
    </w:p>
    <w:p w14:paraId="57DAC37D">
      <w:pPr>
        <w:adjustRightInd w:val="0"/>
        <w:spacing w:line="360" w:lineRule="auto"/>
        <w:ind w:firstLine="403" w:firstLineChars="168"/>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（十二）与采购人串通，对尚未履约完毕的采购项目出具虚假验收报告；</w:t>
      </w:r>
    </w:p>
    <w:p w14:paraId="4C762BF1">
      <w:pPr>
        <w:adjustRightInd w:val="0"/>
        <w:spacing w:line="360" w:lineRule="auto"/>
        <w:ind w:firstLine="403" w:firstLineChars="168"/>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（十三）无不可抗力因素，拒绝提供售后服务、售后服务态度恶劣、故意提高维修配件价格（高于市场平均价）；</w:t>
      </w:r>
    </w:p>
    <w:p w14:paraId="57651ABD">
      <w:pPr>
        <w:adjustRightInd w:val="0"/>
        <w:spacing w:line="360" w:lineRule="auto"/>
        <w:ind w:firstLine="360" w:firstLineChars="15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（十四）开标后对招标文件的相关内容再进行质疑；</w:t>
      </w:r>
    </w:p>
    <w:p w14:paraId="4A743272">
      <w:pPr>
        <w:adjustRightInd w:val="0"/>
        <w:spacing w:line="360" w:lineRule="auto"/>
        <w:ind w:firstLine="360" w:firstLineChars="15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（十五）恶意投诉的行为：投诉经查无实据的、捏造事实或者提供虚假设诉材料；</w:t>
      </w:r>
    </w:p>
    <w:p w14:paraId="082482CE">
      <w:pPr>
        <w:adjustRightInd w:val="0"/>
        <w:spacing w:line="360" w:lineRule="auto"/>
        <w:ind w:firstLine="360" w:firstLineChars="15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（十六）拒绝有关部门监督检查或者提供虚假情况；</w:t>
      </w:r>
    </w:p>
    <w:p w14:paraId="0D3E6AC8">
      <w:pPr>
        <w:adjustRightInd w:val="0"/>
        <w:spacing w:line="360" w:lineRule="auto"/>
        <w:ind w:firstLine="360" w:firstLineChars="15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（十七）政府采购监管部门认定的其他政府采购活动中的不诚信行为。</w:t>
      </w:r>
    </w:p>
    <w:p w14:paraId="3E0481F8">
      <w:pPr>
        <w:adjustRightInd w:val="0"/>
        <w:spacing w:line="360" w:lineRule="auto"/>
        <w:rPr>
          <w:rFonts w:asciiTheme="minorEastAsia" w:hAnsiTheme="minorEastAsia" w:eastAsiaTheme="minorEastAsia"/>
          <w:sz w:val="24"/>
          <w:szCs w:val="24"/>
          <w:highlight w:val="none"/>
        </w:rPr>
      </w:pPr>
    </w:p>
    <w:p w14:paraId="3825595A">
      <w:pPr>
        <w:adjustRightInd w:val="0"/>
        <w:spacing w:line="360" w:lineRule="auto"/>
        <w:ind w:firstLine="1560" w:firstLineChars="65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供应商名称：（盖章）</w:t>
      </w:r>
    </w:p>
    <w:p w14:paraId="18148B7F">
      <w:pPr>
        <w:adjustRightInd w:val="0"/>
        <w:spacing w:line="360" w:lineRule="auto"/>
        <w:ind w:right="640" w:firstLine="1560" w:firstLineChars="650"/>
        <w:rPr>
          <w:rFonts w:asciiTheme="minorEastAsia" w:hAnsiTheme="minorEastAsia" w:eastAsiaTheme="minorEastAsia"/>
          <w:sz w:val="24"/>
          <w:szCs w:val="24"/>
          <w:highlight w:val="none"/>
        </w:rPr>
      </w:pPr>
    </w:p>
    <w:p w14:paraId="591E2932">
      <w:pPr>
        <w:adjustRightInd w:val="0"/>
        <w:spacing w:line="360" w:lineRule="auto"/>
        <w:ind w:right="640" w:firstLine="1560" w:firstLineChars="65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法人代表或授权委托人：（签字）</w:t>
      </w:r>
    </w:p>
    <w:p w14:paraId="75884F0D">
      <w:pPr>
        <w:adjustRightInd w:val="0"/>
        <w:spacing w:line="360" w:lineRule="auto"/>
        <w:jc w:val="center"/>
        <w:rPr>
          <w:rFonts w:asciiTheme="minorEastAsia" w:hAnsiTheme="minorEastAsia" w:eastAsiaTheme="minorEastAsia"/>
          <w:sz w:val="24"/>
          <w:szCs w:val="24"/>
          <w:highlight w:val="none"/>
        </w:rPr>
      </w:pPr>
    </w:p>
    <w:p w14:paraId="1B592D2E">
      <w:pPr>
        <w:adjustRightInd w:val="0"/>
        <w:spacing w:line="360" w:lineRule="auto"/>
        <w:ind w:firstLine="1560" w:firstLineChars="65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日期：      年   月    日</w:t>
      </w:r>
    </w:p>
    <w:p w14:paraId="47DCC68E">
      <w:pPr>
        <w:pStyle w:val="23"/>
        <w:adjustRightInd w:val="0"/>
        <w:spacing w:line="360" w:lineRule="auto"/>
        <w:ind w:firstLine="480"/>
        <w:rPr>
          <w:rFonts w:asciiTheme="minorEastAsia" w:hAnsiTheme="minorEastAsia" w:eastAsiaTheme="minorEastAsia"/>
          <w:sz w:val="24"/>
          <w:szCs w:val="24"/>
          <w:highlight w:val="none"/>
        </w:rPr>
      </w:pPr>
    </w:p>
    <w:p w14:paraId="2DC35105">
      <w:pPr>
        <w:pStyle w:val="23"/>
        <w:adjustRightInd w:val="0"/>
        <w:spacing w:line="360" w:lineRule="auto"/>
        <w:ind w:firstLine="1440" w:firstLineChars="60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注：投标人须将此承诺书放进投标文件里。</w:t>
      </w:r>
    </w:p>
    <w:p w14:paraId="57794638">
      <w:pPr>
        <w:pStyle w:val="23"/>
        <w:adjustRightInd w:val="0"/>
        <w:spacing w:line="360" w:lineRule="auto"/>
        <w:ind w:firstLine="1440" w:firstLineChars="600"/>
        <w:rPr>
          <w:rFonts w:asciiTheme="minorEastAsia" w:hAnsiTheme="minorEastAsia" w:eastAsiaTheme="minorEastAsia"/>
          <w:sz w:val="24"/>
          <w:szCs w:val="24"/>
          <w:highlight w:val="none"/>
        </w:rPr>
      </w:pPr>
    </w:p>
    <w:p w14:paraId="1136228C">
      <w:pPr>
        <w:pStyle w:val="23"/>
        <w:adjustRightInd w:val="0"/>
        <w:spacing w:line="360" w:lineRule="auto"/>
        <w:ind w:firstLine="1440" w:firstLineChars="600"/>
        <w:rPr>
          <w:rFonts w:asciiTheme="minorEastAsia" w:hAnsiTheme="minorEastAsia" w:eastAsiaTheme="minorEastAsia"/>
          <w:sz w:val="24"/>
          <w:szCs w:val="24"/>
          <w:highlight w:val="none"/>
        </w:rPr>
      </w:pPr>
    </w:p>
    <w:p w14:paraId="20DAF069">
      <w:pPr>
        <w:pStyle w:val="23"/>
        <w:adjustRightInd w:val="0"/>
        <w:spacing w:line="360" w:lineRule="auto"/>
        <w:ind w:firstLine="1440" w:firstLineChars="600"/>
        <w:rPr>
          <w:rFonts w:asciiTheme="minorEastAsia" w:hAnsiTheme="minorEastAsia" w:eastAsiaTheme="minorEastAsia"/>
          <w:sz w:val="24"/>
          <w:szCs w:val="24"/>
          <w:highlight w:val="none"/>
        </w:rPr>
      </w:pPr>
    </w:p>
    <w:p w14:paraId="14DD6463">
      <w:pPr>
        <w:pStyle w:val="23"/>
        <w:adjustRightInd w:val="0"/>
        <w:spacing w:line="360" w:lineRule="auto"/>
        <w:ind w:firstLine="1440" w:firstLineChars="600"/>
        <w:rPr>
          <w:rFonts w:asciiTheme="minorEastAsia" w:hAnsiTheme="minorEastAsia" w:eastAsiaTheme="minorEastAsia"/>
          <w:sz w:val="24"/>
          <w:szCs w:val="24"/>
          <w:highlight w:val="none"/>
        </w:rPr>
      </w:pPr>
    </w:p>
    <w:p w14:paraId="27BC7576">
      <w:pPr>
        <w:pStyle w:val="23"/>
        <w:adjustRightInd w:val="0"/>
        <w:spacing w:line="360" w:lineRule="auto"/>
        <w:ind w:firstLine="1440" w:firstLineChars="600"/>
        <w:rPr>
          <w:rFonts w:asciiTheme="minorEastAsia" w:hAnsiTheme="minorEastAsia" w:eastAsiaTheme="minorEastAsia"/>
          <w:sz w:val="24"/>
          <w:szCs w:val="24"/>
          <w:highlight w:val="none"/>
        </w:rPr>
      </w:pPr>
    </w:p>
    <w:p w14:paraId="0F6CA455">
      <w:pPr>
        <w:pStyle w:val="23"/>
        <w:adjustRightInd w:val="0"/>
        <w:spacing w:line="360" w:lineRule="auto"/>
        <w:ind w:firstLine="1440" w:firstLineChars="600"/>
        <w:rPr>
          <w:rFonts w:asciiTheme="minorEastAsia" w:hAnsiTheme="minorEastAsia" w:eastAsiaTheme="minorEastAsia"/>
          <w:sz w:val="24"/>
          <w:szCs w:val="24"/>
          <w:highlight w:val="none"/>
        </w:rPr>
      </w:pPr>
    </w:p>
    <w:p w14:paraId="6E8A2F5A">
      <w:pPr>
        <w:pStyle w:val="23"/>
        <w:adjustRightInd w:val="0"/>
        <w:spacing w:line="360" w:lineRule="auto"/>
        <w:ind w:firstLine="1440" w:firstLineChars="600"/>
        <w:rPr>
          <w:rFonts w:asciiTheme="minorEastAsia" w:hAnsiTheme="minorEastAsia" w:eastAsiaTheme="minorEastAsia"/>
          <w:sz w:val="24"/>
          <w:szCs w:val="24"/>
          <w:highlight w:val="none"/>
        </w:rPr>
      </w:pPr>
    </w:p>
    <w:p w14:paraId="2561530F">
      <w:pPr>
        <w:pStyle w:val="23"/>
        <w:adjustRightInd w:val="0"/>
        <w:spacing w:line="360" w:lineRule="auto"/>
        <w:ind w:firstLine="1440" w:firstLineChars="600"/>
        <w:rPr>
          <w:rFonts w:asciiTheme="minorEastAsia" w:hAnsiTheme="minorEastAsia" w:eastAsiaTheme="minorEastAsia"/>
          <w:sz w:val="24"/>
          <w:szCs w:val="24"/>
          <w:highlight w:val="none"/>
        </w:rPr>
      </w:pPr>
    </w:p>
    <w:p w14:paraId="62C96ECF">
      <w:pPr>
        <w:pStyle w:val="23"/>
        <w:adjustRightInd w:val="0"/>
        <w:spacing w:line="360" w:lineRule="auto"/>
        <w:ind w:firstLine="1440" w:firstLineChars="600"/>
        <w:rPr>
          <w:rFonts w:asciiTheme="minorEastAsia" w:hAnsiTheme="minorEastAsia" w:eastAsiaTheme="minorEastAsia"/>
          <w:sz w:val="24"/>
          <w:szCs w:val="24"/>
          <w:highlight w:val="none"/>
        </w:rPr>
      </w:pPr>
    </w:p>
    <w:p w14:paraId="77C1ABBF">
      <w:pPr>
        <w:pStyle w:val="23"/>
        <w:adjustRightInd w:val="0"/>
        <w:spacing w:line="360" w:lineRule="auto"/>
        <w:ind w:firstLine="1440" w:firstLineChars="600"/>
        <w:rPr>
          <w:rFonts w:asciiTheme="minorEastAsia" w:hAnsiTheme="minorEastAsia" w:eastAsiaTheme="minorEastAsia"/>
          <w:sz w:val="24"/>
          <w:szCs w:val="24"/>
          <w:highlight w:val="none"/>
        </w:rPr>
      </w:pPr>
    </w:p>
    <w:p w14:paraId="7CA105D4">
      <w:pPr>
        <w:pStyle w:val="23"/>
        <w:adjustRightInd w:val="0"/>
        <w:spacing w:line="360" w:lineRule="auto"/>
        <w:ind w:firstLine="1440" w:firstLineChars="600"/>
        <w:rPr>
          <w:rFonts w:asciiTheme="minorEastAsia" w:hAnsiTheme="minorEastAsia" w:eastAsiaTheme="minorEastAsia"/>
          <w:sz w:val="24"/>
          <w:szCs w:val="24"/>
          <w:highlight w:val="none"/>
        </w:rPr>
      </w:pPr>
    </w:p>
    <w:p w14:paraId="7171FB8C">
      <w:pPr>
        <w:pStyle w:val="23"/>
        <w:adjustRightInd w:val="0"/>
        <w:spacing w:line="360" w:lineRule="auto"/>
        <w:ind w:firstLine="1440" w:firstLineChars="600"/>
        <w:rPr>
          <w:rFonts w:asciiTheme="minorEastAsia" w:hAnsiTheme="minorEastAsia" w:eastAsiaTheme="minorEastAsia"/>
          <w:sz w:val="24"/>
          <w:szCs w:val="24"/>
          <w:highlight w:val="none"/>
        </w:rPr>
      </w:pPr>
    </w:p>
    <w:p w14:paraId="46274601">
      <w:pPr>
        <w:pStyle w:val="23"/>
        <w:adjustRightInd w:val="0"/>
        <w:spacing w:line="360" w:lineRule="auto"/>
        <w:ind w:firstLine="1440" w:firstLineChars="600"/>
        <w:rPr>
          <w:rFonts w:asciiTheme="minorEastAsia" w:hAnsiTheme="minorEastAsia" w:eastAsiaTheme="minorEastAsia"/>
          <w:sz w:val="24"/>
          <w:szCs w:val="24"/>
          <w:highlight w:val="none"/>
        </w:rPr>
      </w:pPr>
    </w:p>
    <w:p w14:paraId="09EA6F77">
      <w:pPr>
        <w:pStyle w:val="23"/>
        <w:adjustRightInd w:val="0"/>
        <w:spacing w:line="360" w:lineRule="auto"/>
        <w:ind w:firstLine="1440" w:firstLineChars="600"/>
        <w:rPr>
          <w:rFonts w:asciiTheme="minorEastAsia" w:hAnsiTheme="minorEastAsia" w:eastAsiaTheme="minorEastAsia"/>
          <w:sz w:val="24"/>
          <w:szCs w:val="24"/>
          <w:highlight w:val="none"/>
        </w:rPr>
      </w:pPr>
    </w:p>
    <w:p w14:paraId="6CF8782C">
      <w:pPr>
        <w:pStyle w:val="23"/>
        <w:adjustRightInd w:val="0"/>
        <w:spacing w:line="360" w:lineRule="auto"/>
        <w:ind w:firstLine="1440" w:firstLineChars="600"/>
        <w:rPr>
          <w:rFonts w:asciiTheme="minorEastAsia" w:hAnsiTheme="minorEastAsia" w:eastAsiaTheme="minorEastAsia"/>
          <w:sz w:val="24"/>
          <w:szCs w:val="24"/>
          <w:highlight w:val="none"/>
        </w:rPr>
      </w:pPr>
    </w:p>
    <w:p w14:paraId="635C1E73">
      <w:pPr>
        <w:pStyle w:val="23"/>
        <w:adjustRightInd w:val="0"/>
        <w:spacing w:line="360" w:lineRule="auto"/>
        <w:ind w:firstLine="1440" w:firstLineChars="600"/>
        <w:rPr>
          <w:rFonts w:asciiTheme="minorEastAsia" w:hAnsiTheme="minorEastAsia" w:eastAsiaTheme="minorEastAsia"/>
          <w:sz w:val="24"/>
          <w:szCs w:val="24"/>
          <w:highlight w:val="none"/>
        </w:rPr>
      </w:pPr>
    </w:p>
    <w:p w14:paraId="6B6B2627">
      <w:pPr>
        <w:pStyle w:val="23"/>
        <w:adjustRightInd w:val="0"/>
        <w:spacing w:line="360" w:lineRule="auto"/>
        <w:ind w:firstLine="1440" w:firstLineChars="600"/>
        <w:rPr>
          <w:rFonts w:asciiTheme="minorEastAsia" w:hAnsiTheme="minorEastAsia" w:eastAsiaTheme="minorEastAsia"/>
          <w:sz w:val="24"/>
          <w:szCs w:val="24"/>
          <w:highlight w:val="none"/>
        </w:rPr>
      </w:pPr>
    </w:p>
    <w:p w14:paraId="34BEAB84">
      <w:pPr>
        <w:pStyle w:val="23"/>
        <w:adjustRightInd w:val="0"/>
        <w:spacing w:line="360" w:lineRule="auto"/>
        <w:ind w:firstLine="1440" w:firstLineChars="600"/>
        <w:rPr>
          <w:rFonts w:asciiTheme="minorEastAsia" w:hAnsiTheme="minorEastAsia" w:eastAsiaTheme="minorEastAsia"/>
          <w:sz w:val="24"/>
          <w:szCs w:val="24"/>
          <w:highlight w:val="none"/>
        </w:rPr>
      </w:pPr>
    </w:p>
    <w:p w14:paraId="1EC3B936">
      <w:pPr>
        <w:pStyle w:val="23"/>
        <w:adjustRightInd w:val="0"/>
        <w:spacing w:line="360" w:lineRule="auto"/>
        <w:ind w:firstLine="1440" w:firstLineChars="600"/>
        <w:rPr>
          <w:rFonts w:asciiTheme="minorEastAsia" w:hAnsiTheme="minorEastAsia" w:eastAsiaTheme="minorEastAsia"/>
          <w:sz w:val="24"/>
          <w:szCs w:val="24"/>
          <w:highlight w:val="none"/>
        </w:rPr>
      </w:pPr>
    </w:p>
    <w:p w14:paraId="7A793641">
      <w:pPr>
        <w:pStyle w:val="23"/>
        <w:adjustRightInd w:val="0"/>
        <w:spacing w:line="360" w:lineRule="auto"/>
        <w:ind w:left="0" w:leftChars="0" w:firstLine="0" w:firstLineChars="0"/>
        <w:rPr>
          <w:rFonts w:asciiTheme="minorEastAsia" w:hAnsiTheme="minorEastAsia" w:eastAsiaTheme="minorEastAsia"/>
          <w:sz w:val="24"/>
          <w:szCs w:val="24"/>
          <w:highlight w:val="none"/>
        </w:rPr>
      </w:pPr>
    </w:p>
    <w:p w14:paraId="3BBFCEEF">
      <w:pPr>
        <w:pStyle w:val="3"/>
        <w:spacing w:before="0" w:after="0" w:line="500" w:lineRule="exact"/>
        <w:ind w:firstLine="0"/>
        <w:rPr>
          <w:rFonts w:hint="eastAsia" w:ascii="方正小标宋简体" w:hAnsi="黑体" w:eastAsia="方正小标宋简体" w:cs="黑体"/>
          <w:b w:val="0"/>
          <w:sz w:val="44"/>
          <w:szCs w:val="44"/>
          <w:highlight w:val="none"/>
          <w:lang w:val="en-US"/>
        </w:rPr>
      </w:pPr>
      <w:r>
        <w:rPr>
          <w:rFonts w:hint="eastAsia" w:asciiTheme="minorEastAsia" w:hAnsiTheme="minorEastAsia" w:eastAsiaTheme="minorEastAsia"/>
          <w:b/>
          <w:bCs/>
          <w:sz w:val="32"/>
          <w:szCs w:val="32"/>
          <w:highlight w:val="none"/>
          <w:lang w:val="en-US"/>
        </w:rPr>
        <w:t xml:space="preserve">第六部分  </w:t>
      </w:r>
      <w:r>
        <w:rPr>
          <w:rFonts w:hint="eastAsia" w:cs="宋体" w:asciiTheme="minorEastAsia" w:hAnsiTheme="minorEastAsia" w:eastAsiaTheme="minorEastAsia"/>
          <w:b/>
          <w:bCs/>
          <w:sz w:val="32"/>
          <w:szCs w:val="32"/>
          <w:highlight w:val="none"/>
          <w:lang w:val="en-US"/>
        </w:rPr>
        <w:t>周口市政府采购合同（货物类）标准文本</w:t>
      </w:r>
    </w:p>
    <w:p w14:paraId="05922DE4">
      <w:pPr>
        <w:rPr>
          <w:rFonts w:ascii="黑体" w:hAnsi="黑体" w:eastAsia="黑体" w:cs="黑体"/>
          <w:sz w:val="32"/>
          <w:szCs w:val="32"/>
          <w:highlight w:val="none"/>
          <w:lang w:val="en-US"/>
        </w:rPr>
      </w:pPr>
    </w:p>
    <w:p w14:paraId="62EB4318">
      <w:pPr>
        <w:pStyle w:val="24"/>
        <w:spacing w:beforeLines="0" w:afterLines="0"/>
        <w:ind w:left="0"/>
        <w:rPr>
          <w:rFonts w:ascii="黑体" w:hAnsi="黑体" w:eastAsia="黑体" w:cs="黑体"/>
          <w:sz w:val="32"/>
          <w:szCs w:val="32"/>
          <w:highlight w:val="none"/>
          <w:lang w:val="en-US"/>
        </w:rPr>
      </w:pPr>
    </w:p>
    <w:p w14:paraId="5A2EBA14">
      <w:pPr>
        <w:pStyle w:val="24"/>
        <w:spacing w:beforeLines="0" w:afterLines="0"/>
        <w:ind w:left="0"/>
        <w:rPr>
          <w:rFonts w:ascii="黑体" w:hAnsi="黑体" w:eastAsia="黑体" w:cs="黑体"/>
          <w:sz w:val="32"/>
          <w:szCs w:val="32"/>
          <w:highlight w:val="none"/>
          <w:lang w:val="en-US"/>
        </w:rPr>
      </w:pPr>
    </w:p>
    <w:p w14:paraId="76E833E9">
      <w:pPr>
        <w:pStyle w:val="24"/>
        <w:spacing w:beforeLines="0" w:afterLines="0"/>
        <w:ind w:left="0"/>
        <w:rPr>
          <w:rFonts w:ascii="黑体" w:hAnsi="黑体" w:eastAsia="黑体" w:cs="黑体"/>
          <w:sz w:val="30"/>
          <w:szCs w:val="30"/>
          <w:highlight w:val="none"/>
          <w:lang w:val="en-US"/>
        </w:rPr>
      </w:pPr>
    </w:p>
    <w:p w14:paraId="3D97F893">
      <w:pPr>
        <w:pStyle w:val="24"/>
        <w:spacing w:beforeLines="0" w:afterLines="0"/>
        <w:ind w:left="0"/>
        <w:rPr>
          <w:rFonts w:hint="eastAsia" w:ascii="黑体" w:hAnsi="黑体" w:eastAsia="黑体" w:cs="黑体"/>
          <w:sz w:val="30"/>
          <w:szCs w:val="30"/>
          <w:highlight w:val="none"/>
          <w:lang w:val="en-US"/>
        </w:rPr>
      </w:pPr>
    </w:p>
    <w:p w14:paraId="73C603FF">
      <w:pPr>
        <w:pStyle w:val="24"/>
        <w:spacing w:beforeLines="0" w:afterLines="0"/>
        <w:ind w:left="0"/>
        <w:rPr>
          <w:rFonts w:hint="eastAsia" w:ascii="黑体" w:hAnsi="黑体" w:eastAsia="黑体" w:cs="黑体"/>
          <w:sz w:val="30"/>
          <w:szCs w:val="30"/>
          <w:highlight w:val="none"/>
          <w:lang w:val="en-US"/>
        </w:rPr>
      </w:pPr>
    </w:p>
    <w:p w14:paraId="39EA82E7">
      <w:pPr>
        <w:pStyle w:val="24"/>
        <w:spacing w:beforeLines="0" w:afterLines="0"/>
        <w:ind w:left="0"/>
        <w:rPr>
          <w:rFonts w:hint="eastAsia" w:ascii="黑体" w:hAnsi="黑体" w:eastAsia="黑体" w:cs="黑体"/>
          <w:sz w:val="30"/>
          <w:szCs w:val="30"/>
          <w:highlight w:val="none"/>
          <w:lang w:val="en-US"/>
        </w:rPr>
      </w:pPr>
    </w:p>
    <w:p w14:paraId="785C8C51">
      <w:pPr>
        <w:pStyle w:val="24"/>
        <w:spacing w:beforeLines="0" w:afterLines="0"/>
        <w:ind w:left="0"/>
        <w:rPr>
          <w:rFonts w:ascii="黑体" w:hAnsi="黑体" w:eastAsia="黑体" w:cs="黑体"/>
          <w:sz w:val="30"/>
          <w:szCs w:val="30"/>
          <w:highlight w:val="none"/>
          <w:lang w:val="en-US"/>
        </w:rPr>
      </w:pPr>
    </w:p>
    <w:p w14:paraId="6858BBA1">
      <w:pPr>
        <w:pStyle w:val="24"/>
        <w:spacing w:beforeLines="0" w:afterLines="0"/>
        <w:ind w:left="0"/>
        <w:rPr>
          <w:rFonts w:ascii="黑体" w:hAnsi="黑体" w:eastAsia="黑体" w:cs="黑体"/>
          <w:sz w:val="30"/>
          <w:szCs w:val="30"/>
          <w:highlight w:val="none"/>
          <w:lang w:val="en-US"/>
        </w:rPr>
      </w:pPr>
    </w:p>
    <w:p w14:paraId="286E26BE">
      <w:pPr>
        <w:pStyle w:val="24"/>
        <w:spacing w:beforeLines="0" w:afterLines="0"/>
        <w:ind w:left="0"/>
        <w:rPr>
          <w:rFonts w:ascii="黑体" w:hAnsi="黑体" w:eastAsia="黑体" w:cs="黑体"/>
          <w:sz w:val="30"/>
          <w:szCs w:val="30"/>
          <w:highlight w:val="none"/>
          <w:lang w:val="en-US"/>
        </w:rPr>
      </w:pPr>
    </w:p>
    <w:p w14:paraId="4F7E6204">
      <w:pPr>
        <w:pStyle w:val="24"/>
        <w:spacing w:beforeLines="0" w:afterLines="0"/>
        <w:ind w:left="0"/>
        <w:rPr>
          <w:rFonts w:ascii="黑体" w:hAnsi="黑体" w:eastAsia="黑体" w:cs="黑体"/>
          <w:sz w:val="30"/>
          <w:szCs w:val="30"/>
          <w:highlight w:val="none"/>
          <w:lang w:val="en-US"/>
        </w:rPr>
      </w:pPr>
      <w:r>
        <w:rPr>
          <w:rFonts w:hint="eastAsia" w:ascii="黑体" w:hAnsi="黑体" w:eastAsia="黑体" w:cs="黑体"/>
          <w:sz w:val="30"/>
          <w:szCs w:val="30"/>
          <w:highlight w:val="none"/>
          <w:lang w:val="en-US"/>
        </w:rPr>
        <w:t>政府采购项目名称：</w:t>
      </w:r>
    </w:p>
    <w:p w14:paraId="3FD08A60">
      <w:pPr>
        <w:pStyle w:val="24"/>
        <w:spacing w:beforeLines="0" w:afterLines="0"/>
        <w:ind w:left="0"/>
        <w:rPr>
          <w:rFonts w:ascii="黑体" w:hAnsi="黑体" w:eastAsia="黑体" w:cs="黑体"/>
          <w:sz w:val="30"/>
          <w:szCs w:val="30"/>
          <w:highlight w:val="none"/>
          <w:lang w:val="en-US"/>
        </w:rPr>
      </w:pPr>
      <w:r>
        <w:rPr>
          <w:rFonts w:hint="eastAsia" w:ascii="黑体" w:hAnsi="黑体" w:eastAsia="黑体" w:cs="黑体"/>
          <w:sz w:val="30"/>
          <w:szCs w:val="30"/>
          <w:highlight w:val="none"/>
          <w:lang w:val="en-US"/>
        </w:rPr>
        <w:t>政府采购项目编号：</w:t>
      </w:r>
    </w:p>
    <w:p w14:paraId="0F52D17A">
      <w:pPr>
        <w:pStyle w:val="24"/>
        <w:spacing w:beforeLines="0" w:afterLines="0"/>
        <w:ind w:left="0"/>
        <w:rPr>
          <w:rFonts w:ascii="黑体" w:hAnsi="黑体" w:eastAsia="黑体" w:cs="黑体"/>
          <w:sz w:val="30"/>
          <w:szCs w:val="30"/>
          <w:highlight w:val="none"/>
          <w:lang w:val="en-US"/>
        </w:rPr>
      </w:pPr>
      <w:r>
        <w:rPr>
          <w:rFonts w:hint="eastAsia" w:ascii="黑体" w:hAnsi="黑体" w:eastAsia="黑体" w:cs="黑体"/>
          <w:sz w:val="30"/>
          <w:szCs w:val="30"/>
          <w:highlight w:val="none"/>
          <w:lang w:val="en-US"/>
        </w:rPr>
        <w:t>采      购    人：</w:t>
      </w:r>
    </w:p>
    <w:p w14:paraId="40CF13B0">
      <w:pPr>
        <w:pStyle w:val="24"/>
        <w:spacing w:beforeLines="0" w:afterLines="0"/>
        <w:ind w:left="0"/>
        <w:rPr>
          <w:rFonts w:ascii="黑体" w:hAnsi="黑体" w:eastAsia="黑体" w:cs="黑体"/>
          <w:sz w:val="30"/>
          <w:szCs w:val="30"/>
          <w:highlight w:val="none"/>
          <w:lang w:val="en-US"/>
        </w:rPr>
      </w:pPr>
      <w:r>
        <w:rPr>
          <w:rFonts w:hint="eastAsia" w:ascii="黑体" w:hAnsi="黑体" w:eastAsia="黑体" w:cs="黑体"/>
          <w:sz w:val="30"/>
          <w:szCs w:val="30"/>
          <w:highlight w:val="none"/>
          <w:lang w:val="en-US"/>
        </w:rPr>
        <w:t>供      应    商：</w:t>
      </w:r>
    </w:p>
    <w:p w14:paraId="2333041C">
      <w:pPr>
        <w:pStyle w:val="24"/>
        <w:spacing w:beforeLines="0" w:afterLines="0"/>
        <w:ind w:left="0"/>
        <w:rPr>
          <w:rFonts w:ascii="黑体" w:hAnsi="黑体" w:eastAsia="黑体" w:cs="黑体"/>
          <w:sz w:val="30"/>
          <w:szCs w:val="30"/>
          <w:highlight w:val="none"/>
          <w:lang w:val="en-US"/>
        </w:rPr>
      </w:pPr>
      <w:r>
        <w:rPr>
          <w:rFonts w:hint="eastAsia" w:ascii="黑体" w:hAnsi="黑体" w:eastAsia="黑体" w:cs="黑体"/>
          <w:sz w:val="30"/>
          <w:szCs w:val="30"/>
          <w:highlight w:val="none"/>
          <w:lang w:val="en-US"/>
        </w:rPr>
        <w:t>合  同  签 订 地：</w:t>
      </w:r>
    </w:p>
    <w:p w14:paraId="38CE994A">
      <w:pPr>
        <w:pStyle w:val="24"/>
        <w:spacing w:beforeLines="0" w:afterLines="0"/>
        <w:ind w:left="0"/>
        <w:rPr>
          <w:rFonts w:hint="eastAsia" w:ascii="黑体" w:hAnsi="黑体" w:eastAsia="黑体" w:cs="黑体"/>
          <w:sz w:val="30"/>
          <w:szCs w:val="30"/>
          <w:highlight w:val="none"/>
          <w:lang w:val="en-US"/>
        </w:rPr>
      </w:pPr>
      <w:r>
        <w:rPr>
          <w:rFonts w:hint="eastAsia" w:ascii="黑体" w:hAnsi="黑体" w:eastAsia="黑体" w:cs="黑体"/>
          <w:sz w:val="30"/>
          <w:szCs w:val="30"/>
          <w:highlight w:val="none"/>
          <w:lang w:val="en-US"/>
        </w:rPr>
        <w:t>合 同 签订 时 间：</w:t>
      </w:r>
    </w:p>
    <w:p w14:paraId="3A75DFA6">
      <w:pPr>
        <w:pStyle w:val="24"/>
        <w:spacing w:beforeLines="0" w:afterLines="0"/>
        <w:ind w:left="0"/>
        <w:rPr>
          <w:rFonts w:hint="eastAsia" w:ascii="黑体" w:hAnsi="黑体" w:eastAsia="黑体" w:cs="黑体"/>
          <w:sz w:val="30"/>
          <w:szCs w:val="30"/>
          <w:highlight w:val="none"/>
          <w:lang w:val="en-US"/>
        </w:rPr>
      </w:pPr>
    </w:p>
    <w:p w14:paraId="656DFF95">
      <w:pPr>
        <w:pStyle w:val="24"/>
        <w:spacing w:beforeLines="0" w:afterLines="0"/>
        <w:ind w:left="0"/>
        <w:rPr>
          <w:rFonts w:ascii="黑体" w:hAnsi="黑体" w:eastAsia="黑体" w:cs="黑体"/>
          <w:sz w:val="30"/>
          <w:szCs w:val="30"/>
          <w:highlight w:val="none"/>
          <w:lang w:val="en-US"/>
        </w:rPr>
      </w:pPr>
    </w:p>
    <w:p w14:paraId="6BC3ED84">
      <w:pPr>
        <w:pStyle w:val="24"/>
        <w:spacing w:beforeLines="0" w:afterLines="0"/>
        <w:ind w:left="0"/>
        <w:jc w:val="center"/>
        <w:rPr>
          <w:rFonts w:hint="eastAsia" w:ascii="方正小标宋简体" w:eastAsia="方正小标宋简体"/>
          <w:sz w:val="32"/>
          <w:szCs w:val="32"/>
          <w:highlight w:val="none"/>
        </w:rPr>
      </w:pPr>
    </w:p>
    <w:p w14:paraId="06617282">
      <w:pPr>
        <w:pStyle w:val="24"/>
        <w:spacing w:beforeLines="0" w:afterLines="0" w:line="460" w:lineRule="exact"/>
        <w:ind w:left="0"/>
        <w:jc w:val="center"/>
        <w:rPr>
          <w:rFonts w:hint="eastAsia" w:ascii="方正小标宋简体" w:eastAsia="方正小标宋简体"/>
          <w:sz w:val="32"/>
          <w:szCs w:val="32"/>
          <w:highlight w:val="none"/>
        </w:rPr>
      </w:pPr>
    </w:p>
    <w:p w14:paraId="3AD23562">
      <w:pPr>
        <w:pStyle w:val="24"/>
        <w:spacing w:beforeLines="0" w:afterLines="0" w:line="460" w:lineRule="exact"/>
        <w:ind w:left="0"/>
        <w:jc w:val="center"/>
        <w:rPr>
          <w:rFonts w:hint="eastAsia" w:ascii="方正小标宋简体" w:eastAsia="方正小标宋简体"/>
          <w:sz w:val="32"/>
          <w:szCs w:val="32"/>
          <w:highlight w:val="none"/>
        </w:rPr>
      </w:pPr>
    </w:p>
    <w:p w14:paraId="4618AF26">
      <w:pPr>
        <w:pStyle w:val="24"/>
        <w:spacing w:beforeLines="0" w:afterLines="0" w:line="460" w:lineRule="exact"/>
        <w:ind w:left="0"/>
        <w:jc w:val="both"/>
        <w:rPr>
          <w:rFonts w:hint="eastAsia" w:ascii="方正小标宋简体" w:eastAsia="方正小标宋简体"/>
          <w:sz w:val="32"/>
          <w:szCs w:val="32"/>
          <w:highlight w:val="none"/>
        </w:rPr>
      </w:pPr>
    </w:p>
    <w:p w14:paraId="53156835">
      <w:pPr>
        <w:pStyle w:val="24"/>
        <w:spacing w:beforeLines="0" w:afterLines="0" w:line="460" w:lineRule="exact"/>
        <w:ind w:left="0"/>
        <w:jc w:val="center"/>
        <w:rPr>
          <w:rFonts w:hint="eastAsia" w:ascii="方正小标宋简体" w:eastAsia="方正小标宋简体"/>
          <w:sz w:val="32"/>
          <w:szCs w:val="32"/>
          <w:highlight w:val="none"/>
        </w:rPr>
      </w:pPr>
      <w:r>
        <w:rPr>
          <w:rFonts w:hint="eastAsia" w:ascii="方正小标宋简体" w:eastAsia="方正小标宋简体"/>
          <w:sz w:val="32"/>
          <w:szCs w:val="32"/>
          <w:highlight w:val="none"/>
        </w:rPr>
        <w:t>合同签订指引</w:t>
      </w:r>
    </w:p>
    <w:p w14:paraId="14D79E48">
      <w:pPr>
        <w:pStyle w:val="24"/>
        <w:spacing w:beforeLines="0" w:afterLines="0" w:line="460" w:lineRule="exact"/>
        <w:ind w:left="0" w:firstLine="420" w:firstLineChars="200"/>
        <w:jc w:val="both"/>
        <w:rPr>
          <w:rFonts w:hint="eastAsia"/>
          <w:sz w:val="21"/>
          <w:szCs w:val="21"/>
          <w:highlight w:val="none"/>
        </w:rPr>
      </w:pPr>
    </w:p>
    <w:p w14:paraId="77D9952E">
      <w:pPr>
        <w:pStyle w:val="24"/>
        <w:spacing w:beforeLines="0" w:afterLines="0" w:line="460" w:lineRule="exact"/>
        <w:ind w:left="0" w:firstLine="420" w:firstLineChars="200"/>
        <w:jc w:val="both"/>
        <w:rPr>
          <w:sz w:val="21"/>
          <w:szCs w:val="21"/>
          <w:highlight w:val="none"/>
        </w:rPr>
      </w:pPr>
      <w:r>
        <w:rPr>
          <w:rFonts w:hint="eastAsia"/>
          <w:sz w:val="21"/>
          <w:szCs w:val="21"/>
          <w:highlight w:val="none"/>
        </w:rPr>
        <w:t>一、采购人在签订合同时应提供的资料：</w:t>
      </w:r>
    </w:p>
    <w:p w14:paraId="5EAE419D">
      <w:pPr>
        <w:pStyle w:val="24"/>
        <w:spacing w:beforeLines="0" w:afterLines="0" w:line="460" w:lineRule="exact"/>
        <w:ind w:left="0" w:firstLine="420" w:firstLineChars="200"/>
        <w:jc w:val="both"/>
        <w:rPr>
          <w:sz w:val="21"/>
          <w:szCs w:val="21"/>
          <w:highlight w:val="none"/>
        </w:rPr>
      </w:pPr>
      <w:r>
        <w:rPr>
          <w:rFonts w:hint="eastAsia"/>
          <w:sz w:val="21"/>
          <w:szCs w:val="21"/>
          <w:highlight w:val="none"/>
          <w:lang w:val="en-US"/>
        </w:rPr>
        <w:t>1、该政府采购项目的</w:t>
      </w:r>
      <w:r>
        <w:rPr>
          <w:rFonts w:hint="eastAsia"/>
          <w:sz w:val="21"/>
          <w:szCs w:val="21"/>
          <w:highlight w:val="none"/>
        </w:rPr>
        <w:t>招标采购文件（以网上发布内容为准）；</w:t>
      </w:r>
    </w:p>
    <w:p w14:paraId="031B0EEB">
      <w:pPr>
        <w:pStyle w:val="24"/>
        <w:spacing w:beforeLines="0" w:afterLines="0" w:line="460" w:lineRule="exact"/>
        <w:ind w:left="0" w:firstLine="420" w:firstLineChars="200"/>
        <w:jc w:val="both"/>
        <w:rPr>
          <w:sz w:val="21"/>
          <w:szCs w:val="21"/>
          <w:highlight w:val="none"/>
        </w:rPr>
      </w:pPr>
      <w:r>
        <w:rPr>
          <w:rFonts w:hint="eastAsia"/>
          <w:sz w:val="21"/>
          <w:szCs w:val="21"/>
          <w:highlight w:val="none"/>
          <w:lang w:val="en-US"/>
        </w:rPr>
        <w:t>2、该政府采购项目</w:t>
      </w:r>
      <w:r>
        <w:rPr>
          <w:rFonts w:hint="eastAsia"/>
          <w:sz w:val="21"/>
          <w:szCs w:val="21"/>
          <w:highlight w:val="none"/>
        </w:rPr>
        <w:t>招标文件的澄清和修改内容（公告内容）；</w:t>
      </w:r>
    </w:p>
    <w:p w14:paraId="67F33449">
      <w:pPr>
        <w:pStyle w:val="24"/>
        <w:spacing w:beforeLines="0" w:afterLines="0" w:line="460" w:lineRule="exact"/>
        <w:ind w:left="0" w:firstLine="420" w:firstLineChars="200"/>
        <w:jc w:val="both"/>
        <w:rPr>
          <w:sz w:val="21"/>
          <w:szCs w:val="21"/>
          <w:highlight w:val="none"/>
          <w:lang w:val="en-US"/>
        </w:rPr>
      </w:pPr>
      <w:r>
        <w:rPr>
          <w:rFonts w:hint="eastAsia"/>
          <w:sz w:val="21"/>
          <w:szCs w:val="21"/>
          <w:highlight w:val="none"/>
          <w:lang w:val="en-US"/>
        </w:rPr>
        <w:t>3、该政府采购项目评审报告；</w:t>
      </w:r>
    </w:p>
    <w:p w14:paraId="18366CD5">
      <w:pPr>
        <w:pStyle w:val="24"/>
        <w:spacing w:beforeLines="0" w:afterLines="0" w:line="460" w:lineRule="exact"/>
        <w:ind w:left="0" w:firstLine="420" w:firstLineChars="200"/>
        <w:jc w:val="both"/>
        <w:rPr>
          <w:sz w:val="21"/>
          <w:szCs w:val="21"/>
          <w:highlight w:val="none"/>
          <w:lang w:val="en-US"/>
        </w:rPr>
      </w:pPr>
      <w:r>
        <w:rPr>
          <w:rFonts w:hint="eastAsia"/>
          <w:sz w:val="21"/>
          <w:szCs w:val="21"/>
          <w:highlight w:val="none"/>
          <w:lang w:val="en-US"/>
        </w:rPr>
        <w:t>4、采购单位法人授权委托书（法人到场并签字的除外）；</w:t>
      </w:r>
    </w:p>
    <w:p w14:paraId="4E8A8115">
      <w:pPr>
        <w:pStyle w:val="24"/>
        <w:spacing w:beforeLines="0" w:afterLines="0" w:line="460" w:lineRule="exact"/>
        <w:ind w:left="0" w:firstLine="420" w:firstLineChars="200"/>
        <w:jc w:val="both"/>
        <w:rPr>
          <w:sz w:val="21"/>
          <w:szCs w:val="21"/>
          <w:highlight w:val="none"/>
          <w:lang w:val="en-US"/>
        </w:rPr>
      </w:pPr>
      <w:r>
        <w:rPr>
          <w:rFonts w:hint="eastAsia"/>
          <w:sz w:val="21"/>
          <w:szCs w:val="21"/>
          <w:highlight w:val="none"/>
          <w:lang w:val="en-US"/>
        </w:rPr>
        <w:t>5、采购单位被授权人身份证件（法人到场并签字的除外）；</w:t>
      </w:r>
    </w:p>
    <w:p w14:paraId="154B1991">
      <w:pPr>
        <w:pStyle w:val="24"/>
        <w:spacing w:beforeLines="0" w:afterLines="0" w:line="460" w:lineRule="exact"/>
        <w:ind w:left="0" w:firstLine="420" w:firstLineChars="200"/>
        <w:jc w:val="both"/>
        <w:rPr>
          <w:sz w:val="21"/>
          <w:szCs w:val="21"/>
          <w:highlight w:val="none"/>
          <w:lang w:val="en-US"/>
        </w:rPr>
      </w:pPr>
      <w:r>
        <w:rPr>
          <w:rFonts w:hint="eastAsia"/>
          <w:sz w:val="21"/>
          <w:szCs w:val="21"/>
          <w:highlight w:val="none"/>
          <w:lang w:val="en-US"/>
        </w:rPr>
        <w:t>6、采购人和中标供应商约定的其它内容（不得超出</w:t>
      </w:r>
      <w:r>
        <w:rPr>
          <w:rFonts w:hint="eastAsia"/>
          <w:sz w:val="21"/>
          <w:szCs w:val="21"/>
          <w:highlight w:val="none"/>
        </w:rPr>
        <w:t>招标采购文件实质性内容</w:t>
      </w:r>
      <w:r>
        <w:rPr>
          <w:rFonts w:hint="eastAsia"/>
          <w:sz w:val="21"/>
          <w:szCs w:val="21"/>
          <w:highlight w:val="none"/>
          <w:lang w:val="en-US"/>
        </w:rPr>
        <w:t>）。</w:t>
      </w:r>
    </w:p>
    <w:p w14:paraId="0DBE4E69">
      <w:pPr>
        <w:pStyle w:val="24"/>
        <w:spacing w:beforeLines="0" w:afterLines="0" w:line="460" w:lineRule="exact"/>
        <w:ind w:left="0" w:firstLine="420" w:firstLineChars="200"/>
        <w:jc w:val="both"/>
        <w:rPr>
          <w:sz w:val="21"/>
          <w:szCs w:val="21"/>
          <w:highlight w:val="none"/>
        </w:rPr>
      </w:pPr>
      <w:r>
        <w:rPr>
          <w:rFonts w:hint="eastAsia"/>
          <w:sz w:val="21"/>
          <w:szCs w:val="21"/>
          <w:highlight w:val="none"/>
          <w:lang w:val="en-US"/>
        </w:rPr>
        <w:t>二、</w:t>
      </w:r>
      <w:r>
        <w:rPr>
          <w:rFonts w:hint="eastAsia"/>
          <w:sz w:val="21"/>
          <w:szCs w:val="21"/>
          <w:highlight w:val="none"/>
        </w:rPr>
        <w:t>供应商在签订合同时应提供的资料：</w:t>
      </w:r>
    </w:p>
    <w:p w14:paraId="41886D10">
      <w:pPr>
        <w:pStyle w:val="24"/>
        <w:spacing w:beforeLines="0" w:afterLines="0" w:line="460" w:lineRule="exact"/>
        <w:ind w:left="0" w:firstLine="420" w:firstLineChars="200"/>
        <w:jc w:val="both"/>
        <w:rPr>
          <w:sz w:val="21"/>
          <w:szCs w:val="21"/>
          <w:highlight w:val="none"/>
        </w:rPr>
      </w:pPr>
      <w:r>
        <w:rPr>
          <w:rFonts w:hint="eastAsia"/>
          <w:sz w:val="21"/>
          <w:szCs w:val="21"/>
          <w:highlight w:val="none"/>
          <w:lang w:val="en-US"/>
        </w:rPr>
        <w:t>1、该政府采购项目的</w:t>
      </w:r>
      <w:r>
        <w:rPr>
          <w:rFonts w:hint="eastAsia"/>
          <w:sz w:val="21"/>
          <w:szCs w:val="21"/>
          <w:highlight w:val="none"/>
        </w:rPr>
        <w:t>投标文件（纸质或</w:t>
      </w:r>
      <w:r>
        <w:rPr>
          <w:rFonts w:hint="eastAsia"/>
          <w:sz w:val="21"/>
          <w:szCs w:val="21"/>
          <w:highlight w:val="none"/>
          <w:lang w:val="en-US"/>
        </w:rPr>
        <w:t>DPF格式的电子</w:t>
      </w:r>
      <w:r>
        <w:rPr>
          <w:rFonts w:hint="eastAsia"/>
          <w:sz w:val="21"/>
          <w:szCs w:val="21"/>
          <w:highlight w:val="none"/>
        </w:rPr>
        <w:t>投标文件）；</w:t>
      </w:r>
    </w:p>
    <w:p w14:paraId="3752A87C">
      <w:pPr>
        <w:pStyle w:val="24"/>
        <w:spacing w:beforeLines="0" w:afterLines="0" w:line="460" w:lineRule="exact"/>
        <w:ind w:left="0" w:firstLine="420" w:firstLineChars="200"/>
        <w:jc w:val="both"/>
        <w:rPr>
          <w:sz w:val="21"/>
          <w:szCs w:val="21"/>
          <w:highlight w:val="none"/>
          <w:lang w:val="en-US"/>
        </w:rPr>
      </w:pPr>
      <w:r>
        <w:rPr>
          <w:rFonts w:hint="eastAsia"/>
          <w:sz w:val="21"/>
          <w:szCs w:val="21"/>
          <w:highlight w:val="none"/>
          <w:lang w:val="en-US"/>
        </w:rPr>
        <w:t>2、针对该项目评审时评审委员会提出的质询答复（纸质并签章）；</w:t>
      </w:r>
    </w:p>
    <w:p w14:paraId="2881901D">
      <w:pPr>
        <w:pStyle w:val="24"/>
        <w:spacing w:beforeLines="0" w:afterLines="0" w:line="460" w:lineRule="exact"/>
        <w:ind w:left="0" w:firstLine="420" w:firstLineChars="200"/>
        <w:jc w:val="both"/>
        <w:rPr>
          <w:sz w:val="21"/>
          <w:szCs w:val="21"/>
          <w:highlight w:val="none"/>
          <w:lang w:val="en-US"/>
        </w:rPr>
      </w:pPr>
      <w:r>
        <w:rPr>
          <w:rFonts w:hint="eastAsia"/>
          <w:sz w:val="21"/>
          <w:szCs w:val="21"/>
          <w:highlight w:val="none"/>
          <w:lang w:val="en-US"/>
        </w:rPr>
        <w:t>3、该政府采购项目中标通知书；</w:t>
      </w:r>
    </w:p>
    <w:p w14:paraId="6011BE2E">
      <w:pPr>
        <w:pStyle w:val="24"/>
        <w:spacing w:beforeLines="0" w:afterLines="0" w:line="460" w:lineRule="exact"/>
        <w:ind w:left="0" w:firstLine="420" w:firstLineChars="200"/>
        <w:jc w:val="both"/>
        <w:rPr>
          <w:sz w:val="21"/>
          <w:szCs w:val="21"/>
          <w:highlight w:val="none"/>
          <w:lang w:val="en-US"/>
        </w:rPr>
      </w:pPr>
      <w:r>
        <w:rPr>
          <w:rFonts w:hint="eastAsia"/>
          <w:sz w:val="21"/>
          <w:szCs w:val="21"/>
          <w:highlight w:val="none"/>
          <w:lang w:val="en-US"/>
        </w:rPr>
        <w:t>4、供应商法人授权委托书（法人到场并签字的除外）；</w:t>
      </w:r>
    </w:p>
    <w:p w14:paraId="6795D98E">
      <w:pPr>
        <w:pStyle w:val="24"/>
        <w:spacing w:beforeLines="0" w:afterLines="0" w:line="460" w:lineRule="exact"/>
        <w:ind w:left="0" w:firstLine="420" w:firstLineChars="200"/>
        <w:jc w:val="both"/>
        <w:rPr>
          <w:sz w:val="21"/>
          <w:szCs w:val="21"/>
          <w:highlight w:val="none"/>
          <w:lang w:val="en-US"/>
        </w:rPr>
      </w:pPr>
      <w:r>
        <w:rPr>
          <w:rFonts w:hint="eastAsia"/>
          <w:sz w:val="21"/>
          <w:szCs w:val="21"/>
          <w:highlight w:val="none"/>
          <w:lang w:val="en-US"/>
        </w:rPr>
        <w:t>5、供应商被授权人身份证件（法人到场并签字的除外）；</w:t>
      </w:r>
    </w:p>
    <w:p w14:paraId="785FED43">
      <w:pPr>
        <w:pStyle w:val="24"/>
        <w:spacing w:beforeLines="0" w:afterLines="0" w:line="460" w:lineRule="exact"/>
        <w:ind w:left="0" w:firstLine="420" w:firstLineChars="200"/>
        <w:jc w:val="both"/>
        <w:rPr>
          <w:sz w:val="21"/>
          <w:szCs w:val="21"/>
          <w:highlight w:val="none"/>
          <w:lang w:val="en-US"/>
        </w:rPr>
      </w:pPr>
      <w:r>
        <w:rPr>
          <w:rFonts w:hint="eastAsia"/>
          <w:sz w:val="21"/>
          <w:szCs w:val="21"/>
          <w:highlight w:val="none"/>
          <w:lang w:val="en-US"/>
        </w:rPr>
        <w:t>6、供应商和采购人约定的其它内容（不得超出</w:t>
      </w:r>
      <w:r>
        <w:rPr>
          <w:rFonts w:hint="eastAsia"/>
          <w:sz w:val="21"/>
          <w:szCs w:val="21"/>
          <w:highlight w:val="none"/>
        </w:rPr>
        <w:t>招标采购文件实质性内容</w:t>
      </w:r>
      <w:r>
        <w:rPr>
          <w:rFonts w:hint="eastAsia"/>
          <w:sz w:val="21"/>
          <w:szCs w:val="21"/>
          <w:highlight w:val="none"/>
          <w:lang w:val="en-US"/>
        </w:rPr>
        <w:t>）。</w:t>
      </w:r>
    </w:p>
    <w:p w14:paraId="4EFBC8C8">
      <w:pPr>
        <w:pStyle w:val="24"/>
        <w:spacing w:beforeLines="0" w:afterLines="0" w:line="460" w:lineRule="exact"/>
        <w:ind w:left="0" w:firstLine="420" w:firstLineChars="200"/>
        <w:jc w:val="both"/>
        <w:rPr>
          <w:sz w:val="30"/>
          <w:szCs w:val="30"/>
          <w:highlight w:val="none"/>
        </w:rPr>
      </w:pPr>
      <w:r>
        <w:rPr>
          <w:rFonts w:hint="eastAsia"/>
          <w:sz w:val="21"/>
          <w:szCs w:val="21"/>
          <w:highlight w:val="none"/>
        </w:rPr>
        <w:t>三、本合同签订后二个工作日内有采购人在“周口市政府采购网”上进行合同公示。</w:t>
      </w:r>
    </w:p>
    <w:p w14:paraId="2CC75F4A">
      <w:pPr>
        <w:pStyle w:val="24"/>
        <w:spacing w:beforeLines="0" w:afterLines="0" w:line="460" w:lineRule="exact"/>
        <w:ind w:left="0" w:firstLine="640" w:firstLineChars="200"/>
        <w:jc w:val="center"/>
        <w:rPr>
          <w:rFonts w:hint="eastAsia" w:ascii="方正小标宋简体" w:eastAsia="方正小标宋简体"/>
          <w:bCs/>
          <w:sz w:val="32"/>
          <w:szCs w:val="32"/>
          <w:highlight w:val="none"/>
        </w:rPr>
      </w:pPr>
    </w:p>
    <w:p w14:paraId="42301511">
      <w:pPr>
        <w:pStyle w:val="24"/>
        <w:spacing w:beforeLines="0" w:afterLines="0" w:line="460" w:lineRule="exact"/>
        <w:ind w:left="0" w:firstLine="640" w:firstLineChars="200"/>
        <w:jc w:val="center"/>
        <w:rPr>
          <w:rFonts w:hint="eastAsia" w:ascii="方正小标宋简体" w:eastAsia="方正小标宋简体"/>
          <w:sz w:val="32"/>
          <w:szCs w:val="32"/>
          <w:highlight w:val="none"/>
        </w:rPr>
      </w:pPr>
      <w:r>
        <w:rPr>
          <w:rFonts w:hint="eastAsia" w:ascii="方正小标宋简体" w:eastAsia="方正小标宋简体"/>
          <w:bCs/>
          <w:sz w:val="32"/>
          <w:szCs w:val="32"/>
          <w:highlight w:val="none"/>
        </w:rPr>
        <w:t>供应商履约验收指引</w:t>
      </w:r>
    </w:p>
    <w:p w14:paraId="6D197695">
      <w:pPr>
        <w:pStyle w:val="24"/>
        <w:numPr>
          <w:ilvl w:val="0"/>
          <w:numId w:val="22"/>
        </w:numPr>
        <w:spacing w:beforeLines="0" w:afterLines="0" w:line="460" w:lineRule="exact"/>
        <w:ind w:left="0" w:firstLine="420" w:firstLineChars="200"/>
        <w:jc w:val="both"/>
        <w:rPr>
          <w:szCs w:val="27"/>
          <w:highlight w:val="none"/>
        </w:rPr>
      </w:pPr>
      <w:r>
        <w:rPr>
          <w:rFonts w:hint="eastAsia" w:ascii="宋体" w:eastAsia="宋体"/>
          <w:sz w:val="21"/>
          <w:szCs w:val="21"/>
          <w:highlight w:val="none"/>
          <w:lang w:val="en-US"/>
        </w:rPr>
        <w:t>供应商不得</w:t>
      </w:r>
      <w:r>
        <w:rPr>
          <w:rFonts w:hint="eastAsia" w:ascii="宋体" w:eastAsia="宋体"/>
          <w:sz w:val="21"/>
          <w:szCs w:val="21"/>
          <w:highlight w:val="none"/>
        </w:rPr>
        <w:t>擅自变更合同标的物内容；</w:t>
      </w:r>
    </w:p>
    <w:p w14:paraId="1E6F7730">
      <w:pPr>
        <w:pStyle w:val="24"/>
        <w:spacing w:beforeLines="0" w:afterLines="0" w:line="460" w:lineRule="exact"/>
        <w:ind w:left="0" w:firstLine="420" w:firstLineChars="200"/>
        <w:jc w:val="both"/>
        <w:rPr>
          <w:rFonts w:ascii="宋体" w:eastAsia="宋体"/>
          <w:sz w:val="21"/>
          <w:szCs w:val="21"/>
          <w:highlight w:val="none"/>
        </w:rPr>
      </w:pPr>
      <w:r>
        <w:rPr>
          <w:rFonts w:hint="eastAsia" w:ascii="宋体" w:eastAsia="宋体"/>
          <w:sz w:val="21"/>
          <w:szCs w:val="21"/>
          <w:highlight w:val="none"/>
          <w:lang w:val="en-US"/>
        </w:rPr>
        <w:t>2、</w:t>
      </w:r>
      <w:r>
        <w:rPr>
          <w:rFonts w:hint="eastAsia" w:ascii="宋体" w:eastAsia="宋体"/>
          <w:sz w:val="21"/>
          <w:szCs w:val="21"/>
          <w:highlight w:val="none"/>
        </w:rPr>
        <w:t>不得以次充好、高投低配，确因在合同执行中不可抗力因素造成的，应提供相关依据；</w:t>
      </w:r>
    </w:p>
    <w:p w14:paraId="41D890EB">
      <w:pPr>
        <w:pStyle w:val="24"/>
        <w:spacing w:beforeLines="0" w:afterLines="0" w:line="460" w:lineRule="exact"/>
        <w:ind w:left="0" w:firstLine="420" w:firstLineChars="200"/>
        <w:jc w:val="both"/>
        <w:rPr>
          <w:rFonts w:ascii="宋体" w:eastAsia="宋体"/>
          <w:sz w:val="21"/>
          <w:szCs w:val="21"/>
          <w:highlight w:val="none"/>
        </w:rPr>
      </w:pPr>
      <w:r>
        <w:rPr>
          <w:rFonts w:hint="eastAsia" w:ascii="宋体" w:eastAsia="宋体"/>
          <w:sz w:val="21"/>
          <w:szCs w:val="21"/>
          <w:highlight w:val="none"/>
          <w:lang w:val="en-US"/>
        </w:rPr>
        <w:t>3、</w:t>
      </w:r>
      <w:r>
        <w:rPr>
          <w:rFonts w:hint="eastAsia" w:ascii="宋体" w:eastAsia="宋体"/>
          <w:sz w:val="21"/>
          <w:szCs w:val="21"/>
          <w:highlight w:val="none"/>
        </w:rPr>
        <w:t>对因客观上采购人采购需求发生变化造成的，应提供采、供双方的纸质备忘录材料；</w:t>
      </w:r>
    </w:p>
    <w:p w14:paraId="1A5E8896">
      <w:pPr>
        <w:pStyle w:val="24"/>
        <w:spacing w:beforeLines="0" w:afterLines="0" w:line="460" w:lineRule="exact"/>
        <w:ind w:left="0" w:firstLine="420" w:firstLineChars="200"/>
        <w:jc w:val="both"/>
        <w:rPr>
          <w:sz w:val="21"/>
          <w:szCs w:val="21"/>
          <w:highlight w:val="none"/>
        </w:rPr>
      </w:pPr>
      <w:r>
        <w:rPr>
          <w:rFonts w:hint="eastAsia"/>
          <w:sz w:val="21"/>
          <w:szCs w:val="21"/>
          <w:highlight w:val="none"/>
          <w:lang w:val="en-US"/>
        </w:rPr>
        <w:t>4、在满足</w:t>
      </w:r>
      <w:r>
        <w:rPr>
          <w:rFonts w:hint="eastAsia"/>
          <w:sz w:val="21"/>
          <w:szCs w:val="21"/>
          <w:highlight w:val="none"/>
        </w:rPr>
        <w:t>验收条件</w:t>
      </w:r>
      <w:r>
        <w:rPr>
          <w:rFonts w:hint="eastAsia"/>
          <w:sz w:val="21"/>
          <w:szCs w:val="21"/>
          <w:highlight w:val="none"/>
          <w:lang w:val="en-US"/>
        </w:rPr>
        <w:t>5个工作日</w:t>
      </w:r>
      <w:r>
        <w:rPr>
          <w:rFonts w:hint="eastAsia"/>
          <w:sz w:val="21"/>
          <w:szCs w:val="21"/>
          <w:highlight w:val="none"/>
        </w:rPr>
        <w:t>内通知采购人组织验收；</w:t>
      </w:r>
    </w:p>
    <w:p w14:paraId="4E55D343">
      <w:pPr>
        <w:pStyle w:val="24"/>
        <w:spacing w:beforeLines="0" w:afterLines="0" w:line="460" w:lineRule="exact"/>
        <w:ind w:left="0" w:firstLine="420" w:firstLineChars="200"/>
        <w:jc w:val="both"/>
        <w:rPr>
          <w:rFonts w:ascii="宋体" w:eastAsia="宋体"/>
          <w:sz w:val="21"/>
          <w:szCs w:val="21"/>
          <w:highlight w:val="none"/>
          <w:lang w:val="en-US"/>
        </w:rPr>
      </w:pPr>
      <w:r>
        <w:rPr>
          <w:rFonts w:hint="eastAsia"/>
          <w:sz w:val="21"/>
          <w:szCs w:val="21"/>
          <w:highlight w:val="none"/>
          <w:lang w:val="en-US"/>
        </w:rPr>
        <w:t>5、</w:t>
      </w:r>
      <w:r>
        <w:rPr>
          <w:rFonts w:hint="eastAsia" w:ascii="宋体" w:eastAsia="宋体"/>
          <w:sz w:val="21"/>
          <w:szCs w:val="21"/>
          <w:highlight w:val="none"/>
          <w:lang w:val="en-US"/>
        </w:rPr>
        <w:t>供应商应提供需验收物品的清单、参数、使用手册、人员培训情况等资料；</w:t>
      </w:r>
    </w:p>
    <w:p w14:paraId="75648D1C">
      <w:pPr>
        <w:pStyle w:val="24"/>
        <w:spacing w:beforeLines="0" w:afterLines="0" w:line="460" w:lineRule="exact"/>
        <w:ind w:left="0" w:firstLine="420" w:firstLineChars="200"/>
        <w:jc w:val="both"/>
        <w:rPr>
          <w:rFonts w:ascii="宋体" w:eastAsia="宋体"/>
          <w:sz w:val="21"/>
          <w:szCs w:val="21"/>
          <w:highlight w:val="none"/>
        </w:rPr>
      </w:pPr>
      <w:r>
        <w:rPr>
          <w:rFonts w:hint="eastAsia" w:ascii="宋体" w:eastAsia="宋体"/>
          <w:sz w:val="21"/>
          <w:szCs w:val="21"/>
          <w:highlight w:val="none"/>
          <w:lang w:val="en-US"/>
        </w:rPr>
        <w:t>6、采、供</w:t>
      </w:r>
      <w:r>
        <w:rPr>
          <w:rFonts w:hint="eastAsia" w:ascii="宋体" w:eastAsia="宋体"/>
          <w:sz w:val="21"/>
          <w:szCs w:val="21"/>
          <w:highlight w:val="none"/>
        </w:rPr>
        <w:t>双方约定的验收机构及相关人员组成情况。</w:t>
      </w:r>
    </w:p>
    <w:p w14:paraId="266DF70E">
      <w:pPr>
        <w:pStyle w:val="24"/>
        <w:spacing w:beforeLines="0" w:afterLines="0" w:line="460" w:lineRule="exact"/>
        <w:ind w:left="0" w:firstLine="420" w:firstLineChars="200"/>
        <w:jc w:val="both"/>
        <w:rPr>
          <w:rFonts w:hint="eastAsia"/>
          <w:sz w:val="21"/>
          <w:szCs w:val="21"/>
          <w:highlight w:val="none"/>
        </w:rPr>
      </w:pPr>
      <w:r>
        <w:rPr>
          <w:rFonts w:hint="eastAsia" w:ascii="宋体" w:eastAsia="宋体"/>
          <w:sz w:val="21"/>
          <w:szCs w:val="21"/>
          <w:highlight w:val="none"/>
          <w:lang w:val="en-US"/>
        </w:rPr>
        <w:t>7、督促采购人在项目验收结束并达到相关要求后一个工作日内，在</w:t>
      </w:r>
      <w:r>
        <w:rPr>
          <w:rFonts w:hint="eastAsia"/>
          <w:sz w:val="21"/>
          <w:szCs w:val="21"/>
          <w:highlight w:val="none"/>
        </w:rPr>
        <w:t>“周口市政府采购网”上进行“履约验收”公示。</w:t>
      </w:r>
    </w:p>
    <w:p w14:paraId="7746AD75">
      <w:pPr>
        <w:pStyle w:val="24"/>
        <w:spacing w:beforeLines="0" w:afterLines="0" w:line="460" w:lineRule="exact"/>
        <w:ind w:left="0" w:firstLine="420" w:firstLineChars="200"/>
        <w:jc w:val="both"/>
        <w:rPr>
          <w:rFonts w:hint="eastAsia"/>
          <w:sz w:val="21"/>
          <w:szCs w:val="21"/>
          <w:highlight w:val="none"/>
        </w:rPr>
      </w:pPr>
    </w:p>
    <w:p w14:paraId="005D4EFD">
      <w:pPr>
        <w:pStyle w:val="24"/>
        <w:spacing w:beforeLines="0" w:afterLines="0" w:line="460" w:lineRule="exact"/>
        <w:ind w:left="0" w:leftChars="0" w:firstLine="0" w:firstLineChars="0"/>
        <w:jc w:val="both"/>
        <w:rPr>
          <w:rFonts w:hint="eastAsia"/>
          <w:sz w:val="21"/>
          <w:szCs w:val="21"/>
          <w:highlight w:val="none"/>
        </w:rPr>
      </w:pPr>
    </w:p>
    <w:p w14:paraId="42E1A7DC">
      <w:pPr>
        <w:pStyle w:val="3"/>
        <w:spacing w:before="0" w:after="0" w:line="520" w:lineRule="exact"/>
        <w:ind w:firstLine="0"/>
        <w:rPr>
          <w:rFonts w:hint="eastAsia" w:ascii="方正小标宋简体" w:hAnsi="宋体" w:eastAsia="方正小标宋简体"/>
          <w:b w:val="0"/>
          <w:szCs w:val="36"/>
          <w:highlight w:val="none"/>
        </w:rPr>
      </w:pPr>
      <w:bookmarkStart w:id="55" w:name="_Toc220232392"/>
      <w:r>
        <w:rPr>
          <w:rFonts w:hint="eastAsia" w:ascii="方正小标宋简体" w:hAnsi="宋体" w:eastAsia="方正小标宋简体"/>
          <w:b w:val="0"/>
          <w:highlight w:val="none"/>
        </w:rPr>
        <w:t>采购合同</w:t>
      </w:r>
      <w:bookmarkEnd w:id="55"/>
      <w:r>
        <w:rPr>
          <w:rFonts w:hint="eastAsia" w:ascii="方正小标宋简体" w:hAnsi="宋体" w:eastAsia="方正小标宋简体"/>
          <w:b w:val="0"/>
          <w:highlight w:val="none"/>
        </w:rPr>
        <w:t>内容</w:t>
      </w:r>
    </w:p>
    <w:p w14:paraId="12C12652">
      <w:pPr>
        <w:spacing w:line="520" w:lineRule="exact"/>
        <w:ind w:firstLine="420" w:firstLineChars="200"/>
        <w:jc w:val="both"/>
        <w:rPr>
          <w:rFonts w:hint="eastAsia"/>
          <w:szCs w:val="27"/>
          <w:highlight w:val="none"/>
        </w:rPr>
      </w:pPr>
    </w:p>
    <w:p w14:paraId="0475D00D">
      <w:pPr>
        <w:spacing w:line="360" w:lineRule="auto"/>
        <w:ind w:firstLine="420" w:firstLineChars="200"/>
        <w:jc w:val="both"/>
        <w:rPr>
          <w:szCs w:val="27"/>
          <w:highlight w:val="none"/>
          <w:u w:val="single"/>
        </w:rPr>
      </w:pPr>
      <w:r>
        <w:rPr>
          <w:rFonts w:hint="eastAsia"/>
          <w:szCs w:val="27"/>
          <w:highlight w:val="none"/>
        </w:rPr>
        <w:t>采购人</w:t>
      </w:r>
      <w:r>
        <w:rPr>
          <w:szCs w:val="27"/>
          <w:highlight w:val="none"/>
        </w:rPr>
        <w:t>（甲方）：</w:t>
      </w:r>
      <w:r>
        <w:rPr>
          <w:rFonts w:hint="eastAsia"/>
          <w:szCs w:val="27"/>
          <w:highlight w:val="none"/>
        </w:rPr>
        <w:t xml:space="preserve"> </w:t>
      </w:r>
    </w:p>
    <w:p w14:paraId="3367AD9D">
      <w:pPr>
        <w:spacing w:line="360" w:lineRule="auto"/>
        <w:ind w:firstLine="420" w:firstLineChars="200"/>
        <w:jc w:val="both"/>
        <w:rPr>
          <w:szCs w:val="27"/>
          <w:highlight w:val="none"/>
        </w:rPr>
      </w:pPr>
      <w:r>
        <w:rPr>
          <w:rFonts w:hint="eastAsia"/>
          <w:szCs w:val="27"/>
          <w:highlight w:val="none"/>
        </w:rPr>
        <w:t>供应商</w:t>
      </w:r>
      <w:r>
        <w:rPr>
          <w:szCs w:val="27"/>
          <w:highlight w:val="none"/>
        </w:rPr>
        <w:t>（乙方）</w:t>
      </w:r>
      <w:r>
        <w:rPr>
          <w:rFonts w:hint="eastAsia"/>
          <w:szCs w:val="27"/>
          <w:highlight w:val="none"/>
        </w:rPr>
        <w:t>：</w:t>
      </w:r>
    </w:p>
    <w:p w14:paraId="0F4151CB">
      <w:pPr>
        <w:spacing w:line="360" w:lineRule="auto"/>
        <w:ind w:firstLine="420" w:firstLineChars="200"/>
        <w:jc w:val="both"/>
        <w:rPr>
          <w:szCs w:val="27"/>
          <w:highlight w:val="none"/>
          <w:u w:val="single"/>
        </w:rPr>
      </w:pPr>
      <w:r>
        <w:rPr>
          <w:rFonts w:hint="eastAsia"/>
          <w:szCs w:val="27"/>
          <w:highlight w:val="none"/>
        </w:rPr>
        <w:t>签订地点：</w:t>
      </w:r>
    </w:p>
    <w:p w14:paraId="56246CEE">
      <w:pPr>
        <w:spacing w:line="360" w:lineRule="auto"/>
        <w:ind w:firstLine="420" w:firstLineChars="200"/>
        <w:jc w:val="both"/>
        <w:rPr>
          <w:szCs w:val="27"/>
          <w:highlight w:val="none"/>
          <w:u w:val="single"/>
        </w:rPr>
      </w:pPr>
      <w:r>
        <w:rPr>
          <w:rFonts w:hint="eastAsia"/>
          <w:szCs w:val="27"/>
          <w:highlight w:val="none"/>
        </w:rPr>
        <w:t>项目名称：</w:t>
      </w:r>
    </w:p>
    <w:p w14:paraId="4225E4F6">
      <w:pPr>
        <w:spacing w:line="360" w:lineRule="auto"/>
        <w:ind w:firstLine="420" w:firstLineChars="200"/>
        <w:jc w:val="both"/>
        <w:rPr>
          <w:szCs w:val="27"/>
          <w:highlight w:val="none"/>
          <w:u w:val="single"/>
        </w:rPr>
      </w:pPr>
      <w:r>
        <w:rPr>
          <w:rFonts w:hint="eastAsia"/>
          <w:szCs w:val="27"/>
          <w:highlight w:val="none"/>
        </w:rPr>
        <w:t>项目编号：</w:t>
      </w:r>
    </w:p>
    <w:p w14:paraId="7F9D2194">
      <w:pPr>
        <w:spacing w:line="360" w:lineRule="auto"/>
        <w:ind w:firstLine="420" w:firstLineChars="200"/>
        <w:jc w:val="both"/>
        <w:rPr>
          <w:highlight w:val="none"/>
        </w:rPr>
      </w:pPr>
      <w:r>
        <w:rPr>
          <w:rFonts w:hint="eastAsia"/>
          <w:szCs w:val="27"/>
          <w:highlight w:val="none"/>
        </w:rPr>
        <w:t>财政委托号：</w:t>
      </w:r>
      <w:r>
        <w:rPr>
          <w:rFonts w:hint="eastAsia"/>
          <w:szCs w:val="27"/>
          <w:highlight w:val="none"/>
          <w:u w:val="single"/>
        </w:rPr>
        <w:t xml:space="preserve">      </w:t>
      </w:r>
      <w:r>
        <w:rPr>
          <w:rFonts w:hint="eastAsia"/>
          <w:szCs w:val="27"/>
          <w:highlight w:val="none"/>
        </w:rPr>
        <w:t>(财政资金项目必须填写)</w:t>
      </w:r>
    </w:p>
    <w:p w14:paraId="6FAB7DA8">
      <w:pPr>
        <w:spacing w:line="360" w:lineRule="auto"/>
        <w:ind w:firstLine="420" w:firstLineChars="200"/>
        <w:jc w:val="both"/>
        <w:rPr>
          <w:highlight w:val="none"/>
        </w:rPr>
      </w:pPr>
      <w:r>
        <w:rPr>
          <w:rFonts w:hint="eastAsia"/>
          <w:szCs w:val="27"/>
          <w:highlight w:val="none"/>
        </w:rPr>
        <w:t>本项目经批准采用</w:t>
      </w:r>
      <w:r>
        <w:rPr>
          <w:rFonts w:hint="eastAsia"/>
          <w:szCs w:val="27"/>
          <w:highlight w:val="none"/>
          <w:u w:val="single"/>
        </w:rPr>
        <w:t xml:space="preserve">           </w:t>
      </w:r>
      <w:r>
        <w:rPr>
          <w:rFonts w:hint="eastAsia"/>
          <w:szCs w:val="27"/>
          <w:highlight w:val="none"/>
        </w:rPr>
        <w:t>采购方式，经本项目评审委员会认真评审，决定将采购合同授予乙方。为进一步明确双方的责任，确保合同的顺利履行，</w:t>
      </w:r>
      <w:r>
        <w:rPr>
          <w:szCs w:val="27"/>
          <w:highlight w:val="none"/>
        </w:rPr>
        <w:t>根据《中华人民共和</w:t>
      </w:r>
      <w:r>
        <w:rPr>
          <w:rFonts w:hint="eastAsia"/>
          <w:szCs w:val="27"/>
          <w:highlight w:val="none"/>
        </w:rPr>
        <w:t>国采购法</w:t>
      </w:r>
      <w:r>
        <w:rPr>
          <w:szCs w:val="27"/>
          <w:highlight w:val="none"/>
        </w:rPr>
        <w:t>法》</w:t>
      </w:r>
      <w:r>
        <w:rPr>
          <w:rFonts w:hint="eastAsia"/>
          <w:szCs w:val="27"/>
          <w:highlight w:val="none"/>
        </w:rPr>
        <w:t>、</w:t>
      </w:r>
      <w:r>
        <w:rPr>
          <w:szCs w:val="27"/>
          <w:highlight w:val="none"/>
        </w:rPr>
        <w:t>《中华人民共和国合同法》之规定，经甲乙双方充分协商，特订立</w:t>
      </w:r>
      <w:r>
        <w:rPr>
          <w:rFonts w:hint="eastAsia"/>
          <w:szCs w:val="27"/>
          <w:highlight w:val="none"/>
        </w:rPr>
        <w:t>本</w:t>
      </w:r>
      <w:r>
        <w:rPr>
          <w:szCs w:val="27"/>
          <w:highlight w:val="none"/>
        </w:rPr>
        <w:t>合同，以便共同遵守。</w:t>
      </w:r>
    </w:p>
    <w:p w14:paraId="468D46E3">
      <w:pPr>
        <w:spacing w:line="360" w:lineRule="auto"/>
        <w:ind w:firstLine="422" w:firstLineChars="200"/>
        <w:jc w:val="both"/>
        <w:rPr>
          <w:highlight w:val="none"/>
          <w:u w:val="single"/>
        </w:rPr>
      </w:pPr>
      <w:r>
        <w:rPr>
          <w:b/>
          <w:bCs/>
          <w:szCs w:val="27"/>
          <w:highlight w:val="none"/>
        </w:rPr>
        <w:t>第一条</w:t>
      </w:r>
      <w:r>
        <w:rPr>
          <w:szCs w:val="27"/>
          <w:highlight w:val="none"/>
        </w:rPr>
        <w:t> </w:t>
      </w:r>
      <w:r>
        <w:rPr>
          <w:rFonts w:hint="eastAsia"/>
          <w:szCs w:val="27"/>
          <w:highlight w:val="none"/>
        </w:rPr>
        <w:t xml:space="preserve">  </w:t>
      </w:r>
      <w:r>
        <w:rPr>
          <w:szCs w:val="27"/>
          <w:highlight w:val="none"/>
        </w:rPr>
        <w:t>产品的名称、品种、规格</w:t>
      </w:r>
      <w:r>
        <w:rPr>
          <w:rFonts w:hint="eastAsia"/>
          <w:szCs w:val="27"/>
          <w:highlight w:val="none"/>
        </w:rPr>
        <w:t>、数量和价格：（若产品过多则见附表，如有附表则必须加盖印章）</w:t>
      </w:r>
    </w:p>
    <w:tbl>
      <w:tblPr>
        <w:tblStyle w:val="16"/>
        <w:tblW w:w="883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3"/>
        <w:gridCol w:w="1623"/>
        <w:gridCol w:w="902"/>
        <w:gridCol w:w="902"/>
        <w:gridCol w:w="1071"/>
        <w:gridCol w:w="1250"/>
        <w:gridCol w:w="1106"/>
      </w:tblGrid>
      <w:tr w14:paraId="4D320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14:paraId="2C7FDB45">
            <w:pPr>
              <w:spacing w:line="360" w:lineRule="auto"/>
              <w:ind w:firstLine="420" w:firstLineChars="200"/>
              <w:jc w:val="both"/>
              <w:rPr>
                <w:highlight w:val="none"/>
              </w:rPr>
            </w:pPr>
            <w:r>
              <w:rPr>
                <w:rFonts w:hint="eastAsia"/>
                <w:highlight w:val="none"/>
              </w:rPr>
              <w:t>产品名称</w:t>
            </w:r>
          </w:p>
        </w:tc>
        <w:tc>
          <w:tcPr>
            <w:tcW w:w="1623" w:type="dxa"/>
          </w:tcPr>
          <w:p w14:paraId="02C10AB2">
            <w:pPr>
              <w:spacing w:line="360" w:lineRule="auto"/>
              <w:ind w:firstLine="420" w:firstLineChars="200"/>
              <w:jc w:val="both"/>
              <w:rPr>
                <w:highlight w:val="none"/>
              </w:rPr>
            </w:pPr>
            <w:r>
              <w:rPr>
                <w:rFonts w:hint="eastAsia"/>
                <w:highlight w:val="none"/>
              </w:rPr>
              <w:t>规格型号</w:t>
            </w:r>
          </w:p>
        </w:tc>
        <w:tc>
          <w:tcPr>
            <w:tcW w:w="902" w:type="dxa"/>
          </w:tcPr>
          <w:p w14:paraId="12DC4459">
            <w:pPr>
              <w:spacing w:line="360" w:lineRule="auto"/>
              <w:ind w:firstLine="420" w:firstLineChars="200"/>
              <w:jc w:val="both"/>
              <w:rPr>
                <w:highlight w:val="none"/>
              </w:rPr>
            </w:pPr>
            <w:r>
              <w:rPr>
                <w:rFonts w:hint="eastAsia"/>
                <w:highlight w:val="none"/>
              </w:rPr>
              <w:t>单位</w:t>
            </w:r>
          </w:p>
        </w:tc>
        <w:tc>
          <w:tcPr>
            <w:tcW w:w="902" w:type="dxa"/>
          </w:tcPr>
          <w:p w14:paraId="29BD309B">
            <w:pPr>
              <w:spacing w:line="360" w:lineRule="auto"/>
              <w:ind w:firstLine="420" w:firstLineChars="200"/>
              <w:jc w:val="both"/>
              <w:rPr>
                <w:highlight w:val="none"/>
              </w:rPr>
            </w:pPr>
            <w:r>
              <w:rPr>
                <w:rFonts w:hint="eastAsia"/>
                <w:highlight w:val="none"/>
              </w:rPr>
              <w:t>数量</w:t>
            </w:r>
          </w:p>
        </w:tc>
        <w:tc>
          <w:tcPr>
            <w:tcW w:w="1071" w:type="dxa"/>
          </w:tcPr>
          <w:p w14:paraId="48599C58">
            <w:pPr>
              <w:spacing w:line="360" w:lineRule="auto"/>
              <w:ind w:firstLine="420" w:firstLineChars="200"/>
              <w:jc w:val="both"/>
              <w:rPr>
                <w:highlight w:val="none"/>
              </w:rPr>
            </w:pPr>
            <w:r>
              <w:rPr>
                <w:rFonts w:hint="eastAsia"/>
                <w:highlight w:val="none"/>
              </w:rPr>
              <w:t>单价</w:t>
            </w:r>
          </w:p>
        </w:tc>
        <w:tc>
          <w:tcPr>
            <w:tcW w:w="1250" w:type="dxa"/>
          </w:tcPr>
          <w:p w14:paraId="6CF4035F">
            <w:pPr>
              <w:spacing w:line="360" w:lineRule="auto"/>
              <w:ind w:firstLine="420" w:firstLineChars="200"/>
              <w:jc w:val="both"/>
              <w:rPr>
                <w:highlight w:val="none"/>
              </w:rPr>
            </w:pPr>
            <w:r>
              <w:rPr>
                <w:rFonts w:hint="eastAsia"/>
                <w:highlight w:val="none"/>
              </w:rPr>
              <w:t>小计</w:t>
            </w:r>
          </w:p>
        </w:tc>
        <w:tc>
          <w:tcPr>
            <w:tcW w:w="1106" w:type="dxa"/>
          </w:tcPr>
          <w:p w14:paraId="31308D52">
            <w:pPr>
              <w:spacing w:line="360" w:lineRule="auto"/>
              <w:ind w:firstLine="420" w:firstLineChars="200"/>
              <w:jc w:val="both"/>
              <w:rPr>
                <w:highlight w:val="none"/>
              </w:rPr>
            </w:pPr>
            <w:r>
              <w:rPr>
                <w:rFonts w:hint="eastAsia"/>
                <w:highlight w:val="none"/>
              </w:rPr>
              <w:t>备注</w:t>
            </w:r>
          </w:p>
        </w:tc>
      </w:tr>
      <w:tr w14:paraId="2818F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14:paraId="62146D1C">
            <w:pPr>
              <w:spacing w:line="360" w:lineRule="auto"/>
              <w:ind w:firstLine="420" w:firstLineChars="200"/>
              <w:jc w:val="both"/>
              <w:rPr>
                <w:highlight w:val="none"/>
              </w:rPr>
            </w:pPr>
          </w:p>
        </w:tc>
        <w:tc>
          <w:tcPr>
            <w:tcW w:w="1623" w:type="dxa"/>
          </w:tcPr>
          <w:p w14:paraId="495EA375">
            <w:pPr>
              <w:spacing w:line="360" w:lineRule="auto"/>
              <w:ind w:firstLine="420" w:firstLineChars="200"/>
              <w:jc w:val="both"/>
              <w:rPr>
                <w:highlight w:val="none"/>
              </w:rPr>
            </w:pPr>
          </w:p>
        </w:tc>
        <w:tc>
          <w:tcPr>
            <w:tcW w:w="902" w:type="dxa"/>
          </w:tcPr>
          <w:p w14:paraId="7C3FF3F2">
            <w:pPr>
              <w:spacing w:line="360" w:lineRule="auto"/>
              <w:ind w:firstLine="420" w:firstLineChars="200"/>
              <w:jc w:val="both"/>
              <w:rPr>
                <w:highlight w:val="none"/>
              </w:rPr>
            </w:pPr>
          </w:p>
        </w:tc>
        <w:tc>
          <w:tcPr>
            <w:tcW w:w="902" w:type="dxa"/>
          </w:tcPr>
          <w:p w14:paraId="40713B33">
            <w:pPr>
              <w:spacing w:line="360" w:lineRule="auto"/>
              <w:ind w:firstLine="420" w:firstLineChars="200"/>
              <w:jc w:val="both"/>
              <w:rPr>
                <w:highlight w:val="none"/>
              </w:rPr>
            </w:pPr>
          </w:p>
        </w:tc>
        <w:tc>
          <w:tcPr>
            <w:tcW w:w="1071" w:type="dxa"/>
          </w:tcPr>
          <w:p w14:paraId="480F446A">
            <w:pPr>
              <w:spacing w:line="360" w:lineRule="auto"/>
              <w:ind w:firstLine="420" w:firstLineChars="200"/>
              <w:jc w:val="both"/>
              <w:rPr>
                <w:highlight w:val="none"/>
              </w:rPr>
            </w:pPr>
          </w:p>
        </w:tc>
        <w:tc>
          <w:tcPr>
            <w:tcW w:w="1250" w:type="dxa"/>
          </w:tcPr>
          <w:p w14:paraId="097F6B1C">
            <w:pPr>
              <w:spacing w:line="360" w:lineRule="auto"/>
              <w:ind w:firstLine="420" w:firstLineChars="200"/>
              <w:jc w:val="both"/>
              <w:rPr>
                <w:highlight w:val="none"/>
              </w:rPr>
            </w:pPr>
          </w:p>
        </w:tc>
        <w:tc>
          <w:tcPr>
            <w:tcW w:w="1106" w:type="dxa"/>
          </w:tcPr>
          <w:p w14:paraId="662049B3">
            <w:pPr>
              <w:spacing w:line="360" w:lineRule="auto"/>
              <w:ind w:firstLine="420" w:firstLineChars="200"/>
              <w:jc w:val="both"/>
              <w:rPr>
                <w:highlight w:val="none"/>
              </w:rPr>
            </w:pPr>
          </w:p>
        </w:tc>
      </w:tr>
      <w:tr w14:paraId="414B1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14:paraId="25BCCB56">
            <w:pPr>
              <w:spacing w:line="360" w:lineRule="auto"/>
              <w:ind w:firstLine="420" w:firstLineChars="200"/>
              <w:jc w:val="both"/>
              <w:rPr>
                <w:highlight w:val="none"/>
              </w:rPr>
            </w:pPr>
          </w:p>
        </w:tc>
        <w:tc>
          <w:tcPr>
            <w:tcW w:w="1623" w:type="dxa"/>
          </w:tcPr>
          <w:p w14:paraId="525B6767">
            <w:pPr>
              <w:spacing w:line="360" w:lineRule="auto"/>
              <w:ind w:firstLine="420" w:firstLineChars="200"/>
              <w:jc w:val="both"/>
              <w:rPr>
                <w:highlight w:val="none"/>
              </w:rPr>
            </w:pPr>
          </w:p>
        </w:tc>
        <w:tc>
          <w:tcPr>
            <w:tcW w:w="902" w:type="dxa"/>
          </w:tcPr>
          <w:p w14:paraId="084BB346">
            <w:pPr>
              <w:spacing w:line="360" w:lineRule="auto"/>
              <w:ind w:firstLine="420" w:firstLineChars="200"/>
              <w:jc w:val="both"/>
              <w:rPr>
                <w:highlight w:val="none"/>
              </w:rPr>
            </w:pPr>
          </w:p>
        </w:tc>
        <w:tc>
          <w:tcPr>
            <w:tcW w:w="902" w:type="dxa"/>
          </w:tcPr>
          <w:p w14:paraId="1CD5330E">
            <w:pPr>
              <w:spacing w:line="360" w:lineRule="auto"/>
              <w:ind w:firstLine="420" w:firstLineChars="200"/>
              <w:jc w:val="both"/>
              <w:rPr>
                <w:highlight w:val="none"/>
              </w:rPr>
            </w:pPr>
          </w:p>
        </w:tc>
        <w:tc>
          <w:tcPr>
            <w:tcW w:w="1071" w:type="dxa"/>
          </w:tcPr>
          <w:p w14:paraId="0C47BCC3">
            <w:pPr>
              <w:spacing w:line="360" w:lineRule="auto"/>
              <w:ind w:firstLine="420" w:firstLineChars="200"/>
              <w:jc w:val="both"/>
              <w:rPr>
                <w:highlight w:val="none"/>
              </w:rPr>
            </w:pPr>
          </w:p>
        </w:tc>
        <w:tc>
          <w:tcPr>
            <w:tcW w:w="1250" w:type="dxa"/>
          </w:tcPr>
          <w:p w14:paraId="25B79B30">
            <w:pPr>
              <w:spacing w:line="360" w:lineRule="auto"/>
              <w:ind w:firstLine="420" w:firstLineChars="200"/>
              <w:jc w:val="both"/>
              <w:rPr>
                <w:highlight w:val="none"/>
              </w:rPr>
            </w:pPr>
          </w:p>
        </w:tc>
        <w:tc>
          <w:tcPr>
            <w:tcW w:w="1106" w:type="dxa"/>
          </w:tcPr>
          <w:p w14:paraId="1261415B">
            <w:pPr>
              <w:spacing w:line="360" w:lineRule="auto"/>
              <w:ind w:firstLine="420" w:firstLineChars="200"/>
              <w:jc w:val="both"/>
              <w:rPr>
                <w:highlight w:val="none"/>
              </w:rPr>
            </w:pPr>
          </w:p>
        </w:tc>
      </w:tr>
      <w:tr w14:paraId="77BEE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14:paraId="692988CF">
            <w:pPr>
              <w:spacing w:line="360" w:lineRule="auto"/>
              <w:ind w:firstLine="420" w:firstLineChars="200"/>
              <w:jc w:val="both"/>
              <w:rPr>
                <w:highlight w:val="none"/>
              </w:rPr>
            </w:pPr>
          </w:p>
        </w:tc>
        <w:tc>
          <w:tcPr>
            <w:tcW w:w="1623" w:type="dxa"/>
          </w:tcPr>
          <w:p w14:paraId="56ED9427">
            <w:pPr>
              <w:spacing w:line="360" w:lineRule="auto"/>
              <w:ind w:firstLine="420" w:firstLineChars="200"/>
              <w:jc w:val="both"/>
              <w:rPr>
                <w:highlight w:val="none"/>
              </w:rPr>
            </w:pPr>
          </w:p>
        </w:tc>
        <w:tc>
          <w:tcPr>
            <w:tcW w:w="902" w:type="dxa"/>
          </w:tcPr>
          <w:p w14:paraId="2BCDC031">
            <w:pPr>
              <w:spacing w:line="360" w:lineRule="auto"/>
              <w:ind w:firstLine="420" w:firstLineChars="200"/>
              <w:jc w:val="both"/>
              <w:rPr>
                <w:highlight w:val="none"/>
              </w:rPr>
            </w:pPr>
          </w:p>
        </w:tc>
        <w:tc>
          <w:tcPr>
            <w:tcW w:w="902" w:type="dxa"/>
          </w:tcPr>
          <w:p w14:paraId="08EC59F6">
            <w:pPr>
              <w:spacing w:line="360" w:lineRule="auto"/>
              <w:ind w:firstLine="420" w:firstLineChars="200"/>
              <w:jc w:val="both"/>
              <w:rPr>
                <w:highlight w:val="none"/>
              </w:rPr>
            </w:pPr>
          </w:p>
        </w:tc>
        <w:tc>
          <w:tcPr>
            <w:tcW w:w="1071" w:type="dxa"/>
          </w:tcPr>
          <w:p w14:paraId="55722E4B">
            <w:pPr>
              <w:spacing w:line="360" w:lineRule="auto"/>
              <w:ind w:firstLine="420" w:firstLineChars="200"/>
              <w:jc w:val="both"/>
              <w:rPr>
                <w:highlight w:val="none"/>
              </w:rPr>
            </w:pPr>
          </w:p>
        </w:tc>
        <w:tc>
          <w:tcPr>
            <w:tcW w:w="1250" w:type="dxa"/>
          </w:tcPr>
          <w:p w14:paraId="6DE40473">
            <w:pPr>
              <w:spacing w:line="360" w:lineRule="auto"/>
              <w:ind w:firstLine="420" w:firstLineChars="200"/>
              <w:jc w:val="both"/>
              <w:rPr>
                <w:highlight w:val="none"/>
              </w:rPr>
            </w:pPr>
          </w:p>
        </w:tc>
        <w:tc>
          <w:tcPr>
            <w:tcW w:w="1106" w:type="dxa"/>
          </w:tcPr>
          <w:p w14:paraId="61D90825">
            <w:pPr>
              <w:spacing w:line="360" w:lineRule="auto"/>
              <w:ind w:firstLine="420" w:firstLineChars="200"/>
              <w:jc w:val="both"/>
              <w:rPr>
                <w:highlight w:val="none"/>
              </w:rPr>
            </w:pPr>
          </w:p>
        </w:tc>
      </w:tr>
      <w:tr w14:paraId="2446F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837" w:type="dxa"/>
            <w:gridSpan w:val="7"/>
          </w:tcPr>
          <w:p w14:paraId="103A55F1">
            <w:pPr>
              <w:spacing w:line="360" w:lineRule="auto"/>
              <w:ind w:firstLine="420" w:firstLineChars="200"/>
              <w:jc w:val="both"/>
              <w:rPr>
                <w:highlight w:val="none"/>
              </w:rPr>
            </w:pPr>
            <w:r>
              <w:rPr>
                <w:rFonts w:hint="eastAsia"/>
                <w:highlight w:val="none"/>
              </w:rPr>
              <w:t>合同总价款（大小写）：</w:t>
            </w:r>
          </w:p>
          <w:p w14:paraId="0AA0F2D8">
            <w:pPr>
              <w:spacing w:line="360" w:lineRule="auto"/>
              <w:ind w:firstLine="420" w:firstLineChars="200"/>
              <w:jc w:val="both"/>
              <w:rPr>
                <w:highlight w:val="none"/>
              </w:rPr>
            </w:pPr>
            <w:r>
              <w:rPr>
                <w:rFonts w:hint="eastAsia"/>
                <w:szCs w:val="28"/>
                <w:highlight w:val="none"/>
              </w:rPr>
              <w:t>备注：上述产品报价含产品生产、运输&lt;送达至甲方指定地点并下货&gt;、安装、调试、检验及售后服务、税金、劳保基金、人员培训等费用。</w:t>
            </w:r>
          </w:p>
        </w:tc>
      </w:tr>
    </w:tbl>
    <w:p w14:paraId="77FF507B">
      <w:pPr>
        <w:spacing w:line="360" w:lineRule="auto"/>
        <w:ind w:firstLine="422" w:firstLineChars="200"/>
        <w:jc w:val="both"/>
        <w:rPr>
          <w:highlight w:val="none"/>
        </w:rPr>
      </w:pPr>
      <w:r>
        <w:rPr>
          <w:rFonts w:hint="eastAsia"/>
          <w:b/>
          <w:bCs/>
          <w:szCs w:val="27"/>
          <w:highlight w:val="none"/>
        </w:rPr>
        <w:t xml:space="preserve">第二条  </w:t>
      </w:r>
      <w:r>
        <w:rPr>
          <w:szCs w:val="27"/>
          <w:highlight w:val="none"/>
        </w:rPr>
        <w:t>产品的技术标准（包括质量要求），按下列第（ ）项执行：</w:t>
      </w:r>
    </w:p>
    <w:p w14:paraId="0850FF06">
      <w:pPr>
        <w:spacing w:line="360" w:lineRule="auto"/>
        <w:ind w:firstLine="420" w:firstLineChars="200"/>
        <w:jc w:val="both"/>
        <w:rPr>
          <w:szCs w:val="27"/>
          <w:highlight w:val="none"/>
        </w:rPr>
      </w:pPr>
      <w:r>
        <w:rPr>
          <w:rFonts w:hint="eastAsia"/>
          <w:szCs w:val="27"/>
          <w:highlight w:val="none"/>
        </w:rPr>
        <w:t>①</w:t>
      </w:r>
      <w:r>
        <w:rPr>
          <w:szCs w:val="27"/>
          <w:highlight w:val="none"/>
        </w:rPr>
        <w:t>按国家标准执行；</w:t>
      </w:r>
      <w:r>
        <w:rPr>
          <w:rFonts w:hint="eastAsia"/>
          <w:szCs w:val="27"/>
          <w:highlight w:val="none"/>
        </w:rPr>
        <w:t>②</w:t>
      </w:r>
      <w:r>
        <w:rPr>
          <w:szCs w:val="27"/>
          <w:highlight w:val="none"/>
        </w:rPr>
        <w:t>按部颁标准执行；</w:t>
      </w:r>
      <w:r>
        <w:rPr>
          <w:rFonts w:hint="eastAsia"/>
          <w:szCs w:val="27"/>
          <w:highlight w:val="none"/>
        </w:rPr>
        <w:t>③若无以上标准，则应不低于同行业质量标准；④</w:t>
      </w:r>
      <w:r>
        <w:rPr>
          <w:szCs w:val="27"/>
          <w:highlight w:val="none"/>
        </w:rPr>
        <w:t>有特殊要求的，按甲乙双方在合同中商定的技术条件、样品或补充的技术要求执行</w:t>
      </w:r>
      <w:r>
        <w:rPr>
          <w:rFonts w:hint="eastAsia"/>
          <w:szCs w:val="27"/>
          <w:highlight w:val="none"/>
        </w:rPr>
        <w:t>；</w:t>
      </w:r>
    </w:p>
    <w:p w14:paraId="1692EB94">
      <w:pPr>
        <w:spacing w:line="360" w:lineRule="auto"/>
        <w:ind w:firstLine="420" w:firstLineChars="200"/>
        <w:jc w:val="both"/>
        <w:rPr>
          <w:szCs w:val="27"/>
          <w:highlight w:val="none"/>
        </w:rPr>
      </w:pPr>
      <w:r>
        <w:rPr>
          <w:rFonts w:hint="eastAsia"/>
          <w:highlight w:val="none"/>
        </w:rPr>
        <w:t>乙方提供和交付的货物技术标准应与招标采购文件规定的技术标准相一致。若技术标准中无相应规定，所投货物应符合相应的国际标准或原产地国家有关部门最新颁布的相应的正式标准。</w:t>
      </w:r>
    </w:p>
    <w:p w14:paraId="41C4E375">
      <w:pPr>
        <w:spacing w:line="360" w:lineRule="auto"/>
        <w:ind w:firstLine="420" w:firstLineChars="200"/>
        <w:jc w:val="both"/>
        <w:rPr>
          <w:szCs w:val="27"/>
          <w:highlight w:val="none"/>
          <w:u w:val="single"/>
        </w:rPr>
      </w:pPr>
      <w:r>
        <w:rPr>
          <w:rFonts w:hint="eastAsia"/>
          <w:szCs w:val="27"/>
          <w:highlight w:val="none"/>
        </w:rPr>
        <w:t>进口产品的质量标准为</w:t>
      </w:r>
      <w:r>
        <w:rPr>
          <w:rFonts w:hint="eastAsia"/>
          <w:szCs w:val="27"/>
          <w:highlight w:val="none"/>
          <w:u w:val="single"/>
        </w:rPr>
        <w:t xml:space="preserve">                                             </w:t>
      </w:r>
      <w:r>
        <w:rPr>
          <w:rFonts w:hint="eastAsia"/>
          <w:highlight w:val="none"/>
        </w:rPr>
        <w:t>。</w:t>
      </w:r>
    </w:p>
    <w:p w14:paraId="3B2F3687">
      <w:pPr>
        <w:pStyle w:val="9"/>
        <w:spacing w:line="360" w:lineRule="auto"/>
        <w:ind w:left="0" w:firstLine="480" w:firstLineChars="200"/>
        <w:jc w:val="both"/>
        <w:rPr>
          <w:rFonts w:ascii="宋体" w:hAnsi="宋体" w:eastAsia="宋体"/>
          <w:sz w:val="24"/>
          <w:highlight w:val="none"/>
        </w:rPr>
      </w:pPr>
      <w:r>
        <w:rPr>
          <w:rFonts w:hint="eastAsia" w:ascii="宋体" w:hAnsi="宋体" w:eastAsia="宋体"/>
          <w:sz w:val="24"/>
          <w:highlight w:val="none"/>
        </w:rPr>
        <w:t>乙方所提供的货物应是全新、未使用过的，是完全符合以上质量标准的正品；相关的施工安装是由持有有权部门核发上岗证书的安装调试人员按照国际或国家现行安装验收规范来实施的；乙方所提供的货物在正确安装、正常使用和保养条件下，在其使用寿命内应具有满意的性能。</w:t>
      </w:r>
    </w:p>
    <w:p w14:paraId="02841E8C">
      <w:pPr>
        <w:pStyle w:val="9"/>
        <w:spacing w:line="360" w:lineRule="auto"/>
        <w:ind w:left="0" w:firstLine="482" w:firstLineChars="200"/>
        <w:jc w:val="both"/>
        <w:rPr>
          <w:rFonts w:ascii="宋体" w:hAnsi="宋体" w:eastAsia="宋体"/>
          <w:sz w:val="24"/>
          <w:highlight w:val="none"/>
        </w:rPr>
      </w:pPr>
      <w:r>
        <w:rPr>
          <w:rFonts w:hint="eastAsia" w:ascii="宋体" w:hAnsi="宋体" w:eastAsia="宋体"/>
          <w:b/>
          <w:bCs/>
          <w:sz w:val="24"/>
          <w:highlight w:val="none"/>
        </w:rPr>
        <w:t>第</w:t>
      </w:r>
      <w:r>
        <w:rPr>
          <w:rFonts w:ascii="宋体" w:hAnsi="宋体" w:eastAsia="宋体"/>
          <w:b/>
          <w:bCs/>
          <w:sz w:val="24"/>
          <w:highlight w:val="none"/>
        </w:rPr>
        <w:t>三</w:t>
      </w:r>
      <w:r>
        <w:rPr>
          <w:rFonts w:hint="eastAsia" w:ascii="宋体" w:hAnsi="宋体" w:eastAsia="宋体"/>
          <w:b/>
          <w:bCs/>
          <w:sz w:val="24"/>
          <w:highlight w:val="none"/>
        </w:rPr>
        <w:t>条</w:t>
      </w:r>
      <w:r>
        <w:rPr>
          <w:rFonts w:ascii="宋体" w:hAnsi="宋体" w:eastAsia="宋体"/>
          <w:sz w:val="24"/>
          <w:highlight w:val="none"/>
        </w:rPr>
        <w:t>产品的包装标准和包装物的供应与回收</w:t>
      </w:r>
      <w:r>
        <w:rPr>
          <w:rFonts w:ascii="宋体" w:hAnsi="宋体" w:eastAsia="宋体"/>
          <w:sz w:val="24"/>
          <w:highlight w:val="none"/>
          <w:u w:val="single"/>
        </w:rPr>
        <w:t>       </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01C37C70">
      <w:pPr>
        <w:spacing w:line="360" w:lineRule="auto"/>
        <w:ind w:firstLine="420" w:firstLineChars="200"/>
        <w:jc w:val="both"/>
        <w:rPr>
          <w:szCs w:val="27"/>
          <w:highlight w:val="none"/>
        </w:rPr>
      </w:pPr>
      <w:r>
        <w:rPr>
          <w:szCs w:val="27"/>
          <w:highlight w:val="none"/>
        </w:rPr>
        <w:t>（国家或</w:t>
      </w:r>
      <w:r>
        <w:rPr>
          <w:rFonts w:hint="eastAsia"/>
          <w:szCs w:val="27"/>
          <w:highlight w:val="none"/>
        </w:rPr>
        <w:t>行业</w:t>
      </w:r>
      <w:r>
        <w:rPr>
          <w:szCs w:val="27"/>
          <w:highlight w:val="none"/>
        </w:rPr>
        <w:t>主管部门有技术规定的，按技术规定执行；国家与</w:t>
      </w:r>
      <w:r>
        <w:rPr>
          <w:rFonts w:hint="eastAsia"/>
          <w:szCs w:val="27"/>
          <w:highlight w:val="none"/>
        </w:rPr>
        <w:t>行业</w:t>
      </w:r>
      <w:r>
        <w:rPr>
          <w:szCs w:val="27"/>
          <w:highlight w:val="none"/>
        </w:rPr>
        <w:t>主管部门无技术规定的，由甲乙双方商定。）</w:t>
      </w:r>
    </w:p>
    <w:p w14:paraId="74456E04">
      <w:pPr>
        <w:spacing w:line="360" w:lineRule="auto"/>
        <w:ind w:firstLine="420" w:firstLineChars="200"/>
        <w:jc w:val="both"/>
        <w:rPr>
          <w:highlight w:val="none"/>
        </w:rPr>
      </w:pPr>
      <w:r>
        <w:rPr>
          <w:rFonts w:hint="eastAsia"/>
          <w:szCs w:val="27"/>
          <w:highlight w:val="none"/>
        </w:rPr>
        <w:t>【注：合同中约定的包装标准应与乙方在投标文件中承诺的一致，且投标文件应作为合同附件与合同具有同等法律效力。】</w:t>
      </w:r>
    </w:p>
    <w:p w14:paraId="74D10493">
      <w:pPr>
        <w:spacing w:line="360" w:lineRule="auto"/>
        <w:ind w:firstLine="422" w:firstLineChars="200"/>
        <w:jc w:val="both"/>
        <w:rPr>
          <w:szCs w:val="27"/>
          <w:highlight w:val="none"/>
        </w:rPr>
      </w:pPr>
      <w:r>
        <w:rPr>
          <w:rFonts w:hint="eastAsia"/>
          <w:b/>
          <w:bCs/>
          <w:szCs w:val="27"/>
          <w:highlight w:val="none"/>
        </w:rPr>
        <w:t xml:space="preserve">第四条  </w:t>
      </w:r>
      <w:r>
        <w:rPr>
          <w:szCs w:val="27"/>
          <w:highlight w:val="none"/>
        </w:rPr>
        <w:t>产品的交货方法、到货地点</w:t>
      </w:r>
      <w:r>
        <w:rPr>
          <w:rFonts w:hint="eastAsia"/>
          <w:szCs w:val="27"/>
          <w:highlight w:val="none"/>
        </w:rPr>
        <w:t>和交货期限</w:t>
      </w:r>
    </w:p>
    <w:p w14:paraId="24EC7C81">
      <w:pPr>
        <w:spacing w:line="360" w:lineRule="auto"/>
        <w:ind w:firstLine="420" w:firstLineChars="200"/>
        <w:jc w:val="both"/>
        <w:rPr>
          <w:highlight w:val="none"/>
        </w:rPr>
      </w:pPr>
      <w:r>
        <w:rPr>
          <w:rFonts w:hint="eastAsia"/>
          <w:szCs w:val="27"/>
          <w:highlight w:val="none"/>
        </w:rPr>
        <w:t>1.</w:t>
      </w:r>
      <w:r>
        <w:rPr>
          <w:szCs w:val="27"/>
          <w:highlight w:val="none"/>
        </w:rPr>
        <w:t>交货方法，按下列第（ ）项执行：</w:t>
      </w:r>
    </w:p>
    <w:p w14:paraId="20FE3892">
      <w:pPr>
        <w:spacing w:line="360" w:lineRule="auto"/>
        <w:ind w:firstLine="420" w:firstLineChars="200"/>
        <w:jc w:val="both"/>
        <w:rPr>
          <w:highlight w:val="none"/>
        </w:rPr>
      </w:pPr>
      <w:r>
        <w:rPr>
          <w:rFonts w:hint="eastAsia"/>
          <w:szCs w:val="27"/>
          <w:highlight w:val="none"/>
        </w:rPr>
        <w:t>①</w:t>
      </w:r>
      <w:r>
        <w:rPr>
          <w:szCs w:val="27"/>
          <w:highlight w:val="none"/>
        </w:rPr>
        <w:t>乙方送货</w:t>
      </w:r>
      <w:r>
        <w:rPr>
          <w:rFonts w:hint="eastAsia"/>
          <w:szCs w:val="27"/>
          <w:highlight w:val="none"/>
        </w:rPr>
        <w:t>上门；②</w:t>
      </w:r>
      <w:r>
        <w:rPr>
          <w:szCs w:val="27"/>
          <w:highlight w:val="none"/>
        </w:rPr>
        <w:t>乙方代运；</w:t>
      </w:r>
      <w:r>
        <w:rPr>
          <w:rFonts w:hint="eastAsia"/>
          <w:szCs w:val="27"/>
          <w:highlight w:val="none"/>
        </w:rPr>
        <w:t>③</w:t>
      </w:r>
      <w:r>
        <w:rPr>
          <w:szCs w:val="27"/>
          <w:highlight w:val="none"/>
        </w:rPr>
        <w:t>甲方自提自运。</w:t>
      </w:r>
    </w:p>
    <w:p w14:paraId="7C10D961">
      <w:pPr>
        <w:spacing w:line="360" w:lineRule="auto"/>
        <w:ind w:firstLine="420" w:firstLineChars="200"/>
        <w:jc w:val="both"/>
        <w:rPr>
          <w:szCs w:val="27"/>
          <w:highlight w:val="none"/>
        </w:rPr>
      </w:pPr>
      <w:r>
        <w:rPr>
          <w:rFonts w:hint="eastAsia"/>
          <w:szCs w:val="27"/>
          <w:highlight w:val="none"/>
        </w:rPr>
        <w:t>2.</w:t>
      </w:r>
      <w:r>
        <w:rPr>
          <w:szCs w:val="27"/>
          <w:highlight w:val="none"/>
        </w:rPr>
        <w:t>到货地点</w:t>
      </w:r>
      <w:r>
        <w:rPr>
          <w:rFonts w:hint="eastAsia"/>
          <w:szCs w:val="27"/>
          <w:highlight w:val="none"/>
        </w:rPr>
        <w:t>：</w:t>
      </w:r>
      <w:r>
        <w:rPr>
          <w:szCs w:val="27"/>
          <w:highlight w:val="none"/>
        </w:rPr>
        <w:softHyphen/>
      </w:r>
      <w:r>
        <w:rPr>
          <w:szCs w:val="27"/>
          <w:highlight w:val="none"/>
        </w:rPr>
        <w:softHyphen/>
      </w:r>
      <w:r>
        <w:rPr>
          <w:szCs w:val="27"/>
          <w:highlight w:val="none"/>
        </w:rPr>
        <w:softHyphen/>
      </w:r>
      <w:r>
        <w:rPr>
          <w:szCs w:val="27"/>
          <w:highlight w:val="none"/>
        </w:rPr>
        <w:softHyphen/>
      </w:r>
      <w:r>
        <w:rPr>
          <w:szCs w:val="27"/>
          <w:highlight w:val="none"/>
        </w:rPr>
        <w:softHyphen/>
      </w:r>
      <w:r>
        <w:rPr>
          <w:szCs w:val="27"/>
          <w:highlight w:val="none"/>
        </w:rPr>
        <w:softHyphen/>
      </w:r>
      <w:r>
        <w:rPr>
          <w:szCs w:val="27"/>
          <w:highlight w:val="none"/>
        </w:rPr>
        <w:softHyphen/>
      </w:r>
      <w:r>
        <w:rPr>
          <w:szCs w:val="27"/>
          <w:highlight w:val="none"/>
        </w:rPr>
        <w:softHyphen/>
      </w:r>
      <w:r>
        <w:rPr>
          <w:szCs w:val="27"/>
          <w:highlight w:val="none"/>
        </w:rPr>
        <w:softHyphen/>
      </w:r>
      <w:r>
        <w:rPr>
          <w:szCs w:val="27"/>
          <w:highlight w:val="none"/>
        </w:rPr>
        <w:softHyphen/>
      </w:r>
      <w:r>
        <w:rPr>
          <w:szCs w:val="27"/>
          <w:highlight w:val="none"/>
          <w:u w:val="single"/>
        </w:rPr>
        <w:t xml:space="preserve">                 (</w:t>
      </w:r>
      <w:r>
        <w:rPr>
          <w:rFonts w:hint="eastAsia"/>
          <w:szCs w:val="27"/>
          <w:highlight w:val="none"/>
        </w:rPr>
        <w:t>甲方指定的任何地点，安装并调试.)</w:t>
      </w:r>
    </w:p>
    <w:p w14:paraId="68EDAFCD">
      <w:pPr>
        <w:spacing w:line="360" w:lineRule="auto"/>
        <w:ind w:firstLine="420" w:firstLineChars="200"/>
        <w:jc w:val="both"/>
        <w:rPr>
          <w:szCs w:val="27"/>
          <w:highlight w:val="none"/>
        </w:rPr>
      </w:pPr>
      <w:r>
        <w:rPr>
          <w:rFonts w:hint="eastAsia"/>
          <w:szCs w:val="27"/>
          <w:highlight w:val="none"/>
        </w:rPr>
        <w:t>3.</w:t>
      </w:r>
      <w:r>
        <w:rPr>
          <w:szCs w:val="27"/>
          <w:highlight w:val="none"/>
        </w:rPr>
        <w:t>产品</w:t>
      </w:r>
      <w:r>
        <w:rPr>
          <w:rFonts w:hint="eastAsia"/>
          <w:szCs w:val="27"/>
          <w:highlight w:val="none"/>
        </w:rPr>
        <w:t>的交货期限</w:t>
      </w:r>
      <w:r>
        <w:rPr>
          <w:szCs w:val="27"/>
          <w:highlight w:val="none"/>
          <w:u w:val="single"/>
        </w:rPr>
        <w:t>                         </w:t>
      </w:r>
      <w:r>
        <w:rPr>
          <w:szCs w:val="27"/>
          <w:highlight w:val="none"/>
        </w:rPr>
        <w:t>。</w:t>
      </w:r>
    </w:p>
    <w:p w14:paraId="772A0ED1">
      <w:pPr>
        <w:spacing w:line="360" w:lineRule="auto"/>
        <w:ind w:firstLine="422" w:firstLineChars="200"/>
        <w:jc w:val="both"/>
        <w:rPr>
          <w:szCs w:val="27"/>
          <w:highlight w:val="none"/>
        </w:rPr>
      </w:pPr>
      <w:r>
        <w:rPr>
          <w:rFonts w:hint="eastAsia"/>
          <w:b/>
          <w:bCs/>
          <w:szCs w:val="27"/>
          <w:highlight w:val="none"/>
        </w:rPr>
        <w:t>第五条</w:t>
      </w:r>
      <w:r>
        <w:rPr>
          <w:rFonts w:hint="eastAsia"/>
          <w:szCs w:val="27"/>
          <w:highlight w:val="none"/>
        </w:rPr>
        <w:t xml:space="preserve">  合同总价款</w:t>
      </w:r>
    </w:p>
    <w:p w14:paraId="5BD68F1E">
      <w:pPr>
        <w:spacing w:line="360" w:lineRule="auto"/>
        <w:ind w:firstLine="420" w:firstLineChars="200"/>
        <w:jc w:val="both"/>
        <w:rPr>
          <w:szCs w:val="27"/>
          <w:highlight w:val="none"/>
          <w:u w:val="single"/>
        </w:rPr>
      </w:pPr>
      <w:r>
        <w:rPr>
          <w:rFonts w:hint="eastAsia"/>
          <w:szCs w:val="27"/>
          <w:highlight w:val="none"/>
        </w:rPr>
        <w:t>合同总价款（大小写）：</w:t>
      </w:r>
      <w:r>
        <w:rPr>
          <w:rFonts w:hint="eastAsia"/>
          <w:szCs w:val="27"/>
          <w:highlight w:val="none"/>
          <w:u w:val="single"/>
        </w:rPr>
        <w:t xml:space="preserve">                        </w:t>
      </w:r>
    </w:p>
    <w:p w14:paraId="0844B0D8">
      <w:pPr>
        <w:numPr>
          <w:ilvl w:val="0"/>
          <w:numId w:val="23"/>
        </w:numPr>
        <w:spacing w:line="360" w:lineRule="auto"/>
        <w:ind w:left="0" w:firstLine="420" w:firstLineChars="200"/>
        <w:jc w:val="both"/>
        <w:rPr>
          <w:highlight w:val="none"/>
        </w:rPr>
      </w:pPr>
      <w:r>
        <w:rPr>
          <w:rFonts w:hint="eastAsia"/>
          <w:highlight w:val="none"/>
        </w:rPr>
        <w:t xml:space="preserve">付款条件                  </w:t>
      </w:r>
    </w:p>
    <w:p w14:paraId="17DDF568">
      <w:pPr>
        <w:spacing w:line="360" w:lineRule="auto"/>
        <w:ind w:firstLine="420" w:firstLineChars="200"/>
        <w:jc w:val="both"/>
        <w:rPr>
          <w:highlight w:val="none"/>
        </w:rPr>
      </w:pPr>
      <w:r>
        <w:rPr>
          <w:rFonts w:hint="eastAsia"/>
          <w:highlight w:val="none"/>
        </w:rPr>
        <w:t>本合同以人民币付款。</w:t>
      </w:r>
    </w:p>
    <w:p w14:paraId="56E2B109">
      <w:pPr>
        <w:spacing w:line="360" w:lineRule="auto"/>
        <w:ind w:firstLine="420" w:firstLineChars="200"/>
        <w:jc w:val="both"/>
        <w:rPr>
          <w:highlight w:val="none"/>
        </w:rPr>
      </w:pPr>
      <w:r>
        <w:rPr>
          <w:rFonts w:hint="eastAsia"/>
          <w:highlight w:val="none"/>
        </w:rPr>
        <w:t>该项目是否实行预付款：</w:t>
      </w:r>
    </w:p>
    <w:p w14:paraId="061A9CC0">
      <w:pPr>
        <w:spacing w:line="360" w:lineRule="auto"/>
        <w:ind w:firstLine="420" w:firstLineChars="200"/>
        <w:jc w:val="both"/>
        <w:rPr>
          <w:highlight w:val="none"/>
        </w:rPr>
      </w:pPr>
      <w:r>
        <w:rPr>
          <w:rFonts w:hint="eastAsia"/>
          <w:highlight w:val="none"/>
        </w:rPr>
        <w:t>实行预付款的条件和比例：</w:t>
      </w:r>
    </w:p>
    <w:p w14:paraId="4D091391">
      <w:pPr>
        <w:spacing w:line="360" w:lineRule="auto"/>
        <w:ind w:firstLine="420" w:firstLineChars="200"/>
        <w:jc w:val="both"/>
        <w:rPr>
          <w:highlight w:val="none"/>
        </w:rPr>
      </w:pPr>
      <w:r>
        <w:rPr>
          <w:rFonts w:hint="eastAsia"/>
          <w:highlight w:val="none"/>
        </w:rPr>
        <w:t>合同款项结算方式和支付比例：</w:t>
      </w:r>
      <w:r>
        <w:rPr>
          <w:rFonts w:hint="eastAsia"/>
          <w:highlight w:val="none"/>
          <w:lang w:val="en-US"/>
        </w:rPr>
        <w:t xml:space="preserve">   </w:t>
      </w:r>
    </w:p>
    <w:p w14:paraId="46920FF4">
      <w:pPr>
        <w:spacing w:line="360" w:lineRule="auto"/>
        <w:ind w:firstLine="420" w:firstLineChars="200"/>
        <w:jc w:val="both"/>
        <w:rPr>
          <w:b/>
          <w:bCs/>
          <w:szCs w:val="27"/>
          <w:highlight w:val="none"/>
        </w:rPr>
      </w:pPr>
      <w:r>
        <w:rPr>
          <w:rFonts w:hint="eastAsia"/>
          <w:highlight w:val="none"/>
          <w:lang w:val="en-US"/>
        </w:rPr>
        <w:t>(</w:t>
      </w:r>
      <w:r>
        <w:rPr>
          <w:rFonts w:hint="eastAsia"/>
          <w:highlight w:val="none"/>
        </w:rPr>
        <w:t>具体付款方式</w:t>
      </w:r>
      <w:r>
        <w:rPr>
          <w:rFonts w:hint="eastAsia"/>
          <w:highlight w:val="none"/>
          <w:u w:val="single"/>
        </w:rPr>
        <w:t>按投标人须知前附表以及采、购双方的具体约定</w:t>
      </w:r>
    </w:p>
    <w:p w14:paraId="7AAF952E">
      <w:pPr>
        <w:numPr>
          <w:ilvl w:val="0"/>
          <w:numId w:val="23"/>
        </w:numPr>
        <w:spacing w:line="360" w:lineRule="auto"/>
        <w:ind w:left="0" w:firstLine="420" w:firstLineChars="200"/>
        <w:jc w:val="both"/>
        <w:rPr>
          <w:szCs w:val="27"/>
          <w:highlight w:val="none"/>
        </w:rPr>
      </w:pPr>
      <w:r>
        <w:rPr>
          <w:szCs w:val="27"/>
          <w:highlight w:val="none"/>
        </w:rPr>
        <w:t>验收方法</w:t>
      </w:r>
    </w:p>
    <w:p w14:paraId="1CC429EC">
      <w:pPr>
        <w:spacing w:line="360" w:lineRule="auto"/>
        <w:ind w:firstLine="420" w:firstLineChars="200"/>
        <w:jc w:val="both"/>
        <w:rPr>
          <w:szCs w:val="27"/>
          <w:highlight w:val="none"/>
        </w:rPr>
      </w:pPr>
      <w:r>
        <w:rPr>
          <w:rFonts w:hint="eastAsia"/>
          <w:szCs w:val="27"/>
          <w:highlight w:val="none"/>
        </w:rPr>
        <w:t>1.乙方安装调试后，在</w:t>
      </w:r>
      <w:r>
        <w:rPr>
          <w:rFonts w:hint="eastAsia"/>
          <w:szCs w:val="27"/>
          <w:highlight w:val="none"/>
          <w:u w:val="single"/>
        </w:rPr>
        <w:t xml:space="preserve">      </w:t>
      </w:r>
      <w:r>
        <w:rPr>
          <w:rFonts w:hint="eastAsia"/>
          <w:szCs w:val="27"/>
          <w:highlight w:val="none"/>
        </w:rPr>
        <w:t>天内通知甲方组织验收，采购代理机构保留受托参与本项目验收的权利。验收不合格的，乙方应负责重新提供达到本合同约定的质量要求的产品。</w:t>
      </w:r>
    </w:p>
    <w:p w14:paraId="1D3C465A">
      <w:pPr>
        <w:pStyle w:val="8"/>
        <w:spacing w:line="360" w:lineRule="auto"/>
        <w:ind w:firstLine="480" w:firstLineChars="200"/>
        <w:jc w:val="both"/>
        <w:rPr>
          <w:rFonts w:ascii="宋体" w:eastAsia="宋体"/>
          <w:sz w:val="24"/>
          <w:szCs w:val="27"/>
          <w:highlight w:val="none"/>
        </w:rPr>
      </w:pPr>
      <w:r>
        <w:rPr>
          <w:rFonts w:hint="eastAsia" w:ascii="宋体"/>
          <w:sz w:val="24"/>
          <w:szCs w:val="27"/>
          <w:highlight w:val="none"/>
        </w:rPr>
        <w:t>2.</w:t>
      </w:r>
      <w:r>
        <w:rPr>
          <w:rFonts w:hint="eastAsia" w:ascii="宋体" w:eastAsia="宋体"/>
          <w:sz w:val="24"/>
          <w:szCs w:val="27"/>
          <w:highlight w:val="none"/>
        </w:rPr>
        <w:t>甲、乙双方应严格履行合同有关条款，如果验收过程中发现乙方在没有征得采购人同意的情况下擅自变更合同标的物，将拒绝通过验收，由此引起的一切后果及损失由乙方承担。</w:t>
      </w:r>
    </w:p>
    <w:p w14:paraId="4645A327">
      <w:pPr>
        <w:pStyle w:val="8"/>
        <w:spacing w:line="360" w:lineRule="auto"/>
        <w:ind w:firstLine="480" w:firstLineChars="200"/>
        <w:jc w:val="both"/>
        <w:rPr>
          <w:rFonts w:ascii="宋体" w:eastAsia="宋体"/>
          <w:sz w:val="24"/>
          <w:szCs w:val="27"/>
          <w:highlight w:val="none"/>
        </w:rPr>
      </w:pPr>
      <w:r>
        <w:rPr>
          <w:rFonts w:hint="eastAsia" w:ascii="宋体"/>
          <w:sz w:val="24"/>
          <w:szCs w:val="27"/>
          <w:highlight w:val="none"/>
        </w:rPr>
        <w:t>3.</w:t>
      </w:r>
      <w:r>
        <w:rPr>
          <w:rFonts w:hint="eastAsia" w:ascii="宋体" w:eastAsia="宋体"/>
          <w:sz w:val="24"/>
          <w:szCs w:val="27"/>
          <w:highlight w:val="none"/>
        </w:rPr>
        <w:t>甲方应承担项目验收的主体责任。项目验收时，应成立三人以上（由甲、乙双方、资产管理人、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14:paraId="6F60572F">
      <w:pPr>
        <w:pStyle w:val="8"/>
        <w:spacing w:line="360" w:lineRule="auto"/>
        <w:ind w:firstLine="480" w:firstLineChars="200"/>
        <w:jc w:val="both"/>
        <w:rPr>
          <w:rFonts w:ascii="宋体" w:eastAsia="宋体"/>
          <w:sz w:val="24"/>
          <w:szCs w:val="27"/>
          <w:highlight w:val="none"/>
          <w:lang w:val="en-US"/>
        </w:rPr>
      </w:pPr>
      <w:r>
        <w:rPr>
          <w:rFonts w:hint="eastAsia" w:ascii="宋体" w:eastAsia="宋体"/>
          <w:sz w:val="24"/>
          <w:szCs w:val="27"/>
          <w:highlight w:val="none"/>
          <w:lang w:val="en-US"/>
        </w:rPr>
        <w:t>4、甲方视情况可以邀请参加本项目的其他投标人或者第三方机构参与验收，参与验收的投标人或者第三方机构的意见作为验收书的参考资料一并存档。</w:t>
      </w:r>
    </w:p>
    <w:p w14:paraId="72285494">
      <w:pPr>
        <w:pStyle w:val="8"/>
        <w:spacing w:line="360" w:lineRule="auto"/>
        <w:ind w:firstLine="480" w:firstLineChars="200"/>
        <w:jc w:val="both"/>
        <w:rPr>
          <w:rFonts w:ascii="宋体" w:eastAsia="宋体"/>
          <w:sz w:val="24"/>
          <w:szCs w:val="27"/>
          <w:highlight w:val="none"/>
        </w:rPr>
      </w:pPr>
      <w:r>
        <w:rPr>
          <w:rFonts w:hint="eastAsia" w:ascii="宋体" w:eastAsia="宋体"/>
          <w:sz w:val="24"/>
          <w:szCs w:val="27"/>
          <w:highlight w:val="none"/>
          <w:lang w:val="en-US"/>
        </w:rPr>
        <w:t xml:space="preserve">   </w:t>
      </w:r>
      <w:r>
        <w:rPr>
          <w:rFonts w:hint="eastAsia" w:ascii="宋体" w:eastAsia="宋体"/>
          <w:sz w:val="24"/>
          <w:szCs w:val="27"/>
          <w:highlight w:val="none"/>
        </w:rPr>
        <w:t>涉及安全、消防、环保等其他需要由质检或行业主管部门进行验收的项目，必须邀请相关部门或相关专家参与验收。</w:t>
      </w:r>
    </w:p>
    <w:p w14:paraId="2952C084">
      <w:pPr>
        <w:pStyle w:val="8"/>
        <w:spacing w:line="360" w:lineRule="auto"/>
        <w:ind w:firstLine="480" w:firstLineChars="200"/>
        <w:jc w:val="both"/>
        <w:rPr>
          <w:rFonts w:ascii="宋体" w:eastAsia="宋体"/>
          <w:b/>
          <w:bCs/>
          <w:sz w:val="24"/>
          <w:highlight w:val="none"/>
          <w:u w:val="single"/>
        </w:rPr>
      </w:pPr>
      <w:r>
        <w:rPr>
          <w:rFonts w:hint="eastAsia" w:ascii="宋体" w:eastAsia="宋体"/>
          <w:sz w:val="24"/>
          <w:szCs w:val="27"/>
          <w:highlight w:val="none"/>
        </w:rPr>
        <w:t>检测、验收费用承担方式：</w:t>
      </w:r>
    </w:p>
    <w:p w14:paraId="4802B948">
      <w:pPr>
        <w:spacing w:line="360" w:lineRule="auto"/>
        <w:ind w:firstLine="422" w:firstLineChars="200"/>
        <w:jc w:val="both"/>
        <w:rPr>
          <w:highlight w:val="none"/>
        </w:rPr>
      </w:pPr>
      <w:r>
        <w:rPr>
          <w:b/>
          <w:bCs/>
          <w:szCs w:val="27"/>
          <w:highlight w:val="none"/>
        </w:rPr>
        <w:t>第八条 </w:t>
      </w:r>
      <w:r>
        <w:rPr>
          <w:szCs w:val="27"/>
          <w:highlight w:val="none"/>
        </w:rPr>
        <w:t xml:space="preserve"> 对产品提出异议的时间和办法</w:t>
      </w:r>
    </w:p>
    <w:p w14:paraId="23AC2E3B">
      <w:pPr>
        <w:spacing w:line="360" w:lineRule="auto"/>
        <w:ind w:firstLine="420" w:firstLineChars="200"/>
        <w:jc w:val="both"/>
        <w:rPr>
          <w:highlight w:val="none"/>
        </w:rPr>
      </w:pPr>
      <w:r>
        <w:rPr>
          <w:rFonts w:hint="eastAsia"/>
          <w:szCs w:val="27"/>
          <w:highlight w:val="none"/>
        </w:rPr>
        <w:t>1.</w:t>
      </w:r>
      <w:r>
        <w:rPr>
          <w:szCs w:val="27"/>
          <w:highlight w:val="none"/>
        </w:rPr>
        <w:t>甲方在验收中，如果发现产品不</w:t>
      </w:r>
      <w:r>
        <w:rPr>
          <w:rFonts w:hint="eastAsia"/>
          <w:szCs w:val="27"/>
          <w:highlight w:val="none"/>
        </w:rPr>
        <w:t>符合合同约定的</w:t>
      </w:r>
      <w:r>
        <w:rPr>
          <w:szCs w:val="27"/>
          <w:highlight w:val="none"/>
        </w:rPr>
        <w:t>，应一面妥为保管，一面在</w:t>
      </w:r>
      <w:r>
        <w:rPr>
          <w:szCs w:val="27"/>
          <w:highlight w:val="none"/>
          <w:u w:val="single"/>
        </w:rPr>
        <w:t xml:space="preserve">         </w:t>
      </w:r>
      <w:r>
        <w:rPr>
          <w:rFonts w:hint="eastAsia"/>
          <w:szCs w:val="27"/>
          <w:highlight w:val="none"/>
        </w:rPr>
        <w:t>工作日</w:t>
      </w:r>
      <w:r>
        <w:rPr>
          <w:szCs w:val="27"/>
          <w:highlight w:val="none"/>
        </w:rPr>
        <w:t>内向乙方</w:t>
      </w:r>
      <w:r>
        <w:rPr>
          <w:rFonts w:hint="eastAsia"/>
          <w:szCs w:val="27"/>
          <w:highlight w:val="none"/>
        </w:rPr>
        <w:t>书面</w:t>
      </w:r>
      <w:r>
        <w:rPr>
          <w:szCs w:val="27"/>
          <w:highlight w:val="none"/>
        </w:rPr>
        <w:t>提出异议</w:t>
      </w:r>
      <w:r>
        <w:rPr>
          <w:rFonts w:hint="eastAsia"/>
          <w:szCs w:val="27"/>
          <w:highlight w:val="none"/>
        </w:rPr>
        <w:t>，并抄送采购代理机构，具体说明产品</w:t>
      </w:r>
      <w:r>
        <w:rPr>
          <w:szCs w:val="27"/>
          <w:highlight w:val="none"/>
        </w:rPr>
        <w:t>不符合规定的</w:t>
      </w:r>
      <w:r>
        <w:rPr>
          <w:rFonts w:hint="eastAsia"/>
          <w:szCs w:val="27"/>
          <w:highlight w:val="none"/>
        </w:rPr>
        <w:t>内容并附相关验收材料，同时</w:t>
      </w:r>
      <w:r>
        <w:rPr>
          <w:szCs w:val="27"/>
          <w:highlight w:val="none"/>
        </w:rPr>
        <w:t>提出不符合规定产品的处理意见。</w:t>
      </w:r>
    </w:p>
    <w:p w14:paraId="38FF2163">
      <w:pPr>
        <w:spacing w:line="360" w:lineRule="auto"/>
        <w:ind w:firstLine="420" w:firstLineChars="200"/>
        <w:jc w:val="both"/>
        <w:rPr>
          <w:highlight w:val="none"/>
        </w:rPr>
      </w:pPr>
      <w:r>
        <w:rPr>
          <w:rFonts w:hint="eastAsia"/>
          <w:szCs w:val="27"/>
          <w:highlight w:val="none"/>
        </w:rPr>
        <w:t>2.</w:t>
      </w:r>
      <w:r>
        <w:rPr>
          <w:szCs w:val="27"/>
          <w:highlight w:val="none"/>
        </w:rPr>
        <w:t>甲方因使用、保管、保养不善等造成产品质量下降的，不得提出异议。</w:t>
      </w:r>
    </w:p>
    <w:p w14:paraId="6BD392A8">
      <w:pPr>
        <w:spacing w:line="360" w:lineRule="auto"/>
        <w:ind w:firstLine="420" w:firstLineChars="200"/>
        <w:jc w:val="both"/>
        <w:rPr>
          <w:highlight w:val="none"/>
        </w:rPr>
      </w:pPr>
      <w:r>
        <w:rPr>
          <w:rFonts w:hint="eastAsia"/>
          <w:szCs w:val="27"/>
          <w:highlight w:val="none"/>
        </w:rPr>
        <w:t>3.</w:t>
      </w:r>
      <w:r>
        <w:rPr>
          <w:szCs w:val="27"/>
          <w:highlight w:val="none"/>
        </w:rPr>
        <w:t>乙方在接到</w:t>
      </w:r>
      <w:r>
        <w:rPr>
          <w:rFonts w:hint="eastAsia"/>
          <w:szCs w:val="27"/>
          <w:highlight w:val="none"/>
        </w:rPr>
        <w:t>甲</w:t>
      </w:r>
      <w:r>
        <w:rPr>
          <w:szCs w:val="27"/>
          <w:highlight w:val="none"/>
        </w:rPr>
        <w:t>方异议后，应在</w:t>
      </w:r>
      <w:r>
        <w:rPr>
          <w:rFonts w:hint="eastAsia"/>
          <w:szCs w:val="27"/>
          <w:highlight w:val="none"/>
        </w:rPr>
        <w:t xml:space="preserve"> </w:t>
      </w:r>
      <w:r>
        <w:rPr>
          <w:szCs w:val="27"/>
          <w:highlight w:val="none"/>
          <w:u w:val="single"/>
        </w:rPr>
        <w:t xml:space="preserve">       </w:t>
      </w:r>
      <w:r>
        <w:rPr>
          <w:rFonts w:hint="eastAsia"/>
          <w:szCs w:val="27"/>
          <w:highlight w:val="none"/>
        </w:rPr>
        <w:t xml:space="preserve"> 工作日</w:t>
      </w:r>
      <w:r>
        <w:rPr>
          <w:szCs w:val="27"/>
          <w:highlight w:val="none"/>
        </w:rPr>
        <w:t>内负责处理，否则，即视为默认甲方提出的异议和处理意见。</w:t>
      </w:r>
    </w:p>
    <w:p w14:paraId="1451CB3C">
      <w:pPr>
        <w:spacing w:line="360" w:lineRule="auto"/>
        <w:ind w:firstLine="422" w:firstLineChars="200"/>
        <w:jc w:val="both"/>
        <w:rPr>
          <w:szCs w:val="27"/>
          <w:highlight w:val="none"/>
        </w:rPr>
      </w:pPr>
      <w:r>
        <w:rPr>
          <w:rFonts w:hint="eastAsia"/>
          <w:b/>
          <w:bCs/>
          <w:szCs w:val="27"/>
          <w:highlight w:val="none"/>
        </w:rPr>
        <w:t>第九条</w:t>
      </w:r>
      <w:r>
        <w:rPr>
          <w:rFonts w:hint="eastAsia"/>
          <w:szCs w:val="27"/>
          <w:highlight w:val="none"/>
        </w:rPr>
        <w:t xml:space="preserve">  乙方应提供完善周到的技术支持和售后服务，否则甲方视情节轻重从乙方的质量保证金中扣除部分或全部补偿甲方。</w:t>
      </w:r>
    </w:p>
    <w:p w14:paraId="64EEF7FB">
      <w:pPr>
        <w:spacing w:line="360" w:lineRule="auto"/>
        <w:ind w:firstLine="420" w:firstLineChars="200"/>
        <w:jc w:val="both"/>
        <w:rPr>
          <w:szCs w:val="27"/>
          <w:highlight w:val="none"/>
        </w:rPr>
      </w:pPr>
      <w:r>
        <w:rPr>
          <w:rFonts w:hint="eastAsia"/>
          <w:szCs w:val="27"/>
          <w:highlight w:val="none"/>
        </w:rPr>
        <w:t>1.保修</w:t>
      </w:r>
    </w:p>
    <w:p w14:paraId="1953572E">
      <w:pPr>
        <w:spacing w:line="360" w:lineRule="auto"/>
        <w:ind w:firstLine="420" w:firstLineChars="200"/>
        <w:jc w:val="both"/>
        <w:rPr>
          <w:szCs w:val="27"/>
          <w:highlight w:val="none"/>
        </w:rPr>
      </w:pPr>
      <w:r>
        <w:rPr>
          <w:rFonts w:hint="eastAsia"/>
          <w:szCs w:val="27"/>
          <w:highlight w:val="none"/>
        </w:rPr>
        <w:t>乙方对其所提供的货物免费保修</w:t>
      </w:r>
      <w:r>
        <w:rPr>
          <w:rFonts w:hint="eastAsia"/>
          <w:szCs w:val="27"/>
          <w:highlight w:val="none"/>
          <w:u w:val="single"/>
        </w:rPr>
        <w:t xml:space="preserve">      </w:t>
      </w:r>
      <w:r>
        <w:rPr>
          <w:rFonts w:hint="eastAsia"/>
          <w:szCs w:val="27"/>
          <w:highlight w:val="none"/>
        </w:rPr>
        <w:t>年，保修期从</w:t>
      </w:r>
      <w:r>
        <w:rPr>
          <w:rFonts w:hint="eastAsia"/>
          <w:szCs w:val="27"/>
          <w:highlight w:val="none"/>
          <w:u w:val="single"/>
        </w:rPr>
        <w:t xml:space="preserve">             </w:t>
      </w:r>
      <w:r>
        <w:rPr>
          <w:rFonts w:hint="eastAsia"/>
          <w:szCs w:val="27"/>
          <w:highlight w:val="none"/>
        </w:rPr>
        <w:t>开始。乙方应在接到报修通知后</w:t>
      </w:r>
      <w:r>
        <w:rPr>
          <w:rFonts w:hint="eastAsia"/>
          <w:szCs w:val="27"/>
          <w:highlight w:val="none"/>
          <w:u w:val="single"/>
        </w:rPr>
        <w:t xml:space="preserve">      </w:t>
      </w:r>
      <w:r>
        <w:rPr>
          <w:rFonts w:hint="eastAsia"/>
          <w:szCs w:val="27"/>
          <w:highlight w:val="none"/>
        </w:rPr>
        <w:t>天内上门维修，负责更换有瑕疵的货物、部件或提供相应的质量保证期内的服务。由此造成的损失，甲方保留索赔的权利。</w:t>
      </w:r>
    </w:p>
    <w:p w14:paraId="731652E0">
      <w:pPr>
        <w:spacing w:line="360" w:lineRule="auto"/>
        <w:ind w:firstLine="420" w:firstLineChars="200"/>
        <w:jc w:val="both"/>
        <w:rPr>
          <w:szCs w:val="27"/>
          <w:highlight w:val="none"/>
        </w:rPr>
      </w:pPr>
      <w:r>
        <w:rPr>
          <w:rFonts w:hint="eastAsia"/>
          <w:szCs w:val="27"/>
          <w:highlight w:val="none"/>
        </w:rPr>
        <w:t>如果乙方在收到报修通知后</w:t>
      </w:r>
      <w:r>
        <w:rPr>
          <w:rFonts w:hint="eastAsia"/>
          <w:szCs w:val="27"/>
          <w:highlight w:val="none"/>
          <w:u w:val="single"/>
        </w:rPr>
        <w:t xml:space="preserve">      </w:t>
      </w:r>
      <w:r>
        <w:rPr>
          <w:rFonts w:hint="eastAsia"/>
          <w:szCs w:val="27"/>
          <w:highlight w:val="none"/>
        </w:rPr>
        <w:t>天内没有弥补缺陷，甲方可采取必要的补救措施，但费用和风险由乙方承担。</w:t>
      </w:r>
    </w:p>
    <w:p w14:paraId="3E11467E">
      <w:pPr>
        <w:spacing w:line="360" w:lineRule="auto"/>
        <w:ind w:firstLine="420" w:firstLineChars="200"/>
        <w:jc w:val="both"/>
        <w:rPr>
          <w:szCs w:val="27"/>
          <w:highlight w:val="none"/>
        </w:rPr>
      </w:pPr>
      <w:r>
        <w:rPr>
          <w:rFonts w:hint="eastAsia"/>
          <w:szCs w:val="27"/>
          <w:highlight w:val="none"/>
        </w:rPr>
        <w:t>2.维修</w:t>
      </w:r>
    </w:p>
    <w:p w14:paraId="1C33629D">
      <w:pPr>
        <w:pStyle w:val="9"/>
        <w:spacing w:line="360" w:lineRule="auto"/>
        <w:ind w:left="0" w:firstLine="480" w:firstLineChars="200"/>
        <w:jc w:val="both"/>
        <w:rPr>
          <w:rFonts w:ascii="宋体" w:hAnsi="宋体" w:eastAsia="宋体"/>
          <w:sz w:val="24"/>
          <w:highlight w:val="none"/>
        </w:rPr>
      </w:pPr>
      <w:r>
        <w:rPr>
          <w:rFonts w:hint="eastAsia" w:ascii="宋体" w:hAnsi="宋体" w:eastAsia="宋体"/>
          <w:sz w:val="24"/>
          <w:highlight w:val="none"/>
        </w:rPr>
        <w:t>保修期届满后，乙方应对其提供的货物负有维修义务，但所涉及的费用由甲方承担。</w:t>
      </w:r>
    </w:p>
    <w:p w14:paraId="2F434A03">
      <w:pPr>
        <w:spacing w:line="360" w:lineRule="auto"/>
        <w:ind w:firstLine="422" w:firstLineChars="200"/>
        <w:jc w:val="both"/>
        <w:rPr>
          <w:highlight w:val="none"/>
        </w:rPr>
      </w:pPr>
      <w:r>
        <w:rPr>
          <w:b/>
          <w:bCs/>
          <w:szCs w:val="27"/>
          <w:highlight w:val="none"/>
        </w:rPr>
        <w:t>第</w:t>
      </w:r>
      <w:r>
        <w:rPr>
          <w:rFonts w:hint="eastAsia"/>
          <w:b/>
          <w:bCs/>
          <w:szCs w:val="27"/>
          <w:highlight w:val="none"/>
        </w:rPr>
        <w:t>十</w:t>
      </w:r>
      <w:r>
        <w:rPr>
          <w:b/>
          <w:bCs/>
          <w:szCs w:val="27"/>
          <w:highlight w:val="none"/>
        </w:rPr>
        <w:t>条</w:t>
      </w:r>
      <w:r>
        <w:rPr>
          <w:szCs w:val="27"/>
          <w:highlight w:val="none"/>
        </w:rPr>
        <w:t>  乙方的违约责任</w:t>
      </w:r>
    </w:p>
    <w:p w14:paraId="583AB606">
      <w:pPr>
        <w:spacing w:line="360" w:lineRule="auto"/>
        <w:ind w:firstLine="420" w:firstLineChars="200"/>
        <w:jc w:val="both"/>
        <w:rPr>
          <w:highlight w:val="none"/>
        </w:rPr>
      </w:pPr>
      <w:r>
        <w:rPr>
          <w:szCs w:val="27"/>
          <w:highlight w:val="none"/>
        </w:rPr>
        <w:t>1.乙方不能交货的，应向甲方偿付不能交货部分货款的</w:t>
      </w:r>
      <w:r>
        <w:rPr>
          <w:szCs w:val="27"/>
          <w:highlight w:val="none"/>
          <w:u w:val="single"/>
        </w:rPr>
        <w:t>      %</w:t>
      </w:r>
      <w:r>
        <w:rPr>
          <w:szCs w:val="27"/>
          <w:highlight w:val="none"/>
        </w:rPr>
        <w:t>（通用产品的幅度为</w:t>
      </w:r>
      <w:r>
        <w:rPr>
          <w:rFonts w:hint="eastAsia"/>
          <w:szCs w:val="27"/>
          <w:highlight w:val="none"/>
        </w:rPr>
        <w:t>1%－5%</w:t>
      </w:r>
      <w:r>
        <w:rPr>
          <w:szCs w:val="27"/>
          <w:highlight w:val="none"/>
        </w:rPr>
        <w:t>，专用产品的幅度为</w:t>
      </w:r>
      <w:r>
        <w:rPr>
          <w:rFonts w:hint="eastAsia"/>
          <w:szCs w:val="27"/>
          <w:highlight w:val="none"/>
        </w:rPr>
        <w:t>10%－30%</w:t>
      </w:r>
      <w:r>
        <w:rPr>
          <w:szCs w:val="27"/>
          <w:highlight w:val="none"/>
        </w:rPr>
        <w:t>）的违约金。</w:t>
      </w:r>
    </w:p>
    <w:p w14:paraId="0859A33B">
      <w:pPr>
        <w:spacing w:line="360" w:lineRule="auto"/>
        <w:ind w:firstLine="420" w:firstLineChars="200"/>
        <w:jc w:val="both"/>
        <w:rPr>
          <w:szCs w:val="27"/>
          <w:highlight w:val="none"/>
        </w:rPr>
      </w:pPr>
      <w:r>
        <w:rPr>
          <w:rFonts w:hint="eastAsia"/>
          <w:szCs w:val="27"/>
          <w:highlight w:val="none"/>
        </w:rPr>
        <w:t>2.</w:t>
      </w:r>
      <w:r>
        <w:rPr>
          <w:szCs w:val="27"/>
          <w:highlight w:val="none"/>
        </w:rPr>
        <w:t>乙方所交产品不符合合同规定的，如果甲方同意利用，应当按质论价；如果甲方不能利用的，应根据产品的具体情况，由乙方负责包换或包修，并承担修理、调换或退货而支付的实际费用,</w:t>
      </w:r>
      <w:r>
        <w:rPr>
          <w:rFonts w:hint="eastAsia"/>
          <w:highlight w:val="none"/>
        </w:rPr>
        <w:t>同时，乙方应按规定，对更换件相应延长质量保证期，并赔偿甲方相应的损失。</w:t>
      </w:r>
      <w:r>
        <w:rPr>
          <w:szCs w:val="27"/>
          <w:highlight w:val="none"/>
        </w:rPr>
        <w:t>乙方不能修理或者不能调换的，按不能交货处理。</w:t>
      </w:r>
    </w:p>
    <w:p w14:paraId="1B79FD10">
      <w:pPr>
        <w:spacing w:line="360" w:lineRule="auto"/>
        <w:ind w:firstLine="420" w:firstLineChars="200"/>
        <w:jc w:val="both"/>
        <w:rPr>
          <w:highlight w:val="none"/>
        </w:rPr>
      </w:pPr>
      <w:r>
        <w:rPr>
          <w:rFonts w:hint="eastAsia"/>
          <w:szCs w:val="27"/>
          <w:highlight w:val="none"/>
        </w:rPr>
        <w:t>3.</w:t>
      </w:r>
      <w:r>
        <w:rPr>
          <w:szCs w:val="27"/>
          <w:highlight w:val="none"/>
        </w:rPr>
        <w:t>乙方因产品包装不符合合同规定，必须返修或重新包装的，乙方应负责返修或重包装，并承担支付的费用。甲方不要求返修或重新包装而要求赔偿损失的，乙方应当偿付甲方该不合格包装物低于合格包装物的价值部分。因包装不符合规定造成货物损坏或灭失的，乙方应当负责赔偿。</w:t>
      </w:r>
      <w:r>
        <w:rPr>
          <w:rFonts w:hint="eastAsia"/>
          <w:highlight w:val="none"/>
        </w:rPr>
        <w:t>每件货物包装箱内应附一份详细装箱单和质量证书。为进口件的，应出具报关手续和原产地、原产工厂证明、报关手续和商检证明等。</w:t>
      </w:r>
    </w:p>
    <w:p w14:paraId="5EB5A057">
      <w:pPr>
        <w:spacing w:line="360" w:lineRule="auto"/>
        <w:ind w:firstLine="420" w:firstLineChars="200"/>
        <w:jc w:val="both"/>
        <w:rPr>
          <w:highlight w:val="none"/>
        </w:rPr>
      </w:pPr>
      <w:r>
        <w:rPr>
          <w:rFonts w:hint="eastAsia"/>
          <w:szCs w:val="27"/>
          <w:highlight w:val="none"/>
        </w:rPr>
        <w:t>4.</w:t>
      </w:r>
      <w:r>
        <w:rPr>
          <w:rFonts w:hint="eastAsia"/>
          <w:highlight w:val="none"/>
        </w:rPr>
        <w:t>如果乙方没有按照规定的时间交货、完成货物安装和提供服务，应向甲方支付违约金，违约金从货款中扣除，按每周迟交货物或未提供服务交货价的0.5%计收。但违约金的最高限额为迟交货物或提供服务合同价的5%。一周按7天计算，不足7天按一周计算。如果达到最高限额，甲方应考虑终止合同，</w:t>
      </w:r>
      <w:r>
        <w:rPr>
          <w:rFonts w:hint="eastAsia"/>
          <w:szCs w:val="27"/>
          <w:highlight w:val="none"/>
        </w:rPr>
        <w:t>由此给甲方造成的损失由乙方承担</w:t>
      </w:r>
      <w:r>
        <w:rPr>
          <w:szCs w:val="27"/>
          <w:highlight w:val="none"/>
        </w:rPr>
        <w:t>。</w:t>
      </w:r>
    </w:p>
    <w:p w14:paraId="3524D8FF">
      <w:pPr>
        <w:spacing w:line="360" w:lineRule="auto"/>
        <w:ind w:firstLine="420" w:firstLineChars="200"/>
        <w:jc w:val="both"/>
        <w:rPr>
          <w:szCs w:val="27"/>
          <w:highlight w:val="none"/>
        </w:rPr>
      </w:pPr>
      <w:r>
        <w:rPr>
          <w:rFonts w:hint="eastAsia"/>
          <w:szCs w:val="27"/>
          <w:highlight w:val="none"/>
        </w:rPr>
        <w:t>5.</w:t>
      </w:r>
      <w:r>
        <w:rPr>
          <w:szCs w:val="27"/>
          <w:highlight w:val="none"/>
        </w:rPr>
        <w:t>乙方提前交货的产品、多交的产品和不符合合同规定的产品，甲方在代保管期内实际支付的保管、保养等费用以及非因甲方保管不善而发生的损失，应当由乙方承担。</w:t>
      </w:r>
    </w:p>
    <w:p w14:paraId="30745895">
      <w:pPr>
        <w:spacing w:line="360" w:lineRule="auto"/>
        <w:ind w:firstLine="420" w:firstLineChars="200"/>
        <w:jc w:val="both"/>
        <w:rPr>
          <w:szCs w:val="27"/>
          <w:highlight w:val="none"/>
        </w:rPr>
      </w:pPr>
      <w:r>
        <w:rPr>
          <w:rFonts w:hint="eastAsia"/>
          <w:szCs w:val="27"/>
          <w:highlight w:val="none"/>
        </w:rPr>
        <w:t>6.乙方应对其所提供的货物承担所有权担保责任，并应保证甲方在中华人民共和国内使用该货物时不侵犯第三人的知识产权。否则乙方应承担由此引起的一切法律责任及费用。</w:t>
      </w:r>
    </w:p>
    <w:p w14:paraId="06736D10">
      <w:pPr>
        <w:spacing w:line="360" w:lineRule="auto"/>
        <w:ind w:firstLine="420" w:firstLineChars="200"/>
        <w:jc w:val="both"/>
        <w:rPr>
          <w:highlight w:val="none"/>
        </w:rPr>
      </w:pPr>
      <w:r>
        <w:rPr>
          <w:rFonts w:hint="eastAsia"/>
          <w:szCs w:val="27"/>
          <w:highlight w:val="none"/>
        </w:rPr>
        <w:t>7.任何一方未经对方同意而单方面终止合同的，应向对方赔偿相当于本合同总价款</w:t>
      </w:r>
      <w:r>
        <w:rPr>
          <w:rFonts w:hint="eastAsia"/>
          <w:szCs w:val="27"/>
          <w:highlight w:val="none"/>
          <w:u w:val="single"/>
        </w:rPr>
        <w:t xml:space="preserve">      %</w:t>
      </w:r>
      <w:r>
        <w:rPr>
          <w:rFonts w:hint="eastAsia"/>
          <w:szCs w:val="27"/>
          <w:highlight w:val="none"/>
        </w:rPr>
        <w:t>违约金。</w:t>
      </w:r>
    </w:p>
    <w:p w14:paraId="2BB593D9">
      <w:pPr>
        <w:spacing w:line="360" w:lineRule="auto"/>
        <w:ind w:firstLine="422" w:firstLineChars="200"/>
        <w:jc w:val="both"/>
        <w:rPr>
          <w:highlight w:val="none"/>
        </w:rPr>
      </w:pPr>
      <w:r>
        <w:rPr>
          <w:b/>
          <w:bCs/>
          <w:szCs w:val="27"/>
          <w:highlight w:val="none"/>
        </w:rPr>
        <w:t>第十</w:t>
      </w:r>
      <w:r>
        <w:rPr>
          <w:rFonts w:hint="eastAsia"/>
          <w:b/>
          <w:bCs/>
          <w:szCs w:val="27"/>
          <w:highlight w:val="none"/>
        </w:rPr>
        <w:t>一</w:t>
      </w:r>
      <w:r>
        <w:rPr>
          <w:b/>
          <w:bCs/>
          <w:szCs w:val="27"/>
          <w:highlight w:val="none"/>
        </w:rPr>
        <w:t>条</w:t>
      </w:r>
      <w:r>
        <w:rPr>
          <w:szCs w:val="27"/>
          <w:highlight w:val="none"/>
        </w:rPr>
        <w:t>  甲方的违约责任</w:t>
      </w:r>
    </w:p>
    <w:p w14:paraId="15BBCE50">
      <w:pPr>
        <w:spacing w:line="360" w:lineRule="auto"/>
        <w:ind w:firstLine="420" w:firstLineChars="200"/>
        <w:jc w:val="both"/>
        <w:rPr>
          <w:highlight w:val="none"/>
        </w:rPr>
      </w:pPr>
      <w:r>
        <w:rPr>
          <w:rFonts w:hint="eastAsia"/>
          <w:szCs w:val="27"/>
          <w:highlight w:val="none"/>
        </w:rPr>
        <w:t>1.</w:t>
      </w:r>
      <w:r>
        <w:rPr>
          <w:szCs w:val="27"/>
          <w:highlight w:val="none"/>
        </w:rPr>
        <w:t>甲方中途退货，应向乙方偿付退货部分货款</w:t>
      </w:r>
      <w:r>
        <w:rPr>
          <w:rFonts w:hint="eastAsia"/>
          <w:szCs w:val="27"/>
          <w:highlight w:val="none"/>
          <w:u w:val="single"/>
        </w:rPr>
        <w:t xml:space="preserve">             </w:t>
      </w:r>
      <w:r>
        <w:rPr>
          <w:rFonts w:hint="eastAsia"/>
          <w:szCs w:val="27"/>
          <w:highlight w:val="none"/>
        </w:rPr>
        <w:t>%</w:t>
      </w:r>
      <w:r>
        <w:rPr>
          <w:szCs w:val="27"/>
          <w:highlight w:val="none"/>
        </w:rPr>
        <w:t>（通用产品的幅度为1%</w:t>
      </w:r>
      <w:r>
        <w:rPr>
          <w:rFonts w:hint="eastAsia"/>
          <w:szCs w:val="27"/>
          <w:highlight w:val="none"/>
        </w:rPr>
        <w:t>~5%</w:t>
      </w:r>
      <w:r>
        <w:rPr>
          <w:szCs w:val="27"/>
          <w:highlight w:val="none"/>
        </w:rPr>
        <w:t>专用产品的幅度为</w:t>
      </w:r>
      <w:r>
        <w:rPr>
          <w:rFonts w:hint="eastAsia"/>
          <w:szCs w:val="27"/>
          <w:highlight w:val="none"/>
        </w:rPr>
        <w:t>15%-30%</w:t>
      </w:r>
      <w:r>
        <w:rPr>
          <w:szCs w:val="27"/>
          <w:highlight w:val="none"/>
        </w:rPr>
        <w:t>）的违约金。</w:t>
      </w:r>
    </w:p>
    <w:p w14:paraId="333F2974">
      <w:pPr>
        <w:spacing w:line="360" w:lineRule="auto"/>
        <w:ind w:firstLine="420" w:firstLineChars="200"/>
        <w:jc w:val="both"/>
        <w:rPr>
          <w:szCs w:val="27"/>
          <w:highlight w:val="none"/>
        </w:rPr>
      </w:pPr>
      <w:r>
        <w:rPr>
          <w:rFonts w:hint="eastAsia"/>
          <w:szCs w:val="27"/>
          <w:highlight w:val="none"/>
        </w:rPr>
        <w:t>2.</w:t>
      </w:r>
      <w:r>
        <w:rPr>
          <w:szCs w:val="27"/>
          <w:highlight w:val="none"/>
        </w:rPr>
        <w:t>甲方违反合同规定拒绝接货的，应当承担由此造成的损失。</w:t>
      </w:r>
    </w:p>
    <w:p w14:paraId="5779C253">
      <w:pPr>
        <w:spacing w:line="360" w:lineRule="auto"/>
        <w:ind w:firstLine="420" w:firstLineChars="200"/>
        <w:jc w:val="both"/>
        <w:rPr>
          <w:szCs w:val="27"/>
          <w:highlight w:val="none"/>
          <w:u w:val="single"/>
        </w:rPr>
      </w:pPr>
      <w:r>
        <w:rPr>
          <w:rFonts w:hint="eastAsia"/>
          <w:szCs w:val="27"/>
          <w:highlight w:val="none"/>
        </w:rPr>
        <w:t>3.</w:t>
      </w:r>
      <w:r>
        <w:rPr>
          <w:szCs w:val="27"/>
          <w:highlight w:val="none"/>
        </w:rPr>
        <w:t xml:space="preserve"> 甲方未按照合同约定支付货款，应向乙方</w:t>
      </w:r>
      <w:r>
        <w:rPr>
          <w:rFonts w:hint="eastAsia"/>
          <w:szCs w:val="27"/>
          <w:highlight w:val="none"/>
        </w:rPr>
        <w:t>违约金</w:t>
      </w:r>
      <w:r>
        <w:rPr>
          <w:rFonts w:hint="eastAsia"/>
          <w:szCs w:val="27"/>
          <w:highlight w:val="none"/>
          <w:u w:val="single"/>
        </w:rPr>
        <w:t xml:space="preserve">   </w:t>
      </w:r>
      <w:r>
        <w:rPr>
          <w:rFonts w:hint="eastAsia"/>
          <w:szCs w:val="27"/>
          <w:highlight w:val="none"/>
        </w:rPr>
        <w:t>元。</w:t>
      </w:r>
    </w:p>
    <w:p w14:paraId="3317AF57">
      <w:pPr>
        <w:spacing w:line="360" w:lineRule="auto"/>
        <w:ind w:firstLine="422" w:firstLineChars="200"/>
        <w:jc w:val="both"/>
        <w:rPr>
          <w:b/>
          <w:highlight w:val="none"/>
        </w:rPr>
      </w:pPr>
      <w:r>
        <w:rPr>
          <w:b/>
          <w:bCs/>
          <w:szCs w:val="27"/>
          <w:highlight w:val="none"/>
        </w:rPr>
        <w:t>第十</w:t>
      </w:r>
      <w:r>
        <w:rPr>
          <w:rFonts w:hint="eastAsia"/>
          <w:b/>
          <w:bCs/>
          <w:szCs w:val="27"/>
          <w:highlight w:val="none"/>
        </w:rPr>
        <w:t>二</w:t>
      </w:r>
      <w:r>
        <w:rPr>
          <w:b/>
          <w:bCs/>
          <w:szCs w:val="27"/>
          <w:highlight w:val="none"/>
        </w:rPr>
        <w:t>条 </w:t>
      </w:r>
      <w:r>
        <w:rPr>
          <w:szCs w:val="27"/>
          <w:highlight w:val="none"/>
        </w:rPr>
        <w:t xml:space="preserve"> 不可抗力</w:t>
      </w:r>
    </w:p>
    <w:p w14:paraId="37233957">
      <w:pPr>
        <w:spacing w:line="360" w:lineRule="auto"/>
        <w:ind w:firstLine="420" w:firstLineChars="200"/>
        <w:jc w:val="both"/>
        <w:rPr>
          <w:highlight w:val="none"/>
        </w:rPr>
      </w:pPr>
      <w:r>
        <w:rPr>
          <w:rFonts w:hint="eastAsia"/>
          <w:highlight w:val="none"/>
        </w:rPr>
        <w:t>1</w:t>
      </w:r>
      <w:r>
        <w:rPr>
          <w:rFonts w:hint="eastAsia"/>
          <w:szCs w:val="27"/>
          <w:highlight w:val="none"/>
        </w:rPr>
        <w:t>.</w:t>
      </w:r>
      <w:r>
        <w:rPr>
          <w:rFonts w:hint="eastAsia"/>
          <w:highlight w:val="none"/>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14:paraId="195A303F">
      <w:pPr>
        <w:spacing w:line="360" w:lineRule="auto"/>
        <w:ind w:firstLine="420" w:firstLineChars="200"/>
        <w:jc w:val="both"/>
        <w:rPr>
          <w:szCs w:val="27"/>
          <w:highlight w:val="none"/>
        </w:rPr>
      </w:pPr>
      <w:r>
        <w:rPr>
          <w:rFonts w:hint="eastAsia"/>
          <w:highlight w:val="none"/>
        </w:rPr>
        <w:t>2</w:t>
      </w:r>
      <w:r>
        <w:rPr>
          <w:rFonts w:hint="eastAsia"/>
          <w:szCs w:val="27"/>
          <w:highlight w:val="none"/>
        </w:rPr>
        <w:t>.</w:t>
      </w:r>
      <w:r>
        <w:rPr>
          <w:szCs w:val="27"/>
          <w:highlight w:val="none"/>
        </w:rPr>
        <w:t>甲乙双方的任何一方由于不可抗力的原因不能履行合同时，应及时向对方通报不能履行或不能完全履行的理由，在取得有关</w:t>
      </w:r>
      <w:r>
        <w:rPr>
          <w:rFonts w:hint="eastAsia"/>
          <w:szCs w:val="27"/>
          <w:highlight w:val="none"/>
        </w:rPr>
        <w:t>部门</w:t>
      </w:r>
      <w:r>
        <w:rPr>
          <w:szCs w:val="27"/>
          <w:highlight w:val="none"/>
        </w:rPr>
        <w:t>证明以后，允许延期履行、部分履行或者不履行合同，并根据情况可部分或全部免予承担违约责任。</w:t>
      </w:r>
    </w:p>
    <w:p w14:paraId="2BB475CD">
      <w:pPr>
        <w:spacing w:line="360" w:lineRule="auto"/>
        <w:ind w:firstLine="422" w:firstLineChars="200"/>
        <w:jc w:val="both"/>
        <w:rPr>
          <w:b/>
          <w:bCs/>
          <w:szCs w:val="27"/>
          <w:highlight w:val="none"/>
        </w:rPr>
      </w:pPr>
      <w:r>
        <w:rPr>
          <w:b/>
          <w:bCs/>
          <w:szCs w:val="27"/>
          <w:highlight w:val="none"/>
        </w:rPr>
        <w:t>第十</w:t>
      </w:r>
      <w:r>
        <w:rPr>
          <w:rFonts w:hint="eastAsia"/>
          <w:b/>
          <w:bCs/>
          <w:szCs w:val="27"/>
          <w:highlight w:val="none"/>
        </w:rPr>
        <w:t>三</w:t>
      </w:r>
      <w:r>
        <w:rPr>
          <w:b/>
          <w:bCs/>
          <w:szCs w:val="27"/>
          <w:highlight w:val="none"/>
        </w:rPr>
        <w:t>条</w:t>
      </w:r>
      <w:r>
        <w:rPr>
          <w:rFonts w:hint="eastAsia"/>
          <w:b/>
          <w:bCs/>
          <w:szCs w:val="27"/>
          <w:highlight w:val="none"/>
        </w:rPr>
        <w:t xml:space="preserve">  </w:t>
      </w:r>
      <w:r>
        <w:rPr>
          <w:rFonts w:hint="eastAsia"/>
          <w:szCs w:val="27"/>
          <w:highlight w:val="none"/>
        </w:rPr>
        <w:t>履约（或质量）保证金</w:t>
      </w:r>
    </w:p>
    <w:p w14:paraId="4985698D">
      <w:pPr>
        <w:spacing w:line="360" w:lineRule="auto"/>
        <w:ind w:firstLine="420" w:firstLineChars="200"/>
        <w:jc w:val="both"/>
        <w:rPr>
          <w:highlight w:val="none"/>
        </w:rPr>
      </w:pPr>
      <w:r>
        <w:rPr>
          <w:rFonts w:hint="eastAsia"/>
          <w:highlight w:val="none"/>
        </w:rPr>
        <w:t>1</w:t>
      </w:r>
      <w:r>
        <w:rPr>
          <w:rFonts w:hint="eastAsia"/>
          <w:szCs w:val="27"/>
          <w:highlight w:val="none"/>
        </w:rPr>
        <w:t>.</w:t>
      </w:r>
      <w:r>
        <w:rPr>
          <w:rFonts w:hint="eastAsia"/>
          <w:highlight w:val="none"/>
        </w:rPr>
        <w:t>本项目不收取</w:t>
      </w:r>
      <w:r>
        <w:rPr>
          <w:rFonts w:hint="eastAsia"/>
          <w:szCs w:val="27"/>
          <w:highlight w:val="none"/>
        </w:rPr>
        <w:t>履约保证金</w:t>
      </w:r>
      <w:r>
        <w:rPr>
          <w:rFonts w:hint="eastAsia"/>
          <w:highlight w:val="none"/>
        </w:rPr>
        <w:t>。</w:t>
      </w:r>
      <w:r>
        <w:rPr>
          <w:rFonts w:hint="eastAsia"/>
          <w:szCs w:val="27"/>
          <w:highlight w:val="none"/>
        </w:rPr>
        <w:t>确需收取履约保证金的，</w:t>
      </w:r>
      <w:r>
        <w:rPr>
          <w:rFonts w:hint="eastAsia"/>
          <w:highlight w:val="none"/>
        </w:rPr>
        <w:t>甲方不得要求乙方以现款的形式提供。乙方提供的履约保证金按规定格式以银行保函形式提供，与此有关的费用由卖方承担。</w:t>
      </w:r>
    </w:p>
    <w:p w14:paraId="2C7B9388">
      <w:pPr>
        <w:spacing w:line="360" w:lineRule="auto"/>
        <w:ind w:firstLine="420" w:firstLineChars="200"/>
        <w:jc w:val="both"/>
        <w:rPr>
          <w:highlight w:val="none"/>
        </w:rPr>
      </w:pPr>
      <w:r>
        <w:rPr>
          <w:rFonts w:hint="eastAsia"/>
          <w:highlight w:val="none"/>
        </w:rPr>
        <w:t>2</w:t>
      </w:r>
      <w:r>
        <w:rPr>
          <w:rFonts w:hint="eastAsia"/>
          <w:szCs w:val="27"/>
          <w:highlight w:val="none"/>
        </w:rPr>
        <w:t>.</w:t>
      </w:r>
      <w:r>
        <w:rPr>
          <w:rFonts w:hint="eastAsia"/>
          <w:highlight w:val="none"/>
        </w:rPr>
        <w:t>若确需质量保证金的，质量保证金不得超过合同总价款的</w:t>
      </w:r>
      <w:r>
        <w:rPr>
          <w:rFonts w:hint="eastAsia"/>
          <w:highlight w:val="none"/>
          <w:lang w:val="en-US"/>
        </w:rPr>
        <w:t>5%。</w:t>
      </w:r>
    </w:p>
    <w:p w14:paraId="5398174C">
      <w:pPr>
        <w:spacing w:line="360" w:lineRule="auto"/>
        <w:ind w:firstLine="420" w:firstLineChars="200"/>
        <w:jc w:val="both"/>
        <w:rPr>
          <w:highlight w:val="none"/>
        </w:rPr>
      </w:pPr>
    </w:p>
    <w:p w14:paraId="3ACCF032">
      <w:pPr>
        <w:pStyle w:val="25"/>
        <w:spacing w:line="360" w:lineRule="auto"/>
        <w:ind w:firstLine="420" w:firstLineChars="200"/>
        <w:jc w:val="both"/>
        <w:rPr>
          <w:rFonts w:ascii="宋体" w:hAnsi="宋体"/>
          <w:highlight w:val="none"/>
        </w:rPr>
      </w:pPr>
      <w:r>
        <w:rPr>
          <w:rFonts w:hint="eastAsia" w:ascii="宋体" w:hAnsi="宋体"/>
          <w:highlight w:val="none"/>
        </w:rPr>
        <w:t>3</w:t>
      </w:r>
      <w:r>
        <w:rPr>
          <w:rFonts w:hint="eastAsia" w:ascii="宋体" w:hAnsi="宋体"/>
          <w:szCs w:val="27"/>
          <w:highlight w:val="none"/>
        </w:rPr>
        <w:t>.</w:t>
      </w:r>
      <w:r>
        <w:rPr>
          <w:rFonts w:hint="eastAsia" w:ascii="宋体" w:hAnsi="宋体"/>
          <w:highlight w:val="none"/>
        </w:rPr>
        <w:t>如乙方未能履行其合同规定的任何义务，甲方有权从履约保证金中取得补偿。</w:t>
      </w:r>
    </w:p>
    <w:p w14:paraId="4CE7937B">
      <w:pPr>
        <w:spacing w:line="360" w:lineRule="auto"/>
        <w:ind w:firstLine="422" w:firstLineChars="200"/>
        <w:jc w:val="both"/>
        <w:rPr>
          <w:b/>
          <w:highlight w:val="none"/>
        </w:rPr>
      </w:pPr>
      <w:r>
        <w:rPr>
          <w:b/>
          <w:bCs/>
          <w:szCs w:val="27"/>
          <w:highlight w:val="none"/>
        </w:rPr>
        <w:t>第十</w:t>
      </w:r>
      <w:r>
        <w:rPr>
          <w:rFonts w:hint="eastAsia"/>
          <w:b/>
          <w:bCs/>
          <w:szCs w:val="27"/>
          <w:highlight w:val="none"/>
        </w:rPr>
        <w:t>四</w:t>
      </w:r>
      <w:r>
        <w:rPr>
          <w:b/>
          <w:bCs/>
          <w:szCs w:val="27"/>
          <w:highlight w:val="none"/>
        </w:rPr>
        <w:t>条</w:t>
      </w:r>
      <w:r>
        <w:rPr>
          <w:rFonts w:hint="eastAsia"/>
          <w:b/>
          <w:bCs/>
          <w:szCs w:val="27"/>
          <w:highlight w:val="none"/>
        </w:rPr>
        <w:t xml:space="preserve"> </w:t>
      </w:r>
      <w:r>
        <w:rPr>
          <w:rFonts w:hint="eastAsia"/>
          <w:bCs/>
          <w:highlight w:val="none"/>
        </w:rPr>
        <w:t>转让与分包</w:t>
      </w:r>
    </w:p>
    <w:p w14:paraId="72335681">
      <w:pPr>
        <w:spacing w:line="360" w:lineRule="auto"/>
        <w:ind w:firstLine="420" w:firstLineChars="200"/>
        <w:jc w:val="both"/>
        <w:rPr>
          <w:highlight w:val="none"/>
        </w:rPr>
      </w:pPr>
      <w:r>
        <w:rPr>
          <w:rFonts w:hint="eastAsia"/>
          <w:highlight w:val="none"/>
        </w:rPr>
        <w:t>1</w:t>
      </w:r>
      <w:r>
        <w:rPr>
          <w:rFonts w:hint="eastAsia"/>
          <w:szCs w:val="27"/>
          <w:highlight w:val="none"/>
        </w:rPr>
        <w:t>.</w:t>
      </w:r>
      <w:r>
        <w:rPr>
          <w:rFonts w:hint="eastAsia"/>
          <w:highlight w:val="none"/>
        </w:rPr>
        <w:t>除甲方事先书面同意外，乙方不得部分转让或全部转让其应履行的合同义务。</w:t>
      </w:r>
    </w:p>
    <w:p w14:paraId="0B1DEE0D">
      <w:pPr>
        <w:spacing w:line="360" w:lineRule="auto"/>
        <w:ind w:firstLine="420" w:firstLineChars="200"/>
        <w:jc w:val="both"/>
        <w:rPr>
          <w:highlight w:val="none"/>
        </w:rPr>
      </w:pPr>
      <w:r>
        <w:rPr>
          <w:rFonts w:hint="eastAsia"/>
          <w:highlight w:val="none"/>
        </w:rPr>
        <w:t>2</w:t>
      </w:r>
      <w:r>
        <w:rPr>
          <w:rFonts w:hint="eastAsia"/>
          <w:szCs w:val="27"/>
          <w:highlight w:val="none"/>
        </w:rPr>
        <w:t>.</w:t>
      </w:r>
      <w:r>
        <w:rPr>
          <w:rFonts w:hint="eastAsia"/>
          <w:highlight w:val="none"/>
        </w:rPr>
        <w:t>乙方应在投标文件中或以其他书面形式对甲方确认本合同项下所授予的所有分包合同。但该确认不解除乙方承担的本合同下的任何责任或义务。意即在本合同项下，乙方对甲方负总责。</w:t>
      </w:r>
    </w:p>
    <w:p w14:paraId="75477536">
      <w:pPr>
        <w:spacing w:line="360" w:lineRule="auto"/>
        <w:ind w:firstLine="422" w:firstLineChars="200"/>
        <w:jc w:val="both"/>
        <w:rPr>
          <w:b/>
          <w:highlight w:val="none"/>
        </w:rPr>
      </w:pPr>
      <w:r>
        <w:rPr>
          <w:b/>
          <w:bCs/>
          <w:szCs w:val="27"/>
          <w:highlight w:val="none"/>
        </w:rPr>
        <w:t>第十</w:t>
      </w:r>
      <w:r>
        <w:rPr>
          <w:rFonts w:hint="eastAsia"/>
          <w:b/>
          <w:bCs/>
          <w:szCs w:val="27"/>
          <w:highlight w:val="none"/>
        </w:rPr>
        <w:t>五</w:t>
      </w:r>
      <w:r>
        <w:rPr>
          <w:b/>
          <w:bCs/>
          <w:szCs w:val="27"/>
          <w:highlight w:val="none"/>
        </w:rPr>
        <w:t>条</w:t>
      </w:r>
      <w:r>
        <w:rPr>
          <w:rFonts w:hint="eastAsia"/>
          <w:b/>
          <w:bCs/>
          <w:szCs w:val="27"/>
          <w:highlight w:val="none"/>
        </w:rPr>
        <w:t xml:space="preserve"> </w:t>
      </w:r>
      <w:r>
        <w:rPr>
          <w:rFonts w:hint="eastAsia"/>
          <w:bCs/>
          <w:highlight w:val="none"/>
        </w:rPr>
        <w:t>合同文件及资料的使用</w:t>
      </w:r>
    </w:p>
    <w:p w14:paraId="24AFA671">
      <w:pPr>
        <w:spacing w:line="360" w:lineRule="auto"/>
        <w:ind w:firstLine="420" w:firstLineChars="200"/>
        <w:jc w:val="both"/>
        <w:rPr>
          <w:highlight w:val="none"/>
        </w:rPr>
      </w:pPr>
      <w:r>
        <w:rPr>
          <w:rFonts w:hint="eastAsia"/>
          <w:highlight w:val="none"/>
        </w:rPr>
        <w:t>1</w:t>
      </w:r>
      <w:r>
        <w:rPr>
          <w:rFonts w:hint="eastAsia"/>
          <w:szCs w:val="27"/>
          <w:highlight w:val="none"/>
        </w:rPr>
        <w:t>.</w:t>
      </w:r>
      <w:r>
        <w:rPr>
          <w:rFonts w:hint="eastAsia"/>
          <w:highlight w:val="none"/>
        </w:rPr>
        <w:t>乙方在未经甲方同意的情况下，不得将合同、合同中的规定、有关计划、图纸、样本或甲方为上述内容向乙方提供的资料透露给任何人。</w:t>
      </w:r>
    </w:p>
    <w:p w14:paraId="4B23D18E">
      <w:pPr>
        <w:spacing w:line="360" w:lineRule="auto"/>
        <w:ind w:firstLine="420" w:firstLineChars="200"/>
        <w:jc w:val="both"/>
        <w:rPr>
          <w:highlight w:val="none"/>
        </w:rPr>
      </w:pPr>
      <w:r>
        <w:rPr>
          <w:rFonts w:hint="eastAsia"/>
          <w:highlight w:val="none"/>
        </w:rPr>
        <w:t>2</w:t>
      </w:r>
      <w:r>
        <w:rPr>
          <w:rFonts w:hint="eastAsia"/>
          <w:szCs w:val="27"/>
          <w:highlight w:val="none"/>
        </w:rPr>
        <w:t>.</w:t>
      </w:r>
      <w:r>
        <w:rPr>
          <w:rFonts w:hint="eastAsia"/>
          <w:highlight w:val="none"/>
        </w:rPr>
        <w:t>除非执行合同需要，在事先未得到甲方同意的情况下，乙方不得使用前款所列的任何文件和资料。</w:t>
      </w:r>
    </w:p>
    <w:p w14:paraId="6C1F180B">
      <w:pPr>
        <w:spacing w:line="360" w:lineRule="auto"/>
        <w:ind w:firstLine="422" w:firstLineChars="200"/>
        <w:jc w:val="both"/>
        <w:rPr>
          <w:szCs w:val="27"/>
          <w:highlight w:val="none"/>
        </w:rPr>
      </w:pPr>
      <w:r>
        <w:rPr>
          <w:b/>
          <w:bCs/>
          <w:szCs w:val="27"/>
          <w:highlight w:val="none"/>
        </w:rPr>
        <w:t>第十</w:t>
      </w:r>
      <w:r>
        <w:rPr>
          <w:rFonts w:hint="eastAsia"/>
          <w:b/>
          <w:bCs/>
          <w:szCs w:val="27"/>
          <w:highlight w:val="none"/>
        </w:rPr>
        <w:t>六</w:t>
      </w:r>
      <w:r>
        <w:rPr>
          <w:b/>
          <w:bCs/>
          <w:szCs w:val="27"/>
          <w:highlight w:val="none"/>
        </w:rPr>
        <w:t>条 </w:t>
      </w:r>
      <w:r>
        <w:rPr>
          <w:rFonts w:hint="eastAsia"/>
          <w:szCs w:val="27"/>
          <w:highlight w:val="none"/>
        </w:rPr>
        <w:t>合同纠纷调处</w:t>
      </w:r>
    </w:p>
    <w:p w14:paraId="672A9270">
      <w:pPr>
        <w:spacing w:line="360" w:lineRule="auto"/>
        <w:ind w:firstLine="420" w:firstLineChars="200"/>
        <w:jc w:val="both"/>
        <w:rPr>
          <w:highlight w:val="none"/>
        </w:rPr>
      </w:pPr>
      <w:r>
        <w:rPr>
          <w:rFonts w:hint="eastAsia"/>
          <w:highlight w:val="none"/>
        </w:rPr>
        <w:t>1</w:t>
      </w:r>
      <w:r>
        <w:rPr>
          <w:rFonts w:hint="eastAsia"/>
          <w:szCs w:val="27"/>
          <w:highlight w:val="none"/>
        </w:rPr>
        <w:t>.</w:t>
      </w:r>
      <w:r>
        <w:rPr>
          <w:szCs w:val="27"/>
          <w:highlight w:val="none"/>
        </w:rPr>
        <w:t>按本合同规定应该偿付的违约金、赔偿金、保管保养费和各种经济损失，应当在明确责任后</w:t>
      </w:r>
      <w:r>
        <w:rPr>
          <w:rFonts w:hint="eastAsia"/>
          <w:szCs w:val="27"/>
          <w:highlight w:val="none"/>
        </w:rPr>
        <w:t>10</w:t>
      </w:r>
      <w:r>
        <w:rPr>
          <w:szCs w:val="27"/>
          <w:highlight w:val="none"/>
        </w:rPr>
        <w:t>天内，按银行规定的结算办法付清，否则按逾期付款处理。但任何一方不得自行扣发货物或扣付货款来充抵。</w:t>
      </w:r>
    </w:p>
    <w:p w14:paraId="1109A27E">
      <w:pPr>
        <w:spacing w:line="360" w:lineRule="auto"/>
        <w:ind w:firstLine="420" w:firstLineChars="200"/>
        <w:jc w:val="both"/>
        <w:rPr>
          <w:szCs w:val="27"/>
          <w:highlight w:val="none"/>
        </w:rPr>
      </w:pPr>
      <w:r>
        <w:rPr>
          <w:rFonts w:hint="eastAsia"/>
          <w:highlight w:val="none"/>
        </w:rPr>
        <w:t>2</w:t>
      </w:r>
      <w:r>
        <w:rPr>
          <w:rFonts w:hint="eastAsia"/>
          <w:szCs w:val="27"/>
          <w:highlight w:val="none"/>
        </w:rPr>
        <w:t>.</w:t>
      </w:r>
      <w:r>
        <w:rPr>
          <w:szCs w:val="27"/>
          <w:highlight w:val="none"/>
        </w:rPr>
        <w:t>本合同如发生纠纷，当事人双方应当及时协商解决，协商不成时，任何一方均可请</w:t>
      </w:r>
      <w:r>
        <w:rPr>
          <w:rFonts w:hint="eastAsia"/>
          <w:szCs w:val="27"/>
          <w:highlight w:val="none"/>
        </w:rPr>
        <w:t>本项目政府采购监督管理部门</w:t>
      </w:r>
      <w:r>
        <w:rPr>
          <w:szCs w:val="27"/>
          <w:highlight w:val="none"/>
        </w:rPr>
        <w:t>调解，调解不成，按以下第（</w:t>
      </w:r>
      <w:r>
        <w:rPr>
          <w:rFonts w:hint="eastAsia"/>
          <w:szCs w:val="27"/>
          <w:highlight w:val="none"/>
        </w:rPr>
        <w:t xml:space="preserve"> </w:t>
      </w:r>
      <w:r>
        <w:rPr>
          <w:szCs w:val="27"/>
          <w:highlight w:val="none"/>
        </w:rPr>
        <w:t>）项方式处理：</w:t>
      </w:r>
      <w:r>
        <w:rPr>
          <w:rFonts w:hint="eastAsia"/>
          <w:szCs w:val="27"/>
          <w:highlight w:val="none"/>
        </w:rPr>
        <w:t>①根据《中华人民共和国仲裁法》的规定向</w:t>
      </w:r>
      <w:r>
        <w:rPr>
          <w:rFonts w:hint="eastAsia"/>
          <w:b/>
          <w:bCs/>
          <w:szCs w:val="27"/>
          <w:highlight w:val="none"/>
          <w:u w:val="single"/>
        </w:rPr>
        <w:t>周口仲裁委员会</w:t>
      </w:r>
      <w:r>
        <w:rPr>
          <w:rFonts w:hint="eastAsia"/>
          <w:szCs w:val="27"/>
          <w:highlight w:val="none"/>
        </w:rPr>
        <w:t>申请仲裁。②</w:t>
      </w:r>
      <w:r>
        <w:rPr>
          <w:szCs w:val="27"/>
          <w:highlight w:val="none"/>
        </w:rPr>
        <w:t>向</w:t>
      </w:r>
      <w:r>
        <w:rPr>
          <w:rFonts w:hint="eastAsia"/>
          <w:highlight w:val="none"/>
        </w:rPr>
        <w:t>合同签订地有级别管辖权的</w:t>
      </w:r>
      <w:r>
        <w:rPr>
          <w:szCs w:val="27"/>
          <w:highlight w:val="none"/>
        </w:rPr>
        <w:t>人民法院起诉。</w:t>
      </w:r>
    </w:p>
    <w:p w14:paraId="0AE4B685">
      <w:pPr>
        <w:pStyle w:val="24"/>
        <w:spacing w:beforeLines="0" w:afterLines="0"/>
        <w:ind w:left="0" w:firstLine="420" w:firstLineChars="200"/>
        <w:jc w:val="both"/>
        <w:rPr>
          <w:highlight w:val="none"/>
          <w:lang w:val="en-US"/>
        </w:rPr>
      </w:pPr>
      <w:r>
        <w:rPr>
          <w:rFonts w:hint="eastAsia"/>
          <w:szCs w:val="27"/>
          <w:highlight w:val="none"/>
          <w:lang w:val="en-US"/>
        </w:rPr>
        <w:t>3、甲、乙双方均有权利向本项目具有监管职能的政府采购监督管理部门举报反映对方在合同履约中的违法违纪行为。</w:t>
      </w:r>
    </w:p>
    <w:p w14:paraId="08A504F7">
      <w:pPr>
        <w:spacing w:line="360" w:lineRule="auto"/>
        <w:ind w:firstLine="422" w:firstLineChars="200"/>
        <w:jc w:val="both"/>
        <w:rPr>
          <w:szCs w:val="27"/>
          <w:highlight w:val="none"/>
        </w:rPr>
      </w:pPr>
      <w:r>
        <w:rPr>
          <w:rFonts w:hint="eastAsia"/>
          <w:b/>
          <w:bCs/>
          <w:szCs w:val="27"/>
          <w:highlight w:val="none"/>
        </w:rPr>
        <w:t xml:space="preserve">第十七条  </w:t>
      </w:r>
      <w:r>
        <w:rPr>
          <w:rFonts w:hint="eastAsia"/>
          <w:szCs w:val="27"/>
          <w:highlight w:val="none"/>
        </w:rPr>
        <w:t>下列关于周口市公共资源交易中心政府采购代理机构名称</w:t>
      </w:r>
      <w:r>
        <w:rPr>
          <w:rFonts w:hint="eastAsia"/>
          <w:szCs w:val="27"/>
          <w:highlight w:val="none"/>
          <w:u w:val="single"/>
        </w:rPr>
        <w:t>某项目（项目编号：某编号）</w:t>
      </w:r>
      <w:r>
        <w:rPr>
          <w:rFonts w:hint="eastAsia"/>
          <w:szCs w:val="27"/>
          <w:highlight w:val="none"/>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14:paraId="13BABAC9">
      <w:pPr>
        <w:spacing w:line="360" w:lineRule="auto"/>
        <w:ind w:firstLine="420" w:firstLineChars="200"/>
        <w:jc w:val="both"/>
        <w:rPr>
          <w:szCs w:val="27"/>
          <w:highlight w:val="none"/>
        </w:rPr>
      </w:pPr>
      <w:r>
        <w:rPr>
          <w:rFonts w:hint="eastAsia"/>
          <w:szCs w:val="27"/>
          <w:highlight w:val="none"/>
        </w:rPr>
        <w:t xml:space="preserve">    </w:t>
      </w:r>
      <w:r>
        <w:rPr>
          <w:rFonts w:hint="eastAsia"/>
          <w:highlight w:val="none"/>
        </w:rPr>
        <w:t>本合同一式</w:t>
      </w:r>
      <w:r>
        <w:rPr>
          <w:rFonts w:hint="eastAsia"/>
          <w:highlight w:val="none"/>
          <w:u w:val="single"/>
        </w:rPr>
        <w:t xml:space="preserve">   </w:t>
      </w:r>
      <w:r>
        <w:rPr>
          <w:rFonts w:hint="eastAsia"/>
          <w:highlight w:val="none"/>
        </w:rPr>
        <w:t>份，甲乙双方各执</w:t>
      </w:r>
      <w:r>
        <w:rPr>
          <w:rFonts w:hint="eastAsia"/>
          <w:highlight w:val="none"/>
          <w:u w:val="single"/>
        </w:rPr>
        <w:t xml:space="preserve">   </w:t>
      </w:r>
      <w:r>
        <w:rPr>
          <w:rFonts w:hint="eastAsia"/>
          <w:highlight w:val="none"/>
        </w:rPr>
        <w:t>份，自双方当事人签字盖章之日起生效。</w:t>
      </w:r>
    </w:p>
    <w:p w14:paraId="73A27127">
      <w:pPr>
        <w:spacing w:line="360" w:lineRule="auto"/>
        <w:ind w:firstLine="420" w:firstLineChars="200"/>
        <w:jc w:val="both"/>
        <w:rPr>
          <w:szCs w:val="27"/>
          <w:highlight w:val="none"/>
        </w:rPr>
      </w:pPr>
    </w:p>
    <w:p w14:paraId="20682B7E">
      <w:pPr>
        <w:spacing w:line="360" w:lineRule="auto"/>
        <w:ind w:firstLine="420" w:firstLineChars="200"/>
        <w:jc w:val="both"/>
        <w:rPr>
          <w:szCs w:val="27"/>
          <w:highlight w:val="none"/>
        </w:rPr>
      </w:pPr>
    </w:p>
    <w:p w14:paraId="0059E141">
      <w:pPr>
        <w:spacing w:line="360" w:lineRule="auto"/>
        <w:ind w:firstLine="420" w:firstLineChars="200"/>
        <w:jc w:val="both"/>
        <w:rPr>
          <w:szCs w:val="27"/>
          <w:highlight w:val="none"/>
        </w:rPr>
      </w:pPr>
      <w:r>
        <w:rPr>
          <w:rFonts w:hint="eastAsia"/>
          <w:szCs w:val="27"/>
          <w:highlight w:val="none"/>
        </w:rPr>
        <w:t>采购人</w:t>
      </w:r>
      <w:r>
        <w:rPr>
          <w:szCs w:val="27"/>
          <w:highlight w:val="none"/>
        </w:rPr>
        <w:t>（甲方）：</w:t>
      </w:r>
      <w:r>
        <w:rPr>
          <w:rFonts w:hint="eastAsia"/>
          <w:szCs w:val="27"/>
          <w:highlight w:val="none"/>
        </w:rPr>
        <w:t xml:space="preserve">    </w:t>
      </w:r>
      <w:r>
        <w:rPr>
          <w:szCs w:val="27"/>
          <w:highlight w:val="none"/>
        </w:rPr>
        <w:t>（公章）</w:t>
      </w:r>
      <w:r>
        <w:rPr>
          <w:rFonts w:hint="eastAsia"/>
          <w:szCs w:val="27"/>
          <w:highlight w:val="none"/>
        </w:rPr>
        <w:t xml:space="preserve">        </w:t>
      </w:r>
      <w:r>
        <w:rPr>
          <w:szCs w:val="27"/>
          <w:highlight w:val="none"/>
        </w:rPr>
        <w:t> </w:t>
      </w:r>
      <w:r>
        <w:rPr>
          <w:rFonts w:hint="eastAsia"/>
          <w:szCs w:val="27"/>
          <w:highlight w:val="none"/>
        </w:rPr>
        <w:t xml:space="preserve">  </w:t>
      </w:r>
      <w:r>
        <w:rPr>
          <w:szCs w:val="27"/>
          <w:highlight w:val="none"/>
        </w:rPr>
        <w:t>供货</w:t>
      </w:r>
      <w:r>
        <w:rPr>
          <w:rFonts w:hint="eastAsia"/>
          <w:szCs w:val="27"/>
          <w:highlight w:val="none"/>
        </w:rPr>
        <w:t>人</w:t>
      </w:r>
      <w:r>
        <w:rPr>
          <w:szCs w:val="27"/>
          <w:highlight w:val="none"/>
        </w:rPr>
        <w:t>（乙方）：</w:t>
      </w:r>
      <w:r>
        <w:rPr>
          <w:rFonts w:hint="eastAsia"/>
          <w:szCs w:val="27"/>
          <w:highlight w:val="none"/>
        </w:rPr>
        <w:t xml:space="preserve">     </w:t>
      </w:r>
      <w:r>
        <w:rPr>
          <w:szCs w:val="27"/>
          <w:highlight w:val="none"/>
        </w:rPr>
        <w:t>（公章）</w:t>
      </w:r>
      <w:r>
        <w:rPr>
          <w:rFonts w:hint="eastAsia"/>
          <w:szCs w:val="27"/>
          <w:highlight w:val="none"/>
        </w:rPr>
        <w:t xml:space="preserve">  </w:t>
      </w:r>
    </w:p>
    <w:p w14:paraId="656A0D30">
      <w:pPr>
        <w:spacing w:line="360" w:lineRule="auto"/>
        <w:ind w:firstLine="420" w:firstLineChars="200"/>
        <w:jc w:val="both"/>
        <w:rPr>
          <w:highlight w:val="none"/>
        </w:rPr>
      </w:pPr>
      <w:r>
        <w:rPr>
          <w:rFonts w:hint="eastAsia"/>
          <w:szCs w:val="27"/>
          <w:highlight w:val="none"/>
        </w:rPr>
        <w:t xml:space="preserve">地址：                               </w:t>
      </w:r>
      <w:r>
        <w:rPr>
          <w:szCs w:val="27"/>
          <w:highlight w:val="none"/>
        </w:rPr>
        <w:t>地址：</w:t>
      </w:r>
    </w:p>
    <w:p w14:paraId="145DCA6B">
      <w:pPr>
        <w:spacing w:line="360" w:lineRule="auto"/>
        <w:ind w:firstLine="420" w:firstLineChars="200"/>
        <w:jc w:val="both"/>
        <w:rPr>
          <w:szCs w:val="27"/>
          <w:highlight w:val="none"/>
        </w:rPr>
      </w:pPr>
      <w:r>
        <w:rPr>
          <w:szCs w:val="27"/>
          <w:highlight w:val="none"/>
        </w:rPr>
        <w:t>法定代表人：</w:t>
      </w:r>
      <w:r>
        <w:rPr>
          <w:rFonts w:hint="eastAsia"/>
          <w:szCs w:val="27"/>
          <w:highlight w:val="none"/>
        </w:rPr>
        <w:t xml:space="preserve">                         </w:t>
      </w:r>
      <w:r>
        <w:rPr>
          <w:szCs w:val="27"/>
          <w:highlight w:val="none"/>
        </w:rPr>
        <w:t>法定代表人：</w:t>
      </w:r>
    </w:p>
    <w:p w14:paraId="56D0EEA7">
      <w:pPr>
        <w:spacing w:line="360" w:lineRule="auto"/>
        <w:ind w:firstLine="420" w:firstLineChars="200"/>
        <w:jc w:val="both"/>
        <w:rPr>
          <w:highlight w:val="none"/>
          <w:u w:val="single"/>
        </w:rPr>
      </w:pPr>
      <w:r>
        <w:rPr>
          <w:rFonts w:hint="eastAsia"/>
          <w:szCs w:val="27"/>
          <w:highlight w:val="none"/>
        </w:rPr>
        <w:t>委托代理人：                         委托代理人：</w:t>
      </w:r>
    </w:p>
    <w:p w14:paraId="554FEEA6">
      <w:pPr>
        <w:spacing w:line="360" w:lineRule="auto"/>
        <w:ind w:firstLine="420" w:firstLineChars="200"/>
        <w:jc w:val="both"/>
        <w:rPr>
          <w:highlight w:val="none"/>
        </w:rPr>
      </w:pPr>
      <w:r>
        <w:rPr>
          <w:rFonts w:hint="eastAsia"/>
          <w:highlight w:val="none"/>
        </w:rPr>
        <w:t>电话：                               电话：</w:t>
      </w:r>
    </w:p>
    <w:p w14:paraId="142A4DAA">
      <w:pPr>
        <w:spacing w:line="360" w:lineRule="auto"/>
        <w:ind w:firstLine="420" w:firstLineChars="200"/>
        <w:jc w:val="both"/>
        <w:rPr>
          <w:szCs w:val="27"/>
          <w:highlight w:val="none"/>
        </w:rPr>
      </w:pPr>
      <w:r>
        <w:rPr>
          <w:szCs w:val="27"/>
          <w:highlight w:val="none"/>
        </w:rPr>
        <w:t>开户银行：</w:t>
      </w:r>
      <w:r>
        <w:rPr>
          <w:rFonts w:hint="eastAsia"/>
          <w:szCs w:val="27"/>
          <w:highlight w:val="none"/>
        </w:rPr>
        <w:t xml:space="preserve">                           </w:t>
      </w:r>
      <w:r>
        <w:rPr>
          <w:szCs w:val="27"/>
          <w:highlight w:val="none"/>
        </w:rPr>
        <w:t>开户银行：</w:t>
      </w:r>
    </w:p>
    <w:p w14:paraId="0BD8B8EE">
      <w:pPr>
        <w:spacing w:line="360" w:lineRule="auto"/>
        <w:ind w:firstLine="420" w:firstLineChars="200"/>
        <w:jc w:val="both"/>
        <w:rPr>
          <w:highlight w:val="none"/>
        </w:rPr>
      </w:pPr>
      <w:r>
        <w:rPr>
          <w:rFonts w:hint="eastAsia"/>
          <w:szCs w:val="27"/>
          <w:highlight w:val="none"/>
        </w:rPr>
        <w:t>账号</w:t>
      </w:r>
      <w:r>
        <w:rPr>
          <w:szCs w:val="27"/>
          <w:highlight w:val="none"/>
        </w:rPr>
        <w:t>：</w:t>
      </w:r>
      <w:r>
        <w:rPr>
          <w:rFonts w:hint="eastAsia"/>
          <w:szCs w:val="27"/>
          <w:highlight w:val="none"/>
        </w:rPr>
        <w:t xml:space="preserve">                               账号</w:t>
      </w:r>
      <w:r>
        <w:rPr>
          <w:szCs w:val="27"/>
          <w:highlight w:val="none"/>
        </w:rPr>
        <w:t>：</w:t>
      </w:r>
    </w:p>
    <w:p w14:paraId="339536A7">
      <w:pPr>
        <w:spacing w:line="640" w:lineRule="exact"/>
        <w:ind w:firstLine="1575" w:firstLineChars="750"/>
        <w:jc w:val="both"/>
        <w:rPr>
          <w:rFonts w:hint="eastAsia"/>
          <w:szCs w:val="27"/>
          <w:highlight w:val="none"/>
          <w:u w:val="single"/>
        </w:rPr>
      </w:pPr>
    </w:p>
    <w:p w14:paraId="0909B49C">
      <w:pPr>
        <w:spacing w:line="500" w:lineRule="exact"/>
        <w:rPr>
          <w:sz w:val="24"/>
          <w:highlight w:val="none"/>
        </w:rPr>
      </w:pPr>
      <w:r>
        <w:rPr>
          <w:szCs w:val="27"/>
          <w:highlight w:val="none"/>
          <w:u w:val="single"/>
        </w:rPr>
        <w:t>   </w:t>
      </w:r>
      <w:r>
        <w:rPr>
          <w:rFonts w:hint="eastAsia"/>
          <w:szCs w:val="27"/>
          <w:highlight w:val="none"/>
          <w:u w:val="single"/>
        </w:rPr>
        <w:t xml:space="preserve">   </w:t>
      </w:r>
      <w:r>
        <w:rPr>
          <w:szCs w:val="27"/>
          <w:highlight w:val="none"/>
        </w:rPr>
        <w:t>年</w:t>
      </w:r>
      <w:r>
        <w:rPr>
          <w:szCs w:val="27"/>
          <w:highlight w:val="none"/>
          <w:u w:val="single"/>
        </w:rPr>
        <w:t xml:space="preserve">    </w:t>
      </w:r>
      <w:r>
        <w:rPr>
          <w:szCs w:val="27"/>
          <w:highlight w:val="none"/>
        </w:rPr>
        <w:t>月</w:t>
      </w:r>
      <w:r>
        <w:rPr>
          <w:szCs w:val="27"/>
          <w:highlight w:val="none"/>
          <w:u w:val="single"/>
        </w:rPr>
        <w:t xml:space="preserve">    </w:t>
      </w:r>
      <w:r>
        <w:rPr>
          <w:szCs w:val="27"/>
          <w:highlight w:val="none"/>
        </w:rPr>
        <w:t>日</w:t>
      </w:r>
      <w:r>
        <w:rPr>
          <w:rFonts w:hint="eastAsia"/>
          <w:szCs w:val="27"/>
          <w:highlight w:val="none"/>
        </w:rPr>
        <w:t xml:space="preserve">           </w:t>
      </w:r>
      <w:r>
        <w:rPr>
          <w:rFonts w:hint="eastAsia"/>
          <w:szCs w:val="27"/>
          <w:highlight w:val="none"/>
          <w:lang w:val="en-US"/>
        </w:rPr>
        <w:t xml:space="preserve">             </w:t>
      </w:r>
      <w:r>
        <w:rPr>
          <w:szCs w:val="27"/>
          <w:highlight w:val="none"/>
          <w:u w:val="single"/>
        </w:rPr>
        <w:t xml:space="preserve">    </w:t>
      </w:r>
      <w:r>
        <w:rPr>
          <w:rFonts w:hint="eastAsia"/>
          <w:szCs w:val="27"/>
          <w:highlight w:val="none"/>
          <w:u w:val="single"/>
        </w:rPr>
        <w:t xml:space="preserve">    </w:t>
      </w:r>
      <w:r>
        <w:rPr>
          <w:szCs w:val="27"/>
          <w:highlight w:val="none"/>
        </w:rPr>
        <w:t>年</w:t>
      </w:r>
      <w:r>
        <w:rPr>
          <w:szCs w:val="27"/>
          <w:highlight w:val="none"/>
          <w:u w:val="single"/>
        </w:rPr>
        <w:t xml:space="preserve">    </w:t>
      </w:r>
      <w:r>
        <w:rPr>
          <w:szCs w:val="27"/>
          <w:highlight w:val="none"/>
        </w:rPr>
        <w:t>月</w:t>
      </w:r>
      <w:r>
        <w:rPr>
          <w:szCs w:val="27"/>
          <w:highlight w:val="none"/>
          <w:u w:val="single"/>
        </w:rPr>
        <w:t xml:space="preserve">  </w:t>
      </w:r>
      <w:r>
        <w:rPr>
          <w:szCs w:val="27"/>
          <w:highlight w:val="none"/>
        </w:rPr>
        <w:t>日</w:t>
      </w:r>
    </w:p>
    <w:p w14:paraId="208AFDF9">
      <w:pPr>
        <w:spacing w:line="500" w:lineRule="exact"/>
        <w:rPr>
          <w:b/>
          <w:bCs/>
          <w:sz w:val="24"/>
          <w:highlight w:val="none"/>
        </w:rPr>
      </w:pPr>
    </w:p>
    <w:p w14:paraId="37DD8838">
      <w:pPr>
        <w:pStyle w:val="21"/>
        <w:ind w:left="440" w:firstLine="220"/>
        <w:jc w:val="center"/>
        <w:rPr>
          <w:b/>
          <w:sz w:val="32"/>
          <w:szCs w:val="32"/>
          <w:highlight w:val="none"/>
        </w:rPr>
      </w:pPr>
      <w:r>
        <w:rPr>
          <w:rFonts w:hint="eastAsia" w:asciiTheme="minorEastAsia" w:hAnsiTheme="minorEastAsia" w:eastAsiaTheme="minorEastAsia"/>
          <w:highlight w:val="none"/>
        </w:rPr>
        <w:br w:type="column"/>
      </w:r>
      <w:r>
        <w:rPr>
          <w:rFonts w:hint="eastAsia"/>
          <w:b/>
          <w:sz w:val="32"/>
          <w:szCs w:val="32"/>
          <w:highlight w:val="none"/>
        </w:rPr>
        <w:t>周口市政府采购合同融资政策告知函</w:t>
      </w:r>
    </w:p>
    <w:p w14:paraId="791CB25F">
      <w:pPr>
        <w:pStyle w:val="21"/>
        <w:ind w:firstLine="240"/>
        <w:rPr>
          <w:rFonts w:asciiTheme="minorEastAsia" w:hAnsiTheme="minorEastAsia" w:eastAsiaTheme="minorEastAsia"/>
          <w:sz w:val="24"/>
          <w:szCs w:val="24"/>
          <w:highlight w:val="none"/>
        </w:rPr>
      </w:pPr>
    </w:p>
    <w:p w14:paraId="42174694">
      <w:pPr>
        <w:pStyle w:val="21"/>
        <w:ind w:firstLine="240"/>
        <w:rPr>
          <w:rFonts w:asciiTheme="minorEastAsia" w:hAnsiTheme="minorEastAsia" w:eastAsiaTheme="minorEastAsia"/>
          <w:sz w:val="24"/>
          <w:highlight w:val="none"/>
        </w:rPr>
      </w:pPr>
    </w:p>
    <w:p w14:paraId="3379646C">
      <w:pPr>
        <w:pStyle w:val="21"/>
        <w:ind w:firstLine="240"/>
        <w:rPr>
          <w:rFonts w:asciiTheme="minorEastAsia" w:hAnsiTheme="minorEastAsia" w:eastAsiaTheme="minorEastAsia"/>
          <w:sz w:val="24"/>
          <w:highlight w:val="none"/>
        </w:rPr>
      </w:pPr>
    </w:p>
    <w:p w14:paraId="31DB692C">
      <w:pPr>
        <w:pStyle w:val="21"/>
        <w:ind w:firstLine="24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各供应商：</w:t>
      </w:r>
    </w:p>
    <w:p w14:paraId="0FF2A3AC">
      <w:pPr>
        <w:pStyle w:val="21"/>
        <w:ind w:firstLine="24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欢迎贵公司参与周口市政府采购活动！</w:t>
      </w:r>
    </w:p>
    <w:p w14:paraId="38DB2614">
      <w:pPr>
        <w:pStyle w:val="21"/>
        <w:ind w:firstLine="24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7A38FD20">
      <w:pPr>
        <w:pStyle w:val="21"/>
        <w:ind w:firstLine="24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贷款渠道和提供贷款的金融机构，可在河南省政府采购网“河南省政府采购合同融资平台”查询联系。</w:t>
      </w:r>
    </w:p>
    <w:p w14:paraId="2F425247">
      <w:pPr>
        <w:pStyle w:val="13"/>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14:paraId="606DA39E">
      <w:pPr>
        <w:pStyle w:val="13"/>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14:paraId="760877E3">
      <w:pPr>
        <w:pStyle w:val="13"/>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14:paraId="28A5E061">
      <w:pPr>
        <w:pStyle w:val="13"/>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14:paraId="6E92A1A9">
      <w:pPr>
        <w:pStyle w:val="13"/>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14:paraId="4B4FCE6B">
      <w:pPr>
        <w:pStyle w:val="13"/>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14:paraId="183686CB">
      <w:pPr>
        <w:pStyle w:val="13"/>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14:paraId="62705102">
      <w:pPr>
        <w:pStyle w:val="13"/>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14:paraId="4B4D98A3">
      <w:pPr>
        <w:pStyle w:val="13"/>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14:paraId="3FAA02BF">
      <w:pPr>
        <w:pStyle w:val="13"/>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14:paraId="41D3C31E">
      <w:pPr>
        <w:pStyle w:val="13"/>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14:paraId="358321CA">
      <w:pPr>
        <w:pStyle w:val="13"/>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14:paraId="498E6517">
      <w:pPr>
        <w:pStyle w:val="13"/>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14:paraId="2DDE81B9">
      <w:pPr>
        <w:pStyle w:val="13"/>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14:paraId="5911A556">
      <w:pPr>
        <w:pStyle w:val="13"/>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14:paraId="004C3B2A">
      <w:pPr>
        <w:pStyle w:val="13"/>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14:paraId="329E71E0">
      <w:pPr>
        <w:pStyle w:val="13"/>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14:paraId="6BDD28BA">
      <w:pPr>
        <w:pStyle w:val="13"/>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14:paraId="1B2BC5B1">
      <w:pPr>
        <w:pStyle w:val="13"/>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14:paraId="5300D6C8">
      <w:pPr>
        <w:pStyle w:val="13"/>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14:paraId="41FFD13B">
      <w:pPr>
        <w:pStyle w:val="13"/>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14:paraId="019B7E86">
      <w:pPr>
        <w:spacing w:before="1"/>
        <w:ind w:left="218"/>
        <w:rPr>
          <w:rFonts w:asciiTheme="minorEastAsia" w:hAnsiTheme="minorEastAsia" w:eastAsiaTheme="minorEastAsia"/>
          <w:b/>
          <w:sz w:val="28"/>
          <w:highlight w:val="none"/>
        </w:rPr>
      </w:pPr>
    </w:p>
    <w:p w14:paraId="1F131C28">
      <w:pPr>
        <w:rPr>
          <w:highlight w:val="none"/>
        </w:rPr>
      </w:pPr>
    </w:p>
    <w:p w14:paraId="7A5C2A79">
      <w:pPr>
        <w:rPr>
          <w:highlight w:val="none"/>
        </w:rPr>
      </w:pPr>
    </w:p>
    <w:p w14:paraId="77A90360">
      <w:pPr>
        <w:rPr>
          <w:highlight w:val="none"/>
        </w:rPr>
      </w:pPr>
    </w:p>
    <w:sectPr>
      <w:footerReference r:id="rId6" w:type="default"/>
      <w:pgSz w:w="11906" w:h="16838"/>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F"/>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1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39185">
    <w:pPr>
      <w:pStyle w:val="7"/>
      <w:spacing w:line="14" w:lineRule="auto"/>
      <w:rPr>
        <w:sz w:val="20"/>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3B7C3D">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C3B7C3D">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lang w:val="en-US" w:bidi="ar-SA"/>
      </w:rPr>
      <mc:AlternateContent>
        <mc:Choice Requires="wps">
          <w:drawing>
            <wp:anchor distT="0" distB="0" distL="114300" distR="114300" simplePos="0" relativeHeight="251659264" behindDoc="1" locked="0" layoutInCell="1" allowOverlap="1">
              <wp:simplePos x="0" y="0"/>
              <wp:positionH relativeFrom="page">
                <wp:posOffset>1129030</wp:posOffset>
              </wp:positionH>
              <wp:positionV relativeFrom="page">
                <wp:posOffset>10057765</wp:posOffset>
              </wp:positionV>
              <wp:extent cx="57150" cy="152400"/>
              <wp:effectExtent l="0" t="0" r="0" b="0"/>
              <wp:wrapNone/>
              <wp:docPr id="3" name="Text Box 1"/>
              <wp:cNvGraphicFramePr/>
              <a:graphic xmlns:a="http://schemas.openxmlformats.org/drawingml/2006/main">
                <a:graphicData uri="http://schemas.microsoft.com/office/word/2010/wordprocessingShape">
                  <wps:wsp>
                    <wps:cNvSpPr txBox="1">
                      <a:spLocks noChangeArrowheads="1"/>
                    </wps:cNvSpPr>
                    <wps:spPr bwMode="auto">
                      <a:xfrm>
                        <a:off x="0" y="0"/>
                        <a:ext cx="57150" cy="152400"/>
                      </a:xfrm>
                      <a:prstGeom prst="rect">
                        <a:avLst/>
                      </a:prstGeom>
                      <a:noFill/>
                      <a:ln>
                        <a:noFill/>
                      </a:ln>
                      <a:effectLst/>
                    </wps:spPr>
                    <wps:txbx>
                      <w:txbxContent>
                        <w:p w14:paraId="6E210B86">
                          <w:pPr>
                            <w:spacing w:before="12"/>
                            <w:ind w:left="20"/>
                            <w:rPr>
                              <w:rFonts w:ascii="Times New Roman"/>
                              <w:sz w:val="18"/>
                            </w:rPr>
                          </w:pPr>
                          <w:r>
                            <w:rPr>
                              <w:rFonts w:ascii="Times New Roman"/>
                              <w:sz w:val="18"/>
                            </w:rPr>
                            <w:t>\</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88.9pt;margin-top:791.95pt;height:12pt;width:4.5pt;mso-position-horizontal-relative:page;mso-position-vertical-relative:page;z-index:-251657216;mso-width-relative:page;mso-height-relative:page;" filled="f" stroked="f" coordsize="21600,21600" o:gfxdata="UEsDBAoAAAAAAIdO4kAAAAAAAAAAAAAAAAAEAAAAZHJzL1BLAwQUAAAACACHTuJAaAcNUtkAAAAN&#10;AQAADwAAAGRycy9kb3ducmV2LnhtbE2PS0/DMBCE70j9D9ZW4kbtgsiLOBVCcEJCpOHA0YndxGq8&#10;DrH74N+zPZXbzO5o9ttyc3YjO5o5WI8S1isBzGDntcVewlfzdpcBC1GhVqNHI+HXBNhUi5tSFdqf&#10;sDbHbewZlWAolIQhxqngPHSDcSqs/GSQdjs/OxXJzj3XszpRuRv5vRAJd8oiXRjUZF4G0+23Byfh&#10;+RvrV/vz0X7Wu9o2TS7wPdlLebtciydg0ZzjNQwXfEKHiphaf0Ad2Eg+TQk9knjMHnJgl0iW0Kgl&#10;kYg0B16V/P8X1R9QSwMEFAAAAAgAh07iQF8KKJsAAgAAEAQAAA4AAABkcnMvZTJvRG9jLnhtbK1T&#10;TY/TMBC9I/EfLN9pmkIBRU1Xy1aLkJYPaZcf4DhOYxF7zNhtUn49Yzsty3LZA5doPJ55nvfmZXM1&#10;mYEdFXoNtublYsmZshJabfc1//5w++o9Zz4I24oBrKr5SXl+tX35YjO6Sq2gh6FVyAjE+mp0Ne9D&#10;cFVReNkrI/wCnLJ02QEaEeiI+6JFMRK6GYrVcvm2GAFbhyCV95Td5Us+I+JzAKHrtFQ7kAejbMio&#10;qAYRiJLvtfN8m6btOiXD167zKrCh5sQ0pC89QnETv8V2I6o9CtdrOY8gnjPCE05GaEuPXqB2Igh2&#10;QP0PlNESwUMXFhJMkYkkRYhFuXyizX0vnEpcSGrvLqL7/wcrvxy/IdNtzV9zZoWhhT+oKbAPMLEy&#10;qjM6X1HRvaOyMFGaPJOYencH8odnFm56YffqGhHGXomWpkudxaPWjOMjSDN+hpaeEYcACWjq0ETp&#10;SAxG6LSZ02UzcRRJyfW7ck0Xkm7K9erNMi2uENW516EPHxUYFoOaI+09YYvjnQ/EgkrPJfEpC7d6&#10;GNLuB/tXggpzRiXzzN2RSRw+0whTM83KNNCeiBNCNhb9VhT0gL84G8lUNfc/DwIVZ8MnS7pEB54D&#10;PAfNORBWUmvNA2c5vAnZqQeHet8TclbewjVp1+lELI6WpyCW8UBGSXxnU0cnPj6nqj8/8v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AcNUtkAAAANAQAADwAAAAAAAAABACAAAAAiAAAAZHJzL2Rv&#10;d25yZXYueG1sUEsBAhQAFAAAAAgAh07iQF8KKJsAAgAAEAQAAA4AAAAAAAAAAQAgAAAAKAEAAGRy&#10;cy9lMm9Eb2MueG1sUEsFBgAAAAAGAAYAWQEAAJoFAAAAAA==&#10;">
              <v:fill on="f" focussize="0,0"/>
              <v:stroke on="f"/>
              <v:imagedata o:title=""/>
              <o:lock v:ext="edit" aspectratio="f"/>
              <v:textbox inset="0mm,0mm,0mm,0mm">
                <w:txbxContent>
                  <w:p w14:paraId="6E210B86">
                    <w:pPr>
                      <w:spacing w:before="12"/>
                      <w:ind w:left="20"/>
                      <w:rPr>
                        <w:rFonts w:ascii="Times New Roman"/>
                        <w:sz w:val="18"/>
                      </w:rPr>
                    </w:pPr>
                    <w:r>
                      <w:rPr>
                        <w:rFonts w:ascii="Times New Roman"/>
                        <w:sz w:val="1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76BBB">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160B42">
                          <w:pPr>
                            <w:pStyle w:val="10"/>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160B42">
                    <w:pPr>
                      <w:pStyle w:val="10"/>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93973">
    <w:pPr>
      <w:pStyle w:val="7"/>
      <w:spacing w:line="14" w:lineRule="auto"/>
      <w:rPr>
        <w:sz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186289">
                          <w:pPr>
                            <w:pStyle w:val="10"/>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5186289">
                    <w:pPr>
                      <w:pStyle w:val="10"/>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2F9B4">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E6D7657">
                          <w:pPr>
                            <w:pStyle w:val="10"/>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5E6D7657">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2"/>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
    <w:nsid w:val="93EF0213"/>
    <w:multiLevelType w:val="singleLevel"/>
    <w:tmpl w:val="93EF0213"/>
    <w:lvl w:ilvl="0" w:tentative="0">
      <w:start w:val="1"/>
      <w:numFmt w:val="decimal"/>
      <w:suff w:val="nothing"/>
      <w:lvlText w:val="%1、"/>
      <w:lvlJc w:val="left"/>
    </w:lvl>
  </w:abstractNum>
  <w:abstractNum w:abstractNumId="2">
    <w:nsid w:val="9C8AC8EF"/>
    <w:multiLevelType w:val="multilevel"/>
    <w:tmpl w:val="9C8AC8EF"/>
    <w:lvl w:ilvl="0" w:tentative="0">
      <w:start w:val="24"/>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3">
    <w:nsid w:val="B5D71249"/>
    <w:multiLevelType w:val="singleLevel"/>
    <w:tmpl w:val="B5D71249"/>
    <w:lvl w:ilvl="0" w:tentative="0">
      <w:start w:val="26"/>
      <w:numFmt w:val="decimal"/>
      <w:suff w:val="nothing"/>
      <w:lvlText w:val="%1、"/>
      <w:lvlJc w:val="left"/>
    </w:lvl>
  </w:abstractNum>
  <w:abstractNum w:abstractNumId="4">
    <w:nsid w:val="B5E306ED"/>
    <w:multiLevelType w:val="multilevel"/>
    <w:tmpl w:val="B5E306ED"/>
    <w:lvl w:ilvl="0" w:tentative="0">
      <w:start w:val="4"/>
      <w:numFmt w:val="decimal"/>
      <w:lvlText w:val="%1"/>
      <w:lvlJc w:val="left"/>
      <w:pPr>
        <w:ind w:left="218" w:hanging="361"/>
      </w:pPr>
      <w:rPr>
        <w:rFonts w:hint="default"/>
        <w:lang w:val="zh-CN" w:eastAsia="zh-CN" w:bidi="zh-CN"/>
      </w:rPr>
    </w:lvl>
    <w:lvl w:ilvl="1" w:tentative="0">
      <w:start w:val="1"/>
      <w:numFmt w:val="decimal"/>
      <w:lvlText w:val="%1.%2"/>
      <w:lvlJc w:val="left"/>
      <w:pPr>
        <w:ind w:left="218" w:hanging="361"/>
      </w:pPr>
      <w:rPr>
        <w:rFonts w:hint="default"/>
        <w:spacing w:val="-24"/>
        <w:w w:val="100"/>
        <w:lang w:val="zh-CN" w:eastAsia="zh-CN" w:bidi="zh-CN"/>
      </w:rPr>
    </w:lvl>
    <w:lvl w:ilvl="2" w:tentative="0">
      <w:start w:val="0"/>
      <w:numFmt w:val="bullet"/>
      <w:lvlText w:val="•"/>
      <w:lvlJc w:val="left"/>
      <w:pPr>
        <w:ind w:left="1993" w:hanging="361"/>
      </w:pPr>
      <w:rPr>
        <w:rFonts w:hint="default"/>
        <w:lang w:val="zh-CN" w:eastAsia="zh-CN" w:bidi="zh-CN"/>
      </w:rPr>
    </w:lvl>
    <w:lvl w:ilvl="3" w:tentative="0">
      <w:start w:val="0"/>
      <w:numFmt w:val="bullet"/>
      <w:lvlText w:val="•"/>
      <w:lvlJc w:val="left"/>
      <w:pPr>
        <w:ind w:left="2880" w:hanging="361"/>
      </w:pPr>
      <w:rPr>
        <w:rFonts w:hint="default"/>
        <w:lang w:val="zh-CN" w:eastAsia="zh-CN" w:bidi="zh-CN"/>
      </w:rPr>
    </w:lvl>
    <w:lvl w:ilvl="4" w:tentative="0">
      <w:start w:val="0"/>
      <w:numFmt w:val="bullet"/>
      <w:lvlText w:val="•"/>
      <w:lvlJc w:val="left"/>
      <w:pPr>
        <w:ind w:left="3767" w:hanging="361"/>
      </w:pPr>
      <w:rPr>
        <w:rFonts w:hint="default"/>
        <w:lang w:val="zh-CN" w:eastAsia="zh-CN" w:bidi="zh-CN"/>
      </w:rPr>
    </w:lvl>
    <w:lvl w:ilvl="5" w:tentative="0">
      <w:start w:val="0"/>
      <w:numFmt w:val="bullet"/>
      <w:lvlText w:val="•"/>
      <w:lvlJc w:val="left"/>
      <w:pPr>
        <w:ind w:left="4654" w:hanging="361"/>
      </w:pPr>
      <w:rPr>
        <w:rFonts w:hint="default"/>
        <w:lang w:val="zh-CN" w:eastAsia="zh-CN" w:bidi="zh-CN"/>
      </w:rPr>
    </w:lvl>
    <w:lvl w:ilvl="6" w:tentative="0">
      <w:start w:val="0"/>
      <w:numFmt w:val="bullet"/>
      <w:lvlText w:val="•"/>
      <w:lvlJc w:val="left"/>
      <w:pPr>
        <w:ind w:left="5541" w:hanging="361"/>
      </w:pPr>
      <w:rPr>
        <w:rFonts w:hint="default"/>
        <w:lang w:val="zh-CN" w:eastAsia="zh-CN" w:bidi="zh-CN"/>
      </w:rPr>
    </w:lvl>
    <w:lvl w:ilvl="7" w:tentative="0">
      <w:start w:val="0"/>
      <w:numFmt w:val="bullet"/>
      <w:lvlText w:val="•"/>
      <w:lvlJc w:val="left"/>
      <w:pPr>
        <w:ind w:left="6428" w:hanging="361"/>
      </w:pPr>
      <w:rPr>
        <w:rFonts w:hint="default"/>
        <w:lang w:val="zh-CN" w:eastAsia="zh-CN" w:bidi="zh-CN"/>
      </w:rPr>
    </w:lvl>
    <w:lvl w:ilvl="8" w:tentative="0">
      <w:start w:val="0"/>
      <w:numFmt w:val="bullet"/>
      <w:lvlText w:val="•"/>
      <w:lvlJc w:val="left"/>
      <w:pPr>
        <w:ind w:left="7315" w:hanging="361"/>
      </w:pPr>
      <w:rPr>
        <w:rFonts w:hint="default"/>
        <w:lang w:val="zh-CN" w:eastAsia="zh-CN" w:bidi="zh-CN"/>
      </w:rPr>
    </w:lvl>
  </w:abstractNum>
  <w:abstractNum w:abstractNumId="5">
    <w:nsid w:val="BF205925"/>
    <w:multiLevelType w:val="multilevel"/>
    <w:tmpl w:val="BF205925"/>
    <w:lvl w:ilvl="0" w:tentative="0">
      <w:start w:val="3"/>
      <w:numFmt w:val="decimal"/>
      <w:lvlText w:val="%1"/>
      <w:lvlJc w:val="left"/>
      <w:pPr>
        <w:ind w:left="218" w:hanging="361"/>
      </w:pPr>
      <w:rPr>
        <w:rFonts w:hint="default"/>
        <w:lang w:val="zh-CN" w:eastAsia="zh-CN" w:bidi="zh-CN"/>
      </w:rPr>
    </w:lvl>
    <w:lvl w:ilvl="1" w:tentative="0">
      <w:start w:val="1"/>
      <w:numFmt w:val="decimal"/>
      <w:lvlText w:val="%1.%2"/>
      <w:lvlJc w:val="left"/>
      <w:pPr>
        <w:ind w:left="218" w:hanging="361"/>
      </w:pPr>
      <w:rPr>
        <w:rFonts w:hint="default" w:ascii="宋体" w:hAnsi="宋体" w:eastAsia="宋体" w:cs="宋体"/>
        <w:spacing w:val="-24"/>
        <w:w w:val="100"/>
        <w:sz w:val="22"/>
        <w:szCs w:val="22"/>
        <w:lang w:val="zh-CN" w:eastAsia="zh-CN" w:bidi="zh-CN"/>
      </w:rPr>
    </w:lvl>
    <w:lvl w:ilvl="2" w:tentative="0">
      <w:start w:val="0"/>
      <w:numFmt w:val="bullet"/>
      <w:lvlText w:val="•"/>
      <w:lvlJc w:val="left"/>
      <w:pPr>
        <w:ind w:left="1993" w:hanging="361"/>
      </w:pPr>
      <w:rPr>
        <w:rFonts w:hint="default"/>
        <w:lang w:val="zh-CN" w:eastAsia="zh-CN" w:bidi="zh-CN"/>
      </w:rPr>
    </w:lvl>
    <w:lvl w:ilvl="3" w:tentative="0">
      <w:start w:val="0"/>
      <w:numFmt w:val="bullet"/>
      <w:lvlText w:val="•"/>
      <w:lvlJc w:val="left"/>
      <w:pPr>
        <w:ind w:left="2880" w:hanging="361"/>
      </w:pPr>
      <w:rPr>
        <w:rFonts w:hint="default"/>
        <w:lang w:val="zh-CN" w:eastAsia="zh-CN" w:bidi="zh-CN"/>
      </w:rPr>
    </w:lvl>
    <w:lvl w:ilvl="4" w:tentative="0">
      <w:start w:val="0"/>
      <w:numFmt w:val="bullet"/>
      <w:lvlText w:val="•"/>
      <w:lvlJc w:val="left"/>
      <w:pPr>
        <w:ind w:left="3767" w:hanging="361"/>
      </w:pPr>
      <w:rPr>
        <w:rFonts w:hint="default"/>
        <w:lang w:val="zh-CN" w:eastAsia="zh-CN" w:bidi="zh-CN"/>
      </w:rPr>
    </w:lvl>
    <w:lvl w:ilvl="5" w:tentative="0">
      <w:start w:val="0"/>
      <w:numFmt w:val="bullet"/>
      <w:lvlText w:val="•"/>
      <w:lvlJc w:val="left"/>
      <w:pPr>
        <w:ind w:left="4654" w:hanging="361"/>
      </w:pPr>
      <w:rPr>
        <w:rFonts w:hint="default"/>
        <w:lang w:val="zh-CN" w:eastAsia="zh-CN" w:bidi="zh-CN"/>
      </w:rPr>
    </w:lvl>
    <w:lvl w:ilvl="6" w:tentative="0">
      <w:start w:val="0"/>
      <w:numFmt w:val="bullet"/>
      <w:lvlText w:val="•"/>
      <w:lvlJc w:val="left"/>
      <w:pPr>
        <w:ind w:left="5541" w:hanging="361"/>
      </w:pPr>
      <w:rPr>
        <w:rFonts w:hint="default"/>
        <w:lang w:val="zh-CN" w:eastAsia="zh-CN" w:bidi="zh-CN"/>
      </w:rPr>
    </w:lvl>
    <w:lvl w:ilvl="7" w:tentative="0">
      <w:start w:val="0"/>
      <w:numFmt w:val="bullet"/>
      <w:lvlText w:val="•"/>
      <w:lvlJc w:val="left"/>
      <w:pPr>
        <w:ind w:left="6428" w:hanging="361"/>
      </w:pPr>
      <w:rPr>
        <w:rFonts w:hint="default"/>
        <w:lang w:val="zh-CN" w:eastAsia="zh-CN" w:bidi="zh-CN"/>
      </w:rPr>
    </w:lvl>
    <w:lvl w:ilvl="8" w:tentative="0">
      <w:start w:val="0"/>
      <w:numFmt w:val="bullet"/>
      <w:lvlText w:val="•"/>
      <w:lvlJc w:val="left"/>
      <w:pPr>
        <w:ind w:left="7315" w:hanging="361"/>
      </w:pPr>
      <w:rPr>
        <w:rFonts w:hint="default"/>
        <w:lang w:val="zh-CN" w:eastAsia="zh-CN" w:bidi="zh-CN"/>
      </w:rPr>
    </w:lvl>
  </w:abstractNum>
  <w:abstractNum w:abstractNumId="6">
    <w:nsid w:val="C8879AEF"/>
    <w:multiLevelType w:val="multilevel"/>
    <w:tmpl w:val="C8879AEF"/>
    <w:lvl w:ilvl="0" w:tentative="0">
      <w:start w:val="15"/>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spacing w:val="-1"/>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7">
    <w:nsid w:val="D7F9FE59"/>
    <w:multiLevelType w:val="multilevel"/>
    <w:tmpl w:val="D7F9FE59"/>
    <w:lvl w:ilvl="0" w:tentative="0">
      <w:start w:val="23"/>
      <w:numFmt w:val="decimal"/>
      <w:lvlText w:val="%1"/>
      <w:lvlJc w:val="left"/>
      <w:pPr>
        <w:ind w:left="939" w:hanging="481"/>
      </w:pPr>
      <w:rPr>
        <w:rFonts w:hint="default"/>
        <w:lang w:val="zh-CN" w:eastAsia="zh-CN" w:bidi="zh-CN"/>
      </w:rPr>
    </w:lvl>
    <w:lvl w:ilvl="1" w:tentative="0">
      <w:start w:val="1"/>
      <w:numFmt w:val="decimal"/>
      <w:lvlText w:val="%1.%2"/>
      <w:lvlJc w:val="left"/>
      <w:pPr>
        <w:ind w:left="939" w:hanging="481"/>
      </w:pPr>
      <w:rPr>
        <w:rFonts w:hint="default"/>
        <w:w w:val="100"/>
        <w:lang w:val="zh-CN" w:eastAsia="zh-CN" w:bidi="zh-CN"/>
      </w:rPr>
    </w:lvl>
    <w:lvl w:ilvl="2" w:tentative="0">
      <w:start w:val="0"/>
      <w:numFmt w:val="bullet"/>
      <w:lvlText w:val="•"/>
      <w:lvlJc w:val="left"/>
      <w:pPr>
        <w:ind w:left="2569" w:hanging="481"/>
      </w:pPr>
      <w:rPr>
        <w:rFonts w:hint="default"/>
        <w:lang w:val="zh-CN" w:eastAsia="zh-CN" w:bidi="zh-CN"/>
      </w:rPr>
    </w:lvl>
    <w:lvl w:ilvl="3" w:tentative="0">
      <w:start w:val="0"/>
      <w:numFmt w:val="bullet"/>
      <w:lvlText w:val="•"/>
      <w:lvlJc w:val="left"/>
      <w:pPr>
        <w:ind w:left="3384" w:hanging="481"/>
      </w:pPr>
      <w:rPr>
        <w:rFonts w:hint="default"/>
        <w:lang w:val="zh-CN" w:eastAsia="zh-CN" w:bidi="zh-CN"/>
      </w:rPr>
    </w:lvl>
    <w:lvl w:ilvl="4" w:tentative="0">
      <w:start w:val="0"/>
      <w:numFmt w:val="bullet"/>
      <w:lvlText w:val="•"/>
      <w:lvlJc w:val="left"/>
      <w:pPr>
        <w:ind w:left="4199" w:hanging="481"/>
      </w:pPr>
      <w:rPr>
        <w:rFonts w:hint="default"/>
        <w:lang w:val="zh-CN" w:eastAsia="zh-CN" w:bidi="zh-CN"/>
      </w:rPr>
    </w:lvl>
    <w:lvl w:ilvl="5" w:tentative="0">
      <w:start w:val="0"/>
      <w:numFmt w:val="bullet"/>
      <w:lvlText w:val="•"/>
      <w:lvlJc w:val="left"/>
      <w:pPr>
        <w:ind w:left="5014" w:hanging="481"/>
      </w:pPr>
      <w:rPr>
        <w:rFonts w:hint="default"/>
        <w:lang w:val="zh-CN" w:eastAsia="zh-CN" w:bidi="zh-CN"/>
      </w:rPr>
    </w:lvl>
    <w:lvl w:ilvl="6" w:tentative="0">
      <w:start w:val="0"/>
      <w:numFmt w:val="bullet"/>
      <w:lvlText w:val="•"/>
      <w:lvlJc w:val="left"/>
      <w:pPr>
        <w:ind w:left="5829" w:hanging="481"/>
      </w:pPr>
      <w:rPr>
        <w:rFonts w:hint="default"/>
        <w:lang w:val="zh-CN" w:eastAsia="zh-CN" w:bidi="zh-CN"/>
      </w:rPr>
    </w:lvl>
    <w:lvl w:ilvl="7" w:tentative="0">
      <w:start w:val="0"/>
      <w:numFmt w:val="bullet"/>
      <w:lvlText w:val="•"/>
      <w:lvlJc w:val="left"/>
      <w:pPr>
        <w:ind w:left="6644" w:hanging="481"/>
      </w:pPr>
      <w:rPr>
        <w:rFonts w:hint="default"/>
        <w:lang w:val="zh-CN" w:eastAsia="zh-CN" w:bidi="zh-CN"/>
      </w:rPr>
    </w:lvl>
    <w:lvl w:ilvl="8" w:tentative="0">
      <w:start w:val="0"/>
      <w:numFmt w:val="bullet"/>
      <w:lvlText w:val="•"/>
      <w:lvlJc w:val="left"/>
      <w:pPr>
        <w:ind w:left="7459" w:hanging="481"/>
      </w:pPr>
      <w:rPr>
        <w:rFonts w:hint="default"/>
        <w:lang w:val="zh-CN" w:eastAsia="zh-CN" w:bidi="zh-CN"/>
      </w:rPr>
    </w:lvl>
  </w:abstractNum>
  <w:abstractNum w:abstractNumId="8">
    <w:nsid w:val="DCBA6B53"/>
    <w:multiLevelType w:val="multilevel"/>
    <w:tmpl w:val="DCBA6B53"/>
    <w:lvl w:ilvl="0" w:tentative="0">
      <w:start w:val="22"/>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9">
    <w:nsid w:val="F4B5D9F5"/>
    <w:multiLevelType w:val="multilevel"/>
    <w:tmpl w:val="F4B5D9F5"/>
    <w:lvl w:ilvl="0" w:tentative="0">
      <w:start w:val="21"/>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jc w:val="right"/>
      </w:pPr>
      <w:rPr>
        <w:rFonts w:hint="default" w:ascii="宋体" w:hAnsi="宋体" w:eastAsia="宋体" w:cs="宋体"/>
        <w:w w:val="100"/>
        <w:sz w:val="22"/>
        <w:szCs w:val="22"/>
        <w:lang w:val="zh-CN" w:eastAsia="zh-CN" w:bidi="zh-CN"/>
      </w:rPr>
    </w:lvl>
    <w:lvl w:ilvl="2" w:tentative="0">
      <w:start w:val="1"/>
      <w:numFmt w:val="decimal"/>
      <w:lvlText w:val="%1.%2.%3"/>
      <w:lvlJc w:val="left"/>
      <w:pPr>
        <w:ind w:left="1179" w:hanging="961"/>
      </w:pPr>
      <w:rPr>
        <w:rFonts w:hint="default" w:ascii="宋体" w:hAnsi="宋体" w:eastAsia="宋体" w:cs="宋体"/>
        <w:spacing w:val="-1"/>
        <w:w w:val="100"/>
        <w:sz w:val="22"/>
        <w:szCs w:val="22"/>
        <w:lang w:val="zh-CN" w:eastAsia="zh-CN" w:bidi="zh-CN"/>
      </w:rPr>
    </w:lvl>
    <w:lvl w:ilvl="3" w:tentative="0">
      <w:start w:val="0"/>
      <w:numFmt w:val="bullet"/>
      <w:lvlText w:val="•"/>
      <w:lvlJc w:val="left"/>
      <w:pPr>
        <w:ind w:left="2937" w:hanging="961"/>
      </w:pPr>
      <w:rPr>
        <w:rFonts w:hint="default"/>
        <w:lang w:val="zh-CN" w:eastAsia="zh-CN" w:bidi="zh-CN"/>
      </w:rPr>
    </w:lvl>
    <w:lvl w:ilvl="4" w:tentative="0">
      <w:start w:val="0"/>
      <w:numFmt w:val="bullet"/>
      <w:lvlText w:val="•"/>
      <w:lvlJc w:val="left"/>
      <w:pPr>
        <w:ind w:left="3816" w:hanging="961"/>
      </w:pPr>
      <w:rPr>
        <w:rFonts w:hint="default"/>
        <w:lang w:val="zh-CN" w:eastAsia="zh-CN" w:bidi="zh-CN"/>
      </w:rPr>
    </w:lvl>
    <w:lvl w:ilvl="5" w:tentative="0">
      <w:start w:val="0"/>
      <w:numFmt w:val="bullet"/>
      <w:lvlText w:val="•"/>
      <w:lvlJc w:val="left"/>
      <w:pPr>
        <w:ind w:left="4695" w:hanging="961"/>
      </w:pPr>
      <w:rPr>
        <w:rFonts w:hint="default"/>
        <w:lang w:val="zh-CN" w:eastAsia="zh-CN" w:bidi="zh-CN"/>
      </w:rPr>
    </w:lvl>
    <w:lvl w:ilvl="6" w:tentative="0">
      <w:start w:val="0"/>
      <w:numFmt w:val="bullet"/>
      <w:lvlText w:val="•"/>
      <w:lvlJc w:val="left"/>
      <w:pPr>
        <w:ind w:left="5573" w:hanging="961"/>
      </w:pPr>
      <w:rPr>
        <w:rFonts w:hint="default"/>
        <w:lang w:val="zh-CN" w:eastAsia="zh-CN" w:bidi="zh-CN"/>
      </w:rPr>
    </w:lvl>
    <w:lvl w:ilvl="7" w:tentative="0">
      <w:start w:val="0"/>
      <w:numFmt w:val="bullet"/>
      <w:lvlText w:val="•"/>
      <w:lvlJc w:val="left"/>
      <w:pPr>
        <w:ind w:left="6452" w:hanging="961"/>
      </w:pPr>
      <w:rPr>
        <w:rFonts w:hint="default"/>
        <w:lang w:val="zh-CN" w:eastAsia="zh-CN" w:bidi="zh-CN"/>
      </w:rPr>
    </w:lvl>
    <w:lvl w:ilvl="8" w:tentative="0">
      <w:start w:val="0"/>
      <w:numFmt w:val="bullet"/>
      <w:lvlText w:val="•"/>
      <w:lvlJc w:val="left"/>
      <w:pPr>
        <w:ind w:left="7331" w:hanging="961"/>
      </w:pPr>
      <w:rPr>
        <w:rFonts w:hint="default"/>
        <w:lang w:val="zh-CN" w:eastAsia="zh-CN" w:bidi="zh-CN"/>
      </w:rPr>
    </w:lvl>
  </w:abstractNum>
  <w:abstractNum w:abstractNumId="10">
    <w:nsid w:val="00000010"/>
    <w:multiLevelType w:val="multilevel"/>
    <w:tmpl w:val="00000010"/>
    <w:lvl w:ilvl="0" w:tentative="0">
      <w:start w:val="6"/>
      <w:numFmt w:val="japaneseCounting"/>
      <w:lvlText w:val="第%1条"/>
      <w:lvlJc w:val="left"/>
      <w:pPr>
        <w:tabs>
          <w:tab w:val="left" w:pos="1125"/>
        </w:tabs>
        <w:ind w:left="1125" w:hanging="1125"/>
      </w:pPr>
      <w:rPr>
        <w:rFonts w:hint="eastAsia"/>
        <w:b/>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0248C179"/>
    <w:multiLevelType w:val="multilevel"/>
    <w:tmpl w:val="0248C179"/>
    <w:lvl w:ilvl="0" w:tentative="0">
      <w:start w:val="11"/>
      <w:numFmt w:val="decimal"/>
      <w:lvlText w:val="%1"/>
      <w:lvlJc w:val="left"/>
      <w:pPr>
        <w:ind w:left="218" w:hanging="481"/>
      </w:pPr>
      <w:rPr>
        <w:rFonts w:hint="default"/>
        <w:lang w:val="zh-CN" w:eastAsia="zh-CN" w:bidi="zh-CN"/>
      </w:rPr>
    </w:lvl>
    <w:lvl w:ilvl="1" w:tentative="0">
      <w:start w:val="1"/>
      <w:numFmt w:val="decimal"/>
      <w:lvlText w:val="%1.%2"/>
      <w:lvlJc w:val="left"/>
      <w:pPr>
        <w:ind w:left="218" w:hanging="481"/>
      </w:pPr>
      <w:rPr>
        <w:rFonts w:hint="default" w:ascii="宋体" w:hAnsi="宋体" w:eastAsia="宋体" w:cs="宋体"/>
        <w:spacing w:val="-16"/>
        <w:w w:val="100"/>
        <w:sz w:val="22"/>
        <w:szCs w:val="22"/>
        <w:lang w:val="zh-CN" w:eastAsia="zh-CN" w:bidi="zh-CN"/>
      </w:rPr>
    </w:lvl>
    <w:lvl w:ilvl="2" w:tentative="0">
      <w:start w:val="0"/>
      <w:numFmt w:val="bullet"/>
      <w:lvlText w:val="•"/>
      <w:lvlJc w:val="left"/>
      <w:pPr>
        <w:ind w:left="1993" w:hanging="481"/>
      </w:pPr>
      <w:rPr>
        <w:rFonts w:hint="default"/>
        <w:lang w:val="zh-CN" w:eastAsia="zh-CN" w:bidi="zh-CN"/>
      </w:rPr>
    </w:lvl>
    <w:lvl w:ilvl="3" w:tentative="0">
      <w:start w:val="0"/>
      <w:numFmt w:val="bullet"/>
      <w:lvlText w:val="•"/>
      <w:lvlJc w:val="left"/>
      <w:pPr>
        <w:ind w:left="2880" w:hanging="481"/>
      </w:pPr>
      <w:rPr>
        <w:rFonts w:hint="default"/>
        <w:lang w:val="zh-CN" w:eastAsia="zh-CN" w:bidi="zh-CN"/>
      </w:rPr>
    </w:lvl>
    <w:lvl w:ilvl="4" w:tentative="0">
      <w:start w:val="0"/>
      <w:numFmt w:val="bullet"/>
      <w:lvlText w:val="•"/>
      <w:lvlJc w:val="left"/>
      <w:pPr>
        <w:ind w:left="3767" w:hanging="481"/>
      </w:pPr>
      <w:rPr>
        <w:rFonts w:hint="default"/>
        <w:lang w:val="zh-CN" w:eastAsia="zh-CN" w:bidi="zh-CN"/>
      </w:rPr>
    </w:lvl>
    <w:lvl w:ilvl="5" w:tentative="0">
      <w:start w:val="0"/>
      <w:numFmt w:val="bullet"/>
      <w:lvlText w:val="•"/>
      <w:lvlJc w:val="left"/>
      <w:pPr>
        <w:ind w:left="4654" w:hanging="481"/>
      </w:pPr>
      <w:rPr>
        <w:rFonts w:hint="default"/>
        <w:lang w:val="zh-CN" w:eastAsia="zh-CN" w:bidi="zh-CN"/>
      </w:rPr>
    </w:lvl>
    <w:lvl w:ilvl="6" w:tentative="0">
      <w:start w:val="0"/>
      <w:numFmt w:val="bullet"/>
      <w:lvlText w:val="•"/>
      <w:lvlJc w:val="left"/>
      <w:pPr>
        <w:ind w:left="5541" w:hanging="481"/>
      </w:pPr>
      <w:rPr>
        <w:rFonts w:hint="default"/>
        <w:lang w:val="zh-CN" w:eastAsia="zh-CN" w:bidi="zh-CN"/>
      </w:rPr>
    </w:lvl>
    <w:lvl w:ilvl="7" w:tentative="0">
      <w:start w:val="0"/>
      <w:numFmt w:val="bullet"/>
      <w:lvlText w:val="•"/>
      <w:lvlJc w:val="left"/>
      <w:pPr>
        <w:ind w:left="6428" w:hanging="481"/>
      </w:pPr>
      <w:rPr>
        <w:rFonts w:hint="default"/>
        <w:lang w:val="zh-CN" w:eastAsia="zh-CN" w:bidi="zh-CN"/>
      </w:rPr>
    </w:lvl>
    <w:lvl w:ilvl="8" w:tentative="0">
      <w:start w:val="0"/>
      <w:numFmt w:val="bullet"/>
      <w:lvlText w:val="•"/>
      <w:lvlJc w:val="left"/>
      <w:pPr>
        <w:ind w:left="7315" w:hanging="481"/>
      </w:pPr>
      <w:rPr>
        <w:rFonts w:hint="default"/>
        <w:lang w:val="zh-CN" w:eastAsia="zh-CN" w:bidi="zh-CN"/>
      </w:rPr>
    </w:lvl>
  </w:abstractNum>
  <w:abstractNum w:abstractNumId="12">
    <w:nsid w:val="03A8B5F5"/>
    <w:multiLevelType w:val="singleLevel"/>
    <w:tmpl w:val="03A8B5F5"/>
    <w:lvl w:ilvl="0" w:tentative="0">
      <w:start w:val="1"/>
      <w:numFmt w:val="upperLetter"/>
      <w:suff w:val="nothing"/>
      <w:lvlText w:val="%1、"/>
      <w:lvlJc w:val="left"/>
    </w:lvl>
  </w:abstractNum>
  <w:abstractNum w:abstractNumId="13">
    <w:nsid w:val="03D62ECE"/>
    <w:multiLevelType w:val="multilevel"/>
    <w:tmpl w:val="03D62ECE"/>
    <w:lvl w:ilvl="0" w:tentative="0">
      <w:start w:val="6"/>
      <w:numFmt w:val="decimal"/>
      <w:lvlText w:val="%1"/>
      <w:lvlJc w:val="left"/>
      <w:pPr>
        <w:ind w:left="218" w:hanging="363"/>
      </w:pPr>
      <w:rPr>
        <w:rFonts w:hint="default"/>
        <w:lang w:val="zh-CN" w:eastAsia="zh-CN" w:bidi="zh-CN"/>
      </w:rPr>
    </w:lvl>
    <w:lvl w:ilvl="1" w:tentative="0">
      <w:start w:val="1"/>
      <w:numFmt w:val="decimal"/>
      <w:lvlText w:val="%1.%2"/>
      <w:lvlJc w:val="left"/>
      <w:pPr>
        <w:ind w:left="218" w:hanging="36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363"/>
      </w:pPr>
      <w:rPr>
        <w:rFonts w:hint="default"/>
        <w:lang w:val="zh-CN" w:eastAsia="zh-CN" w:bidi="zh-CN"/>
      </w:rPr>
    </w:lvl>
    <w:lvl w:ilvl="3" w:tentative="0">
      <w:start w:val="0"/>
      <w:numFmt w:val="bullet"/>
      <w:lvlText w:val="•"/>
      <w:lvlJc w:val="left"/>
      <w:pPr>
        <w:ind w:left="2880" w:hanging="363"/>
      </w:pPr>
      <w:rPr>
        <w:rFonts w:hint="default"/>
        <w:lang w:val="zh-CN" w:eastAsia="zh-CN" w:bidi="zh-CN"/>
      </w:rPr>
    </w:lvl>
    <w:lvl w:ilvl="4" w:tentative="0">
      <w:start w:val="0"/>
      <w:numFmt w:val="bullet"/>
      <w:lvlText w:val="•"/>
      <w:lvlJc w:val="left"/>
      <w:pPr>
        <w:ind w:left="3767" w:hanging="363"/>
      </w:pPr>
      <w:rPr>
        <w:rFonts w:hint="default"/>
        <w:lang w:val="zh-CN" w:eastAsia="zh-CN" w:bidi="zh-CN"/>
      </w:rPr>
    </w:lvl>
    <w:lvl w:ilvl="5" w:tentative="0">
      <w:start w:val="0"/>
      <w:numFmt w:val="bullet"/>
      <w:lvlText w:val="•"/>
      <w:lvlJc w:val="left"/>
      <w:pPr>
        <w:ind w:left="4654" w:hanging="363"/>
      </w:pPr>
      <w:rPr>
        <w:rFonts w:hint="default"/>
        <w:lang w:val="zh-CN" w:eastAsia="zh-CN" w:bidi="zh-CN"/>
      </w:rPr>
    </w:lvl>
    <w:lvl w:ilvl="6" w:tentative="0">
      <w:start w:val="0"/>
      <w:numFmt w:val="bullet"/>
      <w:lvlText w:val="•"/>
      <w:lvlJc w:val="left"/>
      <w:pPr>
        <w:ind w:left="5541" w:hanging="363"/>
      </w:pPr>
      <w:rPr>
        <w:rFonts w:hint="default"/>
        <w:lang w:val="zh-CN" w:eastAsia="zh-CN" w:bidi="zh-CN"/>
      </w:rPr>
    </w:lvl>
    <w:lvl w:ilvl="7" w:tentative="0">
      <w:start w:val="0"/>
      <w:numFmt w:val="bullet"/>
      <w:lvlText w:val="•"/>
      <w:lvlJc w:val="left"/>
      <w:pPr>
        <w:ind w:left="6428" w:hanging="363"/>
      </w:pPr>
      <w:rPr>
        <w:rFonts w:hint="default"/>
        <w:lang w:val="zh-CN" w:eastAsia="zh-CN" w:bidi="zh-CN"/>
      </w:rPr>
    </w:lvl>
    <w:lvl w:ilvl="8" w:tentative="0">
      <w:start w:val="0"/>
      <w:numFmt w:val="bullet"/>
      <w:lvlText w:val="•"/>
      <w:lvlJc w:val="left"/>
      <w:pPr>
        <w:ind w:left="7315" w:hanging="363"/>
      </w:pPr>
      <w:rPr>
        <w:rFonts w:hint="default"/>
        <w:lang w:val="zh-CN" w:eastAsia="zh-CN" w:bidi="zh-CN"/>
      </w:rPr>
    </w:lvl>
  </w:abstractNum>
  <w:abstractNum w:abstractNumId="14">
    <w:nsid w:val="0E640482"/>
    <w:multiLevelType w:val="multilevel"/>
    <w:tmpl w:val="0E640482"/>
    <w:lvl w:ilvl="0" w:tentative="0">
      <w:start w:val="27"/>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5">
    <w:nsid w:val="25B654F3"/>
    <w:multiLevelType w:val="multilevel"/>
    <w:tmpl w:val="25B654F3"/>
    <w:lvl w:ilvl="0" w:tentative="0">
      <w:start w:val="8"/>
      <w:numFmt w:val="decimal"/>
      <w:lvlText w:val="%1"/>
      <w:lvlJc w:val="left"/>
      <w:pPr>
        <w:ind w:left="218" w:hanging="361"/>
      </w:pPr>
      <w:rPr>
        <w:rFonts w:hint="default"/>
        <w:lang w:val="zh-CN" w:eastAsia="zh-CN" w:bidi="zh-CN"/>
      </w:rPr>
    </w:lvl>
    <w:lvl w:ilvl="1" w:tentative="0">
      <w:start w:val="1"/>
      <w:numFmt w:val="decimal"/>
      <w:lvlText w:val="%1.%2"/>
      <w:lvlJc w:val="left"/>
      <w:pPr>
        <w:ind w:left="218" w:hanging="361"/>
        <w:jc w:val="right"/>
      </w:pPr>
      <w:rPr>
        <w:rFonts w:hint="default" w:ascii="宋体" w:hAnsi="宋体" w:eastAsia="宋体" w:cs="宋体"/>
        <w:spacing w:val="-24"/>
        <w:w w:val="100"/>
        <w:sz w:val="22"/>
        <w:szCs w:val="22"/>
        <w:lang w:val="zh-CN" w:eastAsia="zh-CN" w:bidi="zh-CN"/>
      </w:rPr>
    </w:lvl>
    <w:lvl w:ilvl="2" w:tentative="0">
      <w:start w:val="0"/>
      <w:numFmt w:val="bullet"/>
      <w:lvlText w:val="•"/>
      <w:lvlJc w:val="left"/>
      <w:pPr>
        <w:ind w:left="1993" w:hanging="361"/>
      </w:pPr>
      <w:rPr>
        <w:rFonts w:hint="default"/>
        <w:lang w:val="zh-CN" w:eastAsia="zh-CN" w:bidi="zh-CN"/>
      </w:rPr>
    </w:lvl>
    <w:lvl w:ilvl="3" w:tentative="0">
      <w:start w:val="0"/>
      <w:numFmt w:val="bullet"/>
      <w:lvlText w:val="•"/>
      <w:lvlJc w:val="left"/>
      <w:pPr>
        <w:ind w:left="2880" w:hanging="361"/>
      </w:pPr>
      <w:rPr>
        <w:rFonts w:hint="default"/>
        <w:lang w:val="zh-CN" w:eastAsia="zh-CN" w:bidi="zh-CN"/>
      </w:rPr>
    </w:lvl>
    <w:lvl w:ilvl="4" w:tentative="0">
      <w:start w:val="0"/>
      <w:numFmt w:val="bullet"/>
      <w:lvlText w:val="•"/>
      <w:lvlJc w:val="left"/>
      <w:pPr>
        <w:ind w:left="3767" w:hanging="361"/>
      </w:pPr>
      <w:rPr>
        <w:rFonts w:hint="default"/>
        <w:lang w:val="zh-CN" w:eastAsia="zh-CN" w:bidi="zh-CN"/>
      </w:rPr>
    </w:lvl>
    <w:lvl w:ilvl="5" w:tentative="0">
      <w:start w:val="0"/>
      <w:numFmt w:val="bullet"/>
      <w:lvlText w:val="•"/>
      <w:lvlJc w:val="left"/>
      <w:pPr>
        <w:ind w:left="4654" w:hanging="361"/>
      </w:pPr>
      <w:rPr>
        <w:rFonts w:hint="default"/>
        <w:lang w:val="zh-CN" w:eastAsia="zh-CN" w:bidi="zh-CN"/>
      </w:rPr>
    </w:lvl>
    <w:lvl w:ilvl="6" w:tentative="0">
      <w:start w:val="0"/>
      <w:numFmt w:val="bullet"/>
      <w:lvlText w:val="•"/>
      <w:lvlJc w:val="left"/>
      <w:pPr>
        <w:ind w:left="5541" w:hanging="361"/>
      </w:pPr>
      <w:rPr>
        <w:rFonts w:hint="default"/>
        <w:lang w:val="zh-CN" w:eastAsia="zh-CN" w:bidi="zh-CN"/>
      </w:rPr>
    </w:lvl>
    <w:lvl w:ilvl="7" w:tentative="0">
      <w:start w:val="0"/>
      <w:numFmt w:val="bullet"/>
      <w:lvlText w:val="•"/>
      <w:lvlJc w:val="left"/>
      <w:pPr>
        <w:ind w:left="6428" w:hanging="361"/>
      </w:pPr>
      <w:rPr>
        <w:rFonts w:hint="default"/>
        <w:lang w:val="zh-CN" w:eastAsia="zh-CN" w:bidi="zh-CN"/>
      </w:rPr>
    </w:lvl>
    <w:lvl w:ilvl="8" w:tentative="0">
      <w:start w:val="0"/>
      <w:numFmt w:val="bullet"/>
      <w:lvlText w:val="•"/>
      <w:lvlJc w:val="left"/>
      <w:pPr>
        <w:ind w:left="7315" w:hanging="361"/>
      </w:pPr>
      <w:rPr>
        <w:rFonts w:hint="default"/>
        <w:lang w:val="zh-CN" w:eastAsia="zh-CN" w:bidi="zh-CN"/>
      </w:rPr>
    </w:lvl>
  </w:abstractNum>
  <w:abstractNum w:abstractNumId="16">
    <w:nsid w:val="46A08BB8"/>
    <w:multiLevelType w:val="multilevel"/>
    <w:tmpl w:val="46A08BB8"/>
    <w:lvl w:ilvl="0" w:tentative="0">
      <w:start w:val="28"/>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7">
    <w:nsid w:val="4C1BAE26"/>
    <w:multiLevelType w:val="multilevel"/>
    <w:tmpl w:val="4C1BAE26"/>
    <w:lvl w:ilvl="0" w:tentative="0">
      <w:start w:val="25"/>
      <w:numFmt w:val="decimal"/>
      <w:lvlText w:val="%1"/>
      <w:lvlJc w:val="left"/>
      <w:pPr>
        <w:ind w:left="939" w:hanging="481"/>
      </w:pPr>
      <w:rPr>
        <w:rFonts w:hint="default"/>
        <w:lang w:val="zh-CN" w:eastAsia="zh-CN" w:bidi="zh-CN"/>
      </w:rPr>
    </w:lvl>
    <w:lvl w:ilvl="1" w:tentative="0">
      <w:start w:val="1"/>
      <w:numFmt w:val="decimal"/>
      <w:lvlText w:val="%1.%2"/>
      <w:lvlJc w:val="left"/>
      <w:pPr>
        <w:ind w:left="939" w:hanging="481"/>
      </w:pPr>
      <w:rPr>
        <w:rFonts w:hint="default" w:ascii="宋体" w:hAnsi="宋体" w:eastAsia="宋体" w:cs="宋体"/>
        <w:w w:val="100"/>
        <w:sz w:val="22"/>
        <w:szCs w:val="22"/>
        <w:lang w:val="zh-CN" w:eastAsia="zh-CN" w:bidi="zh-CN"/>
      </w:rPr>
    </w:lvl>
    <w:lvl w:ilvl="2" w:tentative="0">
      <w:start w:val="0"/>
      <w:numFmt w:val="bullet"/>
      <w:lvlText w:val="•"/>
      <w:lvlJc w:val="left"/>
      <w:pPr>
        <w:ind w:left="2569" w:hanging="481"/>
      </w:pPr>
      <w:rPr>
        <w:rFonts w:hint="default"/>
        <w:lang w:val="zh-CN" w:eastAsia="zh-CN" w:bidi="zh-CN"/>
      </w:rPr>
    </w:lvl>
    <w:lvl w:ilvl="3" w:tentative="0">
      <w:start w:val="0"/>
      <w:numFmt w:val="bullet"/>
      <w:lvlText w:val="•"/>
      <w:lvlJc w:val="left"/>
      <w:pPr>
        <w:ind w:left="3384" w:hanging="481"/>
      </w:pPr>
      <w:rPr>
        <w:rFonts w:hint="default"/>
        <w:lang w:val="zh-CN" w:eastAsia="zh-CN" w:bidi="zh-CN"/>
      </w:rPr>
    </w:lvl>
    <w:lvl w:ilvl="4" w:tentative="0">
      <w:start w:val="0"/>
      <w:numFmt w:val="bullet"/>
      <w:lvlText w:val="•"/>
      <w:lvlJc w:val="left"/>
      <w:pPr>
        <w:ind w:left="4199" w:hanging="481"/>
      </w:pPr>
      <w:rPr>
        <w:rFonts w:hint="default"/>
        <w:lang w:val="zh-CN" w:eastAsia="zh-CN" w:bidi="zh-CN"/>
      </w:rPr>
    </w:lvl>
    <w:lvl w:ilvl="5" w:tentative="0">
      <w:start w:val="0"/>
      <w:numFmt w:val="bullet"/>
      <w:lvlText w:val="•"/>
      <w:lvlJc w:val="left"/>
      <w:pPr>
        <w:ind w:left="5014" w:hanging="481"/>
      </w:pPr>
      <w:rPr>
        <w:rFonts w:hint="default"/>
        <w:lang w:val="zh-CN" w:eastAsia="zh-CN" w:bidi="zh-CN"/>
      </w:rPr>
    </w:lvl>
    <w:lvl w:ilvl="6" w:tentative="0">
      <w:start w:val="0"/>
      <w:numFmt w:val="bullet"/>
      <w:lvlText w:val="•"/>
      <w:lvlJc w:val="left"/>
      <w:pPr>
        <w:ind w:left="5829" w:hanging="481"/>
      </w:pPr>
      <w:rPr>
        <w:rFonts w:hint="default"/>
        <w:lang w:val="zh-CN" w:eastAsia="zh-CN" w:bidi="zh-CN"/>
      </w:rPr>
    </w:lvl>
    <w:lvl w:ilvl="7" w:tentative="0">
      <w:start w:val="0"/>
      <w:numFmt w:val="bullet"/>
      <w:lvlText w:val="•"/>
      <w:lvlJc w:val="left"/>
      <w:pPr>
        <w:ind w:left="6644" w:hanging="481"/>
      </w:pPr>
      <w:rPr>
        <w:rFonts w:hint="default"/>
        <w:lang w:val="zh-CN" w:eastAsia="zh-CN" w:bidi="zh-CN"/>
      </w:rPr>
    </w:lvl>
    <w:lvl w:ilvl="8" w:tentative="0">
      <w:start w:val="0"/>
      <w:numFmt w:val="bullet"/>
      <w:lvlText w:val="•"/>
      <w:lvlJc w:val="left"/>
      <w:pPr>
        <w:ind w:left="7459" w:hanging="481"/>
      </w:pPr>
      <w:rPr>
        <w:rFonts w:hint="default"/>
        <w:lang w:val="zh-CN" w:eastAsia="zh-CN" w:bidi="zh-CN"/>
      </w:rPr>
    </w:lvl>
  </w:abstractNum>
  <w:abstractNum w:abstractNumId="18">
    <w:nsid w:val="4D4DC07F"/>
    <w:multiLevelType w:val="multilevel"/>
    <w:tmpl w:val="4D4DC07F"/>
    <w:lvl w:ilvl="0" w:tentative="0">
      <w:start w:val="17"/>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9">
    <w:nsid w:val="59ADCABA"/>
    <w:multiLevelType w:val="multilevel"/>
    <w:tmpl w:val="59ADCABA"/>
    <w:lvl w:ilvl="0" w:tentative="0">
      <w:start w:val="2"/>
      <w:numFmt w:val="decimal"/>
      <w:lvlText w:val="%1"/>
      <w:lvlJc w:val="left"/>
      <w:pPr>
        <w:ind w:left="218" w:hanging="368"/>
      </w:pPr>
      <w:rPr>
        <w:rFonts w:hint="default"/>
        <w:lang w:val="zh-CN" w:eastAsia="zh-CN" w:bidi="zh-CN"/>
      </w:rPr>
    </w:lvl>
    <w:lvl w:ilvl="1" w:tentative="0">
      <w:start w:val="1"/>
      <w:numFmt w:val="decimal"/>
      <w:lvlText w:val="%1.%2"/>
      <w:lvlJc w:val="left"/>
      <w:pPr>
        <w:ind w:left="218" w:hanging="368"/>
      </w:pPr>
      <w:rPr>
        <w:rFonts w:hint="default" w:ascii="宋体" w:hAnsi="宋体" w:eastAsia="宋体" w:cs="宋体"/>
        <w:spacing w:val="-4"/>
        <w:w w:val="100"/>
        <w:sz w:val="22"/>
        <w:szCs w:val="22"/>
        <w:lang w:val="zh-CN" w:eastAsia="zh-CN" w:bidi="zh-CN"/>
      </w:rPr>
    </w:lvl>
    <w:lvl w:ilvl="2" w:tentative="0">
      <w:start w:val="0"/>
      <w:numFmt w:val="bullet"/>
      <w:lvlText w:val="•"/>
      <w:lvlJc w:val="left"/>
      <w:pPr>
        <w:ind w:left="1993" w:hanging="368"/>
      </w:pPr>
      <w:rPr>
        <w:rFonts w:hint="default"/>
        <w:lang w:val="zh-CN" w:eastAsia="zh-CN" w:bidi="zh-CN"/>
      </w:rPr>
    </w:lvl>
    <w:lvl w:ilvl="3" w:tentative="0">
      <w:start w:val="0"/>
      <w:numFmt w:val="bullet"/>
      <w:lvlText w:val="•"/>
      <w:lvlJc w:val="left"/>
      <w:pPr>
        <w:ind w:left="2880" w:hanging="368"/>
      </w:pPr>
      <w:rPr>
        <w:rFonts w:hint="default"/>
        <w:lang w:val="zh-CN" w:eastAsia="zh-CN" w:bidi="zh-CN"/>
      </w:rPr>
    </w:lvl>
    <w:lvl w:ilvl="4" w:tentative="0">
      <w:start w:val="0"/>
      <w:numFmt w:val="bullet"/>
      <w:lvlText w:val="•"/>
      <w:lvlJc w:val="left"/>
      <w:pPr>
        <w:ind w:left="3767" w:hanging="368"/>
      </w:pPr>
      <w:rPr>
        <w:rFonts w:hint="default"/>
        <w:lang w:val="zh-CN" w:eastAsia="zh-CN" w:bidi="zh-CN"/>
      </w:rPr>
    </w:lvl>
    <w:lvl w:ilvl="5" w:tentative="0">
      <w:start w:val="0"/>
      <w:numFmt w:val="bullet"/>
      <w:lvlText w:val="•"/>
      <w:lvlJc w:val="left"/>
      <w:pPr>
        <w:ind w:left="4654" w:hanging="368"/>
      </w:pPr>
      <w:rPr>
        <w:rFonts w:hint="default"/>
        <w:lang w:val="zh-CN" w:eastAsia="zh-CN" w:bidi="zh-CN"/>
      </w:rPr>
    </w:lvl>
    <w:lvl w:ilvl="6" w:tentative="0">
      <w:start w:val="0"/>
      <w:numFmt w:val="bullet"/>
      <w:lvlText w:val="•"/>
      <w:lvlJc w:val="left"/>
      <w:pPr>
        <w:ind w:left="5541" w:hanging="368"/>
      </w:pPr>
      <w:rPr>
        <w:rFonts w:hint="default"/>
        <w:lang w:val="zh-CN" w:eastAsia="zh-CN" w:bidi="zh-CN"/>
      </w:rPr>
    </w:lvl>
    <w:lvl w:ilvl="7" w:tentative="0">
      <w:start w:val="0"/>
      <w:numFmt w:val="bullet"/>
      <w:lvlText w:val="•"/>
      <w:lvlJc w:val="left"/>
      <w:pPr>
        <w:ind w:left="6428" w:hanging="368"/>
      </w:pPr>
      <w:rPr>
        <w:rFonts w:hint="default"/>
        <w:lang w:val="zh-CN" w:eastAsia="zh-CN" w:bidi="zh-CN"/>
      </w:rPr>
    </w:lvl>
    <w:lvl w:ilvl="8" w:tentative="0">
      <w:start w:val="0"/>
      <w:numFmt w:val="bullet"/>
      <w:lvlText w:val="•"/>
      <w:lvlJc w:val="left"/>
      <w:pPr>
        <w:ind w:left="7315" w:hanging="368"/>
      </w:pPr>
      <w:rPr>
        <w:rFonts w:hint="default"/>
        <w:lang w:val="zh-CN" w:eastAsia="zh-CN" w:bidi="zh-CN"/>
      </w:rPr>
    </w:lvl>
  </w:abstractNum>
  <w:abstractNum w:abstractNumId="20">
    <w:nsid w:val="5A241D34"/>
    <w:multiLevelType w:val="multilevel"/>
    <w:tmpl w:val="5A241D34"/>
    <w:lvl w:ilvl="0" w:tentative="0">
      <w:start w:val="14"/>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21">
    <w:nsid w:val="5E9538BC"/>
    <w:multiLevelType w:val="singleLevel"/>
    <w:tmpl w:val="5E9538BC"/>
    <w:lvl w:ilvl="0" w:tentative="0">
      <w:start w:val="1"/>
      <w:numFmt w:val="chineseCounting"/>
      <w:lvlText w:val="第%1部分"/>
      <w:lvlJc w:val="left"/>
      <w:rPr>
        <w:rFonts w:hint="eastAsia"/>
      </w:rPr>
    </w:lvl>
  </w:abstractNum>
  <w:abstractNum w:abstractNumId="22">
    <w:nsid w:val="6058BAAF"/>
    <w:multiLevelType w:val="singleLevel"/>
    <w:tmpl w:val="6058BAAF"/>
    <w:lvl w:ilvl="0" w:tentative="0">
      <w:start w:val="1"/>
      <w:numFmt w:val="decimal"/>
      <w:suff w:val="nothing"/>
      <w:lvlText w:val="%1、"/>
      <w:lvlJc w:val="left"/>
    </w:lvl>
  </w:abstractNum>
  <w:num w:numId="1">
    <w:abstractNumId w:val="21"/>
  </w:num>
  <w:num w:numId="2">
    <w:abstractNumId w:val="12"/>
  </w:num>
  <w:num w:numId="3">
    <w:abstractNumId w:val="19"/>
  </w:num>
  <w:num w:numId="4">
    <w:abstractNumId w:val="5"/>
  </w:num>
  <w:num w:numId="5">
    <w:abstractNumId w:val="4"/>
  </w:num>
  <w:num w:numId="6">
    <w:abstractNumId w:val="13"/>
  </w:num>
  <w:num w:numId="7">
    <w:abstractNumId w:val="15"/>
  </w:num>
  <w:num w:numId="8">
    <w:abstractNumId w:val="11"/>
  </w:num>
  <w:num w:numId="9">
    <w:abstractNumId w:val="0"/>
  </w:num>
  <w:num w:numId="10">
    <w:abstractNumId w:val="20"/>
  </w:num>
  <w:num w:numId="11">
    <w:abstractNumId w:val="6"/>
  </w:num>
  <w:num w:numId="12">
    <w:abstractNumId w:val="18"/>
  </w:num>
  <w:num w:numId="13">
    <w:abstractNumId w:val="9"/>
  </w:num>
  <w:num w:numId="14">
    <w:abstractNumId w:val="8"/>
  </w:num>
  <w:num w:numId="15">
    <w:abstractNumId w:val="7"/>
  </w:num>
  <w:num w:numId="16">
    <w:abstractNumId w:val="2"/>
  </w:num>
  <w:num w:numId="17">
    <w:abstractNumId w:val="17"/>
  </w:num>
  <w:num w:numId="18">
    <w:abstractNumId w:val="3"/>
  </w:num>
  <w:num w:numId="19">
    <w:abstractNumId w:val="14"/>
  </w:num>
  <w:num w:numId="20">
    <w:abstractNumId w:val="16"/>
  </w:num>
  <w:num w:numId="21">
    <w:abstractNumId w:val="1"/>
  </w:num>
  <w:num w:numId="22">
    <w:abstractNumId w:val="22"/>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zZmMxYjlmMTMxY2IwNTUyNWNmN2ZmZmY2MjI0YjYifQ=="/>
  </w:docVars>
  <w:rsids>
    <w:rsidRoot w:val="25782FE2"/>
    <w:rsid w:val="00E041FD"/>
    <w:rsid w:val="10263724"/>
    <w:rsid w:val="243075AD"/>
    <w:rsid w:val="25782FE2"/>
    <w:rsid w:val="462A00B0"/>
    <w:rsid w:val="4E5522CF"/>
    <w:rsid w:val="56513D7B"/>
    <w:rsid w:val="62B364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basedOn w:val="1"/>
    <w:next w:val="1"/>
    <w:qFormat/>
    <w:uiPriority w:val="0"/>
    <w:pPr>
      <w:keepNext/>
      <w:keepLines/>
      <w:spacing w:before="340" w:beforeLines="0" w:beforeAutospacing="0" w:after="330" w:afterLines="0" w:afterAutospacing="0" w:line="240" w:lineRule="auto"/>
      <w:ind w:firstLine="480" w:firstLineChars="200"/>
      <w:jc w:val="center"/>
      <w:outlineLvl w:val="0"/>
    </w:pPr>
    <w:rPr>
      <w:rFonts w:ascii="Arial" w:hAnsi="Arial" w:eastAsia="华文中宋" w:cs="Arial"/>
      <w:b/>
      <w:snapToGrid w:val="0"/>
      <w:color w:val="000000"/>
      <w:kern w:val="44"/>
      <w:sz w:val="28"/>
      <w:szCs w:val="21"/>
    </w:rPr>
  </w:style>
  <w:style w:type="paragraph" w:styleId="3">
    <w:name w:val="heading 2"/>
    <w:basedOn w:val="1"/>
    <w:next w:val="1"/>
    <w:semiHidden/>
    <w:unhideWhenUsed/>
    <w:qFormat/>
    <w:uiPriority w:val="0"/>
    <w:pPr>
      <w:keepNext/>
      <w:keepLines/>
      <w:spacing w:before="260" w:after="260" w:line="240" w:lineRule="auto"/>
      <w:ind w:firstLine="480" w:firstLineChars="200"/>
      <w:jc w:val="left"/>
      <w:outlineLvl w:val="1"/>
    </w:pPr>
    <w:rPr>
      <w:rFonts w:ascii="Arial" w:hAnsi="Arial" w:eastAsia="华文中宋" w:cs="Times New Roman"/>
      <w:b/>
      <w:bCs/>
      <w:sz w:val="28"/>
      <w:szCs w:val="32"/>
    </w:rPr>
  </w:style>
  <w:style w:type="paragraph" w:styleId="4">
    <w:name w:val="heading 3"/>
    <w:basedOn w:val="1"/>
    <w:next w:val="1"/>
    <w:semiHidden/>
    <w:unhideWhenUsed/>
    <w:qFormat/>
    <w:uiPriority w:val="0"/>
    <w:pPr>
      <w:keepNext/>
      <w:keepLines/>
      <w:spacing w:before="260" w:beforeLines="0" w:beforeAutospacing="0" w:after="260" w:afterLines="0" w:afterAutospacing="0" w:line="240" w:lineRule="auto"/>
      <w:ind w:firstLine="480" w:firstLineChars="200"/>
      <w:jc w:val="left"/>
      <w:outlineLvl w:val="2"/>
    </w:pPr>
    <w:rPr>
      <w:rFonts w:ascii="Times New Roman" w:hAnsi="Times New Roman" w:eastAsia="华文中宋" w:cs="Times New Roman"/>
      <w:b/>
      <w:sz w:val="28"/>
    </w:rPr>
  </w:style>
  <w:style w:type="paragraph" w:styleId="5">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华文中宋" w:cs="Times New Roman"/>
      <w:b/>
      <w:sz w:val="24"/>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6">
    <w:name w:val="caption"/>
    <w:basedOn w:val="1"/>
    <w:next w:val="1"/>
    <w:qFormat/>
    <w:uiPriority w:val="0"/>
    <w:rPr>
      <w:rFonts w:ascii="Cambria" w:hAnsi="Cambria" w:eastAsia="黑体"/>
      <w:sz w:val="20"/>
    </w:rPr>
  </w:style>
  <w:style w:type="paragraph" w:styleId="7">
    <w:name w:val="Body Text"/>
    <w:basedOn w:val="1"/>
    <w:next w:val="1"/>
    <w:qFormat/>
    <w:uiPriority w:val="0"/>
    <w:pPr>
      <w:spacing w:after="120"/>
    </w:pPr>
    <w:rPr>
      <w:rFonts w:ascii="Calibri" w:hAnsi="Calibri"/>
      <w:kern w:val="0"/>
      <w:sz w:val="24"/>
      <w:szCs w:val="20"/>
    </w:rPr>
  </w:style>
  <w:style w:type="paragraph" w:styleId="8">
    <w:name w:val="Body Text Indent"/>
    <w:basedOn w:val="1"/>
    <w:next w:val="1"/>
    <w:qFormat/>
    <w:uiPriority w:val="0"/>
    <w:pPr>
      <w:ind w:firstLine="570"/>
    </w:pPr>
    <w:rPr>
      <w:rFonts w:ascii="宋体" w:hAnsi="宋体"/>
      <w:sz w:val="28"/>
    </w:rPr>
  </w:style>
  <w:style w:type="paragraph" w:styleId="9">
    <w:name w:val="Body Text Indent 2"/>
    <w:basedOn w:val="1"/>
    <w:qFormat/>
    <w:uiPriority w:val="0"/>
    <w:pPr>
      <w:ind w:left="630" w:firstLine="645"/>
    </w:pPr>
    <w:rPr>
      <w:rFonts w:ascii="Arial" w:hAnsi="Arial" w:eastAsia="仿宋_GB2312"/>
      <w:sz w:val="32"/>
    </w:rPr>
  </w:style>
  <w:style w:type="paragraph" w:styleId="10">
    <w:name w:val="footer"/>
    <w:basedOn w:val="1"/>
    <w:qFormat/>
    <w:uiPriority w:val="0"/>
    <w:pPr>
      <w:tabs>
        <w:tab w:val="center" w:pos="4153"/>
        <w:tab w:val="right" w:pos="8306"/>
      </w:tabs>
      <w:snapToGrid w:val="0"/>
      <w:jc w:val="left"/>
    </w:pPr>
    <w:rPr>
      <w:sz w:val="18"/>
    </w:rPr>
  </w:style>
  <w:style w:type="paragraph" w:styleId="11">
    <w:name w:val="toc 1"/>
    <w:basedOn w:val="1"/>
    <w:next w:val="1"/>
    <w:qFormat/>
    <w:uiPriority w:val="1"/>
    <w:pPr>
      <w:spacing w:before="186"/>
      <w:ind w:left="218"/>
    </w:pPr>
    <w:rPr>
      <w:sz w:val="28"/>
      <w:szCs w:val="28"/>
    </w:rPr>
  </w:style>
  <w:style w:type="paragraph" w:styleId="12">
    <w:name w:val="footnote text"/>
    <w:basedOn w:val="1"/>
    <w:qFormat/>
    <w:uiPriority w:val="99"/>
    <w:pPr>
      <w:snapToGrid w:val="0"/>
    </w:pPr>
    <w:rPr>
      <w:sz w:val="18"/>
      <w:szCs w:val="18"/>
    </w:rPr>
  </w:style>
  <w:style w:type="paragraph" w:styleId="13">
    <w:name w:val="Normal (Web)"/>
    <w:basedOn w:val="1"/>
    <w:unhideWhenUsed/>
    <w:qFormat/>
    <w:uiPriority w:val="0"/>
    <w:pPr>
      <w:widowControl/>
      <w:autoSpaceDE/>
      <w:autoSpaceDN/>
      <w:spacing w:before="100" w:beforeAutospacing="1" w:after="100" w:afterAutospacing="1"/>
    </w:pPr>
    <w:rPr>
      <w:sz w:val="24"/>
      <w:szCs w:val="24"/>
      <w:lang w:val="en-US" w:bidi="ar-SA"/>
    </w:rPr>
  </w:style>
  <w:style w:type="paragraph" w:styleId="14">
    <w:name w:val="Body Text First Indent"/>
    <w:basedOn w:val="7"/>
    <w:next w:val="15"/>
    <w:qFormat/>
    <w:uiPriority w:val="0"/>
    <w:pPr>
      <w:spacing w:line="500" w:lineRule="exact"/>
      <w:ind w:firstLine="320" w:firstLineChars="100"/>
    </w:pPr>
    <w:rPr>
      <w:rFonts w:ascii="Times New Roman" w:hAnsi="Times New Roman" w:eastAsia="楷体"/>
    </w:rPr>
  </w:style>
  <w:style w:type="paragraph" w:styleId="15">
    <w:name w:val="Body Text First Indent 2"/>
    <w:basedOn w:val="8"/>
    <w:next w:val="1"/>
    <w:qFormat/>
    <w:uiPriority w:val="0"/>
    <w:pPr>
      <w:autoSpaceDE w:val="0"/>
      <w:autoSpaceDN w:val="0"/>
      <w:adjustRightInd w:val="0"/>
      <w:spacing w:after="120"/>
      <w:ind w:left="420" w:leftChars="200" w:firstLine="420" w:firstLineChars="200"/>
    </w:pPr>
    <w:rPr>
      <w:rFonts w:ascii="Times New Roman" w:hAnsi="Times New Roman"/>
      <w:sz w:val="20"/>
      <w:szCs w:val="20"/>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9">
    <w:name w:val="无间隔1"/>
    <w:next w:val="6"/>
    <w:qFormat/>
    <w:uiPriority w:val="0"/>
    <w:pPr>
      <w:widowControl w:val="0"/>
      <w:jc w:val="both"/>
    </w:pPr>
    <w:rPr>
      <w:rFonts w:ascii="Calibri" w:hAnsi="Calibri" w:eastAsia="宋体" w:cs="Times New Roman"/>
      <w:kern w:val="2"/>
      <w:sz w:val="21"/>
      <w:szCs w:val="22"/>
      <w:lang w:val="en-US" w:eastAsia="zh-CN" w:bidi="ar-SA"/>
    </w:rPr>
  </w:style>
  <w:style w:type="paragraph" w:styleId="20">
    <w:name w:val="List Paragraph"/>
    <w:basedOn w:val="1"/>
    <w:qFormat/>
    <w:uiPriority w:val="1"/>
    <w:pPr>
      <w:ind w:left="218" w:firstLine="239"/>
    </w:pPr>
  </w:style>
  <w:style w:type="paragraph" w:customStyle="1" w:styleId="21">
    <w:name w:val="BodyText1I"/>
    <w:basedOn w:val="22"/>
    <w:qFormat/>
    <w:uiPriority w:val="99"/>
    <w:pPr>
      <w:ind w:firstLine="420" w:firstLineChars="100"/>
    </w:pPr>
  </w:style>
  <w:style w:type="paragraph" w:customStyle="1" w:styleId="22">
    <w:name w:val="BodyText"/>
    <w:basedOn w:val="1"/>
    <w:qFormat/>
    <w:uiPriority w:val="99"/>
    <w:pPr>
      <w:spacing w:after="120"/>
    </w:pPr>
  </w:style>
  <w:style w:type="paragraph" w:customStyle="1" w:styleId="23">
    <w:name w:val="正文文本缩进1"/>
    <w:basedOn w:val="1"/>
    <w:qFormat/>
    <w:uiPriority w:val="0"/>
    <w:pPr>
      <w:widowControl/>
      <w:spacing w:line="400" w:lineRule="exact"/>
      <w:ind w:firstLine="420" w:firstLineChars="200"/>
    </w:pPr>
    <w:rPr>
      <w:sz w:val="20"/>
      <w:szCs w:val="20"/>
    </w:rPr>
  </w:style>
  <w:style w:type="paragraph" w:customStyle="1" w:styleId="24">
    <w:name w:val="正文1"/>
    <w:basedOn w:val="1"/>
    <w:qFormat/>
    <w:uiPriority w:val="0"/>
    <w:pPr>
      <w:widowControl/>
      <w:topLinePunct/>
      <w:spacing w:beforeLines="50" w:afterLines="50" w:line="300" w:lineRule="auto"/>
      <w:ind w:left="420"/>
    </w:pPr>
  </w:style>
  <w:style w:type="paragraph" w:customStyle="1" w:styleId="25">
    <w:name w:val="Char Char Char Char Char Char Char1 Char"/>
    <w:basedOn w:val="1"/>
    <w:qFormat/>
    <w:uiPriority w:val="0"/>
    <w:rPr>
      <w:rFonts w:ascii="Tahoma" w:hAnsi="Tahom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12032</Words>
  <Characters>12897</Characters>
  <Lines>0</Lines>
  <Paragraphs>0</Paragraphs>
  <TotalTime>4</TotalTime>
  <ScaleCrop>false</ScaleCrop>
  <LinksUpToDate>false</LinksUpToDate>
  <CharactersWithSpaces>13142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2026-09-09T07:53:00Z</dcterms:created>
  <dc:creator>hengyue</dc:creator>
  <cp:lastModifiedBy>user</cp:lastModifiedBy>
  <dcterms:modified xsi:type="dcterms:W3CDTF">2026-09-20T02:26:52Z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EEC154AB376A4886B916564411AF280C_13</vt:lpwstr>
  </property>
  <property fmtid="{D5CDD505-2E9C-101B-9397-08002B2CF9AE}" pid="4" name="KSOTemplateDocerSaveRecord">
    <vt:lpwstr>eyJoZGlkIjoiNTQ3MGY4OWEwYWQ5MGRhOTEyZDdjODBiNTM4ZTJjNzciLCJ1c2VySWQiOiIxMDg5MjYwMDExIn0=</vt:lpwstr>
  </property>
</Properties>
</file>