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3DBDFF">
      <w:pPr>
        <w:tabs>
          <w:tab w:val="left" w:pos="420"/>
        </w:tabs>
        <w:spacing w:before="0" w:after="0" w:line="360" w:lineRule="auto"/>
        <w:ind w:left="0" w:right="0" w:firstLine="0"/>
        <w:jc w:val="center"/>
        <w:rPr>
          <w:rFonts w:hint="eastAsia" w:ascii="宋体" w:hAnsi="宋体" w:eastAsia="宋体" w:cs="宋体"/>
          <w:b/>
          <w:color w:val="auto"/>
          <w:spacing w:val="36"/>
          <w:position w:val="0"/>
          <w:sz w:val="52"/>
          <w:highlight w:val="none"/>
          <w:shd w:val="clear" w:fill="auto"/>
        </w:rPr>
      </w:pPr>
    </w:p>
    <w:p w14:paraId="077B53D5">
      <w:pPr>
        <w:tabs>
          <w:tab w:val="left" w:pos="420"/>
        </w:tabs>
        <w:spacing w:before="0" w:after="0" w:line="360" w:lineRule="auto"/>
        <w:ind w:left="0" w:right="0" w:firstLine="0"/>
        <w:jc w:val="center"/>
        <w:rPr>
          <w:rFonts w:hint="eastAsia" w:ascii="宋体" w:hAnsi="宋体" w:eastAsia="宋体" w:cs="宋体"/>
          <w:b/>
          <w:color w:val="auto"/>
          <w:spacing w:val="36"/>
          <w:position w:val="0"/>
          <w:sz w:val="52"/>
          <w:highlight w:val="none"/>
          <w:shd w:val="clear" w:fill="auto"/>
        </w:rPr>
      </w:pPr>
      <w:r>
        <w:rPr>
          <w:rFonts w:hint="eastAsia" w:ascii="宋体" w:hAnsi="宋体" w:eastAsia="宋体" w:cs="宋体"/>
          <w:b/>
          <w:color w:val="auto"/>
          <w:spacing w:val="36"/>
          <w:position w:val="0"/>
          <w:sz w:val="52"/>
          <w:highlight w:val="none"/>
          <w:shd w:val="clear" w:fill="auto"/>
        </w:rPr>
        <w:t>周口市公共资源交易中心</w:t>
      </w:r>
    </w:p>
    <w:p w14:paraId="327AA150">
      <w:pPr>
        <w:tabs>
          <w:tab w:val="left" w:pos="315"/>
          <w:tab w:val="left" w:pos="8820"/>
        </w:tabs>
        <w:spacing w:before="0" w:after="0" w:line="360" w:lineRule="auto"/>
        <w:ind w:left="0" w:right="267" w:firstLine="0"/>
        <w:jc w:val="center"/>
        <w:rPr>
          <w:rFonts w:hint="eastAsia" w:ascii="宋体" w:hAnsi="宋体" w:eastAsia="宋体" w:cs="宋体"/>
          <w:b/>
          <w:color w:val="auto"/>
          <w:spacing w:val="0"/>
          <w:position w:val="0"/>
          <w:sz w:val="48"/>
          <w:highlight w:val="none"/>
          <w:shd w:val="clear" w:fill="auto"/>
        </w:rPr>
      </w:pPr>
    </w:p>
    <w:p w14:paraId="622F54BD">
      <w:pPr>
        <w:tabs>
          <w:tab w:val="left" w:pos="315"/>
          <w:tab w:val="left" w:pos="8820"/>
        </w:tabs>
        <w:spacing w:before="0" w:after="0" w:line="360" w:lineRule="auto"/>
        <w:ind w:left="0" w:right="267" w:firstLine="0"/>
        <w:jc w:val="center"/>
        <w:rPr>
          <w:rFonts w:hint="eastAsia" w:ascii="宋体" w:hAnsi="宋体" w:eastAsia="宋体" w:cs="宋体"/>
          <w:b/>
          <w:color w:val="auto"/>
          <w:spacing w:val="0"/>
          <w:position w:val="0"/>
          <w:sz w:val="52"/>
          <w:highlight w:val="none"/>
          <w:shd w:val="clear" w:fill="auto"/>
        </w:rPr>
      </w:pPr>
    </w:p>
    <w:p w14:paraId="678F9A80">
      <w:pPr>
        <w:tabs>
          <w:tab w:val="left" w:pos="315"/>
          <w:tab w:val="left" w:pos="8820"/>
        </w:tabs>
        <w:spacing w:before="0" w:after="0" w:line="360" w:lineRule="auto"/>
        <w:ind w:left="0" w:right="267" w:firstLine="0"/>
        <w:jc w:val="center"/>
        <w:rPr>
          <w:rFonts w:hint="eastAsia" w:ascii="宋体" w:hAnsi="宋体" w:eastAsia="宋体" w:cs="宋体"/>
          <w:b/>
          <w:color w:val="auto"/>
          <w:spacing w:val="0"/>
          <w:position w:val="0"/>
          <w:sz w:val="52"/>
          <w:highlight w:val="none"/>
          <w:shd w:val="clear" w:fill="auto"/>
        </w:rPr>
      </w:pPr>
    </w:p>
    <w:p w14:paraId="4CBED05C">
      <w:pPr>
        <w:tabs>
          <w:tab w:val="left" w:pos="315"/>
          <w:tab w:val="left" w:pos="8820"/>
        </w:tabs>
        <w:spacing w:before="0" w:after="0" w:line="360" w:lineRule="auto"/>
        <w:ind w:left="0" w:right="267" w:firstLine="0"/>
        <w:jc w:val="center"/>
        <w:rPr>
          <w:rFonts w:hint="eastAsia" w:ascii="宋体" w:hAnsi="宋体" w:eastAsia="宋体" w:cs="宋体"/>
          <w:b/>
          <w:color w:val="auto"/>
          <w:spacing w:val="0"/>
          <w:position w:val="0"/>
          <w:sz w:val="52"/>
          <w:highlight w:val="none"/>
          <w:shd w:val="clear" w:fill="auto"/>
        </w:rPr>
      </w:pPr>
      <w:r>
        <w:rPr>
          <w:rFonts w:hint="eastAsia" w:ascii="宋体" w:hAnsi="宋体" w:eastAsia="宋体" w:cs="宋体"/>
          <w:b/>
          <w:color w:val="auto"/>
          <w:spacing w:val="0"/>
          <w:position w:val="0"/>
          <w:sz w:val="52"/>
          <w:highlight w:val="none"/>
          <w:shd w:val="clear" w:fill="auto"/>
        </w:rPr>
        <w:t>竞争性磋商文件</w:t>
      </w:r>
    </w:p>
    <w:p w14:paraId="0037900D">
      <w:pPr>
        <w:tabs>
          <w:tab w:val="left" w:pos="315"/>
          <w:tab w:val="left" w:pos="8820"/>
        </w:tabs>
        <w:spacing w:before="0" w:after="0" w:line="360" w:lineRule="auto"/>
        <w:ind w:left="0" w:right="267" w:firstLine="0"/>
        <w:jc w:val="center"/>
        <w:rPr>
          <w:rFonts w:hint="eastAsia" w:ascii="宋体" w:hAnsi="宋体" w:eastAsia="宋体" w:cs="宋体"/>
          <w:color w:val="auto"/>
          <w:spacing w:val="0"/>
          <w:position w:val="0"/>
          <w:sz w:val="44"/>
          <w:highlight w:val="none"/>
          <w:shd w:val="clear" w:fill="auto"/>
        </w:rPr>
      </w:pPr>
    </w:p>
    <w:p w14:paraId="628E2835">
      <w:pPr>
        <w:tabs>
          <w:tab w:val="left" w:pos="315"/>
          <w:tab w:val="left" w:pos="8820"/>
        </w:tabs>
        <w:spacing w:before="0" w:after="0" w:line="360" w:lineRule="auto"/>
        <w:ind w:left="0" w:right="267" w:firstLine="0"/>
        <w:jc w:val="both"/>
        <w:rPr>
          <w:rFonts w:hint="eastAsia" w:ascii="宋体" w:hAnsi="宋体" w:eastAsia="宋体" w:cs="宋体"/>
          <w:color w:val="auto"/>
          <w:spacing w:val="0"/>
          <w:position w:val="0"/>
          <w:sz w:val="44"/>
          <w:highlight w:val="none"/>
          <w:shd w:val="clear" w:fill="auto"/>
        </w:rPr>
      </w:pPr>
    </w:p>
    <w:p w14:paraId="4B007AC7">
      <w:pPr>
        <w:tabs>
          <w:tab w:val="left" w:pos="315"/>
          <w:tab w:val="left" w:pos="8820"/>
        </w:tabs>
        <w:spacing w:before="0" w:after="0" w:line="360" w:lineRule="auto"/>
        <w:ind w:left="0" w:right="267" w:firstLine="0"/>
        <w:jc w:val="both"/>
        <w:rPr>
          <w:rFonts w:hint="eastAsia" w:ascii="宋体" w:hAnsi="宋体" w:eastAsia="宋体" w:cs="宋体"/>
          <w:b/>
          <w:color w:val="auto"/>
          <w:spacing w:val="0"/>
          <w:position w:val="0"/>
          <w:sz w:val="36"/>
          <w:highlight w:val="none"/>
          <w:shd w:val="clear" w:fill="auto"/>
        </w:rPr>
      </w:pPr>
    </w:p>
    <w:p w14:paraId="54E81219">
      <w:pPr>
        <w:tabs>
          <w:tab w:val="left" w:pos="315"/>
          <w:tab w:val="left" w:pos="8820"/>
        </w:tabs>
        <w:spacing w:before="0" w:after="0" w:line="360" w:lineRule="auto"/>
        <w:ind w:left="0" w:right="267" w:firstLine="0"/>
        <w:jc w:val="both"/>
        <w:rPr>
          <w:rFonts w:hint="eastAsia" w:ascii="宋体" w:hAnsi="宋体" w:eastAsia="宋体" w:cs="宋体"/>
          <w:b/>
          <w:color w:val="auto"/>
          <w:spacing w:val="0"/>
          <w:position w:val="0"/>
          <w:sz w:val="36"/>
          <w:highlight w:val="none"/>
          <w:shd w:val="clear" w:fill="auto"/>
        </w:rPr>
      </w:pPr>
    </w:p>
    <w:p w14:paraId="28AE6529">
      <w:pPr>
        <w:tabs>
          <w:tab w:val="left" w:pos="315"/>
          <w:tab w:val="left" w:pos="8820"/>
        </w:tabs>
        <w:spacing w:before="0" w:after="0" w:line="360" w:lineRule="auto"/>
        <w:ind w:left="0" w:right="267" w:firstLine="0"/>
        <w:jc w:val="center"/>
        <w:rPr>
          <w:rFonts w:hint="eastAsia" w:ascii="宋体" w:hAnsi="宋体" w:eastAsia="宋体" w:cs="宋体"/>
          <w:color w:val="auto"/>
          <w:spacing w:val="0"/>
          <w:position w:val="0"/>
          <w:sz w:val="32"/>
          <w:highlight w:val="none"/>
          <w:shd w:val="clear" w:fill="auto"/>
        </w:rPr>
      </w:pPr>
    </w:p>
    <w:p w14:paraId="57C2B9E7">
      <w:pPr>
        <w:tabs>
          <w:tab w:val="left" w:pos="315"/>
          <w:tab w:val="left" w:pos="8820"/>
        </w:tabs>
        <w:spacing w:before="0" w:after="0" w:line="360" w:lineRule="auto"/>
        <w:ind w:left="0" w:right="267" w:firstLine="0"/>
        <w:jc w:val="center"/>
        <w:rPr>
          <w:rFonts w:hint="eastAsia" w:ascii="宋体" w:hAnsi="宋体" w:eastAsia="宋体" w:cs="宋体"/>
          <w:b/>
          <w:color w:val="auto"/>
          <w:spacing w:val="0"/>
          <w:position w:val="0"/>
          <w:sz w:val="52"/>
          <w:highlight w:val="none"/>
          <w:shd w:val="clear" w:fill="auto"/>
        </w:rPr>
      </w:pPr>
    </w:p>
    <w:p w14:paraId="7111A52B">
      <w:pPr>
        <w:tabs>
          <w:tab w:val="left" w:pos="315"/>
          <w:tab w:val="left" w:pos="8820"/>
        </w:tabs>
        <w:spacing w:before="0" w:after="0" w:line="360" w:lineRule="auto"/>
        <w:ind w:left="0" w:right="267" w:firstLine="0"/>
        <w:jc w:val="center"/>
        <w:rPr>
          <w:rFonts w:hint="eastAsia" w:ascii="宋体" w:hAnsi="宋体" w:eastAsia="宋体" w:cs="宋体"/>
          <w:b/>
          <w:color w:val="auto"/>
          <w:spacing w:val="0"/>
          <w:position w:val="0"/>
          <w:sz w:val="52"/>
          <w:highlight w:val="none"/>
          <w:shd w:val="clear" w:fill="auto"/>
        </w:rPr>
      </w:pPr>
    </w:p>
    <w:p w14:paraId="234FCBBE">
      <w:pPr>
        <w:tabs>
          <w:tab w:val="left" w:pos="315"/>
          <w:tab w:val="left" w:pos="8820"/>
        </w:tabs>
        <w:spacing w:before="0" w:after="0" w:line="360" w:lineRule="auto"/>
        <w:ind w:left="0" w:right="267" w:firstLine="321" w:firstLineChars="100"/>
        <w:jc w:val="left"/>
        <w:rPr>
          <w:rFonts w:hint="eastAsia" w:ascii="宋体" w:hAnsi="宋体" w:eastAsia="宋体" w:cs="宋体"/>
          <w:b/>
          <w:color w:val="auto"/>
          <w:spacing w:val="0"/>
          <w:position w:val="0"/>
          <w:sz w:val="32"/>
          <w:szCs w:val="32"/>
          <w:highlight w:val="none"/>
          <w:shd w:val="clear" w:fill="auto"/>
          <w:lang w:eastAsia="zh-CN"/>
        </w:rPr>
      </w:pPr>
      <w:r>
        <w:rPr>
          <w:rFonts w:hint="eastAsia" w:ascii="宋体" w:hAnsi="宋体" w:eastAsia="宋体" w:cs="宋体"/>
          <w:b/>
          <w:color w:val="auto"/>
          <w:spacing w:val="0"/>
          <w:position w:val="0"/>
          <w:sz w:val="32"/>
          <w:szCs w:val="32"/>
          <w:highlight w:val="none"/>
          <w:shd w:val="clear" w:fill="auto"/>
        </w:rPr>
        <w:t>项目名称</w:t>
      </w:r>
      <w:r>
        <w:rPr>
          <w:rFonts w:hint="eastAsia" w:ascii="宋体" w:hAnsi="宋体" w:eastAsia="宋体" w:cs="宋体"/>
          <w:b/>
          <w:color w:val="auto"/>
          <w:spacing w:val="0"/>
          <w:position w:val="0"/>
          <w:sz w:val="32"/>
          <w:szCs w:val="32"/>
          <w:highlight w:val="none"/>
          <w:shd w:val="clear" w:fill="auto"/>
          <w:lang w:eastAsia="zh-CN"/>
        </w:rPr>
        <w:t>：河南周口国家农业高新技术产业示范区管理委员会周口国家农高区超高产试验田灌溉设施提升项目</w:t>
      </w:r>
    </w:p>
    <w:p w14:paraId="0371EDB7">
      <w:pPr>
        <w:tabs>
          <w:tab w:val="left" w:pos="315"/>
          <w:tab w:val="left" w:pos="8820"/>
        </w:tabs>
        <w:spacing w:before="0" w:after="0" w:line="360" w:lineRule="auto"/>
        <w:ind w:left="0" w:right="267" w:firstLine="321" w:firstLineChars="100"/>
        <w:jc w:val="left"/>
        <w:rPr>
          <w:rFonts w:hint="default" w:ascii="宋体" w:hAnsi="宋体" w:eastAsia="宋体" w:cs="宋体"/>
          <w:b/>
          <w:color w:val="auto"/>
          <w:spacing w:val="0"/>
          <w:position w:val="0"/>
          <w:sz w:val="32"/>
          <w:szCs w:val="32"/>
          <w:highlight w:val="none"/>
          <w:shd w:val="clear" w:fill="auto"/>
          <w:lang w:val="en-US" w:eastAsia="zh-CN"/>
        </w:rPr>
      </w:pPr>
      <w:r>
        <w:rPr>
          <w:rFonts w:hint="eastAsia" w:ascii="宋体" w:hAnsi="宋体" w:eastAsia="宋体" w:cs="宋体"/>
          <w:b/>
          <w:color w:val="auto"/>
          <w:spacing w:val="0"/>
          <w:position w:val="0"/>
          <w:sz w:val="32"/>
          <w:szCs w:val="32"/>
          <w:highlight w:val="none"/>
          <w:shd w:val="clear" w:fill="auto"/>
        </w:rPr>
        <w:t>项目编号</w:t>
      </w:r>
      <w:r>
        <w:rPr>
          <w:rFonts w:hint="eastAsia" w:ascii="宋体" w:hAnsi="宋体" w:eastAsia="宋体" w:cs="宋体"/>
          <w:b/>
          <w:color w:val="auto"/>
          <w:spacing w:val="0"/>
          <w:position w:val="0"/>
          <w:sz w:val="32"/>
          <w:szCs w:val="32"/>
          <w:highlight w:val="none"/>
          <w:shd w:val="clear" w:fill="auto"/>
          <w:lang w:eastAsia="zh-CN"/>
        </w:rPr>
        <w:t>：</w:t>
      </w:r>
      <w:r>
        <w:rPr>
          <w:rFonts w:hint="eastAsia" w:ascii="宋体" w:hAnsi="宋体" w:eastAsia="宋体" w:cs="宋体"/>
          <w:b/>
          <w:color w:val="auto"/>
          <w:spacing w:val="0"/>
          <w:position w:val="0"/>
          <w:sz w:val="32"/>
          <w:szCs w:val="32"/>
          <w:highlight w:val="none"/>
          <w:shd w:val="clear" w:fill="auto"/>
          <w:lang w:val="en-US" w:eastAsia="zh-CN"/>
        </w:rPr>
        <w:t>周财磋商采购-2026-93</w:t>
      </w:r>
    </w:p>
    <w:p w14:paraId="7E66BD7C">
      <w:pPr>
        <w:spacing w:before="0" w:after="120" w:line="360" w:lineRule="auto"/>
        <w:ind w:left="0" w:right="0" w:firstLine="0"/>
        <w:jc w:val="center"/>
        <w:rPr>
          <w:rFonts w:hint="eastAsia" w:ascii="宋体" w:hAnsi="宋体" w:eastAsia="宋体" w:cs="宋体"/>
          <w:b/>
          <w:color w:val="auto"/>
          <w:spacing w:val="0"/>
          <w:position w:val="0"/>
          <w:sz w:val="32"/>
          <w:highlight w:val="none"/>
          <w:shd w:val="clear" w:fill="auto"/>
        </w:rPr>
      </w:pPr>
      <w:r>
        <w:rPr>
          <w:rFonts w:hint="eastAsia" w:ascii="宋体" w:hAnsi="宋体" w:eastAsia="宋体" w:cs="宋体"/>
          <w:b/>
          <w:color w:val="auto"/>
          <w:spacing w:val="0"/>
          <w:position w:val="0"/>
          <w:sz w:val="32"/>
          <w:highlight w:val="none"/>
          <w:shd w:val="clear" w:fill="auto"/>
          <w:lang w:val="en-US" w:eastAsia="zh-CN"/>
        </w:rPr>
        <w:t>2026</w:t>
      </w:r>
      <w:r>
        <w:rPr>
          <w:rFonts w:hint="eastAsia" w:ascii="宋体" w:hAnsi="宋体" w:eastAsia="宋体" w:cs="宋体"/>
          <w:b/>
          <w:color w:val="auto"/>
          <w:spacing w:val="0"/>
          <w:position w:val="0"/>
          <w:sz w:val="32"/>
          <w:highlight w:val="none"/>
          <w:shd w:val="clear" w:fill="auto"/>
        </w:rPr>
        <w:t>年</w:t>
      </w:r>
      <w:r>
        <w:rPr>
          <w:rFonts w:hint="eastAsia" w:ascii="宋体" w:hAnsi="宋体" w:eastAsia="宋体" w:cs="宋体"/>
          <w:b/>
          <w:color w:val="auto"/>
          <w:spacing w:val="0"/>
          <w:position w:val="0"/>
          <w:sz w:val="32"/>
          <w:highlight w:val="none"/>
          <w:shd w:val="clear" w:fill="auto"/>
          <w:lang w:val="en-US" w:eastAsia="zh-CN"/>
        </w:rPr>
        <w:t>9</w:t>
      </w:r>
      <w:r>
        <w:rPr>
          <w:rFonts w:hint="eastAsia" w:ascii="宋体" w:hAnsi="宋体" w:eastAsia="宋体" w:cs="宋体"/>
          <w:b/>
          <w:color w:val="auto"/>
          <w:spacing w:val="0"/>
          <w:position w:val="0"/>
          <w:sz w:val="32"/>
          <w:highlight w:val="none"/>
          <w:shd w:val="clear" w:fill="auto"/>
        </w:rPr>
        <w:t>月</w:t>
      </w:r>
      <w:r>
        <w:rPr>
          <w:rFonts w:hint="eastAsia" w:ascii="宋体" w:hAnsi="宋体" w:eastAsia="宋体" w:cs="宋体"/>
          <w:b/>
          <w:color w:val="auto"/>
          <w:spacing w:val="0"/>
          <w:position w:val="0"/>
          <w:sz w:val="32"/>
          <w:szCs w:val="32"/>
          <w:highlight w:val="none"/>
          <w:shd w:val="clear" w:fill="auto"/>
          <w:lang w:val="en-US" w:eastAsia="zh-CN"/>
        </w:rPr>
        <w:t>16</w:t>
      </w:r>
      <w:r>
        <w:rPr>
          <w:rFonts w:hint="eastAsia" w:ascii="宋体" w:hAnsi="宋体" w:eastAsia="宋体" w:cs="宋体"/>
          <w:b/>
          <w:color w:val="auto"/>
          <w:spacing w:val="0"/>
          <w:position w:val="0"/>
          <w:sz w:val="32"/>
          <w:highlight w:val="none"/>
          <w:shd w:val="clear" w:fill="auto"/>
        </w:rPr>
        <w:t>日</w:t>
      </w:r>
      <w:bookmarkStart w:id="2" w:name="_GoBack"/>
      <w:bookmarkEnd w:id="2"/>
    </w:p>
    <w:p w14:paraId="452139C2">
      <w:pPr>
        <w:spacing w:before="0" w:after="0" w:line="360" w:lineRule="auto"/>
        <w:ind w:left="0" w:right="0" w:firstLine="0"/>
        <w:jc w:val="center"/>
        <w:rPr>
          <w:rFonts w:hint="eastAsia" w:ascii="宋体" w:hAnsi="宋体" w:eastAsia="宋体" w:cs="宋体"/>
          <w:b/>
          <w:color w:val="auto"/>
          <w:spacing w:val="0"/>
          <w:position w:val="0"/>
          <w:sz w:val="32"/>
          <w:highlight w:val="none"/>
          <w:shd w:val="clear" w:fill="auto"/>
        </w:rPr>
      </w:pPr>
    </w:p>
    <w:p w14:paraId="2C5509DA">
      <w:pPr>
        <w:spacing w:before="0" w:after="0" w:line="360" w:lineRule="auto"/>
        <w:ind w:left="0" w:right="0" w:firstLine="0"/>
        <w:jc w:val="center"/>
        <w:rPr>
          <w:rFonts w:hint="eastAsia" w:ascii="宋体" w:hAnsi="宋体" w:eastAsia="宋体" w:cs="宋体"/>
          <w:b/>
          <w:color w:val="auto"/>
          <w:spacing w:val="0"/>
          <w:position w:val="0"/>
          <w:sz w:val="32"/>
          <w:highlight w:val="none"/>
          <w:shd w:val="clear" w:fill="auto"/>
        </w:rPr>
      </w:pPr>
      <w:r>
        <w:rPr>
          <w:rFonts w:hint="eastAsia" w:ascii="宋体" w:hAnsi="宋体" w:eastAsia="宋体" w:cs="宋体"/>
          <w:b/>
          <w:color w:val="auto"/>
          <w:spacing w:val="0"/>
          <w:position w:val="0"/>
          <w:sz w:val="32"/>
          <w:highlight w:val="none"/>
          <w:shd w:val="clear" w:fill="auto"/>
        </w:rPr>
        <w:t>目     录</w:t>
      </w:r>
    </w:p>
    <w:p w14:paraId="500B32C3">
      <w:pPr>
        <w:spacing w:before="0" w:after="0" w:line="360" w:lineRule="auto"/>
        <w:ind w:left="0" w:right="0" w:firstLine="0"/>
        <w:jc w:val="both"/>
        <w:rPr>
          <w:rFonts w:hint="eastAsia" w:ascii="宋体" w:hAnsi="宋体" w:eastAsia="宋体" w:cs="宋体"/>
          <w:b/>
          <w:color w:val="auto"/>
          <w:spacing w:val="0"/>
          <w:position w:val="0"/>
          <w:sz w:val="32"/>
          <w:highlight w:val="none"/>
          <w:shd w:val="clear" w:fill="auto"/>
        </w:rPr>
      </w:pPr>
    </w:p>
    <w:p w14:paraId="5CAE4798">
      <w:pPr>
        <w:spacing w:before="0" w:after="0" w:line="360" w:lineRule="auto"/>
        <w:ind w:left="0" w:right="0" w:firstLine="0"/>
        <w:jc w:val="both"/>
        <w:rPr>
          <w:rFonts w:hint="eastAsia" w:ascii="宋体" w:hAnsi="宋体" w:eastAsia="宋体" w:cs="宋体"/>
          <w:b/>
          <w:color w:val="auto"/>
          <w:spacing w:val="0"/>
          <w:position w:val="0"/>
          <w:sz w:val="32"/>
          <w:highlight w:val="none"/>
          <w:shd w:val="clear" w:fill="auto"/>
        </w:rPr>
      </w:pPr>
      <w:r>
        <w:rPr>
          <w:rFonts w:hint="eastAsia" w:ascii="宋体" w:hAnsi="宋体" w:eastAsia="宋体" w:cs="宋体"/>
          <w:b/>
          <w:color w:val="auto"/>
          <w:spacing w:val="0"/>
          <w:position w:val="0"/>
          <w:sz w:val="32"/>
          <w:highlight w:val="none"/>
          <w:shd w:val="clear" w:fill="auto"/>
        </w:rPr>
        <w:t>第一章  竞争性磋商邀请函 .........................3</w:t>
      </w:r>
    </w:p>
    <w:p w14:paraId="48F3757C">
      <w:pPr>
        <w:spacing w:before="0" w:after="0" w:line="360" w:lineRule="auto"/>
        <w:ind w:left="0" w:right="0" w:firstLine="0"/>
        <w:jc w:val="both"/>
        <w:rPr>
          <w:rFonts w:hint="eastAsia" w:ascii="宋体" w:hAnsi="宋体" w:eastAsia="宋体" w:cs="宋体"/>
          <w:b/>
          <w:color w:val="auto"/>
          <w:spacing w:val="0"/>
          <w:position w:val="0"/>
          <w:sz w:val="32"/>
          <w:highlight w:val="none"/>
          <w:shd w:val="clear" w:fill="auto"/>
        </w:rPr>
      </w:pPr>
      <w:r>
        <w:rPr>
          <w:rFonts w:hint="eastAsia" w:ascii="宋体" w:hAnsi="宋体" w:eastAsia="宋体" w:cs="宋体"/>
          <w:b/>
          <w:color w:val="auto"/>
          <w:spacing w:val="0"/>
          <w:position w:val="0"/>
          <w:sz w:val="32"/>
          <w:highlight w:val="none"/>
          <w:shd w:val="clear" w:fill="auto"/>
        </w:rPr>
        <w:t>第二章  供应商须知 ...............................6</w:t>
      </w:r>
    </w:p>
    <w:p w14:paraId="30141D33">
      <w:pPr>
        <w:spacing w:before="0" w:after="0" w:line="360" w:lineRule="auto"/>
        <w:ind w:left="0" w:right="0" w:firstLine="0"/>
        <w:jc w:val="both"/>
        <w:rPr>
          <w:rFonts w:hint="eastAsia" w:ascii="宋体" w:hAnsi="宋体" w:eastAsia="宋体" w:cs="宋体"/>
          <w:b/>
          <w:color w:val="auto"/>
          <w:spacing w:val="0"/>
          <w:position w:val="0"/>
          <w:sz w:val="32"/>
          <w:highlight w:val="none"/>
          <w:shd w:val="clear" w:fill="auto"/>
          <w:lang w:eastAsia="zh-CN"/>
        </w:rPr>
      </w:pPr>
      <w:r>
        <w:rPr>
          <w:rFonts w:hint="eastAsia" w:ascii="宋体" w:hAnsi="宋体" w:eastAsia="宋体" w:cs="宋体"/>
          <w:b/>
          <w:color w:val="auto"/>
          <w:spacing w:val="0"/>
          <w:position w:val="0"/>
          <w:sz w:val="32"/>
          <w:highlight w:val="none"/>
          <w:shd w:val="clear" w:fill="auto"/>
        </w:rPr>
        <w:t>第三章  采购需求.................................2</w:t>
      </w:r>
      <w:r>
        <w:rPr>
          <w:rFonts w:hint="eastAsia" w:ascii="宋体" w:hAnsi="宋体" w:eastAsia="宋体" w:cs="宋体"/>
          <w:b/>
          <w:color w:val="auto"/>
          <w:spacing w:val="0"/>
          <w:position w:val="0"/>
          <w:sz w:val="32"/>
          <w:highlight w:val="none"/>
          <w:shd w:val="clear" w:fill="auto"/>
          <w:lang w:val="en-US" w:eastAsia="zh-CN"/>
        </w:rPr>
        <w:t>2</w:t>
      </w:r>
    </w:p>
    <w:p w14:paraId="4EBF6903">
      <w:pPr>
        <w:spacing w:before="0" w:after="0" w:line="360" w:lineRule="auto"/>
        <w:ind w:left="0" w:right="0" w:firstLine="0"/>
        <w:jc w:val="both"/>
        <w:rPr>
          <w:rFonts w:hint="default" w:ascii="宋体" w:hAnsi="宋体" w:eastAsia="宋体" w:cs="宋体"/>
          <w:b/>
          <w:color w:val="auto"/>
          <w:spacing w:val="0"/>
          <w:position w:val="0"/>
          <w:sz w:val="32"/>
          <w:highlight w:val="none"/>
          <w:shd w:val="clear" w:fill="auto"/>
          <w:lang w:val="en-US" w:eastAsia="zh-CN"/>
        </w:rPr>
      </w:pPr>
      <w:r>
        <w:rPr>
          <w:rFonts w:hint="eastAsia" w:ascii="宋体" w:hAnsi="宋体" w:eastAsia="宋体" w:cs="宋体"/>
          <w:b/>
          <w:color w:val="auto"/>
          <w:spacing w:val="0"/>
          <w:position w:val="0"/>
          <w:sz w:val="32"/>
          <w:highlight w:val="none"/>
          <w:shd w:val="clear" w:fill="auto"/>
        </w:rPr>
        <w:t>第四章  响应性文件内容及格式.....................</w:t>
      </w:r>
      <w:r>
        <w:rPr>
          <w:rFonts w:hint="eastAsia" w:ascii="宋体" w:hAnsi="宋体" w:eastAsia="宋体" w:cs="宋体"/>
          <w:b/>
          <w:color w:val="auto"/>
          <w:spacing w:val="0"/>
          <w:position w:val="0"/>
          <w:sz w:val="32"/>
          <w:highlight w:val="none"/>
          <w:shd w:val="clear" w:fill="auto"/>
          <w:lang w:val="en-US" w:eastAsia="zh-CN"/>
        </w:rPr>
        <w:t>34</w:t>
      </w:r>
    </w:p>
    <w:p w14:paraId="4AAFF725">
      <w:pPr>
        <w:spacing w:before="0" w:after="0" w:line="360" w:lineRule="auto"/>
        <w:ind w:left="0" w:right="0" w:firstLine="0"/>
        <w:jc w:val="both"/>
        <w:rPr>
          <w:rFonts w:hint="eastAsia" w:ascii="宋体" w:hAnsi="宋体" w:eastAsia="宋体" w:cs="宋体"/>
          <w:b/>
          <w:color w:val="auto"/>
          <w:spacing w:val="0"/>
          <w:position w:val="0"/>
          <w:sz w:val="32"/>
          <w:highlight w:val="none"/>
          <w:shd w:val="clear" w:fill="auto"/>
          <w:lang w:eastAsia="zh-CN"/>
        </w:rPr>
      </w:pPr>
      <w:r>
        <w:rPr>
          <w:rFonts w:hint="eastAsia" w:ascii="宋体" w:hAnsi="宋体" w:eastAsia="宋体" w:cs="宋体"/>
          <w:b/>
          <w:color w:val="auto"/>
          <w:spacing w:val="0"/>
          <w:position w:val="0"/>
          <w:sz w:val="32"/>
          <w:highlight w:val="none"/>
          <w:shd w:val="clear" w:fill="auto"/>
        </w:rPr>
        <w:t>第五章  合同主要条款 合同签订指引、供应商履约验收指引...............................................4</w:t>
      </w:r>
      <w:r>
        <w:rPr>
          <w:rFonts w:hint="eastAsia" w:ascii="宋体" w:hAnsi="宋体" w:eastAsia="宋体" w:cs="宋体"/>
          <w:b/>
          <w:color w:val="auto"/>
          <w:spacing w:val="0"/>
          <w:position w:val="0"/>
          <w:sz w:val="32"/>
          <w:highlight w:val="none"/>
          <w:shd w:val="clear" w:fill="auto"/>
          <w:lang w:val="en-US" w:eastAsia="zh-CN"/>
        </w:rPr>
        <w:t>8</w:t>
      </w:r>
    </w:p>
    <w:p w14:paraId="04EBB41E">
      <w:pPr>
        <w:spacing w:before="0" w:after="0" w:line="360" w:lineRule="auto"/>
        <w:ind w:left="0" w:right="0" w:firstLine="0"/>
        <w:jc w:val="center"/>
        <w:rPr>
          <w:rFonts w:hint="eastAsia" w:ascii="宋体" w:hAnsi="宋体" w:eastAsia="宋体" w:cs="宋体"/>
          <w:b/>
          <w:color w:val="auto"/>
          <w:spacing w:val="0"/>
          <w:position w:val="0"/>
          <w:sz w:val="32"/>
          <w:highlight w:val="none"/>
          <w:shd w:val="clear" w:fill="auto"/>
        </w:rPr>
      </w:pPr>
      <w:r>
        <w:rPr>
          <w:rFonts w:hint="eastAsia" w:ascii="宋体" w:hAnsi="宋体" w:eastAsia="宋体" w:cs="宋体"/>
          <w:b/>
          <w:color w:val="auto"/>
          <w:spacing w:val="0"/>
          <w:position w:val="0"/>
          <w:sz w:val="32"/>
          <w:highlight w:val="none"/>
          <w:shd w:val="clear" w:fill="auto"/>
        </w:rPr>
        <w:br w:type="page"/>
      </w:r>
      <w:r>
        <w:rPr>
          <w:rFonts w:hint="eastAsia" w:ascii="宋体" w:hAnsi="宋体" w:eastAsia="宋体" w:cs="宋体"/>
          <w:b/>
          <w:color w:val="auto"/>
          <w:spacing w:val="0"/>
          <w:position w:val="0"/>
          <w:sz w:val="32"/>
          <w:highlight w:val="none"/>
          <w:shd w:val="clear" w:fill="auto"/>
        </w:rPr>
        <w:t>第一章    竞争性磋商邀请函</w:t>
      </w:r>
    </w:p>
    <w:p w14:paraId="0BFD70E8">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项目概况</w:t>
      </w:r>
    </w:p>
    <w:p w14:paraId="04C961AC">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eastAsia="zh-CN"/>
        </w:rPr>
        <w:t>河南周口国家农业高新技术产业示范区管理委员会周口国家农高区超高产试验田灌溉设施提升项目</w:t>
      </w:r>
      <w:r>
        <w:rPr>
          <w:rFonts w:hint="eastAsia" w:ascii="宋体" w:hAnsi="宋体" w:eastAsia="宋体" w:cs="宋体"/>
          <w:color w:val="auto"/>
          <w:spacing w:val="0"/>
          <w:position w:val="0"/>
          <w:sz w:val="24"/>
          <w:highlight w:val="none"/>
          <w:shd w:val="clear" w:fill="auto"/>
        </w:rPr>
        <w:t>的潜在供应商应在周口市公共资源交易中心网获取采购文件，并于</w:t>
      </w:r>
      <w:r>
        <w:rPr>
          <w:rFonts w:hint="eastAsia" w:ascii="宋体" w:hAnsi="宋体" w:eastAsia="宋体" w:cs="宋体"/>
          <w:color w:val="auto"/>
          <w:spacing w:val="0"/>
          <w:position w:val="0"/>
          <w:sz w:val="24"/>
          <w:highlight w:val="none"/>
          <w:shd w:val="clear" w:fill="auto"/>
          <w:lang w:val="en-US" w:eastAsia="zh-CN"/>
        </w:rPr>
        <w:t>2026</w:t>
      </w:r>
      <w:r>
        <w:rPr>
          <w:rFonts w:hint="eastAsia" w:ascii="宋体" w:hAnsi="宋体" w:eastAsia="宋体" w:cs="宋体"/>
          <w:color w:val="auto"/>
          <w:spacing w:val="0"/>
          <w:position w:val="0"/>
          <w:sz w:val="24"/>
          <w:highlight w:val="none"/>
          <w:shd w:val="clear" w:fill="auto"/>
        </w:rPr>
        <w:t>年</w:t>
      </w:r>
      <w:r>
        <w:rPr>
          <w:rFonts w:hint="eastAsia" w:ascii="宋体" w:hAnsi="宋体" w:eastAsia="宋体" w:cs="宋体"/>
          <w:color w:val="auto"/>
          <w:spacing w:val="0"/>
          <w:position w:val="0"/>
          <w:sz w:val="24"/>
          <w:highlight w:val="none"/>
          <w:shd w:val="clear" w:fill="auto"/>
          <w:lang w:val="en-US" w:eastAsia="zh-CN"/>
        </w:rPr>
        <w:t>9</w:t>
      </w:r>
      <w:r>
        <w:rPr>
          <w:rFonts w:hint="eastAsia" w:ascii="宋体" w:hAnsi="宋体" w:eastAsia="宋体" w:cs="宋体"/>
          <w:color w:val="auto"/>
          <w:spacing w:val="0"/>
          <w:position w:val="0"/>
          <w:sz w:val="24"/>
          <w:highlight w:val="none"/>
          <w:shd w:val="clear" w:fill="auto"/>
        </w:rPr>
        <w:t>月</w:t>
      </w:r>
      <w:r>
        <w:rPr>
          <w:rFonts w:hint="eastAsia" w:ascii="宋体" w:hAnsi="宋体" w:eastAsia="宋体" w:cs="宋体"/>
          <w:color w:val="auto"/>
          <w:spacing w:val="0"/>
          <w:position w:val="0"/>
          <w:sz w:val="24"/>
          <w:highlight w:val="none"/>
          <w:shd w:val="clear" w:fill="auto"/>
          <w:lang w:val="en-US" w:eastAsia="zh-CN"/>
        </w:rPr>
        <w:t>28</w:t>
      </w:r>
      <w:r>
        <w:rPr>
          <w:rFonts w:hint="eastAsia" w:ascii="宋体" w:hAnsi="宋体" w:eastAsia="宋体" w:cs="宋体"/>
          <w:color w:val="auto"/>
          <w:spacing w:val="0"/>
          <w:position w:val="0"/>
          <w:sz w:val="24"/>
          <w:highlight w:val="none"/>
          <w:shd w:val="clear" w:fill="auto"/>
        </w:rPr>
        <w:t>日</w:t>
      </w:r>
      <w:r>
        <w:rPr>
          <w:rFonts w:hint="eastAsia" w:ascii="宋体" w:hAnsi="宋体" w:eastAsia="宋体" w:cs="宋体"/>
          <w:color w:val="auto"/>
          <w:spacing w:val="0"/>
          <w:position w:val="0"/>
          <w:sz w:val="24"/>
          <w:highlight w:val="none"/>
          <w:shd w:val="clear" w:fill="auto"/>
          <w:lang w:val="en-US" w:eastAsia="zh-CN"/>
        </w:rPr>
        <w:t>10</w:t>
      </w:r>
      <w:r>
        <w:rPr>
          <w:rFonts w:hint="eastAsia" w:ascii="宋体" w:hAnsi="宋体" w:eastAsia="宋体" w:cs="宋体"/>
          <w:color w:val="auto"/>
          <w:spacing w:val="0"/>
          <w:position w:val="0"/>
          <w:sz w:val="24"/>
          <w:highlight w:val="none"/>
          <w:shd w:val="clear" w:fill="auto"/>
        </w:rPr>
        <w:t>点</w:t>
      </w:r>
      <w:r>
        <w:rPr>
          <w:rFonts w:hint="eastAsia" w:ascii="宋体" w:hAnsi="宋体" w:eastAsia="宋体" w:cs="宋体"/>
          <w:color w:val="auto"/>
          <w:spacing w:val="0"/>
          <w:position w:val="0"/>
          <w:sz w:val="24"/>
          <w:highlight w:val="none"/>
          <w:shd w:val="clear" w:fill="auto"/>
          <w:lang w:val="en-US" w:eastAsia="zh-CN"/>
        </w:rPr>
        <w:t>00</w:t>
      </w:r>
      <w:r>
        <w:rPr>
          <w:rFonts w:hint="eastAsia" w:ascii="宋体" w:hAnsi="宋体" w:eastAsia="宋体" w:cs="宋体"/>
          <w:color w:val="auto"/>
          <w:spacing w:val="0"/>
          <w:position w:val="0"/>
          <w:sz w:val="24"/>
          <w:highlight w:val="none"/>
          <w:shd w:val="clear" w:fill="auto"/>
        </w:rPr>
        <w:t>分（北京时间）前提交响应文件。</w:t>
      </w:r>
    </w:p>
    <w:p w14:paraId="197FB69E">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一、项目基本情况</w:t>
      </w:r>
    </w:p>
    <w:p w14:paraId="5828844F">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lang w:eastAsia="zh-CN"/>
        </w:rPr>
      </w:pPr>
      <w:r>
        <w:rPr>
          <w:rFonts w:hint="eastAsia" w:ascii="宋体" w:hAnsi="宋体" w:eastAsia="宋体" w:cs="宋体"/>
          <w:color w:val="auto"/>
          <w:spacing w:val="0"/>
          <w:position w:val="0"/>
          <w:sz w:val="24"/>
          <w:highlight w:val="none"/>
          <w:shd w:val="clear" w:fill="auto"/>
        </w:rPr>
        <w:t>项目编号：</w:t>
      </w:r>
      <w:r>
        <w:rPr>
          <w:rFonts w:hint="eastAsia" w:ascii="宋体" w:hAnsi="宋体" w:eastAsia="宋体" w:cs="宋体"/>
          <w:color w:val="auto"/>
          <w:spacing w:val="0"/>
          <w:position w:val="0"/>
          <w:sz w:val="24"/>
          <w:highlight w:val="none"/>
          <w:shd w:val="clear" w:fill="auto"/>
          <w:lang w:val="en-US" w:eastAsia="zh-CN"/>
        </w:rPr>
        <w:t>周财磋商采购-2026-93</w:t>
      </w:r>
    </w:p>
    <w:p w14:paraId="0EF666CF">
      <w:pPr>
        <w:spacing w:before="0" w:after="0" w:line="360" w:lineRule="auto"/>
        <w:ind w:left="0" w:right="0" w:firstLine="480"/>
        <w:jc w:val="both"/>
        <w:rPr>
          <w:rFonts w:hint="eastAsia" w:ascii="宋体" w:hAnsi="宋体" w:eastAsia="宋体" w:cs="宋体"/>
          <w:color w:val="auto"/>
          <w:spacing w:val="0"/>
          <w:position w:val="0"/>
          <w:sz w:val="24"/>
          <w:highlight w:val="none"/>
          <w:u w:val="single"/>
          <w:shd w:val="clear" w:fill="auto"/>
          <w:lang w:eastAsia="zh-CN"/>
        </w:rPr>
      </w:pPr>
      <w:r>
        <w:rPr>
          <w:rFonts w:hint="eastAsia" w:ascii="宋体" w:hAnsi="宋体" w:eastAsia="宋体" w:cs="宋体"/>
          <w:color w:val="auto"/>
          <w:spacing w:val="0"/>
          <w:position w:val="0"/>
          <w:sz w:val="24"/>
          <w:highlight w:val="none"/>
          <w:shd w:val="clear" w:fill="auto"/>
        </w:rPr>
        <w:t>项目名称：</w:t>
      </w:r>
      <w:r>
        <w:rPr>
          <w:rFonts w:hint="eastAsia" w:ascii="宋体" w:hAnsi="宋体" w:eastAsia="宋体" w:cs="宋体"/>
          <w:color w:val="auto"/>
          <w:spacing w:val="0"/>
          <w:position w:val="0"/>
          <w:sz w:val="24"/>
          <w:highlight w:val="none"/>
          <w:shd w:val="clear" w:fill="auto"/>
          <w:lang w:eastAsia="zh-CN"/>
        </w:rPr>
        <w:t>河南周口国家农业高新技术产业示范区管理委员会周口国家农高区超高产试验田灌溉设施提升项目</w:t>
      </w:r>
    </w:p>
    <w:p w14:paraId="7DED65CC">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采购方式：竞争性磋商</w:t>
      </w:r>
    </w:p>
    <w:p w14:paraId="0C6F8B61">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pacing w:val="0"/>
          <w:position w:val="0"/>
          <w:sz w:val="24"/>
          <w:highlight w:val="none"/>
          <w:shd w:val="clear" w:fill="auto"/>
        </w:rPr>
        <w:t>预算金额：</w:t>
      </w:r>
      <w:r>
        <w:rPr>
          <w:rFonts w:hint="eastAsia" w:ascii="宋体" w:hAnsi="宋体" w:eastAsia="宋体" w:cs="宋体"/>
          <w:color w:val="auto"/>
          <w:spacing w:val="0"/>
          <w:position w:val="0"/>
          <w:sz w:val="24"/>
          <w:highlight w:val="none"/>
          <w:shd w:val="clear" w:fill="auto"/>
          <w:lang w:val="en-US" w:eastAsia="zh-CN"/>
        </w:rPr>
        <w:t>1587080.69元</w:t>
      </w:r>
    </w:p>
    <w:p w14:paraId="1CF0BD0E">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最高限价：</w:t>
      </w:r>
      <w:r>
        <w:rPr>
          <w:rFonts w:hint="eastAsia" w:ascii="宋体" w:hAnsi="宋体" w:eastAsia="宋体" w:cs="宋体"/>
          <w:color w:val="auto"/>
          <w:spacing w:val="0"/>
          <w:position w:val="0"/>
          <w:sz w:val="24"/>
          <w:highlight w:val="none"/>
          <w:shd w:val="clear" w:fill="auto"/>
          <w:lang w:val="en-US" w:eastAsia="zh-CN"/>
        </w:rPr>
        <w:t>1587080.69元</w:t>
      </w:r>
    </w:p>
    <w:p w14:paraId="7368A8B6">
      <w:pPr>
        <w:widowControl w:val="0"/>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包划分：</w:t>
      </w:r>
      <w:r>
        <w:rPr>
          <w:rFonts w:hint="eastAsia" w:ascii="宋体" w:hAnsi="宋体" w:eastAsia="宋体" w:cs="宋体"/>
          <w:color w:val="auto"/>
          <w:spacing w:val="0"/>
          <w:position w:val="0"/>
          <w:sz w:val="24"/>
          <w:highlight w:val="none"/>
          <w:shd w:val="clear" w:fill="auto"/>
          <w:lang w:val="en-US" w:eastAsia="zh-CN"/>
        </w:rPr>
        <w:t>1</w:t>
      </w:r>
      <w:r>
        <w:rPr>
          <w:rFonts w:hint="eastAsia" w:ascii="宋体" w:hAnsi="宋体" w:eastAsia="宋体" w:cs="宋体"/>
          <w:color w:val="auto"/>
          <w:spacing w:val="0"/>
          <w:position w:val="0"/>
          <w:sz w:val="24"/>
          <w:highlight w:val="none"/>
          <w:shd w:val="clear" w:fill="auto"/>
        </w:rPr>
        <w:t>个包</w:t>
      </w:r>
    </w:p>
    <w:tbl>
      <w:tblPr>
        <w:tblStyle w:val="8"/>
        <w:tblW w:w="0" w:type="auto"/>
        <w:jc w:val="center"/>
        <w:tblLayout w:type="autofit"/>
        <w:tblCellMar>
          <w:top w:w="0" w:type="dxa"/>
          <w:left w:w="10" w:type="dxa"/>
          <w:bottom w:w="0" w:type="dxa"/>
          <w:right w:w="10" w:type="dxa"/>
        </w:tblCellMar>
      </w:tblPr>
      <w:tblGrid>
        <w:gridCol w:w="1263"/>
        <w:gridCol w:w="4625"/>
        <w:gridCol w:w="2223"/>
      </w:tblGrid>
      <w:tr w14:paraId="4BCC1A3F">
        <w:tblPrEx>
          <w:tblCellMar>
            <w:top w:w="0" w:type="dxa"/>
            <w:left w:w="10" w:type="dxa"/>
            <w:bottom w:w="0" w:type="dxa"/>
            <w:right w:w="10" w:type="dxa"/>
          </w:tblCellMar>
        </w:tblPrEx>
        <w:trPr>
          <w:trHeight w:val="1" w:hRule="atLeast"/>
          <w:jc w:val="center"/>
        </w:trPr>
        <w:tc>
          <w:tcPr>
            <w:tcW w:w="12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8C50D8">
            <w:pPr>
              <w:widowControl w:val="0"/>
              <w:spacing w:before="0" w:after="0" w:line="360" w:lineRule="auto"/>
              <w:ind w:left="0" w:right="0" w:firstLine="0"/>
              <w:jc w:val="center"/>
              <w:rPr>
                <w:rFonts w:hint="eastAsia" w:ascii="宋体" w:hAnsi="宋体" w:eastAsia="宋体" w:cs="宋体"/>
                <w:color w:val="auto"/>
                <w:spacing w:val="0"/>
                <w:position w:val="0"/>
                <w:highlight w:val="none"/>
              </w:rPr>
            </w:pPr>
            <w:r>
              <w:rPr>
                <w:rFonts w:hint="eastAsia" w:ascii="宋体" w:hAnsi="宋体" w:eastAsia="宋体" w:cs="宋体"/>
                <w:color w:val="auto"/>
                <w:spacing w:val="0"/>
                <w:position w:val="0"/>
                <w:sz w:val="24"/>
                <w:highlight w:val="none"/>
                <w:shd w:val="clear" w:fill="FFFFFF"/>
              </w:rPr>
              <w:t>包号</w:t>
            </w:r>
          </w:p>
        </w:tc>
        <w:tc>
          <w:tcPr>
            <w:tcW w:w="46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437B96">
            <w:pPr>
              <w:widowControl w:val="0"/>
              <w:spacing w:before="0" w:after="0" w:line="360" w:lineRule="auto"/>
              <w:ind w:left="0" w:right="0" w:firstLine="0"/>
              <w:jc w:val="center"/>
              <w:rPr>
                <w:rFonts w:hint="eastAsia" w:ascii="宋体" w:hAnsi="宋体" w:eastAsia="宋体" w:cs="宋体"/>
                <w:color w:val="auto"/>
                <w:spacing w:val="0"/>
                <w:position w:val="0"/>
                <w:highlight w:val="none"/>
              </w:rPr>
            </w:pPr>
            <w:r>
              <w:rPr>
                <w:rFonts w:hint="eastAsia" w:ascii="宋体" w:hAnsi="宋体" w:eastAsia="宋体" w:cs="宋体"/>
                <w:color w:val="auto"/>
                <w:spacing w:val="0"/>
                <w:position w:val="0"/>
                <w:sz w:val="24"/>
                <w:highlight w:val="none"/>
                <w:shd w:val="clear" w:fill="FFFFFF"/>
              </w:rPr>
              <w:t>包名称</w:t>
            </w:r>
          </w:p>
        </w:tc>
        <w:tc>
          <w:tcPr>
            <w:tcW w:w="22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EF5756">
            <w:pPr>
              <w:widowControl w:val="0"/>
              <w:spacing w:before="0" w:after="0" w:line="360" w:lineRule="auto"/>
              <w:ind w:left="0" w:right="0" w:firstLine="0"/>
              <w:jc w:val="center"/>
              <w:rPr>
                <w:rFonts w:hint="eastAsia" w:ascii="宋体" w:hAnsi="宋体" w:eastAsia="宋体" w:cs="宋体"/>
                <w:color w:val="auto"/>
                <w:spacing w:val="0"/>
                <w:position w:val="0"/>
                <w:highlight w:val="none"/>
              </w:rPr>
            </w:pPr>
            <w:r>
              <w:rPr>
                <w:rFonts w:hint="eastAsia" w:ascii="宋体" w:hAnsi="宋体" w:eastAsia="宋体" w:cs="宋体"/>
                <w:color w:val="auto"/>
                <w:spacing w:val="0"/>
                <w:position w:val="0"/>
                <w:sz w:val="24"/>
                <w:highlight w:val="none"/>
                <w:shd w:val="clear" w:fill="FFFFFF"/>
              </w:rPr>
              <w:t>包最高限价万元</w:t>
            </w:r>
          </w:p>
        </w:tc>
      </w:tr>
      <w:tr w14:paraId="27DB0047">
        <w:tblPrEx>
          <w:tblCellMar>
            <w:top w:w="0" w:type="dxa"/>
            <w:left w:w="10" w:type="dxa"/>
            <w:bottom w:w="0" w:type="dxa"/>
            <w:right w:w="10" w:type="dxa"/>
          </w:tblCellMar>
        </w:tblPrEx>
        <w:trPr>
          <w:trHeight w:val="0" w:hRule="atLeast"/>
          <w:jc w:val="center"/>
        </w:trPr>
        <w:tc>
          <w:tcPr>
            <w:tcW w:w="12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66F78D">
            <w:pPr>
              <w:widowControl w:val="0"/>
              <w:spacing w:before="0" w:after="0" w:line="360" w:lineRule="auto"/>
              <w:ind w:left="0" w:right="0" w:firstLine="0"/>
              <w:jc w:val="center"/>
              <w:rPr>
                <w:rFonts w:hint="eastAsia" w:ascii="宋体" w:hAnsi="宋体" w:eastAsia="宋体" w:cs="宋体"/>
                <w:color w:val="auto"/>
                <w:spacing w:val="0"/>
                <w:position w:val="0"/>
                <w:highlight w:val="none"/>
              </w:rPr>
            </w:pPr>
            <w:r>
              <w:rPr>
                <w:rFonts w:hint="eastAsia" w:ascii="宋体" w:hAnsi="宋体" w:eastAsia="宋体" w:cs="宋体"/>
                <w:color w:val="auto"/>
                <w:spacing w:val="0"/>
                <w:position w:val="0"/>
                <w:sz w:val="24"/>
                <w:highlight w:val="none"/>
                <w:shd w:val="clear" w:fill="FFFFFF"/>
              </w:rPr>
              <w:t>1</w:t>
            </w:r>
          </w:p>
        </w:tc>
        <w:tc>
          <w:tcPr>
            <w:tcW w:w="46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233D5E">
            <w:pPr>
              <w:widowControl w:val="0"/>
              <w:spacing w:before="0" w:after="0" w:line="360" w:lineRule="auto"/>
              <w:ind w:left="0" w:right="0" w:firstLine="0"/>
              <w:jc w:val="center"/>
              <w:rPr>
                <w:rFonts w:hint="eastAsia" w:ascii="宋体" w:hAnsi="宋体" w:eastAsia="宋体" w:cs="宋体"/>
                <w:color w:val="auto"/>
                <w:spacing w:val="0"/>
                <w:position w:val="0"/>
                <w:sz w:val="24"/>
                <w:highlight w:val="none"/>
                <w:shd w:val="clear" w:fill="FFFFFF"/>
                <w:lang w:eastAsia="zh-CN"/>
              </w:rPr>
            </w:pPr>
            <w:r>
              <w:rPr>
                <w:rFonts w:hint="eastAsia" w:ascii="宋体" w:hAnsi="宋体" w:eastAsia="宋体" w:cs="宋体"/>
                <w:color w:val="auto"/>
                <w:spacing w:val="0"/>
                <w:position w:val="0"/>
                <w:sz w:val="24"/>
                <w:highlight w:val="none"/>
                <w:shd w:val="clear" w:fill="FFFFFF"/>
                <w:lang w:eastAsia="zh-CN"/>
              </w:rPr>
              <w:t>河南周口国家农业高新技术产业示范区管理委员会周口国家农高区超高产试验田灌溉设施提升项目</w:t>
            </w:r>
          </w:p>
        </w:tc>
        <w:tc>
          <w:tcPr>
            <w:tcW w:w="22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989EC0">
            <w:pPr>
              <w:widowControl w:val="0"/>
              <w:spacing w:before="0" w:after="0" w:line="360" w:lineRule="auto"/>
              <w:ind w:left="0" w:right="0" w:firstLine="0"/>
              <w:jc w:val="center"/>
              <w:rPr>
                <w:rFonts w:hint="eastAsia" w:ascii="宋体" w:hAnsi="宋体" w:eastAsia="宋体" w:cs="宋体"/>
                <w:color w:val="auto"/>
                <w:spacing w:val="0"/>
                <w:position w:val="0"/>
                <w:sz w:val="24"/>
                <w:highlight w:val="none"/>
                <w:shd w:val="clear" w:fill="FFFFFF"/>
                <w:lang w:val="en-US" w:eastAsia="zh-CN"/>
              </w:rPr>
            </w:pPr>
            <w:r>
              <w:rPr>
                <w:rFonts w:hint="eastAsia" w:ascii="宋体" w:hAnsi="宋体" w:eastAsia="宋体" w:cs="宋体"/>
                <w:color w:val="auto"/>
                <w:spacing w:val="0"/>
                <w:position w:val="0"/>
                <w:sz w:val="24"/>
                <w:highlight w:val="none"/>
                <w:shd w:val="clear" w:fill="auto"/>
                <w:lang w:val="en-US" w:eastAsia="zh-CN"/>
              </w:rPr>
              <w:t>158.708069</w:t>
            </w:r>
          </w:p>
        </w:tc>
      </w:tr>
    </w:tbl>
    <w:p w14:paraId="5DA46F8B">
      <w:pPr>
        <w:spacing w:before="0" w:after="0" w:line="360" w:lineRule="auto"/>
        <w:ind w:left="0" w:right="0" w:firstLine="480"/>
        <w:jc w:val="both"/>
        <w:rPr>
          <w:rFonts w:hint="default"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pacing w:val="0"/>
          <w:position w:val="0"/>
          <w:sz w:val="24"/>
          <w:highlight w:val="none"/>
          <w:shd w:val="clear" w:fill="auto"/>
        </w:rPr>
        <w:t>采购需求：</w:t>
      </w:r>
      <w:r>
        <w:rPr>
          <w:rFonts w:hint="eastAsia" w:ascii="宋体" w:hAnsi="宋体" w:eastAsia="宋体" w:cs="宋体"/>
          <w:color w:val="auto"/>
          <w:spacing w:val="0"/>
          <w:position w:val="0"/>
          <w:sz w:val="24"/>
          <w:highlight w:val="none"/>
          <w:shd w:val="clear" w:fill="auto"/>
          <w:lang w:eastAsia="zh-CN"/>
        </w:rPr>
        <w:t>河南周口国家农业高新技术产业示范区管理委员会周口国家农高区超高产试验田灌溉设施提升项目</w:t>
      </w:r>
      <w:r>
        <w:rPr>
          <w:rFonts w:hint="eastAsia" w:ascii="宋体" w:hAnsi="宋体" w:eastAsia="宋体" w:cs="宋体"/>
          <w:color w:val="auto"/>
          <w:spacing w:val="0"/>
          <w:position w:val="0"/>
          <w:sz w:val="24"/>
          <w:highlight w:val="none"/>
          <w:shd w:val="clear" w:fill="auto"/>
          <w:lang w:val="en-US" w:eastAsia="zh-CN"/>
        </w:rPr>
        <w:t>，详见采购文件</w:t>
      </w:r>
    </w:p>
    <w:p w14:paraId="7225FCA6">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合同履行期限：自合同签订之日起</w:t>
      </w:r>
      <w:r>
        <w:rPr>
          <w:rFonts w:hint="eastAsia" w:ascii="宋体" w:hAnsi="宋体" w:eastAsia="宋体" w:cs="宋体"/>
          <w:color w:val="auto"/>
          <w:spacing w:val="0"/>
          <w:position w:val="0"/>
          <w:sz w:val="24"/>
          <w:highlight w:val="none"/>
          <w:shd w:val="clear" w:fill="auto"/>
          <w:lang w:val="en-US" w:eastAsia="zh-CN"/>
        </w:rPr>
        <w:t>30</w:t>
      </w:r>
      <w:r>
        <w:rPr>
          <w:rFonts w:hint="eastAsia" w:ascii="宋体" w:hAnsi="宋体" w:eastAsia="宋体" w:cs="宋体"/>
          <w:color w:val="auto"/>
          <w:spacing w:val="0"/>
          <w:position w:val="0"/>
          <w:sz w:val="24"/>
          <w:highlight w:val="none"/>
          <w:shd w:val="clear" w:fill="auto"/>
        </w:rPr>
        <w:t>日历天</w:t>
      </w:r>
    </w:p>
    <w:p w14:paraId="51F02BA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是否接受进口产品：否</w:t>
      </w:r>
    </w:p>
    <w:p w14:paraId="721D8A9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lang w:val="en-US" w:eastAsia="zh-CN"/>
        </w:rPr>
        <w:t>否</w:t>
      </w:r>
    </w:p>
    <w:p w14:paraId="769FA61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highlight w:val="none"/>
          <w:lang w:val="en-US" w:eastAsia="zh-CN"/>
        </w:rPr>
      </w:pP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是否为只面向中小企业采购：否</w:t>
      </w:r>
    </w:p>
    <w:p w14:paraId="3DEC68C3">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二、申请人的资格要求：</w:t>
      </w:r>
    </w:p>
    <w:p w14:paraId="7D0AB88E">
      <w:pPr>
        <w:spacing w:before="0" w:after="0" w:line="360" w:lineRule="auto"/>
        <w:ind w:left="0" w:right="0" w:firstLine="54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1.满足《中华人民共和国政府采购法》第二十二条规定；</w:t>
      </w:r>
    </w:p>
    <w:p w14:paraId="38CD9950">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（1）具有独立承担民事责任的能力； </w:t>
      </w:r>
    </w:p>
    <w:p w14:paraId="68E77A65">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（2）具有良好的商业信誉和健全的财务会计制度； </w:t>
      </w:r>
    </w:p>
    <w:p w14:paraId="4BA30936">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（3）具有履行合同所必需的设备和专业技术能力； </w:t>
      </w:r>
    </w:p>
    <w:p w14:paraId="616B101B">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（4）有依法缴纳税收和社会保障资金的良好记录； </w:t>
      </w:r>
    </w:p>
    <w:p w14:paraId="76539C63">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（5）参加政府采购活动前三年内，在经营活动中没有重大违法记录； </w:t>
      </w:r>
    </w:p>
    <w:p w14:paraId="3F3D5431">
      <w:pPr>
        <w:spacing w:before="0" w:after="0" w:line="360" w:lineRule="auto"/>
        <w:ind w:left="0" w:right="0" w:firstLine="48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4"/>
          <w:highlight w:val="none"/>
          <w:shd w:val="clear" w:fill="auto"/>
        </w:rPr>
        <w:t xml:space="preserve">（6）法律、行政法规规定的其他条件。 </w:t>
      </w:r>
    </w:p>
    <w:p w14:paraId="57C2E6CD">
      <w:pPr>
        <w:spacing w:before="0" w:after="0" w:line="360" w:lineRule="auto"/>
        <w:ind w:left="0" w:right="0" w:firstLine="54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2.落实政府采购政策需满足的资格要求：促进中小企业和监狱企业发展扶持政策、政府强制采购节能产品强制采购、节能产品及环境标志产品优先采购、促进残疾人就业政府采购政策。 </w:t>
      </w:r>
    </w:p>
    <w:p w14:paraId="12AFECD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color w:val="auto"/>
          <w:spacing w:val="0"/>
          <w:position w:val="0"/>
          <w:sz w:val="24"/>
          <w:highlight w:val="none"/>
          <w:shd w:val="clear" w:fill="auto"/>
        </w:rPr>
        <w:t>3.本项目的特定资格要求：</w:t>
      </w:r>
      <w:r>
        <w:rPr>
          <w:rFonts w:hint="eastAsia" w:ascii="宋体" w:hAnsi="宋体" w:eastAsia="宋体" w:cs="宋体"/>
          <w:i w:val="0"/>
          <w:iCs w:val="0"/>
          <w:color w:val="auto"/>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"http://www.creditchina.gov.cn/"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www.creditchina.gov.cn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w:t>
      </w:r>
      <w:r>
        <w:rPr>
          <w:rFonts w:hint="eastAsia" w:ascii="宋体" w:hAnsi="宋体" w:eastAsia="宋体" w:cs="宋体"/>
          <w:i w:val="0"/>
          <w:iCs w:val="0"/>
          <w:color w:val="auto"/>
          <w:sz w:val="24"/>
          <w:szCs w:val="24"/>
          <w:highlight w:val="none"/>
          <w:lang w:val="en-US" w:eastAsia="zh-CN"/>
        </w:rPr>
        <w:t>重大税收违法失信主体</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失信被执行人</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“政府采购严重违法失信行为记录名单”和“中国政府采购”网站(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"http://www.ccgp.gov.cn/"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www.ccgp.gov.cn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)的“政府采购严重违法失信行为记录名单”的供应商，将拒绝其参加政府采购活动；在标书中附加盖公章的</w:t>
      </w:r>
      <w:r>
        <w:rPr>
          <w:rFonts w:hint="eastAsia" w:ascii="宋体" w:hAnsi="宋体" w:eastAsia="宋体" w:cs="宋体"/>
          <w:i w:val="0"/>
          <w:iCs w:val="0"/>
          <w:color w:val="auto"/>
          <w:sz w:val="24"/>
          <w:szCs w:val="24"/>
          <w:highlight w:val="none"/>
          <w:lang w:val="en-US" w:eastAsia="zh-CN"/>
        </w:rPr>
        <w:t>供应商及法定代表人</w:t>
      </w:r>
      <w:r>
        <w:rPr>
          <w:rFonts w:hint="eastAsia" w:ascii="宋体" w:hAnsi="宋体" w:eastAsia="宋体" w:cs="宋体"/>
          <w:i w:val="0"/>
          <w:iCs w:val="0"/>
          <w:color w:val="auto"/>
          <w:sz w:val="24"/>
          <w:szCs w:val="24"/>
          <w:highlight w:val="none"/>
        </w:rPr>
        <w:t>网页查询扫描件，查询日期为公告发布之日起至投标截止之日止。</w:t>
      </w:r>
    </w:p>
    <w:p w14:paraId="4205588D">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三、获取采购文件</w:t>
      </w:r>
    </w:p>
    <w:p w14:paraId="5000C062">
      <w:pPr>
        <w:spacing w:before="0" w:after="0" w:line="360" w:lineRule="auto"/>
        <w:ind w:left="0" w:right="0" w:firstLine="54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时间：</w:t>
      </w:r>
      <w:r>
        <w:rPr>
          <w:rFonts w:hint="eastAsia" w:ascii="宋体" w:hAnsi="宋体" w:eastAsia="宋体" w:cs="宋体"/>
          <w:color w:val="auto"/>
          <w:spacing w:val="0"/>
          <w:position w:val="0"/>
          <w:sz w:val="24"/>
          <w:highlight w:val="none"/>
          <w:u w:val="single"/>
          <w:shd w:val="clear" w:fill="auto"/>
          <w:lang w:val="en-US" w:eastAsia="zh-CN"/>
        </w:rPr>
        <w:t>2026</w:t>
      </w:r>
      <w:r>
        <w:rPr>
          <w:rFonts w:hint="eastAsia" w:ascii="宋体" w:hAnsi="宋体" w:eastAsia="宋体" w:cs="宋体"/>
          <w:color w:val="auto"/>
          <w:spacing w:val="0"/>
          <w:position w:val="0"/>
          <w:sz w:val="24"/>
          <w:highlight w:val="none"/>
          <w:u w:val="single"/>
          <w:shd w:val="clear" w:fill="auto"/>
        </w:rPr>
        <w:t>年</w:t>
      </w:r>
      <w:r>
        <w:rPr>
          <w:rFonts w:hint="eastAsia" w:ascii="宋体" w:hAnsi="宋体" w:eastAsia="宋体" w:cs="宋体"/>
          <w:color w:val="auto"/>
          <w:spacing w:val="0"/>
          <w:position w:val="0"/>
          <w:sz w:val="24"/>
          <w:highlight w:val="none"/>
          <w:u w:val="single"/>
          <w:shd w:val="clear" w:fill="auto"/>
          <w:lang w:val="en-US" w:eastAsia="zh-CN"/>
        </w:rPr>
        <w:t>9</w:t>
      </w:r>
      <w:r>
        <w:rPr>
          <w:rFonts w:hint="eastAsia" w:ascii="宋体" w:hAnsi="宋体" w:eastAsia="宋体" w:cs="宋体"/>
          <w:color w:val="auto"/>
          <w:spacing w:val="0"/>
          <w:position w:val="0"/>
          <w:sz w:val="24"/>
          <w:highlight w:val="none"/>
          <w:u w:val="single"/>
          <w:shd w:val="clear" w:fill="auto"/>
        </w:rPr>
        <w:t>月</w:t>
      </w:r>
      <w:r>
        <w:rPr>
          <w:rFonts w:hint="eastAsia" w:ascii="宋体" w:hAnsi="宋体" w:eastAsia="宋体" w:cs="宋体"/>
          <w:color w:val="auto"/>
          <w:spacing w:val="0"/>
          <w:position w:val="0"/>
          <w:sz w:val="24"/>
          <w:highlight w:val="none"/>
          <w:u w:val="single"/>
          <w:shd w:val="clear" w:fill="auto"/>
          <w:lang w:val="en-US" w:eastAsia="zh-CN"/>
        </w:rPr>
        <w:t>16</w:t>
      </w:r>
      <w:r>
        <w:rPr>
          <w:rFonts w:hint="eastAsia" w:ascii="宋体" w:hAnsi="宋体" w:eastAsia="宋体" w:cs="宋体"/>
          <w:color w:val="auto"/>
          <w:spacing w:val="0"/>
          <w:position w:val="0"/>
          <w:sz w:val="24"/>
          <w:highlight w:val="none"/>
          <w:u w:val="single"/>
          <w:shd w:val="clear" w:fill="auto"/>
        </w:rPr>
        <w:t>日</w:t>
      </w:r>
      <w:r>
        <w:rPr>
          <w:rFonts w:hint="eastAsia" w:ascii="宋体" w:hAnsi="宋体" w:eastAsia="宋体" w:cs="宋体"/>
          <w:color w:val="auto"/>
          <w:spacing w:val="0"/>
          <w:position w:val="0"/>
          <w:sz w:val="24"/>
          <w:highlight w:val="none"/>
          <w:shd w:val="clear" w:fill="auto"/>
        </w:rPr>
        <w:t>至</w:t>
      </w:r>
      <w:r>
        <w:rPr>
          <w:rFonts w:hint="eastAsia" w:ascii="宋体" w:hAnsi="宋体" w:eastAsia="宋体" w:cs="宋体"/>
          <w:color w:val="auto"/>
          <w:spacing w:val="0"/>
          <w:position w:val="0"/>
          <w:sz w:val="24"/>
          <w:highlight w:val="none"/>
          <w:u w:val="single"/>
          <w:shd w:val="clear" w:fill="auto"/>
        </w:rPr>
        <w:t xml:space="preserve"> </w:t>
      </w:r>
      <w:r>
        <w:rPr>
          <w:rFonts w:hint="eastAsia" w:ascii="宋体" w:hAnsi="宋体" w:eastAsia="宋体" w:cs="宋体"/>
          <w:color w:val="auto"/>
          <w:spacing w:val="0"/>
          <w:position w:val="0"/>
          <w:sz w:val="24"/>
          <w:highlight w:val="none"/>
          <w:u w:val="single"/>
          <w:shd w:val="clear" w:fill="auto"/>
          <w:lang w:val="en-US" w:eastAsia="zh-CN"/>
        </w:rPr>
        <w:t>2026</w:t>
      </w:r>
      <w:r>
        <w:rPr>
          <w:rFonts w:hint="eastAsia" w:ascii="宋体" w:hAnsi="宋体" w:eastAsia="宋体" w:cs="宋体"/>
          <w:color w:val="auto"/>
          <w:spacing w:val="0"/>
          <w:position w:val="0"/>
          <w:sz w:val="24"/>
          <w:highlight w:val="none"/>
          <w:u w:val="single"/>
          <w:shd w:val="clear" w:fill="auto"/>
        </w:rPr>
        <w:t>年</w:t>
      </w:r>
      <w:r>
        <w:rPr>
          <w:rFonts w:hint="eastAsia" w:ascii="宋体" w:hAnsi="宋体" w:eastAsia="宋体" w:cs="宋体"/>
          <w:color w:val="auto"/>
          <w:spacing w:val="0"/>
          <w:position w:val="0"/>
          <w:sz w:val="24"/>
          <w:highlight w:val="none"/>
          <w:u w:val="single"/>
          <w:shd w:val="clear" w:fill="auto"/>
          <w:lang w:val="en-US" w:eastAsia="zh-CN"/>
        </w:rPr>
        <w:t>9</w:t>
      </w:r>
      <w:r>
        <w:rPr>
          <w:rFonts w:hint="eastAsia" w:ascii="宋体" w:hAnsi="宋体" w:eastAsia="宋体" w:cs="宋体"/>
          <w:color w:val="auto"/>
          <w:spacing w:val="0"/>
          <w:position w:val="0"/>
          <w:sz w:val="24"/>
          <w:highlight w:val="none"/>
          <w:u w:val="single"/>
          <w:shd w:val="clear" w:fill="auto"/>
        </w:rPr>
        <w:t>月</w:t>
      </w:r>
      <w:r>
        <w:rPr>
          <w:rFonts w:hint="eastAsia" w:ascii="宋体" w:hAnsi="宋体" w:eastAsia="宋体" w:cs="宋体"/>
          <w:color w:val="auto"/>
          <w:spacing w:val="0"/>
          <w:position w:val="0"/>
          <w:sz w:val="24"/>
          <w:highlight w:val="none"/>
          <w:u w:val="single"/>
          <w:shd w:val="clear" w:fill="auto"/>
          <w:lang w:val="en-US" w:eastAsia="zh-CN"/>
        </w:rPr>
        <w:t>22</w:t>
      </w:r>
      <w:r>
        <w:rPr>
          <w:rFonts w:hint="eastAsia" w:ascii="宋体" w:hAnsi="宋体" w:eastAsia="宋体" w:cs="宋体"/>
          <w:color w:val="auto"/>
          <w:spacing w:val="0"/>
          <w:position w:val="0"/>
          <w:sz w:val="24"/>
          <w:highlight w:val="none"/>
          <w:u w:val="single"/>
          <w:shd w:val="clear" w:fill="auto"/>
        </w:rPr>
        <w:t>日</w:t>
      </w:r>
      <w:r>
        <w:rPr>
          <w:rFonts w:hint="eastAsia" w:ascii="宋体" w:hAnsi="宋体" w:eastAsia="宋体" w:cs="宋体"/>
          <w:color w:val="auto"/>
          <w:spacing w:val="0"/>
          <w:position w:val="0"/>
          <w:sz w:val="24"/>
          <w:highlight w:val="none"/>
          <w:shd w:val="clear" w:fill="auto"/>
        </w:rPr>
        <w:t>（北京时间，法定节假日除外 ）</w:t>
      </w:r>
    </w:p>
    <w:p w14:paraId="1DEB130D">
      <w:pPr>
        <w:spacing w:before="0" w:after="0" w:line="360" w:lineRule="auto"/>
        <w:ind w:left="0" w:right="0" w:firstLine="48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地点：周口市公共资源交易中心网（http://jyzx.zhoukou.gov.cn）</w:t>
      </w:r>
    </w:p>
    <w:p w14:paraId="258A5E27">
      <w:pPr>
        <w:spacing w:before="0" w:after="0" w:line="360" w:lineRule="auto"/>
        <w:ind w:left="0" w:right="0" w:firstLine="48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方式：供应商请在网站自主注册后下载采购文件（zkzf格式）及资料，需办理CA数字证书后方可提交响应文件，具体办理事宜请查阅周口市公共资源交易中心网站。</w:t>
      </w:r>
    </w:p>
    <w:p w14:paraId="1BE1AFB1">
      <w:pPr>
        <w:spacing w:before="0" w:after="0" w:line="360" w:lineRule="auto"/>
        <w:ind w:left="0" w:right="0" w:firstLine="54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售价：0</w:t>
      </w:r>
    </w:p>
    <w:p w14:paraId="687AA119">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四、响应文件提交</w:t>
      </w:r>
    </w:p>
    <w:p w14:paraId="31277884">
      <w:pPr>
        <w:spacing w:before="0" w:after="0" w:line="360" w:lineRule="auto"/>
        <w:ind w:left="0" w:right="0" w:firstLine="480"/>
        <w:jc w:val="both"/>
        <w:rPr>
          <w:rFonts w:hint="eastAsia" w:ascii="宋体" w:hAnsi="宋体" w:eastAsia="宋体" w:cs="宋体"/>
          <w:color w:val="auto"/>
          <w:spacing w:val="0"/>
          <w:position w:val="0"/>
          <w:sz w:val="24"/>
          <w:highlight w:val="none"/>
          <w:u w:val="single"/>
          <w:shd w:val="clear" w:fill="auto"/>
        </w:rPr>
      </w:pPr>
      <w:r>
        <w:rPr>
          <w:rFonts w:hint="eastAsia" w:ascii="宋体" w:hAnsi="宋体" w:eastAsia="宋体" w:cs="宋体"/>
          <w:color w:val="auto"/>
          <w:spacing w:val="0"/>
          <w:position w:val="0"/>
          <w:sz w:val="24"/>
          <w:highlight w:val="none"/>
          <w:shd w:val="clear" w:fill="auto"/>
        </w:rPr>
        <w:t>截止时间：</w:t>
      </w:r>
      <w:r>
        <w:rPr>
          <w:rFonts w:hint="eastAsia" w:ascii="宋体" w:hAnsi="宋体" w:eastAsia="宋体" w:cs="宋体"/>
          <w:color w:val="auto"/>
          <w:spacing w:val="0"/>
          <w:position w:val="0"/>
          <w:sz w:val="24"/>
          <w:highlight w:val="none"/>
          <w:u w:val="single"/>
          <w:shd w:val="clear" w:fill="auto"/>
        </w:rPr>
        <w:t xml:space="preserve"> </w:t>
      </w:r>
      <w:r>
        <w:rPr>
          <w:rFonts w:hint="eastAsia" w:ascii="宋体" w:hAnsi="宋体" w:eastAsia="宋体" w:cs="宋体"/>
          <w:color w:val="auto"/>
          <w:spacing w:val="0"/>
          <w:position w:val="0"/>
          <w:sz w:val="24"/>
          <w:highlight w:val="none"/>
          <w:u w:val="single"/>
          <w:shd w:val="clear" w:fill="auto"/>
          <w:lang w:val="en-US" w:eastAsia="zh-CN"/>
        </w:rPr>
        <w:t>2026</w:t>
      </w:r>
      <w:r>
        <w:rPr>
          <w:rFonts w:hint="eastAsia" w:ascii="宋体" w:hAnsi="宋体" w:eastAsia="宋体" w:cs="宋体"/>
          <w:color w:val="auto"/>
          <w:spacing w:val="0"/>
          <w:position w:val="0"/>
          <w:sz w:val="24"/>
          <w:highlight w:val="none"/>
          <w:u w:val="single"/>
          <w:shd w:val="clear" w:fill="auto"/>
        </w:rPr>
        <w:t>年</w:t>
      </w:r>
      <w:r>
        <w:rPr>
          <w:rFonts w:hint="eastAsia" w:ascii="宋体" w:hAnsi="宋体" w:eastAsia="宋体" w:cs="宋体"/>
          <w:color w:val="auto"/>
          <w:spacing w:val="0"/>
          <w:position w:val="0"/>
          <w:sz w:val="24"/>
          <w:highlight w:val="none"/>
          <w:u w:val="single"/>
          <w:shd w:val="clear" w:fill="auto"/>
          <w:lang w:val="en-US" w:eastAsia="zh-CN"/>
        </w:rPr>
        <w:t>9</w:t>
      </w:r>
      <w:r>
        <w:rPr>
          <w:rFonts w:hint="eastAsia" w:ascii="宋体" w:hAnsi="宋体" w:eastAsia="宋体" w:cs="宋体"/>
          <w:color w:val="auto"/>
          <w:spacing w:val="0"/>
          <w:position w:val="0"/>
          <w:sz w:val="24"/>
          <w:highlight w:val="none"/>
          <w:u w:val="single"/>
          <w:shd w:val="clear" w:fill="auto"/>
        </w:rPr>
        <w:t>月</w:t>
      </w:r>
      <w:r>
        <w:rPr>
          <w:rFonts w:hint="eastAsia" w:ascii="宋体" w:hAnsi="宋体" w:eastAsia="宋体" w:cs="宋体"/>
          <w:color w:val="auto"/>
          <w:spacing w:val="0"/>
          <w:position w:val="0"/>
          <w:sz w:val="24"/>
          <w:highlight w:val="none"/>
          <w:u w:val="single"/>
          <w:shd w:val="clear" w:fill="auto"/>
          <w:lang w:val="en-US" w:eastAsia="zh-CN"/>
        </w:rPr>
        <w:t>28</w:t>
      </w:r>
      <w:r>
        <w:rPr>
          <w:rFonts w:hint="eastAsia" w:ascii="宋体" w:hAnsi="宋体" w:eastAsia="宋体" w:cs="宋体"/>
          <w:color w:val="auto"/>
          <w:spacing w:val="0"/>
          <w:position w:val="0"/>
          <w:sz w:val="24"/>
          <w:highlight w:val="none"/>
          <w:u w:val="single"/>
          <w:shd w:val="clear" w:fill="auto"/>
        </w:rPr>
        <w:t>日</w:t>
      </w:r>
      <w:r>
        <w:rPr>
          <w:rFonts w:hint="eastAsia" w:ascii="宋体" w:hAnsi="宋体" w:eastAsia="宋体" w:cs="宋体"/>
          <w:color w:val="auto"/>
          <w:spacing w:val="0"/>
          <w:position w:val="0"/>
          <w:sz w:val="24"/>
          <w:highlight w:val="none"/>
          <w:u w:val="single"/>
          <w:shd w:val="clear" w:fill="auto"/>
          <w:lang w:val="en-US" w:eastAsia="zh-CN"/>
        </w:rPr>
        <w:t>10</w:t>
      </w:r>
      <w:r>
        <w:rPr>
          <w:rFonts w:hint="eastAsia" w:ascii="宋体" w:hAnsi="宋体" w:eastAsia="宋体" w:cs="宋体"/>
          <w:color w:val="auto"/>
          <w:spacing w:val="0"/>
          <w:position w:val="0"/>
          <w:sz w:val="24"/>
          <w:highlight w:val="none"/>
          <w:u w:val="single"/>
          <w:shd w:val="clear" w:fill="auto"/>
        </w:rPr>
        <w:t>点</w:t>
      </w:r>
      <w:r>
        <w:rPr>
          <w:rFonts w:hint="eastAsia" w:ascii="宋体" w:hAnsi="宋体" w:eastAsia="宋体" w:cs="宋体"/>
          <w:color w:val="auto"/>
          <w:spacing w:val="0"/>
          <w:position w:val="0"/>
          <w:sz w:val="24"/>
          <w:highlight w:val="none"/>
          <w:u w:val="single"/>
          <w:shd w:val="clear" w:fill="auto"/>
          <w:lang w:val="en-US" w:eastAsia="zh-CN"/>
        </w:rPr>
        <w:t>00</w:t>
      </w:r>
      <w:r>
        <w:rPr>
          <w:rFonts w:hint="eastAsia" w:ascii="宋体" w:hAnsi="宋体" w:eastAsia="宋体" w:cs="宋体"/>
          <w:color w:val="auto"/>
          <w:spacing w:val="0"/>
          <w:position w:val="0"/>
          <w:sz w:val="24"/>
          <w:highlight w:val="none"/>
          <w:u w:val="single"/>
          <w:shd w:val="clear" w:fill="auto"/>
        </w:rPr>
        <w:t>分</w:t>
      </w:r>
      <w:r>
        <w:rPr>
          <w:rFonts w:hint="eastAsia" w:ascii="宋体" w:hAnsi="宋体" w:eastAsia="宋体" w:cs="宋体"/>
          <w:color w:val="auto"/>
          <w:spacing w:val="0"/>
          <w:position w:val="0"/>
          <w:sz w:val="24"/>
          <w:highlight w:val="none"/>
          <w:shd w:val="clear" w:fill="auto"/>
        </w:rPr>
        <w:t>（北京时间）</w:t>
      </w:r>
    </w:p>
    <w:p w14:paraId="7497093B">
      <w:pPr>
        <w:spacing w:before="0" w:after="0" w:line="360" w:lineRule="auto"/>
        <w:ind w:left="0" w:right="0" w:firstLine="480"/>
        <w:jc w:val="both"/>
        <w:rPr>
          <w:rFonts w:hint="eastAsia" w:ascii="宋体" w:hAnsi="宋体" w:eastAsia="宋体" w:cs="宋体"/>
          <w:color w:val="auto"/>
          <w:spacing w:val="0"/>
          <w:position w:val="0"/>
          <w:sz w:val="24"/>
          <w:highlight w:val="none"/>
          <w:u w:val="single"/>
          <w:shd w:val="clear" w:fill="auto"/>
        </w:rPr>
      </w:pPr>
      <w:r>
        <w:rPr>
          <w:rFonts w:hint="eastAsia" w:ascii="宋体" w:hAnsi="宋体" w:eastAsia="宋体" w:cs="宋体"/>
          <w:color w:val="auto"/>
          <w:spacing w:val="0"/>
          <w:position w:val="0"/>
          <w:sz w:val="24"/>
          <w:highlight w:val="none"/>
          <w:shd w:val="clear" w:fill="auto"/>
        </w:rPr>
        <w:t>地点：加密电子响应文件须在投标截止时间前通过</w:t>
      </w:r>
      <w:r>
        <w:rPr>
          <w:rFonts w:hint="eastAsia" w:ascii="宋体" w:hAnsi="宋体" w:eastAsia="宋体" w:cs="宋体"/>
          <w:color w:val="auto"/>
          <w:spacing w:val="-6"/>
          <w:position w:val="0"/>
          <w:sz w:val="24"/>
          <w:highlight w:val="none"/>
          <w:shd w:val="clear" w:fill="auto"/>
        </w:rPr>
        <w:t>周口市公共资源交易中心网</w:t>
      </w:r>
      <w:r>
        <w:rPr>
          <w:rFonts w:hint="eastAsia" w:ascii="宋体" w:hAnsi="宋体" w:eastAsia="宋体" w:cs="宋体"/>
          <w:color w:val="auto"/>
          <w:spacing w:val="0"/>
          <w:position w:val="0"/>
          <w:sz w:val="24"/>
          <w:highlight w:val="none"/>
          <w:shd w:val="clear" w:fill="auto"/>
        </w:rPr>
        <w:t>（网址</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"http://jyzx.zhoukou.gov.cn/" \h </w:instrText>
      </w:r>
      <w:r>
        <w:rPr>
          <w:rFonts w:hint="eastAsia" w:ascii="宋体" w:hAnsi="宋体" w:eastAsia="宋体" w:cs="宋体"/>
          <w:color w:val="auto"/>
          <w:highlight w:val="none"/>
        </w:rPr>
        <w:fldChar w:fldCharType="separate"/>
      </w:r>
      <w:r>
        <w:rPr>
          <w:rFonts w:hint="eastAsia" w:ascii="宋体" w:hAnsi="宋体" w:eastAsia="宋体" w:cs="宋体"/>
          <w:color w:val="auto"/>
          <w:spacing w:val="0"/>
          <w:position w:val="0"/>
          <w:sz w:val="24"/>
          <w:highlight w:val="none"/>
          <w:u w:val="single"/>
          <w:shd w:val="clear" w:fill="auto"/>
        </w:rPr>
        <w:t>http://jyzx.zhoukou.gov.cn</w:t>
      </w:r>
      <w:r>
        <w:rPr>
          <w:rFonts w:hint="eastAsia" w:ascii="宋体" w:hAnsi="宋体" w:eastAsia="宋体" w:cs="宋体"/>
          <w:color w:val="auto"/>
          <w:spacing w:val="0"/>
          <w:position w:val="0"/>
          <w:sz w:val="24"/>
          <w:highlight w:val="none"/>
          <w:u w:val="single"/>
          <w:shd w:val="clear" w:fill="auto"/>
        </w:rPr>
        <w:fldChar w:fldCharType="end"/>
      </w:r>
      <w:r>
        <w:rPr>
          <w:rFonts w:hint="eastAsia" w:ascii="宋体" w:hAnsi="宋体" w:eastAsia="宋体" w:cs="宋体"/>
          <w:color w:val="auto"/>
          <w:spacing w:val="0"/>
          <w:position w:val="0"/>
          <w:sz w:val="24"/>
          <w:highlight w:val="none"/>
          <w:shd w:val="clear" w:fill="auto"/>
        </w:rPr>
        <w:t>）。</w:t>
      </w:r>
    </w:p>
    <w:p w14:paraId="6FF28AEE">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五、开启（竞争性磋商方式必须填写）</w:t>
      </w:r>
    </w:p>
    <w:p w14:paraId="31B90655">
      <w:pPr>
        <w:spacing w:before="0" w:after="0" w:line="360" w:lineRule="auto"/>
        <w:ind w:left="0" w:right="0" w:firstLine="480"/>
        <w:jc w:val="both"/>
        <w:rPr>
          <w:rFonts w:hint="eastAsia" w:ascii="宋体" w:hAnsi="宋体" w:eastAsia="宋体" w:cs="宋体"/>
          <w:color w:val="auto"/>
          <w:spacing w:val="0"/>
          <w:position w:val="0"/>
          <w:sz w:val="24"/>
          <w:highlight w:val="none"/>
          <w:u w:val="single"/>
          <w:shd w:val="clear" w:fill="auto"/>
        </w:rPr>
      </w:pPr>
      <w:r>
        <w:rPr>
          <w:rFonts w:hint="eastAsia" w:ascii="宋体" w:hAnsi="宋体" w:eastAsia="宋体" w:cs="宋体"/>
          <w:color w:val="auto"/>
          <w:spacing w:val="0"/>
          <w:position w:val="0"/>
          <w:sz w:val="24"/>
          <w:highlight w:val="none"/>
          <w:shd w:val="clear" w:fill="auto"/>
        </w:rPr>
        <w:t>时间：</w:t>
      </w:r>
      <w:r>
        <w:rPr>
          <w:rFonts w:hint="eastAsia" w:ascii="宋体" w:hAnsi="宋体" w:eastAsia="宋体" w:cs="宋体"/>
          <w:color w:val="auto"/>
          <w:spacing w:val="0"/>
          <w:position w:val="0"/>
          <w:sz w:val="24"/>
          <w:highlight w:val="none"/>
          <w:u w:val="single"/>
          <w:shd w:val="clear" w:fill="auto"/>
        </w:rPr>
        <w:t xml:space="preserve"> </w:t>
      </w:r>
      <w:r>
        <w:rPr>
          <w:rFonts w:hint="eastAsia" w:ascii="宋体" w:hAnsi="宋体" w:eastAsia="宋体" w:cs="宋体"/>
          <w:color w:val="auto"/>
          <w:spacing w:val="0"/>
          <w:position w:val="0"/>
          <w:sz w:val="24"/>
          <w:highlight w:val="none"/>
          <w:u w:val="single"/>
          <w:shd w:val="clear" w:fill="auto"/>
          <w:lang w:val="en-US" w:eastAsia="zh-CN"/>
        </w:rPr>
        <w:t>2026</w:t>
      </w:r>
      <w:r>
        <w:rPr>
          <w:rFonts w:hint="eastAsia" w:ascii="宋体" w:hAnsi="宋体" w:eastAsia="宋体" w:cs="宋体"/>
          <w:color w:val="auto"/>
          <w:spacing w:val="0"/>
          <w:position w:val="0"/>
          <w:sz w:val="24"/>
          <w:highlight w:val="none"/>
          <w:u w:val="single"/>
          <w:shd w:val="clear" w:fill="auto"/>
        </w:rPr>
        <w:t>年</w:t>
      </w:r>
      <w:r>
        <w:rPr>
          <w:rFonts w:hint="eastAsia" w:ascii="宋体" w:hAnsi="宋体" w:eastAsia="宋体" w:cs="宋体"/>
          <w:color w:val="auto"/>
          <w:spacing w:val="0"/>
          <w:position w:val="0"/>
          <w:sz w:val="24"/>
          <w:highlight w:val="none"/>
          <w:u w:val="single"/>
          <w:shd w:val="clear" w:fill="auto"/>
          <w:lang w:val="en-US" w:eastAsia="zh-CN"/>
        </w:rPr>
        <w:t>9</w:t>
      </w:r>
      <w:r>
        <w:rPr>
          <w:rFonts w:hint="eastAsia" w:ascii="宋体" w:hAnsi="宋体" w:eastAsia="宋体" w:cs="宋体"/>
          <w:color w:val="auto"/>
          <w:spacing w:val="0"/>
          <w:position w:val="0"/>
          <w:sz w:val="24"/>
          <w:highlight w:val="none"/>
          <w:u w:val="single"/>
          <w:shd w:val="clear" w:fill="auto"/>
        </w:rPr>
        <w:t>月</w:t>
      </w:r>
      <w:r>
        <w:rPr>
          <w:rFonts w:hint="eastAsia" w:ascii="宋体" w:hAnsi="宋体" w:eastAsia="宋体" w:cs="宋体"/>
          <w:color w:val="auto"/>
          <w:spacing w:val="0"/>
          <w:position w:val="0"/>
          <w:sz w:val="24"/>
          <w:highlight w:val="none"/>
          <w:u w:val="single"/>
          <w:shd w:val="clear" w:fill="auto"/>
          <w:lang w:val="en-US" w:eastAsia="zh-CN"/>
        </w:rPr>
        <w:t>28</w:t>
      </w:r>
      <w:r>
        <w:rPr>
          <w:rFonts w:hint="eastAsia" w:ascii="宋体" w:hAnsi="宋体" w:eastAsia="宋体" w:cs="宋体"/>
          <w:color w:val="auto"/>
          <w:spacing w:val="0"/>
          <w:position w:val="0"/>
          <w:sz w:val="24"/>
          <w:highlight w:val="none"/>
          <w:u w:val="single"/>
          <w:shd w:val="clear" w:fill="auto"/>
        </w:rPr>
        <w:t>日</w:t>
      </w:r>
      <w:r>
        <w:rPr>
          <w:rFonts w:hint="eastAsia" w:ascii="宋体" w:hAnsi="宋体" w:eastAsia="宋体" w:cs="宋体"/>
          <w:color w:val="auto"/>
          <w:spacing w:val="0"/>
          <w:position w:val="0"/>
          <w:sz w:val="24"/>
          <w:highlight w:val="none"/>
          <w:u w:val="single"/>
          <w:shd w:val="clear" w:fill="auto"/>
          <w:lang w:val="en-US" w:eastAsia="zh-CN"/>
        </w:rPr>
        <w:t>10</w:t>
      </w:r>
      <w:r>
        <w:rPr>
          <w:rFonts w:hint="eastAsia" w:ascii="宋体" w:hAnsi="宋体" w:eastAsia="宋体" w:cs="宋体"/>
          <w:color w:val="auto"/>
          <w:spacing w:val="0"/>
          <w:position w:val="0"/>
          <w:sz w:val="24"/>
          <w:highlight w:val="none"/>
          <w:u w:val="single"/>
          <w:shd w:val="clear" w:fill="auto"/>
        </w:rPr>
        <w:t>点</w:t>
      </w:r>
      <w:r>
        <w:rPr>
          <w:rFonts w:hint="eastAsia" w:ascii="宋体" w:hAnsi="宋体" w:eastAsia="宋体" w:cs="宋体"/>
          <w:color w:val="auto"/>
          <w:spacing w:val="0"/>
          <w:position w:val="0"/>
          <w:sz w:val="24"/>
          <w:highlight w:val="none"/>
          <w:u w:val="single"/>
          <w:shd w:val="clear" w:fill="auto"/>
          <w:lang w:val="en-US" w:eastAsia="zh-CN"/>
        </w:rPr>
        <w:t>00</w:t>
      </w:r>
      <w:r>
        <w:rPr>
          <w:rFonts w:hint="eastAsia" w:ascii="宋体" w:hAnsi="宋体" w:eastAsia="宋体" w:cs="宋体"/>
          <w:color w:val="auto"/>
          <w:spacing w:val="0"/>
          <w:position w:val="0"/>
          <w:sz w:val="24"/>
          <w:highlight w:val="none"/>
          <w:u w:val="single"/>
          <w:shd w:val="clear" w:fill="auto"/>
        </w:rPr>
        <w:t>分</w:t>
      </w:r>
      <w:r>
        <w:rPr>
          <w:rFonts w:hint="eastAsia" w:ascii="宋体" w:hAnsi="宋体" w:eastAsia="宋体" w:cs="宋体"/>
          <w:color w:val="auto"/>
          <w:spacing w:val="0"/>
          <w:position w:val="0"/>
          <w:sz w:val="24"/>
          <w:highlight w:val="none"/>
          <w:shd w:val="clear" w:fill="auto"/>
        </w:rPr>
        <w:t>（北京时间）</w:t>
      </w:r>
    </w:p>
    <w:p w14:paraId="234E540E">
      <w:pPr>
        <w:spacing w:before="0" w:after="0" w:line="360" w:lineRule="auto"/>
        <w:ind w:left="0" w:right="0" w:firstLine="480"/>
        <w:jc w:val="left"/>
        <w:rPr>
          <w:rFonts w:hint="eastAsia" w:ascii="宋体" w:hAnsi="宋体" w:eastAsia="宋体" w:cs="宋体"/>
          <w:color w:val="auto"/>
          <w:spacing w:val="0"/>
          <w:position w:val="0"/>
          <w:sz w:val="24"/>
          <w:highlight w:val="none"/>
          <w:u w:val="single"/>
          <w:shd w:val="clear" w:fill="auto"/>
        </w:rPr>
      </w:pPr>
      <w:r>
        <w:rPr>
          <w:rFonts w:hint="eastAsia" w:ascii="宋体" w:hAnsi="宋体" w:eastAsia="宋体" w:cs="宋体"/>
          <w:color w:val="auto"/>
          <w:spacing w:val="0"/>
          <w:position w:val="0"/>
          <w:sz w:val="24"/>
          <w:highlight w:val="none"/>
          <w:shd w:val="clear" w:fill="auto"/>
        </w:rPr>
        <w:t>地点：周口市公共资源交易中心开标室</w:t>
      </w:r>
    </w:p>
    <w:p w14:paraId="6ADD64C1">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六、公告期限</w:t>
      </w:r>
    </w:p>
    <w:p w14:paraId="3932F21E">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自本公告发布之日起3个工作日。</w:t>
      </w:r>
    </w:p>
    <w:p w14:paraId="46B45055">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七、其他补充事宜</w:t>
      </w:r>
    </w:p>
    <w:p w14:paraId="371848D8">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八、凡对本次采购提出询问，请按以下方式联系。</w:t>
      </w:r>
    </w:p>
    <w:p w14:paraId="5207737F">
      <w:pPr>
        <w:spacing w:before="0" w:after="0" w:line="360" w:lineRule="auto"/>
        <w:ind w:left="0" w:right="0" w:firstLine="48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1.采购人信息</w:t>
      </w:r>
    </w:p>
    <w:p w14:paraId="017F1E95">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leftChars="0" w:right="0"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名称：河南周口国家农业高新技术产业示范区管理委员会　　　　　　　　　　　　</w:t>
      </w:r>
    </w:p>
    <w:p w14:paraId="5F683B3E">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leftChars="0" w:right="0"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地址：周口市郸城县工业大道400号　　　　　　　　　　　　</w:t>
      </w:r>
    </w:p>
    <w:p w14:paraId="10A4CCEC">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leftChars="0" w:right="0"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项目联系人：文路    </w:t>
      </w:r>
    </w:p>
    <w:p w14:paraId="4367C9EB">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leftChars="0" w:right="0"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联系方式：13938066328　　　　　　　　　　　 </w:t>
      </w:r>
      <w:bookmarkStart w:id="0" w:name="_Toc28359009"/>
      <w:bookmarkStart w:id="1" w:name="_Toc28359086"/>
    </w:p>
    <w:p w14:paraId="3F3D24B2">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leftChars="0" w:right="0"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2.采购代理机构信息</w:t>
      </w:r>
      <w:bookmarkEnd w:id="0"/>
      <w:bookmarkEnd w:id="1"/>
    </w:p>
    <w:p w14:paraId="1771BCB2">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leftChars="0" w:right="0"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名 称：周口市公共资源交易中心政府采购中心　　　　　　　　　　　　</w:t>
      </w:r>
    </w:p>
    <w:p w14:paraId="385837C2">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leftChars="0" w:right="0"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地　址：周口市光明路与政通路交叉口向北100米路东</w:t>
      </w:r>
    </w:p>
    <w:p w14:paraId="4054932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项目联系人：郝冰             </w:t>
      </w:r>
    </w:p>
    <w:p w14:paraId="62487506">
      <w:pPr>
        <w:spacing w:before="0" w:after="0" w:line="360" w:lineRule="auto"/>
        <w:ind w:left="0" w:right="0" w:firstLine="48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z w:val="24"/>
          <w:szCs w:val="24"/>
          <w:highlight w:val="none"/>
          <w:lang w:val="en-US" w:eastAsia="zh-CN"/>
        </w:rPr>
        <w:t>联系方式：0394-8106517、13513878800</w:t>
      </w:r>
      <w:r>
        <w:rPr>
          <w:rFonts w:hint="eastAsia" w:ascii="宋体" w:hAnsi="宋体" w:eastAsia="宋体" w:cs="宋体"/>
          <w:color w:val="auto"/>
          <w:spacing w:val="0"/>
          <w:position w:val="0"/>
          <w:sz w:val="24"/>
          <w:highlight w:val="none"/>
          <w:shd w:val="clear" w:fill="auto"/>
        </w:rPr>
        <w:t>　　　　　　　　</w:t>
      </w:r>
    </w:p>
    <w:p w14:paraId="5233A362">
      <w:pPr>
        <w:keepNext w:val="0"/>
        <w:keepLines w:val="0"/>
        <w:pageBreakBefore w:val="0"/>
        <w:widowControl w:val="0"/>
        <w:kinsoku/>
        <w:wordWrap/>
        <w:overflowPunct/>
        <w:topLinePunct w:val="0"/>
        <w:autoSpaceDE/>
        <w:autoSpaceDN/>
        <w:bidi w:val="0"/>
        <w:spacing w:line="360" w:lineRule="auto"/>
        <w:ind w:left="485"/>
        <w:textAlignment w:val="auto"/>
        <w:rPr>
          <w:rFonts w:hint="eastAsia" w:ascii="宋体" w:hAnsi="宋体" w:eastAsia="宋体" w:cs="宋体"/>
          <w:sz w:val="24"/>
          <w:szCs w:val="24"/>
          <w:highlight w:val="none"/>
        </w:rPr>
      </w:pPr>
      <w:r>
        <w:rPr>
          <w:rFonts w:hint="eastAsia" w:ascii="宋体" w:hAnsi="宋体" w:eastAsia="宋体" w:cs="宋体"/>
          <w:i w:val="0"/>
          <w:iCs w:val="0"/>
          <w:color w:val="auto"/>
          <w:sz w:val="24"/>
          <w:szCs w:val="24"/>
          <w:highlight w:val="none"/>
          <w:lang w:val="en-US" w:eastAsia="zh-CN"/>
        </w:rPr>
        <w:t>3.</w:t>
      </w:r>
      <w:r>
        <w:rPr>
          <w:rFonts w:hint="eastAsia" w:ascii="宋体" w:hAnsi="宋体" w:eastAsia="宋体" w:cs="宋体"/>
          <w:i w:val="0"/>
          <w:iCs w:val="0"/>
          <w:sz w:val="24"/>
          <w:szCs w:val="24"/>
          <w:highlight w:val="none"/>
          <w:lang w:val="en-US" w:eastAsia="zh-CN"/>
        </w:rPr>
        <w:t>监督单位：</w:t>
      </w:r>
      <w:r>
        <w:rPr>
          <w:rFonts w:hint="eastAsia" w:ascii="宋体" w:hAnsi="宋体" w:eastAsia="宋体" w:cs="宋体"/>
          <w:spacing w:val="-1"/>
          <w:sz w:val="24"/>
          <w:szCs w:val="24"/>
          <w:highlight w:val="none"/>
        </w:rPr>
        <w:t>周口市财政局政府采购监督管理科</w:t>
      </w:r>
    </w:p>
    <w:p w14:paraId="60146713">
      <w:pPr>
        <w:keepNext w:val="0"/>
        <w:keepLines w:val="0"/>
        <w:pageBreakBefore w:val="0"/>
        <w:widowControl w:val="0"/>
        <w:kinsoku/>
        <w:wordWrap/>
        <w:overflowPunct/>
        <w:topLinePunct w:val="0"/>
        <w:autoSpaceDE/>
        <w:autoSpaceDN/>
        <w:bidi w:val="0"/>
        <w:spacing w:line="360" w:lineRule="auto"/>
        <w:ind w:left="481"/>
        <w:textAlignment w:val="auto"/>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联系方式：0394-8319608</w:t>
      </w:r>
    </w:p>
    <w:p w14:paraId="7222C9DB">
      <w:pPr>
        <w:pStyle w:val="2"/>
        <w:numPr>
          <w:ilvl w:val="0"/>
          <w:numId w:val="0"/>
        </w:numPr>
        <w:spacing w:line="360" w:lineRule="auto"/>
        <w:ind w:firstLine="720" w:firstLineChars="300"/>
        <w:rPr>
          <w:rFonts w:hint="eastAsia" w:ascii="宋体" w:hAnsi="宋体" w:eastAsia="宋体" w:cs="宋体"/>
          <w:color w:val="auto"/>
          <w:spacing w:val="0"/>
          <w:position w:val="0"/>
          <w:sz w:val="24"/>
          <w:highlight w:val="none"/>
          <w:shd w:val="clear" w:fill="auto"/>
        </w:rPr>
      </w:pPr>
    </w:p>
    <w:p w14:paraId="0E14B766">
      <w:pPr>
        <w:spacing w:before="0" w:after="0" w:line="360" w:lineRule="auto"/>
        <w:ind w:left="0" w:right="0" w:firstLine="420"/>
        <w:jc w:val="left"/>
        <w:rPr>
          <w:rFonts w:hint="eastAsia" w:ascii="宋体" w:hAnsi="宋体" w:eastAsia="宋体" w:cs="宋体"/>
          <w:color w:val="auto"/>
          <w:spacing w:val="0"/>
          <w:position w:val="0"/>
          <w:sz w:val="22"/>
          <w:highlight w:val="none"/>
          <w:shd w:val="clear" w:fill="auto"/>
        </w:rPr>
      </w:pPr>
    </w:p>
    <w:p w14:paraId="55D3D673">
      <w:pPr>
        <w:spacing w:before="0" w:after="120" w:line="360" w:lineRule="auto"/>
        <w:ind w:left="0" w:right="0" w:firstLine="2040"/>
        <w:jc w:val="righ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周口市公共资源交易中心政府采购中心</w:t>
      </w:r>
    </w:p>
    <w:p w14:paraId="4203A54E">
      <w:pPr>
        <w:tabs>
          <w:tab w:val="left" w:pos="0"/>
          <w:tab w:val="left" w:pos="993"/>
          <w:tab w:val="left" w:pos="1134"/>
        </w:tabs>
        <w:spacing w:before="0" w:after="0" w:line="360" w:lineRule="auto"/>
        <w:ind w:left="0" w:right="0" w:firstLine="3600"/>
        <w:jc w:val="righ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2026</w:t>
      </w:r>
      <w:r>
        <w:rPr>
          <w:rFonts w:hint="eastAsia" w:ascii="宋体" w:hAnsi="宋体" w:eastAsia="宋体" w:cs="宋体"/>
          <w:color w:val="auto"/>
          <w:spacing w:val="0"/>
          <w:position w:val="0"/>
          <w:sz w:val="24"/>
          <w:highlight w:val="none"/>
          <w:shd w:val="clear" w:fill="auto"/>
        </w:rPr>
        <w:t>年</w:t>
      </w:r>
      <w:r>
        <w:rPr>
          <w:rFonts w:hint="eastAsia" w:ascii="宋体" w:hAnsi="宋体" w:eastAsia="宋体" w:cs="宋体"/>
          <w:color w:val="auto"/>
          <w:spacing w:val="0"/>
          <w:position w:val="0"/>
          <w:sz w:val="24"/>
          <w:highlight w:val="none"/>
          <w:shd w:val="clear" w:fill="auto"/>
          <w:lang w:val="en-US" w:eastAsia="zh-CN"/>
        </w:rPr>
        <w:t>9</w:t>
      </w:r>
      <w:r>
        <w:rPr>
          <w:rFonts w:hint="eastAsia" w:ascii="宋体" w:hAnsi="宋体" w:eastAsia="宋体" w:cs="宋体"/>
          <w:color w:val="auto"/>
          <w:spacing w:val="0"/>
          <w:position w:val="0"/>
          <w:sz w:val="24"/>
          <w:highlight w:val="none"/>
          <w:shd w:val="clear" w:fill="auto"/>
        </w:rPr>
        <w:t>月</w:t>
      </w:r>
      <w:r>
        <w:rPr>
          <w:rFonts w:hint="eastAsia" w:ascii="宋体" w:hAnsi="宋体" w:eastAsia="宋体" w:cs="宋体"/>
          <w:color w:val="auto"/>
          <w:spacing w:val="0"/>
          <w:position w:val="0"/>
          <w:sz w:val="24"/>
          <w:highlight w:val="none"/>
          <w:shd w:val="clear" w:fill="auto"/>
          <w:lang w:val="en-US" w:eastAsia="zh-CN"/>
        </w:rPr>
        <w:t>16</w:t>
      </w:r>
      <w:r>
        <w:rPr>
          <w:rFonts w:hint="eastAsia" w:ascii="宋体" w:hAnsi="宋体" w:eastAsia="宋体" w:cs="宋体"/>
          <w:color w:val="auto"/>
          <w:spacing w:val="0"/>
          <w:position w:val="0"/>
          <w:sz w:val="24"/>
          <w:highlight w:val="none"/>
          <w:shd w:val="clear" w:fill="auto"/>
        </w:rPr>
        <w:t>日</w:t>
      </w:r>
    </w:p>
    <w:p w14:paraId="55B12B6D">
      <w:pPr>
        <w:pStyle w:val="2"/>
        <w:spacing w:line="360" w:lineRule="auto"/>
        <w:rPr>
          <w:rFonts w:hint="eastAsia" w:ascii="宋体" w:hAnsi="宋体" w:eastAsia="宋体" w:cs="宋体"/>
          <w:color w:val="auto"/>
          <w:spacing w:val="0"/>
          <w:position w:val="0"/>
          <w:sz w:val="24"/>
          <w:highlight w:val="none"/>
          <w:shd w:val="clear" w:fill="auto"/>
        </w:rPr>
      </w:pPr>
    </w:p>
    <w:p w14:paraId="5831FE55">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br w:type="page"/>
      </w:r>
      <w:r>
        <w:rPr>
          <w:rFonts w:hint="eastAsia" w:ascii="宋体" w:hAnsi="宋体" w:eastAsia="宋体" w:cs="宋体"/>
          <w:b/>
          <w:color w:val="auto"/>
          <w:spacing w:val="0"/>
          <w:position w:val="0"/>
          <w:sz w:val="24"/>
          <w:highlight w:val="none"/>
          <w:shd w:val="clear" w:fill="auto"/>
        </w:rPr>
        <w:t>第二章    供应商须知</w:t>
      </w:r>
    </w:p>
    <w:tbl>
      <w:tblPr>
        <w:tblStyle w:val="8"/>
        <w:tblW w:w="0" w:type="auto"/>
        <w:tblInd w:w="108" w:type="dxa"/>
        <w:tblLayout w:type="autofit"/>
        <w:tblCellMar>
          <w:top w:w="0" w:type="dxa"/>
          <w:left w:w="10" w:type="dxa"/>
          <w:bottom w:w="0" w:type="dxa"/>
          <w:right w:w="10" w:type="dxa"/>
        </w:tblCellMar>
      </w:tblPr>
      <w:tblGrid>
        <w:gridCol w:w="759"/>
        <w:gridCol w:w="1701"/>
        <w:gridCol w:w="5954"/>
      </w:tblGrid>
      <w:tr w14:paraId="3CADFF26">
        <w:tblPrEx>
          <w:tblCellMar>
            <w:top w:w="0" w:type="dxa"/>
            <w:left w:w="10" w:type="dxa"/>
            <w:bottom w:w="0" w:type="dxa"/>
            <w:right w:w="10" w:type="dxa"/>
          </w:tblCellMar>
        </w:tblPrEx>
        <w:trPr>
          <w:trHeight w:val="0" w:hRule="atLeast"/>
        </w:trPr>
        <w:tc>
          <w:tcPr>
            <w:tcW w:w="8414"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BDCA8C">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供应商须知前附表</w:t>
            </w:r>
          </w:p>
        </w:tc>
      </w:tr>
      <w:tr w14:paraId="1A0D4D9E">
        <w:tblPrEx>
          <w:tblCellMar>
            <w:top w:w="0" w:type="dxa"/>
            <w:left w:w="10" w:type="dxa"/>
            <w:bottom w:w="0" w:type="dxa"/>
            <w:right w:w="10" w:type="dxa"/>
          </w:tblCellMar>
        </w:tblPrEx>
        <w:trPr>
          <w:trHeight w:val="0" w:hRule="atLeast"/>
        </w:trPr>
        <w:tc>
          <w:tcPr>
            <w:tcW w:w="7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B4DCF5">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序号</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182328">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条款</w:t>
            </w:r>
          </w:p>
        </w:tc>
        <w:tc>
          <w:tcPr>
            <w:tcW w:w="59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A34CF9">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内  容</w:t>
            </w:r>
          </w:p>
        </w:tc>
      </w:tr>
      <w:tr w14:paraId="0218335E">
        <w:tblPrEx>
          <w:tblCellMar>
            <w:top w:w="0" w:type="dxa"/>
            <w:left w:w="10" w:type="dxa"/>
            <w:bottom w:w="0" w:type="dxa"/>
            <w:right w:w="10" w:type="dxa"/>
          </w:tblCellMar>
        </w:tblPrEx>
        <w:trPr>
          <w:trHeight w:val="2704" w:hRule="atLeast"/>
        </w:trPr>
        <w:tc>
          <w:tcPr>
            <w:tcW w:w="7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D55F1E">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before="0" w:after="0" w:line="288" w:lineRule="auto"/>
              <w:ind w:left="0" w:leftChars="0" w:right="0" w:rightChars="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1</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19CB37">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项目概况</w:t>
            </w:r>
          </w:p>
        </w:tc>
        <w:tc>
          <w:tcPr>
            <w:tcW w:w="59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162D01">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both"/>
              <w:textAlignment w:val="auto"/>
              <w:rPr>
                <w:rFonts w:hint="eastAsia" w:ascii="宋体" w:hAnsi="宋体" w:eastAsia="宋体" w:cs="宋体"/>
                <w:color w:val="auto"/>
                <w:spacing w:val="0"/>
                <w:position w:val="0"/>
                <w:sz w:val="24"/>
                <w:szCs w:val="24"/>
                <w:highlight w:val="none"/>
                <w:shd w:val="clear" w:fill="auto"/>
                <w:lang w:eastAsia="zh-CN"/>
              </w:rPr>
            </w:pPr>
            <w:r>
              <w:rPr>
                <w:rFonts w:hint="eastAsia" w:ascii="宋体" w:hAnsi="宋体" w:eastAsia="宋体" w:cs="宋体"/>
                <w:color w:val="auto"/>
                <w:spacing w:val="0"/>
                <w:position w:val="0"/>
                <w:sz w:val="24"/>
                <w:szCs w:val="24"/>
                <w:highlight w:val="none"/>
                <w:shd w:val="clear" w:fill="auto"/>
              </w:rPr>
              <w:t>1）项目名称：</w:t>
            </w:r>
            <w:r>
              <w:rPr>
                <w:rFonts w:hint="eastAsia" w:ascii="宋体" w:hAnsi="宋体" w:eastAsia="宋体" w:cs="宋体"/>
                <w:color w:val="auto"/>
                <w:spacing w:val="0"/>
                <w:position w:val="0"/>
                <w:sz w:val="24"/>
                <w:szCs w:val="24"/>
                <w:highlight w:val="none"/>
                <w:shd w:val="clear" w:fill="FFFFFF"/>
                <w:lang w:eastAsia="zh-CN"/>
              </w:rPr>
              <w:t>河南周口国家农业高新技术产业示范区管理委员会周口国家农高区超高产试验田灌溉设施提升项目</w:t>
            </w:r>
          </w:p>
          <w:p w14:paraId="1AC986DB">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both"/>
              <w:textAlignment w:val="auto"/>
              <w:rPr>
                <w:rFonts w:hint="eastAsia" w:ascii="宋体" w:hAnsi="宋体" w:eastAsia="宋体" w:cs="宋体"/>
                <w:color w:val="auto"/>
                <w:spacing w:val="0"/>
                <w:position w:val="0"/>
                <w:sz w:val="24"/>
                <w:szCs w:val="24"/>
                <w:highlight w:val="none"/>
                <w:shd w:val="clear" w:fill="auto"/>
                <w:lang w:eastAsia="zh-CN"/>
              </w:rPr>
            </w:pPr>
            <w:r>
              <w:rPr>
                <w:rFonts w:hint="eastAsia" w:ascii="宋体" w:hAnsi="宋体" w:eastAsia="宋体" w:cs="宋体"/>
                <w:color w:val="auto"/>
                <w:spacing w:val="0"/>
                <w:position w:val="0"/>
                <w:sz w:val="24"/>
                <w:szCs w:val="24"/>
                <w:highlight w:val="none"/>
                <w:shd w:val="clear" w:fill="auto"/>
              </w:rPr>
              <w:t>2）采购内容：</w:t>
            </w:r>
            <w:r>
              <w:rPr>
                <w:rFonts w:hint="eastAsia" w:ascii="宋体" w:hAnsi="宋体" w:eastAsia="宋体" w:cs="宋体"/>
                <w:color w:val="auto"/>
                <w:spacing w:val="0"/>
                <w:position w:val="0"/>
                <w:sz w:val="24"/>
                <w:szCs w:val="24"/>
                <w:highlight w:val="none"/>
                <w:shd w:val="clear" w:fill="auto"/>
                <w:lang w:eastAsia="zh-CN"/>
              </w:rPr>
              <w:t>河南周口国家农业高新技术产业示范区管理委员会周口国家农高区超高产试验田灌溉设施提升项目</w:t>
            </w:r>
          </w:p>
          <w:p w14:paraId="1C1E2AE3">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both"/>
              <w:textAlignment w:val="auto"/>
              <w:rPr>
                <w:rFonts w:hint="eastAsia" w:ascii="宋体" w:hAnsi="宋体" w:eastAsia="宋体" w:cs="宋体"/>
                <w:color w:val="auto"/>
                <w:spacing w:val="0"/>
                <w:position w:val="0"/>
                <w:sz w:val="24"/>
                <w:szCs w:val="24"/>
                <w:highlight w:val="none"/>
                <w:shd w:val="clear" w:fill="auto"/>
                <w:lang w:eastAsia="zh-CN"/>
              </w:rPr>
            </w:pPr>
            <w:r>
              <w:rPr>
                <w:rFonts w:hint="eastAsia" w:ascii="宋体" w:hAnsi="宋体" w:eastAsia="宋体" w:cs="宋体"/>
                <w:color w:val="auto"/>
                <w:spacing w:val="0"/>
                <w:position w:val="0"/>
                <w:sz w:val="24"/>
                <w:szCs w:val="24"/>
                <w:highlight w:val="none"/>
                <w:shd w:val="clear" w:fill="auto"/>
              </w:rPr>
              <w:t>3）采购人：</w:t>
            </w:r>
            <w:r>
              <w:rPr>
                <w:rFonts w:hint="eastAsia" w:ascii="宋体" w:hAnsi="宋体" w:eastAsia="宋体" w:cs="宋体"/>
                <w:color w:val="auto"/>
                <w:spacing w:val="0"/>
                <w:position w:val="0"/>
                <w:sz w:val="24"/>
                <w:szCs w:val="24"/>
                <w:highlight w:val="none"/>
                <w:shd w:val="clear" w:fill="FFFFFF"/>
                <w:lang w:eastAsia="zh-CN"/>
              </w:rPr>
              <w:t>河南周口国家农业高新技术产业示范区管理委员会</w:t>
            </w:r>
          </w:p>
          <w:p w14:paraId="6D749141">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4）采购代理机构：周口市公共资源交易中心政府采购中心</w:t>
            </w:r>
          </w:p>
        </w:tc>
      </w:tr>
      <w:tr w14:paraId="4CBD1F7F">
        <w:tblPrEx>
          <w:tblCellMar>
            <w:top w:w="0" w:type="dxa"/>
            <w:left w:w="10" w:type="dxa"/>
            <w:bottom w:w="0" w:type="dxa"/>
            <w:right w:w="10" w:type="dxa"/>
          </w:tblCellMar>
        </w:tblPrEx>
        <w:trPr>
          <w:trHeight w:val="0" w:hRule="atLeast"/>
        </w:trPr>
        <w:tc>
          <w:tcPr>
            <w:tcW w:w="7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FAAE1E">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before="0" w:after="0" w:line="288" w:lineRule="auto"/>
              <w:ind w:left="0" w:leftChars="0" w:right="0" w:rightChars="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4580ED">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hanging="4"/>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对供应商的资格要求</w:t>
            </w:r>
          </w:p>
        </w:tc>
        <w:tc>
          <w:tcPr>
            <w:tcW w:w="59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DCF348">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hanging="4"/>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见竞争性磋商邀请函</w:t>
            </w:r>
          </w:p>
        </w:tc>
      </w:tr>
      <w:tr w14:paraId="2AC053B2">
        <w:tblPrEx>
          <w:tblCellMar>
            <w:top w:w="0" w:type="dxa"/>
            <w:left w:w="10" w:type="dxa"/>
            <w:bottom w:w="0" w:type="dxa"/>
            <w:right w:w="10" w:type="dxa"/>
          </w:tblCellMar>
        </w:tblPrEx>
        <w:trPr>
          <w:trHeight w:val="1684" w:hRule="atLeast"/>
        </w:trPr>
        <w:tc>
          <w:tcPr>
            <w:tcW w:w="7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73E924">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before="0" w:after="0" w:line="288" w:lineRule="auto"/>
              <w:ind w:left="0" w:leftChars="0" w:right="0" w:rightChars="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3</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A0F1C2">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报价费用</w:t>
            </w:r>
          </w:p>
        </w:tc>
        <w:tc>
          <w:tcPr>
            <w:tcW w:w="59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B10B58">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无论报价和磋商的过程和结果如何，供应商</w:t>
            </w:r>
            <w:r>
              <w:rPr>
                <w:rFonts w:hint="eastAsia" w:ascii="宋体" w:hAnsi="宋体" w:cs="宋体"/>
                <w:color w:val="auto"/>
                <w:sz w:val="24"/>
                <w:szCs w:val="24"/>
                <w:highlight w:val="none"/>
                <w:lang w:val="en-US" w:eastAsia="zh-CN"/>
              </w:rPr>
              <w:t>须保</w:t>
            </w:r>
            <w:r>
              <w:rPr>
                <w:rFonts w:hint="eastAsia" w:ascii="宋体" w:hAnsi="宋体" w:cs="宋体"/>
                <w:color w:val="auto"/>
                <w:sz w:val="24"/>
                <w:szCs w:val="24"/>
                <w:highlight w:val="none"/>
                <w:vertAlign w:val="superscript"/>
                <w:lang w:val="en-US" w:eastAsia="zh-CN"/>
              </w:rPr>
              <w:t xml:space="preserve">  </w:t>
            </w:r>
            <w:r>
              <w:rPr>
                <w:rFonts w:hint="eastAsia" w:ascii="宋体" w:hAnsi="宋体" w:cs="宋体"/>
                <w:color w:val="auto"/>
                <w:sz w:val="24"/>
                <w:szCs w:val="24"/>
                <w:highlight w:val="none"/>
                <w:lang w:val="en-US" w:eastAsia="zh-CN"/>
              </w:rPr>
              <w:t>证</w:t>
            </w:r>
            <w:r>
              <w:rPr>
                <w:rFonts w:hint="eastAsia" w:ascii="宋体" w:hAnsi="宋体" w:eastAsia="宋体" w:cs="宋体"/>
                <w:color w:val="auto"/>
                <w:spacing w:val="0"/>
                <w:position w:val="0"/>
                <w:sz w:val="24"/>
                <w:szCs w:val="24"/>
                <w:highlight w:val="none"/>
                <w:shd w:val="clear" w:fill="auto"/>
              </w:rPr>
              <w:t>自行承担所有与参加报价及磋商有关活动的全部费用。</w:t>
            </w:r>
            <w:r>
              <w:rPr>
                <w:rFonts w:hint="eastAsia" w:ascii="宋体" w:hAnsi="宋体" w:eastAsia="宋体" w:cs="宋体"/>
                <w:color w:val="auto"/>
                <w:kern w:val="2"/>
                <w:sz w:val="24"/>
                <w:szCs w:val="24"/>
                <w:highlight w:val="none"/>
                <w:lang w:val="en-US" w:eastAsia="zh-CN" w:bidi="ar-SA"/>
              </w:rPr>
              <w:t>招标组织人在任何情况下均无义务和责任承担上述费用。</w:t>
            </w:r>
          </w:p>
        </w:tc>
      </w:tr>
      <w:tr w14:paraId="5A1D1AA5">
        <w:tblPrEx>
          <w:tblCellMar>
            <w:top w:w="0" w:type="dxa"/>
            <w:left w:w="10" w:type="dxa"/>
            <w:bottom w:w="0" w:type="dxa"/>
            <w:right w:w="10" w:type="dxa"/>
          </w:tblCellMar>
        </w:tblPrEx>
        <w:trPr>
          <w:trHeight w:val="526" w:hRule="atLeast"/>
        </w:trPr>
        <w:tc>
          <w:tcPr>
            <w:tcW w:w="7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D8E149">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before="0" w:after="0" w:line="288" w:lineRule="auto"/>
              <w:ind w:left="0" w:leftChars="0" w:right="0" w:rightChars="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8BCBEF">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响应文件语言</w:t>
            </w:r>
          </w:p>
        </w:tc>
        <w:tc>
          <w:tcPr>
            <w:tcW w:w="59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49F22F">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中文</w:t>
            </w:r>
          </w:p>
        </w:tc>
      </w:tr>
      <w:tr w14:paraId="4F7398E5">
        <w:tblPrEx>
          <w:tblCellMar>
            <w:top w:w="0" w:type="dxa"/>
            <w:left w:w="10" w:type="dxa"/>
            <w:bottom w:w="0" w:type="dxa"/>
            <w:right w:w="10" w:type="dxa"/>
          </w:tblCellMar>
        </w:tblPrEx>
        <w:trPr>
          <w:trHeight w:val="488" w:hRule="atLeast"/>
        </w:trPr>
        <w:tc>
          <w:tcPr>
            <w:tcW w:w="7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EC9B47">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before="0" w:after="0" w:line="288" w:lineRule="auto"/>
              <w:ind w:left="0" w:leftChars="0" w:right="0" w:rightChars="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5</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DE0FD1">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报价货币</w:t>
            </w:r>
          </w:p>
        </w:tc>
        <w:tc>
          <w:tcPr>
            <w:tcW w:w="59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CDBFB9">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人民币</w:t>
            </w:r>
          </w:p>
        </w:tc>
      </w:tr>
      <w:tr w14:paraId="208B2ADD">
        <w:tblPrEx>
          <w:tblCellMar>
            <w:top w:w="0" w:type="dxa"/>
            <w:left w:w="10" w:type="dxa"/>
            <w:bottom w:w="0" w:type="dxa"/>
            <w:right w:w="10" w:type="dxa"/>
          </w:tblCellMar>
        </w:tblPrEx>
        <w:trPr>
          <w:trHeight w:val="1210" w:hRule="atLeast"/>
        </w:trPr>
        <w:tc>
          <w:tcPr>
            <w:tcW w:w="7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061199">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before="0" w:after="0" w:line="288" w:lineRule="auto"/>
              <w:ind w:left="0" w:leftChars="0" w:right="0" w:rightChars="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00313D">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报价范围及说明</w:t>
            </w:r>
          </w:p>
        </w:tc>
        <w:tc>
          <w:tcPr>
            <w:tcW w:w="59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25E53F">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报价包括本项目所招标的货物、保险、税费、包装、加工及加工损耗、运输、现场落地、安装、验收等（采购项目技术规格、参数及要求）</w:t>
            </w:r>
          </w:p>
        </w:tc>
      </w:tr>
      <w:tr w14:paraId="195C43FA">
        <w:tblPrEx>
          <w:tblCellMar>
            <w:top w:w="0" w:type="dxa"/>
            <w:left w:w="10" w:type="dxa"/>
            <w:bottom w:w="0" w:type="dxa"/>
            <w:right w:w="10" w:type="dxa"/>
          </w:tblCellMar>
        </w:tblPrEx>
        <w:trPr>
          <w:trHeight w:val="837" w:hRule="atLeast"/>
        </w:trPr>
        <w:tc>
          <w:tcPr>
            <w:tcW w:w="7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B63F0E">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before="0" w:after="0" w:line="288" w:lineRule="auto"/>
              <w:ind w:left="0" w:leftChars="0" w:right="0" w:rightChars="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7</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04C8CE">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响应文件有效期</w:t>
            </w:r>
          </w:p>
        </w:tc>
        <w:tc>
          <w:tcPr>
            <w:tcW w:w="59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900C74">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响应文件递交截止期后60日内有效</w:t>
            </w:r>
          </w:p>
        </w:tc>
      </w:tr>
      <w:tr w14:paraId="35F4B072">
        <w:tblPrEx>
          <w:tblCellMar>
            <w:top w:w="0" w:type="dxa"/>
            <w:left w:w="10" w:type="dxa"/>
            <w:bottom w:w="0" w:type="dxa"/>
            <w:right w:w="10" w:type="dxa"/>
          </w:tblCellMar>
        </w:tblPrEx>
        <w:trPr>
          <w:trHeight w:val="1609" w:hRule="atLeast"/>
        </w:trPr>
        <w:tc>
          <w:tcPr>
            <w:tcW w:w="7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3FFBCE">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before="0" w:after="0" w:line="288" w:lineRule="auto"/>
              <w:ind w:left="0" w:leftChars="0" w:right="0" w:rightChars="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40306A">
            <w:pPr>
              <w:keepNext w:val="0"/>
              <w:keepLines w:val="0"/>
              <w:pageBreakBefore w:val="0"/>
              <w:widowControl w:val="0"/>
              <w:tabs>
                <w:tab w:val="left" w:pos="8640"/>
              </w:tabs>
              <w:kinsoku/>
              <w:wordWrap/>
              <w:overflowPunct/>
              <w:topLinePunct w:val="0"/>
              <w:autoSpaceDE/>
              <w:autoSpaceDN/>
              <w:bidi w:val="0"/>
              <w:adjustRightInd w:val="0"/>
              <w:snapToGrid w:val="0"/>
              <w:spacing w:before="0" w:after="0" w:line="288" w:lineRule="auto"/>
              <w:ind w:left="0" w:right="0" w:firstLine="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响应文件的组成</w:t>
            </w:r>
          </w:p>
        </w:tc>
        <w:tc>
          <w:tcPr>
            <w:tcW w:w="59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4D49A8">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供应商应按本磋商文件规定的格式，填写并提供相关文件或资料，本磋商文件第三部分要求的文件和资料也须一并提供。供应商还可根据自己的理解，提供其他必要的技术响应、样本资料及附件；</w:t>
            </w:r>
          </w:p>
        </w:tc>
      </w:tr>
      <w:tr w14:paraId="282BE420">
        <w:tblPrEx>
          <w:tblCellMar>
            <w:top w:w="0" w:type="dxa"/>
            <w:left w:w="10" w:type="dxa"/>
            <w:bottom w:w="0" w:type="dxa"/>
            <w:right w:w="10" w:type="dxa"/>
          </w:tblCellMar>
        </w:tblPrEx>
        <w:trPr>
          <w:trHeight w:val="925" w:hRule="atLeast"/>
        </w:trPr>
        <w:tc>
          <w:tcPr>
            <w:tcW w:w="7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3A83E3">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before="0" w:after="0" w:line="288" w:lineRule="auto"/>
              <w:ind w:left="0" w:leftChars="0" w:right="0" w:rightChars="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9</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024F3C">
            <w:pPr>
              <w:keepNext w:val="0"/>
              <w:keepLines w:val="0"/>
              <w:pageBreakBefore w:val="0"/>
              <w:widowControl w:val="0"/>
              <w:tabs>
                <w:tab w:val="left" w:pos="8640"/>
              </w:tabs>
              <w:kinsoku/>
              <w:wordWrap/>
              <w:overflowPunct/>
              <w:topLinePunct w:val="0"/>
              <w:autoSpaceDE/>
              <w:autoSpaceDN/>
              <w:bidi w:val="0"/>
              <w:adjustRightInd w:val="0"/>
              <w:snapToGrid w:val="0"/>
              <w:spacing w:before="0" w:after="0" w:line="288" w:lineRule="auto"/>
              <w:ind w:left="0" w:right="0" w:firstLine="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响应文件封面要求</w:t>
            </w:r>
          </w:p>
        </w:tc>
        <w:tc>
          <w:tcPr>
            <w:tcW w:w="59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7CB788">
            <w:pPr>
              <w:keepNext w:val="0"/>
              <w:keepLines w:val="0"/>
              <w:pageBreakBefore w:val="0"/>
              <w:widowControl w:val="0"/>
              <w:tabs>
                <w:tab w:val="left" w:pos="8640"/>
              </w:tabs>
              <w:kinsoku/>
              <w:wordWrap/>
              <w:overflowPunct/>
              <w:topLinePunct w:val="0"/>
              <w:autoSpaceDE/>
              <w:autoSpaceDN/>
              <w:bidi w:val="0"/>
              <w:adjustRightInd w:val="0"/>
              <w:snapToGrid w:val="0"/>
              <w:spacing w:before="0" w:after="0" w:line="288" w:lineRule="auto"/>
              <w:ind w:left="0" w:right="0" w:firstLine="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cs="宋体"/>
                <w:color w:val="auto"/>
                <w:sz w:val="24"/>
                <w:szCs w:val="24"/>
                <w:highlight w:val="none"/>
                <w:lang w:val="en-US" w:eastAsia="zh-CN"/>
              </w:rPr>
              <w:t>列明</w:t>
            </w:r>
            <w:r>
              <w:rPr>
                <w:rFonts w:hint="eastAsia" w:ascii="宋体" w:hAnsi="宋体" w:cs="宋体"/>
                <w:color w:val="auto"/>
                <w:sz w:val="24"/>
                <w:szCs w:val="24"/>
                <w:highlight w:val="none"/>
              </w:rPr>
              <w:t>项目名称、项目编号，供应商名称、地址、联系人、联系电话、日期等</w:t>
            </w:r>
          </w:p>
        </w:tc>
      </w:tr>
      <w:tr w14:paraId="54E5F594">
        <w:tblPrEx>
          <w:tblCellMar>
            <w:top w:w="0" w:type="dxa"/>
            <w:left w:w="10" w:type="dxa"/>
            <w:bottom w:w="0" w:type="dxa"/>
            <w:right w:w="10" w:type="dxa"/>
          </w:tblCellMar>
        </w:tblPrEx>
        <w:trPr>
          <w:trHeight w:val="0" w:hRule="atLeast"/>
        </w:trPr>
        <w:tc>
          <w:tcPr>
            <w:tcW w:w="7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806984">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before="0" w:after="0" w:line="288" w:lineRule="auto"/>
              <w:ind w:left="0" w:leftChars="0" w:right="0" w:rightChars="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10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A2741C">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响应文件份数要求</w:t>
            </w:r>
          </w:p>
        </w:tc>
        <w:tc>
          <w:tcPr>
            <w:tcW w:w="59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04B096">
            <w:pPr>
              <w:keepNext w:val="0"/>
              <w:keepLines w:val="0"/>
              <w:pageBreakBefore w:val="0"/>
              <w:widowControl w:val="0"/>
              <w:tabs>
                <w:tab w:val="left" w:pos="8640"/>
              </w:tabs>
              <w:kinsoku/>
              <w:wordWrap/>
              <w:overflowPunct/>
              <w:topLinePunct w:val="0"/>
              <w:autoSpaceDE/>
              <w:autoSpaceDN/>
              <w:bidi w:val="0"/>
              <w:adjustRightInd w:val="0"/>
              <w:snapToGrid w:val="0"/>
              <w:spacing w:before="0" w:after="0" w:line="288" w:lineRule="auto"/>
              <w:ind w:left="0" w:right="0" w:firstLine="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加密的电子投标文件须在投标截止时间前成功上传</w:t>
            </w:r>
          </w:p>
        </w:tc>
      </w:tr>
      <w:tr w14:paraId="2773EB2F">
        <w:tblPrEx>
          <w:tblCellMar>
            <w:top w:w="0" w:type="dxa"/>
            <w:left w:w="10" w:type="dxa"/>
            <w:bottom w:w="0" w:type="dxa"/>
            <w:right w:w="10" w:type="dxa"/>
          </w:tblCellMar>
        </w:tblPrEx>
        <w:trPr>
          <w:trHeight w:val="550" w:hRule="atLeast"/>
        </w:trPr>
        <w:tc>
          <w:tcPr>
            <w:tcW w:w="7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97FC5F">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before="0" w:after="0" w:line="288" w:lineRule="auto"/>
              <w:ind w:left="0" w:leftChars="0" w:right="0" w:rightChars="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11</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5D3855">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响应文件装订和密封要求</w:t>
            </w:r>
          </w:p>
        </w:tc>
        <w:tc>
          <w:tcPr>
            <w:tcW w:w="59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22318C">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无</w:t>
            </w:r>
          </w:p>
        </w:tc>
      </w:tr>
      <w:tr w14:paraId="1260F151">
        <w:tblPrEx>
          <w:tblCellMar>
            <w:top w:w="0" w:type="dxa"/>
            <w:left w:w="10" w:type="dxa"/>
            <w:bottom w:w="0" w:type="dxa"/>
            <w:right w:w="10" w:type="dxa"/>
          </w:tblCellMar>
        </w:tblPrEx>
        <w:trPr>
          <w:trHeight w:val="1646" w:hRule="atLeast"/>
        </w:trPr>
        <w:tc>
          <w:tcPr>
            <w:tcW w:w="7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31355C">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before="0" w:after="0" w:line="288" w:lineRule="auto"/>
              <w:ind w:left="0" w:leftChars="0" w:right="0" w:rightChars="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12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1D8CA2">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竞争性磋商文件的澄清</w:t>
            </w:r>
          </w:p>
        </w:tc>
        <w:tc>
          <w:tcPr>
            <w:tcW w:w="59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EAD2E3">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对竞争性磋商文件进行的澄清，以网上公告的方式通知供应商。澄清或修改的内容可能影响响应文件编制的，采购人、采购代理机构应当在提交响应文件截止时间至少5日前。</w:t>
            </w:r>
          </w:p>
        </w:tc>
      </w:tr>
      <w:tr w14:paraId="194C9304">
        <w:tblPrEx>
          <w:tblCellMar>
            <w:top w:w="0" w:type="dxa"/>
            <w:left w:w="10" w:type="dxa"/>
            <w:bottom w:w="0" w:type="dxa"/>
            <w:right w:w="10" w:type="dxa"/>
          </w:tblCellMar>
        </w:tblPrEx>
        <w:trPr>
          <w:trHeight w:val="0" w:hRule="atLeast"/>
        </w:trPr>
        <w:tc>
          <w:tcPr>
            <w:tcW w:w="7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9768D5">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before="0" w:after="0" w:line="288" w:lineRule="auto"/>
              <w:ind w:left="0" w:leftChars="0" w:right="0" w:rightChars="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13</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FC8BE8">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响应文件递交截止时间</w:t>
            </w:r>
          </w:p>
        </w:tc>
        <w:tc>
          <w:tcPr>
            <w:tcW w:w="59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F15273">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2026</w:t>
            </w:r>
            <w:r>
              <w:rPr>
                <w:rFonts w:hint="eastAsia" w:ascii="宋体" w:hAnsi="宋体" w:eastAsia="宋体" w:cs="宋体"/>
                <w:color w:val="auto"/>
                <w:spacing w:val="0"/>
                <w:position w:val="0"/>
                <w:sz w:val="24"/>
                <w:szCs w:val="24"/>
                <w:highlight w:val="none"/>
                <w:shd w:val="clear" w:fill="auto"/>
              </w:rPr>
              <w:t>年</w:t>
            </w:r>
            <w:r>
              <w:rPr>
                <w:rFonts w:hint="eastAsia" w:ascii="宋体" w:hAnsi="宋体" w:eastAsia="宋体" w:cs="宋体"/>
                <w:color w:val="auto"/>
                <w:spacing w:val="0"/>
                <w:position w:val="0"/>
                <w:sz w:val="24"/>
                <w:szCs w:val="24"/>
                <w:highlight w:val="none"/>
                <w:shd w:val="clear" w:fill="auto"/>
                <w:lang w:val="en-US" w:eastAsia="zh-CN"/>
              </w:rPr>
              <w:t xml:space="preserve">  </w:t>
            </w:r>
            <w:r>
              <w:rPr>
                <w:rFonts w:hint="eastAsia" w:ascii="宋体" w:hAnsi="宋体" w:eastAsia="宋体" w:cs="宋体"/>
                <w:color w:val="auto"/>
                <w:spacing w:val="0"/>
                <w:position w:val="0"/>
                <w:sz w:val="24"/>
                <w:szCs w:val="24"/>
                <w:highlight w:val="none"/>
                <w:shd w:val="clear" w:fill="auto"/>
              </w:rPr>
              <w:t>月</w:t>
            </w:r>
            <w:r>
              <w:rPr>
                <w:rFonts w:hint="eastAsia" w:ascii="宋体" w:hAnsi="宋体" w:eastAsia="宋体" w:cs="宋体"/>
                <w:color w:val="auto"/>
                <w:spacing w:val="0"/>
                <w:position w:val="0"/>
                <w:sz w:val="24"/>
                <w:szCs w:val="24"/>
                <w:highlight w:val="none"/>
                <w:shd w:val="clear" w:fill="auto"/>
                <w:lang w:val="en-US" w:eastAsia="zh-CN"/>
              </w:rPr>
              <w:t xml:space="preserve">  </w:t>
            </w:r>
            <w:r>
              <w:rPr>
                <w:rFonts w:hint="eastAsia" w:ascii="宋体" w:hAnsi="宋体" w:eastAsia="宋体" w:cs="宋体"/>
                <w:color w:val="auto"/>
                <w:spacing w:val="0"/>
                <w:position w:val="0"/>
                <w:sz w:val="24"/>
                <w:szCs w:val="24"/>
                <w:highlight w:val="none"/>
                <w:shd w:val="clear" w:fill="auto"/>
              </w:rPr>
              <w:t>日上午</w:t>
            </w:r>
            <w:r>
              <w:rPr>
                <w:rFonts w:hint="eastAsia" w:ascii="宋体" w:hAnsi="宋体" w:eastAsia="宋体" w:cs="宋体"/>
                <w:color w:val="auto"/>
                <w:spacing w:val="0"/>
                <w:position w:val="0"/>
                <w:sz w:val="24"/>
                <w:szCs w:val="24"/>
                <w:highlight w:val="none"/>
                <w:shd w:val="clear" w:fill="auto"/>
                <w:lang w:val="en-US" w:eastAsia="zh-CN"/>
              </w:rPr>
              <w:t>10：00</w:t>
            </w:r>
            <w:r>
              <w:rPr>
                <w:rFonts w:hint="eastAsia" w:ascii="宋体" w:hAnsi="宋体" w:eastAsia="宋体" w:cs="宋体"/>
                <w:color w:val="auto"/>
                <w:spacing w:val="0"/>
                <w:position w:val="0"/>
                <w:sz w:val="24"/>
                <w:szCs w:val="24"/>
                <w:highlight w:val="none"/>
                <w:shd w:val="clear" w:fill="auto"/>
              </w:rPr>
              <w:t xml:space="preserve">（见磋商公告） </w:t>
            </w:r>
          </w:p>
        </w:tc>
      </w:tr>
      <w:tr w14:paraId="6134F5FD">
        <w:tblPrEx>
          <w:tblCellMar>
            <w:top w:w="0" w:type="dxa"/>
            <w:left w:w="10" w:type="dxa"/>
            <w:bottom w:w="0" w:type="dxa"/>
            <w:right w:w="10" w:type="dxa"/>
          </w:tblCellMar>
        </w:tblPrEx>
        <w:trPr>
          <w:trHeight w:val="1932" w:hRule="atLeast"/>
        </w:trPr>
        <w:tc>
          <w:tcPr>
            <w:tcW w:w="7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5800E0">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before="0" w:after="0" w:line="288" w:lineRule="auto"/>
              <w:ind w:left="0" w:leftChars="0" w:right="0" w:rightChars="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14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8DBE1B">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响应文件递交地点</w:t>
            </w:r>
          </w:p>
        </w:tc>
        <w:tc>
          <w:tcPr>
            <w:tcW w:w="59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898146">
            <w:pPr>
              <w:keepNext w:val="0"/>
              <w:keepLines w:val="0"/>
              <w:pageBreakBefore w:val="0"/>
              <w:widowControl w:val="0"/>
              <w:tabs>
                <w:tab w:val="left" w:pos="8640"/>
              </w:tabs>
              <w:kinsoku/>
              <w:wordWrap/>
              <w:overflowPunct/>
              <w:topLinePunct w:val="0"/>
              <w:autoSpaceDE/>
              <w:autoSpaceDN/>
              <w:bidi w:val="0"/>
              <w:adjustRightInd w:val="0"/>
              <w:snapToGrid w:val="0"/>
              <w:spacing w:before="0" w:after="0" w:line="288" w:lineRule="auto"/>
              <w:ind w:left="0" w:right="0" w:firstLine="0"/>
              <w:jc w:val="left"/>
              <w:textAlignment w:val="auto"/>
              <w:rPr>
                <w:rFonts w:hint="eastAsia"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rPr>
              <w:t>周口市公共资源交易中心</w:t>
            </w:r>
            <w:r>
              <w:rPr>
                <w:rFonts w:hint="eastAsia" w:ascii="宋体" w:hAnsi="宋体" w:eastAsia="宋体" w:cs="宋体"/>
                <w:color w:val="auto"/>
                <w:spacing w:val="0"/>
                <w:position w:val="0"/>
                <w:sz w:val="24"/>
                <w:szCs w:val="24"/>
                <w:highlight w:val="none"/>
                <w:shd w:val="clear" w:fill="auto"/>
                <w:lang w:val="en-US" w:eastAsia="zh-CN"/>
              </w:rPr>
              <w:t>网</w:t>
            </w:r>
          </w:p>
          <w:p w14:paraId="58A71C31">
            <w:pPr>
              <w:keepNext w:val="0"/>
              <w:keepLines w:val="0"/>
              <w:pageBreakBefore w:val="0"/>
              <w:widowControl w:val="0"/>
              <w:tabs>
                <w:tab w:val="left" w:pos="8640"/>
              </w:tabs>
              <w:kinsoku/>
              <w:wordWrap/>
              <w:overflowPunct/>
              <w:topLinePunct w:val="0"/>
              <w:autoSpaceDE/>
              <w:autoSpaceDN/>
              <w:bidi w:val="0"/>
              <w:adjustRightInd w:val="0"/>
              <w:snapToGrid w:val="0"/>
              <w:spacing w:before="0" w:after="0" w:line="288" w:lineRule="auto"/>
              <w:ind w:left="0" w:right="0" w:firstLine="0"/>
              <w:jc w:val="left"/>
              <w:textAlignment w:val="auto"/>
              <w:rPr>
                <w:rFonts w:hint="eastAsia"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rPr>
              <w:t>网址：周口市公共资源电子交易服务平台会员系统（网址http://jyzx.zhoukou.gov.cn</w:t>
            </w:r>
            <w:r>
              <w:rPr>
                <w:rFonts w:hint="eastAsia" w:ascii="宋体" w:hAnsi="宋体" w:eastAsia="宋体" w:cs="宋体"/>
                <w:color w:val="auto"/>
                <w:spacing w:val="0"/>
                <w:position w:val="0"/>
                <w:sz w:val="24"/>
                <w:szCs w:val="24"/>
                <w:highlight w:val="none"/>
                <w:shd w:val="clear" w:fill="auto"/>
                <w:lang w:eastAsia="zh-CN"/>
              </w:rPr>
              <w:t>）</w:t>
            </w:r>
          </w:p>
          <w:p w14:paraId="4728A424">
            <w:pPr>
              <w:keepNext w:val="0"/>
              <w:keepLines w:val="0"/>
              <w:pageBreakBefore w:val="0"/>
              <w:widowControl w:val="0"/>
              <w:tabs>
                <w:tab w:val="left" w:pos="8640"/>
              </w:tabs>
              <w:kinsoku/>
              <w:wordWrap/>
              <w:overflowPunct/>
              <w:topLinePunct w:val="0"/>
              <w:autoSpaceDE/>
              <w:autoSpaceDN/>
              <w:bidi w:val="0"/>
              <w:adjustRightInd w:val="0"/>
              <w:snapToGrid w:val="0"/>
              <w:spacing w:before="0" w:after="0" w:line="288" w:lineRule="auto"/>
              <w:ind w:left="0" w:right="0" w:firstLine="0"/>
              <w:jc w:val="left"/>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（本项目实行网上远程开标无须到现场提交响应文件）</w:t>
            </w:r>
          </w:p>
        </w:tc>
      </w:tr>
      <w:tr w14:paraId="1E4D154D">
        <w:tblPrEx>
          <w:tblCellMar>
            <w:top w:w="0" w:type="dxa"/>
            <w:left w:w="10" w:type="dxa"/>
            <w:bottom w:w="0" w:type="dxa"/>
            <w:right w:w="10" w:type="dxa"/>
          </w:tblCellMar>
        </w:tblPrEx>
        <w:trPr>
          <w:trHeight w:val="501" w:hRule="atLeast"/>
        </w:trPr>
        <w:tc>
          <w:tcPr>
            <w:tcW w:w="7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5BAB6E">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before="0" w:after="0" w:line="288" w:lineRule="auto"/>
              <w:ind w:left="0" w:leftChars="0" w:right="0" w:rightChars="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15</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9B7FF8">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磋商时间</w:t>
            </w:r>
          </w:p>
        </w:tc>
        <w:tc>
          <w:tcPr>
            <w:tcW w:w="59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D89B42">
            <w:pPr>
              <w:keepNext w:val="0"/>
              <w:keepLines w:val="0"/>
              <w:pageBreakBefore w:val="0"/>
              <w:widowControl w:val="0"/>
              <w:tabs>
                <w:tab w:val="left" w:pos="8640"/>
              </w:tabs>
              <w:kinsoku/>
              <w:wordWrap/>
              <w:overflowPunct/>
              <w:topLinePunct w:val="0"/>
              <w:autoSpaceDE/>
              <w:autoSpaceDN/>
              <w:bidi w:val="0"/>
              <w:adjustRightInd w:val="0"/>
              <w:snapToGrid w:val="0"/>
              <w:spacing w:before="0" w:after="0" w:line="288" w:lineRule="auto"/>
              <w:ind w:left="0" w:right="0" w:firstLine="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2026</w:t>
            </w:r>
            <w:r>
              <w:rPr>
                <w:rFonts w:hint="eastAsia" w:ascii="宋体" w:hAnsi="宋体" w:eastAsia="宋体" w:cs="宋体"/>
                <w:color w:val="auto"/>
                <w:spacing w:val="0"/>
                <w:position w:val="0"/>
                <w:sz w:val="24"/>
                <w:szCs w:val="24"/>
                <w:highlight w:val="none"/>
                <w:shd w:val="clear" w:fill="auto"/>
              </w:rPr>
              <w:t>年</w:t>
            </w:r>
            <w:r>
              <w:rPr>
                <w:rFonts w:hint="eastAsia" w:ascii="宋体" w:hAnsi="宋体" w:eastAsia="宋体" w:cs="宋体"/>
                <w:color w:val="auto"/>
                <w:spacing w:val="0"/>
                <w:position w:val="0"/>
                <w:sz w:val="24"/>
                <w:szCs w:val="24"/>
                <w:highlight w:val="none"/>
                <w:shd w:val="clear" w:fill="auto"/>
                <w:lang w:val="en-US" w:eastAsia="zh-CN"/>
              </w:rPr>
              <w:t xml:space="preserve">  </w:t>
            </w:r>
            <w:r>
              <w:rPr>
                <w:rFonts w:hint="eastAsia" w:ascii="宋体" w:hAnsi="宋体" w:eastAsia="宋体" w:cs="宋体"/>
                <w:color w:val="auto"/>
                <w:spacing w:val="0"/>
                <w:position w:val="0"/>
                <w:sz w:val="24"/>
                <w:szCs w:val="24"/>
                <w:highlight w:val="none"/>
                <w:shd w:val="clear" w:fill="auto"/>
              </w:rPr>
              <w:t>月</w:t>
            </w:r>
            <w:r>
              <w:rPr>
                <w:rFonts w:hint="eastAsia" w:ascii="宋体" w:hAnsi="宋体" w:eastAsia="宋体" w:cs="宋体"/>
                <w:color w:val="auto"/>
                <w:spacing w:val="0"/>
                <w:position w:val="0"/>
                <w:sz w:val="24"/>
                <w:szCs w:val="24"/>
                <w:highlight w:val="none"/>
                <w:shd w:val="clear" w:fill="auto"/>
                <w:lang w:val="en-US" w:eastAsia="zh-CN"/>
              </w:rPr>
              <w:t xml:space="preserve">  </w:t>
            </w:r>
            <w:r>
              <w:rPr>
                <w:rFonts w:hint="eastAsia" w:ascii="宋体" w:hAnsi="宋体" w:eastAsia="宋体" w:cs="宋体"/>
                <w:color w:val="auto"/>
                <w:spacing w:val="0"/>
                <w:position w:val="0"/>
                <w:sz w:val="24"/>
                <w:szCs w:val="24"/>
                <w:highlight w:val="none"/>
                <w:shd w:val="clear" w:fill="auto"/>
              </w:rPr>
              <w:t>日上午</w:t>
            </w:r>
            <w:r>
              <w:rPr>
                <w:rFonts w:hint="eastAsia" w:ascii="宋体" w:hAnsi="宋体" w:eastAsia="宋体" w:cs="宋体"/>
                <w:color w:val="auto"/>
                <w:spacing w:val="0"/>
                <w:position w:val="0"/>
                <w:sz w:val="24"/>
                <w:szCs w:val="24"/>
                <w:highlight w:val="none"/>
                <w:shd w:val="clear" w:fill="auto"/>
                <w:lang w:val="en-US" w:eastAsia="zh-CN"/>
              </w:rPr>
              <w:t>10：00</w:t>
            </w:r>
            <w:r>
              <w:rPr>
                <w:rFonts w:hint="eastAsia" w:ascii="宋体" w:hAnsi="宋体" w:eastAsia="宋体" w:cs="宋体"/>
                <w:color w:val="auto"/>
                <w:spacing w:val="0"/>
                <w:position w:val="0"/>
                <w:sz w:val="24"/>
                <w:szCs w:val="24"/>
                <w:highlight w:val="none"/>
                <w:shd w:val="clear" w:fill="auto"/>
              </w:rPr>
              <w:t xml:space="preserve">    见磋商公告</w:t>
            </w:r>
          </w:p>
        </w:tc>
      </w:tr>
      <w:tr w14:paraId="58BBF5B5">
        <w:tblPrEx>
          <w:tblCellMar>
            <w:top w:w="0" w:type="dxa"/>
            <w:left w:w="10" w:type="dxa"/>
            <w:bottom w:w="0" w:type="dxa"/>
            <w:right w:w="10" w:type="dxa"/>
          </w:tblCellMar>
        </w:tblPrEx>
        <w:trPr>
          <w:trHeight w:val="0" w:hRule="atLeast"/>
        </w:trPr>
        <w:tc>
          <w:tcPr>
            <w:tcW w:w="7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EA6437">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before="0" w:after="0" w:line="288" w:lineRule="auto"/>
              <w:ind w:left="0" w:leftChars="0" w:right="0" w:rightChars="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16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48B32C">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磋商程序和内容</w:t>
            </w:r>
          </w:p>
        </w:tc>
        <w:tc>
          <w:tcPr>
            <w:tcW w:w="59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52BC90">
            <w:pPr>
              <w:keepNext w:val="0"/>
              <w:keepLines w:val="0"/>
              <w:pageBreakBefore w:val="0"/>
              <w:widowControl w:val="0"/>
              <w:tabs>
                <w:tab w:val="left" w:pos="8640"/>
              </w:tabs>
              <w:kinsoku/>
              <w:wordWrap/>
              <w:overflowPunct/>
              <w:topLinePunct w:val="0"/>
              <w:autoSpaceDE/>
              <w:autoSpaceDN/>
              <w:bidi w:val="0"/>
              <w:adjustRightInd w:val="0"/>
              <w:snapToGrid w:val="0"/>
              <w:spacing w:before="0" w:after="0" w:line="288" w:lineRule="auto"/>
              <w:ind w:left="0" w:right="0" w:firstLine="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详见磋商文件第二章</w:t>
            </w:r>
          </w:p>
        </w:tc>
      </w:tr>
      <w:tr w14:paraId="59782A1D">
        <w:tblPrEx>
          <w:tblCellMar>
            <w:top w:w="0" w:type="dxa"/>
            <w:left w:w="10" w:type="dxa"/>
            <w:bottom w:w="0" w:type="dxa"/>
            <w:right w:w="10" w:type="dxa"/>
          </w:tblCellMar>
        </w:tblPrEx>
        <w:trPr>
          <w:trHeight w:val="1185" w:hRule="atLeast"/>
        </w:trPr>
        <w:tc>
          <w:tcPr>
            <w:tcW w:w="7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EDBCEF">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before="0" w:after="0" w:line="288" w:lineRule="auto"/>
              <w:ind w:left="0" w:leftChars="0" w:right="0" w:rightChars="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17</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9B5060">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授予合同</w:t>
            </w:r>
          </w:p>
        </w:tc>
        <w:tc>
          <w:tcPr>
            <w:tcW w:w="59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F375CC">
            <w:pPr>
              <w:keepNext w:val="0"/>
              <w:keepLines w:val="0"/>
              <w:pageBreakBefore w:val="0"/>
              <w:widowControl w:val="0"/>
              <w:tabs>
                <w:tab w:val="left" w:pos="8640"/>
              </w:tabs>
              <w:kinsoku/>
              <w:wordWrap/>
              <w:overflowPunct/>
              <w:topLinePunct w:val="0"/>
              <w:autoSpaceDE/>
              <w:autoSpaceDN/>
              <w:bidi w:val="0"/>
              <w:adjustRightInd w:val="0"/>
              <w:snapToGrid w:val="0"/>
              <w:spacing w:before="0" w:after="0" w:line="288" w:lineRule="auto"/>
              <w:ind w:left="0" w:right="0" w:firstLine="0"/>
              <w:jc w:val="left"/>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采购人根据磋商小组的推荐意见，由采购人确定成交供应商。采购代理机构向成交供应商发出成交通知书。</w:t>
            </w:r>
          </w:p>
        </w:tc>
      </w:tr>
      <w:tr w14:paraId="2A00A882">
        <w:tblPrEx>
          <w:tblCellMar>
            <w:top w:w="0" w:type="dxa"/>
            <w:left w:w="10" w:type="dxa"/>
            <w:bottom w:w="0" w:type="dxa"/>
            <w:right w:w="10" w:type="dxa"/>
          </w:tblCellMar>
        </w:tblPrEx>
        <w:trPr>
          <w:trHeight w:val="862" w:hRule="atLeast"/>
        </w:trPr>
        <w:tc>
          <w:tcPr>
            <w:tcW w:w="7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BFF841">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before="0" w:after="0" w:line="288" w:lineRule="auto"/>
              <w:ind w:left="0" w:leftChars="0" w:right="0" w:rightChars="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18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3E5EE5">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14"/>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签订合同</w:t>
            </w:r>
          </w:p>
        </w:tc>
        <w:tc>
          <w:tcPr>
            <w:tcW w:w="59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2CE03F">
            <w:pPr>
              <w:keepNext w:val="0"/>
              <w:keepLines w:val="0"/>
              <w:pageBreakBefore w:val="0"/>
              <w:widowControl w:val="0"/>
              <w:tabs>
                <w:tab w:val="left" w:pos="8640"/>
              </w:tabs>
              <w:kinsoku/>
              <w:wordWrap/>
              <w:overflowPunct/>
              <w:topLinePunct w:val="0"/>
              <w:autoSpaceDE/>
              <w:autoSpaceDN/>
              <w:bidi w:val="0"/>
              <w:adjustRightInd w:val="0"/>
              <w:snapToGrid w:val="0"/>
              <w:spacing w:before="0" w:after="0" w:line="288" w:lineRule="auto"/>
              <w:ind w:left="0" w:right="0" w:firstLine="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本磋商文件、响应文件及磋商、评审过程中有关澄清、承诺文件的内容，将作为签订合同的主要内容。</w:t>
            </w:r>
          </w:p>
        </w:tc>
      </w:tr>
      <w:tr w14:paraId="390A4F1A">
        <w:tblPrEx>
          <w:tblCellMar>
            <w:top w:w="0" w:type="dxa"/>
            <w:left w:w="10" w:type="dxa"/>
            <w:bottom w:w="0" w:type="dxa"/>
            <w:right w:w="10" w:type="dxa"/>
          </w:tblCellMar>
        </w:tblPrEx>
        <w:trPr>
          <w:trHeight w:val="513" w:hRule="atLeast"/>
        </w:trPr>
        <w:tc>
          <w:tcPr>
            <w:tcW w:w="7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26B71C">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before="0" w:after="0" w:line="288" w:lineRule="auto"/>
              <w:ind w:left="0" w:leftChars="0" w:right="0" w:rightChars="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19</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B05780">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14"/>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投标保证金</w:t>
            </w:r>
          </w:p>
        </w:tc>
        <w:tc>
          <w:tcPr>
            <w:tcW w:w="59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235C1A">
            <w:pPr>
              <w:keepNext w:val="0"/>
              <w:keepLines w:val="0"/>
              <w:pageBreakBefore w:val="0"/>
              <w:widowControl w:val="0"/>
              <w:tabs>
                <w:tab w:val="left" w:pos="8640"/>
              </w:tabs>
              <w:kinsoku/>
              <w:wordWrap/>
              <w:overflowPunct/>
              <w:topLinePunct w:val="0"/>
              <w:autoSpaceDE/>
              <w:autoSpaceDN/>
              <w:bidi w:val="0"/>
              <w:adjustRightInd w:val="0"/>
              <w:snapToGrid w:val="0"/>
              <w:spacing w:before="0" w:after="0" w:line="288" w:lineRule="auto"/>
              <w:ind w:left="0" w:right="0" w:firstLine="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本项目不需要交纳投标保证金</w:t>
            </w:r>
          </w:p>
        </w:tc>
      </w:tr>
      <w:tr w14:paraId="1F291D78">
        <w:tblPrEx>
          <w:tblCellMar>
            <w:top w:w="0" w:type="dxa"/>
            <w:left w:w="10" w:type="dxa"/>
            <w:bottom w:w="0" w:type="dxa"/>
            <w:right w:w="10" w:type="dxa"/>
          </w:tblCellMar>
        </w:tblPrEx>
        <w:trPr>
          <w:trHeight w:val="463" w:hRule="atLeast"/>
        </w:trPr>
        <w:tc>
          <w:tcPr>
            <w:tcW w:w="7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BB3B90">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before="0" w:after="0" w:line="288" w:lineRule="auto"/>
              <w:ind w:left="0" w:leftChars="0" w:right="0" w:rightChars="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20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78060D">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供货周期</w:t>
            </w:r>
          </w:p>
        </w:tc>
        <w:tc>
          <w:tcPr>
            <w:tcW w:w="59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DE72B6">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left"/>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自合同签订之日起</w:t>
            </w:r>
            <w:r>
              <w:rPr>
                <w:rFonts w:hint="eastAsia" w:ascii="宋体" w:hAnsi="宋体" w:eastAsia="宋体" w:cs="宋体"/>
                <w:color w:val="auto"/>
                <w:spacing w:val="0"/>
                <w:position w:val="0"/>
                <w:sz w:val="24"/>
                <w:szCs w:val="24"/>
                <w:highlight w:val="none"/>
                <w:shd w:val="clear" w:fill="auto"/>
                <w:lang w:val="en-US" w:eastAsia="zh-CN"/>
              </w:rPr>
              <w:t>30</w:t>
            </w:r>
            <w:r>
              <w:rPr>
                <w:rFonts w:hint="eastAsia" w:ascii="宋体" w:hAnsi="宋体" w:eastAsia="宋体" w:cs="宋体"/>
                <w:color w:val="auto"/>
                <w:spacing w:val="0"/>
                <w:position w:val="0"/>
                <w:sz w:val="24"/>
                <w:szCs w:val="24"/>
                <w:highlight w:val="none"/>
                <w:shd w:val="clear" w:fill="auto"/>
              </w:rPr>
              <w:t>日历天</w:t>
            </w:r>
          </w:p>
        </w:tc>
      </w:tr>
      <w:tr w14:paraId="11DF6F6F">
        <w:tblPrEx>
          <w:tblCellMar>
            <w:top w:w="0" w:type="dxa"/>
            <w:left w:w="10" w:type="dxa"/>
            <w:bottom w:w="0" w:type="dxa"/>
            <w:right w:w="10" w:type="dxa"/>
          </w:tblCellMar>
        </w:tblPrEx>
        <w:trPr>
          <w:trHeight w:val="0" w:hRule="atLeast"/>
        </w:trPr>
        <w:tc>
          <w:tcPr>
            <w:tcW w:w="7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0E8677">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before="0" w:after="0" w:line="288" w:lineRule="auto"/>
              <w:ind w:left="0" w:leftChars="0" w:right="0" w:rightChars="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21</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775375">
            <w:pPr>
              <w:keepNext w:val="0"/>
              <w:keepLines w:val="0"/>
              <w:pageBreakBefore w:val="0"/>
              <w:widowControl w:val="0"/>
              <w:tabs>
                <w:tab w:val="left" w:pos="8640"/>
              </w:tabs>
              <w:kinsoku/>
              <w:wordWrap/>
              <w:overflowPunct/>
              <w:topLinePunct w:val="0"/>
              <w:autoSpaceDE/>
              <w:autoSpaceDN/>
              <w:bidi w:val="0"/>
              <w:adjustRightInd w:val="0"/>
              <w:snapToGrid w:val="0"/>
              <w:spacing w:before="0" w:after="0" w:line="288" w:lineRule="auto"/>
              <w:ind w:left="0" w:right="0" w:firstLine="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付款方式</w:t>
            </w:r>
          </w:p>
        </w:tc>
        <w:tc>
          <w:tcPr>
            <w:tcW w:w="59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432EAF">
            <w:pPr>
              <w:keepNext w:val="0"/>
              <w:keepLines w:val="0"/>
              <w:pageBreakBefore w:val="0"/>
              <w:widowControl w:val="0"/>
              <w:tabs>
                <w:tab w:val="left" w:pos="8640"/>
              </w:tabs>
              <w:kinsoku/>
              <w:wordWrap/>
              <w:overflowPunct/>
              <w:topLinePunct w:val="0"/>
              <w:autoSpaceDE/>
              <w:autoSpaceDN/>
              <w:bidi w:val="0"/>
              <w:adjustRightInd w:val="0"/>
              <w:snapToGrid w:val="0"/>
              <w:spacing w:before="0" w:after="0" w:line="288" w:lineRule="auto"/>
              <w:ind w:left="0" w:right="0" w:firstLine="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验收合格后</w:t>
            </w:r>
            <w:r>
              <w:rPr>
                <w:rFonts w:hint="eastAsia" w:ascii="宋体" w:hAnsi="宋体" w:eastAsia="宋体" w:cs="宋体"/>
                <w:color w:val="auto"/>
                <w:spacing w:val="0"/>
                <w:position w:val="0"/>
                <w:sz w:val="24"/>
                <w:szCs w:val="24"/>
                <w:highlight w:val="none"/>
                <w:shd w:val="clear" w:fill="auto"/>
                <w:lang w:val="en-US" w:eastAsia="zh-CN"/>
              </w:rPr>
              <w:t>支付合同总金额95%，剩余5%验收合格1年后一次性付清</w:t>
            </w:r>
          </w:p>
        </w:tc>
      </w:tr>
      <w:tr w14:paraId="5534A2AE">
        <w:tblPrEx>
          <w:tblCellMar>
            <w:top w:w="0" w:type="dxa"/>
            <w:left w:w="10" w:type="dxa"/>
            <w:bottom w:w="0" w:type="dxa"/>
            <w:right w:w="10" w:type="dxa"/>
          </w:tblCellMar>
        </w:tblPrEx>
        <w:trPr>
          <w:trHeight w:val="463" w:hRule="atLeast"/>
        </w:trPr>
        <w:tc>
          <w:tcPr>
            <w:tcW w:w="7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DB628C">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before="0" w:after="0" w:line="288" w:lineRule="auto"/>
              <w:ind w:left="0" w:leftChars="0" w:right="0" w:rightChars="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22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80AA18">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14"/>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勘察现场</w:t>
            </w:r>
          </w:p>
        </w:tc>
        <w:tc>
          <w:tcPr>
            <w:tcW w:w="59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65B1AD">
            <w:pPr>
              <w:keepNext w:val="0"/>
              <w:keepLines w:val="0"/>
              <w:pageBreakBefore w:val="0"/>
              <w:widowControl w:val="0"/>
              <w:tabs>
                <w:tab w:val="left" w:pos="8640"/>
              </w:tabs>
              <w:kinsoku/>
              <w:wordWrap/>
              <w:overflowPunct/>
              <w:topLinePunct w:val="0"/>
              <w:autoSpaceDE/>
              <w:autoSpaceDN/>
              <w:bidi w:val="0"/>
              <w:adjustRightInd w:val="0"/>
              <w:snapToGrid w:val="0"/>
              <w:spacing w:before="0" w:after="0" w:line="288" w:lineRule="auto"/>
              <w:ind w:left="0" w:right="0" w:firstLine="0"/>
              <w:jc w:val="left"/>
              <w:textAlignment w:val="auto"/>
              <w:rPr>
                <w:rFonts w:hint="eastAsia"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不组织，自行勘察</w:t>
            </w:r>
          </w:p>
        </w:tc>
      </w:tr>
      <w:tr w14:paraId="2FA8D58F">
        <w:tblPrEx>
          <w:tblCellMar>
            <w:top w:w="0" w:type="dxa"/>
            <w:left w:w="10" w:type="dxa"/>
            <w:bottom w:w="0" w:type="dxa"/>
            <w:right w:w="10" w:type="dxa"/>
          </w:tblCellMar>
        </w:tblPrEx>
        <w:trPr>
          <w:trHeight w:val="513" w:hRule="atLeast"/>
        </w:trPr>
        <w:tc>
          <w:tcPr>
            <w:tcW w:w="7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45EA8B">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before="0" w:after="0" w:line="288" w:lineRule="auto"/>
              <w:ind w:left="0" w:leftChars="0" w:right="0" w:rightChars="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23</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248F50">
            <w:pPr>
              <w:keepNext w:val="0"/>
              <w:keepLines w:val="0"/>
              <w:pageBreakBefore w:val="0"/>
              <w:widowControl w:val="0"/>
              <w:kinsoku/>
              <w:wordWrap/>
              <w:overflowPunct/>
              <w:topLinePunct w:val="0"/>
              <w:autoSpaceDE/>
              <w:autoSpaceDN/>
              <w:bidi w:val="0"/>
              <w:adjustRightInd w:val="0"/>
              <w:snapToGrid w:val="0"/>
              <w:spacing w:line="288" w:lineRule="auto"/>
              <w:ind w:left="0" w:firstLine="14" w:firstLineChars="6"/>
              <w:jc w:val="center"/>
              <w:textAlignment w:val="auto"/>
              <w:rPr>
                <w:rFonts w:hint="eastAsia" w:ascii="宋体" w:hAnsi="宋体" w:eastAsia="宋体" w:cs="宋体"/>
                <w:b w:val="0"/>
                <w:bCs w:val="0"/>
                <w:color w:val="auto"/>
                <w:spacing w:val="0"/>
                <w:position w:val="0"/>
                <w:sz w:val="24"/>
                <w:szCs w:val="24"/>
                <w:highlight w:val="none"/>
                <w:shd w:val="clear" w:fill="auto"/>
              </w:rPr>
            </w:pPr>
            <w:r>
              <w:rPr>
                <w:rFonts w:hint="eastAsia" w:ascii="宋体" w:hAnsi="宋体" w:eastAsia="宋体" w:cs="宋体"/>
                <w:b w:val="0"/>
                <w:bCs w:val="0"/>
                <w:color w:val="auto"/>
                <w:sz w:val="24"/>
                <w:szCs w:val="24"/>
                <w:highlight w:val="none"/>
                <w:lang w:val="en-US" w:eastAsia="zh-CN"/>
              </w:rPr>
              <w:t>报价</w:t>
            </w:r>
          </w:p>
        </w:tc>
        <w:tc>
          <w:tcPr>
            <w:tcW w:w="59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4C6DE0">
            <w:pPr>
              <w:keepNext w:val="0"/>
              <w:keepLines w:val="0"/>
              <w:pageBreakBefore w:val="0"/>
              <w:widowControl w:val="0"/>
              <w:tabs>
                <w:tab w:val="left" w:pos="8640"/>
              </w:tabs>
              <w:kinsoku/>
              <w:wordWrap/>
              <w:overflowPunct/>
              <w:topLinePunct w:val="0"/>
              <w:autoSpaceDE/>
              <w:autoSpaceDN/>
              <w:bidi w:val="0"/>
              <w:adjustRightInd w:val="0"/>
              <w:snapToGrid w:val="0"/>
              <w:spacing w:line="288" w:lineRule="auto"/>
              <w:ind w:left="0"/>
              <w:jc w:val="left"/>
              <w:textAlignment w:val="auto"/>
              <w:rPr>
                <w:rFonts w:hint="eastAsia" w:ascii="宋体" w:hAnsi="宋体" w:eastAsia="宋体" w:cs="宋体"/>
                <w:b w:val="0"/>
                <w:bCs w:val="0"/>
                <w:color w:val="auto"/>
                <w:spacing w:val="0"/>
                <w:position w:val="0"/>
                <w:sz w:val="24"/>
                <w:szCs w:val="24"/>
                <w:highlight w:val="none"/>
                <w:shd w:val="clear" w:fill="auto"/>
              </w:rPr>
            </w:pPr>
            <w:r>
              <w:rPr>
                <w:rFonts w:hint="eastAsia" w:ascii="宋体" w:hAnsi="宋体" w:eastAsia="宋体" w:cs="宋体"/>
                <w:b w:val="0"/>
                <w:bCs w:val="0"/>
                <w:color w:val="auto"/>
                <w:sz w:val="24"/>
                <w:szCs w:val="24"/>
                <w:highlight w:val="none"/>
                <w:lang w:val="en-US" w:eastAsia="zh-CN"/>
              </w:rPr>
              <w:t>一次报价</w:t>
            </w:r>
          </w:p>
        </w:tc>
      </w:tr>
      <w:tr w14:paraId="6F018CBE">
        <w:tblPrEx>
          <w:tblCellMar>
            <w:top w:w="0" w:type="dxa"/>
            <w:left w:w="10" w:type="dxa"/>
            <w:bottom w:w="0" w:type="dxa"/>
            <w:right w:w="10" w:type="dxa"/>
          </w:tblCellMar>
        </w:tblPrEx>
        <w:trPr>
          <w:trHeight w:val="450" w:hRule="atLeast"/>
        </w:trPr>
        <w:tc>
          <w:tcPr>
            <w:tcW w:w="7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1710A8">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before="0" w:after="0" w:line="288" w:lineRule="auto"/>
              <w:ind w:left="0" w:leftChars="0" w:right="0" w:rightChars="0"/>
              <w:jc w:val="center"/>
              <w:textAlignment w:val="auto"/>
              <w:rPr>
                <w:rFonts w:hint="default"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24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B15F7B">
            <w:pPr>
              <w:keepNext w:val="0"/>
              <w:keepLines w:val="0"/>
              <w:pageBreakBefore w:val="0"/>
              <w:widowControl w:val="0"/>
              <w:kinsoku/>
              <w:wordWrap/>
              <w:overflowPunct/>
              <w:topLinePunct w:val="0"/>
              <w:autoSpaceDE/>
              <w:autoSpaceDN/>
              <w:bidi w:val="0"/>
              <w:adjustRightInd w:val="0"/>
              <w:snapToGrid w:val="0"/>
              <w:spacing w:line="288" w:lineRule="auto"/>
              <w:ind w:left="0"/>
              <w:jc w:val="center"/>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rPr>
              <w:t>所属行业</w:t>
            </w:r>
          </w:p>
        </w:tc>
        <w:tc>
          <w:tcPr>
            <w:tcW w:w="59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47EBAC">
            <w:pPr>
              <w:keepNext w:val="0"/>
              <w:keepLines w:val="0"/>
              <w:pageBreakBefore w:val="0"/>
              <w:widowControl w:val="0"/>
              <w:kinsoku/>
              <w:wordWrap/>
              <w:overflowPunct/>
              <w:topLinePunct w:val="0"/>
              <w:autoSpaceDE/>
              <w:autoSpaceDN/>
              <w:bidi w:val="0"/>
              <w:adjustRightInd w:val="0"/>
              <w:snapToGrid w:val="0"/>
              <w:spacing w:line="288" w:lineRule="auto"/>
              <w:ind w:left="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工业</w:t>
            </w:r>
          </w:p>
        </w:tc>
      </w:tr>
      <w:tr w14:paraId="0A7B39B0">
        <w:tblPrEx>
          <w:tblCellMar>
            <w:top w:w="0" w:type="dxa"/>
            <w:left w:w="10" w:type="dxa"/>
            <w:bottom w:w="0" w:type="dxa"/>
            <w:right w:w="10" w:type="dxa"/>
          </w:tblCellMar>
        </w:tblPrEx>
        <w:trPr>
          <w:trHeight w:val="837" w:hRule="atLeast"/>
        </w:trPr>
        <w:tc>
          <w:tcPr>
            <w:tcW w:w="7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E89659">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before="0" w:after="0" w:line="288" w:lineRule="auto"/>
              <w:ind w:left="0" w:leftChars="0" w:right="0" w:rightChars="0"/>
              <w:jc w:val="center"/>
              <w:textAlignment w:val="auto"/>
              <w:rPr>
                <w:rFonts w:hint="default"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25</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0443D3">
            <w:pPr>
              <w:keepNext w:val="0"/>
              <w:keepLines w:val="0"/>
              <w:pageBreakBefore w:val="0"/>
              <w:widowControl w:val="0"/>
              <w:kinsoku/>
              <w:wordWrap/>
              <w:overflowPunct/>
              <w:topLinePunct w:val="0"/>
              <w:autoSpaceDE/>
              <w:autoSpaceDN/>
              <w:bidi w:val="0"/>
              <w:adjustRightInd w:val="0"/>
              <w:snapToGrid w:val="0"/>
              <w:spacing w:line="288" w:lineRule="auto"/>
              <w:ind w:left="0"/>
              <w:jc w:val="center"/>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其他</w:t>
            </w:r>
          </w:p>
        </w:tc>
        <w:tc>
          <w:tcPr>
            <w:tcW w:w="59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38FE6E">
            <w:pPr>
              <w:keepNext w:val="0"/>
              <w:keepLines w:val="0"/>
              <w:pageBreakBefore w:val="0"/>
              <w:widowControl w:val="0"/>
              <w:kinsoku/>
              <w:wordWrap/>
              <w:overflowPunct/>
              <w:topLinePunct w:val="0"/>
              <w:autoSpaceDE/>
              <w:autoSpaceDN/>
              <w:bidi w:val="0"/>
              <w:adjustRightInd w:val="0"/>
              <w:snapToGrid w:val="0"/>
              <w:spacing w:line="288" w:lineRule="auto"/>
              <w:ind w:left="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采购人验收如需第三方质检部门介入，第三方质检验收所需费用由成交人负担。</w:t>
            </w:r>
          </w:p>
        </w:tc>
      </w:tr>
    </w:tbl>
    <w:p w14:paraId="31DFA5A3">
      <w:pPr>
        <w:tabs>
          <w:tab w:val="left" w:pos="0"/>
          <w:tab w:val="left" w:pos="993"/>
          <w:tab w:val="left" w:pos="1134"/>
        </w:tabs>
        <w:spacing w:before="0" w:after="0" w:line="360" w:lineRule="auto"/>
        <w:ind w:left="0" w:right="0" w:firstLine="0"/>
        <w:jc w:val="both"/>
        <w:rPr>
          <w:rFonts w:hint="eastAsia" w:ascii="宋体" w:hAnsi="宋体" w:eastAsia="宋体" w:cs="宋体"/>
          <w:b/>
          <w:color w:val="auto"/>
          <w:spacing w:val="0"/>
          <w:position w:val="0"/>
          <w:sz w:val="24"/>
          <w:highlight w:val="none"/>
          <w:shd w:val="clear" w:fill="auto"/>
        </w:rPr>
      </w:pPr>
    </w:p>
    <w:p w14:paraId="519AA35C">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br w:type="page"/>
      </w:r>
      <w:r>
        <w:rPr>
          <w:rFonts w:hint="eastAsia" w:ascii="宋体" w:hAnsi="宋体" w:eastAsia="宋体" w:cs="宋体"/>
          <w:b/>
          <w:color w:val="auto"/>
          <w:spacing w:val="0"/>
          <w:position w:val="0"/>
          <w:sz w:val="24"/>
          <w:highlight w:val="none"/>
          <w:shd w:val="clear" w:fill="auto"/>
        </w:rPr>
        <w:t>一、总则</w:t>
      </w:r>
    </w:p>
    <w:p w14:paraId="05BA75FB">
      <w:pPr>
        <w:spacing w:before="0" w:after="0" w:line="360" w:lineRule="auto"/>
        <w:ind w:left="0" w:right="0" w:firstLine="482"/>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1．适用范围</w:t>
      </w:r>
    </w:p>
    <w:p w14:paraId="7536E0D7">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1.1本竞争性磋商文件仅适用于本次竞争性磋商邀请函中所述项目。</w:t>
      </w:r>
    </w:p>
    <w:p w14:paraId="3072BFD2">
      <w:pPr>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2．定义</w:t>
      </w:r>
    </w:p>
    <w:p w14:paraId="57B3F5F6">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2.1“采购代理机构”：周口市公共资源交易中心政府采购中心。</w:t>
      </w:r>
    </w:p>
    <w:p w14:paraId="162C3BF2">
      <w:pPr>
        <w:tabs>
          <w:tab w:val="left" w:pos="0"/>
        </w:tabs>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lang w:eastAsia="zh-CN"/>
        </w:rPr>
      </w:pPr>
      <w:r>
        <w:rPr>
          <w:rFonts w:hint="eastAsia" w:ascii="宋体" w:hAnsi="宋体" w:eastAsia="宋体" w:cs="宋体"/>
          <w:color w:val="auto"/>
          <w:spacing w:val="0"/>
          <w:position w:val="0"/>
          <w:sz w:val="24"/>
          <w:highlight w:val="none"/>
          <w:shd w:val="clear" w:fill="auto"/>
        </w:rPr>
        <w:t>2.2“采购人”：</w:t>
      </w:r>
      <w:r>
        <w:rPr>
          <w:rFonts w:hint="eastAsia" w:ascii="宋体" w:hAnsi="宋体" w:eastAsia="宋体" w:cs="宋体"/>
          <w:color w:val="auto"/>
          <w:spacing w:val="0"/>
          <w:position w:val="0"/>
          <w:sz w:val="24"/>
          <w:highlight w:val="none"/>
          <w:shd w:val="clear" w:fill="auto"/>
          <w:lang w:eastAsia="zh-CN"/>
        </w:rPr>
        <w:t>河南周口国家农业高新技术产业示范区管理委员会</w:t>
      </w:r>
    </w:p>
    <w:p w14:paraId="6E4130D5">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2.3“供应商”系指按竞争性磋商文件规定取得竞争性磋商文件并参加竞争性磋商活动的法人、其他组织或者自然人。</w:t>
      </w:r>
    </w:p>
    <w:p w14:paraId="7A626940">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2.4“供应商代表”：系指代表供应商参加本次竞争性磋商活动的供应商的法定代表人或其委托代理人。</w:t>
      </w:r>
    </w:p>
    <w:p w14:paraId="7731ACAF">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2.5“货物“：系指各种形态和种类的物品，包括原材料、燃料、设备、产品等，包括与之相关的备品备件、工具、手册及安装、调试、技术协助、校准、培训、验收、售后服务等。</w:t>
      </w:r>
    </w:p>
    <w:p w14:paraId="2F684D17">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2.6“法定代表人”系指法人单位（企业）法人营业执照（或事业法人登记证书上）上注明的法定代表人；如为其他组织或个体经营者参加竞争性磋商会的，指营业执照上注明的负责人或经营者。 </w:t>
      </w:r>
    </w:p>
    <w:p w14:paraId="2FC002FC">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2.7“重大违法记录”系指供应商因违法经营受到刑事处罚或者责令停产停业、吊销许可证或者执照、较大数额罚款等行政处罚。</w:t>
      </w:r>
    </w:p>
    <w:p w14:paraId="0094D67F">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2.8“不具备良好的商业信誉”是指：</w:t>
      </w:r>
    </w:p>
    <w:p w14:paraId="61140717">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（1）有重大违法记录的（满三年的除外）；</w:t>
      </w:r>
    </w:p>
    <w:p w14:paraId="2C74DA5C">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（2）被各级财政部门列入政府采购严重违法失信行为信息记录的（期限已满的除外）；</w:t>
      </w:r>
    </w:p>
    <w:p w14:paraId="03B8CF74">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（3）被各级政府采购监督管理部门禁止在一定期限内参加政府采购活动等处罚的（期限已满的除外）；</w:t>
      </w:r>
    </w:p>
    <w:p w14:paraId="6901462A">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（4）被各级法院列入失信名单的（已依法解除的除外）；</w:t>
      </w:r>
    </w:p>
    <w:p w14:paraId="664F3BA9">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（5）法律法规规定的其他情形。</w:t>
      </w:r>
    </w:p>
    <w:p w14:paraId="4CBEE0BF">
      <w:pPr>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3.采购预算</w:t>
      </w:r>
    </w:p>
    <w:p w14:paraId="0ABEDD7B">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3.1本次采购预算：见公告。</w:t>
      </w:r>
    </w:p>
    <w:p w14:paraId="623AC3DF">
      <w:pPr>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4.合格的供应商</w:t>
      </w:r>
    </w:p>
    <w:p w14:paraId="3CB00FF3">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default"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rPr>
        <w:t>4.1.1符合供应商资格条件（详见第一部分供应商资格条件）</w:t>
      </w:r>
      <w:r>
        <w:rPr>
          <w:rFonts w:hint="eastAsia" w:ascii="宋体" w:hAnsi="宋体" w:eastAsia="宋体" w:cs="宋体"/>
          <w:color w:val="auto"/>
          <w:spacing w:val="0"/>
          <w:position w:val="0"/>
          <w:sz w:val="24"/>
          <w:szCs w:val="24"/>
          <w:highlight w:val="none"/>
          <w:shd w:val="clear" w:fill="auto"/>
          <w:lang w:val="en-US" w:eastAsia="zh-CN"/>
        </w:rPr>
        <w:t>并提供合格供应商的声明函。</w:t>
      </w:r>
    </w:p>
    <w:p w14:paraId="05AA4C30">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highlight w:val="none"/>
          <w:shd w:val="clear" w:fill="FFFFFF"/>
        </w:rPr>
      </w:pPr>
      <w:r>
        <w:rPr>
          <w:rFonts w:hint="eastAsia" w:ascii="宋体" w:hAnsi="宋体" w:eastAsia="宋体" w:cs="宋体"/>
          <w:color w:val="auto"/>
          <w:spacing w:val="0"/>
          <w:position w:val="0"/>
          <w:sz w:val="24"/>
          <w:szCs w:val="24"/>
          <w:highlight w:val="none"/>
          <w:shd w:val="clear" w:fill="FFFFFF"/>
        </w:rPr>
        <w:t>4.1.2</w:t>
      </w:r>
      <w:r>
        <w:rPr>
          <w:rFonts w:hint="eastAsia" w:ascii="宋体" w:hAnsi="宋体" w:eastAsia="宋体" w:cs="宋体"/>
          <w:color w:val="auto"/>
          <w:spacing w:val="0"/>
          <w:position w:val="0"/>
          <w:sz w:val="24"/>
          <w:szCs w:val="24"/>
          <w:highlight w:val="none"/>
          <w:shd w:val="clear" w:fill="auto"/>
        </w:rPr>
        <w:t>参加政府采购活动前三年内，在经营活动中没有重大违法记录的声明函</w:t>
      </w:r>
      <w:r>
        <w:rPr>
          <w:rFonts w:hint="eastAsia" w:ascii="宋体" w:hAnsi="宋体" w:eastAsia="宋体" w:cs="宋体"/>
          <w:color w:val="auto"/>
          <w:spacing w:val="0"/>
          <w:position w:val="0"/>
          <w:sz w:val="24"/>
          <w:szCs w:val="24"/>
          <w:highlight w:val="none"/>
          <w:shd w:val="clear" w:fill="FFFFFF"/>
        </w:rPr>
        <w:t>；</w:t>
      </w:r>
    </w:p>
    <w:p w14:paraId="114F7D7A">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kern w:val="0"/>
          <w:sz w:val="24"/>
          <w:highlight w:val="none"/>
          <w:lang w:val="zh-CN"/>
        </w:rPr>
      </w:pPr>
      <w:r>
        <w:rPr>
          <w:rFonts w:hint="eastAsia" w:ascii="宋体" w:hAnsi="宋体" w:eastAsia="宋体" w:cs="宋体"/>
          <w:color w:val="auto"/>
          <w:spacing w:val="0"/>
          <w:position w:val="0"/>
          <w:sz w:val="24"/>
          <w:szCs w:val="24"/>
          <w:highlight w:val="none"/>
          <w:shd w:val="clear" w:fill="FFFFFF"/>
        </w:rPr>
        <w:t>4.1.</w:t>
      </w:r>
      <w:r>
        <w:rPr>
          <w:rFonts w:hint="eastAsia" w:ascii="宋体" w:hAnsi="宋体" w:eastAsia="宋体" w:cs="宋体"/>
          <w:color w:val="auto"/>
          <w:spacing w:val="0"/>
          <w:position w:val="0"/>
          <w:sz w:val="24"/>
          <w:szCs w:val="24"/>
          <w:highlight w:val="none"/>
          <w:shd w:val="clear" w:fill="FFFFFF"/>
          <w:lang w:val="en-US" w:eastAsia="zh-CN"/>
        </w:rPr>
        <w:t>3</w:t>
      </w:r>
      <w:r>
        <w:rPr>
          <w:rFonts w:hint="eastAsia" w:ascii="宋体" w:hAnsi="宋体" w:eastAsia="宋体" w:cs="宋体"/>
          <w:color w:val="auto"/>
          <w:kern w:val="0"/>
          <w:sz w:val="24"/>
          <w:highlight w:val="none"/>
          <w:lang w:val="zh-CN"/>
        </w:rPr>
        <w:t xml:space="preserve"> </w:t>
      </w:r>
      <w:r>
        <w:rPr>
          <w:rFonts w:hint="eastAsia" w:ascii="宋体" w:hAnsi="宋体" w:eastAsia="宋体" w:cs="宋体"/>
          <w:color w:val="auto"/>
          <w:sz w:val="24"/>
          <w:szCs w:val="24"/>
          <w:highlight w:val="none"/>
          <w:lang w:val="en-US"/>
        </w:rPr>
        <w:t>供应商</w:t>
      </w:r>
      <w:r>
        <w:rPr>
          <w:rFonts w:hint="eastAsia" w:ascii="宋体" w:hAnsi="宋体" w:eastAsia="宋体" w:cs="宋体"/>
          <w:color w:val="auto"/>
          <w:sz w:val="24"/>
          <w:szCs w:val="24"/>
          <w:highlight w:val="none"/>
        </w:rPr>
        <w:t>应在</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lang w:val="en-US"/>
        </w:rPr>
        <w:t>响应</w:t>
      </w:r>
      <w:r>
        <w:rPr>
          <w:rFonts w:hint="eastAsia" w:ascii="宋体" w:hAnsi="宋体" w:eastAsia="宋体" w:cs="宋体"/>
          <w:color w:val="auto"/>
          <w:sz w:val="24"/>
          <w:szCs w:val="24"/>
          <w:highlight w:val="none"/>
        </w:rPr>
        <w:t>文件中</w:t>
      </w:r>
      <w:r>
        <w:rPr>
          <w:rFonts w:hint="eastAsia" w:ascii="宋体" w:hAnsi="宋体" w:eastAsia="宋体" w:cs="宋体"/>
          <w:color w:val="auto"/>
          <w:sz w:val="24"/>
          <w:szCs w:val="24"/>
          <w:highlight w:val="none"/>
          <w:lang w:eastAsia="zh-CN"/>
        </w:rPr>
        <w:t>承诺</w:t>
      </w:r>
      <w:r>
        <w:rPr>
          <w:rFonts w:hint="eastAsia" w:ascii="宋体" w:hAnsi="宋体" w:eastAsia="宋体" w:cs="宋体"/>
          <w:color w:val="auto"/>
          <w:sz w:val="24"/>
          <w:szCs w:val="24"/>
          <w:highlight w:val="none"/>
        </w:rPr>
        <w:t>未被纳入本地黑名单且未存在不诚信记录；</w:t>
      </w:r>
    </w:p>
    <w:p w14:paraId="6DD4B985">
      <w:pPr>
        <w:keepNext w:val="0"/>
        <w:keepLines w:val="0"/>
        <w:pageBreakBefore w:val="0"/>
        <w:widowControl/>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4.1.</w:t>
      </w:r>
      <w:r>
        <w:rPr>
          <w:rFonts w:hint="eastAsia" w:ascii="宋体" w:hAnsi="宋体" w:eastAsia="宋体" w:cs="宋体"/>
          <w:color w:val="auto"/>
          <w:kern w:val="0"/>
          <w:sz w:val="24"/>
          <w:highlight w:val="none"/>
          <w:lang w:val="en-US" w:eastAsia="zh-CN"/>
        </w:rPr>
        <w:t>4</w:t>
      </w:r>
      <w:r>
        <w:rPr>
          <w:rFonts w:hint="eastAsia" w:ascii="宋体" w:hAnsi="宋体" w:eastAsia="宋体" w:cs="宋体"/>
          <w:color w:val="auto"/>
          <w:kern w:val="0"/>
          <w:sz w:val="24"/>
          <w:highlight w:val="none"/>
          <w:lang w:val="zh-CN"/>
        </w:rPr>
        <w:t xml:space="preserve"> 供应商</w:t>
      </w:r>
      <w:r>
        <w:rPr>
          <w:rFonts w:hint="eastAsia" w:ascii="宋体" w:hAnsi="宋体" w:eastAsia="宋体" w:cs="宋体"/>
          <w:color w:val="auto"/>
          <w:kern w:val="0"/>
          <w:sz w:val="24"/>
          <w:highlight w:val="none"/>
          <w:lang w:val="en-US" w:eastAsia="zh-CN"/>
        </w:rPr>
        <w:t>需提供</w:t>
      </w:r>
      <w:r>
        <w:rPr>
          <w:rFonts w:hint="eastAsia" w:ascii="宋体" w:hAnsi="宋体" w:eastAsia="宋体" w:cs="宋体"/>
          <w:color w:val="auto"/>
          <w:kern w:val="0"/>
          <w:sz w:val="24"/>
          <w:highlight w:val="none"/>
          <w:lang w:val="zh-CN"/>
        </w:rPr>
        <w:t>自觉抵制政府采购领域商业贿赂行为承诺书；</w:t>
      </w:r>
    </w:p>
    <w:p w14:paraId="3B12B7BA">
      <w:pPr>
        <w:spacing w:before="0" w:after="120" w:line="360" w:lineRule="auto"/>
        <w:ind w:left="0" w:right="0" w:firstLine="48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z w:val="24"/>
          <w:highlight w:val="none"/>
          <w:lang w:val="en-US" w:eastAsia="zh-CN"/>
        </w:rPr>
        <w:t>4.1.5</w:t>
      </w:r>
      <w:r>
        <w:rPr>
          <w:rFonts w:hint="eastAsia" w:ascii="宋体" w:hAnsi="宋体" w:eastAsia="宋体" w:cs="宋体"/>
          <w:color w:val="auto"/>
          <w:sz w:val="24"/>
          <w:highlight w:val="none"/>
        </w:rPr>
        <w:t>未被工商行政管理机关在全国企业信用信息公示系统中列入严重违法失信企业名单和经营异常名录（查询日期</w:t>
      </w:r>
      <w:r>
        <w:rPr>
          <w:rFonts w:hint="eastAsia" w:ascii="宋体" w:hAnsi="宋体" w:eastAsia="宋体" w:cs="宋体"/>
          <w:color w:val="auto"/>
          <w:sz w:val="24"/>
          <w:highlight w:val="none"/>
          <w:lang w:val="en-US" w:eastAsia="zh-CN"/>
        </w:rPr>
        <w:t>磋商</w:t>
      </w:r>
      <w:r>
        <w:rPr>
          <w:rFonts w:hint="eastAsia" w:ascii="宋体" w:hAnsi="宋体" w:eastAsia="宋体" w:cs="宋体"/>
          <w:color w:val="auto"/>
          <w:sz w:val="24"/>
          <w:highlight w:val="none"/>
        </w:rPr>
        <w:t>公告后）。</w:t>
      </w:r>
    </w:p>
    <w:p w14:paraId="4FDD0039">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4.2 供应商需提供售后服务体系与承诺。</w:t>
      </w:r>
    </w:p>
    <w:p w14:paraId="5AEB9438">
      <w:pPr>
        <w:spacing w:before="0" w:after="120" w:line="360" w:lineRule="auto"/>
        <w:ind w:left="0" w:right="0" w:firstLine="480"/>
        <w:jc w:val="left"/>
        <w:rPr>
          <w:rFonts w:hint="eastAsia" w:ascii="宋体" w:hAnsi="宋体" w:eastAsia="宋体" w:cs="宋体"/>
          <w:color w:val="auto"/>
          <w:spacing w:val="15"/>
          <w:position w:val="0"/>
          <w:sz w:val="24"/>
          <w:highlight w:val="none"/>
          <w:shd w:val="clear" w:fill="auto"/>
        </w:rPr>
      </w:pPr>
      <w:r>
        <w:rPr>
          <w:rFonts w:hint="eastAsia" w:ascii="宋体" w:hAnsi="宋体" w:eastAsia="宋体" w:cs="宋体"/>
          <w:color w:val="auto"/>
          <w:spacing w:val="0"/>
          <w:position w:val="0"/>
          <w:sz w:val="24"/>
          <w:highlight w:val="none"/>
          <w:shd w:val="clear" w:fill="auto"/>
        </w:rPr>
        <w:t>4.3符合本竞争性磋商文件规定的供应商资格要求及项目要求的其它条件，</w:t>
      </w:r>
      <w:r>
        <w:rPr>
          <w:rFonts w:hint="eastAsia" w:hAnsi="宋体" w:eastAsia="宋体"/>
          <w:color w:val="auto"/>
          <w:sz w:val="24"/>
          <w:highlight w:val="none"/>
          <w:lang w:val="en-US" w:eastAsia="zh-CN"/>
        </w:rPr>
        <w:t>提供</w:t>
      </w:r>
      <w:r>
        <w:rPr>
          <w:rFonts w:hint="eastAsia" w:hAnsi="宋体" w:eastAsia="宋体"/>
          <w:color w:val="auto"/>
          <w:sz w:val="24"/>
          <w:highlight w:val="none"/>
        </w:rPr>
        <w:t>法定代表人签章的营业执照并按照要求提供其他相关证明材料</w:t>
      </w:r>
      <w:r>
        <w:rPr>
          <w:rFonts w:hint="eastAsia" w:ascii="宋体" w:hAnsi="宋体" w:eastAsia="宋体" w:cs="宋体"/>
          <w:color w:val="auto"/>
          <w:spacing w:val="0"/>
          <w:position w:val="0"/>
          <w:sz w:val="24"/>
          <w:highlight w:val="none"/>
          <w:shd w:val="clear" w:fill="auto"/>
        </w:rPr>
        <w:t>。</w:t>
      </w:r>
    </w:p>
    <w:p w14:paraId="678386F8">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4.4供应商应遵守国家法律、法规有关竞争性磋商的规定。</w:t>
      </w:r>
    </w:p>
    <w:p w14:paraId="6409BBCA">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4.5 凡通过磋商小组符合性审查的供应商均为合格供应商。未通过符合性审查的供应商将视为不响应本项目的竞争性磋商文件被否决。</w:t>
      </w:r>
    </w:p>
    <w:p w14:paraId="1E0E9B71">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注：单位负责人为同一人或者存在直接控股、管理关系的不同供应商，不得参加同一合同项下的政府采购活动。</w:t>
      </w:r>
    </w:p>
    <w:p w14:paraId="336917D3">
      <w:pPr>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 xml:space="preserve">5.竞争性磋商文件的约束力 </w:t>
      </w:r>
    </w:p>
    <w:p w14:paraId="53E77CD1">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5.l供应商一旦参加竞争性磋商，即被认为接受了本竞争性磋商文件中的所有条款和规定。</w:t>
      </w:r>
    </w:p>
    <w:p w14:paraId="63102D8D">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3A0B6F3C">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5.3本磋商文件由采购人负责解释。</w:t>
      </w:r>
    </w:p>
    <w:p w14:paraId="5AF98AB1">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二、竞争性磋商文件</w:t>
      </w:r>
    </w:p>
    <w:p w14:paraId="24CFB7FC">
      <w:pPr>
        <w:tabs>
          <w:tab w:val="left" w:pos="632"/>
          <w:tab w:val="left" w:pos="790"/>
        </w:tabs>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6．竞争性磋商文件的组成</w:t>
      </w:r>
    </w:p>
    <w:p w14:paraId="37B2F793">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6.1竞争性磋商文件是用以阐明的采购需求、采购程序和合同格式等的规范性文件。竞争性磋商文件主要由以下部分组成：</w:t>
      </w:r>
    </w:p>
    <w:p w14:paraId="02E0125D">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（1）竞争性磋商邀请函；</w:t>
      </w:r>
    </w:p>
    <w:p w14:paraId="22D13FC9">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（2）供应商须知；</w:t>
      </w:r>
    </w:p>
    <w:p w14:paraId="130C020B">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（3）采购需求；</w:t>
      </w:r>
    </w:p>
    <w:p w14:paraId="2308393A">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（4）响应性文件内容及格式；</w:t>
      </w:r>
    </w:p>
    <w:p w14:paraId="22F8E770">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（5）合同主要条款。</w:t>
      </w:r>
    </w:p>
    <w:p w14:paraId="65355A8B">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r>
        <w:rPr>
          <w:rFonts w:hint="eastAsia" w:ascii="宋体" w:hAnsi="宋体" w:eastAsia="宋体" w:cs="宋体"/>
          <w:color w:val="auto"/>
          <w:sz w:val="24"/>
          <w:highlight w:val="none"/>
        </w:rPr>
        <w:t>供应商如对竞争性蹉商文件</w:t>
      </w:r>
      <w:r>
        <w:rPr>
          <w:rFonts w:hint="eastAsia" w:ascii="宋体" w:hAnsi="宋体" w:eastAsia="宋体" w:cs="宋体"/>
          <w:color w:val="auto"/>
          <w:sz w:val="24"/>
          <w:highlight w:val="none"/>
          <w:lang w:eastAsia="zh-CN"/>
        </w:rPr>
        <w:t>无异议</w:t>
      </w:r>
      <w:r>
        <w:rPr>
          <w:rFonts w:hint="eastAsia" w:ascii="宋体" w:hAnsi="宋体" w:eastAsia="宋体" w:cs="宋体"/>
          <w:color w:val="auto"/>
          <w:sz w:val="24"/>
          <w:highlight w:val="none"/>
        </w:rPr>
        <w:t>，出具</w:t>
      </w:r>
      <w:r>
        <w:rPr>
          <w:rFonts w:hint="eastAsia" w:ascii="宋体" w:hAnsi="宋体" w:eastAsia="宋体" w:cs="宋体"/>
          <w:color w:val="auto"/>
          <w:sz w:val="24"/>
          <w:highlight w:val="none"/>
          <w:lang w:val="en-US" w:eastAsia="zh-CN"/>
        </w:rPr>
        <w:t>无异议承诺书</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确认竞争性蹉商文件清晰</w:t>
      </w:r>
      <w:r>
        <w:rPr>
          <w:rFonts w:hint="eastAsia" w:ascii="宋体" w:hAnsi="宋体" w:eastAsia="宋体" w:cs="宋体"/>
          <w:color w:val="auto"/>
          <w:sz w:val="24"/>
          <w:highlight w:val="none"/>
          <w:lang w:eastAsia="zh-CN"/>
        </w:rPr>
        <w:t>无异议，</w:t>
      </w:r>
      <w:r>
        <w:rPr>
          <w:rFonts w:hint="eastAsia" w:ascii="宋体" w:hAnsi="宋体" w:eastAsia="宋体" w:cs="宋体"/>
          <w:color w:val="auto"/>
          <w:sz w:val="24"/>
          <w:highlight w:val="none"/>
          <w:lang w:val="en-US" w:eastAsia="zh-CN"/>
        </w:rPr>
        <w:t>承诺书作为响应文件的组织部分，否则为无效响应文件</w:t>
      </w:r>
      <w:r>
        <w:rPr>
          <w:rFonts w:hint="eastAsia" w:ascii="宋体" w:hAnsi="宋体" w:eastAsia="宋体" w:cs="宋体"/>
          <w:color w:val="auto"/>
          <w:sz w:val="24"/>
          <w:highlight w:val="none"/>
        </w:rPr>
        <w:t>。</w:t>
      </w:r>
    </w:p>
    <w:p w14:paraId="53CD468B">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6.3供应商被视为充分熟悉本采购项目所在地的与履行合同有关的各种情况，包括自然环境、气候条件、劳动力及公用设施等，本竞争性磋商文件不再对上述情况进行描述。</w:t>
      </w:r>
    </w:p>
    <w:p w14:paraId="260C6E8B">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6.4供应商必须详阅竞争性磋商文件的所有条款、文件及表格格式等。供应商若未按竞争性磋商文件的要求和规范编制、提交响应性文件，将有可能导致响应性文件被拒绝接受或被视为无效。</w:t>
      </w:r>
    </w:p>
    <w:p w14:paraId="6B6810E0">
      <w:pPr>
        <w:widowControl w:val="0"/>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7.竞争性磋商文件的澄清与修改</w:t>
      </w:r>
    </w:p>
    <w:p w14:paraId="53CEE6C0">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1BFA7109">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三、响应性文件的编制</w:t>
      </w:r>
    </w:p>
    <w:p w14:paraId="78160F7E">
      <w:pPr>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8.要求</w:t>
      </w:r>
    </w:p>
    <w:p w14:paraId="3D393629">
      <w:pPr>
        <w:widowControl w:val="0"/>
        <w:spacing w:before="0" w:after="0" w:line="360" w:lineRule="auto"/>
        <w:ind w:left="0" w:right="0" w:firstLine="482"/>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8.1</w:t>
      </w:r>
      <w:r>
        <w:rPr>
          <w:rFonts w:hint="eastAsia" w:ascii="宋体" w:hAnsi="宋体" w:eastAsia="宋体" w:cs="宋体"/>
          <w:color w:val="auto"/>
          <w:spacing w:val="0"/>
          <w:position w:val="0"/>
          <w:sz w:val="24"/>
          <w:highlight w:val="none"/>
          <w:shd w:val="clear" w:fill="auto"/>
        </w:rPr>
        <w:t>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29E5E6A0">
      <w:pPr>
        <w:widowControl w:val="0"/>
        <w:spacing w:before="0" w:after="0" w:line="360" w:lineRule="auto"/>
        <w:ind w:left="0" w:right="0" w:firstLine="482"/>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8.2任何对竞争性磋商文件的忽略或误解不能作为响应性文件没有完全响应竞争性磋商文件的有效理由。</w:t>
      </w:r>
    </w:p>
    <w:p w14:paraId="02A15617">
      <w:pPr>
        <w:widowControl w:val="0"/>
        <w:spacing w:before="0" w:after="0" w:line="360" w:lineRule="auto"/>
        <w:ind w:left="0" w:right="0" w:firstLine="482"/>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8.3供应商没有按照竞争性磋商文件要求提供全部资料，或者供应商没有对竞争性磋商文件在各方面都作出实质性响应是供应商的风险，并可能导致其响应性文件被拒绝。</w:t>
      </w:r>
    </w:p>
    <w:p w14:paraId="3E69D7DC">
      <w:pPr>
        <w:widowControl w:val="0"/>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8.4参与竞争性磋商活动的各供应商应对竞争性磋商文件和竞争性磋商响应文件中的商业和技术等秘密保密，违者应对由此造成的后果承担法律责任。对上述作出书面保证并附在响应文件中，否则视为不响应竞争性磋商文件的要求。</w:t>
      </w:r>
      <w:r>
        <w:rPr>
          <w:rFonts w:hint="eastAsia" w:ascii="宋体" w:hAnsi="宋体" w:eastAsia="宋体" w:cs="宋体"/>
          <w:b/>
          <w:color w:val="auto"/>
          <w:spacing w:val="0"/>
          <w:position w:val="0"/>
          <w:sz w:val="24"/>
          <w:highlight w:val="none"/>
          <w:shd w:val="clear" w:fill="auto"/>
        </w:rPr>
        <w:t xml:space="preserve">9.响应性文件的语言及度量衡 </w:t>
      </w:r>
    </w:p>
    <w:p w14:paraId="741D9C48">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9.1响应性文件以及供应商与采购代理机构之间的所有书面往来都应用简体中文书写。 </w:t>
      </w:r>
    </w:p>
    <w:p w14:paraId="6554E7B0">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9.2供应商使用其他语言的，以中文翻译为准。 </w:t>
      </w:r>
    </w:p>
    <w:p w14:paraId="4F0CDC47">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9.3关于计量单位，竞争性磋商文件已有明确规定的，使用竞争性磋商文件规定的计量单位；竞争性磋商文件没有规定的，应采用中华人民共和国法定计量单位。</w:t>
      </w:r>
    </w:p>
    <w:p w14:paraId="42C369BE">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9.4本竞争性磋商文件所表述的时间均为北京时间。</w:t>
      </w:r>
    </w:p>
    <w:p w14:paraId="04167C90">
      <w:pPr>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10.响应性文件的组成</w:t>
      </w:r>
    </w:p>
    <w:p w14:paraId="168A8A71">
      <w:pPr>
        <w:widowControl w:val="0"/>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10.1响应性文件由</w:t>
      </w:r>
      <w:r>
        <w:rPr>
          <w:rFonts w:hint="eastAsia" w:ascii="宋体" w:hAnsi="宋体" w:eastAsia="宋体" w:cs="宋体"/>
          <w:color w:val="auto"/>
          <w:spacing w:val="0"/>
          <w:position w:val="0"/>
          <w:sz w:val="24"/>
          <w:highlight w:val="none"/>
          <w:u w:val="single"/>
          <w:shd w:val="clear" w:fill="auto"/>
        </w:rPr>
        <w:t>资格性证明材料</w:t>
      </w:r>
      <w:r>
        <w:rPr>
          <w:rFonts w:hint="eastAsia" w:ascii="宋体" w:hAnsi="宋体" w:eastAsia="宋体" w:cs="宋体"/>
          <w:color w:val="auto"/>
          <w:spacing w:val="0"/>
          <w:position w:val="0"/>
          <w:sz w:val="24"/>
          <w:highlight w:val="none"/>
          <w:shd w:val="clear" w:fill="auto"/>
        </w:rPr>
        <w:t>、</w:t>
      </w:r>
      <w:r>
        <w:rPr>
          <w:rFonts w:hint="eastAsia" w:ascii="宋体" w:hAnsi="宋体" w:eastAsia="宋体" w:cs="宋体"/>
          <w:color w:val="auto"/>
          <w:spacing w:val="0"/>
          <w:position w:val="0"/>
          <w:sz w:val="24"/>
          <w:highlight w:val="none"/>
          <w:u w:val="single"/>
          <w:shd w:val="clear" w:fill="auto"/>
        </w:rPr>
        <w:t>符合性证明材料</w:t>
      </w:r>
      <w:r>
        <w:rPr>
          <w:rFonts w:hint="eastAsia" w:ascii="宋体" w:hAnsi="宋体" w:eastAsia="宋体" w:cs="宋体"/>
          <w:color w:val="auto"/>
          <w:spacing w:val="0"/>
          <w:position w:val="0"/>
          <w:sz w:val="24"/>
          <w:highlight w:val="none"/>
          <w:shd w:val="clear" w:fill="auto"/>
        </w:rPr>
        <w:t>、</w:t>
      </w:r>
      <w:r>
        <w:rPr>
          <w:rFonts w:hint="eastAsia" w:ascii="宋体" w:hAnsi="宋体" w:eastAsia="宋体" w:cs="宋体"/>
          <w:color w:val="auto"/>
          <w:spacing w:val="0"/>
          <w:position w:val="0"/>
          <w:sz w:val="24"/>
          <w:highlight w:val="none"/>
          <w:u w:val="single"/>
          <w:shd w:val="clear" w:fill="auto"/>
        </w:rPr>
        <w:t>其他材料</w:t>
      </w:r>
      <w:r>
        <w:rPr>
          <w:rFonts w:hint="eastAsia" w:ascii="宋体" w:hAnsi="宋体" w:eastAsia="宋体" w:cs="宋体"/>
          <w:color w:val="auto"/>
          <w:spacing w:val="0"/>
          <w:position w:val="0"/>
          <w:sz w:val="24"/>
          <w:highlight w:val="none"/>
          <w:shd w:val="clear" w:fill="auto"/>
        </w:rPr>
        <w:t>三部分组成。具体内容和格式见竞争性磋商文件第四章。</w:t>
      </w:r>
    </w:p>
    <w:p w14:paraId="7782408A">
      <w:pPr>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11.响应性文件格式</w:t>
      </w:r>
    </w:p>
    <w:p w14:paraId="6F5156EC">
      <w:pPr>
        <w:widowControl w:val="0"/>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11.1供应商应按照竞争性磋商文件提供的格式编写响应性文件，不得缺少、留空或私自更改任何竞争性磋商文件要求填写的表格或提交的资料</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color w:val="auto"/>
          <w:spacing w:val="0"/>
          <w:position w:val="0"/>
          <w:sz w:val="24"/>
          <w:highlight w:val="none"/>
          <w:shd w:val="clear" w:fill="auto"/>
          <w:lang w:val="en-US" w:eastAsia="zh-CN"/>
        </w:rPr>
        <w:t>所有图片和影印件证明材料标注与原</w:t>
      </w:r>
      <w:r>
        <w:rPr>
          <w:rFonts w:hint="eastAsia" w:ascii="宋体" w:hAnsi="宋体" w:eastAsia="宋体" w:cs="宋体"/>
          <w:color w:val="auto"/>
          <w:spacing w:val="0"/>
          <w:position w:val="0"/>
          <w:sz w:val="2"/>
          <w:szCs w:val="2"/>
          <w:highlight w:val="none"/>
          <w:shd w:val="clear" w:fill="auto"/>
          <w:vertAlign w:val="superscript"/>
          <w:lang w:val="en-US" w:eastAsia="zh-CN"/>
        </w:rPr>
        <w:t xml:space="preserve">  </w:t>
      </w:r>
      <w:r>
        <w:rPr>
          <w:rFonts w:hint="eastAsia" w:ascii="宋体" w:hAnsi="宋体" w:eastAsia="宋体" w:cs="宋体"/>
          <w:color w:val="auto"/>
          <w:spacing w:val="0"/>
          <w:position w:val="0"/>
          <w:sz w:val="24"/>
          <w:highlight w:val="none"/>
          <w:shd w:val="clear" w:fill="auto"/>
          <w:lang w:val="en-US" w:eastAsia="zh-CN"/>
        </w:rPr>
        <w:t>件一致</w:t>
      </w:r>
      <w:r>
        <w:rPr>
          <w:rFonts w:hint="eastAsia" w:ascii="宋体" w:hAnsi="宋体" w:eastAsia="宋体" w:cs="宋体"/>
          <w:color w:val="auto"/>
          <w:spacing w:val="0"/>
          <w:position w:val="0"/>
          <w:sz w:val="24"/>
          <w:highlight w:val="none"/>
          <w:shd w:val="clear" w:fill="auto"/>
        </w:rPr>
        <w:t>。竞争性磋商文件提供格式的按格式填列，未提供格式的可自行拟定。</w:t>
      </w:r>
    </w:p>
    <w:p w14:paraId="6ECAA84D">
      <w:pPr>
        <w:widowControl w:val="0"/>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12.竞争性磋商报价</w:t>
      </w:r>
    </w:p>
    <w:p w14:paraId="07E1EA6C">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12.1报价包括所投货物、保险、税费、包装、加工及加工损耗、运输、现场落地、安装、调试、检测、验收和交付后约定期限内免费维保等工作所发生的一切应有费用</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并</w:t>
      </w:r>
      <w:r>
        <w:rPr>
          <w:rFonts w:hint="eastAsia" w:ascii="宋体" w:hAnsi="宋体" w:eastAsia="宋体" w:cs="宋体"/>
          <w:color w:val="auto"/>
          <w:spacing w:val="0"/>
          <w:position w:val="0"/>
          <w:sz w:val="24"/>
          <w:szCs w:val="24"/>
          <w:highlight w:val="none"/>
          <w:shd w:val="clear" w:fill="auto"/>
          <w:lang w:val="en-US" w:eastAsia="zh-CN"/>
        </w:rPr>
        <w:t>在</w:t>
      </w:r>
      <w:r>
        <w:rPr>
          <w:rFonts w:hint="eastAsia" w:ascii="宋体" w:hAnsi="宋体" w:eastAsia="宋体" w:cs="宋体"/>
          <w:color w:val="auto"/>
          <w:sz w:val="24"/>
          <w:highlight w:val="none"/>
        </w:rPr>
        <w:t>报价一览表</w:t>
      </w:r>
      <w:r>
        <w:rPr>
          <w:rFonts w:hint="eastAsia" w:ascii="宋体" w:hAnsi="宋体" w:eastAsia="宋体" w:cs="宋体"/>
          <w:color w:val="auto"/>
          <w:spacing w:val="0"/>
          <w:position w:val="0"/>
          <w:sz w:val="24"/>
          <w:szCs w:val="24"/>
          <w:highlight w:val="none"/>
          <w:shd w:val="clear" w:fill="auto"/>
          <w:lang w:val="en-US" w:eastAsia="zh-CN"/>
        </w:rPr>
        <w:t>投标总价处加盖公章</w:t>
      </w:r>
      <w:r>
        <w:rPr>
          <w:rFonts w:hint="eastAsia" w:ascii="宋体" w:hAnsi="宋体" w:eastAsia="宋体" w:cs="宋体"/>
          <w:color w:val="auto"/>
          <w:sz w:val="24"/>
          <w:highlight w:val="none"/>
        </w:rPr>
        <w:t>。供应商必须</w:t>
      </w:r>
      <w:r>
        <w:rPr>
          <w:rFonts w:hint="eastAsia" w:ascii="宋体" w:hAnsi="宋体" w:eastAsia="宋体" w:cs="宋体"/>
          <w:color w:val="auto"/>
          <w:sz w:val="24"/>
          <w:highlight w:val="none"/>
          <w:lang w:val="en-US" w:eastAsia="zh-CN"/>
        </w:rPr>
        <w:t>保证</w:t>
      </w:r>
      <w:r>
        <w:rPr>
          <w:rFonts w:hint="eastAsia" w:ascii="宋体" w:hAnsi="宋体" w:eastAsia="宋体" w:cs="宋体"/>
          <w:color w:val="auto"/>
          <w:sz w:val="24"/>
          <w:highlight w:val="none"/>
        </w:rPr>
        <w:t>整体通过用户方及有关主管部门验收，所发生的的验收费用由供应商承担</w:t>
      </w:r>
      <w:r>
        <w:rPr>
          <w:rFonts w:hint="eastAsia" w:ascii="宋体" w:hAnsi="宋体" w:eastAsia="宋体" w:cs="宋体"/>
          <w:color w:val="auto"/>
          <w:sz w:val="24"/>
          <w:highlight w:val="none"/>
          <w:lang w:eastAsia="zh-CN"/>
        </w:rPr>
        <w:t>。</w:t>
      </w:r>
    </w:p>
    <w:p w14:paraId="39E23BED">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12.2经过磋商后进行的报价为供应商的最终报价。</w:t>
      </w:r>
    </w:p>
    <w:p w14:paraId="02FBCD73">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12.3采购人不接受有选择的报价。</w:t>
      </w:r>
    </w:p>
    <w:p w14:paraId="01C6AC6C">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12.4最终报价不得超过采购预算。</w:t>
      </w:r>
    </w:p>
    <w:p w14:paraId="128078AC">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12.5报价均须以人民币为计算单位。</w:t>
      </w:r>
    </w:p>
    <w:p w14:paraId="272D4AF2">
      <w:pPr>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 xml:space="preserve">13．响应性文件有效期 </w:t>
      </w:r>
    </w:p>
    <w:p w14:paraId="3CBDEE1F">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13.l响应性文件有效期为自竞争性磋商开始之日起60天</w:t>
      </w:r>
      <w:r>
        <w:rPr>
          <w:rFonts w:hint="eastAsia" w:ascii="宋体" w:hAnsi="宋体" w:cs="宋体"/>
          <w:color w:val="auto"/>
          <w:sz w:val="24"/>
          <w:highlight w:val="none"/>
        </w:rPr>
        <w:t>，成交的响应性文件其有效期应延续至合同执行结束</w:t>
      </w:r>
      <w:r>
        <w:rPr>
          <w:rFonts w:hint="eastAsia" w:ascii="宋体" w:hAnsi="宋体" w:eastAsia="宋体" w:cs="宋体"/>
          <w:color w:val="auto"/>
          <w:spacing w:val="0"/>
          <w:position w:val="0"/>
          <w:sz w:val="24"/>
          <w:highlight w:val="none"/>
          <w:shd w:val="clear" w:fill="auto"/>
        </w:rPr>
        <w:t>，有效期短于此规定的响应性文件将被视为无效。</w:t>
      </w:r>
    </w:p>
    <w:p w14:paraId="39E3BD04">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13.2特殊情况下，采购人可于响应性文件有效期满之前书面要求供应商同意延长有效期，供应商应在采购人规定的期限内以书面形式予以答复。供应商答复不明确或逾期未答复的，均视为拒绝上述要求。</w:t>
      </w:r>
    </w:p>
    <w:p w14:paraId="2F8DD17C">
      <w:pPr>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14.响应性文件的签署、盖章</w:t>
      </w:r>
    </w:p>
    <w:p w14:paraId="1AA9D18A">
      <w:pPr>
        <w:spacing w:line="360" w:lineRule="auto"/>
        <w:ind w:firstLine="480" w:firstLineChars="200"/>
        <w:rPr>
          <w:rFonts w:hint="eastAsia" w:ascii="宋体" w:hAnsi="宋体" w:cs="宋体"/>
          <w:color w:val="auto"/>
          <w:sz w:val="24"/>
          <w:highlight w:val="none"/>
          <w:lang w:val="zh-CN"/>
        </w:rPr>
      </w:pPr>
      <w:r>
        <w:rPr>
          <w:rFonts w:hint="eastAsia" w:ascii="宋体" w:hAnsi="宋体" w:eastAsia="宋体" w:cs="宋体"/>
          <w:color w:val="auto"/>
          <w:spacing w:val="0"/>
          <w:position w:val="0"/>
          <w:sz w:val="24"/>
          <w:highlight w:val="none"/>
          <w:shd w:val="clear" w:fill="auto"/>
        </w:rPr>
        <w:t>14.1</w:t>
      </w:r>
      <w:r>
        <w:rPr>
          <w:rFonts w:hint="eastAsia" w:ascii="宋体" w:hAnsi="宋体" w:cs="宋体"/>
          <w:color w:val="auto"/>
          <w:sz w:val="24"/>
          <w:highlight w:val="none"/>
          <w:lang w:val="zh-CN"/>
        </w:rPr>
        <w:t>响应性文件中凡是要求签署和加盖公章处均须由供应商的法定代表人或其委托代理人签字并加盖供应商公章。</w:t>
      </w:r>
      <w:r>
        <w:rPr>
          <w:rFonts w:hint="eastAsia" w:ascii="宋体" w:hAnsi="宋体" w:cs="宋体"/>
          <w:color w:val="auto"/>
          <w:sz w:val="24"/>
          <w:highlight w:val="none"/>
          <w:lang w:val="en-US" w:eastAsia="zh-CN"/>
        </w:rPr>
        <w:t>未要求签署处不可随意签署，</w:t>
      </w:r>
      <w:r>
        <w:rPr>
          <w:rFonts w:hint="eastAsia" w:ascii="宋体" w:hAnsi="宋体" w:cs="宋体"/>
          <w:color w:val="auto"/>
          <w:sz w:val="24"/>
          <w:highlight w:val="none"/>
          <w:lang w:val="zh-CN"/>
        </w:rPr>
        <w:t>本竞争性磋商文件所表述（指定）的签章是指签字和盖章，所表述（指定）的公章是指法人（供应商）行政公章，不包括专用章。</w:t>
      </w:r>
    </w:p>
    <w:p w14:paraId="6370FE91">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14.2响应性文件应无涂改和行间插字，除非这些改动是为改正供应商造成的必须修改的错误进行的。有改动时，修改处应由供应商代表签署证明或加盖公章，但非供应商出具的材料，供应商改动无效。</w:t>
      </w:r>
    </w:p>
    <w:p w14:paraId="1652568B">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14.3供应商提交的资料应证明其满足竞争性磋商文件要求，该文件可以是文字资料、图纸和数据等详细描述的资料。</w:t>
      </w:r>
    </w:p>
    <w:p w14:paraId="2E69A453">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default"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t>14.4授权委托书须在法定代表人和被委托人身份证正面签名确认。</w:t>
      </w:r>
    </w:p>
    <w:p w14:paraId="443EEBD5">
      <w:pPr>
        <w:spacing w:line="360" w:lineRule="auto"/>
        <w:ind w:firstLine="550"/>
        <w:rPr>
          <w:rFonts w:hint="eastAsia" w:ascii="宋体" w:hAnsi="宋体" w:eastAsia="宋体" w:cs="宋体"/>
          <w:color w:val="auto"/>
          <w:highlight w:val="none"/>
        </w:rPr>
      </w:pPr>
      <w:r>
        <w:rPr>
          <w:rFonts w:hint="eastAsia" w:ascii="宋体" w:hAnsi="宋体" w:eastAsia="宋体" w:cs="宋体"/>
          <w:color w:val="auto"/>
          <w:spacing w:val="0"/>
          <w:position w:val="0"/>
          <w:sz w:val="24"/>
          <w:highlight w:val="none"/>
          <w:shd w:val="clear" w:fill="auto"/>
          <w:lang w:val="en-US" w:eastAsia="zh-CN"/>
        </w:rPr>
        <w:t>15</w:t>
      </w:r>
      <w:r>
        <w:rPr>
          <w:rFonts w:hint="eastAsia" w:ascii="宋体" w:hAnsi="宋体" w:eastAsia="宋体" w:cs="宋体"/>
          <w:color w:val="auto"/>
          <w:sz w:val="24"/>
          <w:highlight w:val="none"/>
          <w:lang w:val="en-US" w:eastAsia="zh-CN"/>
        </w:rPr>
        <w:t>电子投标文件制作</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《投标单位-电子投标文件视频制作手册》的相关规定。</w:t>
      </w:r>
    </w:p>
    <w:p w14:paraId="5AF9A9B3">
      <w:pPr>
        <w:numPr>
          <w:ilvl w:val="0"/>
          <w:numId w:val="0"/>
        </w:numPr>
        <w:tabs>
          <w:tab w:val="left" w:pos="720"/>
        </w:tabs>
        <w:spacing w:before="0" w:after="0" w:line="360" w:lineRule="auto"/>
        <w:ind w:leftChars="0" w:right="0" w:rightChars="0"/>
        <w:jc w:val="center"/>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lang w:val="en-US" w:eastAsia="zh-CN"/>
        </w:rPr>
        <w:t>四、</w:t>
      </w:r>
      <w:r>
        <w:rPr>
          <w:rFonts w:hint="eastAsia" w:ascii="宋体" w:hAnsi="宋体" w:eastAsia="宋体" w:cs="宋体"/>
          <w:b/>
          <w:color w:val="auto"/>
          <w:spacing w:val="0"/>
          <w:position w:val="0"/>
          <w:sz w:val="24"/>
          <w:highlight w:val="none"/>
          <w:shd w:val="clear" w:fill="auto"/>
        </w:rPr>
        <w:t>响应性文件的递交</w:t>
      </w:r>
    </w:p>
    <w:p w14:paraId="7223523D">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加密的电子磋商响应文件，应在磋商截止时间前通过周口市公共资源交易中心会员系统上传；本项目实行网上远程开标，未加密的电子</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文件和纸质</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文件均不再提交。在解密投标</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开始时30分钟内进行解密，超时视为放弃递交</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w:t>
      </w:r>
    </w:p>
    <w:p w14:paraId="062BF72F">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注：加密的电子投标文件的递交</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color w:val="auto"/>
          <w:spacing w:val="0"/>
          <w:position w:val="0"/>
          <w:sz w:val="24"/>
          <w:highlight w:val="none"/>
          <w:shd w:val="clear" w:fill="auto"/>
        </w:rPr>
        <w:t>见周口市公共资源交易中心</w:t>
      </w:r>
      <w:r>
        <w:rPr>
          <w:rFonts w:hint="eastAsia" w:ascii="宋体" w:hAnsi="宋体" w:eastAsia="宋体" w:cs="宋体"/>
          <w:color w:val="auto"/>
          <w:spacing w:val="0"/>
          <w:position w:val="0"/>
          <w:sz w:val="24"/>
          <w:highlight w:val="none"/>
          <w:shd w:val="clear" w:fill="auto"/>
          <w:lang w:val="en-US" w:eastAsia="zh-CN"/>
        </w:rPr>
        <w:t>网站下载中心版块</w:t>
      </w:r>
      <w:r>
        <w:rPr>
          <w:rFonts w:hint="eastAsia" w:ascii="宋体" w:hAnsi="宋体" w:eastAsia="宋体" w:cs="宋体"/>
          <w:color w:val="auto"/>
          <w:spacing w:val="0"/>
          <w:position w:val="0"/>
          <w:sz w:val="24"/>
          <w:highlight w:val="none"/>
          <w:shd w:val="clear" w:fill="auto"/>
        </w:rPr>
        <w:t>《投标单位-电子投标文件视频制作手册》的相关规定。如未在招标文件规定的投标时间截止前上传网上</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文件，投标无效。</w:t>
      </w:r>
    </w:p>
    <w:p w14:paraId="069369EB">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供应商须使用单位CA证书进行电子响应文件远程解密，详见周口市公共资源电子交易中心网站（网址：http://jyzx.zhoukou.gov.cn）</w:t>
      </w:r>
      <w:r>
        <w:rPr>
          <w:rFonts w:hint="eastAsia" w:ascii="宋体" w:hAnsi="宋体" w:eastAsia="宋体" w:cs="宋体"/>
          <w:color w:val="auto"/>
          <w:spacing w:val="0"/>
          <w:position w:val="0"/>
          <w:sz w:val="24"/>
          <w:highlight w:val="none"/>
          <w:shd w:val="clear" w:fill="auto"/>
          <w:lang w:val="en-US" w:eastAsia="zh-CN"/>
        </w:rPr>
        <w:t>办事指南《</w:t>
      </w:r>
      <w:r>
        <w:rPr>
          <w:rFonts w:hint="eastAsia" w:ascii="宋体" w:hAnsi="宋体" w:eastAsia="宋体" w:cs="宋体"/>
          <w:color w:val="auto"/>
          <w:spacing w:val="0"/>
          <w:position w:val="0"/>
          <w:sz w:val="24"/>
          <w:highlight w:val="none"/>
          <w:shd w:val="clear" w:fill="auto"/>
        </w:rPr>
        <w:t>不见面开标远程在线解密会员端操作手册操作指南</w:t>
      </w:r>
      <w:r>
        <w:rPr>
          <w:rFonts w:hint="eastAsia" w:ascii="宋体" w:hAnsi="宋体" w:eastAsia="宋体" w:cs="宋体"/>
          <w:color w:val="auto"/>
          <w:spacing w:val="0"/>
          <w:position w:val="0"/>
          <w:sz w:val="24"/>
          <w:highlight w:val="none"/>
          <w:shd w:val="clear" w:fill="auto"/>
          <w:lang w:val="en-US" w:eastAsia="zh-CN"/>
        </w:rPr>
        <w:t>》</w:t>
      </w:r>
      <w:r>
        <w:rPr>
          <w:rFonts w:hint="eastAsia" w:ascii="宋体" w:hAnsi="宋体" w:eastAsia="宋体" w:cs="宋体"/>
          <w:color w:val="auto"/>
          <w:spacing w:val="0"/>
          <w:position w:val="0"/>
          <w:sz w:val="24"/>
          <w:highlight w:val="none"/>
          <w:shd w:val="clear" w:fill="auto"/>
        </w:rPr>
        <w:t>。</w:t>
      </w:r>
    </w:p>
    <w:p w14:paraId="5B6525FA">
      <w:pPr>
        <w:spacing w:before="0" w:after="0" w:line="360" w:lineRule="auto"/>
        <w:ind w:left="0" w:right="0" w:firstLine="482" w:firstLineChars="200"/>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16.响应性文件的递交</w:t>
      </w:r>
    </w:p>
    <w:p w14:paraId="254D87DB">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16.1供应商应在竞争性磋商邀请函中规定的截止日期和时间前，将响应性文件在会员系统成功上传，递交（接收）地点为竞争性磋商邀请函中规定的地址。</w:t>
      </w:r>
    </w:p>
    <w:p w14:paraId="2F11447D">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16.2若采购人推迟了响应性文件接收截止时间，采购人和供应商受响应性文件接收截止时间制约的所有权利和义务均应以新的截止时间为准。 </w:t>
      </w:r>
    </w:p>
    <w:p w14:paraId="52A646DB">
      <w:pPr>
        <w:widowControl w:val="0"/>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17.响应性文件的修改和撤回</w:t>
      </w:r>
    </w:p>
    <w:p w14:paraId="699CB07C">
      <w:pPr>
        <w:widowControl w:val="0"/>
        <w:spacing w:before="0" w:after="0" w:line="360" w:lineRule="auto"/>
        <w:ind w:left="279" w:right="0" w:firstLine="240"/>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17.1供应商在提交响应性文件截止时间前，可以对已上传的响应文件进行撤回补充、修改或撤回，补充、修改，之后进行再次上传，再次上传内容作为响应性文件的组成部分。</w:t>
      </w:r>
    </w:p>
    <w:p w14:paraId="23A9158F">
      <w:pPr>
        <w:widowControl w:val="0"/>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17.2响应性文件的补充、修改文件应按照本竞争性磋商文件有关规定进行密封、签署，修改后的加密的电子投标文件须在投标截止时间前成功上传。 </w:t>
      </w:r>
    </w:p>
    <w:p w14:paraId="6A83B20E">
      <w:pPr>
        <w:widowControl w:val="0"/>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17.3供应商在响应性文件接收截止时间后不得修改、撤回响应性文件。供应商在响应性文件接收截止时间后修改响应性文件的，将被拒绝接受。</w:t>
      </w:r>
    </w:p>
    <w:p w14:paraId="515BDD1C">
      <w:pPr>
        <w:widowControl w:val="0"/>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17.4供应商有下列情形之一的，采购人将拒绝接受其响应性文件：</w:t>
      </w:r>
    </w:p>
    <w:p w14:paraId="1B8CE051">
      <w:pPr>
        <w:widowControl w:val="0"/>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17.4.1在竞争性磋商文件规定的响应性文件接收截止时间之后递交响应性文件的；</w:t>
      </w:r>
    </w:p>
    <w:p w14:paraId="2F8A0F0D">
      <w:pPr>
        <w:widowControl w:val="0"/>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17.4.2响应性文件未按竞争性磋商文件规定密封、签署、盖章</w:t>
      </w:r>
      <w:r>
        <w:rPr>
          <w:rFonts w:hint="eastAsia" w:ascii="宋体" w:hAnsi="宋体"/>
          <w:color w:val="auto"/>
          <w:sz w:val="24"/>
          <w:szCs w:val="24"/>
          <w:highlight w:val="none"/>
          <w:lang w:val="en-US" w:eastAsia="zh-CN"/>
        </w:rPr>
        <w:t>及未加盖骑缝章</w:t>
      </w:r>
      <w:r>
        <w:rPr>
          <w:rFonts w:hint="eastAsia" w:ascii="宋体" w:hAnsi="宋体"/>
          <w:color w:val="auto"/>
          <w:sz w:val="24"/>
          <w:szCs w:val="24"/>
          <w:highlight w:val="none"/>
        </w:rPr>
        <w:t>的</w:t>
      </w:r>
      <w:r>
        <w:rPr>
          <w:rFonts w:hint="eastAsia" w:ascii="宋体" w:hAnsi="宋体" w:eastAsia="宋体" w:cs="宋体"/>
          <w:color w:val="auto"/>
          <w:spacing w:val="0"/>
          <w:position w:val="0"/>
          <w:sz w:val="24"/>
          <w:highlight w:val="none"/>
          <w:shd w:val="clear" w:fill="auto"/>
        </w:rPr>
        <w:t>；</w:t>
      </w:r>
    </w:p>
    <w:p w14:paraId="479E6623">
      <w:pPr>
        <w:widowControl w:val="0"/>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17.4.3一个供应商不止递交一套响应性文件的。</w:t>
      </w:r>
    </w:p>
    <w:p w14:paraId="473A52B4">
      <w:pPr>
        <w:widowControl w:val="0"/>
        <w:spacing w:before="0" w:after="0" w:line="360" w:lineRule="auto"/>
        <w:ind w:right="0"/>
        <w:jc w:val="center"/>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五、竞争性磋商</w:t>
      </w:r>
    </w:p>
    <w:p w14:paraId="72FE9537">
      <w:pPr>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18.组建竞争性磋商小组</w:t>
      </w:r>
    </w:p>
    <w:p w14:paraId="2E9D6F1C">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18.1采购人根据采购项目的特点依法组建竞争性磋商小组。</w:t>
      </w:r>
    </w:p>
    <w:p w14:paraId="1501D273">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18.2竞争性磋商小组确认竞争性磋商文件，并负责具体评审事务，根据有关法律法规和竞争性磋商文件规定的评审程序，按照评审方法及评审标准独立履行竞争性磋商小组职责。</w:t>
      </w:r>
    </w:p>
    <w:p w14:paraId="229689D4">
      <w:pPr>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19.资格性和符合性审查</w:t>
      </w:r>
    </w:p>
    <w:p w14:paraId="42230625">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179E8B39">
      <w:pPr>
        <w:spacing w:before="0" w:after="0" w:line="360" w:lineRule="auto"/>
        <w:ind w:left="0" w:right="0" w:firstLine="480"/>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19.1.1资格性审查的内容包括：竞争性磋商文件规定的供应商资格条件；</w:t>
      </w:r>
    </w:p>
    <w:p w14:paraId="62A53857">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007A5503">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19.2.1符合性审查的内容包括：</w:t>
      </w:r>
    </w:p>
    <w:p w14:paraId="26BD16EE">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（1）响应性文件的有效性(签署情况等)；</w:t>
      </w:r>
    </w:p>
    <w:p w14:paraId="2BC33E1D">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（2）响应性文件的完整性；</w:t>
      </w:r>
    </w:p>
    <w:p w14:paraId="6C086507">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（3）对竞争性磋商文件的响应程度（是否存在重大负偏离等）。 </w:t>
      </w:r>
    </w:p>
    <w:p w14:paraId="0E9B5900">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u w:val="single"/>
          <w:shd w:val="clear" w:fill="auto"/>
        </w:rPr>
        <w:t>以上资格性审查和符合性审查的内容只要有一条不满足，则响应性文件无效，将不进入竞争性磋商程序。</w:t>
      </w:r>
    </w:p>
    <w:p w14:paraId="43E92EE9">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注意事项：资格性、符合性证明材料见竞争性磋商文件第四章规定。</w:t>
      </w:r>
    </w:p>
    <w:p w14:paraId="709BFCE5">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19.3实质性响应的响应性文件是指与竞争性磋商文件的全部条款、条件和规格相符，没有重大偏离；重大负偏离的认定须经竞争性磋商小组三分之二以上同意。</w:t>
      </w:r>
    </w:p>
    <w:p w14:paraId="043F6B5F">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52D5315B">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19.5如果响应性文件实质上没有响应竞争性磋商文件的要求，将作为无效处理，供应商不得再对响应性文件进行任何修正从而使其响应性文件成为实质上响应的文件；</w:t>
      </w:r>
    </w:p>
    <w:p w14:paraId="383F5931">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19.6竞争性磋商小组审定响应性文件的响应性只根据响应性文件本身的内容而不寻求外部证据。</w:t>
      </w:r>
    </w:p>
    <w:p w14:paraId="394ECE28">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19.7凡有下列情况之一的，其响应性文件也被视为未实质性响应竞争性磋商文件，按照无效处理（不再参加竞争性磋商）：</w:t>
      </w:r>
    </w:p>
    <w:p w14:paraId="5C31B69C">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19.7.1未按竞争性磋商文件规定要求签署、盖章的；</w:t>
      </w:r>
    </w:p>
    <w:p w14:paraId="6014B3B0">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19.7.2资格证明文件不全的，或不符合竞争性磋商文件中规定的资格要求的；</w:t>
      </w:r>
    </w:p>
    <w:p w14:paraId="712737D8">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19.7.3</w:t>
      </w:r>
      <w:r>
        <w:rPr>
          <w:rFonts w:hint="eastAsia" w:ascii="宋体" w:hAnsi="宋体" w:cs="宋体"/>
          <w:color w:val="auto"/>
          <w:sz w:val="24"/>
          <w:highlight w:val="none"/>
        </w:rPr>
        <w:t>供应商代表未能出具身份证正面</w:t>
      </w:r>
      <w:r>
        <w:rPr>
          <w:rFonts w:hint="eastAsia" w:ascii="宋体" w:hAnsi="宋体" w:cs="宋体"/>
          <w:color w:val="auto"/>
          <w:sz w:val="24"/>
          <w:highlight w:val="none"/>
          <w:lang w:val="en-US" w:eastAsia="zh-CN"/>
        </w:rPr>
        <w:t>经</w:t>
      </w:r>
      <w:r>
        <w:rPr>
          <w:rFonts w:hint="eastAsia" w:ascii="宋体" w:hAnsi="宋体" w:cs="宋体"/>
          <w:color w:val="auto"/>
          <w:sz w:val="24"/>
          <w:highlight w:val="none"/>
        </w:rPr>
        <w:t>其签字确认</w:t>
      </w:r>
      <w:r>
        <w:rPr>
          <w:rFonts w:hint="eastAsia" w:ascii="宋体" w:hAnsi="宋体" w:cs="宋体"/>
          <w:color w:val="auto"/>
          <w:sz w:val="24"/>
          <w:highlight w:val="none"/>
          <w:lang w:val="en-US" w:eastAsia="zh-CN"/>
        </w:rPr>
        <w:t>的</w:t>
      </w:r>
      <w:r>
        <w:rPr>
          <w:rFonts w:hint="eastAsia" w:ascii="宋体" w:hAnsi="宋体" w:cs="宋体"/>
          <w:color w:val="auto"/>
          <w:sz w:val="24"/>
          <w:highlight w:val="none"/>
        </w:rPr>
        <w:t>有效身份证明的</w:t>
      </w:r>
      <w:r>
        <w:rPr>
          <w:rFonts w:hint="eastAsia" w:ascii="宋体" w:hAnsi="宋体" w:eastAsia="宋体" w:cs="宋体"/>
          <w:color w:val="auto"/>
          <w:spacing w:val="0"/>
          <w:position w:val="0"/>
          <w:sz w:val="24"/>
          <w:highlight w:val="none"/>
          <w:shd w:val="clear" w:fill="auto"/>
        </w:rPr>
        <w:t>；</w:t>
      </w:r>
    </w:p>
    <w:p w14:paraId="1833B6D7">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19.7.4不符合竞争性磋商文件规定的实质性要求的；</w:t>
      </w:r>
    </w:p>
    <w:p w14:paraId="1D4CE760">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19.7.5响应性文件内容不齐全或内容虚假的；</w:t>
      </w:r>
    </w:p>
    <w:p w14:paraId="54B22211">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19.7.6</w:t>
      </w:r>
      <w:r>
        <w:rPr>
          <w:rFonts w:hint="eastAsia" w:ascii="宋体" w:hAnsi="宋体" w:cs="宋体"/>
          <w:color w:val="auto"/>
          <w:sz w:val="24"/>
          <w:szCs w:val="24"/>
          <w:highlight w:val="none"/>
          <w:lang w:val="en-US" w:eastAsia="zh-CN"/>
        </w:rPr>
        <w:t>被授权人和法定代表人未附劳动合同的</w:t>
      </w:r>
      <w:r>
        <w:rPr>
          <w:rFonts w:hint="eastAsia" w:ascii="宋体" w:hAnsi="宋体" w:cs="宋体"/>
          <w:color w:val="auto"/>
          <w:sz w:val="24"/>
          <w:highlight w:val="none"/>
        </w:rPr>
        <w:t>；</w:t>
      </w:r>
    </w:p>
    <w:p w14:paraId="7664D023">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19.7.7响应性文件的内容修改处未按规定签名或盖章的；</w:t>
      </w:r>
    </w:p>
    <w:p w14:paraId="71C24536">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19.7.8违反法律、行政法规、竞争性磋商文件规定的其他情形的。</w:t>
      </w:r>
    </w:p>
    <w:p w14:paraId="16678CAE">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w:t>
      </w:r>
      <w:r>
        <w:rPr>
          <w:rFonts w:hint="eastAsia" w:ascii="宋体" w:hAnsi="宋体" w:eastAsia="宋体" w:cs="宋体"/>
          <w:color w:val="auto"/>
          <w:sz w:val="24"/>
          <w:highlight w:val="none"/>
          <w:lang w:val="en-US" w:eastAsia="zh-CN"/>
        </w:rPr>
        <w:t>9</w:t>
      </w:r>
      <w:r>
        <w:rPr>
          <w:rFonts w:hint="eastAsia" w:ascii="宋体" w:hAnsi="宋体" w:eastAsia="宋体" w:cs="宋体"/>
          <w:color w:val="auto"/>
          <w:sz w:val="24"/>
          <w:highlight w:val="none"/>
        </w:rPr>
        <w:t>不同供应商的电子投标（响应）文件上传计算机的网卡 MAC 地址、CPU 序列号和硬盘序列号等硬件信息相同的;</w:t>
      </w:r>
    </w:p>
    <w:p w14:paraId="5515C1D8">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w:t>
      </w:r>
      <w:r>
        <w:rPr>
          <w:rFonts w:hint="eastAsia" w:ascii="宋体" w:hAnsi="宋体" w:eastAsia="宋体" w:cs="宋体"/>
          <w:color w:val="auto"/>
          <w:sz w:val="24"/>
          <w:highlight w:val="none"/>
          <w:lang w:val="en-US" w:eastAsia="zh-CN"/>
        </w:rPr>
        <w:t>10</w:t>
      </w:r>
      <w:r>
        <w:rPr>
          <w:rFonts w:hint="eastAsia" w:ascii="宋体" w:hAnsi="宋体" w:eastAsia="宋体" w:cs="宋体"/>
          <w:color w:val="auto"/>
          <w:sz w:val="24"/>
          <w:highlight w:val="none"/>
        </w:rPr>
        <w:t>不同供应商的投标（响应）文件由同一电子设备编制，打印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复印、</w:t>
      </w:r>
      <w:r>
        <w:rPr>
          <w:rFonts w:hint="eastAsia" w:ascii="宋体" w:hAnsi="宋体" w:eastAsia="宋体" w:cs="宋体"/>
          <w:color w:val="auto"/>
          <w:sz w:val="24"/>
          <w:highlight w:val="none"/>
        </w:rPr>
        <w:t>加密或者上传</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77BD7D9F">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w:t>
      </w:r>
      <w:r>
        <w:rPr>
          <w:rFonts w:hint="eastAsia" w:ascii="宋体" w:hAnsi="宋体" w:eastAsia="宋体" w:cs="宋体"/>
          <w:color w:val="auto"/>
          <w:sz w:val="24"/>
          <w:highlight w:val="none"/>
          <w:lang w:val="en-US" w:eastAsia="zh-CN"/>
        </w:rPr>
        <w:t>11</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4C7F50C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highlight w:val="none"/>
        </w:rPr>
        <w:t>19.7.</w:t>
      </w:r>
      <w:r>
        <w:rPr>
          <w:rFonts w:hint="eastAsia" w:ascii="宋体" w:hAnsi="宋体" w:eastAsia="宋体" w:cs="宋体"/>
          <w:color w:val="auto"/>
          <w:sz w:val="24"/>
          <w:highlight w:val="none"/>
          <w:lang w:val="en-US" w:eastAsia="zh-CN"/>
        </w:rPr>
        <w:t>12</w:t>
      </w:r>
      <w:r>
        <w:rPr>
          <w:rFonts w:hint="eastAsia" w:ascii="宋体" w:hAnsi="宋体" w:eastAsia="宋体" w:cs="宋体"/>
          <w:color w:val="auto"/>
          <w:sz w:val="24"/>
          <w:highlight w:val="none"/>
        </w:rPr>
        <w:t>未提供经会计师事务所或审计机构审计的财务会计报表，包括资产负债表、现金流量表、利润表、和财务情况说明书的</w:t>
      </w:r>
      <w:r>
        <w:rPr>
          <w:rFonts w:hint="eastAsia" w:ascii="宋体" w:hAnsi="宋体" w:eastAsia="宋体" w:cs="宋体"/>
          <w:color w:val="auto"/>
          <w:sz w:val="24"/>
          <w:szCs w:val="24"/>
          <w:highlight w:val="none"/>
        </w:rPr>
        <w:t>；</w:t>
      </w:r>
    </w:p>
    <w:p w14:paraId="46D6D5BF">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lang w:val="en-US" w:eastAsia="zh-CN"/>
        </w:rPr>
        <w:t>19.7.13</w:t>
      </w:r>
      <w:r>
        <w:rPr>
          <w:rFonts w:hint="eastAsia" w:ascii="宋体" w:hAnsi="宋体" w:eastAsia="宋体" w:cs="宋体"/>
          <w:color w:val="auto"/>
          <w:sz w:val="24"/>
          <w:highlight w:val="none"/>
        </w:rPr>
        <w:t>不同供应商的投标（响应）文件的内容存在两处以上细节错误一致；</w:t>
      </w:r>
    </w:p>
    <w:p w14:paraId="1F44B6A6">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19.7.1</w:t>
      </w:r>
      <w:r>
        <w:rPr>
          <w:rFonts w:hint="eastAsia" w:ascii="宋体" w:hAnsi="宋体" w:eastAsia="宋体" w:cs="宋体"/>
          <w:color w:val="auto"/>
          <w:sz w:val="24"/>
          <w:highlight w:val="none"/>
          <w:lang w:val="en-US" w:eastAsia="zh-CN"/>
        </w:rPr>
        <w:t>4</w:t>
      </w:r>
      <w:r>
        <w:rPr>
          <w:rFonts w:hint="eastAsia" w:ascii="宋体" w:hAnsi="宋体" w:eastAsia="宋体" w:cs="宋体"/>
          <w:color w:val="auto"/>
          <w:sz w:val="24"/>
          <w:highlight w:val="none"/>
        </w:rPr>
        <w:t>不同供应商的法定代表人、委托代理人、项目经理、项目负责人等由同一个单位缴纳社会保险或者领取报酬及供应商代表未提供劳动合同的；</w:t>
      </w:r>
    </w:p>
    <w:p w14:paraId="3B6B72D2">
      <w:pPr>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19.7.</w:t>
      </w:r>
      <w:r>
        <w:rPr>
          <w:rFonts w:hint="eastAsia" w:ascii="宋体" w:hAnsi="宋体" w:eastAsia="宋体" w:cs="宋体"/>
          <w:color w:val="auto"/>
          <w:sz w:val="24"/>
          <w:highlight w:val="none"/>
          <w:lang w:val="en-US" w:eastAsia="zh-CN"/>
        </w:rPr>
        <w:t>15</w:t>
      </w:r>
      <w:r>
        <w:rPr>
          <w:rFonts w:hint="eastAsia" w:ascii="宋体" w:hAnsi="宋体" w:eastAsia="宋体" w:cs="宋体"/>
          <w:color w:val="auto"/>
          <w:sz w:val="24"/>
          <w:highlight w:val="none"/>
        </w:rPr>
        <w:t>不同供应商投标（响应）文件中法定代表人或者负责人签字出自同一人之手</w:t>
      </w:r>
      <w:r>
        <w:rPr>
          <w:rFonts w:hint="eastAsia" w:ascii="宋体" w:hAnsi="宋体" w:eastAsia="宋体" w:cs="宋体"/>
          <w:color w:val="auto"/>
          <w:sz w:val="24"/>
          <w:highlight w:val="none"/>
          <w:lang w:eastAsia="zh-CN"/>
        </w:rPr>
        <w:t>。</w:t>
      </w:r>
    </w:p>
    <w:p w14:paraId="1F1C5283">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19.8在评审过程中，竞争性磋商小组发现供应商有下列情形之一的，视为供应商相互串通，按照无效处理并依据法律、法规追究其相关责任。具体表现形式如下：</w:t>
      </w:r>
    </w:p>
    <w:p w14:paraId="730809E6">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19.8.1不同供应商的响应性文件互相混装的；</w:t>
      </w:r>
    </w:p>
    <w:p w14:paraId="68B2A205">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19.8.2不同供应商授权同一人作为供应商委托代理人的；</w:t>
      </w:r>
    </w:p>
    <w:p w14:paraId="2EE6B7C7">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19.8.3不同供应商的响应性文件载明的项目管理成员为同一人的；</w:t>
      </w:r>
    </w:p>
    <w:p w14:paraId="432EB469">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19.8.</w:t>
      </w:r>
      <w:r>
        <w:rPr>
          <w:rFonts w:hint="eastAsia" w:ascii="宋体" w:hAnsi="宋体" w:eastAsia="宋体" w:cs="宋体"/>
          <w:color w:val="auto"/>
          <w:spacing w:val="0"/>
          <w:position w:val="0"/>
          <w:sz w:val="24"/>
          <w:highlight w:val="none"/>
          <w:shd w:val="clear" w:fill="auto"/>
          <w:lang w:val="en-US" w:eastAsia="zh-CN"/>
        </w:rPr>
        <w:t>4</w:t>
      </w:r>
      <w:r>
        <w:rPr>
          <w:rFonts w:hint="eastAsia" w:ascii="宋体" w:hAnsi="宋体" w:eastAsia="宋体" w:cs="宋体"/>
          <w:color w:val="auto"/>
          <w:spacing w:val="0"/>
          <w:position w:val="0"/>
          <w:sz w:val="24"/>
          <w:highlight w:val="none"/>
          <w:shd w:val="clear" w:fill="auto"/>
        </w:rPr>
        <w:t>有证据证明供应商与采购人、采购代理机构或者其他供应商串通的其他情形；</w:t>
      </w:r>
    </w:p>
    <w:p w14:paraId="66D9B6A6">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19.8.</w:t>
      </w:r>
      <w:r>
        <w:rPr>
          <w:rFonts w:hint="eastAsia" w:ascii="宋体" w:hAnsi="宋体" w:eastAsia="宋体" w:cs="宋体"/>
          <w:color w:val="auto"/>
          <w:spacing w:val="0"/>
          <w:position w:val="0"/>
          <w:sz w:val="24"/>
          <w:highlight w:val="none"/>
          <w:shd w:val="clear" w:fill="auto"/>
          <w:lang w:val="en-US" w:eastAsia="zh-CN"/>
        </w:rPr>
        <w:t>5</w:t>
      </w:r>
      <w:r>
        <w:rPr>
          <w:rFonts w:hint="eastAsia" w:ascii="宋体" w:hAnsi="宋体" w:eastAsia="宋体" w:cs="宋体"/>
          <w:color w:val="auto"/>
          <w:spacing w:val="0"/>
          <w:position w:val="0"/>
          <w:sz w:val="24"/>
          <w:highlight w:val="none"/>
          <w:shd w:val="clear" w:fill="auto"/>
        </w:rPr>
        <w:t>竞争性磋商小组认定的其他串通情形。</w:t>
      </w:r>
    </w:p>
    <w:tbl>
      <w:tblPr>
        <w:tblStyle w:val="8"/>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2A38B5FB">
        <w:tblPrEx>
          <w:tblCellMar>
            <w:top w:w="0" w:type="dxa"/>
            <w:left w:w="10" w:type="dxa"/>
            <w:bottom w:w="0" w:type="dxa"/>
            <w:right w:w="10" w:type="dxa"/>
          </w:tblCellMar>
        </w:tblPrEx>
        <w:trPr>
          <w:cantSplit/>
          <w:trHeight w:val="0" w:hRule="atLeast"/>
        </w:trPr>
        <w:tc>
          <w:tcPr>
            <w:tcW w:w="8414"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B28483">
            <w:pPr>
              <w:tabs>
                <w:tab w:val="left" w:pos="4153"/>
                <w:tab w:val="left" w:pos="8306"/>
              </w:tabs>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b/>
                <w:color w:val="auto"/>
                <w:spacing w:val="0"/>
                <w:position w:val="0"/>
                <w:sz w:val="24"/>
                <w:highlight w:val="none"/>
                <w:shd w:val="clear" w:fill="auto"/>
              </w:rPr>
              <w:t>项目符合性审查表</w:t>
            </w:r>
          </w:p>
        </w:tc>
      </w:tr>
      <w:tr w14:paraId="6317C84F">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79990F">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序号</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F33154">
            <w:pPr>
              <w:tabs>
                <w:tab w:val="left" w:pos="4153"/>
                <w:tab w:val="left" w:pos="8306"/>
              </w:tabs>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指标名称</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B11810">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指标要求</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3AD4B6">
            <w:pPr>
              <w:spacing w:before="0" w:after="0" w:line="360" w:lineRule="auto"/>
              <w:ind w:left="0" w:right="-1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是否</w:t>
            </w:r>
          </w:p>
          <w:p w14:paraId="61CEA72C">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通过</w:t>
            </w: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8F127E">
            <w:pPr>
              <w:spacing w:before="0" w:after="0" w:line="360" w:lineRule="auto"/>
              <w:ind w:left="0" w:right="-1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投标文件格式及</w:t>
            </w:r>
          </w:p>
          <w:p w14:paraId="1234BCEF">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提交资料要求</w:t>
            </w:r>
          </w:p>
        </w:tc>
      </w:tr>
      <w:tr w14:paraId="4AC9852A">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583547">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1</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D2ECBF">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营业执照</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F7AEA1">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B1AA37">
            <w:pPr>
              <w:spacing w:before="0" w:after="0" w:line="360" w:lineRule="auto"/>
              <w:ind w:left="0" w:right="-10" w:firstLine="0"/>
              <w:jc w:val="both"/>
              <w:rPr>
                <w:rFonts w:hint="eastAsia" w:ascii="宋体" w:hAnsi="宋体" w:eastAsia="宋体" w:cs="宋体"/>
                <w:color w:val="auto"/>
                <w:spacing w:val="0"/>
                <w:position w:val="0"/>
                <w:sz w:val="22"/>
                <w:highlight w:val="none"/>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E68186">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见投标文件</w:t>
            </w:r>
          </w:p>
        </w:tc>
      </w:tr>
      <w:tr w14:paraId="004536B4">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D41B11">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2</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2056F8">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法定代表人及身份证</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55563D">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871DD0">
            <w:pPr>
              <w:spacing w:before="0" w:after="0" w:line="360" w:lineRule="auto"/>
              <w:ind w:left="0" w:right="-10" w:firstLine="0"/>
              <w:jc w:val="both"/>
              <w:rPr>
                <w:rFonts w:hint="eastAsia" w:ascii="宋体" w:hAnsi="宋体" w:eastAsia="宋体" w:cs="宋体"/>
                <w:color w:val="auto"/>
                <w:spacing w:val="0"/>
                <w:position w:val="0"/>
                <w:sz w:val="22"/>
                <w:highlight w:val="none"/>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856E8C">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见投标文件</w:t>
            </w:r>
          </w:p>
        </w:tc>
      </w:tr>
      <w:tr w14:paraId="62AF7C1E">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6DDE5F">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3</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7AFB46">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纳税凭证和社保证明</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C1D6C0">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7BE181">
            <w:pPr>
              <w:spacing w:before="0" w:after="0" w:line="360" w:lineRule="auto"/>
              <w:ind w:left="0" w:right="-10" w:firstLine="0"/>
              <w:jc w:val="both"/>
              <w:rPr>
                <w:rFonts w:hint="eastAsia" w:ascii="宋体" w:hAnsi="宋体" w:eastAsia="宋体" w:cs="宋体"/>
                <w:color w:val="auto"/>
                <w:spacing w:val="0"/>
                <w:position w:val="0"/>
                <w:sz w:val="22"/>
                <w:highlight w:val="none"/>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174F79">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见投标文件</w:t>
            </w:r>
          </w:p>
        </w:tc>
      </w:tr>
      <w:tr w14:paraId="01CDDB4F">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FCC9D2">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4</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981AC8">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财务审计报告</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F54D06">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81AFF4">
            <w:pPr>
              <w:spacing w:before="0" w:after="0" w:line="360" w:lineRule="auto"/>
              <w:ind w:left="0" w:right="-10" w:firstLine="0"/>
              <w:jc w:val="both"/>
              <w:rPr>
                <w:rFonts w:hint="eastAsia" w:ascii="宋体" w:hAnsi="宋体" w:eastAsia="宋体" w:cs="宋体"/>
                <w:color w:val="auto"/>
                <w:spacing w:val="0"/>
                <w:position w:val="0"/>
                <w:sz w:val="22"/>
                <w:highlight w:val="none"/>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865467">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见投标文件</w:t>
            </w:r>
          </w:p>
        </w:tc>
      </w:tr>
      <w:tr w14:paraId="0B7F39DB">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7465B2">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5</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CA1067">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“信用中国”“中国政府采购网”查询</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003CD5">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3D22EC">
            <w:pPr>
              <w:spacing w:before="0" w:after="0" w:line="360" w:lineRule="auto"/>
              <w:ind w:left="0" w:right="-10" w:firstLine="0"/>
              <w:jc w:val="both"/>
              <w:rPr>
                <w:rFonts w:hint="eastAsia" w:ascii="宋体" w:hAnsi="宋体" w:eastAsia="宋体" w:cs="宋体"/>
                <w:color w:val="auto"/>
                <w:spacing w:val="0"/>
                <w:position w:val="0"/>
                <w:sz w:val="22"/>
                <w:highlight w:val="none"/>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5B8A51">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见投标文件</w:t>
            </w:r>
          </w:p>
        </w:tc>
      </w:tr>
      <w:tr w14:paraId="7F658B17">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B86BE0">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6</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599284">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投标文件签字盖章格式</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D96CF1">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775DEA">
            <w:pPr>
              <w:spacing w:before="0" w:after="0" w:line="360" w:lineRule="auto"/>
              <w:ind w:left="0" w:right="-10" w:firstLine="0"/>
              <w:jc w:val="both"/>
              <w:rPr>
                <w:rFonts w:hint="eastAsia" w:ascii="宋体" w:hAnsi="宋体" w:eastAsia="宋体" w:cs="宋体"/>
                <w:color w:val="auto"/>
                <w:spacing w:val="0"/>
                <w:position w:val="0"/>
                <w:sz w:val="22"/>
                <w:highlight w:val="none"/>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DE238E">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见投标文件</w:t>
            </w:r>
          </w:p>
        </w:tc>
      </w:tr>
      <w:tr w14:paraId="248AC84A">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F76480">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7</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AC510B">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合格供应商的声明函和承诺书</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55978A">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3EAE98">
            <w:pPr>
              <w:spacing w:before="0" w:after="0" w:line="360" w:lineRule="auto"/>
              <w:ind w:left="0" w:right="-10" w:firstLine="0"/>
              <w:jc w:val="both"/>
              <w:rPr>
                <w:rFonts w:hint="eastAsia" w:ascii="宋体" w:hAnsi="宋体" w:eastAsia="宋体" w:cs="宋体"/>
                <w:color w:val="auto"/>
                <w:spacing w:val="0"/>
                <w:position w:val="0"/>
                <w:sz w:val="22"/>
                <w:highlight w:val="none"/>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DFAE5C">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见投标文件</w:t>
            </w:r>
          </w:p>
        </w:tc>
      </w:tr>
      <w:tr w14:paraId="558F9727">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F9E5B6">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8</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79C8E6">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供货期</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D56005">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7A6A4E">
            <w:pPr>
              <w:spacing w:before="0" w:after="0" w:line="360" w:lineRule="auto"/>
              <w:ind w:left="0" w:right="-10" w:firstLine="0"/>
              <w:jc w:val="both"/>
              <w:rPr>
                <w:rFonts w:hint="eastAsia" w:ascii="宋体" w:hAnsi="宋体" w:eastAsia="宋体" w:cs="宋体"/>
                <w:color w:val="auto"/>
                <w:spacing w:val="0"/>
                <w:position w:val="0"/>
                <w:sz w:val="22"/>
                <w:highlight w:val="none"/>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B836B1">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见投标文件</w:t>
            </w:r>
          </w:p>
        </w:tc>
      </w:tr>
      <w:tr w14:paraId="7FDB155F">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75226E">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9</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AADED1">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投标有效期</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ADF9A6">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15E0A6">
            <w:pPr>
              <w:spacing w:before="0" w:after="0" w:line="360" w:lineRule="auto"/>
              <w:ind w:left="0" w:right="-10" w:firstLine="0"/>
              <w:jc w:val="both"/>
              <w:rPr>
                <w:rFonts w:hint="eastAsia" w:ascii="宋体" w:hAnsi="宋体" w:eastAsia="宋体" w:cs="宋体"/>
                <w:color w:val="auto"/>
                <w:spacing w:val="0"/>
                <w:position w:val="0"/>
                <w:sz w:val="22"/>
                <w:highlight w:val="none"/>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294C03">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见投标文件</w:t>
            </w:r>
          </w:p>
        </w:tc>
      </w:tr>
      <w:tr w14:paraId="26550CAE">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FC365B">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10</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C11903">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货物技术要求</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1353BA">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E54E68">
            <w:pPr>
              <w:spacing w:before="0" w:after="0" w:line="360" w:lineRule="auto"/>
              <w:ind w:left="0" w:right="-10" w:firstLine="0"/>
              <w:jc w:val="both"/>
              <w:rPr>
                <w:rFonts w:hint="eastAsia" w:ascii="宋体" w:hAnsi="宋体" w:eastAsia="宋体" w:cs="宋体"/>
                <w:color w:val="auto"/>
                <w:spacing w:val="0"/>
                <w:position w:val="0"/>
                <w:sz w:val="22"/>
                <w:highlight w:val="none"/>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8B7EC8">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见投标文件</w:t>
            </w:r>
          </w:p>
        </w:tc>
      </w:tr>
      <w:tr w14:paraId="13B35F7B">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6F980B">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11</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E5A059">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其他实质性要求</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9F9BAD">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23EF34">
            <w:pPr>
              <w:spacing w:before="0" w:after="0" w:line="360" w:lineRule="auto"/>
              <w:ind w:left="0" w:right="-10" w:firstLine="0"/>
              <w:jc w:val="both"/>
              <w:rPr>
                <w:rFonts w:hint="eastAsia" w:ascii="宋体" w:hAnsi="宋体" w:eastAsia="宋体" w:cs="宋体"/>
                <w:color w:val="auto"/>
                <w:spacing w:val="0"/>
                <w:position w:val="0"/>
                <w:sz w:val="22"/>
                <w:highlight w:val="none"/>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BD6DD0">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见投标文件</w:t>
            </w:r>
          </w:p>
        </w:tc>
      </w:tr>
      <w:tr w14:paraId="0EC5D2AE">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92ACF6">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14</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555B79">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结论</w:t>
            </w:r>
          </w:p>
        </w:tc>
        <w:tc>
          <w:tcPr>
            <w:tcW w:w="5071"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FD41F5">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是否通过审查</w:t>
            </w:r>
          </w:p>
        </w:tc>
      </w:tr>
    </w:tbl>
    <w:p w14:paraId="2172043F">
      <w:pPr>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20.响应性文件的澄清</w:t>
      </w:r>
    </w:p>
    <w:p w14:paraId="0B5372FB">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1E99BE09">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4E3572E2">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20.3供应商拒不进行澄清、说明、补正的，或者不能在竞争性磋商小组规定时间内作出书面澄清、说明、补正的，其响应性文件将被作为无效处理。</w:t>
      </w:r>
    </w:p>
    <w:p w14:paraId="29C09C6A">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20.4供应商的书面澄清材料作为响应性文件的补充。 </w:t>
      </w:r>
    </w:p>
    <w:p w14:paraId="3B016EC0">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20.5竞争性磋商小组不得接受供应商主动提出的澄清和解释。 </w:t>
      </w:r>
    </w:p>
    <w:p w14:paraId="27EE33EB">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20.6并非每个供应商都将被询问、澄清。</w:t>
      </w:r>
    </w:p>
    <w:p w14:paraId="64B6EFF6">
      <w:pPr>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21.竞争性磋商</w:t>
      </w:r>
    </w:p>
    <w:p w14:paraId="12D0F74A">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21.1资格性审查和符合性审查合格的供应商，将进入本次竞争性磋商程序。</w:t>
      </w:r>
    </w:p>
    <w:p w14:paraId="4A4F609B">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21.2竞争性磋商将按照供应商的签到顺序进行。</w:t>
      </w:r>
    </w:p>
    <w:p w14:paraId="493D7416">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21.3磋商内容包括：</w:t>
      </w:r>
    </w:p>
    <w:p w14:paraId="4B1DBB13">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21.3.1按照竞争性磋商文件中商务部分的内容，对照供应商提交的响应文件逐一进行比较各项指标和要求。</w:t>
      </w:r>
    </w:p>
    <w:p w14:paraId="0BC5F7B6">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21.3.2按照竞争性磋商文件中技术部分的内容，对照供应商提交的响应文件逐一进行比较各项指标和要求。</w:t>
      </w:r>
    </w:p>
    <w:p w14:paraId="688480C5">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21.3.3按照竞争性磋商文件中合同条款部分的内容，对照供应商提交的响应文件逐一进行比较各项指标和要求。</w:t>
      </w:r>
    </w:p>
    <w:p w14:paraId="4407381C">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21.3.4在磋商中，磋商的任何一方不得透露与磋商有关的其他供应商的技术资料及其他信息。</w:t>
      </w:r>
    </w:p>
    <w:p w14:paraId="2ED1646F">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D6A762D">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21.4.1对竞争性磋商文件作出实质性变动是竞争性磋商文件的有效组成部分，竞争性磋商小组应当及时以书面形式同时通知所有参加竞争性磋商的供应商。</w:t>
      </w:r>
    </w:p>
    <w:p w14:paraId="25D5D3E4">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21.4.2供应商应当按照竞争性磋商文件的变动情况和竞争性磋商小组的要求重新提交响应性文件，并由其法定代表人或授权代表签字或者加盖公章。</w:t>
      </w:r>
    </w:p>
    <w:p w14:paraId="7894F066">
      <w:pPr>
        <w:spacing w:line="360"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21.5报价</w:t>
      </w:r>
    </w:p>
    <w:p w14:paraId="40B753DC">
      <w:pPr>
        <w:spacing w:line="360" w:lineRule="auto"/>
        <w:ind w:firstLine="480" w:firstLineChars="200"/>
        <w:rPr>
          <w:rFonts w:hint="eastAsia" w:ascii="宋体" w:hAnsi="宋体" w:eastAsia="宋体" w:cs="宋体"/>
          <w:b/>
          <w:color w:val="auto"/>
          <w:spacing w:val="0"/>
          <w:position w:val="0"/>
          <w:sz w:val="24"/>
          <w:highlight w:val="none"/>
          <w:shd w:val="clear" w:fill="auto"/>
        </w:rPr>
      </w:pP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en-US" w:eastAsia="zh-CN"/>
        </w:rPr>
        <w:t>5.1</w:t>
      </w:r>
      <w:r>
        <w:rPr>
          <w:rFonts w:hint="eastAsia" w:ascii="宋体" w:hAnsi="宋体" w:eastAsia="宋体" w:cs="宋体"/>
          <w:color w:val="auto"/>
          <w:sz w:val="24"/>
          <w:highlight w:val="none"/>
          <w:lang w:val="zh-CN"/>
        </w:rPr>
        <w:t>一次报价，依据</w:t>
      </w:r>
      <w:r>
        <w:rPr>
          <w:rFonts w:hint="eastAsia" w:ascii="宋体" w:hAnsi="宋体" w:eastAsia="宋体" w:cs="宋体"/>
          <w:color w:val="auto"/>
          <w:sz w:val="24"/>
          <w:highlight w:val="none"/>
          <w:lang w:val="en-US" w:eastAsia="zh-CN"/>
        </w:rPr>
        <w:t>是</w:t>
      </w:r>
      <w:r>
        <w:rPr>
          <w:rFonts w:hint="eastAsia" w:ascii="宋体" w:hAnsi="宋体" w:eastAsia="宋体" w:cs="宋体"/>
          <w:color w:val="auto"/>
          <w:sz w:val="24"/>
          <w:highlight w:val="none"/>
          <w:lang w:val="zh-CN"/>
        </w:rPr>
        <w:t>供应商的投标函和开标记</w:t>
      </w:r>
      <w:r>
        <w:rPr>
          <w:rFonts w:hint="eastAsia" w:ascii="宋体" w:hAnsi="宋体" w:eastAsia="宋体" w:cs="宋体"/>
          <w:color w:val="auto"/>
          <w:sz w:val="24"/>
          <w:highlight w:val="none"/>
          <w:lang w:val="en-US" w:eastAsia="zh-CN"/>
        </w:rPr>
        <w:t>录</w:t>
      </w:r>
      <w:r>
        <w:rPr>
          <w:rFonts w:hint="eastAsia" w:ascii="宋体" w:hAnsi="宋体" w:eastAsia="宋体" w:cs="宋体"/>
          <w:color w:val="auto"/>
          <w:sz w:val="24"/>
          <w:highlight w:val="none"/>
          <w:lang w:val="zh-CN"/>
        </w:rPr>
        <w:t>。</w:t>
      </w:r>
    </w:p>
    <w:p w14:paraId="48BF5EC2">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六、评定标准</w:t>
      </w:r>
    </w:p>
    <w:p w14:paraId="0F7B1B33">
      <w:pPr>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22.竞争性磋商过程及保密原则</w:t>
      </w:r>
    </w:p>
    <w:p w14:paraId="79D91F80">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22.1磋商小组采用综合评分法对有效供应商的响应文件和报价进行评审。磋商委员会按照投标人综合得分由高到低推荐中标候选人，采购人将从评委会推荐的中标候选人中依次选取成交供应商。</w:t>
      </w:r>
    </w:p>
    <w:p w14:paraId="0F4464F3">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采购代理机构在评标结束后2个工作日内将评标报告送采购人。采购人自收到评标报告之日起５个工作日内，在评标报告确定的中标候选人名单中确定中标人。</w:t>
      </w:r>
    </w:p>
    <w:p w14:paraId="2316E127">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22.2对通过初步审查的响应文件，采用百分制综合评分法进行评价。</w:t>
      </w:r>
    </w:p>
    <w:p w14:paraId="40908AF2">
      <w:pPr>
        <w:spacing w:before="0" w:after="0" w:line="360" w:lineRule="auto"/>
        <w:ind w:left="0" w:right="-92" w:firstLine="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评标方法：</w:t>
      </w:r>
    </w:p>
    <w:tbl>
      <w:tblPr>
        <w:tblStyle w:val="8"/>
        <w:tblW w:w="4999" w:type="pct"/>
        <w:jc w:val="center"/>
        <w:tblLayout w:type="autofit"/>
        <w:tblCellMar>
          <w:top w:w="0" w:type="dxa"/>
          <w:left w:w="10" w:type="dxa"/>
          <w:bottom w:w="0" w:type="dxa"/>
          <w:right w:w="10" w:type="dxa"/>
        </w:tblCellMar>
      </w:tblPr>
      <w:tblGrid>
        <w:gridCol w:w="1108"/>
        <w:gridCol w:w="1273"/>
        <w:gridCol w:w="3985"/>
        <w:gridCol w:w="2154"/>
      </w:tblGrid>
      <w:tr w14:paraId="218A9858">
        <w:trPr>
          <w:jc w:val="center"/>
        </w:trPr>
        <w:tc>
          <w:tcPr>
            <w:tcW w:w="650"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B7F719">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评分指标</w:t>
            </w:r>
          </w:p>
        </w:tc>
        <w:tc>
          <w:tcPr>
            <w:tcW w:w="747"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CCE1F9">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分值</w:t>
            </w:r>
          </w:p>
        </w:tc>
        <w:tc>
          <w:tcPr>
            <w:tcW w:w="2338"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89176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指标说明及评分标准</w:t>
            </w:r>
          </w:p>
        </w:tc>
        <w:tc>
          <w:tcPr>
            <w:tcW w:w="1262"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92AD0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评分依据</w:t>
            </w:r>
          </w:p>
        </w:tc>
      </w:tr>
      <w:tr w14:paraId="61C54144">
        <w:tblPrEx>
          <w:tblCellMar>
            <w:top w:w="0" w:type="dxa"/>
            <w:left w:w="10" w:type="dxa"/>
            <w:bottom w:w="0" w:type="dxa"/>
            <w:right w:w="10" w:type="dxa"/>
          </w:tblCellMar>
        </w:tblPrEx>
        <w:trPr>
          <w:trHeight w:val="3106" w:hRule="atLeast"/>
          <w:jc w:val="center"/>
        </w:trPr>
        <w:tc>
          <w:tcPr>
            <w:tcW w:w="650"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AA8953">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报价得分（30）</w:t>
            </w:r>
          </w:p>
        </w:tc>
        <w:tc>
          <w:tcPr>
            <w:tcW w:w="747"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3E1C6E">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（30分）</w:t>
            </w:r>
          </w:p>
        </w:tc>
        <w:tc>
          <w:tcPr>
            <w:tcW w:w="3601" w:type="pct"/>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64964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满足磋商文件要求且最后报价最低的供应商的价格为磋商基准价，其价格分为满分。其他供应商的价格分统一按照下列公式计算：</w:t>
            </w:r>
          </w:p>
          <w:p w14:paraId="3CF122FD">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磋商报价得分=（磋商基准价/最后磋商报价）×30分</w:t>
            </w:r>
          </w:p>
          <w:p w14:paraId="534F44C9">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备注：价格分计算保留小数点后二位。</w:t>
            </w:r>
          </w:p>
          <w:p w14:paraId="170001C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根据财政部、工信部关于印发《政府采购促进中小企业发展管理办法》的通知（财库〔2020〕46号）文件规定：</w:t>
            </w:r>
          </w:p>
          <w:p w14:paraId="4C48A690">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（1）对小微企业报价给予20%扣除，请按照《政府采购促进中小企业发展管理办法》要求提供中小企业声明函。</w:t>
            </w:r>
          </w:p>
          <w:p w14:paraId="67C5D7C1">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（2）关于监狱企业：视同小微企业。须提供由省级以上监狱管理局、戒毒管理局（含新疆生产建设兵团）出具的属于监狱企业的证明文件，否则不考虑价格扣除。</w:t>
            </w:r>
          </w:p>
          <w:p w14:paraId="16239999">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（3）关于残疾人福利性单位：视同小微企业。须提供完整的“残疾人福利性单位声明函”，否则在价格评审时不予考虑价格扣除。残疾人福利性单位属于小型、微型企业的，不重复享受政策。</w:t>
            </w:r>
          </w:p>
          <w:p w14:paraId="205457B0">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（4）没有提供有效证明材料的供应商将被视为不接受投标报价的扣除，用原投标报价参与评审。</w:t>
            </w:r>
          </w:p>
        </w:tc>
      </w:tr>
      <w:tr w14:paraId="09D60A78">
        <w:tblPrEx>
          <w:tblCellMar>
            <w:top w:w="0" w:type="dxa"/>
            <w:left w:w="10" w:type="dxa"/>
            <w:bottom w:w="0" w:type="dxa"/>
            <w:right w:w="10" w:type="dxa"/>
          </w:tblCellMar>
        </w:tblPrEx>
        <w:trPr>
          <w:trHeight w:val="90" w:hRule="atLeast"/>
          <w:jc w:val="center"/>
        </w:trPr>
        <w:tc>
          <w:tcPr>
            <w:tcW w:w="650" w:type="pct"/>
            <w:tcBorders>
              <w:top w:val="single" w:color="000000" w:sz="4" w:space="0"/>
              <w:left w:val="single" w:color="000000" w:sz="4" w:space="0"/>
              <w:right w:val="single" w:color="000000" w:sz="4" w:space="0"/>
            </w:tcBorders>
            <w:shd w:val="clear" w:color="000000" w:fill="FFFFFF"/>
            <w:tcMar>
              <w:left w:w="108" w:type="dxa"/>
              <w:right w:w="108" w:type="dxa"/>
            </w:tcMar>
            <w:vAlign w:val="center"/>
          </w:tcPr>
          <w:p w14:paraId="575682B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技术部分</w:t>
            </w:r>
          </w:p>
          <w:p w14:paraId="037345A8">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（44）</w:t>
            </w:r>
          </w:p>
        </w:tc>
        <w:tc>
          <w:tcPr>
            <w:tcW w:w="747" w:type="pct"/>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7C2859C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（44分）</w:t>
            </w:r>
          </w:p>
        </w:tc>
        <w:tc>
          <w:tcPr>
            <w:tcW w:w="3601" w:type="pct"/>
            <w:gridSpan w:val="2"/>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0FB614C5">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1. 项目实施方案（12分）</w:t>
            </w:r>
          </w:p>
          <w:p w14:paraId="691C9B3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投标人提供完整实施方案，包含实施组织架构、实施流程、项目进度计划、现场保障措施四项内容，每提供完整1项得3分，缺任意1项不得该项分值，本项满分12分。</w:t>
            </w:r>
          </w:p>
          <w:p w14:paraId="6274608E">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2. 产品技术参数响应（12分）</w:t>
            </w:r>
          </w:p>
          <w:p w14:paraId="509F6410">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投标产品全部技术参数响应招标文件要求得12分；每出现1项负偏离扣</w:t>
            </w:r>
            <w:r>
              <w:rPr>
                <w:rFonts w:hint="eastAsia" w:asciiTheme="minorEastAsia" w:hAnsiTheme="minorEastAsia" w:cstheme="minorEastAsia"/>
                <w:color w:val="000000" w:themeColor="text1"/>
                <w:sz w:val="24"/>
                <w:szCs w:val="24"/>
                <w:highlight w:val="none"/>
                <w:lang w:val="en-US" w:eastAsia="zh-CN"/>
                <w14:textFill>
                  <w14:solidFill>
                    <w14:schemeClr w14:val="tx1"/>
                  </w14:solidFill>
                </w14:textFill>
              </w:rPr>
              <w:t>1</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分，扣完本项为止。</w:t>
            </w:r>
          </w:p>
          <w:p w14:paraId="1B8A314F">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3. 供货、安装调试及验收方案（12分）</w:t>
            </w:r>
          </w:p>
          <w:p w14:paraId="4C06F371">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方案包含运输保障、现场安装、调试测试、竣工验收4个模块，每完整提供1个模块得3分，缺任意1个模块不得对应分值，本项满分12分。</w:t>
            </w:r>
          </w:p>
          <w:p w14:paraId="46594663">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4. 售后服务及培训方案（8分）</w:t>
            </w:r>
          </w:p>
          <w:p w14:paraId="7E46629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方案包含故障响应机制、质保期服务、备品备件保障、操作维护培训计划4项内容，每完整提供1项得2分，缺任意1项不得该项分值，本项满分8分。</w:t>
            </w:r>
          </w:p>
        </w:tc>
      </w:tr>
      <w:tr w14:paraId="1E6670F7">
        <w:tblPrEx>
          <w:tblCellMar>
            <w:top w:w="0" w:type="dxa"/>
            <w:left w:w="10" w:type="dxa"/>
            <w:bottom w:w="0" w:type="dxa"/>
            <w:right w:w="10" w:type="dxa"/>
          </w:tblCellMar>
        </w:tblPrEx>
        <w:trPr>
          <w:trHeight w:val="1097" w:hRule="atLeast"/>
          <w:jc w:val="center"/>
        </w:trPr>
        <w:tc>
          <w:tcPr>
            <w:tcW w:w="650" w:type="pct"/>
            <w:tcBorders>
              <w:top w:val="single" w:color="auto" w:sz="4" w:space="0"/>
              <w:left w:val="single" w:color="auto" w:sz="4" w:space="0"/>
              <w:bottom w:val="single" w:color="auto" w:sz="4" w:space="0"/>
              <w:right w:val="single" w:color="auto" w:sz="4" w:space="0"/>
            </w:tcBorders>
            <w:shd w:val="clear" w:color="000000" w:fill="FFFFFF"/>
            <w:tcMar>
              <w:left w:w="108" w:type="dxa"/>
              <w:right w:w="108" w:type="dxa"/>
            </w:tcMar>
            <w:vAlign w:val="center"/>
          </w:tcPr>
          <w:p w14:paraId="63748088">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商务部分</w:t>
            </w:r>
          </w:p>
          <w:p w14:paraId="312A66ED">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（26）</w:t>
            </w:r>
          </w:p>
        </w:tc>
        <w:tc>
          <w:tcPr>
            <w:tcW w:w="747" w:type="pct"/>
            <w:tcBorders>
              <w:top w:val="single" w:color="auto" w:sz="4" w:space="0"/>
              <w:left w:val="single" w:color="auto" w:sz="4" w:space="0"/>
              <w:bottom w:val="single" w:color="auto" w:sz="4" w:space="0"/>
              <w:right w:val="single" w:color="auto" w:sz="4" w:space="0"/>
            </w:tcBorders>
            <w:shd w:val="clear" w:color="000000" w:fill="FFFFFF"/>
            <w:tcMar>
              <w:left w:w="108" w:type="dxa"/>
              <w:right w:w="108" w:type="dxa"/>
            </w:tcMar>
            <w:vAlign w:val="center"/>
          </w:tcPr>
          <w:p w14:paraId="6A24B56B">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（26）</w:t>
            </w:r>
          </w:p>
        </w:tc>
        <w:tc>
          <w:tcPr>
            <w:tcW w:w="3601" w:type="pct"/>
            <w:gridSpan w:val="2"/>
            <w:tcBorders>
              <w:top w:val="single" w:color="auto" w:sz="4" w:space="0"/>
              <w:left w:val="single" w:color="auto" w:sz="4" w:space="0"/>
              <w:bottom w:val="single" w:color="auto" w:sz="4" w:space="0"/>
              <w:right w:val="single" w:color="auto" w:sz="4" w:space="0"/>
            </w:tcBorders>
            <w:shd w:val="clear" w:color="000000" w:fill="FFFFFF"/>
            <w:tcMar>
              <w:left w:w="108" w:type="dxa"/>
              <w:right w:w="108" w:type="dxa"/>
            </w:tcMar>
            <w:vAlign w:val="center"/>
          </w:tcPr>
          <w:p w14:paraId="66ED8259">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 同类项目业绩（6分）</w:t>
            </w:r>
          </w:p>
          <w:p w14:paraId="62B9ADA5">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投标人提供</w:t>
            </w:r>
            <w:r>
              <w:rPr>
                <w:rFonts w:hint="eastAsia" w:asciiTheme="minorEastAsia" w:hAnsiTheme="minorEastAsia" w:cstheme="minorEastAsia"/>
                <w:color w:val="auto"/>
                <w:sz w:val="24"/>
                <w:szCs w:val="24"/>
                <w:highlight w:val="none"/>
                <w:lang w:val="en-US" w:eastAsia="zh-CN"/>
              </w:rPr>
              <w:t>自2023年7月1日以来</w:t>
            </w:r>
            <w:r>
              <w:rPr>
                <w:rFonts w:hint="eastAsia" w:asciiTheme="minorEastAsia" w:hAnsiTheme="minorEastAsia" w:eastAsiaTheme="minorEastAsia" w:cstheme="minorEastAsia"/>
                <w:color w:val="auto"/>
                <w:sz w:val="24"/>
                <w:szCs w:val="24"/>
                <w:highlight w:val="none"/>
                <w:lang w:val="en-US" w:eastAsia="zh-CN"/>
              </w:rPr>
              <w:t>同类项目有效业绩，每提供1份完整有效合同（含合同关键页、验收材料）得 3分，本项最高得6分；无有效业绩不得分。</w:t>
            </w:r>
          </w:p>
          <w:p w14:paraId="5FEBF36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2. 项目人员配置（8分）</w:t>
            </w:r>
          </w:p>
          <w:p w14:paraId="67D74B7F">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配置项目负责人1名，配套技术人员不少于1名，提供对应人员资格证书；全部满足得8分；缺少项目负责人扣5分；缺少技术人员扣3分，扣完本项为止。</w:t>
            </w:r>
          </w:p>
          <w:p w14:paraId="0D9365ED">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 授权文件（6分）</w:t>
            </w:r>
          </w:p>
          <w:p w14:paraId="6B50DC39">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cstheme="minorEastAsia"/>
                <w:color w:val="auto"/>
                <w:sz w:val="24"/>
                <w:szCs w:val="24"/>
                <w:highlight w:val="none"/>
                <w:lang w:val="en-US" w:eastAsia="zh-CN"/>
              </w:rPr>
              <w:t>投标人提供</w:t>
            </w:r>
            <w:r>
              <w:rPr>
                <w:rFonts w:hint="eastAsia" w:asciiTheme="minorEastAsia" w:hAnsiTheme="minorEastAsia" w:eastAsiaTheme="minorEastAsia" w:cstheme="minorEastAsia"/>
                <w:color w:val="auto"/>
                <w:sz w:val="24"/>
                <w:szCs w:val="24"/>
                <w:highlight w:val="none"/>
                <w:lang w:val="en-US" w:eastAsia="zh-CN"/>
              </w:rPr>
              <w:t>产品原厂授权文件</w:t>
            </w:r>
            <w:r>
              <w:rPr>
                <w:rFonts w:hint="eastAsia" w:asciiTheme="minorEastAsia" w:hAnsiTheme="minorEastAsia" w:cstheme="minorEastAsia"/>
                <w:color w:val="auto"/>
                <w:sz w:val="24"/>
                <w:szCs w:val="24"/>
                <w:highlight w:val="none"/>
                <w:lang w:val="en-US" w:eastAsia="zh-CN"/>
              </w:rPr>
              <w:t>的</w:t>
            </w:r>
            <w:r>
              <w:rPr>
                <w:rFonts w:hint="eastAsia" w:asciiTheme="minorEastAsia" w:hAnsiTheme="minorEastAsia" w:eastAsiaTheme="minorEastAsia" w:cstheme="minorEastAsia"/>
                <w:color w:val="auto"/>
                <w:sz w:val="24"/>
                <w:szCs w:val="24"/>
                <w:highlight w:val="none"/>
                <w:lang w:val="en-US" w:eastAsia="zh-CN"/>
              </w:rPr>
              <w:t>得6分；</w:t>
            </w:r>
            <w:r>
              <w:rPr>
                <w:rFonts w:hint="eastAsia" w:asciiTheme="minorEastAsia" w:hAnsiTheme="minorEastAsia" w:cstheme="minorEastAsia"/>
                <w:color w:val="auto"/>
                <w:sz w:val="24"/>
                <w:szCs w:val="24"/>
                <w:highlight w:val="none"/>
                <w:lang w:val="en-US" w:eastAsia="zh-CN"/>
              </w:rPr>
              <w:t>不提供不得分</w:t>
            </w:r>
            <w:r>
              <w:rPr>
                <w:rFonts w:hint="eastAsia" w:asciiTheme="minorEastAsia" w:hAnsiTheme="minorEastAsia" w:eastAsiaTheme="minorEastAsia" w:cstheme="minorEastAsia"/>
                <w:color w:val="auto"/>
                <w:sz w:val="24"/>
                <w:szCs w:val="24"/>
                <w:highlight w:val="none"/>
                <w:lang w:val="en-US" w:eastAsia="zh-CN"/>
              </w:rPr>
              <w:t>。</w:t>
            </w:r>
          </w:p>
          <w:p w14:paraId="37723C5D">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4. 书面履约及质保承诺（6分）</w:t>
            </w:r>
          </w:p>
          <w:p w14:paraId="68611030">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color w:val="auto"/>
                <w:sz w:val="24"/>
                <w:szCs w:val="24"/>
                <w:highlight w:val="none"/>
                <w:lang w:val="en-US" w:eastAsia="zh-CN"/>
              </w:rPr>
              <w:t>投标人提供</w:t>
            </w:r>
            <w:r>
              <w:rPr>
                <w:rFonts w:hint="eastAsia" w:asciiTheme="minorEastAsia" w:hAnsiTheme="minorEastAsia" w:eastAsiaTheme="minorEastAsia" w:cstheme="minorEastAsia"/>
                <w:color w:val="auto"/>
                <w:sz w:val="24"/>
                <w:szCs w:val="24"/>
                <w:highlight w:val="none"/>
                <w:lang w:val="en-US" w:eastAsia="zh-CN"/>
              </w:rPr>
              <w:t>书面履约及质保承诺</w:t>
            </w:r>
            <w:r>
              <w:rPr>
                <w:rFonts w:hint="eastAsia" w:asciiTheme="minorEastAsia" w:hAnsiTheme="minorEastAsia" w:cstheme="minorEastAsia"/>
                <w:color w:val="auto"/>
                <w:sz w:val="24"/>
                <w:szCs w:val="24"/>
                <w:highlight w:val="none"/>
                <w:lang w:val="en-US" w:eastAsia="zh-CN"/>
              </w:rPr>
              <w:t>的</w:t>
            </w:r>
            <w:r>
              <w:rPr>
                <w:rFonts w:hint="eastAsia" w:asciiTheme="minorEastAsia" w:hAnsiTheme="minorEastAsia" w:eastAsiaTheme="minorEastAsia" w:cstheme="minorEastAsia"/>
                <w:color w:val="auto"/>
                <w:sz w:val="24"/>
                <w:szCs w:val="24"/>
                <w:highlight w:val="none"/>
                <w:lang w:val="en-US" w:eastAsia="zh-CN"/>
              </w:rPr>
              <w:t>得6分；缺任意一项</w:t>
            </w:r>
            <w:r>
              <w:rPr>
                <w:rFonts w:hint="eastAsia" w:asciiTheme="minorEastAsia" w:hAnsiTheme="minorEastAsia" w:cstheme="minorEastAsia"/>
                <w:color w:val="auto"/>
                <w:sz w:val="24"/>
                <w:szCs w:val="24"/>
                <w:highlight w:val="none"/>
                <w:lang w:val="en-US" w:eastAsia="zh-CN"/>
              </w:rPr>
              <w:t>或不提供不得分</w:t>
            </w:r>
            <w:r>
              <w:rPr>
                <w:rFonts w:hint="eastAsia" w:asciiTheme="minorEastAsia" w:hAnsiTheme="minorEastAsia" w:eastAsiaTheme="minorEastAsia" w:cstheme="minorEastAsia"/>
                <w:color w:val="auto"/>
                <w:sz w:val="24"/>
                <w:szCs w:val="24"/>
                <w:highlight w:val="none"/>
                <w:lang w:val="en-US" w:eastAsia="zh-CN"/>
              </w:rPr>
              <w:t>。</w:t>
            </w:r>
          </w:p>
        </w:tc>
      </w:tr>
    </w:tbl>
    <w:p w14:paraId="36EA5D33">
      <w:pPr>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最终得分为磋商小组所有成员计分的算术平均值，计算保留小数点两位，小数点后第三位四舍五入。</w:t>
      </w:r>
    </w:p>
    <w:p w14:paraId="27D654EB">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22.</w:t>
      </w:r>
      <w:r>
        <w:rPr>
          <w:rFonts w:hint="eastAsia" w:ascii="宋体" w:hAnsi="宋体" w:eastAsia="宋体" w:cs="宋体"/>
          <w:color w:val="auto"/>
          <w:spacing w:val="0"/>
          <w:position w:val="0"/>
          <w:sz w:val="24"/>
          <w:highlight w:val="none"/>
          <w:shd w:val="clear" w:fill="auto"/>
          <w:lang w:val="en-US" w:eastAsia="zh-CN"/>
        </w:rPr>
        <w:t>3</w:t>
      </w:r>
      <w:r>
        <w:rPr>
          <w:rFonts w:hint="eastAsia" w:ascii="宋体" w:hAnsi="宋体" w:eastAsia="宋体" w:cs="宋体"/>
          <w:color w:val="auto"/>
          <w:spacing w:val="0"/>
          <w:position w:val="0"/>
          <w:sz w:val="24"/>
          <w:highlight w:val="none"/>
          <w:shd w:val="clear" w:fill="auto"/>
        </w:rPr>
        <w:t>磋商小组根据综合评分情况，按照评审得分由高到低顺序推荐成交候选供应商，并编写评审报告。综合得分相同的供应商，报价较低者优先；报价也相同的，由采购人自行确定。</w:t>
      </w:r>
    </w:p>
    <w:p w14:paraId="794A72D5">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22.</w:t>
      </w:r>
      <w:r>
        <w:rPr>
          <w:rFonts w:hint="eastAsia" w:ascii="宋体" w:hAnsi="宋体" w:eastAsia="宋体" w:cs="宋体"/>
          <w:color w:val="auto"/>
          <w:spacing w:val="0"/>
          <w:position w:val="0"/>
          <w:sz w:val="24"/>
          <w:highlight w:val="none"/>
          <w:shd w:val="clear" w:fill="auto"/>
          <w:lang w:val="en-US" w:eastAsia="zh-CN"/>
        </w:rPr>
        <w:t>4</w:t>
      </w:r>
      <w:r>
        <w:rPr>
          <w:rFonts w:hint="eastAsia" w:ascii="宋体" w:hAnsi="宋体" w:eastAsia="宋体" w:cs="宋体"/>
          <w:color w:val="auto"/>
          <w:spacing w:val="0"/>
          <w:position w:val="0"/>
          <w:sz w:val="24"/>
          <w:highlight w:val="none"/>
          <w:shd w:val="clear" w:fill="auto"/>
        </w:rPr>
        <w:t>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F453AE2">
      <w:pPr>
        <w:spacing w:before="0" w:after="0" w:line="360" w:lineRule="auto"/>
        <w:ind w:left="0" w:right="0" w:firstLine="480"/>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22.</w:t>
      </w:r>
      <w:r>
        <w:rPr>
          <w:rFonts w:hint="eastAsia" w:ascii="宋体" w:hAnsi="宋体" w:eastAsia="宋体" w:cs="宋体"/>
          <w:color w:val="auto"/>
          <w:spacing w:val="0"/>
          <w:position w:val="0"/>
          <w:sz w:val="24"/>
          <w:highlight w:val="none"/>
          <w:shd w:val="clear" w:fill="auto"/>
          <w:lang w:val="en-US" w:eastAsia="zh-CN"/>
        </w:rPr>
        <w:t>5</w:t>
      </w:r>
      <w:r>
        <w:rPr>
          <w:rFonts w:hint="eastAsia" w:ascii="宋体" w:hAnsi="宋体" w:eastAsia="宋体" w:cs="宋体"/>
          <w:color w:val="auto"/>
          <w:spacing w:val="0"/>
          <w:position w:val="0"/>
          <w:sz w:val="24"/>
          <w:highlight w:val="none"/>
          <w:shd w:val="clear" w:fill="auto"/>
        </w:rPr>
        <w:t>若供应商的报价高于项目预算，磋商小组有权根据采购人意见及其实际情况，拒绝该报价。</w:t>
      </w:r>
    </w:p>
    <w:p w14:paraId="30DA2914">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22.</w:t>
      </w:r>
      <w:r>
        <w:rPr>
          <w:rFonts w:hint="eastAsia" w:ascii="宋体" w:hAnsi="宋体" w:eastAsia="宋体" w:cs="宋体"/>
          <w:color w:val="auto"/>
          <w:spacing w:val="0"/>
          <w:position w:val="0"/>
          <w:sz w:val="24"/>
          <w:highlight w:val="none"/>
          <w:shd w:val="clear" w:fill="auto"/>
          <w:lang w:val="en-US" w:eastAsia="zh-CN"/>
        </w:rPr>
        <w:t>6</w:t>
      </w:r>
      <w:r>
        <w:rPr>
          <w:rFonts w:hint="eastAsia" w:ascii="宋体" w:hAnsi="宋体" w:eastAsia="宋体" w:cs="宋体"/>
          <w:color w:val="auto"/>
          <w:spacing w:val="0"/>
          <w:position w:val="0"/>
          <w:sz w:val="24"/>
          <w:highlight w:val="none"/>
          <w:shd w:val="clear" w:fill="auto"/>
        </w:rPr>
        <w:t>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472628EF">
      <w:pPr>
        <w:spacing w:line="360" w:lineRule="auto"/>
        <w:ind w:firstLine="480"/>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22.</w:t>
      </w:r>
      <w:r>
        <w:rPr>
          <w:rFonts w:hint="eastAsia" w:ascii="宋体" w:hAnsi="宋体" w:eastAsia="宋体" w:cs="宋体"/>
          <w:color w:val="auto"/>
          <w:spacing w:val="0"/>
          <w:position w:val="0"/>
          <w:sz w:val="24"/>
          <w:highlight w:val="none"/>
          <w:shd w:val="clear" w:fill="auto"/>
          <w:lang w:val="en-US" w:eastAsia="zh-CN"/>
        </w:rPr>
        <w:t>7</w:t>
      </w:r>
      <w:r>
        <w:rPr>
          <w:rFonts w:hint="eastAsia" w:ascii="宋体" w:hAnsi="宋体" w:eastAsia="宋体" w:cs="宋体"/>
          <w:color w:val="auto"/>
          <w:spacing w:val="0"/>
          <w:position w:val="0"/>
          <w:sz w:val="24"/>
          <w:szCs w:val="24"/>
          <w:highlight w:val="none"/>
          <w:shd w:val="clear" w:fill="auto"/>
        </w:rPr>
        <w:t>在竞争性磋商期间，供应商需保证并</w:t>
      </w:r>
      <w:r>
        <w:rPr>
          <w:rFonts w:hint="eastAsia" w:ascii="宋体" w:hAnsi="宋体" w:eastAsia="宋体" w:cs="宋体"/>
          <w:color w:val="auto"/>
          <w:spacing w:val="0"/>
          <w:position w:val="0"/>
          <w:sz w:val="24"/>
          <w:szCs w:val="24"/>
          <w:highlight w:val="none"/>
          <w:shd w:val="clear" w:fill="auto"/>
          <w:lang w:eastAsia="zh-CN"/>
        </w:rPr>
        <w:t>承诺</w:t>
      </w:r>
      <w:r>
        <w:rPr>
          <w:rFonts w:hint="eastAsia" w:ascii="宋体" w:hAnsi="宋体" w:eastAsia="宋体" w:cs="宋体"/>
          <w:color w:val="auto"/>
          <w:spacing w:val="0"/>
          <w:position w:val="0"/>
          <w:sz w:val="24"/>
          <w:szCs w:val="24"/>
          <w:highlight w:val="none"/>
          <w:shd w:val="clear" w:fill="auto"/>
        </w:rPr>
        <w:t>不得向竞争性磋商小组成员询问其它供应商竞争性磋商情况，不得进行旨在影响成交结果的活动</w:t>
      </w:r>
      <w:r>
        <w:rPr>
          <w:rFonts w:hint="eastAsia" w:ascii="宋体" w:hAnsi="宋体" w:eastAsia="宋体" w:cs="宋体"/>
          <w:color w:val="auto"/>
          <w:spacing w:val="0"/>
          <w:position w:val="0"/>
          <w:sz w:val="24"/>
          <w:highlight w:val="none"/>
          <w:shd w:val="clear" w:fill="auto"/>
        </w:rPr>
        <w:t>。</w:t>
      </w:r>
      <w:r>
        <w:rPr>
          <w:rFonts w:hint="eastAsia" w:ascii="宋体" w:hAnsi="宋体" w:eastAsia="宋体" w:cs="宋体"/>
          <w:color w:val="auto"/>
          <w:sz w:val="24"/>
          <w:highlight w:val="none"/>
        </w:rPr>
        <w:t>供应商须</w:t>
      </w:r>
      <w:r>
        <w:rPr>
          <w:rFonts w:hint="eastAsia" w:ascii="宋体" w:hAnsi="宋体" w:eastAsia="宋体" w:cs="宋体"/>
          <w:color w:val="auto"/>
          <w:sz w:val="24"/>
          <w:highlight w:val="none"/>
          <w:lang w:val="en-US" w:eastAsia="zh-CN"/>
        </w:rPr>
        <w:t>在响应文件中</w:t>
      </w:r>
      <w:r>
        <w:rPr>
          <w:rFonts w:hint="eastAsia" w:ascii="宋体" w:hAnsi="宋体" w:eastAsia="宋体" w:cs="宋体"/>
          <w:color w:val="auto"/>
          <w:sz w:val="24"/>
          <w:highlight w:val="none"/>
        </w:rPr>
        <w:t>保</w:t>
      </w:r>
      <w:r>
        <w:rPr>
          <w:rFonts w:hint="eastAsia" w:ascii="宋体" w:hAnsi="宋体" w:eastAsia="宋体" w:cs="宋体"/>
          <w:color w:val="auto"/>
          <w:sz w:val="2"/>
          <w:szCs w:val="2"/>
          <w:highlight w:val="none"/>
          <w:vertAlign w:val="superscript"/>
          <w:lang w:val="en-US" w:eastAsia="zh-CN"/>
        </w:rPr>
        <w:t xml:space="preserve">  </w:t>
      </w:r>
      <w:r>
        <w:rPr>
          <w:rFonts w:hint="eastAsia" w:ascii="宋体" w:hAnsi="宋体" w:eastAsia="宋体" w:cs="宋体"/>
          <w:color w:val="auto"/>
          <w:sz w:val="24"/>
          <w:highlight w:val="none"/>
        </w:rPr>
        <w:t>证不</w:t>
      </w:r>
      <w:r>
        <w:rPr>
          <w:rFonts w:hint="eastAsia" w:ascii="宋体" w:hAnsi="宋体" w:eastAsia="宋体" w:cs="宋体"/>
          <w:color w:val="auto"/>
          <w:sz w:val="24"/>
          <w:highlight w:val="none"/>
          <w:lang w:val="en-US" w:eastAsia="zh-CN"/>
        </w:rPr>
        <w:t>在</w:t>
      </w:r>
      <w:r>
        <w:rPr>
          <w:rFonts w:hint="eastAsia" w:ascii="宋体" w:hAnsi="宋体" w:eastAsia="宋体" w:cs="宋体"/>
          <w:color w:val="auto"/>
          <w:sz w:val="24"/>
          <w:highlight w:val="none"/>
        </w:rPr>
        <w:t>任何</w:t>
      </w:r>
      <w:r>
        <w:rPr>
          <w:rFonts w:hint="eastAsia" w:ascii="宋体" w:hAnsi="宋体" w:eastAsia="宋体" w:cs="宋体"/>
          <w:color w:val="auto"/>
          <w:sz w:val="24"/>
          <w:highlight w:val="none"/>
          <w:lang w:val="en-US" w:eastAsia="zh-CN"/>
        </w:rPr>
        <w:t>阶段</w:t>
      </w:r>
      <w:r>
        <w:rPr>
          <w:rFonts w:hint="eastAsia" w:ascii="宋体" w:hAnsi="宋体" w:eastAsia="宋体" w:cs="宋体"/>
          <w:color w:val="auto"/>
          <w:sz w:val="24"/>
          <w:highlight w:val="none"/>
        </w:rPr>
        <w:t>干</w:t>
      </w:r>
      <w:r>
        <w:rPr>
          <w:rFonts w:hint="eastAsia" w:ascii="宋体" w:hAnsi="宋体" w:eastAsia="宋体" w:cs="宋体"/>
          <w:color w:val="auto"/>
          <w:sz w:val="2"/>
          <w:szCs w:val="2"/>
          <w:highlight w:val="none"/>
          <w:vertAlign w:val="superscript"/>
          <w:lang w:val="en-US" w:eastAsia="zh-CN"/>
        </w:rPr>
        <w:t xml:space="preserve">  </w:t>
      </w:r>
      <w:r>
        <w:rPr>
          <w:rFonts w:hint="eastAsia" w:ascii="宋体" w:hAnsi="宋体" w:eastAsia="宋体" w:cs="宋体"/>
          <w:color w:val="auto"/>
          <w:sz w:val="24"/>
          <w:highlight w:val="none"/>
        </w:rPr>
        <w:t>扰</w:t>
      </w:r>
      <w:r>
        <w:rPr>
          <w:rFonts w:hint="eastAsia" w:ascii="宋体" w:hAnsi="宋体" w:eastAsia="宋体" w:cs="宋体"/>
          <w:color w:val="auto"/>
          <w:sz w:val="24"/>
          <w:highlight w:val="none"/>
          <w:lang w:val="en-US" w:eastAsia="zh-CN"/>
        </w:rPr>
        <w:t>项目进行</w:t>
      </w:r>
      <w:r>
        <w:rPr>
          <w:rFonts w:hint="eastAsia" w:ascii="宋体" w:hAnsi="宋体" w:eastAsia="宋体" w:cs="宋体"/>
          <w:color w:val="auto"/>
          <w:sz w:val="24"/>
          <w:highlight w:val="none"/>
        </w:rPr>
        <w:t>。</w:t>
      </w:r>
    </w:p>
    <w:p w14:paraId="5B2CE59A">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22.</w:t>
      </w:r>
      <w:r>
        <w:rPr>
          <w:rFonts w:hint="eastAsia" w:ascii="宋体" w:hAnsi="宋体" w:eastAsia="宋体" w:cs="宋体"/>
          <w:color w:val="auto"/>
          <w:spacing w:val="0"/>
          <w:position w:val="0"/>
          <w:sz w:val="24"/>
          <w:highlight w:val="none"/>
          <w:shd w:val="clear" w:fill="auto"/>
          <w:lang w:val="en-US" w:eastAsia="zh-CN"/>
        </w:rPr>
        <w:t>8</w:t>
      </w:r>
      <w:r>
        <w:rPr>
          <w:rFonts w:hint="eastAsia" w:ascii="宋体" w:hAnsi="宋体" w:eastAsia="宋体" w:cs="宋体"/>
          <w:color w:val="auto"/>
          <w:spacing w:val="0"/>
          <w:position w:val="0"/>
          <w:sz w:val="24"/>
          <w:highlight w:val="none"/>
          <w:shd w:val="clear" w:fill="auto"/>
        </w:rPr>
        <w:t>在竞争性磋商期间，采购人将有专门人员与供应商进行联络。</w:t>
      </w:r>
    </w:p>
    <w:p w14:paraId="3EC92BF5">
      <w:pPr>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23.竞争性磋商终止</w:t>
      </w:r>
    </w:p>
    <w:p w14:paraId="27CB5742">
      <w:pPr>
        <w:spacing w:before="0" w:after="0" w:line="360" w:lineRule="auto"/>
        <w:ind w:left="0" w:right="0" w:firstLine="480"/>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23.1出现下列情形之一时，采购人有权宣布竞争性磋商终止，并将理由通知所有供应商：</w:t>
      </w:r>
    </w:p>
    <w:p w14:paraId="68701F39">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（1）因情况变化，不再符合竞争性磋商适用情形的；</w:t>
      </w:r>
    </w:p>
    <w:p w14:paraId="6C0808F6">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（2）出现影响采购公正的违法、违规行为的；</w:t>
      </w:r>
    </w:p>
    <w:p w14:paraId="10271F13">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（3）在采购过程中符合磋商文件要求的供应商不足3家的；</w:t>
      </w:r>
    </w:p>
    <w:p w14:paraId="04D4355C">
      <w:pPr>
        <w:spacing w:before="0" w:after="0" w:line="360" w:lineRule="auto"/>
        <w:ind w:left="0" w:right="0" w:firstLine="480"/>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（4）在采购活动中因重大变故，采购任务取消的；</w:t>
      </w:r>
    </w:p>
    <w:p w14:paraId="684E6193">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七、成交通知</w:t>
      </w:r>
    </w:p>
    <w:p w14:paraId="62C6B3B7">
      <w:pPr>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24.成交通知</w:t>
      </w:r>
    </w:p>
    <w:p w14:paraId="576066E6">
      <w:pPr>
        <w:tabs>
          <w:tab w:val="left" w:pos="1800"/>
        </w:tabs>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24.1在发出成交公告后请采购人、中标人登录周口市公共资源交易中心网（http://jyzx.zhoukou.gov.cn）自行下载成交通知书，成交通知书将作为签订合同的依据。</w:t>
      </w:r>
    </w:p>
    <w:p w14:paraId="6E9EC2F9">
      <w:pPr>
        <w:tabs>
          <w:tab w:val="left" w:pos="1800"/>
        </w:tabs>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24.2成交通知书对采购人和成交供应商具有同等法律效力。成交通知书发出后，采购人改变成交结果，或者成交供应商放弃成交，应当承担相应的法律责任。</w:t>
      </w:r>
    </w:p>
    <w:p w14:paraId="11F0D04D">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八、合同授予</w:t>
      </w:r>
    </w:p>
    <w:p w14:paraId="41B8BD3C">
      <w:pPr>
        <w:tabs>
          <w:tab w:val="left" w:pos="1620"/>
        </w:tabs>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25.签订合同及合同的执行</w:t>
      </w:r>
    </w:p>
    <w:p w14:paraId="1C185EFA">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25.1采购双方必须严格按照</w:t>
      </w:r>
      <w:r>
        <w:rPr>
          <w:rFonts w:hint="eastAsia" w:ascii="宋体" w:hAnsi="宋体" w:eastAsia="宋体" w:cs="宋体"/>
          <w:color w:val="auto"/>
          <w:spacing w:val="0"/>
          <w:position w:val="0"/>
          <w:sz w:val="24"/>
          <w:highlight w:val="none"/>
          <w:shd w:val="clear" w:fill="auto"/>
          <w:lang w:val="en-US" w:eastAsia="zh-CN"/>
        </w:rPr>
        <w:t>磋商</w:t>
      </w:r>
      <w:r>
        <w:rPr>
          <w:rFonts w:hint="eastAsia" w:ascii="宋体" w:hAnsi="宋体" w:eastAsia="宋体" w:cs="宋体"/>
          <w:color w:val="auto"/>
          <w:spacing w:val="0"/>
          <w:position w:val="0"/>
          <w:sz w:val="24"/>
          <w:highlight w:val="none"/>
          <w:shd w:val="clear" w:fill="auto"/>
        </w:rPr>
        <w:t>文件、</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文件及有关</w:t>
      </w:r>
      <w:r>
        <w:rPr>
          <w:rFonts w:hint="eastAsia" w:ascii="宋体" w:hAnsi="宋体" w:eastAsia="宋体" w:cs="宋体"/>
          <w:color w:val="auto"/>
          <w:spacing w:val="0"/>
          <w:position w:val="0"/>
          <w:sz w:val="24"/>
          <w:highlight w:val="none"/>
          <w:shd w:val="clear" w:fill="auto"/>
          <w:lang w:eastAsia="zh-CN"/>
        </w:rPr>
        <w:t>承诺</w:t>
      </w:r>
      <w:r>
        <w:rPr>
          <w:rFonts w:hint="eastAsia" w:ascii="宋体" w:hAnsi="宋体" w:eastAsia="宋体" w:cs="宋体"/>
          <w:color w:val="auto"/>
          <w:spacing w:val="0"/>
          <w:position w:val="0"/>
          <w:sz w:val="24"/>
          <w:highlight w:val="none"/>
          <w:shd w:val="clear" w:fill="auto"/>
        </w:rPr>
        <w:t>签订采购合同，不得擅自变更。</w:t>
      </w:r>
      <w:r>
        <w:rPr>
          <w:rFonts w:hint="eastAsia" w:ascii="宋体" w:hAnsi="宋体" w:eastAsia="宋体" w:cs="宋体"/>
          <w:color w:val="auto"/>
          <w:spacing w:val="0"/>
          <w:position w:val="0"/>
          <w:sz w:val="24"/>
          <w:highlight w:val="none"/>
          <w:shd w:val="clear" w:fill="auto"/>
          <w:lang w:val="en-US" w:eastAsia="zh-CN"/>
        </w:rPr>
        <w:t>供应商</w:t>
      </w:r>
      <w:r>
        <w:rPr>
          <w:rFonts w:hint="eastAsia" w:ascii="宋体" w:hAnsi="宋体" w:eastAsia="宋体" w:cs="宋体"/>
          <w:color w:val="auto"/>
          <w:spacing w:val="0"/>
          <w:position w:val="0"/>
          <w:sz w:val="24"/>
          <w:highlight w:val="none"/>
          <w:shd w:val="clear" w:fill="auto"/>
        </w:rPr>
        <w:t>须对供货期做出</w:t>
      </w:r>
      <w:r>
        <w:rPr>
          <w:rFonts w:hint="eastAsia" w:ascii="宋体" w:hAnsi="宋体" w:eastAsia="宋体" w:cs="宋体"/>
          <w:color w:val="auto"/>
          <w:spacing w:val="0"/>
          <w:position w:val="0"/>
          <w:sz w:val="24"/>
          <w:highlight w:val="none"/>
          <w:shd w:val="clear" w:fill="auto"/>
          <w:lang w:eastAsia="zh-CN"/>
        </w:rPr>
        <w:t>承诺</w:t>
      </w:r>
      <w:r>
        <w:rPr>
          <w:rFonts w:hint="eastAsia" w:ascii="宋体" w:hAnsi="宋体" w:eastAsia="宋体" w:cs="宋体"/>
          <w:color w:val="auto"/>
          <w:spacing w:val="0"/>
          <w:position w:val="0"/>
          <w:sz w:val="24"/>
          <w:highlight w:val="none"/>
          <w:shd w:val="clear" w:fill="auto"/>
        </w:rPr>
        <w:t>，否则视为</w:t>
      </w:r>
      <w:r>
        <w:rPr>
          <w:rFonts w:hint="eastAsia" w:ascii="宋体" w:hAnsi="宋体" w:eastAsia="宋体" w:cs="宋体"/>
          <w:color w:val="auto"/>
          <w:spacing w:val="0"/>
          <w:position w:val="0"/>
          <w:sz w:val="24"/>
          <w:highlight w:val="none"/>
          <w:shd w:val="clear" w:fill="auto"/>
          <w:lang w:val="en-US" w:eastAsia="zh-CN"/>
        </w:rPr>
        <w:t>无效投标</w:t>
      </w:r>
      <w:r>
        <w:rPr>
          <w:rFonts w:hint="eastAsia" w:ascii="宋体" w:hAnsi="宋体" w:eastAsia="宋体" w:cs="宋体"/>
          <w:color w:val="auto"/>
          <w:spacing w:val="0"/>
          <w:position w:val="0"/>
          <w:sz w:val="24"/>
          <w:highlight w:val="none"/>
          <w:shd w:val="clear" w:fill="auto"/>
        </w:rPr>
        <w:t>。</w:t>
      </w:r>
    </w:p>
    <w:p w14:paraId="3DC77EDD">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25.2采购人不得向成交供应商提出超过竞争性磋商文件以外的任何要求作为签订合同的条件，不得与成交供应商订立背离竞争性磋商文件确定的合同文本协议。</w:t>
      </w:r>
    </w:p>
    <w:p w14:paraId="26CFFD3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val="en-US" w:eastAsia="zh-CN"/>
        </w:rPr>
        <w:t>25.3供应商</w:t>
      </w:r>
      <w:r>
        <w:rPr>
          <w:rFonts w:hint="eastAsia" w:ascii="宋体" w:hAnsi="宋体" w:eastAsia="宋体" w:cs="宋体"/>
          <w:color w:val="auto"/>
          <w:sz w:val="24"/>
          <w:highlight w:val="none"/>
          <w:lang w:eastAsia="zh-CN"/>
        </w:rPr>
        <w:t>需在</w:t>
      </w:r>
      <w:r>
        <w:rPr>
          <w:rFonts w:hint="eastAsia" w:ascii="宋体" w:hAnsi="宋体" w:eastAsia="宋体" w:cs="宋体"/>
          <w:color w:val="auto"/>
          <w:sz w:val="24"/>
          <w:highlight w:val="none"/>
          <w:lang w:val="en-US" w:eastAsia="zh-CN"/>
        </w:rPr>
        <w:t>响应</w:t>
      </w:r>
      <w:r>
        <w:rPr>
          <w:rFonts w:hint="eastAsia" w:ascii="宋体" w:hAnsi="宋体" w:eastAsia="宋体" w:cs="宋体"/>
          <w:color w:val="auto"/>
          <w:sz w:val="24"/>
          <w:highlight w:val="none"/>
          <w:lang w:eastAsia="zh-CN"/>
        </w:rPr>
        <w:t>文件中出具保</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lang w:eastAsia="zh-CN"/>
        </w:rPr>
        <w:t>证书，保证本项目不挂靠、不违法分包，一旦发现挂靠、违法分包等情形，甲方有权解除合同，且</w:t>
      </w: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lang w:eastAsia="zh-CN"/>
        </w:rPr>
        <w:t>承诺自愿接受甲方的经济处罚及其他处罚。</w:t>
      </w:r>
    </w:p>
    <w:p w14:paraId="68EB9488">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z w:val="24"/>
          <w:highlight w:val="none"/>
        </w:rPr>
        <w:t>25.</w:t>
      </w:r>
      <w:r>
        <w:rPr>
          <w:rFonts w:hint="eastAsia" w:ascii="宋体" w:hAnsi="宋体" w:eastAsia="宋体" w:cs="宋体"/>
          <w:color w:val="auto"/>
          <w:sz w:val="24"/>
          <w:highlight w:val="none"/>
          <w:lang w:val="en-US" w:eastAsia="zh-CN"/>
        </w:rPr>
        <w:t>4</w:t>
      </w:r>
      <w:r>
        <w:rPr>
          <w:rFonts w:hint="eastAsia" w:ascii="宋体" w:hAnsi="宋体" w:eastAsia="宋体" w:cs="宋体"/>
          <w:color w:val="auto"/>
          <w:sz w:val="24"/>
          <w:highlight w:val="none"/>
        </w:rPr>
        <w:t>竞争性磋商文件、竞争性磋商文件的修改文件、成交供应商的响应性文件</w:t>
      </w:r>
      <w:r>
        <w:rPr>
          <w:rFonts w:ascii="宋体" w:hAnsi="宋体" w:eastAsia="宋体" w:cs="宋体"/>
          <w:color w:val="auto"/>
          <w:sz w:val="24"/>
          <w:highlight w:val="none"/>
        </w:rPr>
        <w:t>、</w:t>
      </w:r>
      <w:r>
        <w:rPr>
          <w:rFonts w:hint="eastAsia" w:ascii="宋体" w:hAnsi="宋体" w:eastAsia="宋体" w:cs="宋体"/>
          <w:color w:val="auto"/>
          <w:sz w:val="24"/>
          <w:highlight w:val="none"/>
          <w:lang w:val="en-US" w:eastAsia="zh-CN"/>
        </w:rPr>
        <w:t>与响应文件内容一致的廉政保证书</w:t>
      </w:r>
      <w:r>
        <w:rPr>
          <w:rFonts w:hint="eastAsia" w:ascii="宋体" w:hAnsi="宋体" w:eastAsia="宋体" w:cs="宋体"/>
          <w:color w:val="auto"/>
          <w:sz w:val="24"/>
          <w:highlight w:val="none"/>
        </w:rPr>
        <w:t>、补充或修改的文件及澄清或承诺文件等，均为双方签订合同的组成部分，并与合同一并作为本竞争性磋商文件所列项目的互补性法律文件，与合同具有同等法律效力</w:t>
      </w:r>
      <w:r>
        <w:rPr>
          <w:rFonts w:hint="eastAsia" w:ascii="宋体" w:hAnsi="宋体" w:eastAsia="宋体" w:cs="宋体"/>
          <w:color w:val="auto"/>
          <w:spacing w:val="0"/>
          <w:position w:val="0"/>
          <w:sz w:val="24"/>
          <w:highlight w:val="none"/>
          <w:shd w:val="clear" w:fill="auto"/>
        </w:rPr>
        <w:t>。</w:t>
      </w:r>
    </w:p>
    <w:p w14:paraId="3BECC05F">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九、质疑处理</w:t>
      </w:r>
    </w:p>
    <w:p w14:paraId="4E6001C9">
      <w:pPr>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26.质疑程序及处理</w:t>
      </w:r>
    </w:p>
    <w:p w14:paraId="49DD0337">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1F9E4C6E">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26.2采购人在收到供应商的书面质疑后七个工作日内做出答复，并以书面形式通知质疑供应商和其他供应商，但答复内容不得涉及商业秘密。</w:t>
      </w:r>
    </w:p>
    <w:p w14:paraId="64F0CB2A">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26.3质疑供应商行使质疑权时，必须遵守“实事求是”和“谨慎性”原则，承担使用虚假材料或恶意方式质疑的法律责任，采购人将遵循“谁过错谁负担”的原则，由过错方提交相关的调查论证费用。</w:t>
      </w:r>
    </w:p>
    <w:p w14:paraId="4C7B10D3">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7254000D">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p w14:paraId="257FAEA4">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br w:type="page"/>
      </w:r>
      <w:r>
        <w:rPr>
          <w:rFonts w:hint="eastAsia" w:ascii="宋体" w:hAnsi="宋体" w:eastAsia="宋体" w:cs="宋体"/>
          <w:b/>
          <w:color w:val="auto"/>
          <w:spacing w:val="0"/>
          <w:position w:val="0"/>
          <w:sz w:val="24"/>
          <w:highlight w:val="none"/>
          <w:shd w:val="clear" w:fill="auto"/>
        </w:rPr>
        <w:t>第三章 采购项目内容及要求</w:t>
      </w:r>
    </w:p>
    <w:p w14:paraId="2EC3E6E5">
      <w:pPr>
        <w:spacing w:before="0" w:after="0" w:line="360" w:lineRule="auto"/>
        <w:ind w:left="0" w:right="0" w:firstLine="0"/>
        <w:jc w:val="left"/>
        <w:rPr>
          <w:rFonts w:hint="eastAsia" w:ascii="宋体" w:hAnsi="宋体" w:eastAsia="宋体" w:cs="宋体"/>
          <w:b/>
          <w:color w:val="auto"/>
          <w:spacing w:val="0"/>
          <w:position w:val="0"/>
          <w:sz w:val="24"/>
          <w:highlight w:val="none"/>
          <w:shd w:val="clear" w:fill="auto"/>
          <w:lang w:val="en-US" w:eastAsia="zh-CN"/>
        </w:rPr>
      </w:pPr>
      <w:r>
        <w:rPr>
          <w:rFonts w:hint="eastAsia" w:ascii="宋体" w:hAnsi="宋体" w:eastAsia="宋体" w:cs="宋体"/>
          <w:b/>
          <w:color w:val="auto"/>
          <w:spacing w:val="0"/>
          <w:position w:val="0"/>
          <w:sz w:val="24"/>
          <w:highlight w:val="none"/>
          <w:shd w:val="clear" w:fill="auto"/>
        </w:rPr>
        <w:t>（1）技术要求</w:t>
      </w:r>
    </w:p>
    <w:p w14:paraId="7B0E4F7E">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lang w:val="en-US" w:eastAsia="zh-CN"/>
        </w:rPr>
      </w:pPr>
      <w:r>
        <w:rPr>
          <w:rFonts w:hint="eastAsia" w:ascii="宋体" w:hAnsi="宋体" w:eastAsia="宋体" w:cs="宋体"/>
          <w:b/>
          <w:color w:val="auto"/>
          <w:spacing w:val="0"/>
          <w:position w:val="0"/>
          <w:sz w:val="24"/>
          <w:highlight w:val="none"/>
          <w:shd w:val="clear" w:fill="auto"/>
          <w:lang w:val="en-US" w:eastAsia="zh-CN"/>
        </w:rPr>
        <w:t>采购清单</w:t>
      </w:r>
    </w:p>
    <w:tbl>
      <w:tblPr>
        <w:tblStyle w:val="8"/>
        <w:tblpPr w:leftFromText="180" w:rightFromText="180" w:vertAnchor="text" w:tblpXSpec="left" w:tblpY="1"/>
        <w:tblOverlap w:val="never"/>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82"/>
        <w:gridCol w:w="2013"/>
        <w:gridCol w:w="689"/>
        <w:gridCol w:w="3612"/>
        <w:gridCol w:w="1723"/>
      </w:tblGrid>
      <w:tr w14:paraId="53CE22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283" w:type="pct"/>
            <w:tcBorders>
              <w:top w:val="single" w:color="000000" w:sz="8" w:space="0"/>
              <w:left w:val="single" w:color="000000" w:sz="8" w:space="0"/>
              <w:bottom w:val="single" w:color="000000" w:sz="4" w:space="0"/>
              <w:right w:val="single" w:color="000000" w:sz="4" w:space="0"/>
            </w:tcBorders>
            <w:shd w:val="clear" w:color="auto" w:fill="auto"/>
            <w:vAlign w:val="center"/>
          </w:tcPr>
          <w:p w14:paraId="46DD518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Style w:val="17"/>
                <w:rFonts w:hint="eastAsia" w:asciiTheme="minorEastAsia" w:hAnsiTheme="minorEastAsia" w:eastAsiaTheme="minorEastAsia" w:cstheme="minorEastAsia"/>
                <w:sz w:val="24"/>
                <w:szCs w:val="24"/>
                <w:highlight w:val="none"/>
                <w:lang w:val="en-US" w:eastAsia="zh-CN" w:bidi="ar"/>
              </w:rPr>
              <w:t>序号</w:t>
            </w:r>
          </w:p>
        </w:tc>
        <w:tc>
          <w:tcPr>
            <w:tcW w:w="1181" w:type="pct"/>
            <w:tcBorders>
              <w:top w:val="single" w:color="000000" w:sz="8" w:space="0"/>
              <w:left w:val="single" w:color="000000" w:sz="4" w:space="0"/>
              <w:bottom w:val="single" w:color="000000" w:sz="4" w:space="0"/>
              <w:right w:val="single" w:color="000000" w:sz="4" w:space="0"/>
            </w:tcBorders>
            <w:shd w:val="clear" w:color="auto" w:fill="auto"/>
            <w:vAlign w:val="center"/>
          </w:tcPr>
          <w:p w14:paraId="39DC092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Style w:val="17"/>
                <w:rFonts w:hint="eastAsia" w:asciiTheme="minorEastAsia" w:hAnsiTheme="minorEastAsia" w:eastAsiaTheme="minorEastAsia" w:cstheme="minorEastAsia"/>
                <w:sz w:val="24"/>
                <w:szCs w:val="24"/>
                <w:highlight w:val="none"/>
                <w:lang w:val="en-US" w:eastAsia="zh-CN" w:bidi="ar"/>
              </w:rPr>
              <w:t>项目名称</w:t>
            </w:r>
          </w:p>
        </w:tc>
        <w:tc>
          <w:tcPr>
            <w:tcW w:w="404" w:type="pct"/>
            <w:tcBorders>
              <w:top w:val="single" w:color="000000" w:sz="8" w:space="0"/>
              <w:left w:val="single" w:color="000000" w:sz="4" w:space="0"/>
              <w:bottom w:val="single" w:color="000000" w:sz="4" w:space="0"/>
              <w:right w:val="single" w:color="000000" w:sz="4" w:space="0"/>
            </w:tcBorders>
            <w:shd w:val="clear" w:color="auto" w:fill="auto"/>
            <w:vAlign w:val="center"/>
          </w:tcPr>
          <w:p w14:paraId="07ECB48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Style w:val="17"/>
                <w:rFonts w:hint="eastAsia" w:asciiTheme="minorEastAsia" w:hAnsiTheme="minorEastAsia" w:eastAsiaTheme="minorEastAsia" w:cstheme="minorEastAsia"/>
                <w:sz w:val="24"/>
                <w:szCs w:val="24"/>
                <w:highlight w:val="none"/>
                <w:lang w:val="en-US" w:eastAsia="zh-CN" w:bidi="ar"/>
              </w:rPr>
              <w:t>单位</w:t>
            </w:r>
          </w:p>
        </w:tc>
        <w:tc>
          <w:tcPr>
            <w:tcW w:w="2119" w:type="pct"/>
            <w:tcBorders>
              <w:top w:val="single" w:color="000000" w:sz="8" w:space="0"/>
              <w:left w:val="single" w:color="000000" w:sz="4" w:space="0"/>
              <w:bottom w:val="single" w:color="000000" w:sz="4" w:space="0"/>
              <w:right w:val="single" w:color="000000" w:sz="4" w:space="0"/>
            </w:tcBorders>
            <w:shd w:val="clear" w:color="auto" w:fill="auto"/>
            <w:vAlign w:val="center"/>
          </w:tcPr>
          <w:p w14:paraId="620D666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sz w:val="24"/>
                <w:szCs w:val="24"/>
                <w:highlight w:val="none"/>
                <w:u w:val="none"/>
                <w:lang w:val="en-US" w:eastAsia="zh-CN"/>
              </w:rPr>
              <w:t>参数要求</w:t>
            </w:r>
          </w:p>
        </w:tc>
        <w:tc>
          <w:tcPr>
            <w:tcW w:w="1011" w:type="pct"/>
            <w:tcBorders>
              <w:top w:val="single" w:color="000000" w:sz="8" w:space="0"/>
              <w:left w:val="single" w:color="000000" w:sz="4" w:space="0"/>
              <w:bottom w:val="single" w:color="000000" w:sz="4" w:space="0"/>
              <w:right w:val="single" w:color="000000" w:sz="4" w:space="0"/>
            </w:tcBorders>
            <w:shd w:val="clear" w:color="auto" w:fill="auto"/>
            <w:vAlign w:val="center"/>
          </w:tcPr>
          <w:p w14:paraId="71B9B45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Style w:val="17"/>
                <w:rFonts w:hint="eastAsia" w:asciiTheme="minorEastAsia" w:hAnsiTheme="minorEastAsia" w:eastAsiaTheme="minorEastAsia" w:cstheme="minorEastAsia"/>
                <w:sz w:val="24"/>
                <w:szCs w:val="24"/>
                <w:highlight w:val="none"/>
                <w:lang w:val="en-US" w:eastAsia="zh-CN" w:bidi="ar"/>
              </w:rPr>
              <w:t>数量</w:t>
            </w:r>
          </w:p>
        </w:tc>
      </w:tr>
      <w:tr w14:paraId="3730CC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283" w:type="pct"/>
            <w:tcBorders>
              <w:top w:val="single" w:color="000000" w:sz="4" w:space="0"/>
              <w:left w:val="single" w:color="000000" w:sz="8" w:space="0"/>
              <w:bottom w:val="single" w:color="000000" w:sz="4" w:space="0"/>
              <w:right w:val="single" w:color="000000" w:sz="4" w:space="0"/>
            </w:tcBorders>
            <w:shd w:val="clear" w:color="auto" w:fill="auto"/>
            <w:vAlign w:val="top"/>
          </w:tcPr>
          <w:p w14:paraId="4997B97A">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p w14:paraId="371C6C41">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1</w:t>
            </w:r>
          </w:p>
        </w:tc>
        <w:tc>
          <w:tcPr>
            <w:tcW w:w="1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B345F8">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水肥一体化智能自走式平移式喷灌机</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A5FD7F">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Style w:val="17"/>
                <w:rFonts w:hint="eastAsia" w:asciiTheme="minorEastAsia" w:hAnsiTheme="minorEastAsia" w:eastAsiaTheme="minorEastAsia" w:cstheme="minorEastAsia"/>
                <w:sz w:val="24"/>
                <w:szCs w:val="24"/>
                <w:highlight w:val="none"/>
                <w:lang w:val="en-US" w:eastAsia="zh-CN" w:bidi="ar"/>
              </w:rPr>
              <w:t>套</w:t>
            </w:r>
          </w:p>
        </w:tc>
        <w:tc>
          <w:tcPr>
            <w:tcW w:w="21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4FE794">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四轮扭力梁底盘,共3跨每跨55米,总长165米;跨体管径168mm壁厚6mm、悬臂管采用141mm壁厚4mm、塔体高度3.96米;整机功率11KW,电机减速器传动40:1,行走速度2.7m/分钟(支持无极调速);轮胎采用14.9X24寸真空轮胎(支150-300mm轮距调节)行走方式:电力传动齿轮箱,电机功率1.5马力电力传动齿轮箱转速:40:1、平移式轮胎涡轮减速机:50:1采用380V供电、供水方式:水渠供水/管道供水RTK导向方式:导向控制器定位</w:t>
            </w:r>
          </w:p>
        </w:tc>
        <w:tc>
          <w:tcPr>
            <w:tcW w:w="10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77C23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1</w:t>
            </w:r>
          </w:p>
        </w:tc>
      </w:tr>
      <w:tr w14:paraId="53129D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283" w:type="pct"/>
            <w:tcBorders>
              <w:top w:val="single" w:color="000000" w:sz="4" w:space="0"/>
              <w:left w:val="single" w:color="000000" w:sz="8" w:space="0"/>
              <w:bottom w:val="single" w:color="000000" w:sz="4" w:space="0"/>
              <w:right w:val="single" w:color="000000" w:sz="4" w:space="0"/>
            </w:tcBorders>
            <w:shd w:val="clear" w:color="auto" w:fill="auto"/>
            <w:vAlign w:val="top"/>
          </w:tcPr>
          <w:p w14:paraId="02BC692F">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p w14:paraId="0C4E3CCE">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p w14:paraId="6A85F9A2">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p w14:paraId="3AE23C38">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2</w:t>
            </w:r>
          </w:p>
        </w:tc>
        <w:tc>
          <w:tcPr>
            <w:tcW w:w="1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58338F">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电化水低赫兹水售水机</w:t>
            </w:r>
          </w:p>
          <w:p w14:paraId="0EE52989">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C02026">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Style w:val="17"/>
                <w:rFonts w:hint="eastAsia" w:asciiTheme="minorEastAsia" w:hAnsiTheme="minorEastAsia" w:eastAsiaTheme="minorEastAsia" w:cstheme="minorEastAsia"/>
                <w:sz w:val="24"/>
                <w:szCs w:val="24"/>
                <w:highlight w:val="none"/>
                <w:lang w:val="en-US" w:eastAsia="zh-CN" w:bidi="ar"/>
              </w:rPr>
              <w:t>台</w:t>
            </w:r>
          </w:p>
        </w:tc>
        <w:tc>
          <w:tcPr>
            <w:tcW w:w="21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F7EBC6">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处理能力:800加仑，可连续运行</w:t>
            </w:r>
          </w:p>
          <w:p w14:paraId="156AE1CC">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外形尺寸：长×宽×高1100mm×800mm×2000mm</w:t>
            </w:r>
          </w:p>
          <w:p w14:paraId="08DE9701">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重 量：≤300kg</w:t>
            </w:r>
          </w:p>
          <w:p w14:paraId="1769FB95">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电 源：220V/50Hz</w:t>
            </w:r>
          </w:p>
          <w:p w14:paraId="1DD89C9F">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能 耗：~1kW</w:t>
            </w:r>
          </w:p>
          <w:p w14:paraId="33D2A8DD">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环境温度：0℃~60℃</w:t>
            </w:r>
          </w:p>
          <w:p w14:paraId="50DE46D2">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进水温度：5℃~50℃</w:t>
            </w:r>
          </w:p>
          <w:p w14:paraId="16512B2C">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出水为17O核磁半幅宽不大于90Hz低赫兹水。</w:t>
            </w:r>
          </w:p>
        </w:tc>
        <w:tc>
          <w:tcPr>
            <w:tcW w:w="10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2F86F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1</w:t>
            </w:r>
          </w:p>
        </w:tc>
      </w:tr>
      <w:tr w14:paraId="538134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283" w:type="pct"/>
            <w:tcBorders>
              <w:top w:val="single" w:color="000000" w:sz="4" w:space="0"/>
              <w:left w:val="single" w:color="000000" w:sz="8" w:space="0"/>
              <w:bottom w:val="single" w:color="000000" w:sz="4" w:space="0"/>
              <w:right w:val="single" w:color="000000" w:sz="4" w:space="0"/>
            </w:tcBorders>
            <w:shd w:val="clear" w:color="auto" w:fill="auto"/>
            <w:vAlign w:val="top"/>
          </w:tcPr>
          <w:p w14:paraId="29D825A6">
            <w:pPr>
              <w:keepNext w:val="0"/>
              <w:keepLines w:val="0"/>
              <w:widowControl/>
              <w:suppressLineNumbers w:val="0"/>
              <w:spacing w:line="720" w:lineRule="auto"/>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3</w:t>
            </w:r>
          </w:p>
        </w:tc>
        <w:tc>
          <w:tcPr>
            <w:tcW w:w="1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82FA43">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水泥混凝土</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235369">
            <w:pPr>
              <w:keepNext w:val="0"/>
              <w:keepLines w:val="0"/>
              <w:widowControl/>
              <w:suppressLineNumbers w:val="0"/>
              <w:jc w:val="left"/>
              <w:textAlignment w:val="center"/>
              <w:rPr>
                <w:rStyle w:val="17"/>
                <w:rFonts w:hint="eastAsia" w:asciiTheme="minorEastAsia" w:hAnsiTheme="minorEastAsia" w:eastAsiaTheme="minorEastAsia" w:cstheme="minorEastAsia"/>
                <w:sz w:val="24"/>
                <w:szCs w:val="24"/>
                <w:highlight w:val="none"/>
                <w:lang w:val="en-US" w:eastAsia="zh-CN" w:bidi="ar"/>
              </w:rPr>
            </w:pPr>
            <w:r>
              <w:rPr>
                <w:rFonts w:hint="eastAsia" w:asciiTheme="minorEastAsia" w:hAnsiTheme="minorEastAsia" w:eastAsiaTheme="minorEastAsia" w:cstheme="minorEastAsia"/>
                <w:kern w:val="2"/>
                <w:sz w:val="24"/>
                <w:szCs w:val="24"/>
                <w:highlight w:val="none"/>
                <w:lang w:val="en-US" w:eastAsia="zh-CN" w:bidi="ar-SA"/>
              </w:rPr>
              <w:t>平方米</w:t>
            </w:r>
          </w:p>
        </w:tc>
        <w:tc>
          <w:tcPr>
            <w:tcW w:w="21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947ED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18cm厚C30混凝土面层</w:t>
            </w:r>
          </w:p>
          <w:p w14:paraId="54453A5C">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20cm厚12%白灰土</w:t>
            </w:r>
          </w:p>
          <w:p w14:paraId="0001B20B">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路床整平压实,压实度&gt;0.93</w:t>
            </w:r>
          </w:p>
          <w:p w14:paraId="30B70F9F">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每6米切一横缝,缝深6cm,宽0.5cm,切缝处用热沥青灌缝;纵向施工缝处用热沥青</w:t>
            </w:r>
          </w:p>
          <w:p w14:paraId="70C0541F">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灌缝</w:t>
            </w:r>
          </w:p>
        </w:tc>
        <w:tc>
          <w:tcPr>
            <w:tcW w:w="10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50954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p w14:paraId="318AED5E">
            <w:pPr>
              <w:bidi w:val="0"/>
              <w:jc w:val="center"/>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kern w:val="2"/>
                <w:sz w:val="24"/>
                <w:szCs w:val="24"/>
                <w:highlight w:val="none"/>
                <w:lang w:val="en-US" w:eastAsia="zh-CN" w:bidi="ar-SA"/>
              </w:rPr>
              <w:t>1640</w:t>
            </w:r>
          </w:p>
        </w:tc>
      </w:tr>
      <w:tr w14:paraId="485695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283" w:type="pct"/>
            <w:tcBorders>
              <w:top w:val="single" w:color="000000" w:sz="4" w:space="0"/>
              <w:left w:val="single" w:color="000000" w:sz="8" w:space="0"/>
              <w:bottom w:val="single" w:color="000000" w:sz="4" w:space="0"/>
              <w:right w:val="single" w:color="000000" w:sz="4" w:space="0"/>
            </w:tcBorders>
            <w:shd w:val="clear" w:color="auto" w:fill="auto"/>
            <w:vAlign w:val="top"/>
          </w:tcPr>
          <w:p w14:paraId="4615A8D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4</w:t>
            </w:r>
          </w:p>
        </w:tc>
        <w:tc>
          <w:tcPr>
            <w:tcW w:w="1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B3BE39">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电缆沟、地沟</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BF4B92">
            <w:pPr>
              <w:keepNext w:val="0"/>
              <w:keepLines w:val="0"/>
              <w:widowControl/>
              <w:suppressLineNumbers w:val="0"/>
              <w:jc w:val="left"/>
              <w:textAlignment w:val="center"/>
              <w:rPr>
                <w:rStyle w:val="17"/>
                <w:rFonts w:hint="eastAsia" w:asciiTheme="minorEastAsia" w:hAnsiTheme="minorEastAsia" w:eastAsiaTheme="minorEastAsia" w:cstheme="minorEastAsia"/>
                <w:sz w:val="24"/>
                <w:szCs w:val="24"/>
                <w:highlight w:val="none"/>
                <w:lang w:val="en-US" w:eastAsia="zh-CN" w:bidi="ar"/>
              </w:rPr>
            </w:pPr>
            <w:r>
              <w:rPr>
                <w:rStyle w:val="17"/>
                <w:rFonts w:hint="eastAsia" w:asciiTheme="minorEastAsia" w:hAnsiTheme="minorEastAsia" w:eastAsiaTheme="minorEastAsia" w:cstheme="minorEastAsia"/>
                <w:sz w:val="24"/>
                <w:szCs w:val="24"/>
                <w:highlight w:val="none"/>
                <w:lang w:val="en-US" w:eastAsia="zh-CN" w:bidi="ar"/>
              </w:rPr>
              <w:t>米</w:t>
            </w:r>
          </w:p>
        </w:tc>
        <w:tc>
          <w:tcPr>
            <w:tcW w:w="21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A92E37">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平移机水渠详见图纸设计</w:t>
            </w:r>
          </w:p>
        </w:tc>
        <w:tc>
          <w:tcPr>
            <w:tcW w:w="10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69CD6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321</w:t>
            </w:r>
          </w:p>
        </w:tc>
      </w:tr>
      <w:tr w14:paraId="243DD5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283" w:type="pct"/>
            <w:tcBorders>
              <w:top w:val="single" w:color="000000" w:sz="4" w:space="0"/>
              <w:left w:val="single" w:color="000000" w:sz="8" w:space="0"/>
              <w:bottom w:val="single" w:color="000000" w:sz="4" w:space="0"/>
              <w:right w:val="single" w:color="000000" w:sz="4" w:space="0"/>
            </w:tcBorders>
            <w:shd w:val="clear" w:color="auto" w:fill="auto"/>
            <w:vAlign w:val="top"/>
          </w:tcPr>
          <w:p w14:paraId="4CDACD6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5</w:t>
            </w:r>
          </w:p>
        </w:tc>
        <w:tc>
          <w:tcPr>
            <w:tcW w:w="1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273A5A">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电动给水泵</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570EEE">
            <w:pPr>
              <w:keepNext w:val="0"/>
              <w:keepLines w:val="0"/>
              <w:widowControl/>
              <w:suppressLineNumbers w:val="0"/>
              <w:jc w:val="left"/>
              <w:textAlignment w:val="center"/>
              <w:rPr>
                <w:rStyle w:val="17"/>
                <w:rFonts w:hint="eastAsia" w:asciiTheme="minorEastAsia" w:hAnsiTheme="minorEastAsia" w:eastAsiaTheme="minorEastAsia" w:cstheme="minorEastAsia"/>
                <w:sz w:val="24"/>
                <w:szCs w:val="24"/>
                <w:highlight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台</w:t>
            </w:r>
          </w:p>
        </w:tc>
        <w:tc>
          <w:tcPr>
            <w:tcW w:w="21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B5790A">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流量32m3/h,扬程84米，额定功率13KW</w:t>
            </w:r>
          </w:p>
        </w:tc>
        <w:tc>
          <w:tcPr>
            <w:tcW w:w="10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31A07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3</w:t>
            </w:r>
          </w:p>
        </w:tc>
      </w:tr>
      <w:tr w14:paraId="3BDAD6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283" w:type="pct"/>
            <w:tcBorders>
              <w:top w:val="single" w:color="000000" w:sz="4" w:space="0"/>
              <w:left w:val="single" w:color="000000" w:sz="8" w:space="0"/>
              <w:bottom w:val="single" w:color="000000" w:sz="8" w:space="0"/>
              <w:right w:val="single" w:color="000000" w:sz="4" w:space="0"/>
            </w:tcBorders>
            <w:shd w:val="clear" w:color="auto" w:fill="auto"/>
            <w:vAlign w:val="top"/>
          </w:tcPr>
          <w:p w14:paraId="42C53DC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6</w:t>
            </w:r>
          </w:p>
        </w:tc>
        <w:tc>
          <w:tcPr>
            <w:tcW w:w="1181" w:type="pct"/>
            <w:tcBorders>
              <w:top w:val="single" w:color="000000" w:sz="4" w:space="0"/>
              <w:left w:val="single" w:color="000000" w:sz="4" w:space="0"/>
              <w:bottom w:val="single" w:color="000000" w:sz="8" w:space="0"/>
              <w:right w:val="single" w:color="000000" w:sz="4" w:space="0"/>
            </w:tcBorders>
            <w:shd w:val="clear" w:color="auto" w:fill="auto"/>
            <w:vAlign w:val="center"/>
          </w:tcPr>
          <w:p w14:paraId="67F376AE">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成套配电箱</w:t>
            </w:r>
          </w:p>
        </w:tc>
        <w:tc>
          <w:tcPr>
            <w:tcW w:w="404" w:type="pct"/>
            <w:tcBorders>
              <w:top w:val="single" w:color="000000" w:sz="4" w:space="0"/>
              <w:left w:val="single" w:color="000000" w:sz="4" w:space="0"/>
              <w:bottom w:val="single" w:color="000000" w:sz="8" w:space="0"/>
              <w:right w:val="single" w:color="000000" w:sz="4" w:space="0"/>
            </w:tcBorders>
            <w:shd w:val="clear" w:color="auto" w:fill="auto"/>
            <w:vAlign w:val="center"/>
          </w:tcPr>
          <w:p w14:paraId="6C50B23C">
            <w:pPr>
              <w:keepNext w:val="0"/>
              <w:keepLines w:val="0"/>
              <w:widowControl/>
              <w:suppressLineNumbers w:val="0"/>
              <w:jc w:val="left"/>
              <w:textAlignment w:val="center"/>
              <w:rPr>
                <w:rStyle w:val="17"/>
                <w:rFonts w:hint="eastAsia" w:asciiTheme="minorEastAsia" w:hAnsiTheme="minorEastAsia" w:eastAsiaTheme="minorEastAsia" w:cstheme="minorEastAsia"/>
                <w:sz w:val="24"/>
                <w:szCs w:val="24"/>
                <w:highlight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台</w:t>
            </w:r>
          </w:p>
        </w:tc>
        <w:tc>
          <w:tcPr>
            <w:tcW w:w="2119" w:type="pct"/>
            <w:tcBorders>
              <w:top w:val="single" w:color="000000" w:sz="4" w:space="0"/>
              <w:left w:val="single" w:color="000000" w:sz="4" w:space="0"/>
              <w:bottom w:val="single" w:color="000000" w:sz="8" w:space="0"/>
              <w:right w:val="single" w:color="000000" w:sz="4" w:space="0"/>
            </w:tcBorders>
            <w:shd w:val="clear" w:color="auto" w:fill="auto"/>
            <w:vAlign w:val="center"/>
          </w:tcPr>
          <w:p w14:paraId="5BE5D222">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成品15KW，水泵变频控制柜</w:t>
            </w:r>
          </w:p>
        </w:tc>
        <w:tc>
          <w:tcPr>
            <w:tcW w:w="1011" w:type="pct"/>
            <w:tcBorders>
              <w:top w:val="single" w:color="000000" w:sz="4" w:space="0"/>
              <w:left w:val="single" w:color="000000" w:sz="4" w:space="0"/>
              <w:bottom w:val="single" w:color="000000" w:sz="8" w:space="0"/>
              <w:right w:val="single" w:color="000000" w:sz="4" w:space="0"/>
            </w:tcBorders>
            <w:shd w:val="clear" w:color="auto" w:fill="auto"/>
            <w:vAlign w:val="center"/>
          </w:tcPr>
          <w:p w14:paraId="1F4DF0B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3</w:t>
            </w:r>
          </w:p>
        </w:tc>
      </w:tr>
    </w:tbl>
    <w:p w14:paraId="16048BA7">
      <w:pPr>
        <w:rPr>
          <w:rFonts w:hint="eastAsia" w:ascii="仿宋" w:hAnsi="仿宋" w:eastAsia="仿宋" w:cs="仿宋"/>
          <w:sz w:val="32"/>
          <w:szCs w:val="32"/>
          <w:highlight w:val="none"/>
        </w:rPr>
      </w:pPr>
    </w:p>
    <w:p w14:paraId="12D7283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（2）商务要求</w:t>
      </w:r>
    </w:p>
    <w:p w14:paraId="4B5593A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2.1合同时间：自</w:t>
      </w:r>
      <w:r>
        <w:rPr>
          <w:rFonts w:hint="eastAsia" w:asciiTheme="minorEastAsia" w:hAnsiTheme="minorEastAsia" w:eastAsiaTheme="minorEastAsia" w:cstheme="minorEastAsia"/>
          <w:bCs/>
          <w:sz w:val="24"/>
          <w:szCs w:val="24"/>
          <w:highlight w:val="none"/>
        </w:rPr>
        <w:t>合同签订之日起</w:t>
      </w:r>
      <w:r>
        <w:rPr>
          <w:rFonts w:hint="eastAsia" w:asciiTheme="minorEastAsia" w:hAnsiTheme="minorEastAsia" w:eastAsiaTheme="minorEastAsia" w:cstheme="minorEastAsia"/>
          <w:bCs/>
          <w:sz w:val="24"/>
          <w:szCs w:val="24"/>
          <w:highlight w:val="none"/>
          <w:lang w:val="en-US" w:eastAsia="zh-CN"/>
        </w:rPr>
        <w:t>30</w:t>
      </w:r>
      <w:r>
        <w:rPr>
          <w:rFonts w:hint="eastAsia" w:asciiTheme="minorEastAsia" w:hAnsiTheme="minorEastAsia" w:eastAsiaTheme="minorEastAsia" w:cstheme="minorEastAsia"/>
          <w:bCs/>
          <w:sz w:val="24"/>
          <w:szCs w:val="24"/>
          <w:highlight w:val="none"/>
        </w:rPr>
        <w:t>日历天</w:t>
      </w:r>
    </w:p>
    <w:p w14:paraId="297D26A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2.2</w:t>
      </w:r>
      <w:r>
        <w:rPr>
          <w:rFonts w:hint="eastAsia" w:asciiTheme="minorEastAsia" w:hAnsiTheme="minorEastAsia" w:eastAsiaTheme="minorEastAsia" w:cstheme="minorEastAsia"/>
          <w:sz w:val="24"/>
          <w:szCs w:val="24"/>
          <w:highlight w:val="none"/>
          <w:lang w:val="en-US" w:eastAsia="zh-CN"/>
        </w:rPr>
        <w:t>交货</w:t>
      </w:r>
      <w:r>
        <w:rPr>
          <w:rFonts w:hint="eastAsia" w:asciiTheme="minorEastAsia" w:hAnsiTheme="minorEastAsia" w:eastAsiaTheme="minorEastAsia" w:cstheme="minorEastAsia"/>
          <w:sz w:val="24"/>
          <w:szCs w:val="24"/>
          <w:highlight w:val="none"/>
        </w:rPr>
        <w:t>地点：</w:t>
      </w:r>
      <w:r>
        <w:rPr>
          <w:rFonts w:hint="eastAsia" w:asciiTheme="minorEastAsia" w:hAnsiTheme="minorEastAsia" w:eastAsiaTheme="minorEastAsia" w:cstheme="minorEastAsia"/>
          <w:sz w:val="24"/>
          <w:szCs w:val="24"/>
          <w:highlight w:val="none"/>
          <w:lang w:eastAsia="zh-CN"/>
        </w:rPr>
        <w:t>河南周口国家农业高新技术产业示范区管理委员会</w:t>
      </w:r>
    </w:p>
    <w:p w14:paraId="4AEA9BD7">
      <w:pPr>
        <w:pStyle w:val="2"/>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2.3</w:t>
      </w:r>
      <w:r>
        <w:rPr>
          <w:rFonts w:hint="eastAsia" w:asciiTheme="minorEastAsia" w:hAnsiTheme="minorEastAsia" w:eastAsiaTheme="minorEastAsia" w:cstheme="minorEastAsia"/>
          <w:bCs/>
          <w:sz w:val="24"/>
          <w:szCs w:val="24"/>
          <w:highlight w:val="none"/>
        </w:rPr>
        <w:t>质量</w:t>
      </w:r>
      <w:r>
        <w:rPr>
          <w:rFonts w:hint="eastAsia" w:asciiTheme="minorEastAsia" w:hAnsiTheme="minorEastAsia" w:eastAsiaTheme="minorEastAsia" w:cstheme="minorEastAsia"/>
          <w:bCs/>
          <w:sz w:val="24"/>
          <w:szCs w:val="24"/>
          <w:highlight w:val="none"/>
          <w:lang w:val="en-US" w:eastAsia="zh-CN"/>
        </w:rPr>
        <w:t>要求</w:t>
      </w:r>
      <w:r>
        <w:rPr>
          <w:rFonts w:hint="eastAsia" w:asciiTheme="minorEastAsia" w:hAnsiTheme="minorEastAsia" w:eastAsiaTheme="minorEastAsia" w:cstheme="minorEastAsia"/>
          <w:bCs/>
          <w:sz w:val="24"/>
          <w:szCs w:val="24"/>
          <w:highlight w:val="none"/>
        </w:rPr>
        <w:t>：合格</w:t>
      </w:r>
    </w:p>
    <w:p w14:paraId="13915C4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sz w:val="24"/>
          <w:szCs w:val="24"/>
          <w:highlight w:val="none"/>
        </w:rPr>
        <w:t>2.4交付时间：自</w:t>
      </w:r>
      <w:r>
        <w:rPr>
          <w:rFonts w:hint="eastAsia" w:asciiTheme="minorEastAsia" w:hAnsiTheme="minorEastAsia" w:eastAsiaTheme="minorEastAsia" w:cstheme="minorEastAsia"/>
          <w:bCs/>
          <w:sz w:val="24"/>
          <w:szCs w:val="24"/>
          <w:highlight w:val="none"/>
        </w:rPr>
        <w:t>合同签订之日起</w:t>
      </w:r>
      <w:r>
        <w:rPr>
          <w:rFonts w:hint="eastAsia" w:asciiTheme="minorEastAsia" w:hAnsiTheme="minorEastAsia" w:eastAsiaTheme="minorEastAsia" w:cstheme="minorEastAsia"/>
          <w:bCs/>
          <w:sz w:val="24"/>
          <w:szCs w:val="24"/>
          <w:highlight w:val="none"/>
          <w:lang w:val="en-US" w:eastAsia="zh-CN"/>
        </w:rPr>
        <w:t>30</w:t>
      </w:r>
      <w:r>
        <w:rPr>
          <w:rFonts w:hint="eastAsia" w:asciiTheme="minorEastAsia" w:hAnsiTheme="minorEastAsia" w:eastAsiaTheme="minorEastAsia" w:cstheme="minorEastAsia"/>
          <w:bCs/>
          <w:sz w:val="24"/>
          <w:szCs w:val="24"/>
          <w:highlight w:val="none"/>
        </w:rPr>
        <w:t>日历天</w:t>
      </w:r>
    </w:p>
    <w:p w14:paraId="4D00329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bCs/>
          <w:sz w:val="24"/>
          <w:szCs w:val="24"/>
          <w:highlight w:val="none"/>
        </w:rPr>
        <w:t>2.5</w:t>
      </w:r>
      <w:r>
        <w:rPr>
          <w:rFonts w:hint="eastAsia" w:asciiTheme="minorEastAsia" w:hAnsiTheme="minorEastAsia" w:eastAsiaTheme="minorEastAsia" w:cstheme="minorEastAsia"/>
          <w:bCs/>
          <w:sz w:val="24"/>
          <w:szCs w:val="24"/>
          <w:highlight w:val="none"/>
          <w:lang w:val="en-US" w:eastAsia="zh-CN"/>
        </w:rPr>
        <w:t>质保</w:t>
      </w:r>
      <w:r>
        <w:rPr>
          <w:rFonts w:hint="eastAsia" w:asciiTheme="minorEastAsia" w:hAnsiTheme="minorEastAsia" w:eastAsiaTheme="minorEastAsia" w:cstheme="minorEastAsia"/>
          <w:bCs/>
          <w:sz w:val="24"/>
          <w:szCs w:val="24"/>
          <w:highlight w:val="none"/>
        </w:rPr>
        <w:t>期：</w:t>
      </w:r>
      <w:r>
        <w:rPr>
          <w:rFonts w:hint="eastAsia" w:asciiTheme="minorEastAsia" w:hAnsiTheme="minorEastAsia" w:eastAsiaTheme="minorEastAsia" w:cstheme="minorEastAsia"/>
          <w:bCs/>
          <w:color w:val="auto"/>
          <w:sz w:val="24"/>
          <w:szCs w:val="24"/>
          <w:highlight w:val="none"/>
        </w:rPr>
        <w:t>验收合格后</w:t>
      </w:r>
      <w:r>
        <w:rPr>
          <w:rFonts w:hint="eastAsia" w:asciiTheme="minorEastAsia" w:hAnsiTheme="minorEastAsia" w:eastAsiaTheme="minorEastAsia" w:cstheme="minorEastAsia"/>
          <w:bCs/>
          <w:color w:val="auto"/>
          <w:sz w:val="24"/>
          <w:szCs w:val="24"/>
          <w:highlight w:val="none"/>
          <w:lang w:val="en-US" w:eastAsia="zh-CN"/>
        </w:rPr>
        <w:t>1年</w:t>
      </w:r>
      <w:r>
        <w:rPr>
          <w:rFonts w:hint="eastAsia" w:asciiTheme="minorEastAsia" w:hAnsiTheme="minorEastAsia" w:cstheme="minorEastAsia"/>
          <w:bCs/>
          <w:color w:val="auto"/>
          <w:sz w:val="24"/>
          <w:szCs w:val="24"/>
          <w:highlight w:val="none"/>
          <w:lang w:val="en-US" w:eastAsia="zh-CN"/>
        </w:rPr>
        <w:t>，</w:t>
      </w:r>
      <w:r>
        <w:rPr>
          <w:rFonts w:hint="eastAsia" w:ascii="宋体" w:hAnsi="宋体" w:eastAsia="宋体" w:cs="宋体"/>
          <w:color w:val="auto"/>
          <w:spacing w:val="0"/>
          <w:position w:val="0"/>
          <w:sz w:val="24"/>
          <w:highlight w:val="none"/>
          <w:shd w:val="clear" w:fill="auto"/>
        </w:rPr>
        <w:t>在接到采购方服务请求后，</w:t>
      </w:r>
      <w:r>
        <w:rPr>
          <w:rFonts w:hint="eastAsia" w:ascii="宋体" w:hAnsi="宋体" w:eastAsia="宋体" w:cs="宋体"/>
          <w:color w:val="auto"/>
          <w:spacing w:val="0"/>
          <w:position w:val="0"/>
          <w:sz w:val="24"/>
          <w:highlight w:val="none"/>
          <w:shd w:val="clear" w:fill="auto"/>
          <w:lang w:val="en-US" w:eastAsia="zh-CN"/>
        </w:rPr>
        <w:t>1</w:t>
      </w:r>
      <w:r>
        <w:rPr>
          <w:rFonts w:hint="eastAsia" w:ascii="宋体" w:hAnsi="宋体" w:eastAsia="宋体" w:cs="宋体"/>
          <w:color w:val="auto"/>
          <w:spacing w:val="0"/>
          <w:position w:val="0"/>
          <w:sz w:val="24"/>
          <w:highlight w:val="none"/>
          <w:shd w:val="clear" w:fill="auto"/>
        </w:rPr>
        <w:t>小时响应，</w:t>
      </w:r>
      <w:r>
        <w:rPr>
          <w:rFonts w:hint="eastAsia" w:ascii="宋体" w:hAnsi="宋体" w:eastAsia="宋体" w:cs="宋体"/>
          <w:color w:val="auto"/>
          <w:spacing w:val="0"/>
          <w:position w:val="0"/>
          <w:sz w:val="24"/>
          <w:highlight w:val="none"/>
          <w:shd w:val="clear" w:fill="auto"/>
          <w:lang w:val="en-US" w:eastAsia="zh-CN"/>
        </w:rPr>
        <w:t>12</w:t>
      </w:r>
      <w:r>
        <w:rPr>
          <w:rFonts w:hint="eastAsia" w:ascii="宋体" w:hAnsi="宋体" w:eastAsia="宋体" w:cs="宋体"/>
          <w:color w:val="auto"/>
          <w:spacing w:val="0"/>
          <w:position w:val="0"/>
          <w:sz w:val="24"/>
          <w:highlight w:val="none"/>
          <w:shd w:val="clear" w:fill="auto"/>
        </w:rPr>
        <w:t>小时内上门解决问题；质保期内提供免费上门服务，质保期外的收费按相关行业规则或由双方协商收取。</w:t>
      </w:r>
    </w:p>
    <w:p w14:paraId="2AF4C0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cstheme="minorEastAsia"/>
          <w:bCs/>
          <w:sz w:val="24"/>
          <w:szCs w:val="24"/>
          <w:highlight w:val="none"/>
          <w:lang w:val="en-US" w:eastAsia="zh-CN"/>
        </w:rPr>
      </w:pPr>
      <w:r>
        <w:rPr>
          <w:rFonts w:hint="eastAsia" w:asciiTheme="minorEastAsia" w:hAnsiTheme="minorEastAsia" w:eastAsiaTheme="minorEastAsia" w:cstheme="minorEastAsia"/>
          <w:bCs/>
          <w:sz w:val="24"/>
          <w:szCs w:val="24"/>
          <w:highlight w:val="none"/>
        </w:rPr>
        <w:t>2.6付款条件：验收合格后</w:t>
      </w:r>
      <w:r>
        <w:rPr>
          <w:rFonts w:hint="eastAsia" w:asciiTheme="minorEastAsia" w:hAnsiTheme="minorEastAsia" w:eastAsiaTheme="minorEastAsia" w:cstheme="minorEastAsia"/>
          <w:bCs/>
          <w:sz w:val="24"/>
          <w:szCs w:val="24"/>
          <w:highlight w:val="none"/>
          <w:lang w:val="en-US" w:eastAsia="zh-CN"/>
        </w:rPr>
        <w:t>支付合同总金额95%，剩余5%验收合格1年后一次性付清</w:t>
      </w:r>
      <w:r>
        <w:rPr>
          <w:rFonts w:hint="eastAsia" w:asciiTheme="minorEastAsia" w:hAnsiTheme="minorEastAsia" w:cstheme="minorEastAsia"/>
          <w:bCs/>
          <w:sz w:val="24"/>
          <w:szCs w:val="24"/>
          <w:highlight w:val="none"/>
          <w:lang w:val="en-US" w:eastAsia="zh-CN"/>
        </w:rPr>
        <w:t>。</w:t>
      </w:r>
    </w:p>
    <w:p w14:paraId="36FDD0A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2.7供应商对其提供的产品出具《关于符合本国产品标准的声明函》或财政部会同有关部门规定的有关证明文件。</w:t>
      </w:r>
    </w:p>
    <w:p w14:paraId="4DC4DF92">
      <w:pPr>
        <w:rPr>
          <w:rFonts w:hint="eastAsia" w:ascii="宋体" w:hAnsi="宋体" w:eastAsia="宋体" w:cs="宋体"/>
          <w:b/>
          <w:bCs/>
          <w:color w:val="auto"/>
          <w:spacing w:val="0"/>
          <w:position w:val="0"/>
          <w:sz w:val="24"/>
          <w:highlight w:val="none"/>
          <w:shd w:val="clear" w:fill="auto"/>
        </w:rPr>
      </w:pPr>
      <w:r>
        <w:rPr>
          <w:rFonts w:hint="eastAsia" w:ascii="宋体" w:hAnsi="宋体" w:eastAsia="宋体" w:cs="宋体"/>
          <w:b/>
          <w:bCs/>
          <w:color w:val="auto"/>
          <w:spacing w:val="0"/>
          <w:position w:val="0"/>
          <w:sz w:val="24"/>
          <w:highlight w:val="none"/>
          <w:shd w:val="clear" w:fill="auto"/>
        </w:rPr>
        <w:br w:type="page"/>
      </w:r>
      <w:r>
        <w:rPr>
          <w:rFonts w:hint="eastAsia" w:ascii="宋体" w:hAnsi="宋体" w:eastAsia="宋体" w:cs="宋体"/>
          <w:b/>
          <w:bCs/>
          <w:color w:val="auto"/>
          <w:spacing w:val="0"/>
          <w:position w:val="0"/>
          <w:sz w:val="24"/>
          <w:highlight w:val="none"/>
          <w:shd w:val="clear" w:fill="auto"/>
        </w:rPr>
        <w:t>第四章  响应性文件内容及格式</w:t>
      </w:r>
    </w:p>
    <w:p w14:paraId="585B505C">
      <w:pPr>
        <w:widowControl w:val="0"/>
        <w:spacing w:before="0" w:after="0" w:line="360" w:lineRule="auto"/>
        <w:ind w:left="0" w:right="0" w:firstLine="480"/>
        <w:jc w:val="center"/>
        <w:rPr>
          <w:rFonts w:hint="eastAsia" w:ascii="宋体" w:hAnsi="宋体" w:eastAsia="宋体" w:cs="宋体"/>
          <w:color w:val="auto"/>
          <w:spacing w:val="0"/>
          <w:position w:val="0"/>
          <w:sz w:val="24"/>
          <w:highlight w:val="none"/>
          <w:shd w:val="clear" w:fill="auto"/>
        </w:rPr>
      </w:pPr>
    </w:p>
    <w:p w14:paraId="51AF4892">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注：</w:t>
      </w:r>
      <w:r>
        <w:rPr>
          <w:rFonts w:hint="eastAsia" w:ascii="宋体" w:hAnsi="宋体" w:eastAsia="宋体" w:cs="宋体"/>
          <w:color w:val="auto"/>
          <w:sz w:val="24"/>
          <w:highlight w:val="none"/>
        </w:rPr>
        <w:t>请供应商按照</w:t>
      </w:r>
      <w:r>
        <w:rPr>
          <w:rFonts w:hint="eastAsia" w:ascii="宋体" w:hAnsi="宋体" w:eastAsia="宋体" w:cs="宋体"/>
          <w:color w:val="auto"/>
          <w:sz w:val="24"/>
          <w:highlight w:val="none"/>
          <w:lang w:val="en-US" w:eastAsia="zh-CN"/>
        </w:rPr>
        <w:t>磋商</w:t>
      </w:r>
      <w:r>
        <w:rPr>
          <w:rFonts w:hint="eastAsia" w:ascii="宋体" w:hAnsi="宋体" w:eastAsia="宋体" w:cs="宋体"/>
          <w:color w:val="auto"/>
          <w:sz w:val="24"/>
          <w:highlight w:val="none"/>
        </w:rPr>
        <w:t>文件的要求格式、内容，顺序制作响应性文件，并编制目录及页码和总页码，否则可能将影响对响应性文件的评价</w:t>
      </w:r>
      <w:r>
        <w:rPr>
          <w:rFonts w:hint="eastAsia" w:ascii="宋体" w:hAnsi="宋体" w:eastAsia="宋体" w:cs="宋体"/>
          <w:color w:val="auto"/>
          <w:spacing w:val="0"/>
          <w:position w:val="0"/>
          <w:sz w:val="24"/>
          <w:highlight w:val="none"/>
          <w:shd w:val="clear" w:fill="auto"/>
        </w:rPr>
        <w:t xml:space="preserve">。 </w:t>
      </w:r>
    </w:p>
    <w:p w14:paraId="21D4C0E9">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 </w:t>
      </w:r>
    </w:p>
    <w:p w14:paraId="7CDD10A6">
      <w:pPr>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重要提示：</w:t>
      </w:r>
    </w:p>
    <w:p w14:paraId="58F5CEB9">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1</w:t>
      </w:r>
      <w:r>
        <w:rPr>
          <w:rFonts w:hint="eastAsia" w:ascii="宋体" w:hAnsi="宋体" w:eastAsia="宋体" w:cs="宋体"/>
          <w:color w:val="auto"/>
          <w:spacing w:val="0"/>
          <w:position w:val="0"/>
          <w:sz w:val="24"/>
          <w:highlight w:val="none"/>
          <w:shd w:val="clear" w:fill="auto"/>
        </w:rPr>
        <w:t>．供应商在编制响应性文件时，对于给定格式的文件内容，必须按照给定的标准格式进行填报；对于没有给定标准格式的文件内容，可以由供应商自行设计。</w:t>
      </w:r>
    </w:p>
    <w:p w14:paraId="5C2C0E8C">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2</w:t>
      </w:r>
      <w:r>
        <w:rPr>
          <w:rFonts w:hint="eastAsia" w:ascii="宋体" w:hAnsi="宋体" w:eastAsia="宋体" w:cs="宋体"/>
          <w:color w:val="auto"/>
          <w:spacing w:val="0"/>
          <w:position w:val="0"/>
          <w:sz w:val="24"/>
          <w:highlight w:val="none"/>
          <w:shd w:val="clear" w:fill="auto"/>
        </w:rPr>
        <w:t>.法定代表人本人参加竞争性磋商的，不需提供授权委托书。</w:t>
      </w:r>
    </w:p>
    <w:p w14:paraId="3F2996D1">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p>
    <w:p w14:paraId="68BC6302">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br w:type="page"/>
      </w:r>
      <w:r>
        <w:rPr>
          <w:rFonts w:hint="eastAsia" w:ascii="宋体" w:hAnsi="宋体" w:eastAsia="宋体" w:cs="宋体"/>
          <w:color w:val="auto"/>
          <w:spacing w:val="0"/>
          <w:position w:val="0"/>
          <w:sz w:val="24"/>
          <w:highlight w:val="none"/>
          <w:shd w:val="clear" w:fill="auto"/>
        </w:rPr>
        <w:t>格式2-1</w:t>
      </w:r>
    </w:p>
    <w:p w14:paraId="16AACFEE">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法定代表人身份证明书</w:t>
      </w:r>
    </w:p>
    <w:p w14:paraId="4E6C4AD6">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（法定代表人参加竞争性磋商的，出具此证明书）</w:t>
      </w:r>
    </w:p>
    <w:p w14:paraId="45610016">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p>
    <w:p w14:paraId="734944CB">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同志，系我单位法定代表人，任</w:t>
      </w:r>
    </w:p>
    <w:p w14:paraId="3274B3A1">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职务。</w:t>
      </w:r>
    </w:p>
    <w:p w14:paraId="0BA916E0">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特此证明。</w:t>
      </w:r>
    </w:p>
    <w:p w14:paraId="156C4997">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附：联系地址：               </w:t>
      </w:r>
    </w:p>
    <w:p w14:paraId="4DF275B2">
      <w:pPr>
        <w:spacing w:before="0" w:after="0" w:line="360" w:lineRule="auto"/>
        <w:ind w:left="0" w:right="0" w:firstLine="960"/>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联系电话：</w:t>
      </w:r>
    </w:p>
    <w:tbl>
      <w:tblPr>
        <w:tblStyle w:val="8"/>
        <w:tblW w:w="0" w:type="auto"/>
        <w:tblInd w:w="0" w:type="dxa"/>
        <w:tblLayout w:type="autofit"/>
        <w:tblCellMar>
          <w:top w:w="0" w:type="dxa"/>
          <w:left w:w="10" w:type="dxa"/>
          <w:bottom w:w="0" w:type="dxa"/>
          <w:right w:w="10" w:type="dxa"/>
        </w:tblCellMar>
      </w:tblPr>
      <w:tblGrid>
        <w:gridCol w:w="5328"/>
      </w:tblGrid>
      <w:tr w14:paraId="4AAB2EA4">
        <w:tblPrEx>
          <w:tblCellMar>
            <w:top w:w="0" w:type="dxa"/>
            <w:left w:w="10" w:type="dxa"/>
            <w:bottom w:w="0" w:type="dxa"/>
            <w:right w:w="10" w:type="dxa"/>
          </w:tblCellMar>
        </w:tblPrEx>
        <w:trPr>
          <w:trHeight w:val="0" w:hRule="atLeast"/>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9E490F1">
            <w:pPr>
              <w:spacing w:before="0" w:after="0" w:line="360" w:lineRule="auto"/>
              <w:ind w:left="0" w:right="0" w:firstLine="0"/>
              <w:jc w:val="both"/>
              <w:rPr>
                <w:rFonts w:hint="eastAsia" w:ascii="宋体" w:hAnsi="宋体" w:eastAsia="宋体" w:cs="宋体"/>
                <w:b/>
                <w:color w:val="auto"/>
                <w:spacing w:val="0"/>
                <w:position w:val="0"/>
                <w:sz w:val="24"/>
                <w:highlight w:val="none"/>
                <w:shd w:val="clear" w:fill="auto"/>
              </w:rPr>
            </w:pPr>
          </w:p>
          <w:p w14:paraId="7CD85B5F">
            <w:pPr>
              <w:spacing w:before="0" w:after="0" w:line="360" w:lineRule="auto"/>
              <w:ind w:left="0" w:right="0" w:firstLine="0"/>
              <w:jc w:val="both"/>
              <w:rPr>
                <w:rFonts w:hint="eastAsia" w:ascii="宋体" w:hAnsi="宋体" w:eastAsia="宋体" w:cs="宋体"/>
                <w:b/>
                <w:color w:val="auto"/>
                <w:spacing w:val="0"/>
                <w:position w:val="0"/>
                <w:sz w:val="24"/>
                <w:highlight w:val="none"/>
                <w:shd w:val="clear" w:fill="auto"/>
              </w:rPr>
            </w:pPr>
          </w:p>
          <w:p w14:paraId="395AC9F1">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（※附：法定代表人身份证复印件※）</w:t>
            </w:r>
          </w:p>
          <w:p w14:paraId="5D4CE4F7">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p w14:paraId="4FE99B6E">
            <w:pPr>
              <w:spacing w:before="0" w:after="0" w:line="360" w:lineRule="auto"/>
              <w:ind w:left="0" w:right="0" w:firstLine="0"/>
              <w:jc w:val="both"/>
              <w:rPr>
                <w:rFonts w:hint="eastAsia" w:ascii="宋体" w:hAnsi="宋体" w:eastAsia="宋体" w:cs="宋体"/>
                <w:color w:val="auto"/>
                <w:spacing w:val="0"/>
                <w:position w:val="0"/>
                <w:highlight w:val="none"/>
                <w:shd w:val="clear" w:fill="auto"/>
              </w:rPr>
            </w:pPr>
          </w:p>
        </w:tc>
      </w:tr>
    </w:tbl>
    <w:p w14:paraId="0B73680C">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p w14:paraId="25FA3E47">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p>
    <w:p w14:paraId="7291AD94">
      <w:pPr>
        <w:spacing w:before="0" w:after="0" w:line="360" w:lineRule="auto"/>
        <w:ind w:left="0" w:right="0" w:firstLine="384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投标人电子签章： </w:t>
      </w:r>
    </w:p>
    <w:p w14:paraId="2F8829E6">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                年   月  日</w:t>
      </w:r>
    </w:p>
    <w:p w14:paraId="1DDF80ED">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p>
    <w:p w14:paraId="0B4C5CF2">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p>
    <w:p w14:paraId="1A0E6F16">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br w:type="page"/>
      </w:r>
      <w:r>
        <w:rPr>
          <w:rFonts w:hint="eastAsia" w:ascii="宋体" w:hAnsi="宋体" w:eastAsia="宋体" w:cs="宋体"/>
          <w:color w:val="auto"/>
          <w:spacing w:val="0"/>
          <w:position w:val="0"/>
          <w:sz w:val="24"/>
          <w:highlight w:val="none"/>
          <w:shd w:val="clear" w:fill="auto"/>
        </w:rPr>
        <w:t>格式2-2</w:t>
      </w:r>
    </w:p>
    <w:p w14:paraId="51349A03">
      <w:pPr>
        <w:spacing w:before="0" w:after="0" w:line="360" w:lineRule="auto"/>
        <w:ind w:left="0" w:right="0" w:firstLine="48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授权委托书</w:t>
      </w:r>
    </w:p>
    <w:p w14:paraId="4465D36E">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（委托代理人参加竞争性磋商的，出具此证明书）</w:t>
      </w:r>
    </w:p>
    <w:p w14:paraId="0958370F">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p>
    <w:p w14:paraId="74704093">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委托人授权（被委托人的姓名、职务）为委托人的委托代理人，就项目编号为的项目及合同的执行，以本单位名义处理一切与之有关的事务。</w:t>
      </w:r>
    </w:p>
    <w:p w14:paraId="337C4741">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本授权书于年月日签字生效，特此声明。</w:t>
      </w:r>
    </w:p>
    <w:p w14:paraId="0C21B98E">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p w14:paraId="455BD0F5">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委托人：</w:t>
      </w:r>
    </w:p>
    <w:p w14:paraId="731EBA61">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eastAsia="zh-CN"/>
        </w:rPr>
        <w:t>供应商</w:t>
      </w:r>
      <w:r>
        <w:rPr>
          <w:rFonts w:hint="eastAsia" w:ascii="宋体" w:hAnsi="宋体" w:eastAsia="宋体" w:cs="宋体"/>
          <w:color w:val="auto"/>
          <w:spacing w:val="0"/>
          <w:position w:val="0"/>
          <w:sz w:val="24"/>
          <w:highlight w:val="none"/>
          <w:shd w:val="clear" w:fill="auto"/>
        </w:rPr>
        <w:t xml:space="preserve">电子公章：           </w:t>
      </w:r>
    </w:p>
    <w:p w14:paraId="698C5ACF">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被委托人：</w:t>
      </w:r>
    </w:p>
    <w:p w14:paraId="38B1F4F6">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法定代表人：</w:t>
      </w:r>
    </w:p>
    <w:tbl>
      <w:tblPr>
        <w:tblStyle w:val="8"/>
        <w:tblW w:w="0" w:type="auto"/>
        <w:tblInd w:w="0" w:type="dxa"/>
        <w:tblLayout w:type="autofit"/>
        <w:tblCellMar>
          <w:top w:w="0" w:type="dxa"/>
          <w:left w:w="10" w:type="dxa"/>
          <w:bottom w:w="0" w:type="dxa"/>
          <w:right w:w="10" w:type="dxa"/>
        </w:tblCellMar>
      </w:tblPr>
      <w:tblGrid>
        <w:gridCol w:w="5508"/>
      </w:tblGrid>
      <w:tr w14:paraId="0EFC1813">
        <w:tblPrEx>
          <w:tblCellMar>
            <w:top w:w="0" w:type="dxa"/>
            <w:left w:w="10" w:type="dxa"/>
            <w:bottom w:w="0" w:type="dxa"/>
            <w:right w:w="10" w:type="dxa"/>
          </w:tblCellMar>
        </w:tblPrEx>
        <w:trPr>
          <w:trHeight w:val="0" w:hRule="atLeast"/>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72A5DA4">
            <w:pPr>
              <w:spacing w:before="0" w:after="0" w:line="360" w:lineRule="auto"/>
              <w:ind w:left="0" w:right="0" w:firstLine="0"/>
              <w:jc w:val="both"/>
              <w:rPr>
                <w:rFonts w:hint="eastAsia" w:ascii="宋体" w:hAnsi="宋体" w:eastAsia="宋体" w:cs="宋体"/>
                <w:b/>
                <w:color w:val="auto"/>
                <w:spacing w:val="0"/>
                <w:position w:val="0"/>
                <w:sz w:val="24"/>
                <w:highlight w:val="none"/>
                <w:shd w:val="clear" w:fill="auto"/>
              </w:rPr>
            </w:pPr>
          </w:p>
          <w:p w14:paraId="20A02E7C">
            <w:pPr>
              <w:spacing w:before="0" w:after="0" w:line="360" w:lineRule="auto"/>
              <w:ind w:left="0" w:right="0" w:firstLine="0"/>
              <w:jc w:val="both"/>
              <w:rPr>
                <w:rFonts w:hint="eastAsia" w:ascii="宋体" w:hAnsi="宋体" w:eastAsia="宋体" w:cs="宋体"/>
                <w:b/>
                <w:color w:val="auto"/>
                <w:spacing w:val="0"/>
                <w:position w:val="0"/>
                <w:sz w:val="24"/>
                <w:highlight w:val="none"/>
                <w:shd w:val="clear" w:fill="auto"/>
              </w:rPr>
            </w:pPr>
          </w:p>
          <w:p w14:paraId="0AFCA61F">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b/>
                <w:color w:val="auto"/>
                <w:spacing w:val="0"/>
                <w:position w:val="0"/>
                <w:sz w:val="24"/>
                <w:highlight w:val="none"/>
                <w:shd w:val="clear" w:fill="auto"/>
              </w:rPr>
              <w:t>（※附：被委托人身份证复印件※）</w:t>
            </w:r>
          </w:p>
        </w:tc>
      </w:tr>
    </w:tbl>
    <w:p w14:paraId="4B253D2E">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p>
    <w:p w14:paraId="646BF2AB">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p>
    <w:p w14:paraId="1A369D4E">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p>
    <w:p w14:paraId="37AA3F02">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p>
    <w:p w14:paraId="0FD1C29B">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投标人电子公章：                                       </w:t>
      </w:r>
    </w:p>
    <w:p w14:paraId="7919E7C4">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 年   月   日</w:t>
      </w:r>
    </w:p>
    <w:p w14:paraId="03064FF7">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p>
    <w:p w14:paraId="1982C962">
      <w:pPr>
        <w:spacing w:before="0" w:after="0" w:line="360" w:lineRule="auto"/>
        <w:ind w:left="0" w:right="0" w:firstLine="240"/>
        <w:jc w:val="left"/>
        <w:rPr>
          <w:rFonts w:hint="eastAsia" w:ascii="宋体" w:hAnsi="宋体" w:eastAsia="宋体" w:cs="宋体"/>
          <w:color w:val="auto"/>
          <w:spacing w:val="0"/>
          <w:position w:val="0"/>
          <w:sz w:val="24"/>
          <w:highlight w:val="none"/>
          <w:shd w:val="clear" w:fill="auto"/>
        </w:rPr>
      </w:pPr>
    </w:p>
    <w:p w14:paraId="65B93D33">
      <w:pPr>
        <w:spacing w:before="0" w:after="0" w:line="360" w:lineRule="auto"/>
        <w:ind w:left="0" w:right="0" w:firstLine="240"/>
        <w:jc w:val="left"/>
        <w:rPr>
          <w:rFonts w:hint="eastAsia" w:ascii="宋体" w:hAnsi="宋体" w:eastAsia="宋体" w:cs="宋体"/>
          <w:color w:val="auto"/>
          <w:spacing w:val="0"/>
          <w:position w:val="0"/>
          <w:sz w:val="24"/>
          <w:highlight w:val="none"/>
          <w:shd w:val="clear" w:fill="auto"/>
        </w:rPr>
      </w:pPr>
    </w:p>
    <w:p w14:paraId="53B2343E">
      <w:pPr>
        <w:spacing w:before="0" w:after="0" w:line="360" w:lineRule="auto"/>
        <w:ind w:left="0" w:right="0" w:firstLine="240"/>
        <w:jc w:val="left"/>
        <w:rPr>
          <w:rFonts w:hint="eastAsia" w:ascii="宋体" w:hAnsi="宋体" w:eastAsia="宋体" w:cs="宋体"/>
          <w:color w:val="auto"/>
          <w:spacing w:val="0"/>
          <w:position w:val="0"/>
          <w:sz w:val="24"/>
          <w:highlight w:val="none"/>
          <w:shd w:val="clear" w:fill="auto"/>
        </w:rPr>
      </w:pPr>
    </w:p>
    <w:p w14:paraId="7C232079">
      <w:pPr>
        <w:spacing w:before="0" w:after="0" w:line="360" w:lineRule="auto"/>
        <w:ind w:left="0" w:right="0" w:firstLine="240"/>
        <w:jc w:val="left"/>
        <w:rPr>
          <w:rFonts w:hint="eastAsia" w:ascii="宋体" w:hAnsi="宋体" w:eastAsia="宋体" w:cs="宋体"/>
          <w:color w:val="auto"/>
          <w:spacing w:val="0"/>
          <w:position w:val="0"/>
          <w:sz w:val="24"/>
          <w:highlight w:val="none"/>
          <w:shd w:val="clear" w:fill="auto"/>
        </w:rPr>
      </w:pPr>
    </w:p>
    <w:p w14:paraId="00F834B8">
      <w:pPr>
        <w:pStyle w:val="2"/>
        <w:spacing w:line="360" w:lineRule="auto"/>
        <w:rPr>
          <w:rFonts w:hint="eastAsia" w:ascii="宋体" w:hAnsi="宋体" w:eastAsia="宋体" w:cs="宋体"/>
          <w:color w:val="auto"/>
          <w:highlight w:val="none"/>
        </w:rPr>
      </w:pPr>
    </w:p>
    <w:p w14:paraId="4D863027">
      <w:pPr>
        <w:spacing w:before="0" w:after="0" w:line="360" w:lineRule="auto"/>
        <w:ind w:left="0" w:right="0" w:firstLine="240"/>
        <w:jc w:val="left"/>
        <w:rPr>
          <w:rFonts w:hint="eastAsia" w:ascii="宋体" w:hAnsi="宋体" w:eastAsia="宋体" w:cs="宋体"/>
          <w:color w:val="auto"/>
          <w:spacing w:val="0"/>
          <w:position w:val="0"/>
          <w:sz w:val="24"/>
          <w:highlight w:val="none"/>
          <w:shd w:val="clear" w:fill="auto"/>
        </w:rPr>
      </w:pPr>
    </w:p>
    <w:p w14:paraId="4907BA34">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br w:type="page"/>
      </w:r>
      <w:r>
        <w:rPr>
          <w:rFonts w:hint="eastAsia" w:ascii="宋体" w:hAnsi="宋体" w:eastAsia="宋体" w:cs="宋体"/>
          <w:color w:val="auto"/>
          <w:spacing w:val="0"/>
          <w:position w:val="0"/>
          <w:sz w:val="24"/>
          <w:highlight w:val="none"/>
          <w:shd w:val="clear" w:fill="auto"/>
        </w:rPr>
        <w:t>格式2-3</w:t>
      </w:r>
    </w:p>
    <w:p w14:paraId="22FF73F7">
      <w:pPr>
        <w:spacing w:before="0" w:after="0" w:line="360" w:lineRule="auto"/>
        <w:ind w:right="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供应商资格其他资料</w:t>
      </w:r>
    </w:p>
    <w:p w14:paraId="5F36D4E1">
      <w:pPr>
        <w:spacing w:before="0" w:after="0" w:line="360" w:lineRule="auto"/>
        <w:ind w:left="0" w:right="0" w:firstLine="240"/>
        <w:jc w:val="left"/>
        <w:rPr>
          <w:rFonts w:hint="eastAsia" w:ascii="宋体" w:hAnsi="宋体" w:eastAsia="宋体" w:cs="宋体"/>
          <w:color w:val="auto"/>
          <w:spacing w:val="0"/>
          <w:position w:val="0"/>
          <w:sz w:val="24"/>
          <w:highlight w:val="none"/>
          <w:shd w:val="clear" w:fill="auto"/>
        </w:rPr>
      </w:pPr>
    </w:p>
    <w:p w14:paraId="6754252F">
      <w:pPr>
        <w:spacing w:before="0" w:after="0" w:line="360" w:lineRule="auto"/>
        <w:ind w:left="0" w:right="0" w:firstLine="240"/>
        <w:jc w:val="left"/>
        <w:rPr>
          <w:rFonts w:hint="eastAsia" w:ascii="宋体" w:hAnsi="宋体" w:eastAsia="宋体" w:cs="宋体"/>
          <w:color w:val="auto"/>
          <w:spacing w:val="0"/>
          <w:position w:val="0"/>
          <w:sz w:val="24"/>
          <w:highlight w:val="none"/>
          <w:shd w:val="clear" w:fill="auto"/>
        </w:rPr>
      </w:pPr>
    </w:p>
    <w:p w14:paraId="5008576A">
      <w:pPr>
        <w:spacing w:before="0" w:after="0" w:line="360" w:lineRule="auto"/>
        <w:ind w:left="0" w:right="0" w:firstLine="240"/>
        <w:jc w:val="left"/>
        <w:rPr>
          <w:rFonts w:hint="eastAsia" w:ascii="宋体" w:hAnsi="宋体" w:eastAsia="宋体" w:cs="宋体"/>
          <w:color w:val="auto"/>
          <w:spacing w:val="0"/>
          <w:position w:val="0"/>
          <w:sz w:val="24"/>
          <w:highlight w:val="none"/>
          <w:shd w:val="clear" w:fill="auto"/>
        </w:rPr>
      </w:pPr>
    </w:p>
    <w:p w14:paraId="2285B441">
      <w:pPr>
        <w:spacing w:before="0" w:after="0" w:line="360" w:lineRule="auto"/>
        <w:ind w:left="0" w:right="0" w:firstLine="240"/>
        <w:jc w:val="left"/>
        <w:rPr>
          <w:rFonts w:hint="eastAsia" w:ascii="宋体" w:hAnsi="宋体" w:eastAsia="宋体" w:cs="宋体"/>
          <w:color w:val="auto"/>
          <w:spacing w:val="0"/>
          <w:position w:val="0"/>
          <w:sz w:val="24"/>
          <w:highlight w:val="none"/>
          <w:shd w:val="clear" w:fill="auto"/>
        </w:rPr>
      </w:pPr>
    </w:p>
    <w:p w14:paraId="497850CD">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br w:type="page"/>
      </w:r>
      <w:r>
        <w:rPr>
          <w:rFonts w:hint="eastAsia" w:ascii="宋体" w:hAnsi="宋体" w:eastAsia="宋体" w:cs="宋体"/>
          <w:color w:val="auto"/>
          <w:spacing w:val="0"/>
          <w:position w:val="0"/>
          <w:sz w:val="24"/>
          <w:highlight w:val="none"/>
          <w:shd w:val="clear" w:fill="auto"/>
        </w:rPr>
        <w:t>格式3</w:t>
      </w:r>
    </w:p>
    <w:p w14:paraId="1D61DD2B">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投标函</w:t>
      </w:r>
    </w:p>
    <w:p w14:paraId="309E79F7">
      <w:pPr>
        <w:widowControl w:val="0"/>
        <w:spacing w:before="0" w:after="0" w:line="360" w:lineRule="auto"/>
        <w:ind w:left="0" w:right="0" w:firstLine="0"/>
        <w:jc w:val="left"/>
        <w:rPr>
          <w:rFonts w:hint="eastAsia" w:ascii="宋体" w:hAnsi="宋体" w:eastAsia="宋体" w:cs="宋体"/>
          <w:color w:val="auto"/>
          <w:spacing w:val="0"/>
          <w:position w:val="0"/>
          <w:sz w:val="24"/>
          <w:highlight w:val="none"/>
          <w:shd w:val="clear" w:fill="FFFFFF"/>
          <w:lang w:val="en-US" w:eastAsia="zh-CN"/>
        </w:rPr>
      </w:pPr>
      <w:r>
        <w:rPr>
          <w:rFonts w:hint="eastAsia" w:ascii="宋体" w:hAnsi="宋体" w:eastAsia="宋体" w:cs="宋体"/>
          <w:color w:val="auto"/>
          <w:spacing w:val="0"/>
          <w:position w:val="0"/>
          <w:sz w:val="24"/>
          <w:highlight w:val="none"/>
          <w:shd w:val="clear" w:fill="FFFFFF"/>
        </w:rPr>
        <w:t>致：周口市公共资源交易中心</w:t>
      </w:r>
      <w:r>
        <w:rPr>
          <w:rFonts w:hint="eastAsia" w:ascii="宋体" w:hAnsi="宋体" w:eastAsia="宋体" w:cs="宋体"/>
          <w:color w:val="auto"/>
          <w:spacing w:val="0"/>
          <w:position w:val="0"/>
          <w:sz w:val="24"/>
          <w:highlight w:val="none"/>
          <w:shd w:val="clear" w:fill="FFFFFF"/>
          <w:lang w:eastAsia="zh-CN"/>
        </w:rPr>
        <w:t>（</w:t>
      </w:r>
      <w:r>
        <w:rPr>
          <w:rFonts w:hint="eastAsia" w:ascii="宋体" w:hAnsi="宋体" w:eastAsia="宋体" w:cs="宋体"/>
          <w:color w:val="auto"/>
          <w:spacing w:val="0"/>
          <w:position w:val="0"/>
          <w:sz w:val="24"/>
          <w:highlight w:val="none"/>
          <w:shd w:val="clear" w:fill="FFFFFF"/>
        </w:rPr>
        <w:t>政府采购中心</w:t>
      </w:r>
      <w:r>
        <w:rPr>
          <w:rFonts w:hint="eastAsia" w:ascii="宋体" w:hAnsi="宋体" w:eastAsia="宋体" w:cs="宋体"/>
          <w:color w:val="auto"/>
          <w:spacing w:val="0"/>
          <w:position w:val="0"/>
          <w:sz w:val="24"/>
          <w:highlight w:val="none"/>
          <w:shd w:val="clear" w:fill="FFFFFF"/>
          <w:lang w:val="en-US" w:eastAsia="zh-CN"/>
        </w:rPr>
        <w:t>)</w:t>
      </w:r>
    </w:p>
    <w:p w14:paraId="2457DBE8">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p w14:paraId="298E85A6">
      <w:pPr>
        <w:widowControl w:val="0"/>
        <w:spacing w:before="0" w:after="0" w:line="360" w:lineRule="auto"/>
        <w:ind w:left="0" w:right="0" w:firstLine="60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根据贵方</w:t>
      </w:r>
      <w:r>
        <w:rPr>
          <w:rFonts w:hint="eastAsia" w:ascii="宋体" w:hAnsi="宋体" w:eastAsia="宋体" w:cs="宋体"/>
          <w:color w:val="auto"/>
          <w:spacing w:val="0"/>
          <w:position w:val="0"/>
          <w:sz w:val="24"/>
          <w:highlight w:val="none"/>
          <w:u w:val="single"/>
          <w:shd w:val="clear" w:fill="auto"/>
        </w:rPr>
        <w:t xml:space="preserve">              </w:t>
      </w:r>
      <w:r>
        <w:rPr>
          <w:rFonts w:hint="eastAsia" w:ascii="宋体" w:hAnsi="宋体" w:eastAsia="宋体" w:cs="宋体"/>
          <w:color w:val="auto"/>
          <w:spacing w:val="0"/>
          <w:position w:val="0"/>
          <w:sz w:val="24"/>
          <w:highlight w:val="none"/>
          <w:shd w:val="clear" w:fill="auto"/>
        </w:rPr>
        <w:t>项目的竞争性磋商邀请（项目编号：</w:t>
      </w:r>
      <w:r>
        <w:rPr>
          <w:rFonts w:hint="eastAsia" w:ascii="宋体" w:hAnsi="宋体" w:eastAsia="宋体" w:cs="宋体"/>
          <w:color w:val="auto"/>
          <w:spacing w:val="0"/>
          <w:position w:val="0"/>
          <w:sz w:val="24"/>
          <w:highlight w:val="none"/>
          <w:u w:val="single"/>
          <w:shd w:val="clear" w:fill="auto"/>
        </w:rPr>
        <w:t xml:space="preserve">          </w:t>
      </w:r>
      <w:r>
        <w:rPr>
          <w:rFonts w:hint="eastAsia" w:ascii="宋体" w:hAnsi="宋体" w:eastAsia="宋体" w:cs="宋体"/>
          <w:color w:val="auto"/>
          <w:spacing w:val="0"/>
          <w:position w:val="0"/>
          <w:sz w:val="24"/>
          <w:highlight w:val="none"/>
          <w:shd w:val="clear" w:fill="auto"/>
        </w:rPr>
        <w:t>），委托代理人</w:t>
      </w:r>
      <w:r>
        <w:rPr>
          <w:rFonts w:hint="eastAsia" w:ascii="宋体" w:hAnsi="宋体" w:eastAsia="宋体" w:cs="宋体"/>
          <w:color w:val="auto"/>
          <w:spacing w:val="0"/>
          <w:position w:val="0"/>
          <w:sz w:val="24"/>
          <w:highlight w:val="none"/>
          <w:u w:val="single"/>
          <w:shd w:val="clear" w:fill="auto"/>
        </w:rPr>
        <w:t xml:space="preserve">      (全名、职务</w:t>
      </w:r>
      <w:r>
        <w:rPr>
          <w:rFonts w:hint="eastAsia" w:ascii="宋体" w:hAnsi="宋体" w:eastAsia="宋体" w:cs="宋体"/>
          <w:color w:val="auto"/>
          <w:spacing w:val="0"/>
          <w:position w:val="0"/>
          <w:sz w:val="24"/>
          <w:highlight w:val="none"/>
          <w:shd w:val="clear" w:fill="auto"/>
        </w:rPr>
        <w:t>)代表</w:t>
      </w:r>
      <w:r>
        <w:rPr>
          <w:rFonts w:hint="eastAsia" w:ascii="宋体" w:hAnsi="宋体" w:eastAsia="宋体" w:cs="宋体"/>
          <w:color w:val="auto"/>
          <w:spacing w:val="0"/>
          <w:position w:val="0"/>
          <w:sz w:val="24"/>
          <w:highlight w:val="none"/>
          <w:u w:val="single"/>
          <w:shd w:val="clear" w:fill="auto"/>
        </w:rPr>
        <w:t xml:space="preserve">              </w:t>
      </w:r>
      <w:r>
        <w:rPr>
          <w:rFonts w:hint="eastAsia" w:ascii="宋体" w:hAnsi="宋体" w:eastAsia="宋体" w:cs="宋体"/>
          <w:color w:val="auto"/>
          <w:spacing w:val="0"/>
          <w:position w:val="0"/>
          <w:sz w:val="24"/>
          <w:highlight w:val="none"/>
          <w:u w:val="single"/>
          <w:shd w:val="clear" w:fill="auto"/>
          <w:lang w:val="en-US" w:eastAsia="zh-CN"/>
        </w:rPr>
        <w:t>(</w:t>
      </w:r>
      <w:r>
        <w:rPr>
          <w:rFonts w:hint="eastAsia" w:ascii="宋体" w:hAnsi="宋体" w:eastAsia="宋体" w:cs="宋体"/>
          <w:color w:val="auto"/>
          <w:spacing w:val="0"/>
          <w:position w:val="0"/>
          <w:sz w:val="24"/>
          <w:highlight w:val="none"/>
          <w:u w:val="single"/>
          <w:shd w:val="clear" w:fill="auto"/>
        </w:rPr>
        <w:t>供应商名称、地址</w:t>
      </w:r>
      <w:r>
        <w:rPr>
          <w:rFonts w:hint="eastAsia" w:ascii="宋体" w:hAnsi="宋体" w:eastAsia="宋体" w:cs="宋体"/>
          <w:color w:val="auto"/>
          <w:spacing w:val="0"/>
          <w:position w:val="0"/>
          <w:sz w:val="24"/>
          <w:highlight w:val="none"/>
          <w:shd w:val="clear" w:fill="auto"/>
        </w:rPr>
        <w:t>)</w:t>
      </w:r>
      <w:r>
        <w:rPr>
          <w:rFonts w:hint="eastAsia" w:ascii="宋体" w:hAnsi="宋体" w:eastAsia="宋体" w:cs="宋体"/>
          <w:color w:val="auto"/>
          <w:spacing w:val="0"/>
          <w:position w:val="0"/>
          <w:sz w:val="24"/>
          <w:highlight w:val="none"/>
          <w:shd w:val="clear" w:fill="auto"/>
          <w:lang w:val="en-US" w:eastAsia="zh-CN"/>
        </w:rPr>
        <w:t>签字并</w:t>
      </w:r>
      <w:r>
        <w:rPr>
          <w:rFonts w:hint="eastAsia" w:ascii="宋体" w:hAnsi="宋体" w:eastAsia="宋体" w:cs="宋体"/>
          <w:color w:val="auto"/>
          <w:spacing w:val="0"/>
          <w:position w:val="0"/>
          <w:sz w:val="24"/>
          <w:highlight w:val="none"/>
          <w:shd w:val="clear" w:fill="auto"/>
        </w:rPr>
        <w:t>提交投标文件，报价为</w:t>
      </w:r>
      <w:r>
        <w:rPr>
          <w:rFonts w:hint="eastAsia" w:ascii="宋体" w:hAnsi="宋体" w:eastAsia="宋体" w:cs="宋体"/>
          <w:color w:val="auto"/>
          <w:spacing w:val="0"/>
          <w:position w:val="0"/>
          <w:sz w:val="24"/>
          <w:highlight w:val="none"/>
          <w:u w:val="single"/>
          <w:shd w:val="clear" w:fill="auto"/>
        </w:rPr>
        <w:t>：    元</w:t>
      </w:r>
      <w:r>
        <w:rPr>
          <w:rFonts w:hint="eastAsia" w:ascii="宋体" w:hAnsi="宋体" w:eastAsia="宋体" w:cs="宋体"/>
          <w:color w:val="auto"/>
          <w:spacing w:val="0"/>
          <w:position w:val="0"/>
          <w:sz w:val="24"/>
          <w:highlight w:val="none"/>
          <w:u w:val="none"/>
          <w:shd w:val="clear" w:fill="auto"/>
        </w:rPr>
        <w:t>，</w:t>
      </w:r>
      <w:r>
        <w:rPr>
          <w:rFonts w:hint="eastAsia" w:ascii="宋体" w:hAnsi="宋体" w:eastAsia="宋体" w:cs="宋体"/>
          <w:color w:val="auto"/>
          <w:spacing w:val="0"/>
          <w:position w:val="0"/>
          <w:sz w:val="24"/>
          <w:highlight w:val="none"/>
          <w:shd w:val="clear" w:fill="auto"/>
        </w:rPr>
        <w:t>并对之负法律责任。</w:t>
      </w:r>
    </w:p>
    <w:p w14:paraId="6C76468F">
      <w:pPr>
        <w:spacing w:before="0" w:after="0" w:line="360" w:lineRule="auto"/>
        <w:ind w:left="0" w:right="0" w:firstLine="568"/>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据此函，宣布同意如下：</w:t>
      </w:r>
    </w:p>
    <w:p w14:paraId="3505BAD3">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(1)我们完全理解贵方不一定要接受最低报价，并同意本文件规定的响应性文件有效期。</w:t>
      </w:r>
    </w:p>
    <w:p w14:paraId="22D5663F">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(2)我们已详细审核全部竞争性磋商文件，我们知道必须放弃提出含糊不清或误解的问题的权利。</w:t>
      </w:r>
    </w:p>
    <w:p w14:paraId="14E67B40">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(3)</w:t>
      </w:r>
      <w:r>
        <w:rPr>
          <w:rFonts w:hint="eastAsia" w:ascii="宋体" w:hAnsi="宋体" w:eastAsia="宋体" w:cs="宋体"/>
          <w:color w:val="auto"/>
          <w:spacing w:val="0"/>
          <w:position w:val="0"/>
          <w:sz w:val="24"/>
          <w:highlight w:val="none"/>
          <w:shd w:val="clear" w:fill="auto"/>
        </w:rPr>
        <w:t>同意向贵方提供贵方可能另外要求的与其竞争性磋商有关的任何证据和资料。</w:t>
      </w:r>
    </w:p>
    <w:p w14:paraId="78DD471B">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(4)一旦我们成交，我们将严格履行合同责任和义务。</w:t>
      </w:r>
    </w:p>
    <w:p w14:paraId="3DB71CEC">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(5)我们完全理解不向未成交人解释未成交理由的义务。</w:t>
      </w:r>
    </w:p>
    <w:p w14:paraId="31F296ED">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(6)与本次竞争性磋商有关的正式通讯地址为：</w:t>
      </w:r>
    </w:p>
    <w:p w14:paraId="5D098E59">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地 址：                  邮 编：</w:t>
      </w:r>
    </w:p>
    <w:p w14:paraId="7AB8821C">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电 话：                  传 真：</w:t>
      </w:r>
    </w:p>
    <w:p w14:paraId="3A8E6F17">
      <w:pPr>
        <w:spacing w:before="0" w:after="0" w:line="360" w:lineRule="auto"/>
        <w:ind w:left="0" w:right="0" w:firstLine="48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我们保证：</w:t>
      </w:r>
    </w:p>
    <w:p w14:paraId="3E7A8A5C">
      <w:pPr>
        <w:spacing w:before="0" w:after="0" w:line="360" w:lineRule="auto"/>
        <w:ind w:left="0" w:right="0" w:firstLine="48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(1)不提供虚假材料谋取成交；</w:t>
      </w:r>
    </w:p>
    <w:p w14:paraId="5959DFD0">
      <w:pPr>
        <w:spacing w:before="0" w:after="0" w:line="360" w:lineRule="auto"/>
        <w:ind w:left="0" w:right="0" w:firstLine="48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(2)不以不正当手段抵毁、排挤其他供应商；</w:t>
      </w:r>
    </w:p>
    <w:p w14:paraId="2C071BFA">
      <w:pPr>
        <w:spacing w:before="0" w:after="0" w:line="360" w:lineRule="auto"/>
        <w:ind w:left="0" w:right="0" w:firstLine="48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(3)不与采购人和其它供应商恶意串通；</w:t>
      </w:r>
    </w:p>
    <w:p w14:paraId="3BC3D764">
      <w:pPr>
        <w:spacing w:before="0" w:after="0" w:line="360" w:lineRule="auto"/>
        <w:ind w:left="0" w:right="0" w:firstLine="48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(4)不向采购人和采购代理机构提供不正当利益；</w:t>
      </w:r>
    </w:p>
    <w:p w14:paraId="3392E1FC">
      <w:pPr>
        <w:spacing w:before="0" w:after="0" w:line="360" w:lineRule="auto"/>
        <w:ind w:left="0" w:right="0" w:firstLine="48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(5)不拒绝有关部门监督检查或提供虚假情况。</w:t>
      </w:r>
    </w:p>
    <w:p w14:paraId="7091C315">
      <w:pPr>
        <w:spacing w:before="0" w:after="0" w:line="360" w:lineRule="auto"/>
        <w:ind w:left="0" w:right="0" w:firstLine="72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 联系人：              联系电话：</w:t>
      </w:r>
    </w:p>
    <w:p w14:paraId="76015379">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p>
    <w:p w14:paraId="109D5DA7">
      <w:pPr>
        <w:spacing w:before="0" w:after="0" w:line="360" w:lineRule="auto"/>
        <w:ind w:left="0" w:right="0" w:firstLine="336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投标人电子公章：</w:t>
      </w:r>
    </w:p>
    <w:p w14:paraId="2DAC1163">
      <w:pPr>
        <w:spacing w:before="0" w:after="0" w:line="360" w:lineRule="auto"/>
        <w:ind w:left="0" w:right="0" w:firstLine="2880" w:firstLineChars="120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      年   月   日</w:t>
      </w:r>
    </w:p>
    <w:p w14:paraId="51411E4E">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格式4</w:t>
      </w:r>
    </w:p>
    <w:p w14:paraId="5BC8836C">
      <w:pPr>
        <w:keepNext/>
        <w:keepLines/>
        <w:spacing w:before="260" w:after="260" w:line="360"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一．报价一览表</w:t>
      </w:r>
    </w:p>
    <w:tbl>
      <w:tblPr>
        <w:tblStyle w:val="8"/>
        <w:tblW w:w="0" w:type="auto"/>
        <w:jc w:val="center"/>
        <w:tblLayout w:type="autofit"/>
        <w:tblCellMar>
          <w:top w:w="0" w:type="dxa"/>
          <w:left w:w="10" w:type="dxa"/>
          <w:bottom w:w="0" w:type="dxa"/>
          <w:right w:w="10" w:type="dxa"/>
        </w:tblCellMar>
      </w:tblPr>
      <w:tblGrid>
        <w:gridCol w:w="2368"/>
        <w:gridCol w:w="6154"/>
      </w:tblGrid>
      <w:tr w14:paraId="5C3E821B">
        <w:tblPrEx>
          <w:tblCellMar>
            <w:top w:w="0" w:type="dxa"/>
            <w:left w:w="10" w:type="dxa"/>
            <w:bottom w:w="0" w:type="dxa"/>
            <w:right w:w="10" w:type="dxa"/>
          </w:tblCellMar>
        </w:tblPrEx>
        <w:trPr>
          <w:cantSplit/>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D4664B">
            <w:pPr>
              <w:widowControl w:val="0"/>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48D638">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r>
      <w:tr w14:paraId="1062DBDD">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1E8E2E">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1E8EB1">
            <w:pPr>
              <w:spacing w:before="0" w:after="0" w:line="360" w:lineRule="auto"/>
              <w:ind w:left="0" w:right="0" w:firstLine="0"/>
              <w:jc w:val="both"/>
              <w:rPr>
                <w:rFonts w:hint="eastAsia" w:ascii="宋体" w:hAnsi="宋体" w:eastAsia="宋体" w:cs="宋体"/>
                <w:color w:val="auto"/>
                <w:spacing w:val="0"/>
                <w:position w:val="0"/>
                <w:sz w:val="22"/>
                <w:highlight w:val="none"/>
                <w:shd w:val="clear" w:fill="auto"/>
              </w:rPr>
            </w:pPr>
          </w:p>
        </w:tc>
      </w:tr>
      <w:tr w14:paraId="4D12F9C2">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37182A">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最终投标报价（包：）</w:t>
            </w:r>
          </w:p>
          <w:p w14:paraId="619906F4">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EDAD1A">
            <w:pPr>
              <w:spacing w:before="0" w:after="0" w:line="360" w:lineRule="auto"/>
              <w:ind w:left="0" w:right="-670" w:firstLine="0"/>
              <w:jc w:val="both"/>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 xml:space="preserve">投标总价：       大写：           </w:t>
            </w:r>
          </w:p>
        </w:tc>
      </w:tr>
      <w:tr w14:paraId="3D724361">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2C4A9C">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B689FD">
            <w:pPr>
              <w:spacing w:before="0" w:after="0" w:line="360" w:lineRule="auto"/>
              <w:ind w:left="0" w:right="0" w:firstLine="0"/>
              <w:jc w:val="left"/>
              <w:rPr>
                <w:rFonts w:hint="eastAsia" w:ascii="宋体" w:hAnsi="宋体" w:eastAsia="宋体" w:cs="宋体"/>
                <w:color w:val="auto"/>
                <w:spacing w:val="0"/>
                <w:position w:val="0"/>
                <w:sz w:val="22"/>
                <w:highlight w:val="none"/>
                <w:shd w:val="clear" w:fill="auto"/>
              </w:rPr>
            </w:pPr>
          </w:p>
        </w:tc>
      </w:tr>
    </w:tbl>
    <w:p w14:paraId="5D26D02E">
      <w:pPr>
        <w:spacing w:before="100" w:after="100" w:line="360" w:lineRule="auto"/>
        <w:ind w:left="0" w:right="0" w:firstLine="492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投标人电子公章： </w:t>
      </w:r>
    </w:p>
    <w:p w14:paraId="27DB049F">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lang w:eastAsia="zh-CN"/>
        </w:rPr>
      </w:pPr>
      <w:r>
        <w:rPr>
          <w:rFonts w:hint="eastAsia" w:ascii="宋体" w:hAnsi="宋体" w:eastAsia="宋体" w:cs="宋体"/>
          <w:color w:val="auto"/>
          <w:spacing w:val="0"/>
          <w:position w:val="0"/>
          <w:sz w:val="24"/>
          <w:highlight w:val="none"/>
          <w:shd w:val="clear" w:fill="auto"/>
        </w:rPr>
        <w:t>备注：</w:t>
      </w:r>
    </w:p>
    <w:p w14:paraId="6FC6B117">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1、此表用于开标会唱标之用。</w:t>
      </w:r>
    </w:p>
    <w:p w14:paraId="221D96A7">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2、表中最终投标报价即为优惠后报价，并作为评审及定标依据。任何有选择或有条件的最终投标报价，或者表中某一包填写多个报价，均为无效报价。</w:t>
      </w:r>
    </w:p>
    <w:p w14:paraId="65ED997B">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p>
    <w:p w14:paraId="264726C4">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p>
    <w:p w14:paraId="73921C9A">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br w:type="page"/>
      </w:r>
      <w:r>
        <w:rPr>
          <w:rFonts w:hint="eastAsia" w:ascii="宋体" w:hAnsi="宋体" w:eastAsia="宋体" w:cs="宋体"/>
          <w:color w:val="auto"/>
          <w:spacing w:val="0"/>
          <w:position w:val="0"/>
          <w:sz w:val="24"/>
          <w:highlight w:val="none"/>
          <w:shd w:val="clear" w:fill="auto"/>
        </w:rPr>
        <w:t>格式5</w:t>
      </w:r>
    </w:p>
    <w:p w14:paraId="25A243F3">
      <w:pPr>
        <w:keepNext/>
        <w:keepLines/>
        <w:spacing w:before="260" w:after="260" w:line="360"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投标分项报价表</w:t>
      </w:r>
    </w:p>
    <w:p w14:paraId="42FDF9BA">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p>
    <w:p w14:paraId="1F4BB645">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供应商名称：</w:t>
      </w:r>
    </w:p>
    <w:p w14:paraId="1992A45B">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单位：元</w:t>
      </w:r>
    </w:p>
    <w:tbl>
      <w:tblPr>
        <w:tblStyle w:val="8"/>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6958626E">
        <w:tblPrEx>
          <w:tblCellMar>
            <w:top w:w="0" w:type="dxa"/>
            <w:left w:w="10" w:type="dxa"/>
            <w:bottom w:w="0" w:type="dxa"/>
            <w:right w:w="10" w:type="dxa"/>
          </w:tblCellMar>
        </w:tblPrEx>
        <w:trPr>
          <w:trHeight w:val="0" w:hRule="atLeast"/>
        </w:trPr>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2F0BE82F">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25762B5">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341BFD8">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2B565D8">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AC18356">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小计</w:t>
            </w:r>
          </w:p>
        </w:tc>
      </w:tr>
      <w:tr w14:paraId="68E3CB05">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FA70AE">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38E74A79">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4478D71">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C9E0F7D">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96C010D">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r>
      <w:tr w14:paraId="3C3ED6B4">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4ACD50">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0C8A98FE">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E38CF79">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1F71A2D">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3A59675">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r>
      <w:tr w14:paraId="123863DB">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84603D">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65BB064C">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735329A">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EEFEBDA">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0465D8A">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r>
      <w:tr w14:paraId="41EC6B2B">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A37E88">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59174221">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67DB911">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CF471E3">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54DE3C4">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r>
      <w:tr w14:paraId="2DC896C9">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8CAE32">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17C7F90">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DFD02D">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534EF35C">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6370ED59">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r>
      <w:tr w14:paraId="3DF11C70">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539183">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3CC39C8D">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CE503D8">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BF81DFD">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C5E37F5">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r>
      <w:tr w14:paraId="0C254D7C">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EF80B7">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733A7375">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0EBEA3A">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2729EA3">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07F6310">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r>
      <w:tr w14:paraId="4867058C">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EF0A20">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2A94F121">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C61A498">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2EA0C34">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E98C0AC">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r>
      <w:tr w14:paraId="2CB6A97A">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F6481A">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27F49186">
            <w:pPr>
              <w:spacing w:before="0" w:after="0" w:line="360" w:lineRule="auto"/>
              <w:ind w:left="0" w:right="0" w:firstLine="0"/>
              <w:jc w:val="center"/>
              <w:rPr>
                <w:rFonts w:hint="default" w:ascii="宋体" w:hAnsi="宋体" w:eastAsia="宋体" w:cs="宋体"/>
                <w:color w:val="auto"/>
                <w:spacing w:val="0"/>
                <w:position w:val="0"/>
                <w:sz w:val="22"/>
                <w:highlight w:val="none"/>
                <w:shd w:val="clear" w:fill="auto"/>
                <w:lang w:val="en-US" w:eastAsia="zh-CN"/>
              </w:rPr>
            </w:pPr>
            <w:r>
              <w:rPr>
                <w:rFonts w:hint="eastAsia" w:ascii="宋体" w:hAnsi="宋体" w:eastAsia="宋体" w:cs="宋体"/>
                <w:color w:val="auto"/>
                <w:spacing w:val="0"/>
                <w:position w:val="0"/>
                <w:sz w:val="22"/>
                <w:highlight w:val="none"/>
                <w:shd w:val="clear" w:fill="auto"/>
                <w:lang w:val="en-US" w:eastAsia="zh-CN"/>
              </w:rPr>
              <w:t>其他费用</w:t>
            </w: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B8F80CE">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7ADEB1A">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CA5F36B">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r>
      <w:tr w14:paraId="7E1170BA">
        <w:tblPrEx>
          <w:tblCellMar>
            <w:top w:w="0" w:type="dxa"/>
            <w:left w:w="10" w:type="dxa"/>
            <w:bottom w:w="0" w:type="dxa"/>
            <w:right w:w="10" w:type="dxa"/>
          </w:tblCellMar>
        </w:tblPrEx>
        <w:trPr>
          <w:trHeight w:val="0" w:hRule="atLeast"/>
        </w:trPr>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F8753DF">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总价（人民币大写）：￥     元</w:t>
            </w:r>
          </w:p>
        </w:tc>
      </w:tr>
    </w:tbl>
    <w:p w14:paraId="385EDC3B">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p>
    <w:p w14:paraId="4B17F193">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p>
    <w:p w14:paraId="6CBD0E48">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供应商代表签字：</w:t>
      </w:r>
    </w:p>
    <w:p w14:paraId="7262D399">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lang w:eastAsia="zh-CN"/>
        </w:rPr>
      </w:pPr>
      <w:r>
        <w:rPr>
          <w:rFonts w:hint="eastAsia" w:ascii="宋体" w:hAnsi="宋体" w:eastAsia="宋体" w:cs="宋体"/>
          <w:color w:val="auto"/>
          <w:spacing w:val="0"/>
          <w:position w:val="0"/>
          <w:sz w:val="24"/>
          <w:highlight w:val="none"/>
          <w:shd w:val="clear" w:fill="auto"/>
        </w:rPr>
        <w:t>供应商公章</w:t>
      </w:r>
      <w:r>
        <w:rPr>
          <w:rFonts w:hint="eastAsia" w:ascii="宋体" w:hAnsi="宋体" w:eastAsia="宋体" w:cs="宋体"/>
          <w:color w:val="auto"/>
          <w:spacing w:val="0"/>
          <w:position w:val="0"/>
          <w:sz w:val="24"/>
          <w:highlight w:val="none"/>
          <w:shd w:val="clear" w:fill="auto"/>
          <w:lang w:eastAsia="zh-CN"/>
        </w:rPr>
        <w:t>：</w:t>
      </w:r>
    </w:p>
    <w:p w14:paraId="4EA8DC66">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日期：</w:t>
      </w:r>
    </w:p>
    <w:p w14:paraId="19E8E66D">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4E71360C">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br w:type="page"/>
      </w:r>
      <w:r>
        <w:rPr>
          <w:rFonts w:hint="eastAsia" w:ascii="宋体" w:hAnsi="宋体" w:eastAsia="宋体" w:cs="宋体"/>
          <w:color w:val="auto"/>
          <w:spacing w:val="0"/>
          <w:position w:val="0"/>
          <w:sz w:val="24"/>
          <w:highlight w:val="none"/>
          <w:shd w:val="clear" w:fill="auto"/>
        </w:rPr>
        <w:t xml:space="preserve">格式6                     </w:t>
      </w:r>
      <w:r>
        <w:rPr>
          <w:rFonts w:hint="eastAsia" w:ascii="宋体" w:hAnsi="宋体" w:eastAsia="宋体" w:cs="宋体"/>
          <w:b/>
          <w:color w:val="auto"/>
          <w:spacing w:val="0"/>
          <w:position w:val="0"/>
          <w:sz w:val="24"/>
          <w:highlight w:val="none"/>
          <w:shd w:val="clear" w:fill="auto"/>
        </w:rPr>
        <w:t>技术参数响应表</w:t>
      </w:r>
    </w:p>
    <w:p w14:paraId="5D4BB41E">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p w14:paraId="0D83EDE4">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tbl>
      <w:tblPr>
        <w:tblStyle w:val="8"/>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00A7E824">
        <w:tblPrEx>
          <w:tblCellMar>
            <w:top w:w="0" w:type="dxa"/>
            <w:left w:w="10" w:type="dxa"/>
            <w:bottom w:w="0" w:type="dxa"/>
            <w:right w:w="10" w:type="dxa"/>
          </w:tblCellMar>
        </w:tblPrEx>
        <w:trPr>
          <w:trHeight w:val="0" w:hRule="atLeast"/>
        </w:trPr>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08FA7B">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C1DFDB">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按投标人所投内容填写</w:t>
            </w:r>
          </w:p>
        </w:tc>
      </w:tr>
      <w:tr w14:paraId="4F2FE520">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284891">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2653F2">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DB25B2">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363243">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891116">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偏离说明</w:t>
            </w:r>
          </w:p>
        </w:tc>
      </w:tr>
      <w:tr w14:paraId="711382CA">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610286">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DEAE2D">
            <w:pPr>
              <w:widowControl w:val="0"/>
              <w:spacing w:before="0" w:after="0" w:line="360" w:lineRule="auto"/>
              <w:ind w:left="0" w:right="0" w:firstLine="0"/>
              <w:jc w:val="left"/>
              <w:rPr>
                <w:rFonts w:hint="eastAsia"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BBD8C3B">
            <w:pPr>
              <w:spacing w:before="0" w:after="0" w:line="360" w:lineRule="auto"/>
              <w:ind w:left="0" w:right="0" w:firstLine="0"/>
              <w:jc w:val="both"/>
              <w:rPr>
                <w:rFonts w:hint="eastAsia"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DD6057C">
            <w:pPr>
              <w:widowControl w:val="0"/>
              <w:spacing w:before="0" w:after="0" w:line="360" w:lineRule="auto"/>
              <w:ind w:left="0" w:right="0" w:firstLine="0"/>
              <w:jc w:val="both"/>
              <w:rPr>
                <w:rFonts w:hint="eastAsia"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D7BD7C">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r>
      <w:tr w14:paraId="74F7B183">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153C2C">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469C59">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F30D33">
            <w:pPr>
              <w:spacing w:before="0" w:after="0" w:line="360" w:lineRule="auto"/>
              <w:ind w:left="240" w:right="0" w:hanging="240"/>
              <w:jc w:val="left"/>
              <w:rPr>
                <w:rFonts w:hint="eastAsia"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7D2163">
            <w:pPr>
              <w:spacing w:before="0" w:after="0" w:line="360" w:lineRule="auto"/>
              <w:ind w:left="240" w:right="0" w:hanging="240"/>
              <w:jc w:val="left"/>
              <w:rPr>
                <w:rFonts w:hint="eastAsia"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08363F">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r>
      <w:tr w14:paraId="524A8F92">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C2F355">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03678F">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FA4C69">
            <w:pPr>
              <w:spacing w:before="0" w:after="0" w:line="360" w:lineRule="auto"/>
              <w:ind w:left="240" w:right="0" w:hanging="240"/>
              <w:jc w:val="left"/>
              <w:rPr>
                <w:rFonts w:hint="eastAsia"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4E8CB5">
            <w:pPr>
              <w:spacing w:before="0" w:after="0" w:line="360" w:lineRule="auto"/>
              <w:ind w:left="240" w:right="0" w:hanging="240"/>
              <w:jc w:val="left"/>
              <w:rPr>
                <w:rFonts w:hint="eastAsia"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649549">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r>
      <w:tr w14:paraId="1D4310AA">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DC2EB8">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7A6390">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AA1E1B">
            <w:pPr>
              <w:spacing w:before="0" w:after="0" w:line="360" w:lineRule="auto"/>
              <w:ind w:left="240" w:right="0" w:hanging="240"/>
              <w:jc w:val="left"/>
              <w:rPr>
                <w:rFonts w:hint="eastAsia"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2FAF49">
            <w:pPr>
              <w:spacing w:before="0" w:after="0" w:line="360" w:lineRule="auto"/>
              <w:ind w:left="240" w:right="0" w:hanging="240"/>
              <w:jc w:val="left"/>
              <w:rPr>
                <w:rFonts w:hint="eastAsia"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4FC7B3">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r>
      <w:tr w14:paraId="730AB78F">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26AA96">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84B724">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E023A0">
            <w:pPr>
              <w:spacing w:before="0" w:after="0" w:line="360" w:lineRule="auto"/>
              <w:ind w:left="240" w:right="0" w:hanging="240"/>
              <w:jc w:val="left"/>
              <w:rPr>
                <w:rFonts w:hint="eastAsia"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4683AB">
            <w:pPr>
              <w:spacing w:before="0" w:after="0" w:line="360" w:lineRule="auto"/>
              <w:ind w:left="240" w:right="0" w:hanging="240"/>
              <w:jc w:val="left"/>
              <w:rPr>
                <w:rFonts w:hint="eastAsia"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485AD2">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r>
      <w:tr w14:paraId="09A9310A">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BF8A70">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04360D">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F2B412">
            <w:pPr>
              <w:spacing w:before="0" w:after="0" w:line="360" w:lineRule="auto"/>
              <w:ind w:left="240" w:right="0" w:hanging="240"/>
              <w:jc w:val="left"/>
              <w:rPr>
                <w:rFonts w:hint="eastAsia"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A80AF1">
            <w:pPr>
              <w:spacing w:before="0" w:after="0" w:line="360" w:lineRule="auto"/>
              <w:ind w:left="240" w:right="0" w:hanging="240"/>
              <w:jc w:val="left"/>
              <w:rPr>
                <w:rFonts w:hint="eastAsia"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55DD59">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r>
    </w:tbl>
    <w:p w14:paraId="392ED213">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p w14:paraId="1242E985">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(可根据需求自行更改)</w:t>
      </w:r>
    </w:p>
    <w:p w14:paraId="26CFFC93">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p w14:paraId="522D30CC">
      <w:pPr>
        <w:spacing w:before="0" w:after="0" w:line="360" w:lineRule="auto"/>
        <w:ind w:left="5250" w:right="0" w:firstLine="24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投标人电子公章：</w:t>
      </w:r>
    </w:p>
    <w:p w14:paraId="21B66065">
      <w:pPr>
        <w:spacing w:before="0" w:after="0" w:line="360" w:lineRule="auto"/>
        <w:ind w:left="0" w:right="0" w:firstLine="0"/>
        <w:jc w:val="righ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  年  月  日</w:t>
      </w:r>
    </w:p>
    <w:p w14:paraId="426B6EF8">
      <w:pPr>
        <w:spacing w:before="0" w:after="0" w:line="360" w:lineRule="auto"/>
        <w:ind w:left="0" w:right="0" w:firstLine="0"/>
        <w:jc w:val="both"/>
        <w:rPr>
          <w:rFonts w:hint="eastAsia" w:ascii="宋体" w:hAnsi="宋体" w:eastAsia="宋体" w:cs="宋体"/>
          <w:b/>
          <w:color w:val="auto"/>
          <w:spacing w:val="0"/>
          <w:position w:val="0"/>
          <w:sz w:val="24"/>
          <w:highlight w:val="none"/>
          <w:shd w:val="clear" w:fill="auto"/>
        </w:rPr>
      </w:pPr>
    </w:p>
    <w:p w14:paraId="165389EA">
      <w:pPr>
        <w:spacing w:before="0" w:after="0" w:line="360" w:lineRule="auto"/>
        <w:ind w:left="0" w:right="0" w:firstLine="0"/>
        <w:jc w:val="both"/>
        <w:rPr>
          <w:rFonts w:hint="eastAsia" w:ascii="宋体" w:hAnsi="宋体" w:eastAsia="宋体" w:cs="宋体"/>
          <w:b/>
          <w:color w:val="auto"/>
          <w:spacing w:val="0"/>
          <w:position w:val="0"/>
          <w:sz w:val="24"/>
          <w:highlight w:val="none"/>
          <w:shd w:val="clear" w:fill="auto"/>
        </w:rPr>
      </w:pPr>
    </w:p>
    <w:p w14:paraId="3291DAF9">
      <w:pPr>
        <w:spacing w:before="0" w:after="0" w:line="360" w:lineRule="auto"/>
        <w:ind w:left="0" w:right="0" w:firstLine="0"/>
        <w:jc w:val="both"/>
        <w:rPr>
          <w:rFonts w:hint="eastAsia" w:ascii="宋体" w:hAnsi="宋体" w:eastAsia="宋体" w:cs="宋体"/>
          <w:b/>
          <w:color w:val="auto"/>
          <w:spacing w:val="0"/>
          <w:position w:val="0"/>
          <w:sz w:val="24"/>
          <w:highlight w:val="none"/>
          <w:shd w:val="clear" w:fill="auto"/>
        </w:rPr>
      </w:pPr>
    </w:p>
    <w:p w14:paraId="3FEB3E4A">
      <w:pPr>
        <w:spacing w:before="0" w:after="0" w:line="360" w:lineRule="auto"/>
        <w:ind w:left="0" w:right="0" w:firstLine="0"/>
        <w:jc w:val="both"/>
        <w:rPr>
          <w:rFonts w:hint="eastAsia" w:ascii="宋体" w:hAnsi="宋体" w:eastAsia="宋体" w:cs="宋体"/>
          <w:b/>
          <w:color w:val="auto"/>
          <w:spacing w:val="0"/>
          <w:position w:val="0"/>
          <w:sz w:val="24"/>
          <w:highlight w:val="none"/>
          <w:shd w:val="clear" w:fill="auto"/>
        </w:rPr>
      </w:pPr>
    </w:p>
    <w:p w14:paraId="3972D127">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 </w:t>
      </w:r>
    </w:p>
    <w:p w14:paraId="04A1C5F6">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br w:type="page"/>
      </w:r>
      <w:r>
        <w:rPr>
          <w:rFonts w:hint="eastAsia" w:ascii="宋体" w:hAnsi="宋体" w:eastAsia="宋体" w:cs="宋体"/>
          <w:color w:val="auto"/>
          <w:spacing w:val="0"/>
          <w:position w:val="0"/>
          <w:sz w:val="24"/>
          <w:highlight w:val="none"/>
          <w:shd w:val="clear" w:fill="auto"/>
        </w:rPr>
        <w:t>格式7</w:t>
      </w:r>
    </w:p>
    <w:p w14:paraId="129CCD99">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售后服务承诺</w:t>
      </w:r>
    </w:p>
    <w:p w14:paraId="195626DE">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p>
    <w:p w14:paraId="4E77CE5C">
      <w:pPr>
        <w:spacing w:before="0" w:after="0" w:line="360" w:lineRule="auto"/>
        <w:ind w:left="0" w:right="0" w:firstLine="360"/>
        <w:jc w:val="both"/>
        <w:rPr>
          <w:rFonts w:hint="eastAsia" w:ascii="宋体" w:hAnsi="宋体" w:eastAsia="宋体" w:cs="宋体"/>
          <w:color w:val="auto"/>
          <w:spacing w:val="0"/>
          <w:position w:val="0"/>
          <w:sz w:val="24"/>
          <w:highlight w:val="none"/>
          <w:shd w:val="clear" w:fill="auto"/>
        </w:rPr>
      </w:pPr>
    </w:p>
    <w:p w14:paraId="4D198A72">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p w14:paraId="256437CA">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p w14:paraId="3F392691">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p w14:paraId="557A0CB7">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p w14:paraId="622D40B6">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p w14:paraId="595DBF29">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p w14:paraId="41C55D67">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p w14:paraId="3C9834D3">
      <w:pPr>
        <w:spacing w:before="0" w:after="0" w:line="360" w:lineRule="auto"/>
        <w:ind w:left="0" w:right="640" w:firstLine="4180" w:firstLineChars="1742"/>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z w:val="24"/>
          <w:highlight w:val="none"/>
        </w:rPr>
        <w:t>授权委托人和法人（签字）</w:t>
      </w:r>
    </w:p>
    <w:p w14:paraId="4061C539">
      <w:pPr>
        <w:spacing w:before="0" w:after="0" w:line="360" w:lineRule="auto"/>
        <w:ind w:left="0" w:right="0" w:firstLine="360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    </w:t>
      </w:r>
      <w:r>
        <w:rPr>
          <w:rFonts w:hint="eastAsia" w:ascii="宋体" w:hAnsi="宋体" w:eastAsia="宋体" w:cs="宋体"/>
          <w:color w:val="auto"/>
          <w:spacing w:val="0"/>
          <w:position w:val="0"/>
          <w:sz w:val="24"/>
          <w:highlight w:val="none"/>
          <w:shd w:val="clear" w:fill="auto"/>
          <w:lang w:val="en-US" w:eastAsia="zh-CN"/>
        </w:rPr>
        <w:t xml:space="preserve">     </w:t>
      </w:r>
      <w:r>
        <w:rPr>
          <w:rFonts w:hint="eastAsia" w:ascii="宋体" w:hAnsi="宋体" w:eastAsia="宋体" w:cs="宋体"/>
          <w:color w:val="auto"/>
          <w:spacing w:val="0"/>
          <w:position w:val="0"/>
          <w:sz w:val="24"/>
          <w:highlight w:val="none"/>
          <w:shd w:val="clear" w:fill="auto"/>
        </w:rPr>
        <w:t xml:space="preserve">  年   月    日</w:t>
      </w:r>
    </w:p>
    <w:p w14:paraId="259C7029">
      <w:pPr>
        <w:spacing w:before="0" w:after="0" w:line="360" w:lineRule="auto"/>
        <w:ind w:left="0" w:right="0" w:firstLine="3600"/>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 xml:space="preserve"> </w:t>
      </w:r>
    </w:p>
    <w:p w14:paraId="11D5B0AA">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4FDBB834">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br w:type="page"/>
      </w:r>
      <w:r>
        <w:rPr>
          <w:rFonts w:hint="eastAsia" w:ascii="宋体" w:hAnsi="宋体" w:eastAsia="宋体" w:cs="宋体"/>
          <w:color w:val="auto"/>
          <w:spacing w:val="0"/>
          <w:position w:val="0"/>
          <w:sz w:val="24"/>
          <w:highlight w:val="none"/>
          <w:shd w:val="clear" w:fill="auto"/>
        </w:rPr>
        <w:t>格式8</w:t>
      </w:r>
    </w:p>
    <w:p w14:paraId="1A2869E5">
      <w:pPr>
        <w:spacing w:before="0" w:after="0" w:line="360" w:lineRule="auto"/>
        <w:ind w:right="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合格供应商的声明函和承诺书</w:t>
      </w:r>
    </w:p>
    <w:p w14:paraId="4DCF388B">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362ECF14">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5F732EEE">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2856F572">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6C694D04">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50E1DE26">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2ED21478">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39243492">
      <w:pPr>
        <w:pStyle w:val="11"/>
        <w:spacing w:line="360" w:lineRule="auto"/>
        <w:rPr>
          <w:rFonts w:hint="eastAsia" w:ascii="宋体" w:hAnsi="宋体" w:eastAsia="宋体" w:cs="宋体"/>
          <w:color w:val="auto"/>
          <w:highlight w:val="none"/>
        </w:rPr>
      </w:pPr>
    </w:p>
    <w:p w14:paraId="6C434ADE">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077C9965">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43223138">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43A05C71">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5A26E478">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47CDA847">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193EB85F">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20BA12FA">
      <w:pPr>
        <w:spacing w:before="0" w:after="0" w:line="360" w:lineRule="auto"/>
        <w:ind w:left="0" w:right="640" w:firstLine="2980" w:firstLineChars="1242"/>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z w:val="24"/>
          <w:highlight w:val="none"/>
        </w:rPr>
        <w:t>授权委托人和法人（签字）</w:t>
      </w:r>
    </w:p>
    <w:p w14:paraId="10DB8420">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      年   月    日</w:t>
      </w:r>
    </w:p>
    <w:p w14:paraId="5E129B5A">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1E216643">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br w:type="page"/>
      </w:r>
      <w:r>
        <w:rPr>
          <w:rFonts w:hint="eastAsia" w:ascii="宋体" w:hAnsi="宋体" w:eastAsia="宋体" w:cs="宋体"/>
          <w:color w:val="auto"/>
          <w:spacing w:val="0"/>
          <w:position w:val="0"/>
          <w:sz w:val="24"/>
          <w:highlight w:val="none"/>
          <w:shd w:val="clear" w:fill="auto"/>
        </w:rPr>
        <w:t>格式9</w:t>
      </w:r>
    </w:p>
    <w:p w14:paraId="708C5CB3">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中小企业声明函（货物）</w:t>
      </w:r>
    </w:p>
    <w:p w14:paraId="5F61B0F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 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采购活动，提</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供的货物全部由符合政策要求的中小企业制造。相关企业</w:t>
      </w:r>
      <w:r>
        <w:rPr>
          <w:rFonts w:hint="eastAsia" w:ascii="宋体" w:hAnsi="宋体" w:eastAsia="宋体" w:cs="宋体"/>
          <w:color w:val="auto"/>
          <w:sz w:val="24"/>
          <w:szCs w:val="24"/>
          <w:highlight w:val="none"/>
          <w:u w:val="none"/>
        </w:rPr>
        <w:t>（含联合体中的中小企业、签订分包意向协议的中小企业）</w:t>
      </w:r>
      <w:r>
        <w:rPr>
          <w:rFonts w:hint="eastAsia" w:ascii="宋体" w:hAnsi="宋体" w:eastAsia="宋体" w:cs="宋体"/>
          <w:color w:val="auto"/>
          <w:sz w:val="24"/>
          <w:szCs w:val="24"/>
          <w:highlight w:val="none"/>
        </w:rPr>
        <w:t>的具体情况如下：</w:t>
      </w:r>
    </w:p>
    <w:p w14:paraId="00A1CA5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6E730D3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6F1D795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14:paraId="2F711AD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 为大企业的情形，也不存在与大企业的负责人为同一人的情形。</w:t>
      </w:r>
    </w:p>
    <w:p w14:paraId="349F71C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本企业对上述声明内容的真实性负责。如有虚假，将依 法承担相应责任。</w:t>
      </w:r>
    </w:p>
    <w:p w14:paraId="6D5934B3">
      <w:pPr>
        <w:spacing w:line="360" w:lineRule="auto"/>
        <w:ind w:firstLine="3840" w:firstLineChars="16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08826C57">
      <w:pPr>
        <w:spacing w:before="0" w:after="0" w:line="360" w:lineRule="auto"/>
        <w:ind w:left="0" w:right="0" w:firstLine="5040" w:firstLineChars="2100"/>
        <w:jc w:val="both"/>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z w:val="24"/>
          <w:szCs w:val="24"/>
          <w:highlight w:val="none"/>
        </w:rPr>
        <w:t>日 期：</w:t>
      </w:r>
    </w:p>
    <w:p w14:paraId="1AF8DF42">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p w14:paraId="5ABFC008">
      <w:pPr>
        <w:spacing w:line="360" w:lineRule="auto"/>
        <w:rPr>
          <w:rFonts w:hint="eastAsia" w:ascii="宋体" w:hAnsi="宋体" w:eastAsia="宋体" w:cs="宋体"/>
          <w:color w:val="auto"/>
          <w:highlight w:val="none"/>
        </w:rPr>
      </w:pPr>
    </w:p>
    <w:p w14:paraId="7A4ED6E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注：1.从业人员、营业收入、资产总额填报上一年度数据，无上一年度数据的新成立企业可不填报。</w:t>
      </w:r>
    </w:p>
    <w:p w14:paraId="570B052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2.本项目如是只面向中小企业采购的应当必须提供。</w:t>
      </w:r>
    </w:p>
    <w:p w14:paraId="0CC47531">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p w14:paraId="02B7F14E">
      <w:pPr>
        <w:spacing w:before="0" w:after="0" w:line="360" w:lineRule="auto"/>
        <w:ind w:right="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br w:type="page"/>
      </w:r>
      <w:r>
        <w:rPr>
          <w:rFonts w:hint="eastAsia"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10</w:t>
      </w:r>
      <w:r>
        <w:rPr>
          <w:rFonts w:hint="eastAsia" w:ascii="宋体" w:hAnsi="宋体" w:eastAsia="宋体" w:cs="宋体"/>
          <w:color w:val="auto"/>
          <w:spacing w:val="0"/>
          <w:position w:val="0"/>
          <w:sz w:val="24"/>
          <w:highlight w:val="none"/>
          <w:shd w:val="clear" w:fill="auto"/>
        </w:rPr>
        <w:t xml:space="preserve">  </w:t>
      </w:r>
    </w:p>
    <w:p w14:paraId="3976EC0A">
      <w:pPr>
        <w:spacing w:before="0" w:after="0" w:line="360" w:lineRule="auto"/>
        <w:ind w:right="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其他资料</w:t>
      </w:r>
    </w:p>
    <w:p w14:paraId="609F4CBC">
      <w:pPr>
        <w:spacing w:before="0" w:after="0" w:line="360" w:lineRule="auto"/>
        <w:ind w:left="0" w:right="0" w:firstLine="240"/>
        <w:jc w:val="left"/>
        <w:rPr>
          <w:rFonts w:hint="eastAsia" w:ascii="宋体" w:hAnsi="宋体" w:eastAsia="宋体" w:cs="宋体"/>
          <w:color w:val="auto"/>
          <w:spacing w:val="0"/>
          <w:position w:val="0"/>
          <w:sz w:val="24"/>
          <w:highlight w:val="none"/>
          <w:shd w:val="clear" w:fill="auto"/>
        </w:rPr>
      </w:pPr>
    </w:p>
    <w:p w14:paraId="5BB68623">
      <w:pPr>
        <w:spacing w:before="0" w:after="0" w:line="360" w:lineRule="auto"/>
        <w:ind w:left="0" w:right="0" w:firstLine="321"/>
        <w:jc w:val="center"/>
        <w:rPr>
          <w:rFonts w:hint="eastAsia" w:ascii="宋体" w:hAnsi="宋体" w:eastAsia="宋体" w:cs="宋体"/>
          <w:b/>
          <w:color w:val="auto"/>
          <w:spacing w:val="0"/>
          <w:position w:val="0"/>
          <w:sz w:val="32"/>
          <w:highlight w:val="none"/>
          <w:shd w:val="clear" w:fill="auto"/>
        </w:rPr>
      </w:pPr>
    </w:p>
    <w:p w14:paraId="4A93165A">
      <w:pPr>
        <w:spacing w:before="0" w:after="0" w:line="360" w:lineRule="auto"/>
        <w:ind w:left="0" w:right="0" w:firstLine="321"/>
        <w:jc w:val="center"/>
        <w:rPr>
          <w:rFonts w:hint="eastAsia" w:ascii="宋体" w:hAnsi="宋体" w:eastAsia="宋体" w:cs="宋体"/>
          <w:b/>
          <w:color w:val="auto"/>
          <w:spacing w:val="0"/>
          <w:position w:val="0"/>
          <w:sz w:val="32"/>
          <w:highlight w:val="none"/>
          <w:shd w:val="clear" w:fill="auto"/>
        </w:rPr>
      </w:pPr>
    </w:p>
    <w:p w14:paraId="0214A677">
      <w:pPr>
        <w:spacing w:before="0" w:after="0" w:line="360" w:lineRule="auto"/>
        <w:ind w:left="0" w:right="0" w:firstLine="321"/>
        <w:jc w:val="center"/>
        <w:rPr>
          <w:rFonts w:hint="eastAsia" w:ascii="宋体" w:hAnsi="宋体" w:eastAsia="宋体" w:cs="宋体"/>
          <w:b/>
          <w:color w:val="auto"/>
          <w:spacing w:val="0"/>
          <w:position w:val="0"/>
          <w:sz w:val="32"/>
          <w:highlight w:val="none"/>
          <w:shd w:val="clear" w:fill="auto"/>
        </w:rPr>
      </w:pPr>
    </w:p>
    <w:p w14:paraId="0A186F30">
      <w:pPr>
        <w:spacing w:before="0" w:after="0" w:line="360" w:lineRule="auto"/>
        <w:ind w:left="0" w:right="0" w:firstLine="321"/>
        <w:jc w:val="center"/>
        <w:rPr>
          <w:rFonts w:hint="eastAsia" w:ascii="宋体" w:hAnsi="宋体" w:eastAsia="宋体" w:cs="宋体"/>
          <w:b/>
          <w:color w:val="auto"/>
          <w:spacing w:val="0"/>
          <w:position w:val="0"/>
          <w:sz w:val="32"/>
          <w:highlight w:val="none"/>
          <w:shd w:val="clear" w:fill="auto"/>
        </w:rPr>
      </w:pPr>
    </w:p>
    <w:p w14:paraId="4D1CE00F">
      <w:pPr>
        <w:spacing w:before="0" w:after="0" w:line="360" w:lineRule="auto"/>
        <w:ind w:left="0" w:right="0" w:firstLine="321"/>
        <w:jc w:val="center"/>
        <w:rPr>
          <w:rFonts w:hint="eastAsia" w:ascii="宋体" w:hAnsi="宋体" w:eastAsia="宋体" w:cs="宋体"/>
          <w:b/>
          <w:color w:val="auto"/>
          <w:spacing w:val="0"/>
          <w:position w:val="0"/>
          <w:sz w:val="32"/>
          <w:highlight w:val="none"/>
          <w:shd w:val="clear" w:fill="auto"/>
        </w:rPr>
      </w:pPr>
    </w:p>
    <w:p w14:paraId="026F05BA">
      <w:pPr>
        <w:spacing w:before="0" w:after="0" w:line="360" w:lineRule="auto"/>
        <w:ind w:left="0" w:right="0" w:firstLine="321"/>
        <w:jc w:val="center"/>
        <w:rPr>
          <w:rFonts w:hint="eastAsia" w:ascii="宋体" w:hAnsi="宋体" w:eastAsia="宋体" w:cs="宋体"/>
          <w:b/>
          <w:color w:val="auto"/>
          <w:spacing w:val="0"/>
          <w:position w:val="0"/>
          <w:sz w:val="32"/>
          <w:highlight w:val="none"/>
          <w:shd w:val="clear" w:fill="auto"/>
        </w:rPr>
      </w:pPr>
    </w:p>
    <w:p w14:paraId="2901B890">
      <w:pPr>
        <w:spacing w:before="0" w:after="0" w:line="360" w:lineRule="auto"/>
        <w:ind w:left="0" w:right="0" w:firstLine="321"/>
        <w:jc w:val="center"/>
        <w:rPr>
          <w:rFonts w:hint="eastAsia" w:ascii="宋体" w:hAnsi="宋体" w:eastAsia="宋体" w:cs="宋体"/>
          <w:b/>
          <w:color w:val="auto"/>
          <w:spacing w:val="0"/>
          <w:position w:val="0"/>
          <w:sz w:val="32"/>
          <w:highlight w:val="none"/>
          <w:shd w:val="clear" w:fill="auto"/>
        </w:rPr>
      </w:pPr>
    </w:p>
    <w:p w14:paraId="12621820">
      <w:pPr>
        <w:spacing w:before="0" w:after="0" w:line="360" w:lineRule="auto"/>
        <w:ind w:left="0" w:right="0" w:firstLine="321"/>
        <w:jc w:val="center"/>
        <w:rPr>
          <w:rFonts w:hint="eastAsia" w:ascii="宋体" w:hAnsi="宋体" w:eastAsia="宋体" w:cs="宋体"/>
          <w:b/>
          <w:color w:val="auto"/>
          <w:spacing w:val="0"/>
          <w:position w:val="0"/>
          <w:sz w:val="32"/>
          <w:highlight w:val="none"/>
          <w:shd w:val="clear" w:fill="auto"/>
        </w:rPr>
      </w:pPr>
    </w:p>
    <w:p w14:paraId="0B5DAE25">
      <w:pPr>
        <w:spacing w:before="0" w:after="0" w:line="360" w:lineRule="auto"/>
        <w:ind w:left="0" w:right="0" w:firstLine="321"/>
        <w:jc w:val="center"/>
        <w:rPr>
          <w:rFonts w:hint="eastAsia" w:ascii="宋体" w:hAnsi="宋体" w:eastAsia="宋体" w:cs="宋体"/>
          <w:b/>
          <w:color w:val="auto"/>
          <w:spacing w:val="0"/>
          <w:position w:val="0"/>
          <w:sz w:val="32"/>
          <w:highlight w:val="none"/>
          <w:shd w:val="clear" w:fill="auto"/>
        </w:rPr>
      </w:pPr>
    </w:p>
    <w:p w14:paraId="18427E3C">
      <w:pPr>
        <w:spacing w:before="0" w:after="0" w:line="360" w:lineRule="auto"/>
        <w:ind w:left="0" w:right="0" w:firstLine="321"/>
        <w:jc w:val="center"/>
        <w:rPr>
          <w:rFonts w:hint="eastAsia" w:ascii="宋体" w:hAnsi="宋体" w:eastAsia="宋体" w:cs="宋体"/>
          <w:b/>
          <w:color w:val="auto"/>
          <w:spacing w:val="0"/>
          <w:position w:val="0"/>
          <w:sz w:val="32"/>
          <w:highlight w:val="none"/>
          <w:shd w:val="clear" w:fill="auto"/>
        </w:rPr>
      </w:pPr>
    </w:p>
    <w:p w14:paraId="1B5F0BFA">
      <w:pPr>
        <w:spacing w:before="0" w:after="0" w:line="360" w:lineRule="auto"/>
        <w:ind w:left="0" w:right="0" w:firstLine="321"/>
        <w:jc w:val="center"/>
        <w:rPr>
          <w:rFonts w:hint="eastAsia" w:ascii="宋体" w:hAnsi="宋体" w:eastAsia="宋体" w:cs="宋体"/>
          <w:b/>
          <w:color w:val="auto"/>
          <w:spacing w:val="0"/>
          <w:position w:val="0"/>
          <w:sz w:val="32"/>
          <w:highlight w:val="none"/>
          <w:shd w:val="clear" w:fill="auto"/>
        </w:rPr>
      </w:pPr>
    </w:p>
    <w:p w14:paraId="418EE18F">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p>
    <w:p w14:paraId="3CBB5D73">
      <w:pPr>
        <w:pStyle w:val="11"/>
        <w:spacing w:line="360" w:lineRule="auto"/>
        <w:rPr>
          <w:rFonts w:hint="eastAsia" w:ascii="宋体" w:hAnsi="宋体" w:eastAsia="宋体" w:cs="宋体"/>
          <w:color w:val="auto"/>
          <w:spacing w:val="0"/>
          <w:position w:val="0"/>
          <w:sz w:val="24"/>
          <w:highlight w:val="none"/>
          <w:shd w:val="clear" w:fill="auto"/>
        </w:rPr>
      </w:pPr>
    </w:p>
    <w:p w14:paraId="3533E5AC">
      <w:pPr>
        <w:pStyle w:val="4"/>
        <w:spacing w:line="360" w:lineRule="auto"/>
        <w:rPr>
          <w:rFonts w:hint="eastAsia" w:ascii="宋体" w:hAnsi="宋体" w:eastAsia="宋体" w:cs="宋体"/>
          <w:color w:val="auto"/>
          <w:spacing w:val="0"/>
          <w:position w:val="0"/>
          <w:sz w:val="24"/>
          <w:highlight w:val="none"/>
          <w:shd w:val="clear" w:fill="auto"/>
        </w:rPr>
      </w:pPr>
    </w:p>
    <w:p w14:paraId="76309348">
      <w:pPr>
        <w:spacing w:line="360" w:lineRule="auto"/>
        <w:rPr>
          <w:rFonts w:hint="eastAsia" w:ascii="宋体" w:hAnsi="宋体" w:eastAsia="宋体" w:cs="宋体"/>
          <w:color w:val="auto"/>
          <w:spacing w:val="0"/>
          <w:position w:val="0"/>
          <w:sz w:val="24"/>
          <w:highlight w:val="none"/>
          <w:shd w:val="clear" w:fill="auto"/>
        </w:rPr>
      </w:pPr>
    </w:p>
    <w:p w14:paraId="225E77AA">
      <w:pPr>
        <w:pStyle w:val="11"/>
        <w:spacing w:line="360" w:lineRule="auto"/>
        <w:rPr>
          <w:rFonts w:hint="eastAsia" w:ascii="宋体" w:hAnsi="宋体" w:eastAsia="宋体" w:cs="宋体"/>
          <w:color w:val="auto"/>
          <w:spacing w:val="0"/>
          <w:position w:val="0"/>
          <w:sz w:val="24"/>
          <w:highlight w:val="none"/>
          <w:shd w:val="clear" w:fill="auto"/>
        </w:rPr>
      </w:pPr>
    </w:p>
    <w:p w14:paraId="5817E8C8">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pacing w:val="0"/>
          <w:position w:val="0"/>
          <w:sz w:val="21"/>
          <w:szCs w:val="21"/>
          <w:highlight w:val="none"/>
          <w:shd w:val="clear" w:fill="auto"/>
        </w:rPr>
        <w:br w:type="page"/>
      </w:r>
      <w:r>
        <w:rPr>
          <w:rFonts w:hint="eastAsia" w:ascii="宋体" w:hAnsi="宋体" w:eastAsia="宋体" w:cs="宋体"/>
          <w:color w:val="auto"/>
          <w:spacing w:val="0"/>
          <w:position w:val="0"/>
          <w:sz w:val="24"/>
          <w:highlight w:val="none"/>
          <w:shd w:val="clear" w:fill="auto"/>
        </w:rPr>
        <w:t>格式1</w:t>
      </w:r>
      <w:r>
        <w:rPr>
          <w:rFonts w:hint="eastAsia" w:ascii="宋体" w:hAnsi="宋体" w:eastAsia="宋体" w:cs="宋体"/>
          <w:color w:val="auto"/>
          <w:spacing w:val="0"/>
          <w:position w:val="0"/>
          <w:sz w:val="24"/>
          <w:highlight w:val="none"/>
          <w:shd w:val="clear" w:fill="auto"/>
          <w:lang w:val="en-US" w:eastAsia="zh-CN"/>
        </w:rPr>
        <w:t xml:space="preserve">1                </w:t>
      </w:r>
    </w:p>
    <w:p w14:paraId="417EF243">
      <w:pPr>
        <w:spacing w:before="0" w:after="0" w:line="360" w:lineRule="auto"/>
        <w:ind w:left="0" w:right="0" w:firstLine="0"/>
        <w:jc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b/>
          <w:color w:val="auto"/>
          <w:spacing w:val="0"/>
          <w:position w:val="0"/>
          <w:sz w:val="24"/>
          <w:szCs w:val="24"/>
          <w:highlight w:val="none"/>
          <w:shd w:val="clear" w:fill="auto"/>
        </w:rPr>
        <w:t>政府采购供应商诚信承诺书</w:t>
      </w:r>
    </w:p>
    <w:p w14:paraId="4A07A74F">
      <w:pPr>
        <w:keepNext w:val="0"/>
        <w:keepLines w:val="0"/>
        <w:pageBreakBefore w:val="0"/>
        <w:widowControl w:val="0"/>
        <w:kinsoku/>
        <w:wordWrap/>
        <w:overflowPunct/>
        <w:topLinePunct w:val="0"/>
        <w:autoSpaceDE/>
        <w:autoSpaceDN/>
        <w:bidi w:val="0"/>
        <w:adjustRightInd w:val="0"/>
        <w:snapToGrid w:val="0"/>
        <w:spacing w:before="0" w:after="0" w:line="336" w:lineRule="auto"/>
        <w:ind w:left="0" w:right="0" w:firstLine="720"/>
        <w:jc w:val="both"/>
        <w:textAlignment w:val="auto"/>
        <w:rPr>
          <w:rFonts w:hint="eastAsia" w:ascii="宋体" w:hAnsi="宋体" w:eastAsia="宋体" w:cs="宋体"/>
          <w:color w:val="auto"/>
          <w:spacing w:val="0"/>
          <w:position w:val="0"/>
          <w:sz w:val="10"/>
          <w:szCs w:val="10"/>
          <w:highlight w:val="none"/>
          <w:shd w:val="clear" w:fill="auto"/>
        </w:rPr>
      </w:pPr>
    </w:p>
    <w:p w14:paraId="77D3F181">
      <w:pPr>
        <w:keepNext w:val="0"/>
        <w:keepLines w:val="0"/>
        <w:pageBreakBefore w:val="0"/>
        <w:widowControl w:val="0"/>
        <w:kinsoku/>
        <w:wordWrap/>
        <w:overflowPunct/>
        <w:topLinePunct w:val="0"/>
        <w:autoSpaceDE/>
        <w:autoSpaceDN/>
        <w:bidi w:val="0"/>
        <w:adjustRightInd w:val="0"/>
        <w:snapToGrid w:val="0"/>
        <w:spacing w:before="0" w:after="0" w:line="384" w:lineRule="auto"/>
        <w:ind w:left="0" w:right="0" w:firstLine="720"/>
        <w:jc w:val="both"/>
        <w:textAlignment w:val="auto"/>
        <w:rPr>
          <w:rFonts w:hint="eastAsia" w:ascii="宋体" w:hAnsi="宋体" w:eastAsia="宋体" w:cs="宋体"/>
          <w:color w:val="auto"/>
          <w:spacing w:val="0"/>
          <w:position w:val="0"/>
          <w:sz w:val="24"/>
          <w:szCs w:val="24"/>
          <w:highlight w:val="none"/>
          <w:shd w:val="clear" w:fill="auto"/>
        </w:rPr>
      </w:pPr>
    </w:p>
    <w:p w14:paraId="031CAB78">
      <w:pPr>
        <w:keepNext w:val="0"/>
        <w:keepLines w:val="0"/>
        <w:pageBreakBefore w:val="0"/>
        <w:widowControl w:val="0"/>
        <w:kinsoku/>
        <w:wordWrap/>
        <w:overflowPunct/>
        <w:topLinePunct w:val="0"/>
        <w:autoSpaceDE/>
        <w:autoSpaceDN/>
        <w:bidi w:val="0"/>
        <w:adjustRightInd w:val="0"/>
        <w:snapToGrid w:val="0"/>
        <w:spacing w:before="0" w:after="0" w:line="384" w:lineRule="auto"/>
        <w:ind w:left="0" w:right="0" w:firstLine="480" w:firstLineChars="20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729F9350">
      <w:pPr>
        <w:keepNext w:val="0"/>
        <w:keepLines w:val="0"/>
        <w:pageBreakBefore w:val="0"/>
        <w:widowControl w:val="0"/>
        <w:kinsoku/>
        <w:wordWrap/>
        <w:overflowPunct/>
        <w:topLinePunct w:val="0"/>
        <w:autoSpaceDE/>
        <w:autoSpaceDN/>
        <w:bidi w:val="0"/>
        <w:adjustRightInd w:val="0"/>
        <w:snapToGrid w:val="0"/>
        <w:spacing w:before="0" w:after="0" w:line="384" w:lineRule="auto"/>
        <w:ind w:left="0" w:right="0" w:firstLine="480" w:firstLineChars="20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（一）提供虚假材料谋取中标;</w:t>
      </w:r>
    </w:p>
    <w:p w14:paraId="0662FF53">
      <w:pPr>
        <w:keepNext w:val="0"/>
        <w:keepLines w:val="0"/>
        <w:pageBreakBefore w:val="0"/>
        <w:widowControl w:val="0"/>
        <w:kinsoku/>
        <w:wordWrap/>
        <w:overflowPunct/>
        <w:topLinePunct w:val="0"/>
        <w:autoSpaceDE/>
        <w:autoSpaceDN/>
        <w:bidi w:val="0"/>
        <w:adjustRightInd w:val="0"/>
        <w:snapToGrid w:val="0"/>
        <w:spacing w:before="0" w:after="0" w:line="384" w:lineRule="auto"/>
        <w:ind w:left="0" w:right="0" w:firstLine="480" w:firstLineChars="20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（二）采取不正当手段诋毁、排挤其他供应商;</w:t>
      </w:r>
    </w:p>
    <w:p w14:paraId="77A4A54A">
      <w:pPr>
        <w:keepNext w:val="0"/>
        <w:keepLines w:val="0"/>
        <w:pageBreakBefore w:val="0"/>
        <w:widowControl w:val="0"/>
        <w:kinsoku/>
        <w:wordWrap/>
        <w:overflowPunct/>
        <w:topLinePunct w:val="0"/>
        <w:autoSpaceDE/>
        <w:autoSpaceDN/>
        <w:bidi w:val="0"/>
        <w:adjustRightInd w:val="0"/>
        <w:snapToGrid w:val="0"/>
        <w:spacing w:before="0" w:after="0" w:line="384" w:lineRule="auto"/>
        <w:ind w:left="0" w:right="0" w:firstLine="480" w:firstLineChars="20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（三）与招标采购单位、其他投标人恶意串通;</w:t>
      </w:r>
    </w:p>
    <w:p w14:paraId="2510636C">
      <w:pPr>
        <w:keepNext w:val="0"/>
        <w:keepLines w:val="0"/>
        <w:pageBreakBefore w:val="0"/>
        <w:widowControl w:val="0"/>
        <w:kinsoku/>
        <w:wordWrap/>
        <w:overflowPunct/>
        <w:topLinePunct w:val="0"/>
        <w:autoSpaceDE/>
        <w:autoSpaceDN/>
        <w:bidi w:val="0"/>
        <w:adjustRightInd w:val="0"/>
        <w:snapToGrid w:val="0"/>
        <w:spacing w:before="0" w:after="0" w:line="384" w:lineRule="auto"/>
        <w:ind w:left="0" w:right="0" w:firstLine="480" w:firstLineChars="20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（四）向招标采购单位或提供其他不正当利益;</w:t>
      </w:r>
    </w:p>
    <w:p w14:paraId="423A3793">
      <w:pPr>
        <w:keepNext w:val="0"/>
        <w:keepLines w:val="0"/>
        <w:pageBreakBefore w:val="0"/>
        <w:widowControl w:val="0"/>
        <w:kinsoku/>
        <w:wordWrap/>
        <w:overflowPunct/>
        <w:topLinePunct w:val="0"/>
        <w:autoSpaceDE/>
        <w:autoSpaceDN/>
        <w:bidi w:val="0"/>
        <w:adjustRightInd w:val="0"/>
        <w:snapToGrid w:val="0"/>
        <w:spacing w:before="0" w:after="0" w:line="384" w:lineRule="auto"/>
        <w:ind w:left="0" w:right="0" w:firstLine="480" w:firstLineChars="20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（五）在招标过程中与招标采购单位进行协商谈判、不按照招标文件和投标文件订立合同，或者与采购人另立背离合同实质性内容协议;</w:t>
      </w:r>
    </w:p>
    <w:p w14:paraId="7B11FC15">
      <w:pPr>
        <w:keepNext w:val="0"/>
        <w:keepLines w:val="0"/>
        <w:pageBreakBefore w:val="0"/>
        <w:widowControl w:val="0"/>
        <w:kinsoku/>
        <w:wordWrap/>
        <w:overflowPunct/>
        <w:topLinePunct w:val="0"/>
        <w:autoSpaceDE/>
        <w:autoSpaceDN/>
        <w:bidi w:val="0"/>
        <w:adjustRightInd w:val="0"/>
        <w:snapToGrid w:val="0"/>
        <w:spacing w:before="0" w:after="0" w:line="384" w:lineRule="auto"/>
        <w:ind w:left="0" w:right="0" w:firstLine="480" w:firstLineChars="20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（六）开标后擅自撤销投标，影响招标继续进行的或领取招标文件纳投标保证金后不投标导致废标;</w:t>
      </w:r>
    </w:p>
    <w:p w14:paraId="4F88C83E">
      <w:pPr>
        <w:keepNext w:val="0"/>
        <w:keepLines w:val="0"/>
        <w:pageBreakBefore w:val="0"/>
        <w:widowControl w:val="0"/>
        <w:kinsoku/>
        <w:wordWrap/>
        <w:overflowPunct/>
        <w:topLinePunct w:val="0"/>
        <w:autoSpaceDE/>
        <w:autoSpaceDN/>
        <w:bidi w:val="0"/>
        <w:adjustRightInd w:val="0"/>
        <w:snapToGrid w:val="0"/>
        <w:spacing w:before="0" w:after="0" w:line="384" w:lineRule="auto"/>
        <w:ind w:left="0" w:right="0" w:firstLine="480" w:firstLineChars="20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（七）中标后无正当理由，在规定时间内不与采购单位签订合同;</w:t>
      </w:r>
    </w:p>
    <w:p w14:paraId="1A3FEBB7">
      <w:pPr>
        <w:keepNext w:val="0"/>
        <w:keepLines w:val="0"/>
        <w:pageBreakBefore w:val="0"/>
        <w:widowControl w:val="0"/>
        <w:kinsoku/>
        <w:wordWrap/>
        <w:overflowPunct/>
        <w:topLinePunct w:val="0"/>
        <w:autoSpaceDE/>
        <w:autoSpaceDN/>
        <w:bidi w:val="0"/>
        <w:adjustRightInd w:val="0"/>
        <w:snapToGrid w:val="0"/>
        <w:spacing w:before="0" w:after="0" w:line="384" w:lineRule="auto"/>
        <w:ind w:left="0" w:right="0" w:firstLine="480" w:firstLineChars="20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（八）将中标项目转让给他人或非法分包他人;</w:t>
      </w:r>
    </w:p>
    <w:p w14:paraId="07BBCC40">
      <w:pPr>
        <w:keepNext w:val="0"/>
        <w:keepLines w:val="0"/>
        <w:pageBreakBefore w:val="0"/>
        <w:widowControl w:val="0"/>
        <w:kinsoku/>
        <w:wordWrap/>
        <w:overflowPunct/>
        <w:topLinePunct w:val="0"/>
        <w:autoSpaceDE/>
        <w:autoSpaceDN/>
        <w:bidi w:val="0"/>
        <w:adjustRightInd w:val="0"/>
        <w:snapToGrid w:val="0"/>
        <w:spacing w:before="0" w:after="0" w:line="384" w:lineRule="auto"/>
        <w:ind w:left="0" w:right="0" w:firstLine="480" w:firstLineChars="20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（九）无正当理由，拒绝履行合同义务;</w:t>
      </w:r>
    </w:p>
    <w:p w14:paraId="0B19FC26">
      <w:pPr>
        <w:keepNext w:val="0"/>
        <w:keepLines w:val="0"/>
        <w:pageBreakBefore w:val="0"/>
        <w:widowControl w:val="0"/>
        <w:kinsoku/>
        <w:wordWrap/>
        <w:overflowPunct/>
        <w:topLinePunct w:val="0"/>
        <w:autoSpaceDE/>
        <w:autoSpaceDN/>
        <w:bidi w:val="0"/>
        <w:adjustRightInd w:val="0"/>
        <w:snapToGrid w:val="0"/>
        <w:spacing w:before="0" w:after="0" w:line="384" w:lineRule="auto"/>
        <w:ind w:left="0" w:right="0" w:firstLine="480" w:firstLineChars="20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（十）无正当理由放弃中标（成交）项目;</w:t>
      </w:r>
    </w:p>
    <w:p w14:paraId="66711860">
      <w:pPr>
        <w:keepNext w:val="0"/>
        <w:keepLines w:val="0"/>
        <w:pageBreakBefore w:val="0"/>
        <w:widowControl w:val="0"/>
        <w:kinsoku/>
        <w:wordWrap/>
        <w:overflowPunct/>
        <w:topLinePunct w:val="0"/>
        <w:autoSpaceDE/>
        <w:autoSpaceDN/>
        <w:bidi w:val="0"/>
        <w:adjustRightInd w:val="0"/>
        <w:snapToGrid w:val="0"/>
        <w:spacing w:before="0" w:after="0" w:line="384" w:lineRule="auto"/>
        <w:ind w:left="0" w:right="0" w:firstLine="480" w:firstLineChars="20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（十ー）撞自或与与采购人串通或接受采购人要求，在履约合同中通过减少货物数量，更换品牌、降低配置、技术要求、质量和服务标准等，却仍按原合同进行虚假验收或终止政府采购合同;</w:t>
      </w:r>
    </w:p>
    <w:p w14:paraId="4A1563D8">
      <w:pPr>
        <w:keepNext w:val="0"/>
        <w:keepLines w:val="0"/>
        <w:pageBreakBefore w:val="0"/>
        <w:widowControl w:val="0"/>
        <w:kinsoku/>
        <w:wordWrap/>
        <w:overflowPunct/>
        <w:topLinePunct w:val="0"/>
        <w:autoSpaceDE/>
        <w:autoSpaceDN/>
        <w:bidi w:val="0"/>
        <w:adjustRightInd w:val="0"/>
        <w:snapToGrid w:val="0"/>
        <w:spacing w:before="0" w:after="0" w:line="384" w:lineRule="auto"/>
        <w:ind w:left="0" w:right="0" w:firstLine="480" w:firstLineChars="20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（十二）与采购人串通，对尚未履约完毕的采购项目出具虚假验收报告；</w:t>
      </w:r>
    </w:p>
    <w:p w14:paraId="47D68E97">
      <w:pPr>
        <w:keepNext w:val="0"/>
        <w:keepLines w:val="0"/>
        <w:pageBreakBefore w:val="0"/>
        <w:widowControl w:val="0"/>
        <w:kinsoku/>
        <w:wordWrap/>
        <w:overflowPunct/>
        <w:topLinePunct w:val="0"/>
        <w:autoSpaceDE/>
        <w:autoSpaceDN/>
        <w:bidi w:val="0"/>
        <w:adjustRightInd w:val="0"/>
        <w:snapToGrid w:val="0"/>
        <w:spacing w:before="0" w:after="0" w:line="384" w:lineRule="auto"/>
        <w:ind w:left="0" w:right="0" w:firstLine="480" w:firstLineChars="20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（十三）无不可抗力因素，拒绝提供售后服务、售后服务态度恶劣、故意提高维修配件价格（高于市场平均价）；</w:t>
      </w:r>
    </w:p>
    <w:p w14:paraId="46B08520">
      <w:pPr>
        <w:keepNext w:val="0"/>
        <w:keepLines w:val="0"/>
        <w:pageBreakBefore w:val="0"/>
        <w:widowControl w:val="0"/>
        <w:kinsoku/>
        <w:wordWrap/>
        <w:overflowPunct/>
        <w:topLinePunct w:val="0"/>
        <w:autoSpaceDE/>
        <w:autoSpaceDN/>
        <w:bidi w:val="0"/>
        <w:adjustRightInd w:val="0"/>
        <w:snapToGrid w:val="0"/>
        <w:spacing w:before="0" w:after="0" w:line="384" w:lineRule="auto"/>
        <w:ind w:left="0" w:right="0" w:firstLine="480" w:firstLineChars="20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（十四）开标后对招标文件的相关内容再进行质疑；</w:t>
      </w:r>
    </w:p>
    <w:p w14:paraId="340FE070">
      <w:pPr>
        <w:keepNext w:val="0"/>
        <w:keepLines w:val="0"/>
        <w:pageBreakBefore w:val="0"/>
        <w:widowControl w:val="0"/>
        <w:kinsoku/>
        <w:wordWrap/>
        <w:overflowPunct/>
        <w:topLinePunct w:val="0"/>
        <w:autoSpaceDE/>
        <w:autoSpaceDN/>
        <w:bidi w:val="0"/>
        <w:adjustRightInd w:val="0"/>
        <w:snapToGrid w:val="0"/>
        <w:spacing w:before="0" w:after="0" w:line="384" w:lineRule="auto"/>
        <w:ind w:left="0" w:right="0" w:firstLine="480" w:firstLineChars="20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（十五）恶意投诉的行为：投诉经查无实据的、捏造事实或者提供虚假设诉材料；</w:t>
      </w:r>
    </w:p>
    <w:p w14:paraId="7346EC38">
      <w:pPr>
        <w:keepNext w:val="0"/>
        <w:keepLines w:val="0"/>
        <w:pageBreakBefore w:val="0"/>
        <w:widowControl w:val="0"/>
        <w:kinsoku/>
        <w:wordWrap/>
        <w:overflowPunct/>
        <w:topLinePunct w:val="0"/>
        <w:autoSpaceDE/>
        <w:autoSpaceDN/>
        <w:bidi w:val="0"/>
        <w:adjustRightInd w:val="0"/>
        <w:snapToGrid w:val="0"/>
        <w:spacing w:before="0" w:after="0" w:line="384" w:lineRule="auto"/>
        <w:ind w:left="0" w:right="0" w:firstLine="480" w:firstLineChars="20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（十六）拒绝有关部门监督检查或者提供虚假情况；</w:t>
      </w:r>
    </w:p>
    <w:p w14:paraId="6FC2CD86">
      <w:pPr>
        <w:keepNext w:val="0"/>
        <w:keepLines w:val="0"/>
        <w:pageBreakBefore w:val="0"/>
        <w:widowControl w:val="0"/>
        <w:kinsoku/>
        <w:wordWrap/>
        <w:overflowPunct/>
        <w:topLinePunct w:val="0"/>
        <w:autoSpaceDE/>
        <w:autoSpaceDN/>
        <w:bidi w:val="0"/>
        <w:adjustRightInd w:val="0"/>
        <w:snapToGrid w:val="0"/>
        <w:spacing w:before="0" w:after="0" w:line="384" w:lineRule="auto"/>
        <w:ind w:left="0" w:right="0" w:firstLine="480" w:firstLineChars="20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（十七）政府采购监管部门认定的其他政府采购活动中的不诚信行为。</w:t>
      </w:r>
    </w:p>
    <w:p w14:paraId="25CD989C">
      <w:pPr>
        <w:keepNext w:val="0"/>
        <w:keepLines w:val="0"/>
        <w:pageBreakBefore w:val="0"/>
        <w:widowControl w:val="0"/>
        <w:kinsoku/>
        <w:wordWrap/>
        <w:overflowPunct/>
        <w:topLinePunct w:val="0"/>
        <w:autoSpaceDE/>
        <w:autoSpaceDN/>
        <w:bidi w:val="0"/>
        <w:adjustRightInd w:val="0"/>
        <w:snapToGrid w:val="0"/>
        <w:spacing w:before="0" w:after="0" w:line="384" w:lineRule="auto"/>
        <w:ind w:left="0" w:right="0" w:firstLine="1200" w:firstLineChars="500"/>
        <w:jc w:val="both"/>
        <w:textAlignment w:val="auto"/>
        <w:rPr>
          <w:rFonts w:hint="eastAsia" w:ascii="宋体" w:hAnsi="宋体" w:eastAsia="宋体" w:cs="宋体"/>
          <w:color w:val="auto"/>
          <w:spacing w:val="0"/>
          <w:position w:val="0"/>
          <w:sz w:val="24"/>
          <w:szCs w:val="24"/>
          <w:highlight w:val="none"/>
          <w:shd w:val="clear" w:fill="auto"/>
        </w:rPr>
      </w:pPr>
    </w:p>
    <w:p w14:paraId="5D7A0054">
      <w:pPr>
        <w:keepNext w:val="0"/>
        <w:keepLines w:val="0"/>
        <w:pageBreakBefore w:val="0"/>
        <w:widowControl w:val="0"/>
        <w:kinsoku/>
        <w:wordWrap/>
        <w:overflowPunct/>
        <w:topLinePunct w:val="0"/>
        <w:autoSpaceDE/>
        <w:autoSpaceDN/>
        <w:bidi w:val="0"/>
        <w:adjustRightInd w:val="0"/>
        <w:snapToGrid w:val="0"/>
        <w:spacing w:before="0" w:after="0" w:line="384" w:lineRule="auto"/>
        <w:ind w:left="0" w:right="0" w:firstLine="3840" w:firstLineChars="160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供应商名称：（盖章）</w:t>
      </w:r>
    </w:p>
    <w:p w14:paraId="7FBAB46C">
      <w:pPr>
        <w:keepNext w:val="0"/>
        <w:keepLines w:val="0"/>
        <w:pageBreakBefore w:val="0"/>
        <w:widowControl w:val="0"/>
        <w:kinsoku/>
        <w:wordWrap/>
        <w:overflowPunct/>
        <w:topLinePunct w:val="0"/>
        <w:autoSpaceDE/>
        <w:autoSpaceDN/>
        <w:bidi w:val="0"/>
        <w:adjustRightInd w:val="0"/>
        <w:snapToGrid w:val="0"/>
        <w:spacing w:before="0" w:after="0" w:line="384" w:lineRule="auto"/>
        <w:ind w:left="0" w:right="0" w:firstLine="3840" w:firstLineChars="160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法人代表或授权委托人：（签字）</w:t>
      </w:r>
    </w:p>
    <w:p w14:paraId="4D5175E4">
      <w:pPr>
        <w:keepNext w:val="0"/>
        <w:keepLines w:val="0"/>
        <w:pageBreakBefore w:val="0"/>
        <w:widowControl w:val="0"/>
        <w:kinsoku/>
        <w:wordWrap/>
        <w:overflowPunct/>
        <w:topLinePunct w:val="0"/>
        <w:autoSpaceDE/>
        <w:autoSpaceDN/>
        <w:bidi w:val="0"/>
        <w:adjustRightInd w:val="0"/>
        <w:snapToGrid w:val="0"/>
        <w:spacing w:before="0" w:after="0" w:line="384" w:lineRule="auto"/>
        <w:ind w:left="0" w:right="0" w:firstLine="3840" w:firstLineChars="1600"/>
        <w:jc w:val="both"/>
        <w:textAlignment w:val="auto"/>
        <w:rPr>
          <w:rFonts w:hint="eastAsia" w:ascii="宋体" w:hAnsi="宋体" w:eastAsia="宋体" w:cs="宋体"/>
          <w:color w:val="auto"/>
          <w:spacing w:val="0"/>
          <w:position w:val="0"/>
          <w:sz w:val="24"/>
          <w:szCs w:val="24"/>
          <w:highlight w:val="none"/>
          <w:shd w:val="clear" w:fill="auto"/>
        </w:rPr>
      </w:pPr>
    </w:p>
    <w:p w14:paraId="564F112E">
      <w:pPr>
        <w:keepNext w:val="0"/>
        <w:keepLines w:val="0"/>
        <w:pageBreakBefore w:val="0"/>
        <w:widowControl w:val="0"/>
        <w:kinsoku/>
        <w:wordWrap/>
        <w:overflowPunct/>
        <w:topLinePunct w:val="0"/>
        <w:autoSpaceDE/>
        <w:autoSpaceDN/>
        <w:bidi w:val="0"/>
        <w:adjustRightInd w:val="0"/>
        <w:snapToGrid w:val="0"/>
        <w:spacing w:before="0" w:after="0" w:line="384" w:lineRule="auto"/>
        <w:ind w:left="0" w:right="0" w:firstLine="3840" w:firstLineChars="1600"/>
        <w:jc w:val="both"/>
        <w:textAlignment w:val="auto"/>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日期：</w:t>
      </w:r>
      <w:r>
        <w:rPr>
          <w:rFonts w:hint="eastAsia" w:ascii="宋体" w:hAnsi="宋体" w:eastAsia="宋体" w:cs="宋体"/>
          <w:color w:val="auto"/>
          <w:spacing w:val="0"/>
          <w:position w:val="0"/>
          <w:sz w:val="24"/>
          <w:szCs w:val="24"/>
          <w:highlight w:val="none"/>
          <w:shd w:val="clear" w:fill="auto"/>
          <w:lang w:val="en-US" w:eastAsia="zh-CN"/>
        </w:rPr>
        <w:t xml:space="preserve">  </w:t>
      </w:r>
      <w:r>
        <w:rPr>
          <w:rFonts w:hint="eastAsia" w:ascii="宋体" w:hAnsi="宋体" w:eastAsia="宋体" w:cs="宋体"/>
          <w:color w:val="auto"/>
          <w:spacing w:val="0"/>
          <w:position w:val="0"/>
          <w:sz w:val="24"/>
          <w:szCs w:val="24"/>
          <w:highlight w:val="none"/>
          <w:shd w:val="clear" w:fill="auto"/>
        </w:rPr>
        <w:t>年</w:t>
      </w:r>
      <w:r>
        <w:rPr>
          <w:rFonts w:hint="eastAsia" w:ascii="宋体" w:hAnsi="宋体" w:eastAsia="宋体" w:cs="宋体"/>
          <w:color w:val="auto"/>
          <w:spacing w:val="0"/>
          <w:position w:val="0"/>
          <w:sz w:val="24"/>
          <w:szCs w:val="24"/>
          <w:highlight w:val="none"/>
          <w:shd w:val="clear" w:fill="auto"/>
          <w:lang w:val="en-US" w:eastAsia="zh-CN"/>
        </w:rPr>
        <w:t xml:space="preserve">  </w:t>
      </w:r>
      <w:r>
        <w:rPr>
          <w:rFonts w:hint="eastAsia" w:ascii="宋体" w:hAnsi="宋体" w:eastAsia="宋体" w:cs="宋体"/>
          <w:color w:val="auto"/>
          <w:spacing w:val="0"/>
          <w:position w:val="0"/>
          <w:sz w:val="24"/>
          <w:szCs w:val="24"/>
          <w:highlight w:val="none"/>
          <w:shd w:val="clear" w:fill="auto"/>
        </w:rPr>
        <w:t>月</w:t>
      </w:r>
      <w:r>
        <w:rPr>
          <w:rFonts w:hint="eastAsia" w:ascii="宋体" w:hAnsi="宋体" w:eastAsia="宋体" w:cs="宋体"/>
          <w:color w:val="auto"/>
          <w:spacing w:val="0"/>
          <w:position w:val="0"/>
          <w:sz w:val="24"/>
          <w:szCs w:val="24"/>
          <w:highlight w:val="none"/>
          <w:shd w:val="clear" w:fill="auto"/>
          <w:lang w:val="en-US" w:eastAsia="zh-CN"/>
        </w:rPr>
        <w:t xml:space="preserve">  </w:t>
      </w:r>
      <w:r>
        <w:rPr>
          <w:rFonts w:hint="eastAsia" w:ascii="宋体" w:hAnsi="宋体" w:eastAsia="宋体" w:cs="宋体"/>
          <w:color w:val="auto"/>
          <w:spacing w:val="0"/>
          <w:position w:val="0"/>
          <w:sz w:val="24"/>
          <w:szCs w:val="24"/>
          <w:highlight w:val="none"/>
          <w:shd w:val="clear" w:fill="auto"/>
        </w:rPr>
        <w:t>日</w:t>
      </w:r>
    </w:p>
    <w:p w14:paraId="21881B4B">
      <w:pPr>
        <w:spacing w:before="0" w:after="0" w:line="360" w:lineRule="auto"/>
        <w:ind w:left="0" w:right="0" w:firstLine="0"/>
        <w:jc w:val="center"/>
        <w:rPr>
          <w:rFonts w:hint="eastAsia" w:ascii="宋体" w:hAnsi="宋体" w:eastAsia="宋体" w:cs="宋体"/>
          <w:color w:val="auto"/>
          <w:spacing w:val="0"/>
          <w:position w:val="0"/>
          <w:sz w:val="28"/>
          <w:highlight w:val="none"/>
          <w:shd w:val="clear" w:fill="auto"/>
        </w:rPr>
      </w:pPr>
    </w:p>
    <w:p w14:paraId="3DA97F67">
      <w:pPr>
        <w:spacing w:before="0" w:after="0" w:line="360" w:lineRule="auto"/>
        <w:ind w:left="0" w:right="0" w:firstLine="0"/>
        <w:jc w:val="center"/>
        <w:rPr>
          <w:rFonts w:hint="eastAsia" w:ascii="宋体" w:hAnsi="宋体" w:eastAsia="宋体" w:cs="宋体"/>
          <w:color w:val="auto"/>
          <w:spacing w:val="0"/>
          <w:position w:val="0"/>
          <w:sz w:val="28"/>
          <w:highlight w:val="none"/>
          <w:shd w:val="clear" w:fill="auto"/>
        </w:rPr>
      </w:pPr>
    </w:p>
    <w:p w14:paraId="25534CAD">
      <w:pPr>
        <w:spacing w:before="0" w:after="0" w:line="360" w:lineRule="auto"/>
        <w:ind w:left="0" w:right="0" w:firstLine="0"/>
        <w:jc w:val="center"/>
        <w:rPr>
          <w:rFonts w:hint="eastAsia" w:ascii="宋体" w:hAnsi="宋体" w:eastAsia="宋体" w:cs="宋体"/>
          <w:color w:val="auto"/>
          <w:spacing w:val="0"/>
          <w:position w:val="0"/>
          <w:sz w:val="28"/>
          <w:highlight w:val="none"/>
          <w:shd w:val="clear" w:fill="auto"/>
        </w:rPr>
      </w:pPr>
    </w:p>
    <w:p w14:paraId="387EFE6C">
      <w:pPr>
        <w:spacing w:before="0" w:after="0" w:line="360" w:lineRule="auto"/>
        <w:ind w:left="0" w:right="0" w:firstLine="0"/>
        <w:jc w:val="center"/>
        <w:rPr>
          <w:rFonts w:hint="eastAsia" w:ascii="宋体" w:hAnsi="宋体" w:eastAsia="宋体" w:cs="宋体"/>
          <w:color w:val="auto"/>
          <w:spacing w:val="0"/>
          <w:position w:val="0"/>
          <w:sz w:val="28"/>
          <w:highlight w:val="none"/>
          <w:shd w:val="clear" w:fill="auto"/>
        </w:rPr>
      </w:pPr>
    </w:p>
    <w:p w14:paraId="598FEF05">
      <w:pPr>
        <w:spacing w:before="0" w:after="0" w:line="360" w:lineRule="auto"/>
        <w:ind w:left="0" w:right="0" w:firstLine="0"/>
        <w:jc w:val="center"/>
        <w:rPr>
          <w:rFonts w:hint="eastAsia" w:ascii="宋体" w:hAnsi="宋体" w:eastAsia="宋体" w:cs="宋体"/>
          <w:color w:val="auto"/>
          <w:spacing w:val="0"/>
          <w:position w:val="0"/>
          <w:sz w:val="28"/>
          <w:highlight w:val="none"/>
          <w:shd w:val="clear" w:fill="auto"/>
        </w:rPr>
      </w:pPr>
    </w:p>
    <w:p w14:paraId="3752EF93">
      <w:pPr>
        <w:spacing w:before="0" w:after="0" w:line="360" w:lineRule="auto"/>
        <w:ind w:left="0" w:right="0" w:firstLine="0"/>
        <w:jc w:val="center"/>
        <w:rPr>
          <w:rFonts w:hint="eastAsia" w:ascii="宋体" w:hAnsi="宋体" w:eastAsia="宋体" w:cs="宋体"/>
          <w:color w:val="auto"/>
          <w:spacing w:val="0"/>
          <w:position w:val="0"/>
          <w:sz w:val="28"/>
          <w:highlight w:val="none"/>
          <w:shd w:val="clear" w:fill="auto"/>
        </w:rPr>
      </w:pPr>
    </w:p>
    <w:p w14:paraId="6F2A2D52">
      <w:pPr>
        <w:spacing w:before="0" w:after="0" w:line="360" w:lineRule="auto"/>
        <w:ind w:left="0" w:right="0" w:firstLine="0"/>
        <w:jc w:val="center"/>
        <w:rPr>
          <w:rFonts w:hint="eastAsia" w:ascii="宋体" w:hAnsi="宋体" w:eastAsia="宋体" w:cs="宋体"/>
          <w:color w:val="auto"/>
          <w:spacing w:val="0"/>
          <w:position w:val="0"/>
          <w:sz w:val="28"/>
          <w:highlight w:val="none"/>
          <w:shd w:val="clear" w:fill="auto"/>
        </w:rPr>
      </w:pPr>
    </w:p>
    <w:p w14:paraId="7D2B09A0">
      <w:pPr>
        <w:spacing w:before="0" w:after="0" w:line="360" w:lineRule="auto"/>
        <w:ind w:left="0" w:right="0" w:firstLine="0"/>
        <w:jc w:val="center"/>
        <w:rPr>
          <w:rFonts w:hint="eastAsia" w:ascii="宋体" w:hAnsi="宋体" w:eastAsia="宋体" w:cs="宋体"/>
          <w:color w:val="auto"/>
          <w:spacing w:val="0"/>
          <w:position w:val="0"/>
          <w:sz w:val="28"/>
          <w:highlight w:val="none"/>
          <w:shd w:val="clear" w:fill="auto"/>
        </w:rPr>
      </w:pPr>
    </w:p>
    <w:p w14:paraId="461E4CD9">
      <w:pPr>
        <w:spacing w:before="0" w:after="0" w:line="360" w:lineRule="auto"/>
        <w:ind w:left="0" w:right="0" w:firstLine="0"/>
        <w:jc w:val="center"/>
        <w:rPr>
          <w:rFonts w:hint="eastAsia" w:ascii="宋体" w:hAnsi="宋体" w:eastAsia="宋体" w:cs="宋体"/>
          <w:color w:val="auto"/>
          <w:spacing w:val="0"/>
          <w:position w:val="0"/>
          <w:sz w:val="28"/>
          <w:highlight w:val="none"/>
          <w:shd w:val="clear" w:fill="auto"/>
        </w:rPr>
      </w:pPr>
    </w:p>
    <w:p w14:paraId="44F4C646">
      <w:pPr>
        <w:spacing w:before="0" w:after="0" w:line="360" w:lineRule="auto"/>
        <w:ind w:left="0" w:right="0" w:firstLine="0"/>
        <w:jc w:val="center"/>
        <w:rPr>
          <w:rFonts w:hint="eastAsia" w:ascii="宋体" w:hAnsi="宋体" w:eastAsia="宋体" w:cs="宋体"/>
          <w:color w:val="auto"/>
          <w:spacing w:val="0"/>
          <w:position w:val="0"/>
          <w:sz w:val="28"/>
          <w:highlight w:val="none"/>
          <w:shd w:val="clear" w:fill="auto"/>
        </w:rPr>
      </w:pPr>
    </w:p>
    <w:p w14:paraId="2401AC3E">
      <w:pPr>
        <w:spacing w:before="0" w:after="0" w:line="360" w:lineRule="auto"/>
        <w:ind w:left="0" w:right="0" w:firstLine="0"/>
        <w:jc w:val="center"/>
        <w:rPr>
          <w:rFonts w:hint="eastAsia" w:ascii="宋体" w:hAnsi="宋体" w:eastAsia="宋体" w:cs="宋体"/>
          <w:color w:val="auto"/>
          <w:spacing w:val="0"/>
          <w:position w:val="0"/>
          <w:sz w:val="28"/>
          <w:highlight w:val="none"/>
          <w:shd w:val="clear" w:fill="auto"/>
        </w:rPr>
      </w:pPr>
    </w:p>
    <w:p w14:paraId="32D408E4">
      <w:pPr>
        <w:spacing w:before="0" w:after="0" w:line="360" w:lineRule="auto"/>
        <w:ind w:left="0" w:right="0" w:firstLine="0"/>
        <w:jc w:val="center"/>
        <w:rPr>
          <w:rFonts w:hint="eastAsia" w:ascii="宋体" w:hAnsi="宋体" w:eastAsia="宋体" w:cs="宋体"/>
          <w:color w:val="auto"/>
          <w:spacing w:val="0"/>
          <w:position w:val="0"/>
          <w:sz w:val="28"/>
          <w:highlight w:val="none"/>
          <w:shd w:val="clear" w:fill="auto"/>
        </w:rPr>
      </w:pPr>
    </w:p>
    <w:p w14:paraId="73CFC740">
      <w:pPr>
        <w:spacing w:before="0" w:after="0" w:line="360" w:lineRule="auto"/>
        <w:ind w:left="0" w:right="0" w:firstLine="0"/>
        <w:jc w:val="center"/>
        <w:rPr>
          <w:rFonts w:hint="eastAsia" w:ascii="宋体" w:hAnsi="宋体" w:eastAsia="宋体" w:cs="宋体"/>
          <w:color w:val="auto"/>
          <w:spacing w:val="0"/>
          <w:position w:val="0"/>
          <w:sz w:val="28"/>
          <w:highlight w:val="none"/>
          <w:shd w:val="clear" w:fill="auto"/>
        </w:rPr>
      </w:pPr>
    </w:p>
    <w:p w14:paraId="7A2A289E">
      <w:pPr>
        <w:spacing w:before="0" w:after="0" w:line="360" w:lineRule="auto"/>
        <w:ind w:left="0" w:right="0" w:firstLine="0"/>
        <w:jc w:val="center"/>
        <w:rPr>
          <w:rFonts w:hint="eastAsia" w:ascii="宋体" w:hAnsi="宋体" w:eastAsia="宋体" w:cs="宋体"/>
          <w:color w:val="auto"/>
          <w:spacing w:val="0"/>
          <w:position w:val="0"/>
          <w:sz w:val="28"/>
          <w:highlight w:val="none"/>
          <w:shd w:val="clear" w:fill="auto"/>
        </w:rPr>
      </w:pPr>
    </w:p>
    <w:p w14:paraId="14C65760">
      <w:pPr>
        <w:spacing w:before="0" w:after="0" w:line="360" w:lineRule="auto"/>
        <w:ind w:left="0" w:right="0" w:firstLine="0"/>
        <w:jc w:val="center"/>
        <w:rPr>
          <w:rFonts w:hint="eastAsia" w:ascii="宋体" w:hAnsi="宋体" w:eastAsia="宋体" w:cs="宋体"/>
          <w:color w:val="auto"/>
          <w:spacing w:val="0"/>
          <w:position w:val="0"/>
          <w:sz w:val="28"/>
          <w:highlight w:val="none"/>
          <w:shd w:val="clear" w:fill="auto"/>
        </w:rPr>
      </w:pPr>
    </w:p>
    <w:p w14:paraId="3BAEB70A">
      <w:pPr>
        <w:spacing w:before="0" w:after="0" w:line="360" w:lineRule="auto"/>
        <w:ind w:left="0" w:right="0" w:firstLine="0"/>
        <w:jc w:val="center"/>
        <w:rPr>
          <w:rFonts w:hint="eastAsia" w:ascii="宋体" w:hAnsi="宋体" w:eastAsia="宋体" w:cs="宋体"/>
          <w:color w:val="auto"/>
          <w:spacing w:val="0"/>
          <w:position w:val="0"/>
          <w:sz w:val="28"/>
          <w:highlight w:val="none"/>
          <w:shd w:val="clear" w:fill="auto"/>
        </w:rPr>
      </w:pPr>
    </w:p>
    <w:p w14:paraId="10592C96">
      <w:pPr>
        <w:spacing w:before="0" w:after="0" w:line="360" w:lineRule="auto"/>
        <w:ind w:left="0" w:right="0" w:firstLine="0"/>
        <w:jc w:val="center"/>
        <w:rPr>
          <w:rFonts w:hint="eastAsia" w:ascii="宋体" w:hAnsi="宋体" w:eastAsia="宋体" w:cs="宋体"/>
          <w:color w:val="auto"/>
          <w:spacing w:val="0"/>
          <w:position w:val="0"/>
          <w:sz w:val="28"/>
          <w:highlight w:val="none"/>
          <w:shd w:val="clear" w:fill="auto"/>
        </w:rPr>
      </w:pPr>
    </w:p>
    <w:p w14:paraId="34831EF5">
      <w:pPr>
        <w:spacing w:before="0" w:after="0" w:line="360" w:lineRule="auto"/>
        <w:ind w:left="0" w:right="0" w:firstLine="0"/>
        <w:jc w:val="center"/>
        <w:rPr>
          <w:rFonts w:hint="eastAsia" w:ascii="宋体" w:hAnsi="宋体" w:eastAsia="宋体" w:cs="宋体"/>
          <w:color w:val="auto"/>
          <w:spacing w:val="0"/>
          <w:position w:val="0"/>
          <w:sz w:val="28"/>
          <w:highlight w:val="none"/>
          <w:shd w:val="clear" w:fill="auto"/>
        </w:rPr>
      </w:pPr>
    </w:p>
    <w:p w14:paraId="4E18082B">
      <w:pPr>
        <w:spacing w:before="0" w:after="0" w:line="360" w:lineRule="auto"/>
        <w:ind w:left="0" w:right="0" w:firstLine="0"/>
        <w:jc w:val="center"/>
        <w:rPr>
          <w:rFonts w:hint="eastAsia" w:ascii="宋体" w:hAnsi="宋体" w:eastAsia="宋体" w:cs="宋体"/>
          <w:color w:val="auto"/>
          <w:spacing w:val="0"/>
          <w:position w:val="0"/>
          <w:sz w:val="28"/>
          <w:highlight w:val="none"/>
          <w:shd w:val="clear" w:fill="auto"/>
        </w:rPr>
      </w:pPr>
      <w:r>
        <w:rPr>
          <w:rFonts w:hint="eastAsia" w:ascii="宋体" w:hAnsi="宋体" w:eastAsia="宋体" w:cs="宋体"/>
          <w:color w:val="auto"/>
          <w:spacing w:val="0"/>
          <w:position w:val="0"/>
          <w:sz w:val="28"/>
          <w:highlight w:val="none"/>
          <w:shd w:val="clear" w:fill="auto"/>
        </w:rPr>
        <w:t>周口市政府采购合同（货物类）标准文本</w:t>
      </w:r>
    </w:p>
    <w:p w14:paraId="532F25E2">
      <w:pPr>
        <w:spacing w:before="0" w:after="0" w:line="360" w:lineRule="auto"/>
        <w:ind w:left="0" w:right="0" w:firstLine="0"/>
        <w:jc w:val="both"/>
        <w:rPr>
          <w:rFonts w:hint="eastAsia" w:ascii="宋体" w:hAnsi="宋体" w:eastAsia="宋体" w:cs="宋体"/>
          <w:color w:val="auto"/>
          <w:spacing w:val="0"/>
          <w:position w:val="0"/>
          <w:sz w:val="32"/>
          <w:highlight w:val="none"/>
          <w:shd w:val="clear" w:fill="auto"/>
        </w:rPr>
      </w:pPr>
    </w:p>
    <w:p w14:paraId="0ED5D6F2">
      <w:pPr>
        <w:widowControl w:val="0"/>
        <w:spacing w:before="0" w:after="0" w:line="360" w:lineRule="auto"/>
        <w:ind w:left="0" w:right="0" w:firstLine="0"/>
        <w:jc w:val="both"/>
        <w:rPr>
          <w:rFonts w:hint="eastAsia" w:ascii="宋体" w:hAnsi="宋体" w:eastAsia="宋体" w:cs="宋体"/>
          <w:color w:val="auto"/>
          <w:spacing w:val="0"/>
          <w:position w:val="0"/>
          <w:sz w:val="30"/>
          <w:highlight w:val="none"/>
          <w:shd w:val="clear" w:fill="auto"/>
        </w:rPr>
      </w:pPr>
    </w:p>
    <w:p w14:paraId="02ACA23F">
      <w:pPr>
        <w:widowControl w:val="0"/>
        <w:spacing w:before="0" w:after="0" w:line="360" w:lineRule="auto"/>
        <w:ind w:left="0" w:right="0" w:firstLine="0"/>
        <w:jc w:val="both"/>
        <w:rPr>
          <w:rFonts w:hint="eastAsia" w:ascii="宋体" w:hAnsi="宋体" w:eastAsia="宋体" w:cs="宋体"/>
          <w:color w:val="auto"/>
          <w:spacing w:val="0"/>
          <w:position w:val="0"/>
          <w:sz w:val="30"/>
          <w:highlight w:val="none"/>
          <w:shd w:val="clear" w:fill="auto"/>
        </w:rPr>
      </w:pPr>
    </w:p>
    <w:p w14:paraId="2F6FC3CD">
      <w:pPr>
        <w:widowControl w:val="0"/>
        <w:spacing w:before="0" w:after="0" w:line="360" w:lineRule="auto"/>
        <w:ind w:left="0" w:right="0" w:firstLine="0"/>
        <w:jc w:val="both"/>
        <w:rPr>
          <w:rFonts w:hint="eastAsia" w:ascii="宋体" w:hAnsi="宋体" w:eastAsia="宋体" w:cs="宋体"/>
          <w:color w:val="auto"/>
          <w:spacing w:val="0"/>
          <w:position w:val="0"/>
          <w:sz w:val="30"/>
          <w:highlight w:val="none"/>
          <w:shd w:val="clear" w:fill="auto"/>
        </w:rPr>
      </w:pPr>
    </w:p>
    <w:p w14:paraId="6DE9E079">
      <w:pPr>
        <w:widowControl w:val="0"/>
        <w:spacing w:before="0" w:after="0" w:line="360" w:lineRule="auto"/>
        <w:ind w:left="0" w:right="0" w:firstLine="0"/>
        <w:jc w:val="both"/>
        <w:rPr>
          <w:rFonts w:hint="eastAsia" w:ascii="宋体" w:hAnsi="宋体" w:eastAsia="宋体" w:cs="宋体"/>
          <w:color w:val="auto"/>
          <w:spacing w:val="0"/>
          <w:position w:val="0"/>
          <w:sz w:val="30"/>
          <w:highlight w:val="none"/>
          <w:shd w:val="clear" w:fill="auto"/>
        </w:rPr>
      </w:pPr>
    </w:p>
    <w:p w14:paraId="3EEF9E50">
      <w:pPr>
        <w:widowControl w:val="0"/>
        <w:spacing w:before="0" w:after="0" w:line="360" w:lineRule="auto"/>
        <w:ind w:left="0" w:right="0" w:firstLine="0"/>
        <w:jc w:val="both"/>
        <w:rPr>
          <w:rFonts w:hint="eastAsia" w:ascii="宋体" w:hAnsi="宋体" w:eastAsia="宋体" w:cs="宋体"/>
          <w:color w:val="auto"/>
          <w:spacing w:val="0"/>
          <w:position w:val="0"/>
          <w:sz w:val="30"/>
          <w:highlight w:val="none"/>
          <w:shd w:val="clear" w:fill="auto"/>
        </w:rPr>
      </w:pPr>
    </w:p>
    <w:p w14:paraId="1CF5695D">
      <w:pPr>
        <w:widowControl w:val="0"/>
        <w:spacing w:before="0" w:after="0" w:line="360" w:lineRule="auto"/>
        <w:ind w:left="0" w:right="0" w:firstLine="0"/>
        <w:jc w:val="both"/>
        <w:rPr>
          <w:rFonts w:hint="eastAsia" w:ascii="宋体" w:hAnsi="宋体" w:eastAsia="宋体" w:cs="宋体"/>
          <w:color w:val="auto"/>
          <w:spacing w:val="0"/>
          <w:position w:val="0"/>
          <w:sz w:val="30"/>
          <w:highlight w:val="none"/>
          <w:shd w:val="clear" w:fill="auto"/>
        </w:rPr>
      </w:pPr>
    </w:p>
    <w:p w14:paraId="3A10D654">
      <w:pPr>
        <w:widowControl w:val="0"/>
        <w:spacing w:before="0" w:after="0" w:line="360" w:lineRule="auto"/>
        <w:ind w:left="0" w:right="0" w:firstLine="0"/>
        <w:jc w:val="both"/>
        <w:rPr>
          <w:rFonts w:hint="eastAsia" w:ascii="宋体" w:hAnsi="宋体" w:eastAsia="宋体" w:cs="宋体"/>
          <w:color w:val="auto"/>
          <w:spacing w:val="0"/>
          <w:position w:val="0"/>
          <w:sz w:val="30"/>
          <w:highlight w:val="none"/>
          <w:shd w:val="clear" w:fill="auto"/>
        </w:rPr>
      </w:pPr>
    </w:p>
    <w:p w14:paraId="622E9197">
      <w:pPr>
        <w:widowControl w:val="0"/>
        <w:spacing w:before="0" w:after="0" w:line="360" w:lineRule="auto"/>
        <w:ind w:left="0" w:right="0" w:firstLine="0"/>
        <w:jc w:val="both"/>
        <w:rPr>
          <w:rFonts w:hint="eastAsia" w:ascii="宋体" w:hAnsi="宋体" w:eastAsia="宋体" w:cs="宋体"/>
          <w:color w:val="auto"/>
          <w:spacing w:val="0"/>
          <w:position w:val="0"/>
          <w:sz w:val="30"/>
          <w:highlight w:val="none"/>
          <w:shd w:val="clear" w:fill="auto"/>
        </w:rPr>
      </w:pPr>
    </w:p>
    <w:p w14:paraId="3134E869">
      <w:pPr>
        <w:widowControl w:val="0"/>
        <w:spacing w:before="0" w:after="0" w:line="360" w:lineRule="auto"/>
        <w:ind w:left="0" w:right="0" w:firstLine="0"/>
        <w:jc w:val="both"/>
        <w:rPr>
          <w:rFonts w:hint="eastAsia" w:ascii="宋体" w:hAnsi="宋体" w:eastAsia="宋体" w:cs="宋体"/>
          <w:color w:val="auto"/>
          <w:spacing w:val="0"/>
          <w:position w:val="0"/>
          <w:sz w:val="30"/>
          <w:highlight w:val="none"/>
          <w:shd w:val="clear" w:fill="auto"/>
        </w:rPr>
      </w:pPr>
      <w:r>
        <w:rPr>
          <w:rFonts w:hint="eastAsia" w:ascii="宋体" w:hAnsi="宋体" w:eastAsia="宋体" w:cs="宋体"/>
          <w:color w:val="auto"/>
          <w:spacing w:val="0"/>
          <w:position w:val="0"/>
          <w:sz w:val="30"/>
          <w:highlight w:val="none"/>
          <w:shd w:val="clear" w:fill="auto"/>
        </w:rPr>
        <w:t>政府采购项目名称：</w:t>
      </w:r>
    </w:p>
    <w:p w14:paraId="178850CD">
      <w:pPr>
        <w:widowControl w:val="0"/>
        <w:spacing w:before="0" w:after="0" w:line="360" w:lineRule="auto"/>
        <w:ind w:left="0" w:right="0" w:firstLine="0"/>
        <w:jc w:val="both"/>
        <w:rPr>
          <w:rFonts w:hint="eastAsia" w:ascii="宋体" w:hAnsi="宋体" w:eastAsia="宋体" w:cs="宋体"/>
          <w:color w:val="auto"/>
          <w:spacing w:val="0"/>
          <w:position w:val="0"/>
          <w:sz w:val="30"/>
          <w:highlight w:val="none"/>
          <w:shd w:val="clear" w:fill="auto"/>
        </w:rPr>
      </w:pPr>
      <w:r>
        <w:rPr>
          <w:rFonts w:hint="eastAsia" w:ascii="宋体" w:hAnsi="宋体" w:eastAsia="宋体" w:cs="宋体"/>
          <w:color w:val="auto"/>
          <w:spacing w:val="0"/>
          <w:position w:val="0"/>
          <w:sz w:val="30"/>
          <w:highlight w:val="none"/>
          <w:shd w:val="clear" w:fill="auto"/>
        </w:rPr>
        <w:t>政府采购项目编号：</w:t>
      </w:r>
    </w:p>
    <w:p w14:paraId="09979829">
      <w:pPr>
        <w:widowControl w:val="0"/>
        <w:spacing w:before="0" w:after="0" w:line="360" w:lineRule="auto"/>
        <w:ind w:left="0" w:right="0" w:firstLine="0"/>
        <w:jc w:val="both"/>
        <w:rPr>
          <w:rFonts w:hint="eastAsia" w:ascii="宋体" w:hAnsi="宋体" w:eastAsia="宋体" w:cs="宋体"/>
          <w:color w:val="auto"/>
          <w:spacing w:val="0"/>
          <w:position w:val="0"/>
          <w:sz w:val="30"/>
          <w:highlight w:val="none"/>
          <w:shd w:val="clear" w:fill="auto"/>
        </w:rPr>
      </w:pPr>
      <w:r>
        <w:rPr>
          <w:rFonts w:hint="eastAsia" w:ascii="宋体" w:hAnsi="宋体" w:eastAsia="宋体" w:cs="宋体"/>
          <w:color w:val="auto"/>
          <w:spacing w:val="0"/>
          <w:position w:val="0"/>
          <w:sz w:val="30"/>
          <w:highlight w:val="none"/>
          <w:shd w:val="clear" w:fill="auto"/>
        </w:rPr>
        <w:t>采      购    人：</w:t>
      </w:r>
    </w:p>
    <w:p w14:paraId="66A183B2">
      <w:pPr>
        <w:widowControl w:val="0"/>
        <w:spacing w:before="0" w:after="0" w:line="360" w:lineRule="auto"/>
        <w:ind w:left="0" w:right="0" w:firstLine="0"/>
        <w:jc w:val="both"/>
        <w:rPr>
          <w:rFonts w:hint="eastAsia" w:ascii="宋体" w:hAnsi="宋体" w:eastAsia="宋体" w:cs="宋体"/>
          <w:color w:val="auto"/>
          <w:spacing w:val="0"/>
          <w:position w:val="0"/>
          <w:sz w:val="30"/>
          <w:highlight w:val="none"/>
          <w:shd w:val="clear" w:fill="auto"/>
        </w:rPr>
      </w:pPr>
      <w:r>
        <w:rPr>
          <w:rFonts w:hint="eastAsia" w:ascii="宋体" w:hAnsi="宋体" w:eastAsia="宋体" w:cs="宋体"/>
          <w:color w:val="auto"/>
          <w:spacing w:val="0"/>
          <w:position w:val="0"/>
          <w:sz w:val="30"/>
          <w:highlight w:val="none"/>
          <w:shd w:val="clear" w:fill="auto"/>
        </w:rPr>
        <w:t>供      应    商：</w:t>
      </w:r>
    </w:p>
    <w:p w14:paraId="7962DBB3">
      <w:pPr>
        <w:widowControl w:val="0"/>
        <w:spacing w:before="0" w:after="0" w:line="360" w:lineRule="auto"/>
        <w:ind w:left="0" w:right="0" w:firstLine="0"/>
        <w:jc w:val="both"/>
        <w:rPr>
          <w:rFonts w:hint="eastAsia" w:ascii="宋体" w:hAnsi="宋体" w:eastAsia="宋体" w:cs="宋体"/>
          <w:color w:val="auto"/>
          <w:spacing w:val="0"/>
          <w:position w:val="0"/>
          <w:sz w:val="30"/>
          <w:highlight w:val="none"/>
          <w:shd w:val="clear" w:fill="auto"/>
        </w:rPr>
      </w:pPr>
      <w:r>
        <w:rPr>
          <w:rFonts w:hint="eastAsia" w:ascii="宋体" w:hAnsi="宋体" w:eastAsia="宋体" w:cs="宋体"/>
          <w:color w:val="auto"/>
          <w:spacing w:val="0"/>
          <w:position w:val="0"/>
          <w:sz w:val="30"/>
          <w:highlight w:val="none"/>
          <w:shd w:val="clear" w:fill="auto"/>
        </w:rPr>
        <w:t>合  同  签 订 地：</w:t>
      </w:r>
    </w:p>
    <w:p w14:paraId="4EAB5C29">
      <w:pPr>
        <w:widowControl w:val="0"/>
        <w:spacing w:before="0" w:after="0" w:line="360" w:lineRule="auto"/>
        <w:ind w:left="0" w:right="0" w:firstLine="0"/>
        <w:jc w:val="both"/>
        <w:rPr>
          <w:rFonts w:hint="eastAsia" w:ascii="宋体" w:hAnsi="宋体" w:eastAsia="宋体" w:cs="宋体"/>
          <w:color w:val="auto"/>
          <w:spacing w:val="0"/>
          <w:position w:val="0"/>
          <w:sz w:val="30"/>
          <w:highlight w:val="none"/>
          <w:shd w:val="clear" w:fill="auto"/>
        </w:rPr>
      </w:pPr>
      <w:r>
        <w:rPr>
          <w:rFonts w:hint="eastAsia" w:ascii="宋体" w:hAnsi="宋体" w:eastAsia="宋体" w:cs="宋体"/>
          <w:color w:val="auto"/>
          <w:spacing w:val="0"/>
          <w:position w:val="0"/>
          <w:sz w:val="30"/>
          <w:highlight w:val="none"/>
          <w:shd w:val="clear" w:fill="auto"/>
        </w:rPr>
        <w:t>合 同 签订 时 间：</w:t>
      </w:r>
    </w:p>
    <w:p w14:paraId="03C81BEF">
      <w:pPr>
        <w:widowControl w:val="0"/>
        <w:spacing w:before="0" w:after="0" w:line="360" w:lineRule="auto"/>
        <w:ind w:left="0" w:right="0" w:firstLine="0"/>
        <w:jc w:val="both"/>
        <w:rPr>
          <w:rFonts w:hint="eastAsia" w:ascii="宋体" w:hAnsi="宋体" w:eastAsia="宋体" w:cs="宋体"/>
          <w:color w:val="auto"/>
          <w:spacing w:val="0"/>
          <w:position w:val="0"/>
          <w:sz w:val="30"/>
          <w:highlight w:val="none"/>
          <w:shd w:val="clear" w:fill="auto"/>
        </w:rPr>
      </w:pPr>
    </w:p>
    <w:p w14:paraId="096BA49F">
      <w:pPr>
        <w:widowControl w:val="0"/>
        <w:spacing w:before="0" w:after="0" w:line="360" w:lineRule="auto"/>
        <w:ind w:left="0" w:right="0" w:firstLine="0"/>
        <w:jc w:val="both"/>
        <w:rPr>
          <w:rFonts w:hint="eastAsia" w:ascii="宋体" w:hAnsi="宋体" w:eastAsia="宋体" w:cs="宋体"/>
          <w:color w:val="auto"/>
          <w:spacing w:val="0"/>
          <w:position w:val="0"/>
          <w:sz w:val="30"/>
          <w:highlight w:val="none"/>
          <w:shd w:val="clear" w:fill="auto"/>
        </w:rPr>
      </w:pPr>
    </w:p>
    <w:p w14:paraId="4E1B2C90">
      <w:pPr>
        <w:widowControl w:val="0"/>
        <w:spacing w:before="0" w:after="0" w:line="360" w:lineRule="auto"/>
        <w:ind w:left="0" w:right="0" w:firstLine="0"/>
        <w:jc w:val="both"/>
        <w:rPr>
          <w:rFonts w:hint="eastAsia" w:ascii="宋体" w:hAnsi="宋体" w:eastAsia="宋体" w:cs="宋体"/>
          <w:color w:val="auto"/>
          <w:spacing w:val="0"/>
          <w:position w:val="0"/>
          <w:sz w:val="30"/>
          <w:highlight w:val="none"/>
          <w:shd w:val="clear" w:fill="auto"/>
        </w:rPr>
      </w:pPr>
    </w:p>
    <w:p w14:paraId="3683EF4F">
      <w:pPr>
        <w:widowControl w:val="0"/>
        <w:spacing w:before="0" w:after="0" w:line="360" w:lineRule="auto"/>
        <w:ind w:left="0" w:right="0" w:firstLine="0"/>
        <w:jc w:val="center"/>
        <w:rPr>
          <w:rFonts w:hint="eastAsia" w:ascii="宋体" w:hAnsi="宋体" w:eastAsia="宋体" w:cs="宋体"/>
          <w:color w:val="auto"/>
          <w:spacing w:val="0"/>
          <w:position w:val="0"/>
          <w:sz w:val="32"/>
          <w:highlight w:val="none"/>
          <w:shd w:val="clear" w:fill="auto"/>
        </w:rPr>
      </w:pPr>
    </w:p>
    <w:p w14:paraId="602540BC">
      <w:pPr>
        <w:widowControl w:val="0"/>
        <w:spacing w:before="0" w:after="0" w:line="360" w:lineRule="auto"/>
        <w:ind w:left="0" w:right="0" w:firstLine="0"/>
        <w:jc w:val="center"/>
        <w:rPr>
          <w:rFonts w:hint="eastAsia" w:ascii="宋体" w:hAnsi="宋体" w:eastAsia="宋体" w:cs="宋体"/>
          <w:color w:val="auto"/>
          <w:spacing w:val="0"/>
          <w:position w:val="0"/>
          <w:sz w:val="32"/>
          <w:highlight w:val="none"/>
          <w:shd w:val="clear" w:fill="auto"/>
        </w:rPr>
      </w:pPr>
      <w:r>
        <w:rPr>
          <w:rFonts w:hint="eastAsia" w:ascii="宋体" w:hAnsi="宋体" w:eastAsia="宋体" w:cs="宋体"/>
          <w:color w:val="auto"/>
          <w:spacing w:val="0"/>
          <w:position w:val="0"/>
          <w:sz w:val="32"/>
          <w:highlight w:val="none"/>
          <w:shd w:val="clear" w:fill="auto"/>
        </w:rPr>
        <w:br w:type="page"/>
      </w:r>
      <w:r>
        <w:rPr>
          <w:rFonts w:hint="eastAsia" w:ascii="宋体" w:hAnsi="宋体" w:eastAsia="宋体" w:cs="宋体"/>
          <w:color w:val="auto"/>
          <w:spacing w:val="0"/>
          <w:position w:val="0"/>
          <w:sz w:val="32"/>
          <w:highlight w:val="none"/>
          <w:shd w:val="clear" w:fill="auto"/>
        </w:rPr>
        <w:t>合同签订指引</w:t>
      </w:r>
    </w:p>
    <w:p w14:paraId="15229703">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p>
    <w:p w14:paraId="0D237CAB">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一、采购人在签订合同时应提供的资料：</w:t>
      </w:r>
    </w:p>
    <w:p w14:paraId="7DE25E97">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1、该政府采购项目的招标采购文件（以网上发布内容为准）；</w:t>
      </w:r>
    </w:p>
    <w:p w14:paraId="2C36E783">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2、该政府采购项目招标文件的澄清和修改内容（公告内容）；</w:t>
      </w:r>
    </w:p>
    <w:p w14:paraId="080C1411">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3、该政府采购项目评审报告；</w:t>
      </w:r>
    </w:p>
    <w:p w14:paraId="773E5509">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4、采购单位法人授权委托书（法人到场并签字的除外）；</w:t>
      </w:r>
    </w:p>
    <w:p w14:paraId="2243AD14">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5、采购单位被授权人身份证件（法人到场并签字的除外）；</w:t>
      </w:r>
    </w:p>
    <w:p w14:paraId="0E4F2EFA">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6、采购人和中标供应商约定的其它内容（不得超出招标采购文件实质性内容）。</w:t>
      </w:r>
    </w:p>
    <w:p w14:paraId="4903035D">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二、供应商在签订合同时应提供的资料：</w:t>
      </w:r>
    </w:p>
    <w:p w14:paraId="383206E5">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1、该政府采购项目的投标文件（纸质或DPF格式的电子投标文件）；</w:t>
      </w:r>
    </w:p>
    <w:p w14:paraId="70190536">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2、针对该项目评审时评审委员会提出的质询答复（纸质并签章）；</w:t>
      </w:r>
    </w:p>
    <w:p w14:paraId="33711364">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3、该政府采购项目中标通知书；</w:t>
      </w:r>
    </w:p>
    <w:p w14:paraId="0F28F47C">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4、供应商法人授权委托书（法人到场并签字的除外）；</w:t>
      </w:r>
    </w:p>
    <w:p w14:paraId="1135E631">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5、供应商被授权人身份证件（法人到场并签字的除外）；</w:t>
      </w:r>
    </w:p>
    <w:p w14:paraId="3C09A3AA">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6、供应商和采购人约定的其它内容（不得超出招标采购文件实质性内容）。</w:t>
      </w:r>
    </w:p>
    <w:p w14:paraId="51AE805D">
      <w:pPr>
        <w:widowControl w:val="0"/>
        <w:spacing w:before="0" w:after="0" w:line="360" w:lineRule="auto"/>
        <w:ind w:left="0" w:right="0" w:firstLine="420"/>
        <w:jc w:val="both"/>
        <w:rPr>
          <w:rFonts w:hint="eastAsia" w:ascii="宋体" w:hAnsi="宋体" w:eastAsia="宋体" w:cs="宋体"/>
          <w:color w:val="auto"/>
          <w:spacing w:val="0"/>
          <w:position w:val="0"/>
          <w:sz w:val="30"/>
          <w:highlight w:val="none"/>
          <w:shd w:val="clear" w:fill="auto"/>
        </w:rPr>
      </w:pPr>
      <w:r>
        <w:rPr>
          <w:rFonts w:hint="eastAsia" w:ascii="宋体" w:hAnsi="宋体" w:eastAsia="宋体" w:cs="宋体"/>
          <w:color w:val="auto"/>
          <w:spacing w:val="0"/>
          <w:position w:val="0"/>
          <w:sz w:val="21"/>
          <w:highlight w:val="none"/>
          <w:shd w:val="clear" w:fill="auto"/>
        </w:rPr>
        <w:t>三、本合同签订后二个工作日内有采购人在“周口市政府采购网”上进行合同公示。</w:t>
      </w:r>
    </w:p>
    <w:p w14:paraId="0AF3D269">
      <w:pPr>
        <w:widowControl w:val="0"/>
        <w:spacing w:before="0" w:after="0" w:line="360" w:lineRule="auto"/>
        <w:ind w:left="0" w:right="0" w:firstLine="640"/>
        <w:jc w:val="center"/>
        <w:rPr>
          <w:rFonts w:hint="eastAsia" w:ascii="宋体" w:hAnsi="宋体" w:eastAsia="宋体" w:cs="宋体"/>
          <w:color w:val="auto"/>
          <w:spacing w:val="0"/>
          <w:position w:val="0"/>
          <w:sz w:val="32"/>
          <w:highlight w:val="none"/>
          <w:shd w:val="clear" w:fill="auto"/>
        </w:rPr>
      </w:pPr>
    </w:p>
    <w:p w14:paraId="0629C894">
      <w:pPr>
        <w:widowControl w:val="0"/>
        <w:spacing w:before="0" w:after="0" w:line="360" w:lineRule="auto"/>
        <w:ind w:left="0" w:right="0" w:firstLine="640"/>
        <w:jc w:val="center"/>
        <w:rPr>
          <w:rFonts w:hint="eastAsia" w:ascii="宋体" w:hAnsi="宋体" w:eastAsia="宋体" w:cs="宋体"/>
          <w:color w:val="auto"/>
          <w:spacing w:val="0"/>
          <w:position w:val="0"/>
          <w:sz w:val="32"/>
          <w:highlight w:val="none"/>
          <w:shd w:val="clear" w:fill="auto"/>
        </w:rPr>
      </w:pPr>
      <w:r>
        <w:rPr>
          <w:rFonts w:hint="eastAsia" w:ascii="宋体" w:hAnsi="宋体" w:eastAsia="宋体" w:cs="宋体"/>
          <w:color w:val="auto"/>
          <w:spacing w:val="0"/>
          <w:position w:val="0"/>
          <w:sz w:val="32"/>
          <w:highlight w:val="none"/>
          <w:shd w:val="clear" w:fill="auto"/>
        </w:rPr>
        <w:t>供应商履约验收指引</w:t>
      </w:r>
    </w:p>
    <w:p w14:paraId="4E59740C">
      <w:pPr>
        <w:widowControl w:val="0"/>
        <w:numPr>
          <w:ilvl w:val="0"/>
          <w:numId w:val="1"/>
        </w:num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供应商不得擅自变更合同标的物内容；</w:t>
      </w:r>
    </w:p>
    <w:p w14:paraId="78C4BAAB">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2、不得以次充好、高投低配，确因在合同执行中不可抗力因素造成的，应提供相关依据；</w:t>
      </w:r>
    </w:p>
    <w:p w14:paraId="2BD3E6BE">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3、对因客观上采购人采购需求发生变化造成的，应提供采、供双方的纸质备忘录材料；</w:t>
      </w:r>
    </w:p>
    <w:p w14:paraId="55F016EA">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4、在满足验收条件5个工作日内通知采购人组织验收；</w:t>
      </w:r>
    </w:p>
    <w:p w14:paraId="06E2B034">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5、供应商应提供需验收物品的清单、参数、使用手册、人员培训情况等资料；</w:t>
      </w:r>
    </w:p>
    <w:p w14:paraId="178FA847">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6、采、供双方约定的验收机构及相关人员组成情况。</w:t>
      </w:r>
    </w:p>
    <w:p w14:paraId="54939362">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7、督促采购人在项目验收结束并达到相关要求后一个工作日内，在“周口市政府采购网”上进行“履约验收”公示。</w:t>
      </w:r>
    </w:p>
    <w:p w14:paraId="1E08C845">
      <w:pPr>
        <w:spacing w:before="0" w:after="0" w:line="360" w:lineRule="auto"/>
        <w:ind w:left="0" w:right="0" w:firstLine="0"/>
        <w:jc w:val="center"/>
        <w:rPr>
          <w:rFonts w:hint="eastAsia" w:ascii="宋体" w:hAnsi="宋体" w:eastAsia="宋体" w:cs="宋体"/>
          <w:color w:val="auto"/>
          <w:spacing w:val="0"/>
          <w:position w:val="0"/>
          <w:sz w:val="28"/>
          <w:highlight w:val="none"/>
          <w:shd w:val="clear" w:fill="auto"/>
        </w:rPr>
      </w:pPr>
      <w:r>
        <w:rPr>
          <w:rFonts w:hint="eastAsia" w:ascii="宋体" w:hAnsi="宋体" w:eastAsia="宋体" w:cs="宋体"/>
          <w:color w:val="auto"/>
          <w:spacing w:val="0"/>
          <w:position w:val="0"/>
          <w:sz w:val="28"/>
          <w:highlight w:val="none"/>
          <w:shd w:val="clear" w:fill="auto"/>
        </w:rPr>
        <w:t>采购合同内容</w:t>
      </w:r>
    </w:p>
    <w:p w14:paraId="019AE560">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p>
    <w:p w14:paraId="48EEA5D7">
      <w:pPr>
        <w:spacing w:before="0" w:after="0" w:line="360" w:lineRule="auto"/>
        <w:ind w:left="0" w:right="0" w:firstLine="420"/>
        <w:jc w:val="both"/>
        <w:rPr>
          <w:rFonts w:hint="eastAsia" w:ascii="宋体" w:hAnsi="宋体" w:eastAsia="宋体" w:cs="宋体"/>
          <w:color w:val="auto"/>
          <w:spacing w:val="0"/>
          <w:position w:val="0"/>
          <w:sz w:val="21"/>
          <w:highlight w:val="none"/>
          <w:u w:val="single"/>
          <w:shd w:val="clear" w:fill="auto"/>
        </w:rPr>
      </w:pPr>
      <w:r>
        <w:rPr>
          <w:rFonts w:hint="eastAsia" w:ascii="宋体" w:hAnsi="宋体" w:eastAsia="宋体" w:cs="宋体"/>
          <w:color w:val="auto"/>
          <w:spacing w:val="0"/>
          <w:position w:val="0"/>
          <w:sz w:val="21"/>
          <w:highlight w:val="none"/>
          <w:shd w:val="clear" w:fill="auto"/>
        </w:rPr>
        <w:t xml:space="preserve">采购人（甲方）： </w:t>
      </w:r>
    </w:p>
    <w:p w14:paraId="03254F72">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供应商（乙方）：</w:t>
      </w:r>
    </w:p>
    <w:p w14:paraId="5A489142">
      <w:pPr>
        <w:spacing w:before="0" w:after="0" w:line="360" w:lineRule="auto"/>
        <w:ind w:left="0" w:right="0" w:firstLine="420"/>
        <w:jc w:val="both"/>
        <w:rPr>
          <w:rFonts w:hint="eastAsia" w:ascii="宋体" w:hAnsi="宋体" w:eastAsia="宋体" w:cs="宋体"/>
          <w:color w:val="auto"/>
          <w:spacing w:val="0"/>
          <w:position w:val="0"/>
          <w:sz w:val="21"/>
          <w:highlight w:val="none"/>
          <w:u w:val="single"/>
          <w:shd w:val="clear" w:fill="auto"/>
        </w:rPr>
      </w:pPr>
      <w:r>
        <w:rPr>
          <w:rFonts w:hint="eastAsia" w:ascii="宋体" w:hAnsi="宋体" w:eastAsia="宋体" w:cs="宋体"/>
          <w:color w:val="auto"/>
          <w:spacing w:val="0"/>
          <w:position w:val="0"/>
          <w:sz w:val="21"/>
          <w:highlight w:val="none"/>
          <w:shd w:val="clear" w:fill="auto"/>
        </w:rPr>
        <w:t>签订地点：</w:t>
      </w:r>
    </w:p>
    <w:p w14:paraId="0DC629CC">
      <w:pPr>
        <w:spacing w:before="0" w:after="0" w:line="360" w:lineRule="auto"/>
        <w:ind w:left="0" w:right="0" w:firstLine="420"/>
        <w:jc w:val="both"/>
        <w:rPr>
          <w:rFonts w:hint="eastAsia" w:ascii="宋体" w:hAnsi="宋体" w:eastAsia="宋体" w:cs="宋体"/>
          <w:color w:val="auto"/>
          <w:spacing w:val="0"/>
          <w:position w:val="0"/>
          <w:sz w:val="21"/>
          <w:highlight w:val="none"/>
          <w:u w:val="single"/>
          <w:shd w:val="clear" w:fill="auto"/>
        </w:rPr>
      </w:pPr>
      <w:r>
        <w:rPr>
          <w:rFonts w:hint="eastAsia" w:ascii="宋体" w:hAnsi="宋体" w:eastAsia="宋体" w:cs="宋体"/>
          <w:color w:val="auto"/>
          <w:spacing w:val="0"/>
          <w:position w:val="0"/>
          <w:sz w:val="21"/>
          <w:highlight w:val="none"/>
          <w:shd w:val="clear" w:fill="auto"/>
        </w:rPr>
        <w:t>项目名称：</w:t>
      </w:r>
    </w:p>
    <w:p w14:paraId="01CB636E">
      <w:pPr>
        <w:spacing w:before="0" w:after="0" w:line="360" w:lineRule="auto"/>
        <w:ind w:left="0" w:right="0" w:firstLine="420"/>
        <w:jc w:val="both"/>
        <w:rPr>
          <w:rFonts w:hint="eastAsia" w:ascii="宋体" w:hAnsi="宋体" w:eastAsia="宋体" w:cs="宋体"/>
          <w:color w:val="auto"/>
          <w:spacing w:val="0"/>
          <w:position w:val="0"/>
          <w:sz w:val="21"/>
          <w:highlight w:val="none"/>
          <w:u w:val="single"/>
          <w:shd w:val="clear" w:fill="auto"/>
        </w:rPr>
      </w:pPr>
      <w:r>
        <w:rPr>
          <w:rFonts w:hint="eastAsia" w:ascii="宋体" w:hAnsi="宋体" w:eastAsia="宋体" w:cs="宋体"/>
          <w:color w:val="auto"/>
          <w:spacing w:val="0"/>
          <w:position w:val="0"/>
          <w:sz w:val="21"/>
          <w:highlight w:val="none"/>
          <w:shd w:val="clear" w:fill="auto"/>
        </w:rPr>
        <w:t>项目编号：</w:t>
      </w:r>
    </w:p>
    <w:p w14:paraId="61E16F2F">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财政委托号：</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(财政资金项目必须填写)</w:t>
      </w:r>
    </w:p>
    <w:p w14:paraId="0656D0D7">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本项目经批准采用</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采购方式，经本项目评审委员会认真评审，决定将采购合同授予乙方。为进一步明确双方的责任，确保合同的顺利履行，根据《中华人民共和国采购法》、《中华人民共和国</w:t>
      </w:r>
      <w:r>
        <w:rPr>
          <w:rFonts w:hint="eastAsia" w:ascii="宋体" w:hAnsi="宋体" w:eastAsia="宋体" w:cs="宋体"/>
          <w:color w:val="auto"/>
          <w:spacing w:val="0"/>
          <w:position w:val="0"/>
          <w:sz w:val="21"/>
          <w:highlight w:val="none"/>
          <w:shd w:val="clear" w:fill="auto"/>
          <w:lang w:eastAsia="zh-CN"/>
        </w:rPr>
        <w:t>民法典</w:t>
      </w:r>
      <w:r>
        <w:rPr>
          <w:rFonts w:hint="eastAsia" w:ascii="宋体" w:hAnsi="宋体" w:eastAsia="宋体" w:cs="宋体"/>
          <w:color w:val="auto"/>
          <w:spacing w:val="0"/>
          <w:position w:val="0"/>
          <w:sz w:val="21"/>
          <w:highlight w:val="none"/>
          <w:shd w:val="clear" w:fill="auto"/>
        </w:rPr>
        <w:t>》之规定，经甲乙双方充分协商，特订立本合同，以便共同遵守。</w:t>
      </w:r>
    </w:p>
    <w:p w14:paraId="72E50FB0">
      <w:pPr>
        <w:spacing w:before="0" w:after="0" w:line="360" w:lineRule="auto"/>
        <w:ind w:left="0" w:right="0" w:firstLine="422"/>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b/>
          <w:color w:val="auto"/>
          <w:spacing w:val="0"/>
          <w:position w:val="0"/>
          <w:sz w:val="21"/>
          <w:highlight w:val="none"/>
          <w:shd w:val="clear" w:fill="auto"/>
        </w:rPr>
        <w:t>第一条</w:t>
      </w:r>
      <w:r>
        <w:rPr>
          <w:rFonts w:hint="eastAsia" w:ascii="宋体" w:hAnsi="宋体" w:eastAsia="宋体" w:cs="宋体"/>
          <w:color w:val="auto"/>
          <w:spacing w:val="0"/>
          <w:position w:val="0"/>
          <w:sz w:val="21"/>
          <w:highlight w:val="none"/>
          <w:shd w:val="clear" w:fill="auto"/>
        </w:rPr>
        <w:t>   产品的名称、品种、规格、数量和价格：（若产品过多则见附表，如有附表则必须加盖印章）</w:t>
      </w:r>
    </w:p>
    <w:p w14:paraId="32B886AF">
      <w:pPr>
        <w:spacing w:before="0" w:after="0" w:line="360" w:lineRule="auto"/>
        <w:ind w:left="0" w:right="0" w:firstLine="422"/>
        <w:jc w:val="both"/>
        <w:rPr>
          <w:rFonts w:hint="eastAsia" w:ascii="宋体" w:hAnsi="宋体" w:eastAsia="宋体" w:cs="宋体"/>
          <w:color w:val="auto"/>
          <w:spacing w:val="0"/>
          <w:position w:val="0"/>
          <w:sz w:val="21"/>
          <w:highlight w:val="none"/>
          <w:shd w:val="clear" w:fill="auto"/>
        </w:rPr>
      </w:pPr>
    </w:p>
    <w:tbl>
      <w:tblPr>
        <w:tblStyle w:val="8"/>
        <w:tblW w:w="0" w:type="auto"/>
        <w:tblInd w:w="108" w:type="dxa"/>
        <w:tblLayout w:type="autofit"/>
        <w:tblCellMar>
          <w:top w:w="0" w:type="dxa"/>
          <w:left w:w="10" w:type="dxa"/>
          <w:bottom w:w="0" w:type="dxa"/>
          <w:right w:w="10" w:type="dxa"/>
        </w:tblCellMar>
      </w:tblPr>
      <w:tblGrid>
        <w:gridCol w:w="1818"/>
        <w:gridCol w:w="1510"/>
        <w:gridCol w:w="894"/>
        <w:gridCol w:w="894"/>
        <w:gridCol w:w="1038"/>
        <w:gridCol w:w="1191"/>
        <w:gridCol w:w="1069"/>
      </w:tblGrid>
      <w:tr w14:paraId="4224F8BD">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F41811C">
            <w:pPr>
              <w:spacing w:before="0" w:after="0" w:line="360" w:lineRule="auto"/>
              <w:ind w:left="0" w:right="0" w:firstLine="420"/>
              <w:jc w:val="both"/>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1"/>
                <w:highlight w:val="none"/>
                <w:shd w:val="clear" w:fill="auto"/>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B38C6AC">
            <w:pPr>
              <w:spacing w:before="0" w:after="0" w:line="360" w:lineRule="auto"/>
              <w:ind w:left="0" w:right="0" w:firstLine="420"/>
              <w:jc w:val="both"/>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1"/>
                <w:highlight w:val="none"/>
                <w:shd w:val="clear" w:fill="auto"/>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6DF31B3">
            <w:pPr>
              <w:spacing w:before="0" w:after="0" w:line="360" w:lineRule="auto"/>
              <w:ind w:left="0" w:right="0" w:firstLine="420"/>
              <w:jc w:val="both"/>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1"/>
                <w:highlight w:val="none"/>
                <w:shd w:val="clear" w:fill="auto"/>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E7AC163">
            <w:pPr>
              <w:spacing w:before="0" w:after="0" w:line="360" w:lineRule="auto"/>
              <w:ind w:left="0" w:right="0" w:firstLine="420"/>
              <w:jc w:val="both"/>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1"/>
                <w:highlight w:val="none"/>
                <w:shd w:val="clear" w:fill="auto"/>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E896CBD">
            <w:pPr>
              <w:spacing w:before="0" w:after="0" w:line="360" w:lineRule="auto"/>
              <w:ind w:left="0" w:right="0" w:firstLine="420"/>
              <w:jc w:val="both"/>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1"/>
                <w:highlight w:val="none"/>
                <w:shd w:val="clear" w:fill="auto"/>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0997EA8">
            <w:pPr>
              <w:spacing w:before="0" w:after="0" w:line="360" w:lineRule="auto"/>
              <w:ind w:left="0" w:right="0" w:firstLine="420"/>
              <w:jc w:val="both"/>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1"/>
                <w:highlight w:val="none"/>
                <w:shd w:val="clear" w:fill="auto"/>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E2E16C4">
            <w:pPr>
              <w:spacing w:before="0" w:after="0" w:line="360" w:lineRule="auto"/>
              <w:ind w:left="0" w:right="0" w:firstLine="420"/>
              <w:jc w:val="both"/>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1"/>
                <w:highlight w:val="none"/>
                <w:shd w:val="clear" w:fill="auto"/>
              </w:rPr>
              <w:t>备注</w:t>
            </w:r>
          </w:p>
        </w:tc>
      </w:tr>
      <w:tr w14:paraId="1D889088">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A0C2B2D">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6CE6D60">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066686A">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9AF6754">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045D09E">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FCE2A83">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795D06F">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r>
      <w:tr w14:paraId="491631A0">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57D04C7">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A3B5483">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8E35C40">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D2369DB">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B788985">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8530291">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E848950">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r>
      <w:tr w14:paraId="102790E3">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F17284F">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00FE9F0">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AE4457F">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76A27A3">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DCE4BFE">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2ADF377">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3B58186">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r>
      <w:tr w14:paraId="2EC3CFD9">
        <w:tblPrEx>
          <w:tblCellMar>
            <w:top w:w="0" w:type="dxa"/>
            <w:left w:w="10" w:type="dxa"/>
            <w:bottom w:w="0" w:type="dxa"/>
            <w:right w:w="10" w:type="dxa"/>
          </w:tblCellMar>
        </w:tblPrEx>
        <w:trPr>
          <w:trHeight w:val="0" w:hRule="atLeast"/>
        </w:trPr>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3A96B86">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合同总价款（大小写）：</w:t>
            </w:r>
          </w:p>
          <w:p w14:paraId="1119210E">
            <w:pPr>
              <w:spacing w:before="0" w:after="0" w:line="360" w:lineRule="auto"/>
              <w:ind w:left="0" w:right="0" w:firstLine="420"/>
              <w:jc w:val="both"/>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1"/>
                <w:highlight w:val="none"/>
                <w:shd w:val="clear" w:fill="auto"/>
              </w:rPr>
              <w:t>备注：上述产品报价含产品生产、运输&lt;送达至甲方指定地点并下货&gt;、安装、调试、检验及售后服务、税金、劳保基金、人员培训等费用。</w:t>
            </w:r>
          </w:p>
        </w:tc>
      </w:tr>
    </w:tbl>
    <w:p w14:paraId="5CD66D9D">
      <w:pPr>
        <w:spacing w:before="0" w:after="0" w:line="360" w:lineRule="auto"/>
        <w:ind w:left="0" w:right="0" w:firstLine="422"/>
        <w:jc w:val="both"/>
        <w:rPr>
          <w:rFonts w:hint="eastAsia" w:ascii="宋体" w:hAnsi="宋体" w:eastAsia="宋体" w:cs="宋体"/>
          <w:b/>
          <w:color w:val="auto"/>
          <w:spacing w:val="0"/>
          <w:position w:val="0"/>
          <w:sz w:val="21"/>
          <w:highlight w:val="none"/>
          <w:shd w:val="clear" w:fill="auto"/>
        </w:rPr>
      </w:pPr>
    </w:p>
    <w:p w14:paraId="0A85F1D1">
      <w:pPr>
        <w:spacing w:before="0" w:after="0" w:line="360" w:lineRule="auto"/>
        <w:ind w:left="0" w:right="0" w:firstLine="422"/>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b/>
          <w:color w:val="auto"/>
          <w:spacing w:val="0"/>
          <w:position w:val="0"/>
          <w:sz w:val="21"/>
          <w:highlight w:val="none"/>
          <w:shd w:val="clear" w:fill="auto"/>
        </w:rPr>
        <w:t xml:space="preserve">第二条  </w:t>
      </w:r>
      <w:r>
        <w:rPr>
          <w:rFonts w:hint="eastAsia" w:ascii="宋体" w:hAnsi="宋体" w:eastAsia="宋体" w:cs="宋体"/>
          <w:color w:val="auto"/>
          <w:spacing w:val="0"/>
          <w:position w:val="0"/>
          <w:sz w:val="21"/>
          <w:highlight w:val="none"/>
          <w:shd w:val="clear" w:fill="auto"/>
        </w:rPr>
        <w:t>产品的技术标准（包括质量要求），按下列第（ ）项执行：</w:t>
      </w:r>
    </w:p>
    <w:p w14:paraId="6876DB63">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①按国家标准执行；②按部颁标准执行；③若无以上标准，则应不低于同行业质量标准；④有特殊要求的，按甲乙双方在合同中商定的技术条件、样品或补充的技术要求执行；</w:t>
      </w:r>
    </w:p>
    <w:p w14:paraId="19303CB3">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乙方</w:t>
      </w:r>
      <w:r>
        <w:rPr>
          <w:rFonts w:hint="eastAsia" w:ascii="宋体" w:hAnsi="宋体" w:eastAsia="宋体" w:cs="宋体"/>
          <w:color w:val="auto"/>
          <w:spacing w:val="0"/>
          <w:position w:val="0"/>
          <w:sz w:val="21"/>
          <w:highlight w:val="none"/>
          <w:shd w:val="clear" w:fill="auto"/>
          <w:lang w:val="en-US" w:eastAsia="zh-CN"/>
        </w:rPr>
        <w:t>需在投标文件中保证</w:t>
      </w:r>
      <w:r>
        <w:rPr>
          <w:rFonts w:hint="eastAsia" w:ascii="宋体" w:hAnsi="宋体" w:eastAsia="宋体" w:cs="宋体"/>
          <w:color w:val="auto"/>
          <w:spacing w:val="0"/>
          <w:position w:val="0"/>
          <w:sz w:val="21"/>
          <w:highlight w:val="none"/>
          <w:shd w:val="clear" w:fill="auto"/>
        </w:rPr>
        <w:t>提供和交付的货物技术标准应与招标采购文件规定的技术标准相一致。若技术标准中无相应规定，所投货物应符合相应的国际标准或原产地国家有关部门最新颁布的相应的正式标准。</w:t>
      </w:r>
    </w:p>
    <w:p w14:paraId="3E0937FD">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进口产品的质量标准为                                             。</w:t>
      </w:r>
    </w:p>
    <w:p w14:paraId="3967E5CF">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46571BCD">
      <w:pPr>
        <w:spacing w:before="0" w:after="120" w:line="360" w:lineRule="auto"/>
        <w:ind w:left="0" w:right="0" w:firstLine="482"/>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b/>
          <w:color w:val="auto"/>
          <w:spacing w:val="0"/>
          <w:position w:val="0"/>
          <w:sz w:val="24"/>
          <w:highlight w:val="none"/>
          <w:shd w:val="clear" w:fill="auto"/>
        </w:rPr>
        <w:t>第三条</w:t>
      </w:r>
      <w:r>
        <w:rPr>
          <w:rFonts w:hint="eastAsia" w:ascii="宋体" w:hAnsi="宋体" w:eastAsia="宋体" w:cs="宋体"/>
          <w:b/>
          <w:color w:val="auto"/>
          <w:spacing w:val="0"/>
          <w:position w:val="0"/>
          <w:sz w:val="24"/>
          <w:highlight w:val="none"/>
          <w:shd w:val="clear" w:fill="auto"/>
          <w:lang w:val="en-US" w:eastAsia="zh-CN"/>
        </w:rPr>
        <w:t xml:space="preserve">  </w:t>
      </w:r>
      <w:r>
        <w:rPr>
          <w:rFonts w:hint="eastAsia" w:ascii="宋体" w:hAnsi="宋体" w:eastAsia="宋体" w:cs="宋体"/>
          <w:color w:val="auto"/>
          <w:spacing w:val="0"/>
          <w:position w:val="0"/>
          <w:sz w:val="21"/>
          <w:highlight w:val="none"/>
          <w:shd w:val="clear" w:fill="auto"/>
        </w:rPr>
        <w:t>产品的包装标准和包装物的供应与回收</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w:t>
      </w:r>
    </w:p>
    <w:p w14:paraId="197DC60F">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（国家或行业主管部门有技术规定的，按技术规定执行；国家与行业主管部门无技术规定的，由甲乙双方商定。）</w:t>
      </w:r>
    </w:p>
    <w:p w14:paraId="513A8147">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【注：合同中约定的包装标准应与乙方在投标文件中承诺的一致，且投标文件应作为合同附件与合同具有同等法律效力。】</w:t>
      </w:r>
    </w:p>
    <w:p w14:paraId="7035CB25">
      <w:pPr>
        <w:spacing w:before="0" w:after="0" w:line="360" w:lineRule="auto"/>
        <w:ind w:left="0" w:right="0" w:firstLine="422"/>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b/>
          <w:color w:val="auto"/>
          <w:spacing w:val="0"/>
          <w:position w:val="0"/>
          <w:sz w:val="21"/>
          <w:highlight w:val="none"/>
          <w:shd w:val="clear" w:fill="auto"/>
        </w:rPr>
        <w:t xml:space="preserve">第四条  </w:t>
      </w:r>
      <w:r>
        <w:rPr>
          <w:rFonts w:hint="eastAsia" w:ascii="宋体" w:hAnsi="宋体" w:eastAsia="宋体" w:cs="宋体"/>
          <w:color w:val="auto"/>
          <w:spacing w:val="0"/>
          <w:position w:val="0"/>
          <w:sz w:val="21"/>
          <w:highlight w:val="none"/>
          <w:shd w:val="clear" w:fill="auto"/>
        </w:rPr>
        <w:t>产品的交货方法、到货地点和交货期限</w:t>
      </w:r>
    </w:p>
    <w:p w14:paraId="0443E263">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1.交货方法，按下列第（ ）项执行：</w:t>
      </w:r>
    </w:p>
    <w:p w14:paraId="03D4152A">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①乙方送货上门；②乙方代运；③甲方自提自运。</w:t>
      </w:r>
    </w:p>
    <w:p w14:paraId="0FED3401">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2.到货地点：</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甲方指定的任何地点，安装并调试.)</w:t>
      </w:r>
    </w:p>
    <w:p w14:paraId="73F3D78B">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3.产品的交货期限</w:t>
      </w:r>
      <w:r>
        <w:rPr>
          <w:rFonts w:hint="eastAsia" w:ascii="宋体" w:hAnsi="宋体" w:eastAsia="宋体" w:cs="宋体"/>
          <w:color w:val="auto"/>
          <w:spacing w:val="0"/>
          <w:position w:val="0"/>
          <w:sz w:val="21"/>
          <w:highlight w:val="none"/>
          <w:u w:val="single"/>
          <w:shd w:val="clear" w:fill="auto"/>
        </w:rPr>
        <w:t>                         </w:t>
      </w:r>
      <w:r>
        <w:rPr>
          <w:rFonts w:hint="eastAsia" w:ascii="宋体" w:hAnsi="宋体" w:eastAsia="宋体" w:cs="宋体"/>
          <w:color w:val="auto"/>
          <w:spacing w:val="0"/>
          <w:position w:val="0"/>
          <w:sz w:val="21"/>
          <w:highlight w:val="none"/>
          <w:shd w:val="clear" w:fill="auto"/>
        </w:rPr>
        <w:t>。</w:t>
      </w:r>
    </w:p>
    <w:p w14:paraId="2D311512">
      <w:pPr>
        <w:spacing w:before="0" w:after="0" w:line="360" w:lineRule="auto"/>
        <w:ind w:left="0" w:right="0" w:firstLine="422"/>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b/>
          <w:color w:val="auto"/>
          <w:spacing w:val="0"/>
          <w:position w:val="0"/>
          <w:sz w:val="21"/>
          <w:highlight w:val="none"/>
          <w:shd w:val="clear" w:fill="auto"/>
        </w:rPr>
        <w:t>第五条</w:t>
      </w:r>
      <w:r>
        <w:rPr>
          <w:rFonts w:hint="eastAsia" w:ascii="宋体" w:hAnsi="宋体" w:eastAsia="宋体" w:cs="宋体"/>
          <w:color w:val="auto"/>
          <w:spacing w:val="0"/>
          <w:position w:val="0"/>
          <w:sz w:val="21"/>
          <w:highlight w:val="none"/>
          <w:shd w:val="clear" w:fill="auto"/>
        </w:rPr>
        <w:t xml:space="preserve">  合同总价款</w:t>
      </w:r>
    </w:p>
    <w:p w14:paraId="57B2A9A8">
      <w:pPr>
        <w:spacing w:before="0" w:after="0" w:line="360" w:lineRule="auto"/>
        <w:ind w:left="0" w:right="0" w:firstLine="420"/>
        <w:jc w:val="both"/>
        <w:rPr>
          <w:rFonts w:hint="eastAsia" w:ascii="宋体" w:hAnsi="宋体" w:eastAsia="宋体" w:cs="宋体"/>
          <w:color w:val="auto"/>
          <w:spacing w:val="0"/>
          <w:position w:val="0"/>
          <w:sz w:val="21"/>
          <w:highlight w:val="none"/>
          <w:u w:val="single"/>
          <w:shd w:val="clear" w:fill="auto"/>
        </w:rPr>
      </w:pPr>
      <w:r>
        <w:rPr>
          <w:rFonts w:hint="eastAsia" w:ascii="宋体" w:hAnsi="宋体" w:eastAsia="宋体" w:cs="宋体"/>
          <w:color w:val="auto"/>
          <w:spacing w:val="0"/>
          <w:position w:val="0"/>
          <w:sz w:val="21"/>
          <w:highlight w:val="none"/>
          <w:shd w:val="clear" w:fill="auto"/>
        </w:rPr>
        <w:t>合同总价款（大小写）：</w:t>
      </w:r>
      <w:r>
        <w:rPr>
          <w:rFonts w:hint="eastAsia" w:ascii="宋体" w:hAnsi="宋体" w:eastAsia="宋体" w:cs="宋体"/>
          <w:color w:val="auto"/>
          <w:spacing w:val="0"/>
          <w:position w:val="0"/>
          <w:sz w:val="21"/>
          <w:highlight w:val="none"/>
          <w:u w:val="single"/>
          <w:shd w:val="clear" w:fill="auto"/>
        </w:rPr>
        <w:t xml:space="preserve">                        </w:t>
      </w:r>
    </w:p>
    <w:p w14:paraId="68027182">
      <w:pPr>
        <w:numPr>
          <w:ilvl w:val="0"/>
          <w:numId w:val="2"/>
        </w:numPr>
        <w:tabs>
          <w:tab w:val="left" w:pos="1125"/>
        </w:tabs>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 xml:space="preserve">付款条件                  </w:t>
      </w:r>
    </w:p>
    <w:p w14:paraId="32610DB2">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本合同以人民币付款。</w:t>
      </w:r>
    </w:p>
    <w:p w14:paraId="75017599">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该项目是否实行预付款：</w:t>
      </w:r>
    </w:p>
    <w:p w14:paraId="052296A3">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实行预付款的条件和比例：</w:t>
      </w:r>
    </w:p>
    <w:p w14:paraId="161C5876">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 xml:space="preserve">合同款项结算方式和支付比例：   </w:t>
      </w:r>
    </w:p>
    <w:p w14:paraId="7291EFF2">
      <w:pPr>
        <w:spacing w:before="0" w:after="0" w:line="360" w:lineRule="auto"/>
        <w:ind w:left="0" w:right="0" w:firstLine="420"/>
        <w:jc w:val="both"/>
        <w:rPr>
          <w:rFonts w:hint="eastAsia" w:ascii="宋体" w:hAnsi="宋体" w:eastAsia="宋体" w:cs="宋体"/>
          <w:b/>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(具体付款方式</w:t>
      </w:r>
      <w:r>
        <w:rPr>
          <w:rFonts w:hint="eastAsia" w:ascii="宋体" w:hAnsi="宋体" w:eastAsia="宋体" w:cs="宋体"/>
          <w:color w:val="auto"/>
          <w:spacing w:val="0"/>
          <w:position w:val="0"/>
          <w:sz w:val="21"/>
          <w:highlight w:val="none"/>
          <w:u w:val="single"/>
          <w:shd w:val="clear" w:fill="auto"/>
        </w:rPr>
        <w:t>按投标人须知前附表以及采、购双方的具体约定</w:t>
      </w:r>
    </w:p>
    <w:p w14:paraId="25D6DD80">
      <w:pPr>
        <w:numPr>
          <w:ilvl w:val="0"/>
          <w:numId w:val="3"/>
        </w:numPr>
        <w:tabs>
          <w:tab w:val="left" w:pos="1125"/>
        </w:tabs>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验收方法</w:t>
      </w:r>
    </w:p>
    <w:p w14:paraId="6BEA75A1">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1.乙方安装调试后，在      天内通知甲方组织验收，采购代理机构保留受托参与本项目验收的权利。验收不合格的，乙方应负责重新提供达到本合同约定的质量要求的产品。</w:t>
      </w:r>
    </w:p>
    <w:p w14:paraId="3C4DEF87">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2.甲、乙双方应严格履行合同有关条款，如果验收过程中发现乙方在没有征得采购人同意的情况下擅自变更合同标的物，将拒绝通过验收，由此引起的一切后果及损失由乙方承担。</w:t>
      </w:r>
    </w:p>
    <w:p w14:paraId="0C25099C">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52AF17BC">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4、甲方视情况可以邀请参加本项目的其他投标人或者第三方机构参与验收，参与验收的投标人或者第三方机构的意见作为验收书的参考资料一并存档。</w:t>
      </w:r>
    </w:p>
    <w:p w14:paraId="0DB2F55F">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 xml:space="preserve">   涉及安全、消防、环保等其他需要由质检或行业主管部门进行验收的项目，必须邀请相关部门或相关专家参与验收。</w:t>
      </w:r>
    </w:p>
    <w:p w14:paraId="3033ECD5">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检测、验收费用承担方式：</w:t>
      </w:r>
    </w:p>
    <w:p w14:paraId="529BD3CE">
      <w:pPr>
        <w:spacing w:before="0" w:after="0" w:line="360" w:lineRule="auto"/>
        <w:ind w:left="0" w:right="0" w:firstLine="422"/>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b/>
          <w:color w:val="auto"/>
          <w:spacing w:val="0"/>
          <w:position w:val="0"/>
          <w:sz w:val="21"/>
          <w:highlight w:val="none"/>
          <w:shd w:val="clear" w:fill="auto"/>
        </w:rPr>
        <w:t>第八条 </w:t>
      </w:r>
      <w:r>
        <w:rPr>
          <w:rFonts w:hint="eastAsia" w:ascii="宋体" w:hAnsi="宋体" w:eastAsia="宋体" w:cs="宋体"/>
          <w:color w:val="auto"/>
          <w:spacing w:val="0"/>
          <w:position w:val="0"/>
          <w:sz w:val="21"/>
          <w:highlight w:val="none"/>
          <w:shd w:val="clear" w:fill="auto"/>
        </w:rPr>
        <w:t xml:space="preserve"> 对产品提出异议的时间和办法</w:t>
      </w:r>
    </w:p>
    <w:p w14:paraId="2D768DB0">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1.甲方在验收中，如果发现产品不符合合同约定的，应一面妥为保管，一面在</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工作日内向乙方书面提出异议，并抄送采购代理机构，具体说明产品不符合规定的内容并附相关验收材料，同时提出不符合规定产品的处理意见。</w:t>
      </w:r>
    </w:p>
    <w:p w14:paraId="4DD38D3A">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2.甲方因使用、保管、保养不善等造成产品质量下降的，不得提出异议。</w:t>
      </w:r>
    </w:p>
    <w:p w14:paraId="778F36CB">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 xml:space="preserve">3.乙方在接到甲方异议后，应在 </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 xml:space="preserve"> 工作日内负责处理，否则，即视为默认甲方提出的异议和处理意见。</w:t>
      </w:r>
    </w:p>
    <w:p w14:paraId="726E619A">
      <w:pPr>
        <w:spacing w:before="0" w:after="0" w:line="360" w:lineRule="auto"/>
        <w:ind w:left="0" w:right="0" w:firstLine="422"/>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b/>
          <w:color w:val="auto"/>
          <w:spacing w:val="0"/>
          <w:position w:val="0"/>
          <w:sz w:val="21"/>
          <w:highlight w:val="none"/>
          <w:shd w:val="clear" w:fill="auto"/>
        </w:rPr>
        <w:t>第九条</w:t>
      </w:r>
      <w:r>
        <w:rPr>
          <w:rFonts w:hint="eastAsia" w:ascii="宋体" w:hAnsi="宋体" w:eastAsia="宋体" w:cs="宋体"/>
          <w:color w:val="auto"/>
          <w:spacing w:val="0"/>
          <w:position w:val="0"/>
          <w:sz w:val="21"/>
          <w:highlight w:val="none"/>
          <w:shd w:val="clear" w:fill="auto"/>
        </w:rPr>
        <w:t xml:space="preserve">  乙方应提供完善周到的技术支持和售后服务，否则甲方视情节轻重从乙方的质量保证金中扣除部分或全部补偿甲方。</w:t>
      </w:r>
    </w:p>
    <w:p w14:paraId="0EDE1B55">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1.保修</w:t>
      </w:r>
    </w:p>
    <w:p w14:paraId="2C7C7574">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乙方对其所提供的货物免费保修</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年，保修期从</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开始。乙方应在接到报修通知后</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天内上门维修，负责更换有瑕疵的货物、部件或提供相应的质量保证期内的服务。由此造成的损失，甲方保留索赔的权利。</w:t>
      </w:r>
    </w:p>
    <w:p w14:paraId="01EFC28C">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如果乙方在收到报修通知后</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天内没有弥补缺陷，甲方可采取必要的补救措施，但费用和风险由乙方承担。</w:t>
      </w:r>
    </w:p>
    <w:p w14:paraId="025D6E66">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2.维修</w:t>
      </w:r>
    </w:p>
    <w:p w14:paraId="304F1844">
      <w:pPr>
        <w:spacing w:before="0" w:after="12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保修期届满后，乙方应对其提供的货物负有维修义务，但所涉及的费用由甲方承担。</w:t>
      </w:r>
    </w:p>
    <w:p w14:paraId="6DA88BD9">
      <w:pPr>
        <w:spacing w:before="0" w:after="0" w:line="360" w:lineRule="auto"/>
        <w:ind w:left="0" w:right="0" w:firstLine="422"/>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b/>
          <w:color w:val="auto"/>
          <w:spacing w:val="0"/>
          <w:position w:val="0"/>
          <w:sz w:val="21"/>
          <w:highlight w:val="none"/>
          <w:shd w:val="clear" w:fill="auto"/>
        </w:rPr>
        <w:t>第十条</w:t>
      </w:r>
      <w:r>
        <w:rPr>
          <w:rFonts w:hint="eastAsia" w:ascii="宋体" w:hAnsi="宋体" w:eastAsia="宋体" w:cs="宋体"/>
          <w:color w:val="auto"/>
          <w:spacing w:val="0"/>
          <w:position w:val="0"/>
          <w:sz w:val="21"/>
          <w:highlight w:val="none"/>
          <w:shd w:val="clear" w:fill="auto"/>
        </w:rPr>
        <w:t>  乙方的违约责任</w:t>
      </w:r>
    </w:p>
    <w:p w14:paraId="7D381294">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1.乙方不能交货的，应向甲方偿付不能交货部分货款的</w:t>
      </w:r>
      <w:r>
        <w:rPr>
          <w:rFonts w:hint="eastAsia" w:ascii="宋体" w:hAnsi="宋体" w:eastAsia="宋体" w:cs="宋体"/>
          <w:color w:val="auto"/>
          <w:spacing w:val="0"/>
          <w:position w:val="0"/>
          <w:sz w:val="21"/>
          <w:highlight w:val="none"/>
          <w:u w:val="single"/>
          <w:shd w:val="clear" w:fill="auto"/>
        </w:rPr>
        <w:t>      %</w:t>
      </w:r>
      <w:r>
        <w:rPr>
          <w:rFonts w:hint="eastAsia" w:ascii="宋体" w:hAnsi="宋体" w:eastAsia="宋体" w:cs="宋体"/>
          <w:color w:val="auto"/>
          <w:spacing w:val="0"/>
          <w:position w:val="0"/>
          <w:sz w:val="21"/>
          <w:highlight w:val="none"/>
          <w:shd w:val="clear" w:fill="auto"/>
        </w:rPr>
        <w:t>（通用产品的幅度为1%－5%，专用产品的幅度为10%－30%）的违约金。</w:t>
      </w:r>
    </w:p>
    <w:p w14:paraId="229C8F91">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2.乙方所交产品不符合合同规定的，如果甲方同意利用，应当按质论价；如果甲方不能利用的，应根据产品的具体情况，由乙方负责包换，并承担调换或退货而支付的实际费用,同时，乙方应按规定，对更换件相应延长质量保证期，并赔偿甲方相应的损失</w:t>
      </w:r>
      <w:r>
        <w:rPr>
          <w:rFonts w:hint="eastAsia" w:ascii="宋体" w:hAnsi="宋体" w:eastAsia="宋体" w:cs="宋体"/>
          <w:color w:val="auto"/>
          <w:spacing w:val="0"/>
          <w:position w:val="0"/>
          <w:sz w:val="21"/>
          <w:highlight w:val="none"/>
          <w:shd w:val="clear" w:fill="auto"/>
          <w:lang w:eastAsia="zh-CN"/>
        </w:rPr>
        <w:t>，</w:t>
      </w:r>
      <w:r>
        <w:rPr>
          <w:rFonts w:hint="eastAsia" w:ascii="宋体" w:hAnsi="宋体" w:eastAsia="宋体" w:cs="宋体"/>
          <w:color w:val="auto"/>
          <w:spacing w:val="0"/>
          <w:position w:val="0"/>
          <w:sz w:val="21"/>
          <w:highlight w:val="none"/>
          <w:shd w:val="clear" w:fill="auto"/>
          <w:lang w:val="en-US" w:eastAsia="zh-CN"/>
        </w:rPr>
        <w:t>响</w:t>
      </w:r>
      <w:r>
        <w:rPr>
          <w:rFonts w:hint="eastAsia" w:ascii="宋体" w:hAnsi="宋体" w:eastAsia="宋体" w:cs="宋体"/>
          <w:color w:val="auto"/>
          <w:spacing w:val="0"/>
          <w:position w:val="0"/>
          <w:sz w:val="2"/>
          <w:szCs w:val="2"/>
          <w:highlight w:val="none"/>
          <w:shd w:val="clear" w:fill="auto"/>
          <w:vertAlign w:val="superscript"/>
          <w:lang w:val="en-US" w:eastAsia="zh-CN"/>
        </w:rPr>
        <w:t xml:space="preserve">  </w:t>
      </w:r>
      <w:r>
        <w:rPr>
          <w:rFonts w:hint="eastAsia" w:ascii="宋体" w:hAnsi="宋体" w:eastAsia="宋体" w:cs="宋体"/>
          <w:color w:val="auto"/>
          <w:spacing w:val="0"/>
          <w:position w:val="0"/>
          <w:sz w:val="21"/>
          <w:highlight w:val="none"/>
          <w:shd w:val="clear" w:fill="auto"/>
          <w:lang w:val="en-US" w:eastAsia="zh-CN"/>
        </w:rPr>
        <w:t>应文件中对此提供承</w:t>
      </w:r>
      <w:r>
        <w:rPr>
          <w:rFonts w:hint="eastAsia" w:ascii="宋体" w:hAnsi="宋体" w:eastAsia="宋体" w:cs="宋体"/>
          <w:color w:val="auto"/>
          <w:spacing w:val="0"/>
          <w:position w:val="0"/>
          <w:sz w:val="2"/>
          <w:szCs w:val="2"/>
          <w:highlight w:val="none"/>
          <w:shd w:val="clear" w:fill="auto"/>
          <w:vertAlign w:val="superscript"/>
          <w:lang w:val="en-US" w:eastAsia="zh-CN"/>
        </w:rPr>
        <w:t xml:space="preserve">  </w:t>
      </w:r>
      <w:r>
        <w:rPr>
          <w:rFonts w:hint="eastAsia" w:ascii="宋体" w:hAnsi="宋体" w:eastAsia="宋体" w:cs="宋体"/>
          <w:color w:val="auto"/>
          <w:spacing w:val="0"/>
          <w:position w:val="0"/>
          <w:sz w:val="21"/>
          <w:highlight w:val="none"/>
          <w:shd w:val="clear" w:fill="auto"/>
          <w:lang w:val="en-US" w:eastAsia="zh-CN"/>
        </w:rPr>
        <w:t>诺，否则视为不响</w:t>
      </w:r>
      <w:r>
        <w:rPr>
          <w:rFonts w:hint="eastAsia" w:ascii="宋体" w:hAnsi="宋体" w:eastAsia="宋体" w:cs="宋体"/>
          <w:color w:val="auto"/>
          <w:spacing w:val="0"/>
          <w:position w:val="0"/>
          <w:sz w:val="2"/>
          <w:szCs w:val="2"/>
          <w:highlight w:val="none"/>
          <w:shd w:val="clear" w:fill="auto"/>
          <w:vertAlign w:val="superscript"/>
          <w:lang w:val="en-US" w:eastAsia="zh-CN"/>
        </w:rPr>
        <w:t xml:space="preserve">  </w:t>
      </w:r>
      <w:r>
        <w:rPr>
          <w:rFonts w:hint="eastAsia" w:ascii="宋体" w:hAnsi="宋体" w:eastAsia="宋体" w:cs="宋体"/>
          <w:color w:val="auto"/>
          <w:spacing w:val="0"/>
          <w:position w:val="0"/>
          <w:sz w:val="21"/>
          <w:highlight w:val="none"/>
          <w:shd w:val="clear" w:fill="auto"/>
          <w:lang w:val="en-US" w:eastAsia="zh-CN"/>
        </w:rPr>
        <w:t>应</w:t>
      </w:r>
      <w:r>
        <w:rPr>
          <w:rFonts w:hint="eastAsia" w:ascii="宋体" w:hAnsi="宋体" w:eastAsia="宋体" w:cs="宋体"/>
          <w:color w:val="auto"/>
          <w:spacing w:val="0"/>
          <w:position w:val="0"/>
          <w:sz w:val="21"/>
          <w:highlight w:val="none"/>
          <w:shd w:val="clear" w:fill="auto"/>
        </w:rPr>
        <w:t>。乙方不能修理或者不能调换的，按不能交货处理。</w:t>
      </w:r>
    </w:p>
    <w:p w14:paraId="336BB3D0">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3.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0A72A958">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4.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由此给甲方造成的损失由乙方承担。</w:t>
      </w:r>
    </w:p>
    <w:p w14:paraId="37D3A008">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5.乙方提前交货的产品、多交的产品和不符合合同规定的产品，甲方在代保管期内实际支付的保管、保养等费用以及非因甲方保管不善而发生的损失，应当由乙方承担。</w:t>
      </w:r>
    </w:p>
    <w:p w14:paraId="4970988F">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6.乙方应对其所提供的货物承担所有权担保责任，并应保证甲方在中华人民共和国内使用该货物时不侵犯第三人的知识产权。否则乙方应承担由此引起的一切法律责任及费用。</w:t>
      </w:r>
    </w:p>
    <w:p w14:paraId="120AA84C">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7.任何一方未经对方同意而单方面终止合同的，应向对方赔偿相当于本合同总价款</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违约金。</w:t>
      </w:r>
    </w:p>
    <w:p w14:paraId="5E68F741">
      <w:pPr>
        <w:spacing w:before="0" w:after="0" w:line="360" w:lineRule="auto"/>
        <w:ind w:left="0" w:right="0" w:firstLine="422"/>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b/>
          <w:color w:val="auto"/>
          <w:spacing w:val="0"/>
          <w:position w:val="0"/>
          <w:sz w:val="21"/>
          <w:highlight w:val="none"/>
          <w:shd w:val="clear" w:fill="auto"/>
        </w:rPr>
        <w:t>第十一条</w:t>
      </w:r>
      <w:r>
        <w:rPr>
          <w:rFonts w:hint="eastAsia" w:ascii="宋体" w:hAnsi="宋体" w:eastAsia="宋体" w:cs="宋体"/>
          <w:color w:val="auto"/>
          <w:spacing w:val="0"/>
          <w:position w:val="0"/>
          <w:sz w:val="21"/>
          <w:highlight w:val="none"/>
          <w:shd w:val="clear" w:fill="auto"/>
        </w:rPr>
        <w:t>  甲方的违约责任</w:t>
      </w:r>
    </w:p>
    <w:p w14:paraId="00677B3B">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1.甲方中途退货，应向乙方偿付退货部分货款</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%（通用产品的幅度为1%~5%专用产品的幅度为15%-30%）的违约金。</w:t>
      </w:r>
    </w:p>
    <w:p w14:paraId="2C20C932">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2.甲方违反合同规定拒绝接货的，应当承担由此造成的损失。</w:t>
      </w:r>
    </w:p>
    <w:p w14:paraId="3C5CB765">
      <w:pPr>
        <w:spacing w:before="0" w:after="0" w:line="360" w:lineRule="auto"/>
        <w:ind w:left="0" w:right="0" w:firstLine="420"/>
        <w:jc w:val="both"/>
        <w:rPr>
          <w:rFonts w:hint="eastAsia" w:ascii="宋体" w:hAnsi="宋体" w:eastAsia="宋体" w:cs="宋体"/>
          <w:color w:val="auto"/>
          <w:spacing w:val="0"/>
          <w:position w:val="0"/>
          <w:sz w:val="21"/>
          <w:highlight w:val="none"/>
          <w:u w:val="single"/>
          <w:shd w:val="clear" w:fill="auto"/>
        </w:rPr>
      </w:pPr>
      <w:r>
        <w:rPr>
          <w:rFonts w:hint="eastAsia" w:ascii="宋体" w:hAnsi="宋体" w:eastAsia="宋体" w:cs="宋体"/>
          <w:color w:val="auto"/>
          <w:spacing w:val="0"/>
          <w:position w:val="0"/>
          <w:sz w:val="21"/>
          <w:highlight w:val="none"/>
          <w:shd w:val="clear" w:fill="auto"/>
        </w:rPr>
        <w:t>3. 甲方未按照合同约定支付货款，应向乙方违约金</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元。</w:t>
      </w:r>
    </w:p>
    <w:p w14:paraId="412FD73A">
      <w:pPr>
        <w:spacing w:before="0" w:after="0" w:line="360" w:lineRule="auto"/>
        <w:ind w:left="0" w:right="0" w:firstLine="422"/>
        <w:jc w:val="both"/>
        <w:rPr>
          <w:rFonts w:hint="eastAsia" w:ascii="宋体" w:hAnsi="宋体" w:eastAsia="宋体" w:cs="宋体"/>
          <w:b/>
          <w:color w:val="auto"/>
          <w:spacing w:val="0"/>
          <w:position w:val="0"/>
          <w:sz w:val="21"/>
          <w:highlight w:val="none"/>
          <w:shd w:val="clear" w:fill="auto"/>
        </w:rPr>
      </w:pPr>
      <w:r>
        <w:rPr>
          <w:rFonts w:hint="eastAsia" w:ascii="宋体" w:hAnsi="宋体" w:eastAsia="宋体" w:cs="宋体"/>
          <w:b/>
          <w:color w:val="auto"/>
          <w:spacing w:val="0"/>
          <w:position w:val="0"/>
          <w:sz w:val="21"/>
          <w:highlight w:val="none"/>
          <w:shd w:val="clear" w:fill="auto"/>
        </w:rPr>
        <w:t>第十二条 </w:t>
      </w:r>
      <w:r>
        <w:rPr>
          <w:rFonts w:hint="eastAsia" w:ascii="宋体" w:hAnsi="宋体" w:eastAsia="宋体" w:cs="宋体"/>
          <w:color w:val="auto"/>
          <w:spacing w:val="0"/>
          <w:position w:val="0"/>
          <w:sz w:val="21"/>
          <w:highlight w:val="none"/>
          <w:shd w:val="clear" w:fill="auto"/>
        </w:rPr>
        <w:t xml:space="preserve"> 不可抗力</w:t>
      </w:r>
    </w:p>
    <w:p w14:paraId="2AC27A1B">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1.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3E9CFD9">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2.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60335C39">
      <w:pPr>
        <w:spacing w:before="0" w:after="0" w:line="360" w:lineRule="auto"/>
        <w:ind w:left="0" w:right="0" w:firstLine="422"/>
        <w:jc w:val="both"/>
        <w:rPr>
          <w:rFonts w:hint="eastAsia" w:ascii="宋体" w:hAnsi="宋体" w:eastAsia="宋体" w:cs="宋体"/>
          <w:b/>
          <w:color w:val="auto"/>
          <w:spacing w:val="0"/>
          <w:position w:val="0"/>
          <w:sz w:val="21"/>
          <w:highlight w:val="none"/>
          <w:shd w:val="clear" w:fill="auto"/>
        </w:rPr>
      </w:pPr>
      <w:r>
        <w:rPr>
          <w:rFonts w:hint="eastAsia" w:ascii="宋体" w:hAnsi="宋体" w:eastAsia="宋体" w:cs="宋体"/>
          <w:b/>
          <w:color w:val="auto"/>
          <w:spacing w:val="0"/>
          <w:position w:val="0"/>
          <w:sz w:val="21"/>
          <w:highlight w:val="none"/>
          <w:shd w:val="clear" w:fill="auto"/>
        </w:rPr>
        <w:t xml:space="preserve">第十三条  </w:t>
      </w:r>
      <w:r>
        <w:rPr>
          <w:rFonts w:hint="eastAsia" w:ascii="宋体" w:hAnsi="宋体" w:eastAsia="宋体" w:cs="宋体"/>
          <w:color w:val="auto"/>
          <w:spacing w:val="0"/>
          <w:position w:val="0"/>
          <w:sz w:val="21"/>
          <w:highlight w:val="none"/>
          <w:shd w:val="clear" w:fill="auto"/>
        </w:rPr>
        <w:t>履约（或质量）保证金</w:t>
      </w:r>
    </w:p>
    <w:p w14:paraId="1505FF50">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1.本项目不收取履约保证金。确需收取履约保证金的，甲方不得要求乙方以现款的形式提供。乙方提供的履约保证金按规定格式以银行保函形式提供，与此有关的费用由卖方承担。</w:t>
      </w:r>
    </w:p>
    <w:p w14:paraId="00E46345">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2.若确需质量保证金的，质量保证金不得超过合同总价款的5%。</w:t>
      </w:r>
    </w:p>
    <w:p w14:paraId="09F7C70D">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3.如乙方未能履行其合同规定的任何义务，甲方有权从履约保证金中取得补偿。</w:t>
      </w:r>
    </w:p>
    <w:p w14:paraId="00284E71">
      <w:pPr>
        <w:spacing w:before="0" w:after="0" w:line="360" w:lineRule="auto"/>
        <w:ind w:left="0" w:right="0" w:firstLine="422"/>
        <w:jc w:val="both"/>
        <w:rPr>
          <w:rFonts w:hint="eastAsia" w:ascii="宋体" w:hAnsi="宋体" w:eastAsia="宋体" w:cs="宋体"/>
          <w:b/>
          <w:color w:val="auto"/>
          <w:spacing w:val="0"/>
          <w:position w:val="0"/>
          <w:sz w:val="21"/>
          <w:highlight w:val="none"/>
          <w:shd w:val="clear" w:fill="auto"/>
        </w:rPr>
      </w:pPr>
      <w:r>
        <w:rPr>
          <w:rFonts w:hint="eastAsia" w:ascii="宋体" w:hAnsi="宋体" w:eastAsia="宋体" w:cs="宋体"/>
          <w:b/>
          <w:color w:val="auto"/>
          <w:spacing w:val="0"/>
          <w:position w:val="0"/>
          <w:sz w:val="21"/>
          <w:highlight w:val="none"/>
          <w:shd w:val="clear" w:fill="auto"/>
        </w:rPr>
        <w:t xml:space="preserve">第十四条 </w:t>
      </w:r>
      <w:r>
        <w:rPr>
          <w:rFonts w:hint="eastAsia" w:ascii="宋体" w:hAnsi="宋体" w:eastAsia="宋体" w:cs="宋体"/>
          <w:color w:val="auto"/>
          <w:spacing w:val="0"/>
          <w:position w:val="0"/>
          <w:sz w:val="21"/>
          <w:highlight w:val="none"/>
          <w:shd w:val="clear" w:fill="auto"/>
        </w:rPr>
        <w:t>转让与分包</w:t>
      </w:r>
    </w:p>
    <w:p w14:paraId="7A1DAD81">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1.除甲方事先书面同意外，乙方不得部分转让或全部转让其应履行的合同义务。</w:t>
      </w:r>
    </w:p>
    <w:p w14:paraId="7A1E9767">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2.乙方应在投标文件中或以其他书面形式对甲方确认本合同项下所授予的所有分包合同。但该确认不解除乙方承担的本合同下的任何责任或义务。意即在本合同项下，乙方对甲方负总责。</w:t>
      </w:r>
    </w:p>
    <w:p w14:paraId="04D820AF">
      <w:pPr>
        <w:spacing w:before="0" w:after="0" w:line="360" w:lineRule="auto"/>
        <w:ind w:left="0" w:right="0" w:firstLine="422"/>
        <w:jc w:val="both"/>
        <w:rPr>
          <w:rFonts w:hint="eastAsia" w:ascii="宋体" w:hAnsi="宋体" w:eastAsia="宋体" w:cs="宋体"/>
          <w:b/>
          <w:color w:val="auto"/>
          <w:spacing w:val="0"/>
          <w:position w:val="0"/>
          <w:sz w:val="21"/>
          <w:highlight w:val="none"/>
          <w:shd w:val="clear" w:fill="auto"/>
        </w:rPr>
      </w:pPr>
      <w:r>
        <w:rPr>
          <w:rFonts w:hint="eastAsia" w:ascii="宋体" w:hAnsi="宋体" w:eastAsia="宋体" w:cs="宋体"/>
          <w:b/>
          <w:color w:val="auto"/>
          <w:spacing w:val="0"/>
          <w:position w:val="0"/>
          <w:sz w:val="21"/>
          <w:highlight w:val="none"/>
          <w:shd w:val="clear" w:fill="auto"/>
        </w:rPr>
        <w:t xml:space="preserve">第十五条 </w:t>
      </w:r>
      <w:r>
        <w:rPr>
          <w:rFonts w:hint="eastAsia" w:ascii="宋体" w:hAnsi="宋体" w:eastAsia="宋体" w:cs="宋体"/>
          <w:color w:val="auto"/>
          <w:spacing w:val="0"/>
          <w:position w:val="0"/>
          <w:sz w:val="21"/>
          <w:highlight w:val="none"/>
          <w:shd w:val="clear" w:fill="auto"/>
        </w:rPr>
        <w:t>合同文件及资料的使用</w:t>
      </w:r>
    </w:p>
    <w:p w14:paraId="7603DAC3">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1.乙方在未经甲方同意的情况下，不得将合同、合同中的规定、有关计划、图纸、样本或甲方为上述内容向乙方提供的资料透露给任何人。</w:t>
      </w:r>
    </w:p>
    <w:p w14:paraId="048244E9">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2.除非执行合同需要，在事先未得到甲方同意的情况下，乙方不得使用前款所列的任何文件和资料。</w:t>
      </w:r>
    </w:p>
    <w:p w14:paraId="4D2EDF66">
      <w:pPr>
        <w:spacing w:before="0" w:after="0" w:line="360" w:lineRule="auto"/>
        <w:ind w:left="0" w:right="0" w:firstLine="422"/>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b/>
          <w:color w:val="auto"/>
          <w:spacing w:val="0"/>
          <w:position w:val="0"/>
          <w:sz w:val="21"/>
          <w:highlight w:val="none"/>
          <w:shd w:val="clear" w:fill="auto"/>
        </w:rPr>
        <w:t>第十六条 </w:t>
      </w:r>
      <w:r>
        <w:rPr>
          <w:rFonts w:hint="eastAsia" w:ascii="宋体" w:hAnsi="宋体" w:eastAsia="宋体" w:cs="宋体"/>
          <w:color w:val="auto"/>
          <w:spacing w:val="0"/>
          <w:position w:val="0"/>
          <w:sz w:val="21"/>
          <w:highlight w:val="none"/>
          <w:shd w:val="clear" w:fill="auto"/>
        </w:rPr>
        <w:t>合同纠纷调处</w:t>
      </w:r>
    </w:p>
    <w:p w14:paraId="3AA5E040">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1.按本合同规定应该偿付的违约金、赔偿金、保管保养费和各种经济损失，应当在明确责任后10天内，按银行规定的结算办法付清，否则按逾期付款处理。但任何一方不得自行扣发货物或扣付货款来充抵。</w:t>
      </w:r>
    </w:p>
    <w:p w14:paraId="77562229">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2.本合同如发生纠纷，当事人双方应当及时协商解决，协商不成时，任何一方均可请本项目政府采购监督管理部门调解，调解不成，按以下第（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color w:val="auto"/>
          <w:spacing w:val="0"/>
          <w:position w:val="0"/>
          <w:sz w:val="21"/>
          <w:highlight w:val="none"/>
          <w:u w:val="single"/>
          <w:shd w:val="clear" w:fill="auto"/>
        </w:rPr>
        <w:t>周口仲裁委员会</w:t>
      </w:r>
      <w:r>
        <w:rPr>
          <w:rFonts w:hint="eastAsia" w:ascii="宋体" w:hAnsi="宋体" w:eastAsia="宋体" w:cs="宋体"/>
          <w:color w:val="auto"/>
          <w:spacing w:val="0"/>
          <w:position w:val="0"/>
          <w:sz w:val="21"/>
          <w:highlight w:val="none"/>
          <w:shd w:val="clear" w:fill="auto"/>
        </w:rPr>
        <w:t>申请仲裁。②向合同签订地有级别管辖权的人民法院起诉。</w:t>
      </w:r>
    </w:p>
    <w:p w14:paraId="3D978DAD">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3、甲、乙双方均有权利向本项目具有监管职能的政府采购监督管理部门举报反映对方在合同履约中的违法违纪行为。</w:t>
      </w:r>
    </w:p>
    <w:p w14:paraId="26BD6E66">
      <w:pPr>
        <w:spacing w:before="0" w:after="0" w:line="360" w:lineRule="auto"/>
        <w:ind w:left="0" w:right="0" w:firstLine="422"/>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b/>
          <w:color w:val="auto"/>
          <w:spacing w:val="0"/>
          <w:position w:val="0"/>
          <w:sz w:val="21"/>
          <w:highlight w:val="none"/>
          <w:shd w:val="clear" w:fill="auto"/>
        </w:rPr>
        <w:t xml:space="preserve">第十七条  </w:t>
      </w:r>
      <w:r>
        <w:rPr>
          <w:rFonts w:hint="eastAsia" w:ascii="宋体" w:hAnsi="宋体" w:eastAsia="宋体" w:cs="宋体"/>
          <w:color w:val="auto"/>
          <w:spacing w:val="0"/>
          <w:position w:val="0"/>
          <w:sz w:val="21"/>
          <w:highlight w:val="none"/>
          <w:shd w:val="clear" w:fill="auto"/>
        </w:rPr>
        <w:t>下列关于周口市公共资源交易中心政府采购代理机构名称</w:t>
      </w:r>
      <w:r>
        <w:rPr>
          <w:rFonts w:hint="eastAsia" w:ascii="宋体" w:hAnsi="宋体" w:eastAsia="宋体" w:cs="宋体"/>
          <w:color w:val="auto"/>
          <w:spacing w:val="0"/>
          <w:position w:val="0"/>
          <w:sz w:val="21"/>
          <w:highlight w:val="none"/>
          <w:u w:val="single"/>
          <w:shd w:val="clear" w:fill="auto"/>
        </w:rPr>
        <w:t>某项目（项目编号：某编号）</w:t>
      </w:r>
      <w:r>
        <w:rPr>
          <w:rFonts w:hint="eastAsia" w:ascii="宋体" w:hAnsi="宋体" w:eastAsia="宋体" w:cs="宋体"/>
          <w:color w:val="auto"/>
          <w:spacing w:val="0"/>
          <w:position w:val="0"/>
          <w:sz w:val="21"/>
          <w:highlight w:val="none"/>
          <w:shd w:val="clear" w:fill="auto"/>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7AAE5B5">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 xml:space="preserve">    本合同一式</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份，甲乙双方各执</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份，自双方当事人签字盖章之日起生效。</w:t>
      </w:r>
    </w:p>
    <w:p w14:paraId="5458243D">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p>
    <w:p w14:paraId="65AFF755">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p>
    <w:p w14:paraId="2CC5FCCD">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p>
    <w:p w14:paraId="5BE23F99">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 xml:space="preserve">采购人（甲方）：    （公章）           供货人（乙方）：     （公章）  </w:t>
      </w:r>
    </w:p>
    <w:p w14:paraId="62DCE14C">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地址：                               地址：</w:t>
      </w:r>
    </w:p>
    <w:p w14:paraId="49B8942F">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法定代表人：                         法定代表人：</w:t>
      </w:r>
    </w:p>
    <w:p w14:paraId="3CE0D8E5">
      <w:pPr>
        <w:spacing w:before="0" w:after="0" w:line="360" w:lineRule="auto"/>
        <w:ind w:left="0" w:right="0" w:firstLine="420"/>
        <w:jc w:val="both"/>
        <w:rPr>
          <w:rFonts w:hint="eastAsia" w:ascii="宋体" w:hAnsi="宋体" w:eastAsia="宋体" w:cs="宋体"/>
          <w:color w:val="auto"/>
          <w:spacing w:val="0"/>
          <w:position w:val="0"/>
          <w:sz w:val="21"/>
          <w:highlight w:val="none"/>
          <w:u w:val="single"/>
          <w:shd w:val="clear" w:fill="auto"/>
        </w:rPr>
      </w:pPr>
      <w:r>
        <w:rPr>
          <w:rFonts w:hint="eastAsia" w:ascii="宋体" w:hAnsi="宋体" w:eastAsia="宋体" w:cs="宋体"/>
          <w:color w:val="auto"/>
          <w:spacing w:val="0"/>
          <w:position w:val="0"/>
          <w:sz w:val="21"/>
          <w:highlight w:val="none"/>
          <w:shd w:val="clear" w:fill="auto"/>
        </w:rPr>
        <w:t>委托代理人：                         委托代理人：</w:t>
      </w:r>
    </w:p>
    <w:p w14:paraId="3931AB77">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电话：                               电话：</w:t>
      </w:r>
    </w:p>
    <w:p w14:paraId="32CEAE44">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开户银行：                           开户银行：</w:t>
      </w:r>
    </w:p>
    <w:p w14:paraId="648529E9">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账号：                               账号：</w:t>
      </w:r>
    </w:p>
    <w:p w14:paraId="17736A49">
      <w:pPr>
        <w:spacing w:before="0" w:after="0" w:line="360" w:lineRule="auto"/>
        <w:ind w:left="0" w:right="0" w:firstLine="1575"/>
        <w:jc w:val="both"/>
        <w:rPr>
          <w:rFonts w:hint="eastAsia" w:ascii="宋体" w:hAnsi="宋体" w:eastAsia="宋体" w:cs="宋体"/>
          <w:color w:val="auto"/>
          <w:spacing w:val="0"/>
          <w:position w:val="0"/>
          <w:sz w:val="21"/>
          <w:highlight w:val="none"/>
          <w:u w:val="single"/>
          <w:shd w:val="clear" w:fill="auto"/>
        </w:rPr>
      </w:pPr>
    </w:p>
    <w:p w14:paraId="5211A53E">
      <w:pPr>
        <w:spacing w:before="0" w:after="0" w:line="360" w:lineRule="auto"/>
        <w:ind w:left="0" w:right="0" w:firstLine="1575"/>
        <w:jc w:val="both"/>
        <w:rPr>
          <w:rFonts w:hint="eastAsia" w:ascii="宋体" w:hAnsi="宋体" w:eastAsia="宋体" w:cs="宋体"/>
          <w:color w:val="auto"/>
          <w:spacing w:val="0"/>
          <w:position w:val="0"/>
          <w:sz w:val="21"/>
          <w:highlight w:val="none"/>
          <w:u w:val="single"/>
          <w:shd w:val="clear" w:fill="auto"/>
        </w:rPr>
      </w:pPr>
    </w:p>
    <w:p w14:paraId="428B4834">
      <w:pPr>
        <w:spacing w:before="0" w:after="0" w:line="360" w:lineRule="auto"/>
        <w:ind w:left="0" w:right="0" w:firstLine="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年</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月</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 xml:space="preserve">日                  </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年</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月</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日</w:t>
      </w:r>
    </w:p>
    <w:p w14:paraId="0E4370B9">
      <w:pPr>
        <w:spacing w:before="0" w:after="0" w:line="360" w:lineRule="auto"/>
        <w:ind w:left="0" w:right="0" w:firstLine="321"/>
        <w:jc w:val="center"/>
        <w:rPr>
          <w:rFonts w:hint="eastAsia" w:ascii="宋体" w:hAnsi="宋体" w:eastAsia="宋体" w:cs="宋体"/>
          <w:b/>
          <w:color w:val="auto"/>
          <w:spacing w:val="0"/>
          <w:position w:val="0"/>
          <w:sz w:val="32"/>
          <w:highlight w:val="none"/>
          <w:shd w:val="clear" w:fill="auto"/>
        </w:rPr>
      </w:pPr>
    </w:p>
    <w:p w14:paraId="212685E1">
      <w:pPr>
        <w:spacing w:before="0" w:after="0" w:line="360" w:lineRule="auto"/>
        <w:ind w:left="0" w:right="0" w:firstLine="321"/>
        <w:jc w:val="center"/>
        <w:rPr>
          <w:rFonts w:hint="eastAsia" w:ascii="宋体" w:hAnsi="宋体" w:eastAsia="宋体" w:cs="宋体"/>
          <w:b/>
          <w:color w:val="auto"/>
          <w:spacing w:val="0"/>
          <w:position w:val="0"/>
          <w:sz w:val="24"/>
          <w:szCs w:val="24"/>
          <w:highlight w:val="none"/>
          <w:shd w:val="clear" w:fill="auto"/>
        </w:rPr>
      </w:pPr>
    </w:p>
    <w:p w14:paraId="43490B26">
      <w:pPr>
        <w:spacing w:before="0" w:after="0" w:line="360" w:lineRule="auto"/>
        <w:ind w:left="0" w:right="0" w:firstLine="321"/>
        <w:jc w:val="center"/>
        <w:rPr>
          <w:rFonts w:hint="eastAsia" w:ascii="宋体" w:hAnsi="宋体" w:eastAsia="宋体" w:cs="宋体"/>
          <w:b/>
          <w:color w:val="auto"/>
          <w:spacing w:val="0"/>
          <w:position w:val="0"/>
          <w:sz w:val="24"/>
          <w:szCs w:val="24"/>
          <w:highlight w:val="none"/>
          <w:shd w:val="clear" w:fill="auto"/>
        </w:rPr>
      </w:pPr>
    </w:p>
    <w:p w14:paraId="4C3230DC">
      <w:pPr>
        <w:spacing w:before="0" w:after="0" w:line="360" w:lineRule="auto"/>
        <w:ind w:left="0" w:right="0" w:firstLine="321"/>
        <w:jc w:val="center"/>
        <w:rPr>
          <w:rFonts w:hint="eastAsia" w:ascii="宋体" w:hAnsi="宋体" w:eastAsia="宋体" w:cs="宋体"/>
          <w:b/>
          <w:color w:val="auto"/>
          <w:spacing w:val="0"/>
          <w:position w:val="0"/>
          <w:sz w:val="24"/>
          <w:szCs w:val="24"/>
          <w:highlight w:val="none"/>
          <w:shd w:val="clear" w:fill="auto"/>
        </w:rPr>
      </w:pPr>
    </w:p>
    <w:p w14:paraId="7BC2945C">
      <w:pPr>
        <w:spacing w:before="0" w:after="0" w:line="360" w:lineRule="auto"/>
        <w:ind w:left="0" w:right="0" w:firstLine="321"/>
        <w:jc w:val="center"/>
        <w:rPr>
          <w:rFonts w:hint="eastAsia" w:ascii="宋体" w:hAnsi="宋体" w:eastAsia="宋体" w:cs="宋体"/>
          <w:b/>
          <w:color w:val="auto"/>
          <w:spacing w:val="0"/>
          <w:position w:val="0"/>
          <w:sz w:val="24"/>
          <w:szCs w:val="24"/>
          <w:highlight w:val="none"/>
          <w:shd w:val="clear" w:fill="auto"/>
        </w:rPr>
      </w:pPr>
    </w:p>
    <w:p w14:paraId="1605DF5C">
      <w:pPr>
        <w:spacing w:before="0" w:after="0" w:line="360" w:lineRule="auto"/>
        <w:ind w:left="0" w:right="0" w:firstLine="321"/>
        <w:jc w:val="center"/>
        <w:rPr>
          <w:rFonts w:hint="eastAsia" w:ascii="宋体" w:hAnsi="宋体" w:eastAsia="宋体" w:cs="宋体"/>
          <w:b/>
          <w:color w:val="auto"/>
          <w:spacing w:val="0"/>
          <w:position w:val="0"/>
          <w:sz w:val="24"/>
          <w:szCs w:val="24"/>
          <w:highlight w:val="none"/>
          <w:shd w:val="clear" w:fill="auto"/>
        </w:rPr>
      </w:pPr>
    </w:p>
    <w:p w14:paraId="392EDA28">
      <w:pPr>
        <w:spacing w:before="0" w:after="0" w:line="360" w:lineRule="auto"/>
        <w:ind w:left="0" w:right="0" w:firstLine="321"/>
        <w:jc w:val="center"/>
        <w:rPr>
          <w:rFonts w:hint="eastAsia" w:ascii="宋体" w:hAnsi="宋体" w:eastAsia="宋体" w:cs="宋体"/>
          <w:b/>
          <w:color w:val="auto"/>
          <w:spacing w:val="0"/>
          <w:position w:val="0"/>
          <w:sz w:val="24"/>
          <w:szCs w:val="24"/>
          <w:highlight w:val="none"/>
          <w:shd w:val="clear" w:fill="auto"/>
        </w:rPr>
      </w:pPr>
    </w:p>
    <w:p w14:paraId="02859B96">
      <w:pPr>
        <w:spacing w:before="0" w:after="0" w:line="360" w:lineRule="auto"/>
        <w:ind w:left="0" w:right="0" w:firstLine="321"/>
        <w:jc w:val="center"/>
        <w:rPr>
          <w:rFonts w:hint="eastAsia" w:ascii="宋体" w:hAnsi="宋体" w:eastAsia="宋体" w:cs="宋体"/>
          <w:b/>
          <w:color w:val="auto"/>
          <w:spacing w:val="0"/>
          <w:position w:val="0"/>
          <w:sz w:val="24"/>
          <w:szCs w:val="24"/>
          <w:highlight w:val="none"/>
          <w:shd w:val="clear" w:fill="auto"/>
        </w:rPr>
      </w:pPr>
    </w:p>
    <w:p w14:paraId="5439BAB6">
      <w:pPr>
        <w:spacing w:before="0" w:after="0" w:line="360" w:lineRule="auto"/>
        <w:ind w:left="0" w:right="0" w:firstLine="321"/>
        <w:jc w:val="center"/>
        <w:rPr>
          <w:rFonts w:hint="eastAsia" w:ascii="宋体" w:hAnsi="宋体" w:eastAsia="宋体" w:cs="宋体"/>
          <w:b/>
          <w:color w:val="auto"/>
          <w:spacing w:val="0"/>
          <w:position w:val="0"/>
          <w:sz w:val="24"/>
          <w:szCs w:val="24"/>
          <w:highlight w:val="none"/>
          <w:shd w:val="clear" w:fill="auto"/>
        </w:rPr>
      </w:pPr>
    </w:p>
    <w:p w14:paraId="3494BBDE">
      <w:pPr>
        <w:spacing w:before="0" w:after="0" w:line="360" w:lineRule="auto"/>
        <w:ind w:left="0" w:right="0" w:firstLine="321"/>
        <w:jc w:val="center"/>
        <w:rPr>
          <w:rFonts w:hint="eastAsia" w:ascii="宋体" w:hAnsi="宋体" w:eastAsia="宋体" w:cs="宋体"/>
          <w:b/>
          <w:color w:val="auto"/>
          <w:spacing w:val="0"/>
          <w:position w:val="0"/>
          <w:sz w:val="24"/>
          <w:szCs w:val="24"/>
          <w:highlight w:val="none"/>
          <w:shd w:val="clear" w:fill="auto"/>
        </w:rPr>
      </w:pPr>
    </w:p>
    <w:p w14:paraId="7E5B9D8D">
      <w:pPr>
        <w:spacing w:before="0" w:after="0" w:line="360" w:lineRule="auto"/>
        <w:ind w:left="0" w:right="0" w:firstLine="321"/>
        <w:jc w:val="center"/>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b/>
          <w:color w:val="auto"/>
          <w:spacing w:val="0"/>
          <w:position w:val="0"/>
          <w:sz w:val="24"/>
          <w:szCs w:val="24"/>
          <w:highlight w:val="none"/>
          <w:shd w:val="clear" w:fill="auto"/>
        </w:rPr>
        <w:t>周口市政府采购合同融资政策告知函</w:t>
      </w:r>
    </w:p>
    <w:p w14:paraId="1E400B0C">
      <w:pPr>
        <w:spacing w:before="0" w:after="0" w:line="360" w:lineRule="auto"/>
        <w:ind w:left="0" w:right="0" w:firstLine="240"/>
        <w:jc w:val="left"/>
        <w:rPr>
          <w:rFonts w:hint="eastAsia" w:ascii="宋体" w:hAnsi="宋体" w:eastAsia="宋体" w:cs="宋体"/>
          <w:color w:val="auto"/>
          <w:spacing w:val="0"/>
          <w:position w:val="0"/>
          <w:sz w:val="24"/>
          <w:szCs w:val="24"/>
          <w:highlight w:val="none"/>
          <w:shd w:val="clear" w:fill="auto"/>
        </w:rPr>
      </w:pPr>
    </w:p>
    <w:p w14:paraId="50FB30EF">
      <w:pPr>
        <w:spacing w:before="0" w:after="0" w:line="360" w:lineRule="auto"/>
        <w:ind w:right="0"/>
        <w:jc w:val="left"/>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各供应商：</w:t>
      </w:r>
    </w:p>
    <w:p w14:paraId="221FC54F">
      <w:pPr>
        <w:spacing w:before="0" w:after="0" w:line="360" w:lineRule="auto"/>
        <w:ind w:left="0" w:right="0" w:firstLine="240"/>
        <w:jc w:val="left"/>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欢迎贵公司参与周口市政府采购活动！</w:t>
      </w:r>
    </w:p>
    <w:p w14:paraId="6419BFB3">
      <w:pPr>
        <w:spacing w:before="0" w:after="0" w:line="360" w:lineRule="auto"/>
        <w:ind w:left="0" w:right="0" w:firstLine="240"/>
        <w:jc w:val="left"/>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0A9F811">
      <w:pPr>
        <w:spacing w:before="0" w:after="0" w:line="360" w:lineRule="auto"/>
        <w:ind w:left="0" w:right="0" w:firstLine="240"/>
        <w:jc w:val="left"/>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贷款渠道和提供贷款的金融机构，可在河南省政府采购网“河南省政府采购合同融资平台”查询联系。供应商须将此函附于响应文件中。</w:t>
      </w:r>
    </w:p>
    <w:sectPr>
      <w:footerReference r:id="rId3" w:type="default"/>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embedRegular r:id="rId1" w:fontKey="{5BB95C94-A01E-46B8-9CF9-B824F341291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488151">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5B891D9">
                          <w:pPr>
                            <w:pStyle w:val="5"/>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35B891D9">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88B902"/>
    <w:multiLevelType w:val="singleLevel"/>
    <w:tmpl w:val="9288B902"/>
    <w:lvl w:ilvl="0" w:tentative="0">
      <w:start w:val="1"/>
      <w:numFmt w:val="bullet"/>
      <w:lvlText w:val="•"/>
      <w:lvlJc w:val="left"/>
    </w:lvl>
  </w:abstractNum>
  <w:abstractNum w:abstractNumId="1">
    <w:nsid w:val="39A0D9AC"/>
    <w:multiLevelType w:val="singleLevel"/>
    <w:tmpl w:val="39A0D9AC"/>
    <w:lvl w:ilvl="0" w:tentative="0">
      <w:start w:val="1"/>
      <w:numFmt w:val="bullet"/>
      <w:lvlText w:val="•"/>
      <w:lvlJc w:val="left"/>
    </w:lvl>
  </w:abstractNum>
  <w:abstractNum w:abstractNumId="2">
    <w:nsid w:val="629F7852"/>
    <w:multiLevelType w:val="singleLevel"/>
    <w:tmpl w:val="629F7852"/>
    <w:lvl w:ilvl="0" w:tentative="0">
      <w:start w:val="1"/>
      <w:numFmt w:val="decimal"/>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3"/>
  <w:embedTrueTypeFonts/>
  <w:saveSubsetFonts/>
  <w:bordersDoNotSurroundHeader w:val="0"/>
  <w:bordersDoNotSurroundFooter w:val="0"/>
  <w:documentProtection w:enforcement="0"/>
  <w:displayHorizontalDrawingGridEvery w:val="1"/>
  <w:displayVerticalDrawingGridEvery w:val="1"/>
  <w:noPunctuationKerning w:val="1"/>
  <w:hdrShapeDefaults>
    <o:shapelayout v:ext="edit">
      <o:idmap v:ext="edit" data="3,4"/>
    </o:shapelayout>
  </w:hdrShapeDefault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000000"/>
    <w:rsid w:val="009522E0"/>
    <w:rsid w:val="02B50726"/>
    <w:rsid w:val="04640B52"/>
    <w:rsid w:val="04E92909"/>
    <w:rsid w:val="050F09E7"/>
    <w:rsid w:val="05A5591B"/>
    <w:rsid w:val="05D91232"/>
    <w:rsid w:val="065E0A99"/>
    <w:rsid w:val="0AC769A1"/>
    <w:rsid w:val="0C4A0F50"/>
    <w:rsid w:val="0D2647FE"/>
    <w:rsid w:val="10BD21C1"/>
    <w:rsid w:val="12AA5F2D"/>
    <w:rsid w:val="1484072D"/>
    <w:rsid w:val="190A277E"/>
    <w:rsid w:val="1AA13610"/>
    <w:rsid w:val="1B602BF9"/>
    <w:rsid w:val="1F35597B"/>
    <w:rsid w:val="1FA3669D"/>
    <w:rsid w:val="20773ED6"/>
    <w:rsid w:val="24082954"/>
    <w:rsid w:val="26234D89"/>
    <w:rsid w:val="2B482CF8"/>
    <w:rsid w:val="2CBB5CE4"/>
    <w:rsid w:val="2E3F3240"/>
    <w:rsid w:val="30FD3270"/>
    <w:rsid w:val="3436271A"/>
    <w:rsid w:val="361B1F84"/>
    <w:rsid w:val="376F0964"/>
    <w:rsid w:val="38D1110E"/>
    <w:rsid w:val="3A654B5F"/>
    <w:rsid w:val="3B0A71ED"/>
    <w:rsid w:val="3C0012B7"/>
    <w:rsid w:val="3F0A22B9"/>
    <w:rsid w:val="44C30432"/>
    <w:rsid w:val="45842F1E"/>
    <w:rsid w:val="45CB2D07"/>
    <w:rsid w:val="475F1FDB"/>
    <w:rsid w:val="481C4B19"/>
    <w:rsid w:val="49F72097"/>
    <w:rsid w:val="4BAB2C04"/>
    <w:rsid w:val="51890105"/>
    <w:rsid w:val="52100AA2"/>
    <w:rsid w:val="583E157B"/>
    <w:rsid w:val="5D0128BF"/>
    <w:rsid w:val="624B5761"/>
    <w:rsid w:val="624C44DB"/>
    <w:rsid w:val="63D70E99"/>
    <w:rsid w:val="64572560"/>
    <w:rsid w:val="64F77A6E"/>
    <w:rsid w:val="6CC24D0D"/>
    <w:rsid w:val="6CDD42E8"/>
    <w:rsid w:val="747C5A5B"/>
    <w:rsid w:val="74992CD1"/>
    <w:rsid w:val="7AAF4B04"/>
    <w:rsid w:val="7C185920"/>
    <w:rsid w:val="7F427C3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4">
    <w:name w:val="caption"/>
    <w:basedOn w:val="1"/>
    <w:next w:val="1"/>
    <w:qFormat/>
    <w:uiPriority w:val="0"/>
    <w:rPr>
      <w:rFonts w:ascii="Cambria" w:hAnsi="Cambria" w:eastAsia="黑体"/>
      <w:sz w:val="20"/>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99"/>
    <w:pPr>
      <w:widowControl/>
      <w:spacing w:before="100" w:beforeAutospacing="1" w:after="100" w:afterAutospacing="1"/>
      <w:jc w:val="left"/>
    </w:pPr>
    <w:rPr>
      <w:rFonts w:ascii="宋体" w:hAnsi="宋体"/>
      <w:kern w:val="0"/>
      <w:sz w:val="24"/>
      <w:szCs w:val="24"/>
    </w:rPr>
  </w:style>
  <w:style w:type="character" w:styleId="10">
    <w:name w:val="Strong"/>
    <w:qFormat/>
    <w:uiPriority w:val="22"/>
    <w:rPr>
      <w:b/>
      <w:bCs/>
    </w:rPr>
  </w:style>
  <w:style w:type="paragraph" w:customStyle="1" w:styleId="11">
    <w:name w:val="无间隔1"/>
    <w:next w:val="4"/>
    <w:qFormat/>
    <w:uiPriority w:val="0"/>
    <w:pPr>
      <w:widowControl w:val="0"/>
      <w:jc w:val="both"/>
    </w:pPr>
    <w:rPr>
      <w:rFonts w:ascii="Calibri" w:hAnsi="Calibri" w:eastAsia="宋体" w:cs="Times New Roman"/>
      <w:kern w:val="2"/>
      <w:sz w:val="21"/>
      <w:szCs w:val="22"/>
      <w:lang w:val="en-US" w:eastAsia="zh-CN" w:bidi="ar-SA"/>
    </w:rPr>
  </w:style>
  <w:style w:type="paragraph" w:styleId="12">
    <w:name w:val="List Paragraph"/>
    <w:basedOn w:val="1"/>
    <w:qFormat/>
    <w:uiPriority w:val="34"/>
    <w:pPr>
      <w:ind w:firstLine="420" w:firstLineChars="200"/>
    </w:pPr>
  </w:style>
  <w:style w:type="table" w:customStyle="1" w:styleId="13">
    <w:name w:val="Table Normal"/>
    <w:unhideWhenUsed/>
    <w:qFormat/>
    <w:uiPriority w:val="0"/>
    <w:tblPr>
      <w:tblCellMar>
        <w:top w:w="0" w:type="dxa"/>
        <w:left w:w="0" w:type="dxa"/>
        <w:bottom w:w="0" w:type="dxa"/>
        <w:right w:w="0" w:type="dxa"/>
      </w:tblCellMar>
    </w:tblPr>
  </w:style>
  <w:style w:type="paragraph" w:customStyle="1" w:styleId="14">
    <w:name w:val="Table Text"/>
    <w:basedOn w:val="1"/>
    <w:semiHidden/>
    <w:qFormat/>
    <w:uiPriority w:val="0"/>
    <w:rPr>
      <w:rFonts w:ascii="宋体" w:hAnsi="宋体" w:eastAsia="宋体" w:cs="宋体"/>
      <w:sz w:val="20"/>
      <w:szCs w:val="20"/>
      <w:lang w:val="en-US" w:eastAsia="en-US" w:bidi="ar-SA"/>
    </w:rPr>
  </w:style>
  <w:style w:type="character" w:customStyle="1" w:styleId="15">
    <w:name w:val="NormalCharacter"/>
    <w:qFormat/>
    <w:uiPriority w:val="0"/>
  </w:style>
  <w:style w:type="paragraph" w:customStyle="1" w:styleId="16">
    <w:name w:val="UserStyle_217"/>
    <w:qFormat/>
    <w:uiPriority w:val="99"/>
    <w:pPr>
      <w:textAlignment w:val="baseline"/>
    </w:pPr>
    <w:rPr>
      <w:rFonts w:ascii="宋体" w:hAnsi="Times New Roman" w:eastAsia="宋体" w:cs="Times New Roman"/>
      <w:color w:val="000000"/>
      <w:sz w:val="24"/>
      <w:szCs w:val="24"/>
      <w:lang w:val="en-US" w:eastAsia="zh-CN" w:bidi="ar-SA"/>
    </w:rPr>
  </w:style>
  <w:style w:type="character" w:customStyle="1" w:styleId="17">
    <w:name w:val="font21"/>
    <w:basedOn w:val="9"/>
    <w:qFormat/>
    <w:uiPriority w:val="0"/>
    <w:rPr>
      <w:rFonts w:ascii="宋体" w:hAnsi="宋体" w:eastAsia="宋体" w:cs="宋体"/>
      <w:color w:val="000000"/>
      <w:sz w:val="16"/>
      <w:szCs w:val="16"/>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47</Pages>
  <Words>8291</Words>
  <Characters>9070</Characters>
  <TotalTime>15</TotalTime>
  <ScaleCrop>false</ScaleCrop>
  <LinksUpToDate>false</LinksUpToDate>
  <CharactersWithSpaces>9236</CharactersWithSpaces>
  <Application>WPS Office_12.1.0.28505_F1E327BC-269C-435d-A152-05C5408002CA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user</cp:lastModifiedBy>
  <dcterms:modified xsi:type="dcterms:W3CDTF">2026-09-16T06:30:22Z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A5705A41E8DE4DE9AC3CF8779CC3F17D_13</vt:lpwstr>
  </property>
  <property fmtid="{D5CDD505-2E9C-101B-9397-08002B2CF9AE}" pid="4" name="KSOTemplateDocerSaveRecord">
    <vt:lpwstr>eyJoZGlkIjoiMGI2ZDFmZmVjNjhiYmI3Nzg5YTgxNzM4YzkzMWZjMzEiLCJ1c2VySWQiOiIxMDQyNjE2NTI1In0=</vt:lpwstr>
  </property>
</Properties>
</file>