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highlight w:val="none"/>
        </w:rPr>
      </w:pPr>
    </w:p>
    <w:p w14:paraId="01A45028">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CF14E5">
      <w:pPr>
        <w:tabs>
          <w:tab w:val="left" w:pos="315"/>
          <w:tab w:val="left" w:pos="8820"/>
        </w:tabs>
        <w:spacing w:line="500" w:lineRule="exact"/>
        <w:ind w:right="267" w:rightChars="127"/>
        <w:jc w:val="center"/>
        <w:rPr>
          <w:rFonts w:ascii="仿宋_GB2312" w:eastAsia="仿宋_GB2312"/>
          <w:sz w:val="44"/>
          <w:highlight w:val="none"/>
        </w:rPr>
      </w:pPr>
    </w:p>
    <w:p w14:paraId="18AD664D">
      <w:pPr>
        <w:tabs>
          <w:tab w:val="left" w:pos="315"/>
          <w:tab w:val="left" w:pos="8820"/>
        </w:tabs>
        <w:ind w:right="267" w:rightChars="127"/>
        <w:rPr>
          <w:rFonts w:ascii="仿宋_GB2312" w:eastAsia="仿宋_GB2312"/>
          <w:sz w:val="44"/>
          <w:highlight w:val="none"/>
        </w:rPr>
      </w:pPr>
    </w:p>
    <w:p w14:paraId="1D96A0FE">
      <w:pPr>
        <w:tabs>
          <w:tab w:val="left" w:pos="315"/>
          <w:tab w:val="left" w:pos="8820"/>
        </w:tabs>
        <w:spacing w:line="500" w:lineRule="exact"/>
        <w:ind w:right="267" w:rightChars="127"/>
        <w:rPr>
          <w:rFonts w:ascii="仿宋_GB2312" w:eastAsia="仿宋_GB2312"/>
          <w:b/>
          <w:bCs/>
          <w:sz w:val="36"/>
          <w:highlight w:val="none"/>
        </w:rPr>
      </w:pPr>
    </w:p>
    <w:p w14:paraId="5477535F">
      <w:pPr>
        <w:tabs>
          <w:tab w:val="left" w:pos="315"/>
          <w:tab w:val="left" w:pos="8820"/>
        </w:tabs>
        <w:spacing w:line="500" w:lineRule="exact"/>
        <w:ind w:right="267" w:rightChars="127"/>
        <w:rPr>
          <w:rFonts w:ascii="仿宋_GB2312" w:eastAsia="仿宋_GB2312"/>
          <w:b/>
          <w:bCs/>
          <w:sz w:val="36"/>
          <w:highlight w:val="none"/>
        </w:rPr>
      </w:pPr>
    </w:p>
    <w:p w14:paraId="0AB48754">
      <w:pPr>
        <w:tabs>
          <w:tab w:val="left" w:pos="315"/>
          <w:tab w:val="left" w:pos="8820"/>
        </w:tabs>
        <w:spacing w:line="500" w:lineRule="exact"/>
        <w:ind w:right="267" w:rightChars="127"/>
        <w:jc w:val="center"/>
        <w:rPr>
          <w:rFonts w:ascii="宋体" w:hAnsi="宋体"/>
          <w:sz w:val="32"/>
          <w:highlight w:val="none"/>
        </w:rPr>
      </w:pPr>
    </w:p>
    <w:p w14:paraId="19BD27E9">
      <w:pPr>
        <w:tabs>
          <w:tab w:val="left" w:pos="315"/>
          <w:tab w:val="left" w:pos="8820"/>
        </w:tabs>
        <w:spacing w:line="500" w:lineRule="exact"/>
        <w:ind w:right="267" w:rightChars="127"/>
        <w:jc w:val="center"/>
        <w:rPr>
          <w:rFonts w:ascii="微软简标宋" w:eastAsia="黑体"/>
          <w:b/>
          <w:bCs/>
          <w:sz w:val="52"/>
          <w:highlight w:val="none"/>
        </w:rPr>
      </w:pPr>
    </w:p>
    <w:p w14:paraId="52408F9C">
      <w:pPr>
        <w:tabs>
          <w:tab w:val="left" w:pos="315"/>
          <w:tab w:val="left" w:pos="8820"/>
        </w:tabs>
        <w:spacing w:line="600" w:lineRule="exact"/>
        <w:ind w:right="267" w:rightChars="127" w:firstLine="602" w:firstLineChars="200"/>
        <w:jc w:val="left"/>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 xml:space="preserve">项目名称: </w:t>
      </w:r>
      <w:r>
        <w:rPr>
          <w:rFonts w:hint="eastAsia" w:ascii="宋体" w:hAnsi="宋体" w:cs="宋体"/>
          <w:b/>
          <w:bCs/>
          <w:color w:val="auto"/>
          <w:sz w:val="30"/>
          <w:szCs w:val="30"/>
          <w:highlight w:val="none"/>
          <w:u w:val="none"/>
          <w:lang w:eastAsia="zh-CN"/>
        </w:rPr>
        <w:t>项城市第一人民医院导诊人员服务项目</w:t>
      </w:r>
    </w:p>
    <w:p w14:paraId="4A8AD378">
      <w:pPr>
        <w:tabs>
          <w:tab w:val="left" w:pos="315"/>
          <w:tab w:val="left" w:pos="8820"/>
        </w:tabs>
        <w:spacing w:line="600" w:lineRule="exact"/>
        <w:ind w:right="267" w:rightChars="127" w:firstLine="602" w:firstLineChars="200"/>
        <w:jc w:val="left"/>
        <w:rPr>
          <w:rFonts w:hint="default" w:ascii="微软简标宋" w:eastAsia="宋体"/>
          <w:b/>
          <w:bCs/>
          <w:sz w:val="30"/>
          <w:szCs w:val="30"/>
          <w:highlight w:val="none"/>
          <w:lang w:val="en-US" w:eastAsia="zh-CN"/>
        </w:rPr>
      </w:pPr>
      <w:r>
        <w:rPr>
          <w:rFonts w:hint="eastAsia" w:ascii="宋体" w:hAnsi="宋体" w:eastAsia="宋体" w:cs="宋体"/>
          <w:b/>
          <w:bCs/>
          <w:sz w:val="30"/>
          <w:szCs w:val="30"/>
          <w:highlight w:val="none"/>
        </w:rPr>
        <w:t xml:space="preserve">项目编号: </w:t>
      </w:r>
      <w:r>
        <w:rPr>
          <w:rFonts w:hint="eastAsia" w:ascii="宋体" w:hAnsi="宋体" w:cs="宋体"/>
          <w:b/>
          <w:bCs/>
          <w:sz w:val="30"/>
          <w:szCs w:val="30"/>
          <w:highlight w:val="none"/>
          <w:lang w:val="en-US" w:eastAsia="zh-CN"/>
        </w:rPr>
        <w:t>项财磋商采购-2026-75</w:t>
      </w:r>
    </w:p>
    <w:p w14:paraId="4E238355">
      <w:pPr>
        <w:pStyle w:val="6"/>
        <w:rPr>
          <w:rFonts w:ascii="微软简标宋" w:eastAsia="黑体"/>
          <w:b/>
          <w:bCs/>
          <w:sz w:val="52"/>
          <w:szCs w:val="24"/>
          <w:highlight w:val="none"/>
        </w:rPr>
      </w:pPr>
    </w:p>
    <w:p w14:paraId="15E7A960">
      <w:pPr>
        <w:pStyle w:val="6"/>
        <w:rPr>
          <w:rFonts w:ascii="宋体" w:hAnsi="宋体"/>
          <w:b/>
          <w:sz w:val="32"/>
          <w:highlight w:val="none"/>
        </w:rPr>
      </w:pPr>
    </w:p>
    <w:p w14:paraId="7A796C76">
      <w:pPr>
        <w:pStyle w:val="6"/>
        <w:rPr>
          <w:rFonts w:ascii="宋体" w:hAnsi="宋体"/>
          <w:b/>
          <w:sz w:val="32"/>
          <w:highlight w:val="none"/>
        </w:rPr>
      </w:pPr>
    </w:p>
    <w:p w14:paraId="20E894EB">
      <w:pPr>
        <w:pStyle w:val="6"/>
        <w:jc w:val="center"/>
        <w:rPr>
          <w:rFonts w:ascii="宋体" w:hAnsi="宋体"/>
          <w:b/>
          <w:sz w:val="32"/>
          <w:highlight w:val="none"/>
        </w:rPr>
      </w:pPr>
      <w:r>
        <w:rPr>
          <w:rFonts w:hint="eastAsia" w:ascii="宋体" w:hAnsi="宋体" w:eastAsia="宋体" w:cs="宋体"/>
          <w:b/>
          <w:bCs/>
          <w:color w:val="000000"/>
          <w:sz w:val="30"/>
          <w:szCs w:val="30"/>
          <w:highlight w:val="none"/>
          <w:shd w:val="clear" w:color="auto" w:fill="FFFFFF"/>
          <w:lang w:val="en-US" w:eastAsia="zh-CN"/>
        </w:rPr>
        <w:t>202</w:t>
      </w:r>
      <w:r>
        <w:rPr>
          <w:rFonts w:hint="eastAsia" w:ascii="宋体" w:hAnsi="宋体" w:cs="宋体"/>
          <w:b/>
          <w:bCs/>
          <w:color w:val="000000"/>
          <w:sz w:val="30"/>
          <w:szCs w:val="30"/>
          <w:highlight w:val="none"/>
          <w:shd w:val="clear" w:color="auto" w:fill="FFFFFF"/>
          <w:lang w:val="en-US" w:eastAsia="zh-CN"/>
        </w:rPr>
        <w:t>6</w:t>
      </w:r>
      <w:r>
        <w:rPr>
          <w:rFonts w:hint="eastAsia" w:ascii="宋体" w:hAnsi="宋体" w:eastAsia="宋体" w:cs="宋体"/>
          <w:b/>
          <w:bCs/>
          <w:sz w:val="30"/>
          <w:szCs w:val="30"/>
          <w:highlight w:val="none"/>
        </w:rPr>
        <w:t>年</w:t>
      </w:r>
      <w:r>
        <w:rPr>
          <w:rFonts w:hint="eastAsia" w:ascii="宋体" w:hAnsi="宋体" w:cs="宋体"/>
          <w:b/>
          <w:bCs/>
          <w:sz w:val="30"/>
          <w:szCs w:val="30"/>
          <w:highlight w:val="none"/>
          <w:lang w:val="en-US" w:eastAsia="zh-CN"/>
        </w:rPr>
        <w:t>9</w:t>
      </w:r>
      <w:r>
        <w:rPr>
          <w:rFonts w:hint="eastAsia" w:ascii="宋体" w:hAnsi="宋体" w:eastAsia="宋体" w:cs="宋体"/>
          <w:b/>
          <w:bCs/>
          <w:sz w:val="30"/>
          <w:szCs w:val="30"/>
          <w:highlight w:val="none"/>
        </w:rPr>
        <w:t>月</w:t>
      </w:r>
    </w:p>
    <w:p w14:paraId="174633FC">
      <w:pPr>
        <w:pStyle w:val="6"/>
        <w:jc w:val="center"/>
        <w:rPr>
          <w:rFonts w:hint="eastAsia" w:ascii="宋体" w:hAnsi="宋体" w:eastAsia="宋体"/>
          <w:b/>
          <w:sz w:val="32"/>
          <w:highlight w:val="none"/>
          <w:lang w:eastAsia="zh-CN"/>
        </w:rPr>
      </w:pPr>
    </w:p>
    <w:p w14:paraId="26917CC9">
      <w:pPr>
        <w:pStyle w:val="6"/>
        <w:jc w:val="center"/>
        <w:rPr>
          <w:rFonts w:hint="eastAsia" w:ascii="宋体" w:hAnsi="宋体" w:eastAsia="宋体"/>
          <w:b/>
          <w:sz w:val="32"/>
          <w:highlight w:val="none"/>
          <w:lang w:eastAsia="zh-CN"/>
        </w:rPr>
      </w:pPr>
    </w:p>
    <w:p w14:paraId="7613E6A5">
      <w:pPr>
        <w:pStyle w:val="18"/>
        <w:ind w:left="0" w:leftChars="0" w:firstLine="0" w:firstLineChars="0"/>
        <w:rPr>
          <w:highlight w:val="none"/>
        </w:rPr>
      </w:pPr>
    </w:p>
    <w:p w14:paraId="025C6B7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1D8803B">
      <w:pPr>
        <w:rPr>
          <w:rFonts w:ascii="宋体" w:hAnsi="宋体" w:cs="宋体"/>
          <w:b/>
          <w:sz w:val="32"/>
          <w:szCs w:val="32"/>
          <w:highlight w:val="none"/>
        </w:rPr>
      </w:pPr>
    </w:p>
    <w:p w14:paraId="12123B3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A85F6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3310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..........................25</w:t>
      </w:r>
    </w:p>
    <w:p w14:paraId="2493ABC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........................36</w:t>
      </w: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50</w:t>
      </w:r>
    </w:p>
    <w:p w14:paraId="038E4E20">
      <w:pPr>
        <w:spacing w:line="800" w:lineRule="exact"/>
        <w:ind w:firstLine="2249" w:firstLineChars="700"/>
        <w:rPr>
          <w:rFonts w:hint="eastAsia" w:ascii="宋体" w:hAnsi="宋体" w:cs="宋体"/>
          <w:b/>
          <w:sz w:val="32"/>
          <w:szCs w:val="32"/>
          <w:highlight w:val="none"/>
          <w:lang w:eastAsia="zh-CN"/>
        </w:rPr>
      </w:pPr>
    </w:p>
    <w:p w14:paraId="6598B238">
      <w:pPr>
        <w:spacing w:line="800" w:lineRule="exact"/>
        <w:ind w:firstLine="2249" w:firstLineChars="700"/>
        <w:rPr>
          <w:rFonts w:hint="eastAsia" w:ascii="宋体" w:hAnsi="宋体" w:cs="宋体"/>
          <w:b/>
          <w:sz w:val="32"/>
          <w:szCs w:val="32"/>
          <w:highlight w:val="none"/>
          <w:lang w:val="en-US" w:eastAsia="zh-CN"/>
        </w:rPr>
      </w:pPr>
    </w:p>
    <w:p w14:paraId="1257E8B0">
      <w:pPr>
        <w:spacing w:line="800" w:lineRule="exact"/>
        <w:ind w:firstLine="2249" w:firstLineChars="700"/>
        <w:rPr>
          <w:rFonts w:hint="eastAsia" w:ascii="宋体" w:hAnsi="宋体" w:cs="宋体"/>
          <w:b/>
          <w:sz w:val="32"/>
          <w:szCs w:val="32"/>
          <w:highlight w:val="none"/>
        </w:rPr>
      </w:pPr>
    </w:p>
    <w:p w14:paraId="7AC8536A">
      <w:pPr>
        <w:pStyle w:val="2"/>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007BBFD">
      <w:pPr>
        <w:pStyle w:val="23"/>
        <w:rPr>
          <w:highlight w:val="none"/>
        </w:rPr>
      </w:pPr>
    </w:p>
    <w:p w14:paraId="3F865F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8AA2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项城市第一人民医院导诊人员服务项目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22</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bookmarkStart w:id="38" w:name="_GoBack"/>
      <w:bookmarkEnd w:id="38"/>
      <w:r>
        <w:rPr>
          <w:rFonts w:hint="eastAsia" w:ascii="宋体" w:hAnsi="宋体" w:eastAsia="宋体" w:cs="宋体"/>
          <w:i w:val="0"/>
          <w:iCs w:val="0"/>
          <w:sz w:val="24"/>
          <w:szCs w:val="24"/>
          <w:highlight w:val="none"/>
          <w:lang w:val="en-US" w:eastAsia="zh-CN"/>
        </w:rPr>
        <w:t>分（北京时间）前递交投标文件。</w:t>
      </w:r>
    </w:p>
    <w:p w14:paraId="1DB6171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12"/>
      <w:bookmarkStart w:id="1" w:name="_Toc35393629"/>
      <w:bookmarkStart w:id="2" w:name="_Toc35393798"/>
      <w:bookmarkStart w:id="3" w:name="_Toc2835908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D0C0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 xml:space="preserve">项财磋商采购-2026-75   </w:t>
      </w:r>
    </w:p>
    <w:p w14:paraId="076967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项城市第一人民医院导诊人员服务项目</w:t>
      </w:r>
    </w:p>
    <w:p w14:paraId="57DE3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79FE0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1320000.00元</w:t>
      </w:r>
    </w:p>
    <w:p w14:paraId="5A2544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1320000.00元</w:t>
      </w:r>
    </w:p>
    <w:p w14:paraId="4438B215">
      <w:pPr>
        <w:pStyle w:val="16"/>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1"/>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6"/>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540" w:type="pct"/>
            <w:vAlign w:val="center"/>
          </w:tcPr>
          <w:p w14:paraId="4DD91652">
            <w:pPr>
              <w:pStyle w:val="16"/>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8" w:type="pct"/>
            <w:vAlign w:val="center"/>
          </w:tcPr>
          <w:p w14:paraId="35BF6E2B">
            <w:pPr>
              <w:pStyle w:val="16"/>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6"/>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540" w:type="pct"/>
            <w:vAlign w:val="center"/>
          </w:tcPr>
          <w:p w14:paraId="592DC0EA">
            <w:pPr>
              <w:adjustRightInd w:val="0"/>
              <w:snapToGrid w:val="0"/>
              <w:spacing w:line="360" w:lineRule="auto"/>
              <w:rPr>
                <w:rFonts w:hint="default"/>
                <w:highlight w:val="none"/>
                <w:vertAlign w:val="baseline"/>
                <w:lang w:val="en-US"/>
              </w:rPr>
            </w:pPr>
            <w:r>
              <w:rPr>
                <w:rFonts w:hint="eastAsia" w:asciiTheme="minorEastAsia" w:hAnsiTheme="minorEastAsia" w:eastAsiaTheme="minorEastAsia" w:cstheme="minorEastAsia"/>
                <w:i w:val="0"/>
                <w:iCs w:val="0"/>
                <w:sz w:val="24"/>
                <w:szCs w:val="24"/>
                <w:highlight w:val="none"/>
                <w:lang w:eastAsia="zh-CN"/>
              </w:rPr>
              <w:t>项城市第一人民医院导诊人员服务项目</w:t>
            </w:r>
          </w:p>
        </w:tc>
        <w:tc>
          <w:tcPr>
            <w:tcW w:w="1528" w:type="pct"/>
            <w:vAlign w:val="center"/>
          </w:tcPr>
          <w:p w14:paraId="62C0878D">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1320000.00</w:t>
            </w:r>
          </w:p>
        </w:tc>
      </w:tr>
    </w:tbl>
    <w:p w14:paraId="6FDE9A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1DEF8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1年</w:t>
      </w:r>
    </w:p>
    <w:p w14:paraId="4F02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28359013"/>
      <w:bookmarkStart w:id="6" w:name="_Toc35393630"/>
      <w:bookmarkStart w:id="7" w:name="_Toc28359090"/>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50BD3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3842E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是，采购预留金额132.00万元，供应商必须提供《中小企业声明函》</w:t>
      </w:r>
    </w:p>
    <w:p w14:paraId="712CCF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B1BBB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8A402B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B881924">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B02367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389E43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056F25A">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6B8C09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53121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2C82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936EE4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800"/>
      <w:bookmarkStart w:id="11" w:name="_Toc35393631"/>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153155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18</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F24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8C1B2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D6400F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70003A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28359092"/>
      <w:bookmarkStart w:id="14" w:name="_Toc35393632"/>
      <w:bookmarkStart w:id="15" w:name="_Toc35393801"/>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1A82C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22</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9039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51B6F6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4BE4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22</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647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3AB665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803"/>
      <w:bookmarkStart w:id="21" w:name="_Toc35393634"/>
      <w:bookmarkStart w:id="22" w:name="_Toc28359017"/>
      <w:bookmarkStart w:id="23" w:name="_Toc28359094"/>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25EAAA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3AE5EC7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635"/>
      <w:bookmarkStart w:id="25" w:name="_Toc35393804"/>
      <w:r>
        <w:rPr>
          <w:rFonts w:hint="eastAsia" w:asciiTheme="minorEastAsia" w:hAnsiTheme="minorEastAsia" w:eastAsiaTheme="minorEastAsia" w:cstheme="minorEastAsia"/>
          <w:b w:val="0"/>
          <w:sz w:val="24"/>
          <w:szCs w:val="24"/>
          <w:highlight w:val="none"/>
        </w:rPr>
        <w:t>七、其他补充事宜</w:t>
      </w:r>
      <w:bookmarkEnd w:id="24"/>
      <w:bookmarkEnd w:id="25"/>
    </w:p>
    <w:p w14:paraId="11ECBA4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9A65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3B33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项城市第一人民医院</w:t>
      </w:r>
      <w:r>
        <w:rPr>
          <w:rFonts w:hint="eastAsia" w:ascii="宋体" w:hAnsi="宋体" w:eastAsia="宋体" w:cs="宋体"/>
          <w:i w:val="0"/>
          <w:iCs w:val="0"/>
          <w:sz w:val="24"/>
          <w:szCs w:val="24"/>
          <w:highlight w:val="none"/>
        </w:rPr>
        <w:t>　　　　　　　　　　　　</w:t>
      </w:r>
    </w:p>
    <w:p w14:paraId="32150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项城市境内</w:t>
      </w:r>
      <w:r>
        <w:rPr>
          <w:rFonts w:hint="eastAsia" w:ascii="宋体" w:hAnsi="宋体" w:eastAsia="宋体" w:cs="宋体"/>
          <w:i w:val="0"/>
          <w:iCs w:val="0"/>
          <w:sz w:val="24"/>
          <w:szCs w:val="24"/>
          <w:highlight w:val="none"/>
        </w:rPr>
        <w:t>　　　　　　　　　　　　</w:t>
      </w:r>
    </w:p>
    <w:p w14:paraId="4B898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张森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eastAsia="zh-CN"/>
        </w:rPr>
        <w:t>0394-4212208</w:t>
      </w:r>
      <w:r>
        <w:rPr>
          <w:rFonts w:hint="eastAsia" w:ascii="宋体" w:hAnsi="宋体" w:eastAsia="宋体" w:cs="宋体"/>
          <w:i w:val="0"/>
          <w:iCs w:val="0"/>
          <w:sz w:val="24"/>
          <w:szCs w:val="24"/>
          <w:highlight w:val="none"/>
        </w:rPr>
        <w:t xml:space="preserve">　　　 </w:t>
      </w:r>
      <w:bookmarkStart w:id="30" w:name="_Toc28359009"/>
      <w:bookmarkStart w:id="31" w:name="_Toc28359086"/>
    </w:p>
    <w:p w14:paraId="4681A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4321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3D8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5920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王园园</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cs="宋体"/>
          <w:i w:val="0"/>
          <w:iCs w:val="0"/>
          <w:sz w:val="24"/>
          <w:szCs w:val="24"/>
          <w:highlight w:val="none"/>
          <w:lang w:val="en-US" w:eastAsia="zh-CN"/>
        </w:rPr>
        <w:t>0394-8106517、19913281180</w:t>
      </w:r>
      <w:r>
        <w:rPr>
          <w:rFonts w:hint="eastAsia" w:ascii="宋体" w:hAnsi="宋体" w:eastAsia="宋体" w:cs="宋体"/>
          <w:i w:val="0"/>
          <w:iCs w:val="0"/>
          <w:sz w:val="24"/>
          <w:szCs w:val="24"/>
          <w:highlight w:val="none"/>
        </w:rPr>
        <w:t>　　　　　　　　</w:t>
      </w:r>
    </w:p>
    <w:bookmarkEnd w:id="32"/>
    <w:bookmarkEnd w:id="33"/>
    <w:p w14:paraId="77F84B46">
      <w:pPr>
        <w:pStyle w:val="24"/>
        <w:ind w:firstLine="480" w:firstLineChars="200"/>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3.监督单位:项城市财政局</w:t>
      </w:r>
    </w:p>
    <w:p w14:paraId="264F97B4">
      <w:pPr>
        <w:pStyle w:val="24"/>
        <w:ind w:firstLine="720" w:firstLineChars="300"/>
        <w:rPr>
          <w:rFonts w:hint="eastAsia" w:eastAsia="宋体"/>
          <w:highlight w:val="none"/>
          <w:lang w:val="en-US" w:eastAsia="zh-CN"/>
        </w:rPr>
      </w:pPr>
      <w:r>
        <w:rPr>
          <w:rFonts w:hint="eastAsia" w:ascii="宋体" w:hAnsi="宋体" w:cs="宋体"/>
          <w:i w:val="0"/>
          <w:iCs w:val="0"/>
          <w:sz w:val="24"/>
          <w:szCs w:val="24"/>
          <w:highlight w:val="none"/>
          <w:lang w:val="en-US" w:eastAsia="zh-CN"/>
        </w:rPr>
        <w:t>联系方式:0394-4315676</w:t>
      </w:r>
      <w:r>
        <w:rPr>
          <w:rFonts w:hint="eastAsia" w:ascii="宋体" w:hAnsi="宋体" w:cs="宋体"/>
          <w:color w:val="auto"/>
          <w:spacing w:val="0"/>
          <w:position w:val="0"/>
          <w:sz w:val="24"/>
          <w:highlight w:val="none"/>
          <w:shd w:val="clear" w:fill="auto"/>
          <w:lang w:val="en-US" w:eastAsia="zh-CN"/>
        </w:rPr>
        <w:t xml:space="preserve"> </w:t>
      </w:r>
    </w:p>
    <w:p w14:paraId="3ABEB951">
      <w:pPr>
        <w:pStyle w:val="24"/>
        <w:numPr>
          <w:ilvl w:val="0"/>
          <w:numId w:val="0"/>
        </w:numPr>
        <w:rPr>
          <w:rFonts w:hint="default"/>
          <w:highlight w:val="none"/>
          <w:lang w:val="en-US" w:eastAsia="zh-CN"/>
        </w:rPr>
      </w:pPr>
    </w:p>
    <w:p w14:paraId="56455656">
      <w:pPr>
        <w:pStyle w:val="7"/>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7ECE1A5">
      <w:pPr>
        <w:pStyle w:val="14"/>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9</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11</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7239F1E">
      <w:pPr>
        <w:pStyle w:val="18"/>
        <w:adjustRightInd w:val="0"/>
        <w:snapToGrid w:val="0"/>
        <w:spacing w:line="360" w:lineRule="auto"/>
        <w:ind w:firstLine="0" w:firstLineChars="0"/>
        <w:rPr>
          <w:highlight w:val="none"/>
        </w:rPr>
      </w:pPr>
    </w:p>
    <w:p w14:paraId="26880D20">
      <w:pPr>
        <w:pStyle w:val="18"/>
        <w:ind w:firstLine="0" w:firstLineChars="0"/>
        <w:rPr>
          <w:highlight w:val="none"/>
        </w:rPr>
      </w:pPr>
    </w:p>
    <w:p w14:paraId="15496C02">
      <w:pPr>
        <w:pStyle w:val="2"/>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608AE1E">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805B3DB">
            <w:pPr>
              <w:rPr>
                <w:rFonts w:ascii="宋体" w:hAnsi="宋体" w:cs="宋体"/>
                <w:sz w:val="24"/>
                <w:highlight w:val="none"/>
              </w:rPr>
            </w:pPr>
            <w:r>
              <w:rPr>
                <w:rFonts w:hint="eastAsia" w:ascii="宋体" w:hAnsi="宋体" w:cs="宋体"/>
                <w:sz w:val="24"/>
                <w:highlight w:val="none"/>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Lines="50"/>
              <w:jc w:val="center"/>
              <w:rPr>
                <w:rFonts w:ascii="宋体" w:hAnsi="宋体" w:cs="宋体"/>
                <w:sz w:val="24"/>
                <w:highlight w:val="none"/>
              </w:rPr>
            </w:pPr>
          </w:p>
        </w:tc>
        <w:tc>
          <w:tcPr>
            <w:tcW w:w="1995" w:type="dxa"/>
            <w:vAlign w:val="center"/>
          </w:tcPr>
          <w:p w14:paraId="46CB2D7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EF83C9">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项城市第一人民医院导诊人员服务项目</w:t>
            </w:r>
          </w:p>
          <w:p w14:paraId="6137F8F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28B6E0E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项城市第一人民医院</w:t>
            </w:r>
          </w:p>
          <w:p w14:paraId="4C8D12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Lines="50"/>
              <w:jc w:val="center"/>
              <w:rPr>
                <w:rFonts w:ascii="宋体" w:hAnsi="宋体" w:cs="宋体"/>
                <w:sz w:val="24"/>
                <w:highlight w:val="none"/>
              </w:rPr>
            </w:pPr>
          </w:p>
        </w:tc>
        <w:tc>
          <w:tcPr>
            <w:tcW w:w="1995" w:type="dxa"/>
            <w:vAlign w:val="center"/>
          </w:tcPr>
          <w:p w14:paraId="033F5D66">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EFB5E8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Lines="50"/>
              <w:jc w:val="center"/>
              <w:rPr>
                <w:rFonts w:ascii="宋体" w:hAnsi="宋体" w:cs="宋体"/>
                <w:sz w:val="24"/>
                <w:highlight w:val="none"/>
              </w:rPr>
            </w:pPr>
          </w:p>
        </w:tc>
        <w:tc>
          <w:tcPr>
            <w:tcW w:w="1995" w:type="dxa"/>
            <w:vAlign w:val="center"/>
          </w:tcPr>
          <w:p w14:paraId="4FCDC96B">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74032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Lines="50"/>
              <w:rPr>
                <w:rFonts w:ascii="宋体" w:hAnsi="宋体" w:cs="宋体"/>
                <w:sz w:val="24"/>
                <w:highlight w:val="none"/>
              </w:rPr>
            </w:pPr>
          </w:p>
        </w:tc>
        <w:tc>
          <w:tcPr>
            <w:tcW w:w="1995" w:type="dxa"/>
            <w:vAlign w:val="center"/>
          </w:tcPr>
          <w:p w14:paraId="126979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8B92D73">
            <w:pPr>
              <w:snapToGrid w:val="0"/>
              <w:rPr>
                <w:rFonts w:ascii="宋体" w:hAnsi="宋体" w:cs="宋体"/>
                <w:sz w:val="24"/>
                <w:highlight w:val="none"/>
              </w:rPr>
            </w:pPr>
            <w:r>
              <w:rPr>
                <w:rFonts w:hint="eastAsia" w:ascii="宋体" w:hAnsi="宋体" w:cs="宋体"/>
                <w:sz w:val="24"/>
                <w:highlight w:val="none"/>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Lines="50"/>
              <w:rPr>
                <w:rFonts w:ascii="宋体" w:hAnsi="宋体" w:cs="宋体"/>
                <w:sz w:val="24"/>
                <w:highlight w:val="none"/>
              </w:rPr>
            </w:pPr>
          </w:p>
        </w:tc>
        <w:tc>
          <w:tcPr>
            <w:tcW w:w="1995" w:type="dxa"/>
            <w:vAlign w:val="center"/>
          </w:tcPr>
          <w:p w14:paraId="7A24CD7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8FD799B">
            <w:pPr>
              <w:rPr>
                <w:rFonts w:ascii="宋体" w:hAnsi="宋体" w:cs="宋体"/>
                <w:sz w:val="24"/>
                <w:highlight w:val="none"/>
              </w:rPr>
            </w:pPr>
            <w:r>
              <w:rPr>
                <w:rFonts w:hint="eastAsia" w:ascii="宋体" w:hAnsi="宋体" w:cs="宋体"/>
                <w:sz w:val="24"/>
                <w:highlight w:val="none"/>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Lines="50"/>
              <w:jc w:val="center"/>
              <w:rPr>
                <w:rFonts w:ascii="宋体" w:hAnsi="宋体" w:cs="宋体"/>
                <w:sz w:val="24"/>
                <w:highlight w:val="none"/>
              </w:rPr>
            </w:pPr>
          </w:p>
        </w:tc>
        <w:tc>
          <w:tcPr>
            <w:tcW w:w="1995" w:type="dxa"/>
            <w:vAlign w:val="center"/>
          </w:tcPr>
          <w:p w14:paraId="5EB22B90">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9DD2D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Lines="50"/>
              <w:jc w:val="center"/>
              <w:rPr>
                <w:rFonts w:ascii="宋体" w:hAnsi="宋体" w:cs="宋体"/>
                <w:sz w:val="24"/>
                <w:highlight w:val="none"/>
              </w:rPr>
            </w:pPr>
          </w:p>
        </w:tc>
        <w:tc>
          <w:tcPr>
            <w:tcW w:w="1995" w:type="dxa"/>
            <w:vAlign w:val="center"/>
          </w:tcPr>
          <w:p w14:paraId="098DD40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0BE5929">
            <w:pPr>
              <w:rPr>
                <w:rFonts w:ascii="宋体" w:hAnsi="宋体" w:cs="宋体"/>
                <w:sz w:val="24"/>
                <w:highlight w:val="none"/>
              </w:rPr>
            </w:pPr>
            <w:r>
              <w:rPr>
                <w:rFonts w:hint="eastAsia" w:ascii="宋体" w:hAnsi="宋体" w:cs="宋体"/>
                <w:sz w:val="24"/>
                <w:highlight w:val="none"/>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Lines="50"/>
              <w:jc w:val="center"/>
              <w:rPr>
                <w:rFonts w:ascii="宋体" w:hAnsi="宋体" w:cs="宋体"/>
                <w:sz w:val="24"/>
                <w:highlight w:val="none"/>
              </w:rPr>
            </w:pPr>
          </w:p>
        </w:tc>
        <w:tc>
          <w:tcPr>
            <w:tcW w:w="1995" w:type="dxa"/>
            <w:vAlign w:val="center"/>
          </w:tcPr>
          <w:p w14:paraId="19BEB1A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0FC816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Lines="50"/>
              <w:jc w:val="center"/>
              <w:rPr>
                <w:rFonts w:ascii="宋体" w:hAnsi="宋体" w:cs="宋体"/>
                <w:sz w:val="24"/>
                <w:highlight w:val="none"/>
              </w:rPr>
            </w:pPr>
          </w:p>
        </w:tc>
        <w:tc>
          <w:tcPr>
            <w:tcW w:w="1995" w:type="dxa"/>
            <w:vAlign w:val="center"/>
          </w:tcPr>
          <w:p w14:paraId="7D74F42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0B19752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Lines="50"/>
              <w:jc w:val="center"/>
              <w:rPr>
                <w:rFonts w:ascii="宋体" w:hAnsi="宋体" w:cs="宋体"/>
                <w:sz w:val="24"/>
                <w:highlight w:val="none"/>
              </w:rPr>
            </w:pPr>
          </w:p>
        </w:tc>
        <w:tc>
          <w:tcPr>
            <w:tcW w:w="1995" w:type="dxa"/>
            <w:vAlign w:val="center"/>
          </w:tcPr>
          <w:p w14:paraId="3C95B17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06F88D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Lines="50"/>
              <w:jc w:val="center"/>
              <w:rPr>
                <w:rFonts w:ascii="宋体" w:hAnsi="宋体" w:cs="宋体"/>
                <w:sz w:val="24"/>
                <w:highlight w:val="none"/>
              </w:rPr>
            </w:pPr>
          </w:p>
        </w:tc>
        <w:tc>
          <w:tcPr>
            <w:tcW w:w="1995" w:type="dxa"/>
            <w:vAlign w:val="center"/>
          </w:tcPr>
          <w:p w14:paraId="3D73DB5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14668D9">
            <w:pPr>
              <w:rPr>
                <w:rFonts w:ascii="宋体" w:hAnsi="宋体" w:cs="宋体"/>
                <w:sz w:val="24"/>
                <w:highlight w:val="none"/>
              </w:rPr>
            </w:pPr>
            <w:r>
              <w:rPr>
                <w:rFonts w:hint="eastAsia" w:ascii="宋体" w:hAnsi="宋体" w:cs="宋体"/>
                <w:sz w:val="24"/>
                <w:highlight w:val="none"/>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Lines="50"/>
              <w:jc w:val="center"/>
              <w:rPr>
                <w:rFonts w:ascii="宋体" w:hAnsi="宋体" w:cs="宋体"/>
                <w:sz w:val="24"/>
                <w:highlight w:val="none"/>
              </w:rPr>
            </w:pPr>
          </w:p>
        </w:tc>
        <w:tc>
          <w:tcPr>
            <w:tcW w:w="1995" w:type="dxa"/>
            <w:vAlign w:val="center"/>
          </w:tcPr>
          <w:p w14:paraId="706F78DB">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02D6C9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Lines="50"/>
              <w:jc w:val="center"/>
              <w:rPr>
                <w:rFonts w:ascii="宋体" w:hAnsi="宋体" w:cs="宋体"/>
                <w:sz w:val="24"/>
                <w:highlight w:val="none"/>
              </w:rPr>
            </w:pPr>
          </w:p>
        </w:tc>
        <w:tc>
          <w:tcPr>
            <w:tcW w:w="1995" w:type="dxa"/>
            <w:vAlign w:val="center"/>
          </w:tcPr>
          <w:p w14:paraId="3659D3B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A66BDE8">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Lines="50"/>
              <w:jc w:val="center"/>
              <w:rPr>
                <w:rFonts w:ascii="宋体" w:hAnsi="宋体" w:cs="宋体"/>
                <w:sz w:val="24"/>
                <w:highlight w:val="none"/>
              </w:rPr>
            </w:pPr>
          </w:p>
        </w:tc>
        <w:tc>
          <w:tcPr>
            <w:tcW w:w="1995" w:type="dxa"/>
            <w:vAlign w:val="center"/>
          </w:tcPr>
          <w:p w14:paraId="42C6BC4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9146EE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6EA5260">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30DF4D6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Lines="50"/>
              <w:jc w:val="center"/>
              <w:rPr>
                <w:rFonts w:ascii="宋体" w:hAnsi="宋体" w:cs="宋体"/>
                <w:sz w:val="24"/>
                <w:highlight w:val="none"/>
              </w:rPr>
            </w:pPr>
          </w:p>
        </w:tc>
        <w:tc>
          <w:tcPr>
            <w:tcW w:w="1995" w:type="dxa"/>
            <w:vAlign w:val="center"/>
          </w:tcPr>
          <w:p w14:paraId="6ED6EB2C">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7335696D">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Lines="50"/>
              <w:jc w:val="center"/>
              <w:rPr>
                <w:rFonts w:ascii="宋体" w:hAnsi="宋体" w:cs="宋体"/>
                <w:sz w:val="24"/>
                <w:highlight w:val="none"/>
              </w:rPr>
            </w:pPr>
          </w:p>
        </w:tc>
        <w:tc>
          <w:tcPr>
            <w:tcW w:w="1995" w:type="dxa"/>
            <w:vAlign w:val="center"/>
          </w:tcPr>
          <w:p w14:paraId="0A33D09B">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DFC84A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Lines="50"/>
              <w:jc w:val="center"/>
              <w:rPr>
                <w:rFonts w:ascii="宋体" w:hAnsi="宋体" w:cs="宋体"/>
                <w:sz w:val="24"/>
                <w:highlight w:val="none"/>
              </w:rPr>
            </w:pPr>
          </w:p>
        </w:tc>
        <w:tc>
          <w:tcPr>
            <w:tcW w:w="1995" w:type="dxa"/>
            <w:vAlign w:val="center"/>
          </w:tcPr>
          <w:p w14:paraId="6E4F9FEE">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97BDC9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Lines="50"/>
              <w:jc w:val="center"/>
              <w:rPr>
                <w:rFonts w:ascii="宋体" w:hAnsi="宋体" w:cs="宋体"/>
                <w:sz w:val="24"/>
                <w:highlight w:val="none"/>
              </w:rPr>
            </w:pPr>
          </w:p>
        </w:tc>
        <w:tc>
          <w:tcPr>
            <w:tcW w:w="1995" w:type="dxa"/>
            <w:vAlign w:val="center"/>
          </w:tcPr>
          <w:p w14:paraId="31F8EC6D">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E7AC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C4B286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Lines="50"/>
              <w:jc w:val="center"/>
              <w:rPr>
                <w:rFonts w:ascii="宋体" w:hAnsi="宋体" w:cs="宋体"/>
                <w:sz w:val="24"/>
                <w:highlight w:val="none"/>
              </w:rPr>
            </w:pPr>
          </w:p>
        </w:tc>
        <w:tc>
          <w:tcPr>
            <w:tcW w:w="1995" w:type="dxa"/>
            <w:vAlign w:val="center"/>
          </w:tcPr>
          <w:p w14:paraId="7893A86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7259F02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Lines="50"/>
              <w:jc w:val="center"/>
              <w:rPr>
                <w:rFonts w:ascii="宋体" w:hAnsi="宋体" w:cs="宋体"/>
                <w:sz w:val="24"/>
                <w:highlight w:val="none"/>
              </w:rPr>
            </w:pPr>
          </w:p>
        </w:tc>
        <w:tc>
          <w:tcPr>
            <w:tcW w:w="1995" w:type="dxa"/>
            <w:vAlign w:val="center"/>
          </w:tcPr>
          <w:p w14:paraId="3BC177DF">
            <w:pPr>
              <w:jc w:val="center"/>
              <w:rPr>
                <w:rFonts w:hint="default" w:ascii="宋体" w:hAnsi="宋体" w:cs="宋体"/>
                <w:sz w:val="24"/>
                <w:highlight w:val="none"/>
                <w:lang w:val="en-US"/>
              </w:rPr>
            </w:pPr>
            <w:r>
              <w:rPr>
                <w:rFonts w:hint="eastAsia" w:ascii="宋体" w:hAnsi="宋体" w:cs="宋体"/>
                <w:sz w:val="24"/>
                <w:highlight w:val="none"/>
                <w:lang w:val="en-US" w:eastAsia="zh-CN"/>
              </w:rPr>
              <w:t>服务期限</w:t>
            </w:r>
          </w:p>
        </w:tc>
        <w:tc>
          <w:tcPr>
            <w:tcW w:w="6615" w:type="dxa"/>
            <w:vAlign w:val="center"/>
          </w:tcPr>
          <w:p w14:paraId="2C2F0405">
            <w:pPr>
              <w:jc w:val="left"/>
              <w:rPr>
                <w:rFonts w:hint="default" w:ascii="宋体" w:hAnsi="宋体" w:cs="宋体"/>
                <w:sz w:val="24"/>
                <w:highlight w:val="none"/>
                <w:lang w:val="en-US"/>
              </w:rPr>
            </w:pPr>
            <w:r>
              <w:rPr>
                <w:rFonts w:hint="eastAsia" w:ascii="宋体" w:hAnsi="宋体" w:cs="宋体"/>
                <w:sz w:val="24"/>
                <w:highlight w:val="none"/>
                <w:lang w:val="en-US" w:eastAsia="zh-CN"/>
              </w:rPr>
              <w:t>1年</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Lines="50"/>
              <w:jc w:val="center"/>
              <w:rPr>
                <w:rFonts w:ascii="宋体" w:hAnsi="宋体" w:cs="宋体"/>
                <w:sz w:val="24"/>
                <w:highlight w:val="none"/>
              </w:rPr>
            </w:pPr>
          </w:p>
        </w:tc>
        <w:tc>
          <w:tcPr>
            <w:tcW w:w="1995" w:type="dxa"/>
            <w:vAlign w:val="center"/>
          </w:tcPr>
          <w:p w14:paraId="70490F9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80E6BE9">
            <w:pPr>
              <w:tabs>
                <w:tab w:val="left" w:pos="8640"/>
              </w:tabs>
              <w:jc w:val="left"/>
              <w:rPr>
                <w:rFonts w:ascii="宋体" w:hAnsi="宋体" w:cs="宋体"/>
                <w:sz w:val="24"/>
                <w:highlight w:val="none"/>
              </w:rPr>
            </w:pPr>
            <w:r>
              <w:rPr>
                <w:rFonts w:hint="eastAsia" w:ascii="宋体" w:hAnsi="宋体" w:cs="宋体"/>
                <w:sz w:val="24"/>
                <w:highlight w:val="none"/>
                <w:lang w:val="en-US" w:eastAsia="zh-CN"/>
              </w:rPr>
              <w:t>医院按月向第三方公司支付导诊人员服务费，每月15日前支付上月导诊人员的服务费用，执行时经考核按扣处罚款后的实际金额支付，后期根据医院的业务实际情况，如需增加导诊人员，第三方公司应提交书面申请，医院书面批复后实施。</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Lines="50"/>
              <w:jc w:val="center"/>
              <w:rPr>
                <w:rFonts w:ascii="宋体" w:hAnsi="宋体" w:cs="宋体"/>
                <w:sz w:val="24"/>
                <w:highlight w:val="none"/>
              </w:rPr>
            </w:pPr>
          </w:p>
        </w:tc>
        <w:tc>
          <w:tcPr>
            <w:tcW w:w="1995" w:type="dxa"/>
            <w:vAlign w:val="center"/>
          </w:tcPr>
          <w:p w14:paraId="047D6FE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549A167">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Lines="50"/>
              <w:jc w:val="center"/>
              <w:rPr>
                <w:rFonts w:ascii="宋体" w:hAnsi="宋体" w:cs="宋体"/>
                <w:sz w:val="24"/>
                <w:highlight w:val="none"/>
              </w:rPr>
            </w:pPr>
          </w:p>
        </w:tc>
        <w:tc>
          <w:tcPr>
            <w:tcW w:w="1995" w:type="dxa"/>
            <w:vAlign w:val="center"/>
          </w:tcPr>
          <w:p w14:paraId="033E7E8C">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16E6AA93">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Lines="50"/>
              <w:jc w:val="center"/>
              <w:rPr>
                <w:rFonts w:ascii="宋体" w:hAnsi="宋体" w:cs="宋体"/>
                <w:sz w:val="24"/>
                <w:highlight w:val="none"/>
              </w:rPr>
            </w:pPr>
          </w:p>
        </w:tc>
        <w:tc>
          <w:tcPr>
            <w:tcW w:w="1995" w:type="dxa"/>
            <w:vAlign w:val="center"/>
          </w:tcPr>
          <w:p w14:paraId="4E0E705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07898106">
            <w:pPr>
              <w:keepNext w:val="0"/>
              <w:keepLines w:val="0"/>
              <w:pageBreakBefore w:val="0"/>
              <w:widowControl w:val="0"/>
              <w:kinsoku/>
              <w:wordWrap/>
              <w:overflowPunct/>
              <w:topLinePunct w:val="0"/>
              <w:bidi w:val="0"/>
              <w:spacing w:line="400" w:lineRule="exact"/>
              <w:ind w:left="0" w:leftChars="0" w:firstLine="0" w:firstLineChars="0"/>
              <w:jc w:val="both"/>
              <w:rPr>
                <w:rFonts w:hint="default"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shd w:val="clear"/>
                <w:lang w:val="en-US" w:eastAsia="zh-CN"/>
                <w14:textFill>
                  <w14:solidFill>
                    <w14:schemeClr w14:val="tx1"/>
                  </w14:solidFill>
                </w14:textFill>
              </w:rPr>
              <w:t>其他未列明行业</w:t>
            </w:r>
          </w:p>
        </w:tc>
      </w:tr>
      <w:tr w14:paraId="24ECD3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B93D5C">
            <w:pPr>
              <w:numPr>
                <w:ilvl w:val="0"/>
                <w:numId w:val="1"/>
              </w:numPr>
              <w:spacing w:beforeLines="50"/>
              <w:jc w:val="center"/>
              <w:rPr>
                <w:rFonts w:ascii="宋体" w:hAnsi="宋体" w:cs="宋体"/>
                <w:sz w:val="24"/>
                <w:highlight w:val="none"/>
              </w:rPr>
            </w:pPr>
          </w:p>
        </w:tc>
        <w:tc>
          <w:tcPr>
            <w:tcW w:w="1995" w:type="dxa"/>
            <w:vAlign w:val="center"/>
          </w:tcPr>
          <w:p w14:paraId="4FBA9539">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vAlign w:val="center"/>
          </w:tcPr>
          <w:p w14:paraId="6FBD7E7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shd w:val="clear"/>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14BFB1E1">
      <w:pPr>
        <w:pStyle w:val="24"/>
        <w:ind w:left="0" w:leftChars="0" w:firstLine="0" w:firstLineChars="0"/>
        <w:rPr>
          <w:rFonts w:ascii="宋体" w:hAnsi="宋体" w:cs="宋体"/>
          <w:b/>
          <w:sz w:val="30"/>
          <w:szCs w:val="30"/>
          <w:highlight w:val="none"/>
        </w:rPr>
      </w:pPr>
    </w:p>
    <w:p w14:paraId="46ED3EDF">
      <w:pPr>
        <w:pStyle w:val="24"/>
        <w:ind w:left="0" w:leftChars="0" w:firstLine="0" w:firstLineChars="0"/>
        <w:rPr>
          <w:rFonts w:ascii="宋体" w:hAnsi="宋体" w:cs="宋体"/>
          <w:b/>
          <w:sz w:val="30"/>
          <w:szCs w:val="30"/>
          <w:highlight w:val="none"/>
        </w:rPr>
      </w:pPr>
    </w:p>
    <w:p w14:paraId="14813D4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D7C59DD">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F6CEDA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3F285E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4906350">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77DACD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项城市第一人民医院</w:t>
      </w:r>
    </w:p>
    <w:p w14:paraId="3E0E8B2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BCEEE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857BE6A">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1BEB29D7">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87EBD4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6EAB96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3B6451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68B1A6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0C3F06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AFDBD7">
      <w:pPr>
        <w:spacing w:line="560" w:lineRule="exact"/>
        <w:ind w:firstLine="480" w:firstLineChars="200"/>
        <w:rPr>
          <w:rFonts w:ascii="宋体" w:hAnsi="宋体" w:cs="宋体"/>
          <w:sz w:val="24"/>
          <w:highlight w:val="none"/>
        </w:rPr>
      </w:pPr>
      <w:r>
        <w:rPr>
          <w:rFonts w:hint="eastAsia" w:ascii="宋体" w:hAnsi="宋体" w:cs="宋体"/>
          <w:sz w:val="24"/>
          <w:highlight w:val="none"/>
        </w:rPr>
        <w:t>4.1符合</w:t>
      </w:r>
      <w:r>
        <w:rPr>
          <w:rFonts w:hint="eastAsia" w:ascii="宋体" w:hAnsi="宋体" w:cs="宋体"/>
          <w:color w:val="000000"/>
          <w:sz w:val="24"/>
          <w:highlight w:val="none"/>
        </w:rPr>
        <w:t>供应商资格条件（详见第一部分供应商资格条件）</w:t>
      </w:r>
    </w:p>
    <w:p w14:paraId="408D0E93">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4.3 政府采购供应商诚信承诺书；</w:t>
      </w:r>
    </w:p>
    <w:p w14:paraId="311CF8E9">
      <w:pPr>
        <w:pStyle w:val="26"/>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.4 供应商</w:t>
      </w:r>
      <w:r>
        <w:rPr>
          <w:rFonts w:hint="eastAsia" w:hAnsi="宋体" w:eastAsia="宋体"/>
          <w:color w:val="000000"/>
          <w:sz w:val="24"/>
          <w:highlight w:val="none"/>
        </w:rPr>
        <w:t>自觉抵制政府采购领域商业贿赂行为承诺书；</w:t>
      </w:r>
    </w:p>
    <w:p w14:paraId="6F7FF89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zh-CN"/>
        </w:rPr>
        <w:t xml:space="preserve">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7EB12579">
      <w:pPr>
        <w:spacing w:line="360" w:lineRule="auto"/>
        <w:ind w:firstLine="480" w:firstLineChars="200"/>
        <w:rPr>
          <w:rFonts w:ascii="宋体" w:hAnsi="宋体" w:cs="宋体"/>
          <w:color w:val="000000"/>
          <w:kern w:val="0"/>
          <w:sz w:val="24"/>
          <w:highlight w:val="none"/>
          <w:lang w:val="zh-CN"/>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529B16A">
      <w:pPr>
        <w:pStyle w:val="26"/>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eastAsia="zh-CN"/>
        </w:rPr>
        <w:t>7</w:t>
      </w:r>
      <w:r>
        <w:rPr>
          <w:rFonts w:hint="eastAsia" w:hAnsi="宋体" w:eastAsia="宋体"/>
          <w:color w:val="000000"/>
          <w:sz w:val="24"/>
          <w:highlight w:val="none"/>
        </w:rPr>
        <w:t>符合本竞争性磋商文件规定的供应商资格要求及项目要求的其它条件，并按照要求提供相关证明材料。</w:t>
      </w:r>
    </w:p>
    <w:p w14:paraId="69B0FBAA">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8</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7E83C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9</w:t>
      </w:r>
      <w:r>
        <w:rPr>
          <w:rFonts w:hint="eastAsia" w:ascii="宋体" w:hAnsi="宋体" w:eastAsia="宋体" w:cs="宋体"/>
          <w:color w:val="000000"/>
          <w:kern w:val="0"/>
          <w:sz w:val="24"/>
          <w:szCs w:val="24"/>
          <w:highlight w:val="none"/>
          <w:lang w:val="zh-CN" w:eastAsia="zh-CN" w:bidi="ar-SA"/>
        </w:rPr>
        <w:t xml:space="preserve"> 凡通过磋商小组符合性审查的供应商均为合格供应商。未通过符合性审查的</w:t>
      </w:r>
      <w:r>
        <w:rPr>
          <w:rFonts w:hint="eastAsia" w:ascii="宋体" w:hAnsi="宋体" w:cs="宋体"/>
          <w:color w:val="000000"/>
          <w:kern w:val="0"/>
          <w:sz w:val="24"/>
          <w:szCs w:val="24"/>
          <w:highlight w:val="none"/>
          <w:lang w:val="en-US" w:eastAsia="zh-CN" w:bidi="ar-SA"/>
        </w:rPr>
        <w:t>供应商将视为不响应本项目的竞争性磋商文件被否决。</w:t>
      </w:r>
    </w:p>
    <w:p w14:paraId="0C29DF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cs="宋体"/>
          <w:color w:val="000000"/>
          <w:kern w:val="0"/>
          <w:sz w:val="24"/>
          <w:szCs w:val="24"/>
          <w:highlight w:val="none"/>
          <w:lang w:val="en-US" w:eastAsia="zh-CN" w:bidi="ar-SA"/>
        </w:rPr>
        <w:t>注：</w:t>
      </w:r>
      <w:r>
        <w:rPr>
          <w:rFonts w:hint="eastAsia" w:ascii="宋体" w:hAnsi="宋体" w:eastAsia="宋体" w:cs="宋体"/>
          <w:i w:val="0"/>
          <w:iCs w:val="0"/>
          <w:sz w:val="24"/>
          <w:szCs w:val="24"/>
          <w:highlight w:val="none"/>
          <w:lang w:val="en-US" w:eastAsia="zh-CN"/>
        </w:rPr>
        <w:t>单位负责人为同一人或者存在直接控股、管理关系的不同供应商，不得参加同一合同项下的政府采购活动。</w:t>
      </w:r>
      <w:r>
        <w:rPr>
          <w:rFonts w:ascii="宋体" w:hAnsi="宋体" w:eastAsia="宋体" w:cs="宋体"/>
          <w:spacing w:val="-26"/>
          <w:sz w:val="24"/>
          <w:szCs w:val="24"/>
          <w:highlight w:val="none"/>
        </w:rPr>
        <w:t>（</w:t>
      </w:r>
      <w:r>
        <w:rPr>
          <w:rFonts w:ascii="宋体" w:hAnsi="宋体" w:eastAsia="宋体" w:cs="宋体"/>
          <w:spacing w:val="-2"/>
          <w:sz w:val="24"/>
          <w:szCs w:val="24"/>
          <w:highlight w:val="none"/>
        </w:rPr>
        <w:t>提供</w:t>
      </w:r>
      <w:r>
        <w:rPr>
          <w:rFonts w:hint="eastAsia" w:ascii="宋体" w:hAnsi="宋体" w:eastAsia="宋体" w:cs="宋体"/>
          <w:spacing w:val="-2"/>
          <w:sz w:val="24"/>
          <w:szCs w:val="24"/>
          <w:highlight w:val="none"/>
          <w:lang w:val="en-US" w:eastAsia="zh-CN"/>
        </w:rPr>
        <w:t>承诺书及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以及主要人员</w:t>
      </w:r>
      <w:r>
        <w:rPr>
          <w:rFonts w:ascii="宋体" w:hAnsi="宋体" w:eastAsia="宋体" w:cs="宋体"/>
          <w:spacing w:val="-1"/>
          <w:sz w:val="24"/>
          <w:szCs w:val="24"/>
          <w:highlight w:val="none"/>
        </w:rPr>
        <w:t>的查询信息）</w:t>
      </w:r>
    </w:p>
    <w:p w14:paraId="1BBACF3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021F7D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502B7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，没有异议需做出“无异议”承诺书，承诺书作为响应文件的组</w:t>
      </w:r>
      <w:r>
        <w:rPr>
          <w:rFonts w:hint="eastAsia" w:ascii="宋体" w:hAnsi="宋体" w:cs="宋体"/>
          <w:sz w:val="24"/>
          <w:highlight w:val="none"/>
          <w:lang w:val="en-US" w:eastAsia="zh-CN"/>
        </w:rPr>
        <w:t>成</w:t>
      </w:r>
      <w:r>
        <w:rPr>
          <w:rFonts w:hint="eastAsia" w:ascii="宋体" w:hAnsi="宋体" w:cs="宋体"/>
          <w:sz w:val="24"/>
          <w:highlight w:val="none"/>
          <w:lang w:eastAsia="zh-CN"/>
        </w:rPr>
        <w:t>部分，否则为无效响应文件。</w:t>
      </w:r>
    </w:p>
    <w:p w14:paraId="5B4B5BF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2193AA5">
      <w:pPr>
        <w:pStyle w:val="18"/>
        <w:ind w:firstLine="480"/>
        <w:rPr>
          <w:rFonts w:ascii="宋体" w:hAnsi="宋体" w:eastAsia="宋体" w:cs="宋体"/>
          <w:sz w:val="24"/>
          <w:highlight w:val="none"/>
        </w:rPr>
      </w:pPr>
    </w:p>
    <w:p w14:paraId="4BA5790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82AD0E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B563A8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3327B3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2D3DFC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D70A6F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07B0999">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BBC3A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w:t>
      </w:r>
      <w:r>
        <w:rPr>
          <w:rFonts w:hint="eastAsia" w:ascii="宋体" w:hAnsi="宋体" w:cs="宋体"/>
          <w:sz w:val="24"/>
          <w:highlight w:val="none"/>
          <w:lang w:val="en-US" w:eastAsia="zh-CN"/>
        </w:rPr>
        <w:t>需在响应文件中书面声明已知晓如</w:t>
      </w:r>
      <w:r>
        <w:rPr>
          <w:rFonts w:hint="eastAsia" w:ascii="宋体" w:hAnsi="宋体" w:cs="宋体"/>
          <w:sz w:val="24"/>
          <w:highlight w:val="none"/>
        </w:rPr>
        <w:t>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C5AC2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B9D554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C4EF90E">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w:t>
      </w:r>
      <w:r>
        <w:rPr>
          <w:rFonts w:hint="eastAsia" w:ascii="宋体" w:hAnsi="宋体" w:cs="宋体"/>
          <w:bCs/>
          <w:sz w:val="24"/>
          <w:highlight w:val="none"/>
          <w:lang w:val="en-US" w:eastAsia="zh-CN"/>
        </w:rPr>
        <w:t>响应</w:t>
      </w:r>
      <w:r>
        <w:rPr>
          <w:rFonts w:hint="eastAsia" w:ascii="宋体" w:hAnsi="宋体" w:eastAsia="宋体" w:cs="宋体"/>
          <w:bCs/>
          <w:sz w:val="24"/>
          <w:highlight w:val="none"/>
          <w:lang w:val="en-US" w:eastAsia="zh-CN"/>
        </w:rPr>
        <w:t>文件中保证所提供的全部资料的真实性、合法性，</w:t>
      </w:r>
      <w:r>
        <w:rPr>
          <w:rFonts w:hint="eastAsia" w:ascii="宋体" w:hAnsi="宋体" w:cs="宋体"/>
          <w:sz w:val="24"/>
          <w:highlight w:val="none"/>
        </w:rPr>
        <w:t>否则其响应性文件将作为无效处理。</w:t>
      </w:r>
    </w:p>
    <w:p w14:paraId="02E299C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01F98A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2B17E0">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应在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文件要求的有关证明文件（扫描或影印件</w:t>
      </w:r>
      <w:r>
        <w:rPr>
          <w:rFonts w:hint="eastAsia" w:ascii="宋体" w:hAnsi="宋体" w:cs="宋体"/>
          <w:color w:val="auto"/>
          <w:sz w:val="24"/>
          <w:highlight w:val="none"/>
          <w:lang w:eastAsia="zh-CN"/>
        </w:rPr>
        <w:t>）</w:t>
      </w:r>
      <w:r>
        <w:rPr>
          <w:rFonts w:hint="eastAsia" w:ascii="宋体" w:hAnsi="宋体" w:cs="宋体"/>
          <w:color w:val="auto"/>
          <w:sz w:val="24"/>
          <w:highlight w:val="none"/>
        </w:rPr>
        <w:t>，并在上面标注“与原件一致”字样，作为其投标文件的一部分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否则可能导致其响应性文件被拒绝</w:t>
      </w:r>
      <w:r>
        <w:rPr>
          <w:rFonts w:hint="eastAsia" w:ascii="宋体" w:hAnsi="宋体" w:cs="宋体"/>
          <w:color w:val="auto"/>
          <w:sz w:val="24"/>
          <w:highlight w:val="none"/>
        </w:rPr>
        <w:t>。</w:t>
      </w:r>
    </w:p>
    <w:p w14:paraId="71E4B8E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7719FF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0B3C7FC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D2E47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BCD01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3EC22E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B381FC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投标文件封面应列明项目名称、采购编号、包号、供应商名称、地址被授权人姓名及联系方式等信息。</w:t>
      </w:r>
      <w:r>
        <w:rPr>
          <w:rFonts w:hint="eastAsia" w:ascii="宋体" w:hAnsi="宋体" w:cs="宋体"/>
          <w:sz w:val="24"/>
          <w:highlight w:val="none"/>
        </w:rPr>
        <w:t>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692860">
      <w:pPr>
        <w:tabs>
          <w:tab w:val="left" w:pos="960"/>
        </w:tabs>
        <w:spacing w:line="500" w:lineRule="exact"/>
        <w:ind w:firstLine="480" w:firstLineChars="200"/>
        <w:contextualSpacing/>
        <w:jc w:val="left"/>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107B2CC8">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rPr>
        <w:t>12.</w:t>
      </w:r>
      <w:r>
        <w:rPr>
          <w:rFonts w:hint="eastAsia" w:ascii="宋体" w:hAnsi="宋体" w:cs="宋体"/>
          <w:sz w:val="24"/>
          <w:highlight w:val="none"/>
          <w:lang w:val="en-US" w:eastAsia="zh-CN"/>
        </w:rPr>
        <w:t>2供应商应填写报价一览表，如果分项报价与单价不符，则以单价为准;其它表格与报价一览表不符，以报价一览表为准且须在报价大写处加盖公章。小写与大写</w:t>
      </w:r>
    </w:p>
    <w:p w14:paraId="0361D18D">
      <w:pPr>
        <w:spacing w:line="560" w:lineRule="exact"/>
        <w:rPr>
          <w:rFonts w:ascii="宋体" w:hAnsi="宋体" w:cs="宋体"/>
          <w:sz w:val="24"/>
          <w:highlight w:val="none"/>
        </w:rPr>
      </w:pPr>
      <w:r>
        <w:rPr>
          <w:rFonts w:hint="eastAsia" w:ascii="宋体" w:hAnsi="宋体" w:cs="宋体"/>
          <w:sz w:val="24"/>
          <w:highlight w:val="none"/>
          <w:lang w:val="en-US" w:eastAsia="zh-CN"/>
        </w:rPr>
        <w:t>不符，以大写为准</w:t>
      </w:r>
      <w:r>
        <w:rPr>
          <w:rFonts w:hint="eastAsia" w:ascii="宋体" w:hAnsi="宋体" w:cs="宋体"/>
          <w:sz w:val="24"/>
          <w:highlight w:val="none"/>
        </w:rPr>
        <w:t>。</w:t>
      </w:r>
    </w:p>
    <w:p w14:paraId="6694969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3</w:t>
      </w:r>
      <w:r>
        <w:rPr>
          <w:rFonts w:hint="eastAsia" w:ascii="宋体" w:hAnsi="宋体" w:cs="宋体"/>
          <w:sz w:val="24"/>
          <w:highlight w:val="none"/>
        </w:rPr>
        <w:t>采购人不接受有选择的报价。</w:t>
      </w:r>
    </w:p>
    <w:p w14:paraId="7B49D1E1">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4</w:t>
      </w:r>
      <w:r>
        <w:rPr>
          <w:rFonts w:hint="eastAsia" w:ascii="宋体" w:hAnsi="宋体" w:cs="宋体"/>
          <w:sz w:val="24"/>
          <w:highlight w:val="none"/>
        </w:rPr>
        <w:t>最终报价不得超过采购预算。</w:t>
      </w:r>
    </w:p>
    <w:p w14:paraId="5644354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5</w:t>
      </w:r>
      <w:r>
        <w:rPr>
          <w:rFonts w:hint="eastAsia" w:ascii="宋体" w:hAnsi="宋体" w:cs="宋体"/>
          <w:sz w:val="24"/>
          <w:highlight w:val="none"/>
        </w:rPr>
        <w:t>报价均须以人民币为计算单位。</w:t>
      </w:r>
    </w:p>
    <w:p w14:paraId="02AFD64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88861B9">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1CEBF16">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hint="eastAsia" w:ascii="宋体" w:hAnsi="宋体" w:cs="宋体"/>
          <w:sz w:val="24"/>
          <w:highlight w:val="none"/>
          <w:lang w:val="en-US" w:eastAsia="zh-CN"/>
        </w:rPr>
        <w:t>和</w:t>
      </w:r>
      <w:r>
        <w:rPr>
          <w:rFonts w:hint="eastAsia" w:ascii="宋体" w:hAnsi="宋体" w:cs="宋体"/>
          <w:sz w:val="24"/>
          <w:highlight w:val="none"/>
          <w:lang w:val="zh-CN"/>
        </w:rPr>
        <w:t>委托代理人</w:t>
      </w:r>
      <w:r>
        <w:rPr>
          <w:rFonts w:hint="eastAsia" w:ascii="宋体" w:hAnsi="宋体" w:cs="宋体"/>
          <w:sz w:val="24"/>
          <w:highlight w:val="none"/>
          <w:lang w:val="en-US" w:eastAsia="zh-CN"/>
        </w:rPr>
        <w:t>的身份证正反面均须本人签字。</w:t>
      </w:r>
    </w:p>
    <w:p w14:paraId="3E269CF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0480CFB7">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14.4 生成后的响应文件必须法定代表人或其委托代理人逐页签字并加盖公章及骑缝章。</w:t>
      </w:r>
    </w:p>
    <w:p w14:paraId="2A4F81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A6B11F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80D9A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16EDAF2">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DC9E4AE">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1DF947F8">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F87A5EC">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9B58C5A">
      <w:pPr>
        <w:pStyle w:val="27"/>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63E74A2">
      <w:pPr>
        <w:pStyle w:val="27"/>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3B03283">
      <w:pPr>
        <w:pStyle w:val="27"/>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1CC558D">
      <w:pPr>
        <w:pStyle w:val="27"/>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DE1515F">
      <w:pPr>
        <w:pStyle w:val="27"/>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2D25415">
      <w:pPr>
        <w:pStyle w:val="27"/>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FF22396">
      <w:pPr>
        <w:pStyle w:val="27"/>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8E3266">
      <w:pPr>
        <w:pStyle w:val="27"/>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CD1B78C">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4195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CB575EC">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AAEAB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7DC8DF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3613B0A">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F99C011">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E3F7D4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B25E37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316FA6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FBC02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6FB360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4AE3C2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EBDB59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AF67868">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64292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7B86066">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074D395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3D08680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57D497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294F67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5CBCE6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3414340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0A22BEE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19.7.14</w:t>
      </w:r>
      <w:r>
        <w:rPr>
          <w:rFonts w:hint="eastAsia" w:ascii="宋体" w:hAnsi="宋体" w:eastAsia="宋体" w:cs="宋体"/>
          <w:color w:val="auto"/>
          <w:sz w:val="24"/>
          <w:highlight w:val="none"/>
        </w:rPr>
        <w:t>投标文件中被授权人和法定代表人未附劳动合同</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w:t>
      </w:r>
    </w:p>
    <w:p w14:paraId="4C4F72B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F9A207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42159B9">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AC6A55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E277B6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111E2FA">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65C94B43">
      <w:pPr>
        <w:pStyle w:val="23"/>
        <w:rPr>
          <w:rFonts w:ascii="宋体" w:hAnsi="宋体" w:cs="宋体"/>
          <w:sz w:val="24"/>
          <w:szCs w:val="24"/>
          <w:highlight w:val="none"/>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28"/>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A47FFB0">
            <w:pPr>
              <w:pStyle w:val="28"/>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90AB1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7CC16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82A21A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49CAA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09D8677">
            <w:pPr>
              <w:adjustRightInd w:val="0"/>
              <w:snapToGrid w:val="0"/>
              <w:spacing w:line="360" w:lineRule="auto"/>
              <w:ind w:right="-10"/>
              <w:rPr>
                <w:rFonts w:ascii="宋体" w:hAnsi="宋体" w:cs="宋体"/>
                <w:sz w:val="24"/>
                <w:highlight w:val="none"/>
              </w:rPr>
            </w:pPr>
          </w:p>
        </w:tc>
        <w:tc>
          <w:tcPr>
            <w:tcW w:w="2371" w:type="dxa"/>
            <w:vAlign w:val="center"/>
          </w:tcPr>
          <w:p w14:paraId="7119EB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7436D35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62689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8941BD">
            <w:pPr>
              <w:adjustRightInd w:val="0"/>
              <w:snapToGrid w:val="0"/>
              <w:spacing w:line="360" w:lineRule="auto"/>
              <w:ind w:right="-10"/>
              <w:rPr>
                <w:rFonts w:ascii="宋体" w:hAnsi="宋体" w:cs="宋体"/>
                <w:sz w:val="24"/>
                <w:highlight w:val="none"/>
              </w:rPr>
            </w:pPr>
          </w:p>
        </w:tc>
        <w:tc>
          <w:tcPr>
            <w:tcW w:w="2371" w:type="dxa"/>
            <w:vAlign w:val="center"/>
          </w:tcPr>
          <w:p w14:paraId="4BE3E0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FFA248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B7F0AF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E13170">
            <w:pPr>
              <w:adjustRightInd w:val="0"/>
              <w:snapToGrid w:val="0"/>
              <w:spacing w:line="360" w:lineRule="auto"/>
              <w:ind w:right="-10"/>
              <w:rPr>
                <w:rFonts w:ascii="宋体" w:hAnsi="宋体" w:cs="宋体"/>
                <w:sz w:val="24"/>
                <w:highlight w:val="none"/>
              </w:rPr>
            </w:pPr>
          </w:p>
        </w:tc>
        <w:tc>
          <w:tcPr>
            <w:tcW w:w="2371" w:type="dxa"/>
            <w:vAlign w:val="center"/>
          </w:tcPr>
          <w:p w14:paraId="1D32C2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3880E4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6F370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09048D">
            <w:pPr>
              <w:adjustRightInd w:val="0"/>
              <w:snapToGrid w:val="0"/>
              <w:spacing w:line="360" w:lineRule="auto"/>
              <w:ind w:right="-10"/>
              <w:rPr>
                <w:rFonts w:ascii="宋体" w:hAnsi="宋体" w:cs="宋体"/>
                <w:sz w:val="24"/>
                <w:highlight w:val="none"/>
              </w:rPr>
            </w:pPr>
          </w:p>
        </w:tc>
        <w:tc>
          <w:tcPr>
            <w:tcW w:w="2371" w:type="dxa"/>
            <w:vAlign w:val="center"/>
          </w:tcPr>
          <w:p w14:paraId="322262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D72E06">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“信用中国”“中国执行信息公开网”“中国政府采购网”查询</w:t>
            </w:r>
          </w:p>
        </w:tc>
        <w:tc>
          <w:tcPr>
            <w:tcW w:w="1937" w:type="dxa"/>
            <w:vAlign w:val="center"/>
          </w:tcPr>
          <w:p w14:paraId="7035BF0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C6699B">
            <w:pPr>
              <w:adjustRightInd w:val="0"/>
              <w:snapToGrid w:val="0"/>
              <w:spacing w:line="360" w:lineRule="auto"/>
              <w:ind w:right="-10"/>
              <w:rPr>
                <w:rFonts w:ascii="宋体" w:hAnsi="宋体" w:cs="宋体"/>
                <w:sz w:val="24"/>
                <w:highlight w:val="none"/>
              </w:rPr>
            </w:pPr>
          </w:p>
        </w:tc>
        <w:tc>
          <w:tcPr>
            <w:tcW w:w="2371" w:type="dxa"/>
            <w:vAlign w:val="center"/>
          </w:tcPr>
          <w:p w14:paraId="500394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7AC58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8506D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06B59E">
            <w:pPr>
              <w:adjustRightInd w:val="0"/>
              <w:snapToGrid w:val="0"/>
              <w:spacing w:line="360" w:lineRule="auto"/>
              <w:ind w:right="-10"/>
              <w:rPr>
                <w:rFonts w:ascii="宋体" w:hAnsi="宋体" w:cs="宋体"/>
                <w:sz w:val="24"/>
                <w:highlight w:val="none"/>
              </w:rPr>
            </w:pPr>
          </w:p>
        </w:tc>
        <w:tc>
          <w:tcPr>
            <w:tcW w:w="2371" w:type="dxa"/>
            <w:vAlign w:val="center"/>
          </w:tcPr>
          <w:p w14:paraId="547A2C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7029E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2F2C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A25EB8">
            <w:pPr>
              <w:adjustRightInd w:val="0"/>
              <w:snapToGrid w:val="0"/>
              <w:spacing w:line="360" w:lineRule="auto"/>
              <w:ind w:right="-10"/>
              <w:rPr>
                <w:rFonts w:ascii="宋体" w:hAnsi="宋体" w:cs="宋体"/>
                <w:sz w:val="24"/>
                <w:highlight w:val="none"/>
              </w:rPr>
            </w:pPr>
          </w:p>
        </w:tc>
        <w:tc>
          <w:tcPr>
            <w:tcW w:w="2371" w:type="dxa"/>
            <w:vAlign w:val="center"/>
          </w:tcPr>
          <w:p w14:paraId="314D10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8C60B1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023E7B7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CEC97">
            <w:pPr>
              <w:adjustRightInd w:val="0"/>
              <w:snapToGrid w:val="0"/>
              <w:spacing w:line="360" w:lineRule="auto"/>
              <w:ind w:right="-10"/>
              <w:rPr>
                <w:rFonts w:ascii="宋体" w:hAnsi="宋体" w:cs="宋体"/>
                <w:sz w:val="24"/>
                <w:highlight w:val="none"/>
              </w:rPr>
            </w:pPr>
          </w:p>
        </w:tc>
        <w:tc>
          <w:tcPr>
            <w:tcW w:w="2371" w:type="dxa"/>
            <w:vAlign w:val="center"/>
          </w:tcPr>
          <w:p w14:paraId="2C2A886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1AE1AE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E2FA40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4F7EEE">
            <w:pPr>
              <w:adjustRightInd w:val="0"/>
              <w:snapToGrid w:val="0"/>
              <w:spacing w:line="360" w:lineRule="auto"/>
              <w:ind w:right="-10"/>
              <w:rPr>
                <w:rFonts w:ascii="宋体" w:hAnsi="宋体" w:cs="宋体"/>
                <w:sz w:val="24"/>
                <w:highlight w:val="none"/>
              </w:rPr>
            </w:pPr>
          </w:p>
        </w:tc>
        <w:tc>
          <w:tcPr>
            <w:tcW w:w="2371" w:type="dxa"/>
            <w:vAlign w:val="center"/>
          </w:tcPr>
          <w:p w14:paraId="5A3B83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5DCF382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18163F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D3630">
            <w:pPr>
              <w:adjustRightInd w:val="0"/>
              <w:snapToGrid w:val="0"/>
              <w:spacing w:line="360" w:lineRule="auto"/>
              <w:ind w:right="-10"/>
              <w:rPr>
                <w:rFonts w:ascii="宋体" w:hAnsi="宋体" w:cs="宋体"/>
                <w:sz w:val="24"/>
                <w:highlight w:val="none"/>
              </w:rPr>
            </w:pPr>
          </w:p>
        </w:tc>
        <w:tc>
          <w:tcPr>
            <w:tcW w:w="2371" w:type="dxa"/>
            <w:vAlign w:val="center"/>
          </w:tcPr>
          <w:p w14:paraId="3E2263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F7E71B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B20A1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B01CBF">
            <w:pPr>
              <w:adjustRightInd w:val="0"/>
              <w:snapToGrid w:val="0"/>
              <w:spacing w:line="360" w:lineRule="auto"/>
              <w:ind w:right="-10"/>
              <w:rPr>
                <w:rFonts w:ascii="宋体" w:hAnsi="宋体" w:cs="宋体"/>
                <w:sz w:val="24"/>
                <w:highlight w:val="none"/>
              </w:rPr>
            </w:pPr>
          </w:p>
        </w:tc>
        <w:tc>
          <w:tcPr>
            <w:tcW w:w="2371" w:type="dxa"/>
            <w:vAlign w:val="center"/>
          </w:tcPr>
          <w:p w14:paraId="60B9D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69B5B8B6">
            <w:pPr>
              <w:spacing w:after="50" w:line="360" w:lineRule="auto"/>
              <w:ind w:right="-10"/>
              <w:jc w:val="center"/>
              <w:rPr>
                <w:rFonts w:ascii="宋体" w:hAnsi="宋体" w:cs="宋体"/>
                <w:bCs/>
                <w:sz w:val="24"/>
                <w:highlight w:val="none"/>
              </w:rPr>
            </w:pPr>
          </w:p>
        </w:tc>
        <w:tc>
          <w:tcPr>
            <w:tcW w:w="1937" w:type="dxa"/>
            <w:vAlign w:val="center"/>
          </w:tcPr>
          <w:p w14:paraId="5A9FB7FD">
            <w:pPr>
              <w:spacing w:after="50" w:line="360" w:lineRule="auto"/>
              <w:ind w:right="-10"/>
              <w:jc w:val="center"/>
              <w:rPr>
                <w:rFonts w:ascii="宋体" w:hAnsi="宋体" w:cs="宋体"/>
                <w:sz w:val="24"/>
                <w:highlight w:val="none"/>
              </w:rPr>
            </w:pPr>
          </w:p>
        </w:tc>
        <w:tc>
          <w:tcPr>
            <w:tcW w:w="825" w:type="dxa"/>
            <w:vAlign w:val="center"/>
          </w:tcPr>
          <w:p w14:paraId="27C9DD8A">
            <w:pPr>
              <w:adjustRightInd w:val="0"/>
              <w:snapToGrid w:val="0"/>
              <w:spacing w:line="360" w:lineRule="auto"/>
              <w:ind w:right="-10"/>
              <w:rPr>
                <w:rFonts w:ascii="宋体" w:hAnsi="宋体" w:cs="宋体"/>
                <w:sz w:val="24"/>
                <w:highlight w:val="none"/>
              </w:rPr>
            </w:pPr>
          </w:p>
        </w:tc>
        <w:tc>
          <w:tcPr>
            <w:tcW w:w="2371" w:type="dxa"/>
            <w:vAlign w:val="center"/>
          </w:tcPr>
          <w:p w14:paraId="09707B6A">
            <w:pPr>
              <w:adjustRightInd w:val="0"/>
              <w:snapToGrid w:val="0"/>
              <w:spacing w:line="360" w:lineRule="auto"/>
              <w:ind w:right="-10"/>
              <w:jc w:val="center"/>
              <w:rPr>
                <w:rFonts w:ascii="宋体" w:hAnsi="宋体" w:cs="宋体"/>
                <w:sz w:val="24"/>
                <w:highlight w:val="none"/>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87CADD4">
            <w:pPr>
              <w:spacing w:after="50" w:line="360" w:lineRule="auto"/>
              <w:ind w:right="-10"/>
              <w:jc w:val="center"/>
              <w:rPr>
                <w:rFonts w:ascii="宋体" w:hAnsi="宋体" w:cs="宋体"/>
                <w:sz w:val="24"/>
                <w:highlight w:val="none"/>
              </w:rPr>
            </w:pPr>
          </w:p>
        </w:tc>
        <w:tc>
          <w:tcPr>
            <w:tcW w:w="1937" w:type="dxa"/>
            <w:vAlign w:val="center"/>
          </w:tcPr>
          <w:p w14:paraId="295EA76B">
            <w:pPr>
              <w:spacing w:after="50" w:line="360" w:lineRule="auto"/>
              <w:ind w:right="-10"/>
              <w:jc w:val="center"/>
              <w:rPr>
                <w:rFonts w:ascii="宋体" w:hAnsi="宋体" w:cs="宋体"/>
                <w:sz w:val="24"/>
                <w:highlight w:val="none"/>
              </w:rPr>
            </w:pPr>
          </w:p>
        </w:tc>
        <w:tc>
          <w:tcPr>
            <w:tcW w:w="825" w:type="dxa"/>
            <w:vAlign w:val="center"/>
          </w:tcPr>
          <w:p w14:paraId="64B2A521">
            <w:pPr>
              <w:adjustRightInd w:val="0"/>
              <w:snapToGrid w:val="0"/>
              <w:spacing w:line="360" w:lineRule="auto"/>
              <w:ind w:right="-10"/>
              <w:rPr>
                <w:rFonts w:ascii="宋体" w:hAnsi="宋体" w:cs="宋体"/>
                <w:sz w:val="24"/>
                <w:highlight w:val="none"/>
              </w:rPr>
            </w:pPr>
          </w:p>
        </w:tc>
        <w:tc>
          <w:tcPr>
            <w:tcW w:w="2371" w:type="dxa"/>
            <w:vAlign w:val="center"/>
          </w:tcPr>
          <w:p w14:paraId="5E0785F0">
            <w:pPr>
              <w:adjustRightInd w:val="0"/>
              <w:snapToGrid w:val="0"/>
              <w:spacing w:line="360" w:lineRule="auto"/>
              <w:ind w:right="-10"/>
              <w:jc w:val="center"/>
              <w:rPr>
                <w:rFonts w:ascii="宋体" w:hAnsi="宋体" w:cs="宋体"/>
                <w:sz w:val="24"/>
                <w:highlight w:val="none"/>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480CB4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56BCFFF">
      <w:pPr>
        <w:pStyle w:val="23"/>
        <w:rPr>
          <w:rFonts w:ascii="宋体" w:hAnsi="宋体" w:cs="宋体"/>
          <w:sz w:val="24"/>
          <w:szCs w:val="24"/>
          <w:highlight w:val="none"/>
        </w:rPr>
      </w:pPr>
    </w:p>
    <w:p w14:paraId="2B320BF9">
      <w:pPr>
        <w:pStyle w:val="23"/>
        <w:rPr>
          <w:rFonts w:ascii="宋体" w:hAnsi="宋体" w:cs="宋体"/>
          <w:sz w:val="24"/>
          <w:szCs w:val="24"/>
          <w:highlight w:val="none"/>
        </w:rPr>
      </w:pPr>
    </w:p>
    <w:p w14:paraId="30B9D62A">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2C21A8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F5BD72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6FBCB7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83928CD">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C6BB82">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382EA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DE5608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C558FE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12777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98A7AC">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578E97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ECC7193">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3D043B4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292594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82085F1">
      <w:pPr>
        <w:pStyle w:val="11"/>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545BCFA5">
      <w:pPr>
        <w:spacing w:line="360" w:lineRule="auto"/>
        <w:ind w:right="-92" w:rightChars="-44"/>
        <w:rPr>
          <w:rFonts w:hint="eastAsia" w:ascii="宋体" w:hAnsi="宋体" w:cs="宋体"/>
          <w:sz w:val="28"/>
          <w:szCs w:val="28"/>
          <w:highlight w:val="none"/>
        </w:rPr>
      </w:pPr>
      <w:r>
        <w:rPr>
          <w:rFonts w:hint="eastAsia" w:ascii="宋体" w:hAnsi="宋体" w:cs="宋体"/>
          <w:sz w:val="28"/>
          <w:szCs w:val="28"/>
          <w:highlight w:val="none"/>
        </w:rPr>
        <w:t>评标方法：</w:t>
      </w:r>
    </w:p>
    <w:tbl>
      <w:tblPr>
        <w:tblStyle w:val="1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1309"/>
        <w:gridCol w:w="6456"/>
      </w:tblGrid>
      <w:tr w14:paraId="049A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14" w:type="pct"/>
            <w:noWrap w:val="0"/>
            <w:vAlign w:val="center"/>
          </w:tcPr>
          <w:p w14:paraId="56247EF1">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评分指标</w:t>
            </w:r>
          </w:p>
        </w:tc>
        <w:tc>
          <w:tcPr>
            <w:tcW w:w="722" w:type="pct"/>
            <w:noWrap w:val="0"/>
            <w:vAlign w:val="center"/>
          </w:tcPr>
          <w:p w14:paraId="6158D339">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分值</w:t>
            </w:r>
          </w:p>
        </w:tc>
        <w:tc>
          <w:tcPr>
            <w:tcW w:w="3562" w:type="pct"/>
            <w:noWrap w:val="0"/>
            <w:vAlign w:val="center"/>
          </w:tcPr>
          <w:p w14:paraId="6DB93521">
            <w:pPr>
              <w:pStyle w:val="18"/>
              <w:ind w:firstLine="480"/>
              <w:rPr>
                <w:rFonts w:ascii="宋体" w:hAnsi="宋体" w:eastAsia="宋体" w:cs="宋体"/>
                <w:sz w:val="24"/>
                <w:highlight w:val="none"/>
              </w:rPr>
            </w:pPr>
            <w:r>
              <w:rPr>
                <w:rFonts w:hint="eastAsia" w:ascii="宋体" w:hAnsi="宋体" w:eastAsia="宋体" w:cs="宋体"/>
                <w:sz w:val="24"/>
                <w:highlight w:val="none"/>
              </w:rPr>
              <w:t>指标说明及评分标准</w:t>
            </w:r>
          </w:p>
        </w:tc>
      </w:tr>
      <w:tr w14:paraId="2CFA5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1" w:hRule="atLeast"/>
        </w:trPr>
        <w:tc>
          <w:tcPr>
            <w:tcW w:w="714" w:type="pct"/>
            <w:noWrap w:val="0"/>
            <w:vAlign w:val="center"/>
          </w:tcPr>
          <w:p w14:paraId="2C6AFD11">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报价得分（</w:t>
            </w:r>
            <w:r>
              <w:rPr>
                <w:rFonts w:hint="eastAsia" w:ascii="宋体" w:hAnsi="宋体" w:eastAsia="宋体" w:cs="宋体"/>
                <w:sz w:val="24"/>
                <w:highlight w:val="none"/>
                <w:lang w:val="en-US" w:eastAsia="zh-CN"/>
              </w:rPr>
              <w:t>15</w:t>
            </w:r>
            <w:r>
              <w:rPr>
                <w:rFonts w:hint="eastAsia" w:ascii="宋体" w:hAnsi="宋体" w:eastAsia="宋体" w:cs="宋体"/>
                <w:sz w:val="24"/>
                <w:highlight w:val="none"/>
              </w:rPr>
              <w:t>分）</w:t>
            </w:r>
          </w:p>
        </w:tc>
        <w:tc>
          <w:tcPr>
            <w:tcW w:w="722" w:type="pct"/>
            <w:noWrap w:val="0"/>
            <w:vAlign w:val="center"/>
          </w:tcPr>
          <w:p w14:paraId="2C2EBA42">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15</w:t>
            </w:r>
            <w:r>
              <w:rPr>
                <w:rFonts w:hint="eastAsia" w:ascii="宋体" w:hAnsi="宋体" w:eastAsia="宋体" w:cs="宋体"/>
                <w:sz w:val="24"/>
                <w:highlight w:val="none"/>
              </w:rPr>
              <w:t>分）</w:t>
            </w:r>
          </w:p>
        </w:tc>
        <w:tc>
          <w:tcPr>
            <w:tcW w:w="3562" w:type="pct"/>
            <w:noWrap w:val="0"/>
            <w:vAlign w:val="center"/>
          </w:tcPr>
          <w:p w14:paraId="4731A335">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满足磋商文件要求且最后报价最低的供应商的价格为磋商基准价，其价格分为满分。其他供应商的价格分统一按照下列公式计算：</w:t>
            </w:r>
          </w:p>
          <w:p w14:paraId="00529E25">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磋商报价得分=（磋商基准价/最后磋商报价）×价格权值×100</w:t>
            </w:r>
          </w:p>
          <w:p w14:paraId="50906EE3">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备注：价格分计算保留小数点后二位。</w:t>
            </w:r>
          </w:p>
          <w:p w14:paraId="543728B2">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根据财政部、工信部关于印发《政府采购促进中小企业发展管理办法》的通知（财库〔2020〕46号 ）文件规定：</w:t>
            </w:r>
          </w:p>
          <w:p w14:paraId="04475264">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（1）对小微企业报价给予20%扣除，请按照《政府采购促进中小企业发展管理办法》要求提供中小企业声明函。</w:t>
            </w:r>
          </w:p>
          <w:p w14:paraId="554F70ED">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（2）关于监狱企业：视同小微企业。须提供由省级以上监狱管理局、戒毒管理局（含新疆生产建设兵团）出具的属于监狱企业的证明文件，否则不考虑价格扣除。</w:t>
            </w:r>
          </w:p>
          <w:p w14:paraId="4622116C">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63BB0454">
            <w:pPr>
              <w:pStyle w:val="18"/>
              <w:ind w:firstLine="480"/>
              <w:rPr>
                <w:rFonts w:ascii="宋体" w:hAnsi="宋体" w:eastAsia="宋体" w:cs="宋体"/>
                <w:sz w:val="24"/>
                <w:highlight w:val="none"/>
              </w:rPr>
            </w:pPr>
            <w:r>
              <w:rPr>
                <w:rFonts w:hint="eastAsia" w:ascii="宋体" w:hAnsi="宋体" w:eastAsia="宋体" w:cs="宋体"/>
                <w:sz w:val="24"/>
                <w:highlight w:val="none"/>
                <w:lang w:val="en-US" w:eastAsia="zh-CN"/>
              </w:rPr>
              <w:t>（4）没有提供有效证明材料的供应商将被视为不接受投标总价的扣除，用原投标总价参与评审。</w:t>
            </w:r>
          </w:p>
        </w:tc>
      </w:tr>
      <w:tr w14:paraId="013F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pct"/>
            <w:vMerge w:val="restart"/>
            <w:noWrap w:val="0"/>
            <w:vAlign w:val="center"/>
          </w:tcPr>
          <w:p w14:paraId="77273FF4">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技术部分（</w:t>
            </w:r>
            <w:r>
              <w:rPr>
                <w:rFonts w:hint="eastAsia" w:ascii="宋体" w:hAnsi="宋体" w:eastAsia="宋体" w:cs="宋体"/>
                <w:sz w:val="24"/>
                <w:highlight w:val="none"/>
                <w:lang w:val="en-US" w:eastAsia="zh-CN"/>
              </w:rPr>
              <w:t>7</w:t>
            </w:r>
            <w:r>
              <w:rPr>
                <w:rFonts w:hint="eastAsia" w:ascii="宋体" w:hAnsi="宋体" w:eastAsia="宋体" w:cs="宋体"/>
                <w:sz w:val="24"/>
                <w:highlight w:val="none"/>
              </w:rPr>
              <w:t>0分）</w:t>
            </w:r>
          </w:p>
        </w:tc>
        <w:tc>
          <w:tcPr>
            <w:tcW w:w="722" w:type="pct"/>
            <w:noWrap w:val="0"/>
            <w:vAlign w:val="center"/>
          </w:tcPr>
          <w:p w14:paraId="306F3835">
            <w:pPr>
              <w:pStyle w:val="18"/>
              <w:ind w:left="0" w:leftChars="0" w:firstLine="0" w:firstLineChars="0"/>
              <w:rPr>
                <w:rFonts w:hint="eastAsia" w:ascii="宋体" w:hAnsi="宋体" w:eastAsia="宋体" w:cs="宋体"/>
                <w:sz w:val="24"/>
                <w:highlight w:val="none"/>
                <w:lang w:val="en-US" w:eastAsia="zh-CN"/>
              </w:rPr>
            </w:pPr>
            <w:r>
              <w:rPr>
                <w:rFonts w:ascii="宋体" w:hAnsi="宋体" w:eastAsia="宋体" w:cs="宋体"/>
                <w:sz w:val="24"/>
                <w:highlight w:val="none"/>
              </w:rPr>
              <w:t>服务</w:t>
            </w:r>
            <w:r>
              <w:rPr>
                <w:rFonts w:hint="eastAsia" w:ascii="宋体" w:hAnsi="宋体" w:eastAsia="宋体" w:cs="宋体"/>
                <w:sz w:val="24"/>
                <w:highlight w:val="none"/>
                <w:lang w:val="en-US" w:eastAsia="zh-CN"/>
              </w:rPr>
              <w:t>要求</w:t>
            </w:r>
          </w:p>
          <w:p w14:paraId="7F964862">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50</w:t>
            </w:r>
            <w:r>
              <w:rPr>
                <w:rFonts w:hint="eastAsia" w:ascii="宋体" w:hAnsi="宋体" w:eastAsia="宋体" w:cs="宋体"/>
                <w:sz w:val="24"/>
                <w:highlight w:val="none"/>
              </w:rPr>
              <w:t>分）</w:t>
            </w:r>
          </w:p>
        </w:tc>
        <w:tc>
          <w:tcPr>
            <w:tcW w:w="3562" w:type="pct"/>
            <w:noWrap w:val="0"/>
            <w:vAlign w:val="center"/>
          </w:tcPr>
          <w:p w14:paraId="0AEB6808">
            <w:pPr>
              <w:pStyle w:val="18"/>
              <w:ind w:firstLine="48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服务要求指标为服务通用要求，完全符合或优于采购文件要求没有负偏离的得满分 50 分，每有一项不满足扣 3 分，扣完本项评分值为止。</w:t>
            </w:r>
          </w:p>
        </w:tc>
      </w:tr>
      <w:tr w14:paraId="4663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pct"/>
            <w:vMerge w:val="continue"/>
            <w:noWrap w:val="0"/>
            <w:vAlign w:val="center"/>
          </w:tcPr>
          <w:p w14:paraId="79028591">
            <w:pPr>
              <w:pStyle w:val="18"/>
              <w:ind w:firstLine="480"/>
              <w:rPr>
                <w:rFonts w:hint="eastAsia" w:ascii="宋体" w:hAnsi="宋体" w:eastAsia="宋体" w:cs="宋体"/>
                <w:sz w:val="24"/>
                <w:highlight w:val="none"/>
              </w:rPr>
            </w:pPr>
          </w:p>
        </w:tc>
        <w:tc>
          <w:tcPr>
            <w:tcW w:w="722" w:type="pct"/>
            <w:noWrap w:val="0"/>
            <w:vAlign w:val="center"/>
          </w:tcPr>
          <w:p w14:paraId="3C4C8259">
            <w:pPr>
              <w:pStyle w:val="18"/>
              <w:ind w:left="0" w:leftChars="0" w:firstLine="0" w:firstLineChars="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服务方案</w:t>
            </w:r>
          </w:p>
          <w:p w14:paraId="57987AE9">
            <w:pPr>
              <w:pStyle w:val="18"/>
              <w:ind w:left="0" w:leftChars="0" w:firstLine="0" w:firstLineChars="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（10分）</w:t>
            </w:r>
          </w:p>
        </w:tc>
        <w:tc>
          <w:tcPr>
            <w:tcW w:w="3562" w:type="pct"/>
            <w:noWrap w:val="0"/>
            <w:vAlign w:val="center"/>
          </w:tcPr>
          <w:p w14:paraId="05379FAB">
            <w:pPr>
              <w:pStyle w:val="18"/>
              <w:ind w:firstLine="48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供应商提供详细的服务方案，包括但不局限于服务内容、服务重点、难点分析、服务质量保证措施等。提供得10</w:t>
            </w:r>
            <w:r>
              <w:rPr>
                <w:rFonts w:hint="eastAsia" w:ascii="宋体" w:hAnsi="宋体" w:eastAsia="宋体" w:cs="宋体"/>
                <w:sz w:val="24"/>
                <w:highlight w:val="none"/>
              </w:rPr>
              <w:t>分</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缺项或不提供不得分。</w:t>
            </w:r>
          </w:p>
        </w:tc>
      </w:tr>
      <w:tr w14:paraId="033B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14" w:type="pct"/>
            <w:vMerge w:val="continue"/>
            <w:noWrap w:val="0"/>
            <w:vAlign w:val="center"/>
          </w:tcPr>
          <w:p w14:paraId="6BDE2B6D">
            <w:pPr>
              <w:pStyle w:val="18"/>
              <w:ind w:firstLine="480"/>
              <w:rPr>
                <w:rFonts w:ascii="宋体" w:hAnsi="宋体" w:eastAsia="宋体" w:cs="宋体"/>
                <w:sz w:val="24"/>
                <w:highlight w:val="none"/>
              </w:rPr>
            </w:pPr>
          </w:p>
        </w:tc>
        <w:tc>
          <w:tcPr>
            <w:tcW w:w="722" w:type="pct"/>
            <w:noWrap w:val="0"/>
            <w:vAlign w:val="center"/>
          </w:tcPr>
          <w:p w14:paraId="13140C30">
            <w:pPr>
              <w:pStyle w:val="18"/>
              <w:ind w:left="0" w:leftChars="0" w:firstLine="0" w:firstLineChars="0"/>
              <w:rPr>
                <w:rFonts w:hint="eastAsia" w:ascii="宋体" w:hAnsi="宋体" w:eastAsia="宋体" w:cs="宋体"/>
                <w:sz w:val="24"/>
                <w:highlight w:val="none"/>
                <w:lang w:eastAsia="zh-CN"/>
              </w:rPr>
            </w:pPr>
            <w:r>
              <w:rPr>
                <w:rFonts w:hint="eastAsia" w:ascii="宋体" w:hAnsi="宋体" w:eastAsia="宋体" w:cs="宋体"/>
                <w:sz w:val="24"/>
                <w:highlight w:val="none"/>
              </w:rPr>
              <w:t>突发应急事件处理措施</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5分</w:t>
            </w:r>
            <w:r>
              <w:rPr>
                <w:rFonts w:hint="eastAsia" w:ascii="宋体" w:hAnsi="宋体" w:eastAsia="宋体" w:cs="宋体"/>
                <w:sz w:val="24"/>
                <w:highlight w:val="none"/>
                <w:lang w:eastAsia="zh-CN"/>
              </w:rPr>
              <w:t>）</w:t>
            </w:r>
          </w:p>
        </w:tc>
        <w:tc>
          <w:tcPr>
            <w:tcW w:w="3562" w:type="pct"/>
            <w:noWrap w:val="0"/>
            <w:vAlign w:val="center"/>
          </w:tcPr>
          <w:p w14:paraId="5B3B30AB">
            <w:pPr>
              <w:pStyle w:val="18"/>
              <w:ind w:firstLine="480"/>
              <w:rPr>
                <w:rFonts w:ascii="宋体" w:hAnsi="宋体" w:eastAsia="宋体" w:cs="宋体"/>
                <w:sz w:val="24"/>
                <w:highlight w:val="none"/>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具有完善的突发应急事件处理措施</w:t>
            </w:r>
            <w:r>
              <w:rPr>
                <w:rFonts w:hint="eastAsia" w:ascii="宋体" w:hAnsi="宋体" w:eastAsia="宋体" w:cs="宋体"/>
                <w:sz w:val="24"/>
                <w:highlight w:val="none"/>
                <w:lang w:eastAsia="zh-CN"/>
              </w:rPr>
              <w:t>，</w:t>
            </w:r>
            <w:r>
              <w:rPr>
                <w:rFonts w:hint="eastAsia" w:ascii="宋体" w:hAnsi="宋体" w:eastAsia="宋体" w:cs="宋体"/>
                <w:sz w:val="24"/>
                <w:highlight w:val="none"/>
              </w:rPr>
              <w:t>包括但不局限于突发公共卫生事件、突发安全事件等预案措施。</w:t>
            </w:r>
            <w:r>
              <w:rPr>
                <w:rFonts w:hint="eastAsia" w:ascii="宋体" w:hAnsi="宋体" w:eastAsia="宋体" w:cs="宋体"/>
                <w:sz w:val="24"/>
                <w:highlight w:val="none"/>
                <w:lang w:val="en-US" w:eastAsia="zh-CN"/>
              </w:rPr>
              <w:t>提供得5</w:t>
            </w:r>
            <w:r>
              <w:rPr>
                <w:rFonts w:hint="eastAsia" w:ascii="宋体" w:hAnsi="宋体" w:eastAsia="宋体" w:cs="宋体"/>
                <w:sz w:val="24"/>
                <w:highlight w:val="none"/>
              </w:rPr>
              <w:t>分</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缺项或不提供不得分。</w:t>
            </w:r>
          </w:p>
        </w:tc>
      </w:tr>
      <w:tr w14:paraId="7D69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14" w:type="pct"/>
            <w:vMerge w:val="continue"/>
            <w:noWrap w:val="0"/>
            <w:vAlign w:val="center"/>
          </w:tcPr>
          <w:p w14:paraId="27B167D5">
            <w:pPr>
              <w:pStyle w:val="18"/>
              <w:ind w:firstLine="480"/>
              <w:rPr>
                <w:rFonts w:ascii="宋体" w:hAnsi="宋体" w:eastAsia="宋体" w:cs="宋体"/>
                <w:sz w:val="24"/>
                <w:highlight w:val="none"/>
              </w:rPr>
            </w:pPr>
          </w:p>
        </w:tc>
        <w:tc>
          <w:tcPr>
            <w:tcW w:w="722" w:type="pct"/>
            <w:noWrap w:val="0"/>
            <w:vAlign w:val="center"/>
          </w:tcPr>
          <w:p w14:paraId="031C9D07">
            <w:pPr>
              <w:pStyle w:val="18"/>
              <w:ind w:left="0" w:leftChars="0" w:firstLine="0" w:firstLineChars="0"/>
              <w:rPr>
                <w:rFonts w:hint="eastAsia" w:ascii="宋体" w:hAnsi="宋体" w:eastAsia="宋体" w:cs="宋体"/>
                <w:sz w:val="24"/>
                <w:highlight w:val="none"/>
              </w:rPr>
            </w:pPr>
            <w:r>
              <w:rPr>
                <w:rFonts w:hint="eastAsia" w:ascii="宋体" w:hAnsi="宋体" w:eastAsia="宋体" w:cs="宋体"/>
                <w:sz w:val="24"/>
                <w:highlight w:val="none"/>
              </w:rPr>
              <w:t>管理制度</w:t>
            </w:r>
          </w:p>
          <w:p w14:paraId="1AFD367E">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分）</w:t>
            </w:r>
          </w:p>
        </w:tc>
        <w:tc>
          <w:tcPr>
            <w:tcW w:w="3562" w:type="pct"/>
            <w:noWrap w:val="0"/>
            <w:vAlign w:val="center"/>
          </w:tcPr>
          <w:p w14:paraId="5CDD2369">
            <w:pPr>
              <w:pStyle w:val="18"/>
              <w:ind w:firstLine="48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投标人具有完善的管理制度包括但不局限于岗位职责、培训管理制度等制度。提供得5分，缺项或不提供不得分。</w:t>
            </w:r>
          </w:p>
        </w:tc>
      </w:tr>
      <w:tr w14:paraId="13F7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714" w:type="pct"/>
            <w:noWrap w:val="0"/>
            <w:vAlign w:val="center"/>
          </w:tcPr>
          <w:p w14:paraId="1E134A6E">
            <w:pPr>
              <w:pStyle w:val="18"/>
              <w:ind w:left="0" w:leftChars="0" w:firstLine="0" w:firstLineChars="0"/>
              <w:rPr>
                <w:rFonts w:ascii="宋体" w:hAnsi="宋体" w:eastAsia="宋体" w:cs="宋体"/>
                <w:sz w:val="24"/>
                <w:highlight w:val="none"/>
              </w:rPr>
            </w:pPr>
            <w:r>
              <w:rPr>
                <w:rFonts w:hint="eastAsia" w:ascii="宋体" w:hAnsi="宋体" w:eastAsia="宋体" w:cs="宋体"/>
                <w:sz w:val="24"/>
                <w:highlight w:val="none"/>
              </w:rPr>
              <w:t>商务部分（</w:t>
            </w:r>
            <w:r>
              <w:rPr>
                <w:rFonts w:hint="eastAsia" w:ascii="宋体" w:hAnsi="宋体" w:eastAsia="宋体" w:cs="宋体"/>
                <w:sz w:val="24"/>
                <w:highlight w:val="none"/>
                <w:lang w:val="en-US" w:eastAsia="zh-CN"/>
              </w:rPr>
              <w:t>15</w:t>
            </w:r>
            <w:r>
              <w:rPr>
                <w:rFonts w:hint="eastAsia" w:ascii="宋体" w:hAnsi="宋体" w:eastAsia="宋体" w:cs="宋体"/>
                <w:sz w:val="24"/>
                <w:highlight w:val="none"/>
              </w:rPr>
              <w:t>分）</w:t>
            </w:r>
          </w:p>
        </w:tc>
        <w:tc>
          <w:tcPr>
            <w:tcW w:w="722" w:type="pct"/>
            <w:noWrap w:val="0"/>
            <w:vAlign w:val="center"/>
          </w:tcPr>
          <w:p w14:paraId="4BC63416">
            <w:pPr>
              <w:pStyle w:val="18"/>
              <w:ind w:left="0" w:leftChars="0" w:firstLine="0" w:firstLineChars="0"/>
              <w:rPr>
                <w:rFonts w:hint="eastAsia" w:ascii="宋体" w:hAnsi="宋体" w:eastAsia="宋体" w:cs="宋体"/>
                <w:sz w:val="24"/>
                <w:highlight w:val="none"/>
                <w:lang w:eastAsia="zh-CN"/>
              </w:rPr>
            </w:pPr>
            <w:r>
              <w:rPr>
                <w:rFonts w:hint="eastAsia" w:ascii="宋体" w:hAnsi="宋体" w:eastAsia="宋体" w:cs="宋体"/>
                <w:sz w:val="24"/>
                <w:highlight w:val="none"/>
              </w:rPr>
              <w:t>承诺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15分</w:t>
            </w:r>
            <w:r>
              <w:rPr>
                <w:rFonts w:hint="eastAsia" w:ascii="宋体" w:hAnsi="宋体" w:eastAsia="宋体" w:cs="宋体"/>
                <w:sz w:val="24"/>
                <w:highlight w:val="none"/>
                <w:lang w:eastAsia="zh-CN"/>
              </w:rPr>
              <w:t>）</w:t>
            </w:r>
          </w:p>
        </w:tc>
        <w:tc>
          <w:tcPr>
            <w:tcW w:w="3562" w:type="pct"/>
            <w:noWrap w:val="0"/>
            <w:vAlign w:val="center"/>
          </w:tcPr>
          <w:p w14:paraId="71CFFA93">
            <w:pPr>
              <w:pStyle w:val="18"/>
              <w:ind w:firstLine="48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针对本项目提供的承诺</w:t>
            </w:r>
            <w:r>
              <w:rPr>
                <w:rFonts w:hint="eastAsia" w:ascii="宋体" w:hAnsi="宋体" w:eastAsia="宋体" w:cs="宋体"/>
                <w:sz w:val="24"/>
                <w:highlight w:val="none"/>
                <w:lang w:eastAsia="zh-CN"/>
              </w:rPr>
              <w:t>，</w:t>
            </w:r>
            <w:r>
              <w:rPr>
                <w:rFonts w:hint="eastAsia" w:ascii="宋体" w:hAnsi="宋体" w:eastAsia="宋体" w:cs="宋体"/>
                <w:sz w:val="24"/>
                <w:highlight w:val="none"/>
              </w:rPr>
              <w:t>包括但不局限于服务质量承诺、人员到岗、服从院方管理承诺，</w:t>
            </w:r>
            <w:r>
              <w:rPr>
                <w:rFonts w:hint="eastAsia" w:ascii="宋体" w:hAnsi="宋体" w:eastAsia="宋体" w:cs="宋体"/>
                <w:sz w:val="24"/>
                <w:highlight w:val="none"/>
                <w:lang w:val="en-US" w:eastAsia="zh-CN"/>
              </w:rPr>
              <w:t>得15分，缺项或不提供不得分。</w:t>
            </w:r>
          </w:p>
        </w:tc>
      </w:tr>
    </w:tbl>
    <w:p w14:paraId="0B1B9133">
      <w:pPr>
        <w:pStyle w:val="5"/>
        <w:rPr>
          <w:rFonts w:hint="default"/>
          <w:highlight w:val="none"/>
          <w:lang w:val="en-US" w:eastAsia="zh-CN"/>
        </w:rPr>
      </w:pPr>
    </w:p>
    <w:p w14:paraId="438DA15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sz w:val="24"/>
          <w:highlight w:val="none"/>
          <w:lang w:val="en-US" w:eastAsia="zh-CN"/>
        </w:rPr>
        <w:t>供应商需在响应文件中对此项做出书面声明。</w:t>
      </w:r>
    </w:p>
    <w:p w14:paraId="3B636C5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D00AF2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08BBC8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7CD0DA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39F289A">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8CEED4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688C29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26063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4548CA7">
      <w:pPr>
        <w:pStyle w:val="24"/>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28E6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74A484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A86D67C">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cs="宋体"/>
          <w:sz w:val="24"/>
          <w:highlight w:val="none"/>
          <w:lang w:val="en-US" w:eastAsia="zh-CN"/>
        </w:rPr>
        <w:t>供应商需在响应文件中承诺若中标会</w:t>
      </w:r>
      <w:r>
        <w:rPr>
          <w:rFonts w:hint="eastAsia" w:ascii="宋体" w:hAnsi="宋体" w:eastAsia="宋体" w:cs="宋体"/>
          <w:sz w:val="24"/>
          <w:highlight w:val="none"/>
        </w:rPr>
        <w:t>在中标通知书发出之日起七日历日内（具体时间、地点见中标通知书）与采购人签订合同</w:t>
      </w:r>
      <w:r>
        <w:rPr>
          <w:rFonts w:hint="eastAsia" w:ascii="宋体" w:hAnsi="宋体" w:cs="宋体"/>
          <w:sz w:val="24"/>
          <w:highlight w:val="none"/>
          <w:lang w:eastAsia="zh-CN"/>
        </w:rPr>
        <w:t>，</w:t>
      </w:r>
      <w:r>
        <w:rPr>
          <w:rFonts w:hint="eastAsia" w:ascii="宋体" w:hAnsi="宋体" w:cs="宋体"/>
          <w:sz w:val="24"/>
          <w:highlight w:val="none"/>
          <w:lang w:val="en-US" w:eastAsia="zh-CN"/>
        </w:rPr>
        <w:t>不得以任何理由拒绝与采购人签订合同，否则由此给采购人带来的损失由供应商全权承担</w:t>
      </w:r>
      <w:r>
        <w:rPr>
          <w:rFonts w:hint="eastAsia" w:ascii="宋体" w:hAnsi="宋体" w:eastAsia="宋体" w:cs="宋体"/>
          <w:sz w:val="24"/>
          <w:highlight w:val="none"/>
        </w:rPr>
        <w:t>。</w:t>
      </w:r>
    </w:p>
    <w:p w14:paraId="540BACB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2DB0CD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eastAsia="宋体" w:cs="宋体"/>
          <w:color w:val="auto"/>
          <w:sz w:val="24"/>
          <w:highlight w:val="none"/>
        </w:rPr>
        <w:t>合同未约定或者未经采购人同意，中标人不得向他人转让中标项目，也不得将中标项目肢解后分别向他人转让。</w:t>
      </w:r>
      <w:r>
        <w:rPr>
          <w:rFonts w:hint="eastAsia" w:ascii="宋体" w:hAnsi="宋体" w:cs="宋体"/>
          <w:color w:val="auto"/>
          <w:sz w:val="24"/>
          <w:highlight w:val="none"/>
        </w:rPr>
        <w:t>对</w:t>
      </w:r>
      <w:r>
        <w:rPr>
          <w:rFonts w:hint="eastAsia" w:ascii="宋体" w:hAnsi="宋体" w:cs="宋体"/>
          <w:color w:val="auto"/>
          <w:sz w:val="24"/>
          <w:highlight w:val="none"/>
          <w:lang w:val="en-US" w:eastAsia="zh-CN"/>
        </w:rPr>
        <w:t>此项内容需以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形式在响应</w:t>
      </w:r>
      <w:r>
        <w:rPr>
          <w:rFonts w:hint="eastAsia" w:ascii="宋体" w:hAnsi="宋体" w:cs="宋体"/>
          <w:color w:val="auto"/>
          <w:sz w:val="24"/>
          <w:highlight w:val="none"/>
        </w:rPr>
        <w:t>文件中</w:t>
      </w:r>
      <w:r>
        <w:rPr>
          <w:rFonts w:hint="eastAsia" w:ascii="宋体" w:hAnsi="宋体" w:cs="宋体"/>
          <w:color w:val="auto"/>
          <w:sz w:val="24"/>
          <w:highlight w:val="none"/>
          <w:lang w:val="en-US" w:eastAsia="zh-CN"/>
        </w:rPr>
        <w:t>体现出来，作为响应磋商文件的实质性内容。</w:t>
      </w:r>
    </w:p>
    <w:p w14:paraId="33633616">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236E41F">
      <w:pPr>
        <w:bidi w:val="0"/>
        <w:rPr>
          <w:highlight w:val="none"/>
        </w:rPr>
      </w:pPr>
      <w:r>
        <w:rPr>
          <w:rFonts w:hint="eastAsia" w:ascii="宋体" w:hAnsi="宋体" w:eastAsia="宋体" w:cs="宋体"/>
          <w:b/>
          <w:bCs/>
          <w:sz w:val="24"/>
          <w:szCs w:val="32"/>
          <w:highlight w:val="none"/>
        </w:rPr>
        <w:t>26.质疑程序及处理</w:t>
      </w:r>
    </w:p>
    <w:p w14:paraId="37BF7B7B">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169C910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84A48D7">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2"/>
        <w:bidi w:val="0"/>
        <w:rPr>
          <w:rFonts w:hint="eastAsia"/>
          <w:highlight w:val="none"/>
        </w:rPr>
      </w:pPr>
      <w:r>
        <w:rPr>
          <w:rFonts w:hint="eastAsia"/>
          <w:highlight w:val="none"/>
        </w:rPr>
        <w:t>第三章 采购项目内容及要求</w:t>
      </w:r>
    </w:p>
    <w:p w14:paraId="0A6F02A4">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eastAsia="zh-CN"/>
        </w:rPr>
        <w:t>（</w:t>
      </w:r>
      <w:r>
        <w:rPr>
          <w:rFonts w:hint="eastAsia" w:ascii="宋体" w:hAnsi="宋体" w:eastAsia="宋体" w:cs="宋体"/>
          <w:sz w:val="28"/>
          <w:szCs w:val="36"/>
          <w:highlight w:val="none"/>
          <w:lang w:val="en-US" w:eastAsia="zh-CN"/>
        </w:rPr>
        <w:t>1</w:t>
      </w:r>
      <w:r>
        <w:rPr>
          <w:rFonts w:hint="eastAsia" w:ascii="宋体" w:hAnsi="宋体" w:eastAsia="宋体" w:cs="宋体"/>
          <w:sz w:val="28"/>
          <w:szCs w:val="36"/>
          <w:highlight w:val="none"/>
          <w:lang w:eastAsia="zh-CN"/>
        </w:rPr>
        <w:t>）</w:t>
      </w:r>
      <w:r>
        <w:rPr>
          <w:rFonts w:hint="eastAsia" w:ascii="宋体" w:hAnsi="宋体" w:eastAsia="宋体" w:cs="宋体"/>
          <w:sz w:val="28"/>
          <w:szCs w:val="36"/>
          <w:highlight w:val="none"/>
          <w:lang w:val="en-US" w:eastAsia="zh-CN"/>
        </w:rPr>
        <w:t>采购内容</w:t>
      </w:r>
    </w:p>
    <w:p w14:paraId="61CD61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一、</w:t>
      </w:r>
      <w:r>
        <w:rPr>
          <w:rFonts w:hint="eastAsia" w:ascii="宋体" w:hAnsi="宋体" w:eastAsia="宋体" w:cs="宋体"/>
          <w:color w:val="000000"/>
          <w:sz w:val="28"/>
          <w:szCs w:val="28"/>
          <w:highlight w:val="none"/>
        </w:rPr>
        <w:t>方案总则</w:t>
      </w:r>
    </w:p>
    <w:p w14:paraId="6F53C7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（一）方案背景</w:t>
      </w:r>
    </w:p>
    <w:p w14:paraId="43DE9D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随着医院就诊人次逐年递增，门诊就诊流程复杂、患者就医咨询量大、分诊秩序管控难度高、特殊患者服务不到位等问题凸显。传统院内自主运营导诊模式存在人员流动性大、专业度参差不齐、管理精力分散、服务标准化不足等短板，难以适配现代化医院高品质、规范化、精细化的就医服务要求。</w:t>
      </w:r>
    </w:p>
    <w:p w14:paraId="3AFAD2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outlineLvl w:val="9"/>
        <w:rPr>
          <w:rFonts w:hint="eastAsia" w:ascii="宋体" w:hAnsi="宋体" w:eastAsia="宋体" w:cs="宋体"/>
          <w:b w:val="0"/>
          <w:bCs w:val="0"/>
          <w:color w:val="000000"/>
          <w:sz w:val="28"/>
          <w:szCs w:val="28"/>
          <w:highlight w:val="none"/>
        </w:rPr>
      </w:pPr>
      <w:r>
        <w:rPr>
          <w:rFonts w:hint="eastAsia" w:ascii="宋体" w:hAnsi="宋体" w:eastAsia="宋体" w:cs="宋体"/>
          <w:b w:val="0"/>
          <w:bCs w:val="0"/>
          <w:sz w:val="28"/>
          <w:szCs w:val="28"/>
          <w:highlight w:val="none"/>
        </w:rPr>
        <w:t>为优化门诊就医环境、提升患者就医体验、精简医院后勤管理成本、聚焦核心医疗业务，引入</w:t>
      </w:r>
      <w:r>
        <w:rPr>
          <w:rStyle w:val="22"/>
          <w:rFonts w:hint="eastAsia" w:ascii="宋体" w:hAnsi="宋体" w:eastAsia="宋体" w:cs="宋体"/>
          <w:b w:val="0"/>
          <w:bCs w:val="0"/>
          <w:color w:val="000000"/>
          <w:sz w:val="28"/>
          <w:szCs w:val="28"/>
          <w:highlight w:val="none"/>
        </w:rPr>
        <w:t>第三方专业机构</w:t>
      </w:r>
      <w:r>
        <w:rPr>
          <w:rFonts w:hint="eastAsia" w:ascii="宋体" w:hAnsi="宋体" w:eastAsia="宋体" w:cs="宋体"/>
          <w:b w:val="0"/>
          <w:bCs w:val="0"/>
          <w:sz w:val="28"/>
          <w:szCs w:val="28"/>
          <w:highlight w:val="none"/>
        </w:rPr>
        <w:t>全权负责全院导诊、分诊、咨询、陪检、秩序维护等配套服务，通过专业化外包、标准化管理、常态化监督，构建高效、温馨、规范的门诊导诊服务体系，助力医院服务质量与品牌形象双重提升。</w:t>
      </w:r>
    </w:p>
    <w:p w14:paraId="188818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（二）方案目标</w:t>
      </w:r>
    </w:p>
    <w:p w14:paraId="39B4A22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rPr>
          <w:rFonts w:hint="eastAsia" w:ascii="宋体" w:hAnsi="宋体" w:eastAsia="宋体" w:cs="宋体"/>
          <w:b w:val="0"/>
          <w:bCs w:val="0"/>
          <w:color w:val="000000"/>
          <w:sz w:val="28"/>
          <w:szCs w:val="28"/>
          <w:highlight w:val="none"/>
        </w:rPr>
      </w:pPr>
      <w:r>
        <w:rPr>
          <w:rStyle w:val="22"/>
          <w:rFonts w:hint="eastAsia" w:ascii="宋体" w:hAnsi="宋体" w:eastAsia="宋体" w:cs="宋体"/>
          <w:b w:val="0"/>
          <w:bCs w:val="0"/>
          <w:color w:val="000000"/>
          <w:sz w:val="28"/>
          <w:szCs w:val="28"/>
          <w:highlight w:val="none"/>
          <w:lang w:val="en-US" w:eastAsia="zh-CN"/>
        </w:rPr>
        <w:t>1、</w:t>
      </w:r>
      <w:r>
        <w:rPr>
          <w:rStyle w:val="22"/>
          <w:rFonts w:hint="eastAsia" w:ascii="宋体" w:hAnsi="宋体" w:eastAsia="宋体" w:cs="宋体"/>
          <w:b w:val="0"/>
          <w:bCs w:val="0"/>
          <w:color w:val="000000"/>
          <w:sz w:val="28"/>
          <w:szCs w:val="28"/>
          <w:highlight w:val="none"/>
        </w:rPr>
        <w:t>服务标准化</w:t>
      </w:r>
      <w:r>
        <w:rPr>
          <w:rFonts w:hint="eastAsia" w:ascii="宋体" w:hAnsi="宋体" w:eastAsia="宋体" w:cs="宋体"/>
          <w:b w:val="0"/>
          <w:bCs w:val="0"/>
          <w:color w:val="000000"/>
          <w:sz w:val="28"/>
          <w:szCs w:val="28"/>
          <w:highlight w:val="none"/>
        </w:rPr>
        <w:t>：统一导诊服务流程、礼仪规范、应答标准，杜绝服务随意化、差异化问题，实现全院导诊服务同质化。</w:t>
      </w:r>
    </w:p>
    <w:p w14:paraId="752A7E8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rPr>
          <w:rFonts w:hint="eastAsia" w:ascii="宋体" w:hAnsi="宋体" w:eastAsia="宋体" w:cs="宋体"/>
          <w:b w:val="0"/>
          <w:bCs w:val="0"/>
          <w:color w:val="000000"/>
          <w:sz w:val="28"/>
          <w:szCs w:val="28"/>
          <w:highlight w:val="none"/>
        </w:rPr>
      </w:pPr>
      <w:r>
        <w:rPr>
          <w:rStyle w:val="22"/>
          <w:rFonts w:hint="eastAsia" w:ascii="宋体" w:hAnsi="宋体" w:eastAsia="宋体" w:cs="宋体"/>
          <w:b w:val="0"/>
          <w:bCs w:val="0"/>
          <w:color w:val="000000"/>
          <w:sz w:val="28"/>
          <w:szCs w:val="28"/>
          <w:highlight w:val="none"/>
          <w:lang w:val="en-US" w:eastAsia="zh-CN"/>
        </w:rPr>
        <w:t>2、</w:t>
      </w:r>
      <w:r>
        <w:rPr>
          <w:rStyle w:val="22"/>
          <w:rFonts w:hint="eastAsia" w:ascii="宋体" w:hAnsi="宋体" w:eastAsia="宋体" w:cs="宋体"/>
          <w:b w:val="0"/>
          <w:bCs w:val="0"/>
          <w:color w:val="000000"/>
          <w:sz w:val="28"/>
          <w:szCs w:val="28"/>
          <w:highlight w:val="none"/>
        </w:rPr>
        <w:t>流程高效化</w:t>
      </w:r>
      <w:r>
        <w:rPr>
          <w:rFonts w:hint="eastAsia" w:ascii="宋体" w:hAnsi="宋体" w:eastAsia="宋体" w:cs="宋体"/>
          <w:b w:val="0"/>
          <w:bCs w:val="0"/>
          <w:color w:val="000000"/>
          <w:sz w:val="28"/>
          <w:szCs w:val="28"/>
          <w:highlight w:val="none"/>
        </w:rPr>
        <w:t>：精准完成患者分诊、路线指引、业务咨询，缩短患者候诊、排队、寻路时间，提升门诊流转效率。</w:t>
      </w:r>
    </w:p>
    <w:p w14:paraId="281D23C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rPr>
          <w:rFonts w:hint="eastAsia" w:ascii="宋体" w:hAnsi="宋体" w:eastAsia="宋体" w:cs="宋体"/>
          <w:color w:val="000000"/>
          <w:sz w:val="28"/>
          <w:szCs w:val="28"/>
          <w:highlight w:val="none"/>
        </w:rPr>
      </w:pPr>
      <w:r>
        <w:rPr>
          <w:rStyle w:val="22"/>
          <w:rFonts w:hint="eastAsia" w:ascii="宋体" w:hAnsi="宋体" w:eastAsia="宋体" w:cs="宋体"/>
          <w:b w:val="0"/>
          <w:bCs w:val="0"/>
          <w:color w:val="000000"/>
          <w:sz w:val="28"/>
          <w:szCs w:val="28"/>
          <w:highlight w:val="none"/>
          <w:lang w:val="en-US" w:eastAsia="zh-CN"/>
        </w:rPr>
        <w:t>3、</w:t>
      </w:r>
      <w:r>
        <w:rPr>
          <w:rStyle w:val="22"/>
          <w:rFonts w:hint="eastAsia" w:ascii="宋体" w:hAnsi="宋体" w:eastAsia="宋体" w:cs="宋体"/>
          <w:b w:val="0"/>
          <w:bCs w:val="0"/>
          <w:color w:val="000000"/>
          <w:sz w:val="28"/>
          <w:szCs w:val="28"/>
          <w:highlight w:val="none"/>
        </w:rPr>
        <w:t>服务精细化</w:t>
      </w:r>
      <w:r>
        <w:rPr>
          <w:rFonts w:hint="eastAsia" w:ascii="宋体" w:hAnsi="宋体" w:eastAsia="宋体" w:cs="宋体"/>
          <w:b w:val="0"/>
          <w:bCs w:val="0"/>
          <w:color w:val="000000"/>
          <w:sz w:val="28"/>
          <w:szCs w:val="28"/>
          <w:highlight w:val="none"/>
        </w:rPr>
        <w:t>：</w:t>
      </w:r>
      <w:r>
        <w:rPr>
          <w:rFonts w:hint="eastAsia" w:ascii="宋体" w:hAnsi="宋体" w:eastAsia="宋体" w:cs="宋体"/>
          <w:color w:val="000000"/>
          <w:sz w:val="28"/>
          <w:szCs w:val="28"/>
          <w:highlight w:val="none"/>
        </w:rPr>
        <w:t>重点保障老弱病残孕、急危重症、儿童、异地就诊等特殊患者优先服务，降低就医投诉率。</w:t>
      </w:r>
    </w:p>
    <w:p w14:paraId="4928A44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lang w:val="en-US" w:eastAsia="zh-CN"/>
        </w:rPr>
        <w:t>4、</w:t>
      </w:r>
      <w:r>
        <w:rPr>
          <w:rStyle w:val="22"/>
          <w:rFonts w:hint="eastAsia" w:ascii="宋体" w:hAnsi="宋体" w:eastAsia="宋体" w:cs="宋体"/>
          <w:b w:val="0"/>
          <w:bCs/>
          <w:color w:val="000000"/>
          <w:sz w:val="28"/>
          <w:szCs w:val="28"/>
          <w:highlight w:val="none"/>
        </w:rPr>
        <w:t>管理轻量化</w:t>
      </w:r>
      <w:r>
        <w:rPr>
          <w:rFonts w:hint="eastAsia" w:ascii="宋体" w:hAnsi="宋体" w:eastAsia="宋体" w:cs="宋体"/>
          <w:b w:val="0"/>
          <w:bCs/>
          <w:color w:val="000000"/>
          <w:sz w:val="28"/>
          <w:szCs w:val="28"/>
          <w:highlight w:val="none"/>
        </w:rPr>
        <w:t>：转移人员招聘、培训、考勤、薪酬、人事纠纷等管理压力，让医院聚焦医疗主业，实现降本增效。</w:t>
      </w:r>
    </w:p>
    <w:p w14:paraId="075FD50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lang w:val="en-US" w:eastAsia="zh-CN"/>
        </w:rPr>
        <w:t>5、</w:t>
      </w:r>
      <w:r>
        <w:rPr>
          <w:rStyle w:val="22"/>
          <w:rFonts w:hint="eastAsia" w:ascii="宋体" w:hAnsi="宋体" w:eastAsia="宋体" w:cs="宋体"/>
          <w:b w:val="0"/>
          <w:bCs/>
          <w:color w:val="000000"/>
          <w:sz w:val="28"/>
          <w:szCs w:val="28"/>
          <w:highlight w:val="none"/>
        </w:rPr>
        <w:t>风险可控化</w:t>
      </w:r>
      <w:r>
        <w:rPr>
          <w:rFonts w:hint="eastAsia" w:ascii="宋体" w:hAnsi="宋体" w:eastAsia="宋体" w:cs="宋体"/>
          <w:b w:val="0"/>
          <w:bCs/>
          <w:color w:val="000000"/>
          <w:sz w:val="28"/>
          <w:szCs w:val="28"/>
          <w:highlight w:val="none"/>
        </w:rPr>
        <w:t>：建立完善的服务监督、应急处置、追责考核机制，杜绝外包服务漏洞，规避医患纠纷、安全隐患。</w:t>
      </w:r>
    </w:p>
    <w:p w14:paraId="5D679DF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（三）适用范围</w:t>
      </w:r>
    </w:p>
    <w:p w14:paraId="22E25C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kern w:val="0"/>
          <w:sz w:val="28"/>
          <w:szCs w:val="28"/>
          <w:highlight w:val="none"/>
          <w:lang w:val="en-US" w:eastAsia="zh-CN" w:bidi="ar"/>
        </w:rPr>
        <w:t>本方案适用于医院门诊大厅、各楼层诊区、收费窗口、药房、检验检查科室、出入口等全域导诊服务，涵盖第三方导诊团队的</w:t>
      </w:r>
      <w:r>
        <w:rPr>
          <w:rStyle w:val="22"/>
          <w:rFonts w:hint="eastAsia" w:ascii="宋体" w:hAnsi="宋体" w:eastAsia="宋体" w:cs="宋体"/>
          <w:b w:val="0"/>
          <w:bCs/>
          <w:color w:val="000000"/>
          <w:kern w:val="0"/>
          <w:sz w:val="28"/>
          <w:szCs w:val="28"/>
          <w:highlight w:val="none"/>
          <w:lang w:val="en-US" w:eastAsia="zh-CN" w:bidi="ar"/>
        </w:rPr>
        <w:t>合作模式、人员配置、岗位职责、培训管理、考核监督、风险管控、费用结算、退出机制</w:t>
      </w:r>
      <w:r>
        <w:rPr>
          <w:rFonts w:hint="eastAsia" w:ascii="宋体" w:hAnsi="宋体" w:eastAsia="宋体" w:cs="宋体"/>
          <w:b w:val="0"/>
          <w:bCs/>
          <w:color w:val="000000"/>
          <w:kern w:val="0"/>
          <w:sz w:val="28"/>
          <w:szCs w:val="28"/>
          <w:highlight w:val="none"/>
          <w:lang w:val="en-US" w:eastAsia="zh-CN" w:bidi="ar"/>
        </w:rPr>
        <w:t>等全部管理工作。</w:t>
      </w:r>
    </w:p>
    <w:p w14:paraId="4263B5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二、合作模式与资质要求</w:t>
      </w:r>
    </w:p>
    <w:p w14:paraId="3BA122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（一）合作模式</w:t>
      </w:r>
    </w:p>
    <w:p w14:paraId="6AA045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kern w:val="0"/>
          <w:sz w:val="28"/>
          <w:szCs w:val="28"/>
          <w:highlight w:val="none"/>
          <w:lang w:val="en-US" w:eastAsia="zh-CN" w:bidi="ar"/>
        </w:rPr>
        <w:t>采用</w:t>
      </w:r>
      <w:r>
        <w:rPr>
          <w:rStyle w:val="22"/>
          <w:rFonts w:hint="eastAsia" w:ascii="宋体" w:hAnsi="宋体" w:eastAsia="宋体" w:cs="宋体"/>
          <w:b w:val="0"/>
          <w:bCs/>
          <w:color w:val="000000"/>
          <w:kern w:val="0"/>
          <w:sz w:val="28"/>
          <w:szCs w:val="28"/>
          <w:highlight w:val="none"/>
          <w:lang w:val="en-US" w:eastAsia="zh-CN" w:bidi="ar"/>
        </w:rPr>
        <w:t>院方监督、第三方全权运营</w:t>
      </w:r>
      <w:r>
        <w:rPr>
          <w:rFonts w:hint="eastAsia" w:ascii="宋体" w:hAnsi="宋体" w:eastAsia="宋体" w:cs="宋体"/>
          <w:b w:val="0"/>
          <w:bCs/>
          <w:color w:val="000000"/>
          <w:kern w:val="0"/>
          <w:sz w:val="28"/>
          <w:szCs w:val="28"/>
          <w:highlight w:val="none"/>
          <w:lang w:val="en-US" w:eastAsia="zh-CN" w:bidi="ar"/>
        </w:rPr>
        <w:t>的外包服务模式，不涉及劳务派遣。第三方机构独立承担团队组建、人员管理、日常运营、服务保障、安全管理等全部责任；医院拥有服务监督权、考核权、整改权、合作终止权，不参与人员直接管理与薪资发放，仅负责日常工作督导、质量考核、需求对接。</w:t>
      </w:r>
    </w:p>
    <w:p w14:paraId="796C07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（二）第三方</w:t>
      </w:r>
      <w:r>
        <w:rPr>
          <w:rFonts w:hint="eastAsia" w:ascii="宋体" w:hAnsi="宋体" w:eastAsia="宋体" w:cs="宋体"/>
          <w:b w:val="0"/>
          <w:bCs/>
          <w:color w:val="000000"/>
          <w:sz w:val="28"/>
          <w:szCs w:val="28"/>
          <w:highlight w:val="none"/>
          <w:lang w:eastAsia="zh-CN"/>
        </w:rPr>
        <w:t>资质要求及付款方式</w:t>
      </w:r>
    </w:p>
    <w:p w14:paraId="26709ED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lang w:val="en-US" w:eastAsia="zh-CN"/>
        </w:rPr>
      </w:pPr>
      <w:r>
        <w:rPr>
          <w:rFonts w:hint="eastAsia" w:ascii="宋体" w:hAnsi="宋体" w:eastAsia="宋体" w:cs="宋体"/>
          <w:b w:val="0"/>
          <w:bCs/>
          <w:color w:val="000000"/>
          <w:sz w:val="28"/>
          <w:szCs w:val="28"/>
          <w:highlight w:val="none"/>
          <w:lang w:val="en-US" w:eastAsia="zh-CN"/>
        </w:rPr>
        <w:t>1、第三方公司具有合法的营业执照。</w:t>
      </w:r>
    </w:p>
    <w:p w14:paraId="4EE5C7D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lang w:val="en-US" w:eastAsia="zh-CN"/>
        </w:rPr>
      </w:pPr>
      <w:r>
        <w:rPr>
          <w:rFonts w:hint="eastAsia" w:ascii="宋体" w:hAnsi="宋体" w:eastAsia="宋体" w:cs="宋体"/>
          <w:b w:val="0"/>
          <w:bCs/>
          <w:color w:val="000000"/>
          <w:sz w:val="28"/>
          <w:szCs w:val="28"/>
          <w:highlight w:val="none"/>
          <w:lang w:val="en-US" w:eastAsia="zh-CN"/>
        </w:rPr>
        <w:t>2、第三方公司报价包含：所有人员工资、手套用品、毛巾、春夏秋冬服装、人员培训、税费等所有费用。</w:t>
      </w:r>
    </w:p>
    <w:p w14:paraId="334BB10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lang w:val="en-US" w:eastAsia="zh-CN"/>
        </w:rPr>
      </w:pPr>
      <w:r>
        <w:rPr>
          <w:rFonts w:hint="eastAsia" w:ascii="宋体" w:hAnsi="宋体" w:eastAsia="宋体" w:cs="宋体"/>
          <w:b w:val="0"/>
          <w:bCs/>
          <w:color w:val="000000"/>
          <w:sz w:val="28"/>
          <w:szCs w:val="28"/>
          <w:highlight w:val="none"/>
          <w:lang w:val="en-US" w:eastAsia="zh-CN"/>
        </w:rPr>
        <w:t>3、付款方式：医院按月向第三方公司支付导诊人员服务费，每月15日前支付上月导诊人员的服务费用，执行时经考核按扣处罚款后的实际金额支付，后期根据医院的业务实际情况，如需增加导诊人员，第三方公司应提交书面申请，医院书面批复后实施。</w:t>
      </w:r>
    </w:p>
    <w:p w14:paraId="7DEBF60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lang w:val="en-US" w:eastAsia="zh-CN"/>
        </w:rPr>
      </w:pPr>
      <w:r>
        <w:rPr>
          <w:rFonts w:hint="eastAsia" w:ascii="宋体" w:hAnsi="宋体" w:eastAsia="宋体" w:cs="宋体"/>
          <w:b w:val="0"/>
          <w:bCs/>
          <w:color w:val="000000"/>
          <w:sz w:val="28"/>
          <w:szCs w:val="28"/>
          <w:highlight w:val="none"/>
          <w:lang w:val="en-US" w:eastAsia="zh-CN"/>
        </w:rPr>
        <w:t>4、管理处实行导诊经理负责制的直线制领导形式，实施管辖区域内统一管理。管理处经理集指挥于一身，全面掌握日常工作及人员状况，各项工作的安排及临时任务的下达，均有管理处导诊经理直接安排。</w:t>
      </w:r>
    </w:p>
    <w:p w14:paraId="467E20C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（三）合作期限</w:t>
      </w:r>
    </w:p>
    <w:p w14:paraId="481DAB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kern w:val="0"/>
          <w:sz w:val="28"/>
          <w:szCs w:val="28"/>
          <w:highlight w:val="none"/>
          <w:lang w:val="en-US" w:eastAsia="zh-CN" w:bidi="ar"/>
        </w:rPr>
        <w:t>常规合作周期为</w:t>
      </w:r>
      <w:r>
        <w:rPr>
          <w:rStyle w:val="22"/>
          <w:rFonts w:hint="eastAsia" w:ascii="宋体" w:hAnsi="宋体" w:eastAsia="宋体" w:cs="宋体"/>
          <w:b w:val="0"/>
          <w:bCs/>
          <w:color w:val="000000"/>
          <w:kern w:val="0"/>
          <w:sz w:val="28"/>
          <w:szCs w:val="28"/>
          <w:highlight w:val="none"/>
          <w:lang w:val="en-US" w:eastAsia="zh-CN" w:bidi="ar"/>
        </w:rPr>
        <w:t>1 年</w:t>
      </w:r>
      <w:r>
        <w:rPr>
          <w:rFonts w:hint="eastAsia" w:ascii="宋体" w:hAnsi="宋体" w:eastAsia="宋体" w:cs="宋体"/>
          <w:b w:val="0"/>
          <w:bCs/>
          <w:color w:val="000000"/>
          <w:kern w:val="0"/>
          <w:sz w:val="28"/>
          <w:szCs w:val="28"/>
          <w:highlight w:val="none"/>
          <w:lang w:val="en-US" w:eastAsia="zh-CN" w:bidi="ar"/>
        </w:rPr>
        <w:t>，实行年度考核制。年度考核不合格无条件终止合作。</w:t>
      </w:r>
    </w:p>
    <w:p w14:paraId="22EAA8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三、核心服务内容与岗位职责</w:t>
      </w:r>
    </w:p>
    <w:p w14:paraId="6219D8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kern w:val="0"/>
          <w:sz w:val="28"/>
          <w:szCs w:val="28"/>
          <w:highlight w:val="none"/>
          <w:lang w:val="en-US" w:eastAsia="zh-CN" w:bidi="ar"/>
        </w:rPr>
        <w:t>第三方导诊团队需覆盖全场景门诊服务，明确岗位分工，实行分区值守、动态巡查、协同联动工作机制，核心服务内容如下：</w:t>
      </w:r>
    </w:p>
    <w:p w14:paraId="65EC71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（一）基础导诊咨询服务</w:t>
      </w:r>
    </w:p>
    <w:p w14:paraId="66B3625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1、</w:t>
      </w:r>
      <w:r>
        <w:rPr>
          <w:rFonts w:hint="eastAsia" w:ascii="宋体" w:hAnsi="宋体" w:eastAsia="宋体" w:cs="宋体"/>
          <w:b w:val="0"/>
          <w:bCs/>
          <w:color w:val="000000"/>
          <w:sz w:val="28"/>
          <w:szCs w:val="28"/>
          <w:highlight w:val="none"/>
        </w:rPr>
        <w:t>负责院内楼层分布、科室位置、诊室、检查科室、药房、卫生间、电梯通道等</w:t>
      </w:r>
      <w:r>
        <w:rPr>
          <w:rStyle w:val="22"/>
          <w:rFonts w:hint="eastAsia" w:ascii="宋体" w:hAnsi="宋体" w:eastAsia="宋体" w:cs="宋体"/>
          <w:b w:val="0"/>
          <w:bCs/>
          <w:color w:val="000000"/>
          <w:sz w:val="28"/>
          <w:szCs w:val="28"/>
          <w:highlight w:val="none"/>
        </w:rPr>
        <w:t>路线精准指引</w:t>
      </w:r>
      <w:r>
        <w:rPr>
          <w:rFonts w:hint="eastAsia" w:ascii="宋体" w:hAnsi="宋体" w:eastAsia="宋体" w:cs="宋体"/>
          <w:b w:val="0"/>
          <w:bCs/>
          <w:color w:val="000000"/>
          <w:sz w:val="28"/>
          <w:szCs w:val="28"/>
          <w:highlight w:val="none"/>
        </w:rPr>
        <w:t>，解决患者寻路难题。</w:t>
      </w:r>
    </w:p>
    <w:p w14:paraId="2486CBA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2、</w:t>
      </w:r>
      <w:r>
        <w:rPr>
          <w:rFonts w:hint="eastAsia" w:ascii="宋体" w:hAnsi="宋体" w:eastAsia="宋体" w:cs="宋体"/>
          <w:b w:val="0"/>
          <w:bCs/>
          <w:color w:val="000000"/>
          <w:sz w:val="28"/>
          <w:szCs w:val="28"/>
          <w:highlight w:val="none"/>
        </w:rPr>
        <w:t>解答患者常规就医咨询，包含挂号流程、预约缴费、医保政策、就诊流程、报告领取、住院办理、门诊作息时间等基础业务问题。</w:t>
      </w:r>
    </w:p>
    <w:p w14:paraId="44EDA81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3、</w:t>
      </w:r>
      <w:r>
        <w:rPr>
          <w:rFonts w:hint="eastAsia" w:ascii="宋体" w:hAnsi="宋体" w:eastAsia="宋体" w:cs="宋体"/>
          <w:b w:val="0"/>
          <w:bCs/>
          <w:color w:val="000000"/>
          <w:sz w:val="28"/>
          <w:szCs w:val="28"/>
          <w:highlight w:val="none"/>
        </w:rPr>
        <w:t>协助患者操作自助挂号机、缴费机、报告打印机、预约系统，指导线上小程序、公众号就医操作，减少人工窗口压力。</w:t>
      </w:r>
    </w:p>
    <w:p w14:paraId="1A20D9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w:t>
      </w:r>
      <w:r>
        <w:rPr>
          <w:rFonts w:hint="eastAsia" w:ascii="宋体" w:hAnsi="宋体" w:eastAsia="宋体" w:cs="宋体"/>
          <w:b w:val="0"/>
          <w:bCs/>
          <w:color w:val="000000"/>
          <w:sz w:val="28"/>
          <w:szCs w:val="28"/>
          <w:highlight w:val="none"/>
          <w:lang w:eastAsia="zh-CN"/>
        </w:rPr>
        <w:t>二</w:t>
      </w:r>
      <w:r>
        <w:rPr>
          <w:rFonts w:hint="eastAsia" w:ascii="宋体" w:hAnsi="宋体" w:eastAsia="宋体" w:cs="宋体"/>
          <w:b w:val="0"/>
          <w:bCs/>
          <w:color w:val="000000"/>
          <w:sz w:val="28"/>
          <w:szCs w:val="28"/>
          <w:highlight w:val="none"/>
        </w:rPr>
        <w:t>）特殊患者专项服务</w:t>
      </w:r>
    </w:p>
    <w:p w14:paraId="18EE6A9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1、</w:t>
      </w:r>
      <w:r>
        <w:rPr>
          <w:rFonts w:hint="eastAsia" w:ascii="宋体" w:hAnsi="宋体" w:eastAsia="宋体" w:cs="宋体"/>
          <w:b w:val="0"/>
          <w:bCs/>
          <w:color w:val="000000"/>
          <w:sz w:val="28"/>
          <w:szCs w:val="28"/>
          <w:highlight w:val="none"/>
        </w:rPr>
        <w:t>优先接待急危重症患者，第一时间对接医护人员，协助开通绿色通道，配合完成紧急就诊、转诊、抢救衔接工作。</w:t>
      </w:r>
    </w:p>
    <w:p w14:paraId="7853DDA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2、</w:t>
      </w:r>
      <w:r>
        <w:rPr>
          <w:rFonts w:hint="eastAsia" w:ascii="宋体" w:hAnsi="宋体" w:eastAsia="宋体" w:cs="宋体"/>
          <w:b w:val="0"/>
          <w:bCs/>
          <w:color w:val="000000"/>
          <w:sz w:val="28"/>
          <w:szCs w:val="28"/>
          <w:highlight w:val="none"/>
        </w:rPr>
        <w:t>全程帮扶老年人、残疾人、孕妇、儿童、行动不便患者，提供搀扶、陪同就诊、协助缴费、代取报告、陪检送检等暖心服务。</w:t>
      </w:r>
    </w:p>
    <w:p w14:paraId="4BE451F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3、</w:t>
      </w:r>
      <w:r>
        <w:rPr>
          <w:rFonts w:hint="eastAsia" w:ascii="宋体" w:hAnsi="宋体" w:eastAsia="宋体" w:cs="宋体"/>
          <w:b w:val="0"/>
          <w:bCs/>
          <w:color w:val="000000"/>
          <w:sz w:val="28"/>
          <w:szCs w:val="28"/>
          <w:highlight w:val="none"/>
        </w:rPr>
        <w:t>耐心安抚情绪激动、焦虑投诉的患者及家属，做好情绪疏导，初步化解医患矛盾，无法处置的第一时间上报院方管理人员。</w:t>
      </w:r>
    </w:p>
    <w:p w14:paraId="67C4E5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w:t>
      </w:r>
      <w:r>
        <w:rPr>
          <w:rFonts w:hint="eastAsia" w:ascii="宋体" w:hAnsi="宋体" w:eastAsia="宋体" w:cs="宋体"/>
          <w:b w:val="0"/>
          <w:bCs/>
          <w:color w:val="000000"/>
          <w:sz w:val="28"/>
          <w:szCs w:val="28"/>
          <w:highlight w:val="none"/>
          <w:lang w:eastAsia="zh-CN"/>
        </w:rPr>
        <w:t>三</w:t>
      </w:r>
      <w:r>
        <w:rPr>
          <w:rFonts w:hint="eastAsia" w:ascii="宋体" w:hAnsi="宋体" w:eastAsia="宋体" w:cs="宋体"/>
          <w:b w:val="0"/>
          <w:bCs/>
          <w:color w:val="000000"/>
          <w:sz w:val="28"/>
          <w:szCs w:val="28"/>
          <w:highlight w:val="none"/>
        </w:rPr>
        <w:t>）辅助配套服务</w:t>
      </w:r>
    </w:p>
    <w:p w14:paraId="2EBBD5EE">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协助维护门诊公共区域环境卫生，及时劝导不文明就医行为，配合完成区域日常消杀辅助工作。</w:t>
      </w:r>
    </w:p>
    <w:p w14:paraId="38B9B6AD">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负责门诊便民服务，提供饮水、纸巾、座椅指引、雨伞借用、失物登记等便民服务。</w:t>
      </w:r>
    </w:p>
    <w:p w14:paraId="71B288F7">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配合医院开展公益宣教，普及就诊常识、慢病管理、就医注意事项等基础健康知识。</w:t>
      </w:r>
    </w:p>
    <w:p w14:paraId="72C91C76">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做好岗位台账记录，登记特殊患者服务、投诉处理、突发事件、每日工作情况，定期提交工作报表。</w:t>
      </w:r>
    </w:p>
    <w:p w14:paraId="52C052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四、人员配置与岗位标准</w:t>
      </w:r>
    </w:p>
    <w:p w14:paraId="0E5007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（一）人员配置标准</w:t>
      </w:r>
    </w:p>
    <w:p w14:paraId="68D9B0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根据医院门诊面积、日均就诊人次、高峰时段流量，科学配置人员，实行</w:t>
      </w:r>
      <w:r>
        <w:rPr>
          <w:rStyle w:val="22"/>
          <w:rFonts w:hint="eastAsia" w:ascii="宋体" w:hAnsi="宋体" w:eastAsia="宋体" w:cs="宋体"/>
          <w:b w:val="0"/>
          <w:bCs/>
          <w:color w:val="000000"/>
          <w:kern w:val="0"/>
          <w:sz w:val="28"/>
          <w:szCs w:val="28"/>
          <w:highlight w:val="none"/>
          <w:lang w:val="en-US" w:eastAsia="zh-CN" w:bidi="ar"/>
        </w:rPr>
        <w:t>定岗 + 轮岗 + 机动</w:t>
      </w:r>
      <w:r>
        <w:rPr>
          <w:rFonts w:hint="eastAsia" w:ascii="宋体" w:hAnsi="宋体" w:eastAsia="宋体" w:cs="宋体"/>
          <w:b w:val="0"/>
          <w:bCs/>
          <w:color w:val="000000"/>
          <w:kern w:val="0"/>
          <w:sz w:val="28"/>
          <w:szCs w:val="28"/>
          <w:highlight w:val="none"/>
          <w:lang w:val="en-US" w:eastAsia="zh-CN" w:bidi="ar"/>
        </w:rPr>
        <w:t>配置模式。</w:t>
      </w:r>
    </w:p>
    <w:p w14:paraId="63FE9A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老院区人员配置：15人</w:t>
      </w:r>
    </w:p>
    <w:p w14:paraId="19E6A4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1、大厅主岗:5人</w:t>
      </w:r>
    </w:p>
    <w:p w14:paraId="7C8061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负责大厅整体咨询2人</w:t>
      </w:r>
    </w:p>
    <w:p w14:paraId="621B5A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分流引导、突发情况处置1人</w:t>
      </w:r>
    </w:p>
    <w:p w14:paraId="6B3519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自助设备协助1人</w:t>
      </w:r>
    </w:p>
    <w:p w14:paraId="2C2049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取药签到机1人</w:t>
      </w:r>
    </w:p>
    <w:p w14:paraId="16946F3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2、楼层分诊岗：4人</w:t>
      </w:r>
    </w:p>
    <w:p w14:paraId="6524597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64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二楼2人，负责心电图、彩超刷卡。</w:t>
      </w:r>
    </w:p>
    <w:p w14:paraId="288AD08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64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三楼1人，负责对应楼层科室分布分诊、候诊秩序维护、诊室引导。</w:t>
      </w:r>
    </w:p>
    <w:p w14:paraId="595890B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64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六号楼一楼1人，负责住院患者心电图、彩超刷卡。</w:t>
      </w:r>
    </w:p>
    <w:p w14:paraId="378A501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3、机动巡查岗：2人，全域巡查、补位顶岗、特殊患者专项帮扶、应急支援。</w:t>
      </w:r>
    </w:p>
    <w:p w14:paraId="3235454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4、病案科咨询服务岗:3人。</w:t>
      </w:r>
    </w:p>
    <w:p w14:paraId="21D34AE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5、项目负责人：1人，全职驻院，统筹团队管理、对接院方、整改问题、月度复盘。</w:t>
      </w:r>
    </w:p>
    <w:p w14:paraId="0CC33B0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新院区人员配置：12人（其中项目负责人1人）</w:t>
      </w:r>
    </w:p>
    <w:p w14:paraId="5671FF0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kern w:val="0"/>
          <w:sz w:val="28"/>
          <w:szCs w:val="28"/>
          <w:highlight w:val="none"/>
          <w:lang w:val="en-US" w:eastAsia="zh-CN" w:bidi="ar"/>
        </w:rPr>
        <w:t>负责新院区患者咨询、</w:t>
      </w:r>
      <w:r>
        <w:rPr>
          <w:rFonts w:hint="eastAsia" w:ascii="宋体" w:hAnsi="宋体" w:eastAsia="宋体" w:cs="宋体"/>
          <w:b w:val="0"/>
          <w:bCs/>
          <w:color w:val="000000"/>
          <w:sz w:val="28"/>
          <w:szCs w:val="28"/>
          <w:highlight w:val="none"/>
        </w:rPr>
        <w:t>楼层诊区点位就诊引导、路线指引、患者分流。协助患者完成自助挂号、缴费、报告打印等设备操作指导。维护候诊秩序，劝导文明就医，疏导门诊高峰人流</w:t>
      </w:r>
      <w:r>
        <w:rPr>
          <w:rFonts w:hint="eastAsia" w:ascii="宋体" w:hAnsi="宋体" w:eastAsia="宋体" w:cs="宋体"/>
          <w:b w:val="0"/>
          <w:bCs/>
          <w:color w:val="000000"/>
          <w:sz w:val="28"/>
          <w:szCs w:val="28"/>
          <w:highlight w:val="none"/>
          <w:lang w:eastAsia="zh-CN"/>
        </w:rPr>
        <w:t>等工作</w:t>
      </w:r>
      <w:r>
        <w:rPr>
          <w:rFonts w:hint="eastAsia" w:ascii="宋体" w:hAnsi="宋体" w:eastAsia="宋体" w:cs="宋体"/>
          <w:b w:val="0"/>
          <w:bCs/>
          <w:color w:val="000000"/>
          <w:sz w:val="28"/>
          <w:szCs w:val="28"/>
          <w:highlight w:val="none"/>
        </w:rPr>
        <w:t>。</w:t>
      </w:r>
    </w:p>
    <w:p w14:paraId="2876C34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标本运输队人员配置:5人</w:t>
      </w:r>
    </w:p>
    <w:p w14:paraId="11BD59F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负责标本收集转运工作。</w:t>
      </w:r>
    </w:p>
    <w:p w14:paraId="7005117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第三方公司服务人员配置表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62B6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1E523B0">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部门</w:t>
            </w:r>
          </w:p>
        </w:tc>
        <w:tc>
          <w:tcPr>
            <w:tcW w:w="2841" w:type="dxa"/>
          </w:tcPr>
          <w:p w14:paraId="64ECF36F">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人数</w:t>
            </w:r>
          </w:p>
        </w:tc>
        <w:tc>
          <w:tcPr>
            <w:tcW w:w="2841" w:type="dxa"/>
          </w:tcPr>
          <w:p w14:paraId="5B708FDB">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备注</w:t>
            </w:r>
          </w:p>
        </w:tc>
      </w:tr>
      <w:tr w14:paraId="4BA3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FC942C1">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负责人</w:t>
            </w:r>
          </w:p>
        </w:tc>
        <w:tc>
          <w:tcPr>
            <w:tcW w:w="2841" w:type="dxa"/>
          </w:tcPr>
          <w:p w14:paraId="7B97E50F">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2</w:t>
            </w:r>
          </w:p>
        </w:tc>
        <w:tc>
          <w:tcPr>
            <w:tcW w:w="2841" w:type="dxa"/>
          </w:tcPr>
          <w:p w14:paraId="7B8699C1">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59CE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973A88B">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导诊人员</w:t>
            </w:r>
          </w:p>
        </w:tc>
        <w:tc>
          <w:tcPr>
            <w:tcW w:w="2841" w:type="dxa"/>
          </w:tcPr>
          <w:p w14:paraId="42F1DD1B">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30</w:t>
            </w:r>
          </w:p>
        </w:tc>
        <w:tc>
          <w:tcPr>
            <w:tcW w:w="2841" w:type="dxa"/>
          </w:tcPr>
          <w:p w14:paraId="6CF110E3">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562F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2F639AC">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合计</w:t>
            </w:r>
          </w:p>
        </w:tc>
        <w:tc>
          <w:tcPr>
            <w:tcW w:w="2841" w:type="dxa"/>
          </w:tcPr>
          <w:p w14:paraId="293B89AB">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32</w:t>
            </w:r>
          </w:p>
        </w:tc>
        <w:tc>
          <w:tcPr>
            <w:tcW w:w="2841" w:type="dxa"/>
          </w:tcPr>
          <w:p w14:paraId="6BE5434C">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bl>
    <w:p w14:paraId="5A97B3E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导诊人员岗位配置表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303F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71607D8">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岗位</w:t>
            </w:r>
          </w:p>
        </w:tc>
        <w:tc>
          <w:tcPr>
            <w:tcW w:w="2841" w:type="dxa"/>
          </w:tcPr>
          <w:p w14:paraId="43002C35">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人数</w:t>
            </w:r>
          </w:p>
        </w:tc>
        <w:tc>
          <w:tcPr>
            <w:tcW w:w="2841" w:type="dxa"/>
          </w:tcPr>
          <w:p w14:paraId="47678B93">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备注</w:t>
            </w:r>
          </w:p>
        </w:tc>
      </w:tr>
      <w:tr w14:paraId="0F3D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05B7877">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大厅咨询台</w:t>
            </w:r>
          </w:p>
        </w:tc>
        <w:tc>
          <w:tcPr>
            <w:tcW w:w="2841" w:type="dxa"/>
          </w:tcPr>
          <w:p w14:paraId="0632004E">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2</w:t>
            </w:r>
          </w:p>
        </w:tc>
        <w:tc>
          <w:tcPr>
            <w:tcW w:w="2841" w:type="dxa"/>
          </w:tcPr>
          <w:p w14:paraId="3CBF4B8A">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477B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8EAFAD7">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分流引导秩序维持</w:t>
            </w:r>
          </w:p>
        </w:tc>
        <w:tc>
          <w:tcPr>
            <w:tcW w:w="2841" w:type="dxa"/>
          </w:tcPr>
          <w:p w14:paraId="11761E2E">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w:t>
            </w:r>
          </w:p>
        </w:tc>
        <w:tc>
          <w:tcPr>
            <w:tcW w:w="2841" w:type="dxa"/>
          </w:tcPr>
          <w:p w14:paraId="6131F08A">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0655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556F93C">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自助机</w:t>
            </w:r>
          </w:p>
        </w:tc>
        <w:tc>
          <w:tcPr>
            <w:tcW w:w="2841" w:type="dxa"/>
          </w:tcPr>
          <w:p w14:paraId="7A4B82BC">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w:t>
            </w:r>
          </w:p>
        </w:tc>
        <w:tc>
          <w:tcPr>
            <w:tcW w:w="2841" w:type="dxa"/>
          </w:tcPr>
          <w:p w14:paraId="7164CE2B">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0E97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483842A">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取药签到机</w:t>
            </w:r>
          </w:p>
        </w:tc>
        <w:tc>
          <w:tcPr>
            <w:tcW w:w="2841" w:type="dxa"/>
          </w:tcPr>
          <w:p w14:paraId="60D77FB2">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w:t>
            </w:r>
          </w:p>
        </w:tc>
        <w:tc>
          <w:tcPr>
            <w:tcW w:w="2841" w:type="dxa"/>
          </w:tcPr>
          <w:p w14:paraId="334557BB">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2A6A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7EDF6B4">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二楼心电图刷卡</w:t>
            </w:r>
          </w:p>
        </w:tc>
        <w:tc>
          <w:tcPr>
            <w:tcW w:w="2841" w:type="dxa"/>
          </w:tcPr>
          <w:p w14:paraId="4E166457">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w:t>
            </w:r>
          </w:p>
        </w:tc>
        <w:tc>
          <w:tcPr>
            <w:tcW w:w="2841" w:type="dxa"/>
          </w:tcPr>
          <w:p w14:paraId="14D898D7">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21403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192C861">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二楼彩超刷卡</w:t>
            </w:r>
          </w:p>
        </w:tc>
        <w:tc>
          <w:tcPr>
            <w:tcW w:w="2841" w:type="dxa"/>
          </w:tcPr>
          <w:p w14:paraId="0BEC0FA3">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w:t>
            </w:r>
          </w:p>
        </w:tc>
        <w:tc>
          <w:tcPr>
            <w:tcW w:w="2841" w:type="dxa"/>
          </w:tcPr>
          <w:p w14:paraId="6C2E41B4">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2CA4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B292040">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三楼导诊台</w:t>
            </w:r>
          </w:p>
        </w:tc>
        <w:tc>
          <w:tcPr>
            <w:tcW w:w="2841" w:type="dxa"/>
          </w:tcPr>
          <w:p w14:paraId="69B10E0F">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w:t>
            </w:r>
          </w:p>
        </w:tc>
        <w:tc>
          <w:tcPr>
            <w:tcW w:w="2841" w:type="dxa"/>
          </w:tcPr>
          <w:p w14:paraId="3A2CD688">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4D9A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C9EE179">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六号楼一楼</w:t>
            </w:r>
          </w:p>
        </w:tc>
        <w:tc>
          <w:tcPr>
            <w:tcW w:w="2841" w:type="dxa"/>
          </w:tcPr>
          <w:p w14:paraId="260E14D8">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w:t>
            </w:r>
          </w:p>
        </w:tc>
        <w:tc>
          <w:tcPr>
            <w:tcW w:w="2841" w:type="dxa"/>
          </w:tcPr>
          <w:p w14:paraId="708DDB6D">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16EC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407F89C">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巡岗陪诊</w:t>
            </w:r>
          </w:p>
        </w:tc>
        <w:tc>
          <w:tcPr>
            <w:tcW w:w="2841" w:type="dxa"/>
          </w:tcPr>
          <w:p w14:paraId="1A858CA8">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2</w:t>
            </w:r>
          </w:p>
        </w:tc>
        <w:tc>
          <w:tcPr>
            <w:tcW w:w="2841" w:type="dxa"/>
          </w:tcPr>
          <w:p w14:paraId="2BE7B7BB">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5FDC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101B299">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病案科</w:t>
            </w:r>
          </w:p>
        </w:tc>
        <w:tc>
          <w:tcPr>
            <w:tcW w:w="2841" w:type="dxa"/>
          </w:tcPr>
          <w:p w14:paraId="406E74AC">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3</w:t>
            </w:r>
          </w:p>
        </w:tc>
        <w:tc>
          <w:tcPr>
            <w:tcW w:w="2841" w:type="dxa"/>
          </w:tcPr>
          <w:p w14:paraId="3CEA0801">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152F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3DFBDBE">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标本转运队</w:t>
            </w:r>
          </w:p>
        </w:tc>
        <w:tc>
          <w:tcPr>
            <w:tcW w:w="2841" w:type="dxa"/>
          </w:tcPr>
          <w:p w14:paraId="4DC98D5F">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5</w:t>
            </w:r>
          </w:p>
        </w:tc>
        <w:tc>
          <w:tcPr>
            <w:tcW w:w="2841" w:type="dxa"/>
          </w:tcPr>
          <w:p w14:paraId="2521DF5C">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51D0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6A3AA1D">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新院区</w:t>
            </w:r>
          </w:p>
        </w:tc>
        <w:tc>
          <w:tcPr>
            <w:tcW w:w="2841" w:type="dxa"/>
          </w:tcPr>
          <w:p w14:paraId="6F8B7061">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11</w:t>
            </w:r>
          </w:p>
        </w:tc>
        <w:tc>
          <w:tcPr>
            <w:tcW w:w="2841" w:type="dxa"/>
          </w:tcPr>
          <w:p w14:paraId="0B004D90">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r w14:paraId="30C7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08B3053">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管理人员</w:t>
            </w:r>
          </w:p>
        </w:tc>
        <w:tc>
          <w:tcPr>
            <w:tcW w:w="2841" w:type="dxa"/>
          </w:tcPr>
          <w:p w14:paraId="6D60FFE5">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2</w:t>
            </w:r>
          </w:p>
        </w:tc>
        <w:tc>
          <w:tcPr>
            <w:tcW w:w="2841" w:type="dxa"/>
          </w:tcPr>
          <w:p w14:paraId="64899D57">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新老院区各一人</w:t>
            </w:r>
          </w:p>
        </w:tc>
      </w:tr>
      <w:tr w14:paraId="614E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E0CF929">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合计</w:t>
            </w:r>
          </w:p>
        </w:tc>
        <w:tc>
          <w:tcPr>
            <w:tcW w:w="2841" w:type="dxa"/>
          </w:tcPr>
          <w:p w14:paraId="0D59BCAF">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r>
              <w:rPr>
                <w:rFonts w:hint="eastAsia" w:ascii="宋体" w:hAnsi="宋体" w:eastAsia="宋体" w:cs="宋体"/>
                <w:b w:val="0"/>
                <w:bCs/>
                <w:color w:val="000000"/>
                <w:kern w:val="0"/>
                <w:sz w:val="28"/>
                <w:szCs w:val="28"/>
                <w:highlight w:val="none"/>
                <w:vertAlign w:val="baseline"/>
                <w:lang w:val="en-US" w:eastAsia="zh-CN" w:bidi="ar"/>
              </w:rPr>
              <w:t>32</w:t>
            </w:r>
          </w:p>
        </w:tc>
        <w:tc>
          <w:tcPr>
            <w:tcW w:w="2841" w:type="dxa"/>
          </w:tcPr>
          <w:p w14:paraId="39A7ED6F">
            <w:pPr>
              <w:keepNext w:val="0"/>
              <w:keepLines w:val="0"/>
              <w:widowControl/>
              <w:numPr>
                <w:ilvl w:val="0"/>
                <w:numId w:val="0"/>
              </w:numPr>
              <w:suppressLineNumbers w:val="0"/>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vertAlign w:val="baseline"/>
                <w:lang w:val="en-US" w:eastAsia="zh-CN" w:bidi="ar"/>
              </w:rPr>
            </w:pPr>
          </w:p>
        </w:tc>
      </w:tr>
    </w:tbl>
    <w:p w14:paraId="54CBC79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center"/>
        <w:outlineLvl w:val="9"/>
        <w:rPr>
          <w:rFonts w:hint="eastAsia" w:ascii="宋体" w:hAnsi="宋体" w:eastAsia="宋体" w:cs="宋体"/>
          <w:b w:val="0"/>
          <w:bCs/>
          <w:color w:val="000000"/>
          <w:kern w:val="0"/>
          <w:sz w:val="28"/>
          <w:szCs w:val="28"/>
          <w:highlight w:val="none"/>
          <w:lang w:val="en-US" w:eastAsia="zh-CN" w:bidi="ar"/>
        </w:rPr>
      </w:pPr>
    </w:p>
    <w:p w14:paraId="53E338B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（二）人员准入条件</w:t>
      </w:r>
    </w:p>
    <w:p w14:paraId="301D8DF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年龄 18-</w:t>
      </w:r>
      <w:r>
        <w:rPr>
          <w:rFonts w:hint="eastAsia" w:ascii="宋体" w:hAnsi="宋体" w:eastAsia="宋体" w:cs="宋体"/>
          <w:b w:val="0"/>
          <w:bCs/>
          <w:color w:val="000000"/>
          <w:sz w:val="28"/>
          <w:szCs w:val="28"/>
          <w:highlight w:val="none"/>
          <w:lang w:val="en-US" w:eastAsia="zh-CN"/>
        </w:rPr>
        <w:t>35</w:t>
      </w:r>
      <w:r>
        <w:rPr>
          <w:rFonts w:hint="eastAsia" w:ascii="宋体" w:hAnsi="宋体" w:eastAsia="宋体" w:cs="宋体"/>
          <w:b w:val="0"/>
          <w:bCs/>
          <w:color w:val="000000"/>
          <w:sz w:val="28"/>
          <w:szCs w:val="28"/>
          <w:highlight w:val="none"/>
        </w:rPr>
        <w:t xml:space="preserve"> 周岁，形象端庄、身心健康、无犯罪及失信记录。</w:t>
      </w:r>
    </w:p>
    <w:p w14:paraId="6C68EA4C">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eastAsia="zh-CN"/>
        </w:rPr>
        <w:t>大专</w:t>
      </w:r>
      <w:r>
        <w:rPr>
          <w:rFonts w:hint="eastAsia" w:ascii="宋体" w:hAnsi="宋体" w:eastAsia="宋体" w:cs="宋体"/>
          <w:b w:val="0"/>
          <w:bCs/>
          <w:color w:val="000000"/>
          <w:sz w:val="28"/>
          <w:szCs w:val="28"/>
          <w:highlight w:val="none"/>
        </w:rPr>
        <w:t>及以上学历，</w:t>
      </w:r>
      <w:r>
        <w:rPr>
          <w:rFonts w:hint="eastAsia" w:ascii="宋体" w:hAnsi="宋体" w:eastAsia="宋体" w:cs="宋体"/>
          <w:b w:val="0"/>
          <w:bCs/>
          <w:color w:val="000000"/>
          <w:sz w:val="28"/>
          <w:szCs w:val="28"/>
          <w:highlight w:val="none"/>
          <w:lang w:eastAsia="zh-CN"/>
        </w:rPr>
        <w:t>医学相关专业，</w:t>
      </w:r>
      <w:r>
        <w:rPr>
          <w:rFonts w:hint="eastAsia" w:ascii="宋体" w:hAnsi="宋体" w:eastAsia="宋体" w:cs="宋体"/>
          <w:b w:val="0"/>
          <w:bCs/>
          <w:color w:val="000000"/>
          <w:sz w:val="28"/>
          <w:szCs w:val="28"/>
          <w:highlight w:val="none"/>
        </w:rPr>
        <w:t>普通话标准、口齿清晰、沟通能力强，有医疗导诊、服务行业经验者优先。</w:t>
      </w:r>
    </w:p>
    <w:p w14:paraId="2A751A48">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服从医院及第三方机构双重管理，遵守医院各项规章制度，具备良好的服务意识、耐心和责任心。</w:t>
      </w:r>
    </w:p>
    <w:p w14:paraId="2D344D1E">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无纹身、无夸张妆容、着装规范，仪容仪表符合医院服务岗位要求。</w:t>
      </w:r>
    </w:p>
    <w:p w14:paraId="7FE78D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五、全流程培训管理体系</w:t>
      </w:r>
    </w:p>
    <w:p w14:paraId="13C4DE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kern w:val="0"/>
          <w:sz w:val="28"/>
          <w:szCs w:val="28"/>
          <w:highlight w:val="none"/>
          <w:lang w:val="en-US" w:eastAsia="zh-CN" w:bidi="ar"/>
        </w:rPr>
        <w:t>第三方机构必须建立</w:t>
      </w:r>
      <w:r>
        <w:rPr>
          <w:rStyle w:val="22"/>
          <w:rFonts w:hint="eastAsia" w:ascii="宋体" w:hAnsi="宋体" w:eastAsia="宋体" w:cs="宋体"/>
          <w:b w:val="0"/>
          <w:bCs/>
          <w:color w:val="000000"/>
          <w:kern w:val="0"/>
          <w:sz w:val="28"/>
          <w:szCs w:val="28"/>
          <w:highlight w:val="none"/>
          <w:lang w:val="en-US" w:eastAsia="zh-CN" w:bidi="ar"/>
        </w:rPr>
        <w:t>岗前 + 在岗 + 月度专项</w:t>
      </w:r>
      <w:r>
        <w:rPr>
          <w:rFonts w:hint="eastAsia" w:ascii="宋体" w:hAnsi="宋体" w:eastAsia="宋体" w:cs="宋体"/>
          <w:b w:val="0"/>
          <w:bCs/>
          <w:color w:val="000000"/>
          <w:kern w:val="0"/>
          <w:sz w:val="28"/>
          <w:szCs w:val="28"/>
          <w:highlight w:val="none"/>
          <w:lang w:val="en-US" w:eastAsia="zh-CN" w:bidi="ar"/>
        </w:rPr>
        <w:t>三级培训体系，所有人员考核合格后方可上岗，院方全程监督培训质量。</w:t>
      </w:r>
    </w:p>
    <w:p w14:paraId="77C28A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（一）岗前集中培训（不少于 3 天）</w:t>
      </w:r>
    </w:p>
    <w:p w14:paraId="71FDBF2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rPr>
        <w:t>院规院纪培训</w:t>
      </w:r>
      <w:r>
        <w:rPr>
          <w:rFonts w:hint="eastAsia" w:ascii="宋体" w:hAnsi="宋体" w:eastAsia="宋体" w:cs="宋体"/>
          <w:b w:val="0"/>
          <w:bCs/>
          <w:color w:val="000000"/>
          <w:sz w:val="28"/>
          <w:szCs w:val="28"/>
          <w:highlight w:val="none"/>
        </w:rPr>
        <w:t>：医院规章制度、门诊管理要求、服务禁令、保密制度、医患沟通底线。</w:t>
      </w:r>
    </w:p>
    <w:p w14:paraId="3D93A79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rPr>
        <w:t>业务知识培训</w:t>
      </w:r>
      <w:r>
        <w:rPr>
          <w:rFonts w:hint="eastAsia" w:ascii="宋体" w:hAnsi="宋体" w:eastAsia="宋体" w:cs="宋体"/>
          <w:b w:val="0"/>
          <w:bCs/>
          <w:color w:val="000000"/>
          <w:sz w:val="28"/>
          <w:szCs w:val="28"/>
          <w:highlight w:val="none"/>
        </w:rPr>
        <w:t>：全院科室分布、就诊流程、医保政策、常见咨询问题标准化应答话术。</w:t>
      </w:r>
    </w:p>
    <w:p w14:paraId="4424C02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rPr>
        <w:t>服务礼仪培训</w:t>
      </w:r>
      <w:r>
        <w:rPr>
          <w:rFonts w:hint="eastAsia" w:ascii="宋体" w:hAnsi="宋体" w:eastAsia="宋体" w:cs="宋体"/>
          <w:b w:val="0"/>
          <w:bCs/>
          <w:color w:val="000000"/>
          <w:sz w:val="28"/>
          <w:szCs w:val="28"/>
          <w:highlight w:val="none"/>
        </w:rPr>
        <w:t>：站姿、坐姿、话术、微笑服务、迎送礼仪、服务禁忌行为规范。</w:t>
      </w:r>
    </w:p>
    <w:p w14:paraId="1C3A7DF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rPr>
        <w:t>应急培训</w:t>
      </w:r>
      <w:r>
        <w:rPr>
          <w:rFonts w:hint="eastAsia" w:ascii="宋体" w:hAnsi="宋体" w:eastAsia="宋体" w:cs="宋体"/>
          <w:b w:val="0"/>
          <w:bCs/>
          <w:color w:val="000000"/>
          <w:sz w:val="28"/>
          <w:szCs w:val="28"/>
          <w:highlight w:val="none"/>
        </w:rPr>
        <w:t>：突发晕倒、突发纠纷、人流拥堵、患者投诉、紧急救治对接等处置流程。</w:t>
      </w:r>
    </w:p>
    <w:p w14:paraId="4023B39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培训结束后进行理论 + 实操考核，</w:t>
      </w:r>
      <w:r>
        <w:rPr>
          <w:rStyle w:val="22"/>
          <w:rFonts w:hint="eastAsia" w:ascii="宋体" w:hAnsi="宋体" w:eastAsia="宋体" w:cs="宋体"/>
          <w:b w:val="0"/>
          <w:bCs/>
          <w:color w:val="000000"/>
          <w:sz w:val="28"/>
          <w:szCs w:val="28"/>
          <w:highlight w:val="none"/>
        </w:rPr>
        <w:t>考核不合格一律不予上岗</w:t>
      </w:r>
      <w:r>
        <w:rPr>
          <w:rFonts w:hint="eastAsia" w:ascii="宋体" w:hAnsi="宋体" w:eastAsia="宋体" w:cs="宋体"/>
          <w:b w:val="0"/>
          <w:bCs/>
          <w:color w:val="000000"/>
          <w:sz w:val="28"/>
          <w:szCs w:val="28"/>
          <w:highlight w:val="none"/>
        </w:rPr>
        <w:t>。</w:t>
      </w:r>
    </w:p>
    <w:p w14:paraId="1437633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(二)在岗常态化培训</w:t>
      </w:r>
    </w:p>
    <w:p w14:paraId="06FBC7D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1.每日班前10分钟短训:复盘昨日问题、明确当日重点、强调服务规范。</w:t>
      </w:r>
    </w:p>
    <w:p w14:paraId="57A404E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2.每周一次技能复盘:梳理高频咨询问题、整改服务漏洞、统一应答标准。</w:t>
      </w:r>
    </w:p>
    <w:p w14:paraId="6065775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3.每月一次专项培训:新增就医政策、流程调整、应急处置升级、服务礼仪提升。</w:t>
      </w:r>
    </w:p>
    <w:p w14:paraId="24E189B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(三)新人带教制度</w:t>
      </w:r>
    </w:p>
    <w:p w14:paraId="038022A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新员工上岗后安排老员工一对一带教，为期1周，带教期满独立上岗考核，合格后方可单独值守岗位。</w:t>
      </w:r>
    </w:p>
    <w:p w14:paraId="6CD206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六、日常运营管理机制</w:t>
      </w:r>
    </w:p>
    <w:p w14:paraId="68E612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（一）双重管理机制</w:t>
      </w:r>
    </w:p>
    <w:p w14:paraId="10A1C6C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lang w:val="en-US" w:eastAsia="zh-CN"/>
        </w:rPr>
        <w:t>1、</w:t>
      </w:r>
      <w:r>
        <w:rPr>
          <w:rStyle w:val="22"/>
          <w:rFonts w:hint="eastAsia" w:ascii="宋体" w:hAnsi="宋体" w:eastAsia="宋体" w:cs="宋体"/>
          <w:b w:val="0"/>
          <w:bCs/>
          <w:color w:val="000000"/>
          <w:sz w:val="28"/>
          <w:szCs w:val="28"/>
          <w:highlight w:val="none"/>
        </w:rPr>
        <w:t>第三方主体管理</w:t>
      </w:r>
      <w:r>
        <w:rPr>
          <w:rFonts w:hint="eastAsia" w:ascii="宋体" w:hAnsi="宋体" w:eastAsia="宋体" w:cs="宋体"/>
          <w:b w:val="0"/>
          <w:bCs/>
          <w:color w:val="000000"/>
          <w:sz w:val="28"/>
          <w:szCs w:val="28"/>
          <w:highlight w:val="none"/>
        </w:rPr>
        <w:t>：负责团队考勤、排班、薪酬发放、社保缴纳、日常奖惩、人员调动、辞退招聘、内部培训等全方位人事与运营管理，承担全部用工法律责任。</w:t>
      </w:r>
    </w:p>
    <w:p w14:paraId="2B2919F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Style w:val="22"/>
          <w:rFonts w:hint="eastAsia" w:ascii="宋体" w:hAnsi="宋体" w:eastAsia="宋体" w:cs="宋体"/>
          <w:b w:val="0"/>
          <w:bCs/>
          <w:color w:val="000000"/>
          <w:sz w:val="28"/>
          <w:szCs w:val="28"/>
          <w:highlight w:val="none"/>
          <w:lang w:val="en-US" w:eastAsia="zh-CN"/>
        </w:rPr>
        <w:t>2、</w:t>
      </w:r>
      <w:r>
        <w:rPr>
          <w:rStyle w:val="22"/>
          <w:rFonts w:hint="eastAsia" w:ascii="宋体" w:hAnsi="宋体" w:eastAsia="宋体" w:cs="宋体"/>
          <w:b w:val="0"/>
          <w:bCs/>
          <w:color w:val="000000"/>
          <w:sz w:val="28"/>
          <w:szCs w:val="28"/>
          <w:highlight w:val="none"/>
        </w:rPr>
        <w:t>医院监督管理</w:t>
      </w:r>
      <w:r>
        <w:rPr>
          <w:rFonts w:hint="eastAsia" w:ascii="宋体" w:hAnsi="宋体" w:eastAsia="宋体" w:cs="宋体"/>
          <w:b w:val="0"/>
          <w:bCs/>
          <w:color w:val="000000"/>
          <w:sz w:val="28"/>
          <w:szCs w:val="28"/>
          <w:highlight w:val="none"/>
        </w:rPr>
        <w:t>：院方后勤、门诊办、质控科为监督主体，负责服务质量检查、问题督导、整改通知、月度考核、权限管控，不参与直接人事管理。</w:t>
      </w:r>
    </w:p>
    <w:p w14:paraId="0392C3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lang w:val="en-US" w:eastAsia="zh-CN"/>
        </w:rPr>
      </w:pPr>
      <w:r>
        <w:rPr>
          <w:rFonts w:hint="eastAsia" w:ascii="宋体" w:hAnsi="宋体" w:eastAsia="宋体" w:cs="宋体"/>
          <w:b w:val="0"/>
          <w:bCs/>
          <w:color w:val="000000"/>
          <w:sz w:val="28"/>
          <w:szCs w:val="28"/>
          <w:highlight w:val="none"/>
        </w:rPr>
        <w:t>（二）考勤与排班管理</w:t>
      </w:r>
    </w:p>
    <w:p w14:paraId="13B84C8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1、</w:t>
      </w:r>
      <w:r>
        <w:rPr>
          <w:rFonts w:hint="eastAsia" w:ascii="宋体" w:hAnsi="宋体" w:eastAsia="宋体" w:cs="宋体"/>
          <w:b w:val="0"/>
          <w:bCs/>
          <w:color w:val="000000"/>
          <w:sz w:val="28"/>
          <w:szCs w:val="28"/>
          <w:highlight w:val="none"/>
        </w:rPr>
        <w:t>第三方实行电子化考勤，每日上下班打卡，杜绝迟到、早退、脱岗、空岗现象，考勤记录每日同步院方备查。</w:t>
      </w:r>
    </w:p>
    <w:p w14:paraId="439661C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2、</w:t>
      </w:r>
      <w:r>
        <w:rPr>
          <w:rFonts w:hint="eastAsia" w:ascii="宋体" w:hAnsi="宋体" w:eastAsia="宋体" w:cs="宋体"/>
          <w:b w:val="0"/>
          <w:bCs/>
          <w:color w:val="000000"/>
          <w:sz w:val="28"/>
          <w:szCs w:val="28"/>
          <w:highlight w:val="none"/>
        </w:rPr>
        <w:t>科学制定排班表，提前公示，严禁私自换岗、顶岗、脱岗，岗位空缺必须第一时间补位，保障全天服务不间断。</w:t>
      </w:r>
    </w:p>
    <w:p w14:paraId="7B48EB9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3、</w:t>
      </w:r>
      <w:r>
        <w:rPr>
          <w:rFonts w:hint="eastAsia" w:ascii="宋体" w:hAnsi="宋体" w:eastAsia="宋体" w:cs="宋体"/>
          <w:b w:val="0"/>
          <w:bCs/>
          <w:color w:val="000000"/>
          <w:sz w:val="28"/>
          <w:szCs w:val="28"/>
          <w:highlight w:val="none"/>
        </w:rPr>
        <w:t>请假、调班需提前报备项目负责人及院方对接人，审批通过后方可执行。</w:t>
      </w:r>
    </w:p>
    <w:p w14:paraId="44C8D4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七、考核评价与</w:t>
      </w:r>
      <w:r>
        <w:rPr>
          <w:rFonts w:hint="eastAsia" w:ascii="宋体" w:hAnsi="宋体" w:eastAsia="宋体" w:cs="宋体"/>
          <w:b w:val="0"/>
          <w:bCs/>
          <w:color w:val="000000"/>
          <w:sz w:val="28"/>
          <w:szCs w:val="28"/>
          <w:highlight w:val="none"/>
          <w:lang w:eastAsia="zh-CN"/>
        </w:rPr>
        <w:t>处罚</w:t>
      </w:r>
      <w:r>
        <w:rPr>
          <w:rFonts w:hint="eastAsia" w:ascii="宋体" w:hAnsi="宋体" w:eastAsia="宋体" w:cs="宋体"/>
          <w:b w:val="0"/>
          <w:bCs/>
          <w:color w:val="000000"/>
          <w:sz w:val="28"/>
          <w:szCs w:val="28"/>
          <w:highlight w:val="none"/>
        </w:rPr>
        <w:t>机制</w:t>
      </w:r>
    </w:p>
    <w:p w14:paraId="5716DCD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建立量化考核、月度评分、年度总评的考核体系，考核结果直接与服务费结算、续约资格挂钩，满分 100 分，85 分为合格线。</w:t>
      </w:r>
    </w:p>
    <w:p w14:paraId="708A03D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（一）核心考核指标</w:t>
      </w:r>
    </w:p>
    <w:p w14:paraId="71BF87E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服务规范（30 分）：着装规范、礼仪标准、话术文明、无服务禁忌、无态度冷漠、无推诿患者。</w:t>
      </w:r>
    </w:p>
    <w:p w14:paraId="34B8C43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工作履职（30 分）：岗位在岗率、分诊准确率、指引正确率、秩序维护效果、自助设备协助到位率。</w:t>
      </w:r>
    </w:p>
    <w:p w14:paraId="582E8BA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服务口碑（20 分）：患者满意度、表扬次数、零有效投诉、无医患矛盾引发的舆情问题。</w:t>
      </w:r>
    </w:p>
    <w:p w14:paraId="51CE1FE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纪律管理（10 分）：考勤合规、服从管理、按时整改问题、台账记录完整规范。</w:t>
      </w:r>
    </w:p>
    <w:p w14:paraId="1620F5B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应急处置（10 分）：突发事件响应及时、处置规范、上报及时，无次生问题发生。</w:t>
      </w:r>
    </w:p>
    <w:p w14:paraId="5EB4F4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lang w:eastAsia="zh-CN"/>
        </w:rPr>
      </w:pPr>
      <w:r>
        <w:rPr>
          <w:rFonts w:hint="eastAsia" w:ascii="宋体" w:hAnsi="宋体" w:eastAsia="宋体" w:cs="宋体"/>
          <w:b w:val="0"/>
          <w:bCs/>
          <w:color w:val="000000"/>
          <w:sz w:val="28"/>
          <w:szCs w:val="28"/>
          <w:highlight w:val="none"/>
        </w:rPr>
        <w:t>（二）</w:t>
      </w:r>
      <w:r>
        <w:rPr>
          <w:rFonts w:hint="eastAsia" w:ascii="宋体" w:hAnsi="宋体" w:eastAsia="宋体" w:cs="宋体"/>
          <w:b w:val="0"/>
          <w:bCs/>
          <w:color w:val="000000"/>
          <w:sz w:val="28"/>
          <w:szCs w:val="28"/>
          <w:highlight w:val="none"/>
          <w:lang w:eastAsia="zh-CN"/>
        </w:rPr>
        <w:t>处罚机制</w:t>
      </w:r>
    </w:p>
    <w:p w14:paraId="488C672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560" w:firstLineChars="200"/>
        <w:jc w:val="left"/>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1、</w:t>
      </w:r>
      <w:r>
        <w:rPr>
          <w:rFonts w:hint="eastAsia" w:ascii="宋体" w:hAnsi="宋体" w:eastAsia="宋体" w:cs="宋体"/>
          <w:b w:val="0"/>
          <w:bCs/>
          <w:color w:val="000000"/>
          <w:sz w:val="28"/>
          <w:szCs w:val="28"/>
          <w:highlight w:val="none"/>
        </w:rPr>
        <w:t>单次考核</w:t>
      </w:r>
      <w:r>
        <w:rPr>
          <w:rFonts w:hint="eastAsia" w:ascii="宋体" w:hAnsi="宋体" w:eastAsia="宋体" w:cs="宋体"/>
          <w:b w:val="0"/>
          <w:bCs/>
          <w:color w:val="000000"/>
          <w:sz w:val="28"/>
          <w:szCs w:val="28"/>
          <w:highlight w:val="none"/>
          <w:lang w:eastAsia="zh-CN"/>
        </w:rPr>
        <w:t>不合格</w:t>
      </w:r>
      <w:r>
        <w:rPr>
          <w:rFonts w:hint="eastAsia" w:ascii="宋体" w:hAnsi="宋体" w:eastAsia="宋体" w:cs="宋体"/>
          <w:b w:val="0"/>
          <w:bCs/>
          <w:color w:val="000000"/>
          <w:sz w:val="28"/>
          <w:szCs w:val="28"/>
          <w:highlight w:val="none"/>
        </w:rPr>
        <w:t>，扣除当月部分服务费，限期 3 日内完成整改；</w:t>
      </w:r>
    </w:p>
    <w:p w14:paraId="290F520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840" w:firstLineChars="300"/>
        <w:jc w:val="left"/>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2、</w:t>
      </w:r>
      <w:r>
        <w:rPr>
          <w:rFonts w:hint="eastAsia" w:ascii="宋体" w:hAnsi="宋体" w:eastAsia="宋体" w:cs="宋体"/>
          <w:b w:val="0"/>
          <w:bCs/>
          <w:color w:val="000000"/>
          <w:sz w:val="28"/>
          <w:szCs w:val="28"/>
          <w:highlight w:val="none"/>
        </w:rPr>
        <w:t>出现服务态度恶劣、推诿患者、误导就诊、脱岗空岗等违规行为，单次扣分并通报整改；</w:t>
      </w:r>
    </w:p>
    <w:p w14:paraId="22D64F3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840" w:firstLineChars="300"/>
        <w:jc w:val="left"/>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3、</w:t>
      </w:r>
      <w:r>
        <w:rPr>
          <w:rFonts w:hint="eastAsia" w:ascii="宋体" w:hAnsi="宋体" w:eastAsia="宋体" w:cs="宋体"/>
          <w:b w:val="0"/>
          <w:bCs/>
          <w:color w:val="000000"/>
          <w:sz w:val="28"/>
          <w:szCs w:val="28"/>
          <w:highlight w:val="none"/>
        </w:rPr>
        <w:t>发生有效患者投诉、引发医患纠纷、造成医院负面影响，扣除当月</w:t>
      </w:r>
      <w:r>
        <w:rPr>
          <w:rFonts w:hint="eastAsia" w:ascii="宋体" w:hAnsi="宋体" w:eastAsia="宋体" w:cs="宋体"/>
          <w:b w:val="0"/>
          <w:bCs/>
          <w:color w:val="000000"/>
          <w:sz w:val="28"/>
          <w:szCs w:val="28"/>
          <w:highlight w:val="none"/>
          <w:lang w:eastAsia="zh-CN"/>
        </w:rPr>
        <w:t>公司服务费用的</w:t>
      </w:r>
      <w:r>
        <w:rPr>
          <w:rFonts w:hint="eastAsia" w:ascii="宋体" w:hAnsi="宋体" w:eastAsia="宋体" w:cs="宋体"/>
          <w:b w:val="0"/>
          <w:bCs/>
          <w:color w:val="000000"/>
          <w:sz w:val="28"/>
          <w:szCs w:val="28"/>
          <w:highlight w:val="none"/>
          <w:lang w:val="en-US" w:eastAsia="zh-CN"/>
        </w:rPr>
        <w:t>20%，</w:t>
      </w:r>
      <w:r>
        <w:rPr>
          <w:rFonts w:hint="eastAsia" w:ascii="宋体" w:hAnsi="宋体" w:eastAsia="宋体" w:cs="宋体"/>
          <w:b w:val="0"/>
          <w:bCs/>
          <w:color w:val="000000"/>
          <w:sz w:val="28"/>
          <w:szCs w:val="28"/>
          <w:highlight w:val="none"/>
        </w:rPr>
        <w:t>约谈第三方负责人；</w:t>
      </w:r>
    </w:p>
    <w:p w14:paraId="729929A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840" w:firstLineChars="300"/>
        <w:jc w:val="left"/>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4、</w:t>
      </w:r>
      <w:r>
        <w:rPr>
          <w:rFonts w:hint="eastAsia" w:ascii="宋体" w:hAnsi="宋体" w:eastAsia="宋体" w:cs="宋体"/>
          <w:b w:val="0"/>
          <w:bCs/>
          <w:color w:val="000000"/>
          <w:sz w:val="28"/>
          <w:szCs w:val="28"/>
          <w:highlight w:val="none"/>
        </w:rPr>
        <w:t>连续 2 个月考核不合格，医院有权单方面终止合作协议，无条件清退第三方团队。</w:t>
      </w:r>
    </w:p>
    <w:p w14:paraId="3BE98F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rPr>
        <w:t>（三）患者评价体系</w:t>
      </w:r>
    </w:p>
    <w:p w14:paraId="7208F0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依托医院满意度评价器、线上评价、现场抽查、台账登记四种方式，全方位采集患者服务评价数据，作为考核核心依据。</w:t>
      </w:r>
    </w:p>
    <w:p w14:paraId="48B6BC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left"/>
        <w:outlineLvl w:val="9"/>
        <w:rPr>
          <w:rFonts w:hint="eastAsia" w:ascii="宋体" w:hAnsi="宋体" w:eastAsia="宋体" w:cs="宋体"/>
          <w:b w:val="0"/>
          <w:bCs/>
          <w:color w:val="000000"/>
          <w:kern w:val="0"/>
          <w:sz w:val="28"/>
          <w:szCs w:val="28"/>
          <w:highlight w:val="none"/>
          <w:lang w:val="en-US" w:eastAsia="zh-CN" w:bidi="ar"/>
        </w:rPr>
      </w:pPr>
      <w:r>
        <w:rPr>
          <w:rFonts w:hint="eastAsia" w:ascii="宋体" w:hAnsi="宋体" w:eastAsia="宋体" w:cs="宋体"/>
          <w:b w:val="0"/>
          <w:bCs/>
          <w:color w:val="000000"/>
          <w:kern w:val="0"/>
          <w:sz w:val="28"/>
          <w:szCs w:val="28"/>
          <w:highlight w:val="none"/>
          <w:lang w:val="en-US" w:eastAsia="zh-CN" w:bidi="ar"/>
        </w:rPr>
        <w:t>八、用工风险管控</w:t>
      </w:r>
    </w:p>
    <w:p w14:paraId="719FBEC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b w:val="0"/>
          <w:bCs/>
          <w:color w:val="000000"/>
          <w:sz w:val="28"/>
          <w:szCs w:val="28"/>
          <w:highlight w:val="none"/>
        </w:rPr>
      </w:pPr>
      <w:r>
        <w:rPr>
          <w:rFonts w:hint="eastAsia" w:ascii="宋体" w:hAnsi="宋体" w:eastAsia="宋体" w:cs="宋体"/>
          <w:b w:val="0"/>
          <w:bCs/>
          <w:color w:val="000000"/>
          <w:sz w:val="28"/>
          <w:szCs w:val="28"/>
          <w:highlight w:val="none"/>
          <w:lang w:val="en-US" w:eastAsia="zh-CN"/>
        </w:rPr>
        <w:t>1、</w:t>
      </w:r>
      <w:r>
        <w:rPr>
          <w:rFonts w:hint="eastAsia" w:ascii="宋体" w:hAnsi="宋体" w:eastAsia="宋体" w:cs="宋体"/>
          <w:b w:val="0"/>
          <w:bCs/>
          <w:color w:val="000000"/>
          <w:sz w:val="28"/>
          <w:szCs w:val="28"/>
          <w:highlight w:val="none"/>
        </w:rPr>
        <w:t>第三方必须与所有在岗人员签订正规劳动合同</w:t>
      </w:r>
      <w:r>
        <w:rPr>
          <w:rFonts w:hint="eastAsia" w:ascii="宋体" w:hAnsi="宋体" w:eastAsia="宋体" w:cs="宋体"/>
          <w:b w:val="0"/>
          <w:bCs/>
          <w:color w:val="000000"/>
          <w:sz w:val="28"/>
          <w:szCs w:val="28"/>
          <w:highlight w:val="none"/>
          <w:lang w:eastAsia="zh-CN"/>
        </w:rPr>
        <w:t>，</w:t>
      </w:r>
      <w:r>
        <w:rPr>
          <w:rFonts w:hint="eastAsia" w:ascii="宋体" w:hAnsi="宋体" w:eastAsia="宋体" w:cs="宋体"/>
          <w:b w:val="0"/>
          <w:bCs/>
          <w:color w:val="000000"/>
          <w:sz w:val="28"/>
          <w:szCs w:val="28"/>
          <w:highlight w:val="none"/>
        </w:rPr>
        <w:t>留存全部用工资料，杜绝临时工、无证上岗、违规用工问题，</w:t>
      </w:r>
      <w:r>
        <w:rPr>
          <w:rStyle w:val="22"/>
          <w:rFonts w:hint="eastAsia" w:ascii="宋体" w:hAnsi="宋体" w:eastAsia="宋体" w:cs="宋体"/>
          <w:b w:val="0"/>
          <w:bCs/>
          <w:color w:val="000000"/>
          <w:sz w:val="28"/>
          <w:szCs w:val="28"/>
          <w:highlight w:val="none"/>
        </w:rPr>
        <w:t>所有用工纠纷、劳动赔偿</w:t>
      </w:r>
      <w:r>
        <w:rPr>
          <w:rStyle w:val="22"/>
          <w:rFonts w:hint="eastAsia" w:ascii="宋体" w:hAnsi="宋体" w:eastAsia="宋体" w:cs="宋体"/>
          <w:b w:val="0"/>
          <w:bCs/>
          <w:color w:val="000000"/>
          <w:sz w:val="28"/>
          <w:szCs w:val="28"/>
          <w:highlight w:val="none"/>
          <w:lang w:eastAsia="zh-CN"/>
        </w:rPr>
        <w:t>、意外伤害</w:t>
      </w:r>
      <w:r>
        <w:rPr>
          <w:rStyle w:val="22"/>
          <w:rFonts w:hint="eastAsia" w:ascii="宋体" w:hAnsi="宋体" w:eastAsia="宋体" w:cs="宋体"/>
          <w:b w:val="0"/>
          <w:bCs/>
          <w:color w:val="000000"/>
          <w:sz w:val="28"/>
          <w:szCs w:val="28"/>
          <w:highlight w:val="none"/>
        </w:rPr>
        <w:t>由第三方全权承担</w:t>
      </w:r>
      <w:r>
        <w:rPr>
          <w:rFonts w:hint="eastAsia" w:ascii="宋体" w:hAnsi="宋体" w:eastAsia="宋体" w:cs="宋体"/>
          <w:b w:val="0"/>
          <w:bCs/>
          <w:color w:val="000000"/>
          <w:sz w:val="28"/>
          <w:szCs w:val="28"/>
          <w:highlight w:val="none"/>
        </w:rPr>
        <w:t>。</w:t>
      </w:r>
    </w:p>
    <w:p w14:paraId="38FD97F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2、</w:t>
      </w:r>
      <w:r>
        <w:rPr>
          <w:rFonts w:hint="eastAsia" w:ascii="宋体" w:hAnsi="宋体" w:eastAsia="宋体" w:cs="宋体"/>
          <w:color w:val="000000"/>
          <w:sz w:val="28"/>
          <w:szCs w:val="28"/>
          <w:highlight w:val="none"/>
        </w:rPr>
        <w:t>建立人员备用库，应对员工离职、请假、突发空缺等情况，保障人员配置稳定，无服务空档。</w:t>
      </w:r>
    </w:p>
    <w:p w14:paraId="453B48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九、合同管理</w:t>
      </w:r>
    </w:p>
    <w:p w14:paraId="689734F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firstLine="280" w:firstLineChars="100"/>
        <w:jc w:val="left"/>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明确双方权责、服务标准、考核细则、费用标准、整改要求、违约责任；</w:t>
      </w:r>
    </w:p>
    <w:p w14:paraId="4E399A4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2、</w:t>
      </w:r>
      <w:r>
        <w:rPr>
          <w:rFonts w:hint="eastAsia" w:ascii="宋体" w:hAnsi="宋体" w:eastAsia="宋体" w:cs="宋体"/>
          <w:color w:val="000000"/>
          <w:sz w:val="28"/>
          <w:szCs w:val="28"/>
          <w:highlight w:val="none"/>
        </w:rPr>
        <w:t>明确保密条款，第三方团队严禁泄露医院运营数据、患者隐私信息；</w:t>
      </w:r>
    </w:p>
    <w:p w14:paraId="06674B7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3、</w:t>
      </w:r>
      <w:r>
        <w:rPr>
          <w:rFonts w:hint="eastAsia" w:ascii="宋体" w:hAnsi="宋体" w:eastAsia="宋体" w:cs="宋体"/>
          <w:color w:val="000000"/>
          <w:sz w:val="28"/>
          <w:szCs w:val="28"/>
          <w:highlight w:val="none"/>
        </w:rPr>
        <w:t>约定解约条款：连续考核不达标、出现重大服务事故、违规用工、造成医院重大损失的，医院可无条件单方面解约</w:t>
      </w:r>
      <w:r>
        <w:rPr>
          <w:rFonts w:hint="eastAsia" w:ascii="宋体" w:hAnsi="宋体" w:eastAsia="宋体" w:cs="宋体"/>
          <w:color w:val="000000"/>
          <w:sz w:val="28"/>
          <w:szCs w:val="28"/>
          <w:highlight w:val="none"/>
          <w:lang w:eastAsia="zh-CN"/>
        </w:rPr>
        <w:t>。</w:t>
      </w:r>
    </w:p>
    <w:p w14:paraId="2303E2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十、方案附则</w:t>
      </w:r>
    </w:p>
    <w:p w14:paraId="730DA29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本方案由医院门诊办、</w:t>
      </w:r>
      <w:r>
        <w:rPr>
          <w:rFonts w:hint="eastAsia" w:ascii="宋体" w:hAnsi="宋体" w:eastAsia="宋体" w:cs="宋体"/>
          <w:color w:val="000000"/>
          <w:sz w:val="28"/>
          <w:szCs w:val="28"/>
          <w:highlight w:val="none"/>
          <w:lang w:eastAsia="zh-CN"/>
        </w:rPr>
        <w:t>医政科、护理部</w:t>
      </w:r>
      <w:r>
        <w:rPr>
          <w:rFonts w:hint="eastAsia" w:ascii="宋体" w:hAnsi="宋体" w:eastAsia="宋体" w:cs="宋体"/>
          <w:color w:val="000000"/>
          <w:sz w:val="28"/>
          <w:szCs w:val="28"/>
          <w:highlight w:val="none"/>
        </w:rPr>
        <w:t>负责解释、修订与落地监督；</w:t>
      </w:r>
    </w:p>
    <w:p w14:paraId="07492A7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2、</w:t>
      </w:r>
      <w:r>
        <w:rPr>
          <w:rFonts w:hint="eastAsia" w:ascii="宋体" w:hAnsi="宋体" w:eastAsia="宋体" w:cs="宋体"/>
          <w:color w:val="000000"/>
          <w:sz w:val="28"/>
          <w:szCs w:val="28"/>
          <w:highlight w:val="none"/>
        </w:rPr>
        <w:t>第三方所有服务工作必须严格遵守本方案及医院各项管理制度；</w:t>
      </w:r>
    </w:p>
    <w:p w14:paraId="0AB2D39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firstLine="560" w:firstLineChars="200"/>
        <w:jc w:val="left"/>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3、</w:t>
      </w:r>
      <w:r>
        <w:rPr>
          <w:rFonts w:hint="eastAsia" w:ascii="宋体" w:hAnsi="宋体" w:eastAsia="宋体" w:cs="宋体"/>
          <w:color w:val="000000"/>
          <w:sz w:val="28"/>
          <w:szCs w:val="28"/>
          <w:highlight w:val="none"/>
        </w:rPr>
        <w:t>本方案自双方签约合作之日起正式执行，原有导诊管理规定与本方案冲突的，以本方案为准</w:t>
      </w:r>
      <w:r>
        <w:rPr>
          <w:rFonts w:hint="eastAsia" w:ascii="宋体" w:hAnsi="宋体" w:eastAsia="宋体" w:cs="宋体"/>
          <w:color w:val="000000"/>
          <w:sz w:val="28"/>
          <w:szCs w:val="28"/>
          <w:highlight w:val="none"/>
          <w:lang w:eastAsia="zh-CN"/>
        </w:rPr>
        <w:t>。</w:t>
      </w:r>
    </w:p>
    <w:p w14:paraId="6071393A">
      <w:pPr>
        <w:spacing w:line="360" w:lineRule="auto"/>
        <w:rPr>
          <w:rFonts w:hint="eastAsia" w:ascii="宋体" w:hAnsi="宋体" w:eastAsia="宋体" w:cs="宋体"/>
          <w:color w:val="auto"/>
          <w:sz w:val="28"/>
          <w:szCs w:val="28"/>
          <w:highlight w:val="none"/>
        </w:rPr>
      </w:pPr>
    </w:p>
    <w:p w14:paraId="2E3F0983">
      <w:pPr>
        <w:spacing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（2）商务要求</w:t>
      </w:r>
    </w:p>
    <w:p w14:paraId="7E9B8D3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cs="宋体"/>
          <w:color w:val="auto"/>
          <w:sz w:val="28"/>
          <w:szCs w:val="28"/>
          <w:highlight w:val="none"/>
          <w:lang w:val="en-US" w:eastAsia="zh-CN"/>
        </w:rPr>
        <w:t>服务期限</w:t>
      </w:r>
      <w:r>
        <w:rPr>
          <w:rFonts w:hint="eastAsia" w:ascii="宋体" w:hAnsi="宋体" w:eastAsia="宋体" w:cs="宋体"/>
          <w:color w:val="auto"/>
          <w:sz w:val="28"/>
          <w:szCs w:val="28"/>
          <w:highlight w:val="none"/>
          <w:lang w:val="en-US" w:eastAsia="zh-CN"/>
        </w:rPr>
        <w:t>：</w:t>
      </w:r>
      <w:r>
        <w:rPr>
          <w:rFonts w:hint="eastAsia" w:ascii="宋体" w:hAnsi="宋体" w:cs="宋体"/>
          <w:color w:val="auto"/>
          <w:sz w:val="28"/>
          <w:szCs w:val="28"/>
          <w:highlight w:val="none"/>
          <w:lang w:val="en-US" w:eastAsia="zh-CN"/>
        </w:rPr>
        <w:t>1年</w:t>
      </w:r>
      <w:r>
        <w:rPr>
          <w:rFonts w:hint="eastAsia" w:ascii="宋体" w:hAnsi="宋体" w:eastAsia="宋体" w:cs="宋体"/>
          <w:color w:val="auto"/>
          <w:sz w:val="28"/>
          <w:szCs w:val="28"/>
          <w:highlight w:val="none"/>
          <w:lang w:val="en-US" w:eastAsia="zh-CN"/>
        </w:rPr>
        <w:t xml:space="preserve">。  </w:t>
      </w:r>
    </w:p>
    <w:p w14:paraId="046E043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2.付</w:t>
      </w:r>
      <w:r>
        <w:rPr>
          <w:rFonts w:hint="eastAsia" w:ascii="宋体" w:hAnsi="宋体" w:eastAsia="宋体" w:cs="宋体"/>
          <w:color w:val="auto"/>
          <w:sz w:val="28"/>
          <w:szCs w:val="28"/>
          <w:highlight w:val="none"/>
        </w:rPr>
        <w:t>款方式：</w:t>
      </w:r>
      <w:r>
        <w:rPr>
          <w:rFonts w:hint="eastAsia" w:ascii="宋体" w:hAnsi="宋体" w:eastAsia="宋体" w:cs="宋体"/>
          <w:color w:val="auto"/>
          <w:sz w:val="28"/>
          <w:szCs w:val="28"/>
          <w:highlight w:val="none"/>
          <w:lang w:val="en-US" w:eastAsia="zh-CN"/>
        </w:rPr>
        <w:t>医院按月向第三方公司支付导诊人员服务费，每月15日前支付上月导诊人员的服务费用，执行时经考核按扣处罚款后的实际金额支付，后期根据医院的业务实际情况，如需增加导诊人员，第三方公司应提交书面申请，医院书面批复后实施</w:t>
      </w:r>
      <w:r>
        <w:rPr>
          <w:rFonts w:hint="eastAsia" w:ascii="宋体" w:hAnsi="宋体" w:eastAsia="宋体" w:cs="宋体"/>
          <w:color w:val="auto"/>
          <w:sz w:val="28"/>
          <w:szCs w:val="28"/>
          <w:highlight w:val="none"/>
        </w:rPr>
        <w:t>。</w:t>
      </w:r>
    </w:p>
    <w:p w14:paraId="7AACF2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3.服务地点</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 xml:space="preserve">采购人指定地点 </w:t>
      </w:r>
    </w:p>
    <w:p w14:paraId="1376CCEA">
      <w:pPr>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val="en-US" w:eastAsia="zh-CN"/>
        </w:rPr>
        <w:t>.服务质量：符合国家、行业质量合格标准。</w:t>
      </w:r>
    </w:p>
    <w:p w14:paraId="0272026F">
      <w:pPr>
        <w:spacing w:line="360" w:lineRule="auto"/>
        <w:ind w:firstLine="560" w:firstLineChars="200"/>
        <w:rPr>
          <w:rFonts w:hint="default"/>
          <w:sz w:val="28"/>
          <w:szCs w:val="28"/>
          <w:highlight w:val="none"/>
          <w:lang w:val="en-US"/>
        </w:rPr>
      </w:pPr>
      <w:r>
        <w:rPr>
          <w:rFonts w:hint="eastAsia" w:ascii="宋体" w:hAnsi="宋体" w:eastAsia="宋体" w:cs="宋体"/>
          <w:color w:val="auto"/>
          <w:sz w:val="28"/>
          <w:szCs w:val="28"/>
          <w:highlight w:val="none"/>
          <w:lang w:val="en-US" w:eastAsia="zh-CN"/>
        </w:rPr>
        <w:t>5.供应商对其提供的产品请出具《关于符合本国产品标准的声明函》或财政部会同有关部门规定的有关证明文件。</w:t>
      </w:r>
    </w:p>
    <w:p w14:paraId="124FAB58">
      <w:pPr>
        <w:spacing w:after="120" w:line="415" w:lineRule="auto"/>
        <w:jc w:val="both"/>
        <w:rPr>
          <w:rStyle w:val="33"/>
          <w:rFonts w:ascii="宋体" w:hAnsi="宋体" w:cs="宋体"/>
          <w:color w:val="000000"/>
          <w:sz w:val="28"/>
          <w:szCs w:val="28"/>
          <w:highlight w:val="none"/>
          <w:lang w:val="zh-CN"/>
        </w:rPr>
      </w:pPr>
    </w:p>
    <w:p w14:paraId="0B965C90">
      <w:pPr>
        <w:pStyle w:val="23"/>
        <w:rPr>
          <w:rStyle w:val="33"/>
          <w:rFonts w:ascii="宋体" w:hAnsi="宋体" w:cs="宋体"/>
          <w:color w:val="000000"/>
          <w:sz w:val="24"/>
          <w:highlight w:val="none"/>
          <w:lang w:val="zh-CN"/>
        </w:rPr>
      </w:pPr>
    </w:p>
    <w:p w14:paraId="05E9483A">
      <w:pPr>
        <w:pStyle w:val="5"/>
        <w:rPr>
          <w:rStyle w:val="33"/>
          <w:rFonts w:ascii="宋体" w:hAnsi="宋体" w:cs="宋体"/>
          <w:color w:val="000000"/>
          <w:sz w:val="24"/>
          <w:highlight w:val="none"/>
          <w:lang w:val="zh-CN"/>
        </w:rPr>
      </w:pPr>
    </w:p>
    <w:p w14:paraId="48953647">
      <w:pPr>
        <w:rPr>
          <w:rStyle w:val="33"/>
          <w:rFonts w:ascii="宋体" w:hAnsi="宋体" w:cs="宋体"/>
          <w:color w:val="000000"/>
          <w:sz w:val="24"/>
          <w:highlight w:val="none"/>
          <w:lang w:val="zh-CN"/>
        </w:rPr>
      </w:pPr>
    </w:p>
    <w:p w14:paraId="07CDFAC6">
      <w:pPr>
        <w:rPr>
          <w:rStyle w:val="33"/>
          <w:rFonts w:ascii="宋体" w:hAnsi="宋体" w:cs="宋体"/>
          <w:color w:val="000000"/>
          <w:sz w:val="24"/>
          <w:highlight w:val="none"/>
          <w:lang w:val="zh-CN"/>
        </w:rPr>
      </w:pPr>
    </w:p>
    <w:p w14:paraId="0386916E">
      <w:pPr>
        <w:rPr>
          <w:rStyle w:val="33"/>
          <w:rFonts w:ascii="宋体" w:hAnsi="宋体" w:cs="宋体"/>
          <w:color w:val="000000"/>
          <w:sz w:val="24"/>
          <w:highlight w:val="none"/>
          <w:lang w:val="zh-CN"/>
        </w:rPr>
      </w:pPr>
    </w:p>
    <w:p w14:paraId="23611DE9">
      <w:pPr>
        <w:rPr>
          <w:rStyle w:val="33"/>
          <w:rFonts w:ascii="宋体" w:hAnsi="宋体" w:cs="宋体"/>
          <w:color w:val="000000"/>
          <w:sz w:val="24"/>
          <w:highlight w:val="none"/>
          <w:lang w:val="zh-CN"/>
        </w:rPr>
      </w:pPr>
    </w:p>
    <w:p w14:paraId="1F8DC136">
      <w:pPr>
        <w:rPr>
          <w:rStyle w:val="33"/>
          <w:rFonts w:ascii="宋体" w:hAnsi="宋体" w:cs="宋体"/>
          <w:color w:val="000000"/>
          <w:sz w:val="24"/>
          <w:highlight w:val="none"/>
          <w:lang w:val="zh-CN"/>
        </w:rPr>
      </w:pPr>
    </w:p>
    <w:p w14:paraId="3828CAB7">
      <w:pPr>
        <w:rPr>
          <w:rStyle w:val="33"/>
          <w:rFonts w:ascii="宋体" w:hAnsi="宋体" w:cs="宋体"/>
          <w:color w:val="000000"/>
          <w:sz w:val="24"/>
          <w:highlight w:val="none"/>
          <w:lang w:val="zh-CN"/>
        </w:rPr>
      </w:pPr>
    </w:p>
    <w:p w14:paraId="0B178097">
      <w:pPr>
        <w:rPr>
          <w:rStyle w:val="33"/>
          <w:rFonts w:ascii="宋体" w:hAnsi="宋体" w:cs="宋体"/>
          <w:color w:val="000000"/>
          <w:sz w:val="24"/>
          <w:highlight w:val="none"/>
          <w:lang w:val="zh-CN"/>
        </w:rPr>
      </w:pPr>
    </w:p>
    <w:p w14:paraId="74ED4C31">
      <w:pPr>
        <w:rPr>
          <w:rStyle w:val="33"/>
          <w:rFonts w:ascii="宋体" w:hAnsi="宋体" w:cs="宋体"/>
          <w:color w:val="000000"/>
          <w:sz w:val="24"/>
          <w:highlight w:val="none"/>
          <w:lang w:val="zh-CN"/>
        </w:rPr>
      </w:pPr>
    </w:p>
    <w:p w14:paraId="1B4450D3">
      <w:pPr>
        <w:rPr>
          <w:rStyle w:val="33"/>
          <w:rFonts w:ascii="宋体" w:hAnsi="宋体" w:cs="宋体"/>
          <w:color w:val="000000"/>
          <w:sz w:val="24"/>
          <w:highlight w:val="none"/>
          <w:lang w:val="zh-CN"/>
        </w:rPr>
      </w:pPr>
    </w:p>
    <w:p w14:paraId="247DA2F6">
      <w:pPr>
        <w:rPr>
          <w:rStyle w:val="33"/>
          <w:rFonts w:ascii="宋体" w:hAnsi="宋体" w:cs="宋体"/>
          <w:color w:val="000000"/>
          <w:sz w:val="24"/>
          <w:highlight w:val="none"/>
          <w:lang w:val="zh-CN"/>
        </w:rPr>
      </w:pPr>
    </w:p>
    <w:p w14:paraId="4354D812">
      <w:pPr>
        <w:rPr>
          <w:rStyle w:val="33"/>
          <w:rFonts w:ascii="宋体" w:hAnsi="宋体" w:cs="宋体"/>
          <w:color w:val="000000"/>
          <w:sz w:val="24"/>
          <w:highlight w:val="none"/>
          <w:lang w:val="zh-CN"/>
        </w:rPr>
      </w:pPr>
    </w:p>
    <w:p w14:paraId="2F9F0AFB">
      <w:pPr>
        <w:rPr>
          <w:rStyle w:val="33"/>
          <w:rFonts w:ascii="宋体" w:hAnsi="宋体" w:cs="宋体"/>
          <w:color w:val="000000"/>
          <w:sz w:val="24"/>
          <w:highlight w:val="none"/>
          <w:lang w:val="zh-CN"/>
        </w:rPr>
      </w:pPr>
    </w:p>
    <w:p w14:paraId="0515E90E">
      <w:pPr>
        <w:rPr>
          <w:rStyle w:val="33"/>
          <w:rFonts w:ascii="宋体" w:hAnsi="宋体" w:cs="宋体"/>
          <w:color w:val="000000"/>
          <w:sz w:val="24"/>
          <w:highlight w:val="none"/>
          <w:lang w:val="zh-CN"/>
        </w:rPr>
      </w:pPr>
    </w:p>
    <w:p w14:paraId="7BD82738">
      <w:pPr>
        <w:rPr>
          <w:rStyle w:val="33"/>
          <w:rFonts w:ascii="宋体" w:hAnsi="宋体" w:cs="宋体"/>
          <w:color w:val="000000"/>
          <w:sz w:val="24"/>
          <w:highlight w:val="none"/>
          <w:lang w:val="zh-CN"/>
        </w:rPr>
      </w:pPr>
    </w:p>
    <w:p w14:paraId="5EAD5D3D">
      <w:pPr>
        <w:rPr>
          <w:rStyle w:val="33"/>
          <w:rFonts w:ascii="宋体" w:hAnsi="宋体" w:cs="宋体"/>
          <w:color w:val="000000"/>
          <w:sz w:val="24"/>
          <w:highlight w:val="none"/>
          <w:lang w:val="zh-CN"/>
        </w:rPr>
      </w:pPr>
    </w:p>
    <w:p w14:paraId="2BE49AE6">
      <w:pPr>
        <w:rPr>
          <w:rStyle w:val="33"/>
          <w:rFonts w:ascii="宋体" w:hAnsi="宋体" w:cs="宋体"/>
          <w:color w:val="000000"/>
          <w:sz w:val="24"/>
          <w:highlight w:val="none"/>
          <w:lang w:val="zh-CN"/>
        </w:rPr>
      </w:pPr>
    </w:p>
    <w:p w14:paraId="7B5F5E4B">
      <w:pPr>
        <w:rPr>
          <w:rStyle w:val="33"/>
          <w:rFonts w:ascii="宋体" w:hAnsi="宋体" w:cs="宋体"/>
          <w:color w:val="000000"/>
          <w:sz w:val="24"/>
          <w:highlight w:val="none"/>
          <w:lang w:val="zh-CN"/>
        </w:rPr>
      </w:pPr>
    </w:p>
    <w:p w14:paraId="047F2BBB">
      <w:pPr>
        <w:rPr>
          <w:rStyle w:val="33"/>
          <w:rFonts w:ascii="宋体" w:hAnsi="宋体" w:cs="宋体"/>
          <w:color w:val="000000"/>
          <w:sz w:val="24"/>
          <w:highlight w:val="none"/>
          <w:lang w:val="zh-CN"/>
        </w:rPr>
      </w:pPr>
    </w:p>
    <w:p w14:paraId="7E30996B">
      <w:pPr>
        <w:rPr>
          <w:rStyle w:val="33"/>
          <w:rFonts w:ascii="宋体" w:hAnsi="宋体" w:cs="宋体"/>
          <w:color w:val="000000"/>
          <w:sz w:val="24"/>
          <w:highlight w:val="none"/>
          <w:lang w:val="zh-CN"/>
        </w:rPr>
      </w:pPr>
    </w:p>
    <w:p w14:paraId="073226CC">
      <w:pPr>
        <w:rPr>
          <w:rStyle w:val="33"/>
          <w:rFonts w:ascii="宋体" w:hAnsi="宋体" w:cs="宋体"/>
          <w:color w:val="000000"/>
          <w:sz w:val="24"/>
          <w:highlight w:val="none"/>
          <w:lang w:val="zh-CN"/>
        </w:rPr>
      </w:pPr>
    </w:p>
    <w:p w14:paraId="0E2FF8DD">
      <w:pPr>
        <w:pStyle w:val="23"/>
        <w:rPr>
          <w:rStyle w:val="33"/>
          <w:rFonts w:ascii="宋体" w:hAnsi="宋体" w:cs="宋体"/>
          <w:color w:val="000000"/>
          <w:sz w:val="24"/>
          <w:highlight w:val="none"/>
          <w:lang w:val="zh-CN"/>
        </w:rPr>
      </w:pPr>
    </w:p>
    <w:p w14:paraId="5F594C1A">
      <w:pPr>
        <w:pStyle w:val="5"/>
        <w:rPr>
          <w:rStyle w:val="33"/>
          <w:rFonts w:ascii="宋体" w:hAnsi="宋体" w:cs="宋体"/>
          <w:color w:val="000000"/>
          <w:sz w:val="24"/>
          <w:highlight w:val="none"/>
          <w:lang w:val="zh-CN"/>
        </w:rPr>
      </w:pPr>
    </w:p>
    <w:p w14:paraId="7B506E17">
      <w:pPr>
        <w:rPr>
          <w:rStyle w:val="33"/>
          <w:rFonts w:ascii="宋体" w:hAnsi="宋体" w:cs="宋体"/>
          <w:color w:val="000000"/>
          <w:sz w:val="24"/>
          <w:highlight w:val="none"/>
          <w:lang w:val="zh-CN"/>
        </w:rPr>
      </w:pPr>
    </w:p>
    <w:p w14:paraId="7463F655">
      <w:pPr>
        <w:pStyle w:val="23"/>
        <w:rPr>
          <w:rStyle w:val="33"/>
          <w:rFonts w:ascii="宋体" w:hAnsi="宋体" w:cs="宋体"/>
          <w:color w:val="000000"/>
          <w:sz w:val="24"/>
          <w:highlight w:val="none"/>
          <w:lang w:val="zh-CN"/>
        </w:rPr>
      </w:pPr>
    </w:p>
    <w:p w14:paraId="4674CDC1">
      <w:pPr>
        <w:pStyle w:val="5"/>
        <w:rPr>
          <w:rStyle w:val="33"/>
          <w:rFonts w:ascii="宋体" w:hAnsi="宋体" w:cs="宋体"/>
          <w:color w:val="000000"/>
          <w:sz w:val="24"/>
          <w:highlight w:val="none"/>
          <w:lang w:val="zh-CN"/>
        </w:rPr>
      </w:pPr>
    </w:p>
    <w:p w14:paraId="0C7C6D76">
      <w:pPr>
        <w:rPr>
          <w:rStyle w:val="33"/>
          <w:rFonts w:ascii="宋体" w:hAnsi="宋体" w:cs="宋体"/>
          <w:color w:val="000000"/>
          <w:sz w:val="24"/>
          <w:highlight w:val="none"/>
          <w:lang w:val="zh-CN"/>
        </w:rPr>
      </w:pPr>
    </w:p>
    <w:p w14:paraId="0BEBDA71">
      <w:pPr>
        <w:pStyle w:val="2"/>
        <w:bidi w:val="0"/>
        <w:rPr>
          <w:highlight w:val="none"/>
        </w:rPr>
      </w:pPr>
      <w:r>
        <w:rPr>
          <w:rFonts w:hint="eastAsia"/>
          <w:highlight w:val="none"/>
        </w:rPr>
        <w:t>第四章  响应性文件内容及格式</w:t>
      </w:r>
    </w:p>
    <w:p w14:paraId="4C0625F2">
      <w:pPr>
        <w:widowControl/>
        <w:spacing w:line="520" w:lineRule="exact"/>
        <w:ind w:firstLine="480" w:firstLineChars="200"/>
        <w:jc w:val="center"/>
        <w:rPr>
          <w:rFonts w:ascii="宋体" w:hAnsi="宋体" w:cs="宋体"/>
          <w:sz w:val="24"/>
          <w:highlight w:val="none"/>
        </w:rPr>
      </w:pPr>
    </w:p>
    <w:p w14:paraId="0DC3B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1EFD05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EA1B3F8">
      <w:pPr>
        <w:snapToGrid w:val="0"/>
        <w:jc w:val="left"/>
        <w:rPr>
          <w:rFonts w:ascii="宋体" w:hAnsi="宋体" w:cs="宋体"/>
          <w:sz w:val="24"/>
          <w:highlight w:val="none"/>
        </w:rPr>
      </w:pPr>
    </w:p>
    <w:p w14:paraId="7F111847">
      <w:pPr>
        <w:snapToGrid w:val="0"/>
        <w:jc w:val="left"/>
        <w:rPr>
          <w:rFonts w:ascii="宋体" w:hAnsi="宋体" w:cs="宋体"/>
          <w:sz w:val="24"/>
          <w:highlight w:val="none"/>
        </w:rPr>
      </w:pPr>
    </w:p>
    <w:p w14:paraId="002B5F6A">
      <w:pPr>
        <w:snapToGrid w:val="0"/>
        <w:jc w:val="left"/>
        <w:rPr>
          <w:rFonts w:ascii="宋体" w:hAnsi="宋体" w:cs="宋体"/>
          <w:sz w:val="24"/>
          <w:highlight w:val="none"/>
        </w:rPr>
      </w:pPr>
    </w:p>
    <w:p w14:paraId="08C90E9D">
      <w:pPr>
        <w:snapToGrid w:val="0"/>
        <w:jc w:val="left"/>
        <w:rPr>
          <w:rFonts w:ascii="宋体" w:hAnsi="宋体" w:cs="宋体"/>
          <w:sz w:val="24"/>
          <w:highlight w:val="none"/>
        </w:rPr>
      </w:pPr>
    </w:p>
    <w:p w14:paraId="2D411889">
      <w:pPr>
        <w:snapToGrid w:val="0"/>
        <w:jc w:val="left"/>
        <w:rPr>
          <w:rFonts w:ascii="宋体" w:hAnsi="宋体" w:cs="宋体"/>
          <w:sz w:val="24"/>
          <w:highlight w:val="none"/>
        </w:rPr>
      </w:pPr>
    </w:p>
    <w:p w14:paraId="1F81B414">
      <w:pPr>
        <w:snapToGrid w:val="0"/>
        <w:jc w:val="left"/>
        <w:rPr>
          <w:rFonts w:ascii="宋体" w:hAnsi="宋体" w:cs="宋体"/>
          <w:sz w:val="24"/>
          <w:highlight w:val="none"/>
        </w:rPr>
      </w:pPr>
    </w:p>
    <w:p w14:paraId="58B1915C">
      <w:pPr>
        <w:snapToGrid w:val="0"/>
        <w:jc w:val="left"/>
        <w:rPr>
          <w:rFonts w:ascii="宋体" w:hAnsi="宋体" w:cs="宋体"/>
          <w:sz w:val="24"/>
          <w:highlight w:val="none"/>
        </w:rPr>
      </w:pPr>
    </w:p>
    <w:p w14:paraId="572DF700">
      <w:pPr>
        <w:snapToGrid w:val="0"/>
        <w:jc w:val="left"/>
        <w:rPr>
          <w:rFonts w:ascii="宋体" w:hAnsi="宋体" w:cs="宋体"/>
          <w:sz w:val="24"/>
          <w:highlight w:val="none"/>
        </w:rPr>
      </w:pPr>
    </w:p>
    <w:p w14:paraId="03D2B334">
      <w:pPr>
        <w:snapToGrid w:val="0"/>
        <w:jc w:val="left"/>
        <w:rPr>
          <w:rFonts w:ascii="宋体" w:hAnsi="宋体" w:cs="宋体"/>
          <w:sz w:val="24"/>
          <w:highlight w:val="none"/>
        </w:rPr>
      </w:pPr>
    </w:p>
    <w:p w14:paraId="79BA94F8">
      <w:pPr>
        <w:snapToGrid w:val="0"/>
        <w:jc w:val="left"/>
        <w:rPr>
          <w:rFonts w:ascii="宋体" w:hAnsi="宋体" w:cs="宋体"/>
          <w:sz w:val="24"/>
          <w:highlight w:val="none"/>
        </w:rPr>
      </w:pPr>
    </w:p>
    <w:p w14:paraId="3EC987C1">
      <w:pPr>
        <w:snapToGrid w:val="0"/>
        <w:jc w:val="left"/>
        <w:rPr>
          <w:rFonts w:ascii="宋体" w:hAnsi="宋体" w:cs="宋体"/>
          <w:sz w:val="24"/>
          <w:highlight w:val="none"/>
        </w:rPr>
      </w:pPr>
    </w:p>
    <w:p w14:paraId="7EA73BCF">
      <w:pPr>
        <w:snapToGrid w:val="0"/>
        <w:jc w:val="left"/>
        <w:rPr>
          <w:rFonts w:ascii="宋体" w:hAnsi="宋体" w:cs="宋体"/>
          <w:sz w:val="24"/>
          <w:highlight w:val="none"/>
        </w:rPr>
      </w:pPr>
    </w:p>
    <w:p w14:paraId="3212AA7E">
      <w:pPr>
        <w:snapToGrid w:val="0"/>
        <w:jc w:val="left"/>
        <w:rPr>
          <w:rFonts w:ascii="宋体" w:hAnsi="宋体" w:cs="宋体"/>
          <w:sz w:val="24"/>
          <w:highlight w:val="none"/>
        </w:rPr>
      </w:pPr>
    </w:p>
    <w:p w14:paraId="5C3F96FA">
      <w:pPr>
        <w:snapToGrid w:val="0"/>
        <w:jc w:val="left"/>
        <w:rPr>
          <w:rFonts w:ascii="宋体" w:hAnsi="宋体" w:cs="宋体"/>
          <w:sz w:val="24"/>
          <w:highlight w:val="none"/>
        </w:rPr>
      </w:pPr>
    </w:p>
    <w:p w14:paraId="6235E062">
      <w:pPr>
        <w:pStyle w:val="18"/>
        <w:ind w:firstLine="480"/>
        <w:rPr>
          <w:rFonts w:ascii="宋体" w:hAnsi="宋体" w:eastAsia="宋体" w:cs="宋体"/>
          <w:sz w:val="24"/>
          <w:highlight w:val="none"/>
        </w:rPr>
      </w:pPr>
    </w:p>
    <w:p w14:paraId="05454B3E">
      <w:pPr>
        <w:pStyle w:val="18"/>
        <w:ind w:firstLine="480"/>
        <w:rPr>
          <w:rFonts w:ascii="宋体" w:hAnsi="宋体" w:eastAsia="宋体" w:cs="宋体"/>
          <w:sz w:val="24"/>
          <w:highlight w:val="none"/>
        </w:rPr>
      </w:pPr>
    </w:p>
    <w:p w14:paraId="6564F9FA">
      <w:pPr>
        <w:pStyle w:val="18"/>
        <w:ind w:firstLine="480"/>
        <w:rPr>
          <w:rFonts w:ascii="宋体" w:hAnsi="宋体" w:eastAsia="宋体" w:cs="宋体"/>
          <w:sz w:val="24"/>
          <w:highlight w:val="none"/>
        </w:rPr>
      </w:pPr>
    </w:p>
    <w:p w14:paraId="2EBF778D">
      <w:pPr>
        <w:pStyle w:val="18"/>
        <w:ind w:firstLine="480"/>
        <w:rPr>
          <w:rFonts w:ascii="宋体" w:hAnsi="宋体" w:eastAsia="宋体" w:cs="宋体"/>
          <w:sz w:val="24"/>
          <w:highlight w:val="none"/>
        </w:rPr>
      </w:pPr>
    </w:p>
    <w:p w14:paraId="3D4141C7">
      <w:pPr>
        <w:snapToGrid w:val="0"/>
        <w:jc w:val="left"/>
        <w:rPr>
          <w:rFonts w:ascii="宋体" w:hAnsi="宋体" w:cs="宋体"/>
          <w:sz w:val="24"/>
          <w:highlight w:val="none"/>
        </w:rPr>
      </w:pPr>
    </w:p>
    <w:p w14:paraId="5175776F">
      <w:pPr>
        <w:snapToGrid w:val="0"/>
        <w:jc w:val="left"/>
        <w:rPr>
          <w:rFonts w:ascii="宋体" w:hAnsi="宋体" w:cs="宋体"/>
          <w:sz w:val="24"/>
          <w:highlight w:val="none"/>
        </w:rPr>
      </w:pPr>
    </w:p>
    <w:p w14:paraId="007A609D">
      <w:pPr>
        <w:snapToGrid w:val="0"/>
        <w:jc w:val="left"/>
        <w:rPr>
          <w:rFonts w:ascii="宋体" w:hAnsi="宋体" w:cs="宋体"/>
          <w:sz w:val="24"/>
          <w:highlight w:val="none"/>
        </w:rPr>
      </w:pPr>
    </w:p>
    <w:p w14:paraId="3EEC080B">
      <w:pPr>
        <w:snapToGrid w:val="0"/>
        <w:jc w:val="left"/>
        <w:rPr>
          <w:rFonts w:ascii="宋体" w:hAnsi="宋体" w:cs="宋体"/>
          <w:sz w:val="24"/>
          <w:highlight w:val="none"/>
        </w:rPr>
      </w:pPr>
    </w:p>
    <w:p w14:paraId="6BFBC8A7">
      <w:pPr>
        <w:snapToGrid w:val="0"/>
        <w:jc w:val="left"/>
        <w:rPr>
          <w:rFonts w:ascii="宋体" w:hAnsi="宋体" w:cs="宋体"/>
          <w:sz w:val="24"/>
          <w:highlight w:val="none"/>
        </w:rPr>
      </w:pPr>
    </w:p>
    <w:p w14:paraId="14137258">
      <w:pPr>
        <w:snapToGrid w:val="0"/>
        <w:jc w:val="left"/>
        <w:rPr>
          <w:rFonts w:ascii="宋体" w:hAnsi="宋体" w:cs="宋体"/>
          <w:sz w:val="24"/>
          <w:highlight w:val="none"/>
        </w:rPr>
      </w:pPr>
    </w:p>
    <w:p w14:paraId="12CACB93">
      <w:pPr>
        <w:snapToGrid w:val="0"/>
        <w:jc w:val="left"/>
        <w:rPr>
          <w:rFonts w:ascii="宋体" w:hAnsi="宋体" w:cs="宋体"/>
          <w:sz w:val="24"/>
          <w:highlight w:val="none"/>
        </w:rPr>
      </w:pPr>
    </w:p>
    <w:p w14:paraId="2DEF8ABC">
      <w:pPr>
        <w:snapToGrid w:val="0"/>
        <w:jc w:val="left"/>
        <w:rPr>
          <w:rFonts w:ascii="宋体" w:hAnsi="宋体" w:cs="宋体"/>
          <w:sz w:val="24"/>
          <w:highlight w:val="none"/>
        </w:rPr>
      </w:pPr>
    </w:p>
    <w:p w14:paraId="6F85CC66">
      <w:pPr>
        <w:pStyle w:val="18"/>
        <w:ind w:firstLine="480"/>
        <w:rPr>
          <w:rFonts w:ascii="宋体" w:hAnsi="宋体" w:eastAsia="宋体" w:cs="宋体"/>
          <w:sz w:val="24"/>
          <w:highlight w:val="none"/>
        </w:rPr>
      </w:pPr>
    </w:p>
    <w:p w14:paraId="6D21D61B">
      <w:pPr>
        <w:snapToGrid w:val="0"/>
        <w:jc w:val="left"/>
        <w:rPr>
          <w:rFonts w:ascii="宋体" w:hAnsi="宋体" w:cs="宋体"/>
          <w:sz w:val="24"/>
          <w:highlight w:val="none"/>
        </w:rPr>
      </w:pPr>
    </w:p>
    <w:p w14:paraId="44304ED3">
      <w:pPr>
        <w:spacing w:line="360" w:lineRule="auto"/>
        <w:jc w:val="left"/>
        <w:rPr>
          <w:rFonts w:ascii="宋体" w:hAnsi="宋体" w:cs="宋体"/>
          <w:sz w:val="24"/>
          <w:highlight w:val="none"/>
        </w:rPr>
      </w:pPr>
    </w:p>
    <w:p w14:paraId="217B8F66">
      <w:pPr>
        <w:bidi w:val="0"/>
        <w:rPr>
          <w:rFonts w:hint="eastAsia" w:ascii="宋体" w:hAnsi="宋体" w:eastAsia="宋体" w:cs="宋体"/>
          <w:sz w:val="24"/>
          <w:szCs w:val="32"/>
          <w:highlight w:val="none"/>
        </w:rPr>
      </w:pPr>
      <w:r>
        <w:rPr>
          <w:rFonts w:hint="eastAsia" w:ascii="宋体" w:hAnsi="宋体" w:eastAsia="宋体" w:cs="宋体"/>
          <w:sz w:val="24"/>
          <w:szCs w:val="32"/>
          <w:highlight w:val="none"/>
        </w:rPr>
        <w:t>格式1</w:t>
      </w:r>
    </w:p>
    <w:p w14:paraId="5B390316">
      <w:pPr>
        <w:bidi w:val="0"/>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0C1B3426">
      <w:pPr>
        <w:pStyle w:val="24"/>
        <w:rPr>
          <w:rFonts w:hint="eastAsia"/>
          <w:highlight w:val="none"/>
          <w:lang w:eastAsia="zh-CN"/>
        </w:rPr>
      </w:pPr>
    </w:p>
    <w:p w14:paraId="73D6CC19">
      <w:pPr>
        <w:spacing w:line="360" w:lineRule="auto"/>
        <w:jc w:val="left"/>
        <w:rPr>
          <w:rFonts w:hint="eastAsia" w:ascii="宋体" w:hAnsi="宋体" w:cs="宋体"/>
          <w:sz w:val="24"/>
          <w:highlight w:val="none"/>
        </w:rPr>
      </w:pPr>
    </w:p>
    <w:p w14:paraId="2A78E6C5">
      <w:pPr>
        <w:spacing w:line="360" w:lineRule="auto"/>
        <w:jc w:val="left"/>
        <w:rPr>
          <w:rFonts w:hint="eastAsia" w:ascii="宋体" w:hAnsi="宋体" w:cs="宋体"/>
          <w:sz w:val="24"/>
          <w:highlight w:val="none"/>
        </w:rPr>
      </w:pPr>
    </w:p>
    <w:p w14:paraId="2C46B123">
      <w:pPr>
        <w:spacing w:line="360" w:lineRule="auto"/>
        <w:jc w:val="left"/>
        <w:rPr>
          <w:rFonts w:hint="eastAsia" w:ascii="宋体" w:hAnsi="宋体" w:cs="宋体"/>
          <w:sz w:val="24"/>
          <w:highlight w:val="none"/>
        </w:rPr>
      </w:pPr>
    </w:p>
    <w:p w14:paraId="7208ECE1">
      <w:pPr>
        <w:spacing w:line="360" w:lineRule="auto"/>
        <w:jc w:val="left"/>
        <w:rPr>
          <w:rFonts w:hint="eastAsia" w:ascii="宋体" w:hAnsi="宋体" w:cs="宋体"/>
          <w:sz w:val="24"/>
          <w:highlight w:val="none"/>
        </w:rPr>
      </w:pPr>
    </w:p>
    <w:p w14:paraId="7C0B6FEB">
      <w:pPr>
        <w:spacing w:line="360" w:lineRule="auto"/>
        <w:jc w:val="left"/>
        <w:rPr>
          <w:rFonts w:hint="eastAsia" w:ascii="宋体" w:hAnsi="宋体" w:cs="宋体"/>
          <w:sz w:val="24"/>
          <w:highlight w:val="none"/>
        </w:rPr>
      </w:pPr>
    </w:p>
    <w:p w14:paraId="7923B099">
      <w:pPr>
        <w:spacing w:line="360" w:lineRule="auto"/>
        <w:jc w:val="left"/>
        <w:rPr>
          <w:rFonts w:hint="eastAsia" w:ascii="宋体" w:hAnsi="宋体" w:cs="宋体"/>
          <w:sz w:val="24"/>
          <w:highlight w:val="none"/>
        </w:rPr>
      </w:pPr>
    </w:p>
    <w:p w14:paraId="154A370C">
      <w:pPr>
        <w:spacing w:line="360" w:lineRule="auto"/>
        <w:jc w:val="left"/>
        <w:rPr>
          <w:rFonts w:hint="eastAsia" w:ascii="宋体" w:hAnsi="宋体" w:cs="宋体"/>
          <w:sz w:val="24"/>
          <w:highlight w:val="none"/>
        </w:rPr>
      </w:pPr>
    </w:p>
    <w:p w14:paraId="4AA30A6F">
      <w:pPr>
        <w:spacing w:line="360" w:lineRule="auto"/>
        <w:jc w:val="left"/>
        <w:rPr>
          <w:rFonts w:hint="eastAsia" w:ascii="宋体" w:hAnsi="宋体" w:cs="宋体"/>
          <w:sz w:val="24"/>
          <w:highlight w:val="none"/>
        </w:rPr>
      </w:pPr>
    </w:p>
    <w:p w14:paraId="55ADE37C">
      <w:pPr>
        <w:spacing w:line="360" w:lineRule="auto"/>
        <w:jc w:val="left"/>
        <w:rPr>
          <w:rFonts w:hint="eastAsia" w:ascii="宋体" w:hAnsi="宋体" w:cs="宋体"/>
          <w:sz w:val="24"/>
          <w:highlight w:val="none"/>
        </w:rPr>
      </w:pPr>
    </w:p>
    <w:p w14:paraId="5883F55C">
      <w:pPr>
        <w:spacing w:line="360" w:lineRule="auto"/>
        <w:jc w:val="left"/>
        <w:rPr>
          <w:rFonts w:hint="eastAsia" w:ascii="宋体" w:hAnsi="宋体" w:cs="宋体"/>
          <w:sz w:val="24"/>
          <w:highlight w:val="none"/>
        </w:rPr>
      </w:pPr>
    </w:p>
    <w:p w14:paraId="30F1F526">
      <w:pPr>
        <w:spacing w:line="360" w:lineRule="auto"/>
        <w:jc w:val="left"/>
        <w:rPr>
          <w:rFonts w:hint="eastAsia" w:ascii="宋体" w:hAnsi="宋体" w:cs="宋体"/>
          <w:sz w:val="24"/>
          <w:highlight w:val="none"/>
        </w:rPr>
      </w:pPr>
    </w:p>
    <w:p w14:paraId="79BD1179">
      <w:pPr>
        <w:spacing w:line="360" w:lineRule="auto"/>
        <w:jc w:val="left"/>
        <w:rPr>
          <w:rFonts w:hint="eastAsia" w:ascii="宋体" w:hAnsi="宋体" w:cs="宋体"/>
          <w:sz w:val="24"/>
          <w:highlight w:val="none"/>
        </w:rPr>
      </w:pPr>
    </w:p>
    <w:p w14:paraId="30EF9B86">
      <w:pPr>
        <w:spacing w:line="360" w:lineRule="auto"/>
        <w:jc w:val="left"/>
        <w:rPr>
          <w:rFonts w:hint="eastAsia" w:ascii="宋体" w:hAnsi="宋体" w:cs="宋体"/>
          <w:sz w:val="24"/>
          <w:highlight w:val="none"/>
        </w:rPr>
      </w:pPr>
    </w:p>
    <w:p w14:paraId="57367CE5">
      <w:pPr>
        <w:spacing w:line="360" w:lineRule="auto"/>
        <w:jc w:val="left"/>
        <w:rPr>
          <w:rFonts w:hint="eastAsia" w:ascii="宋体" w:hAnsi="宋体" w:cs="宋体"/>
          <w:sz w:val="24"/>
          <w:highlight w:val="none"/>
        </w:rPr>
      </w:pPr>
    </w:p>
    <w:p w14:paraId="5A7817EB">
      <w:pPr>
        <w:spacing w:line="360" w:lineRule="auto"/>
        <w:jc w:val="left"/>
        <w:rPr>
          <w:rFonts w:hint="eastAsia" w:ascii="宋体" w:hAnsi="宋体" w:cs="宋体"/>
          <w:sz w:val="24"/>
          <w:highlight w:val="none"/>
        </w:rPr>
      </w:pPr>
    </w:p>
    <w:p w14:paraId="3EF091DC">
      <w:pPr>
        <w:spacing w:line="360" w:lineRule="auto"/>
        <w:jc w:val="left"/>
        <w:rPr>
          <w:rFonts w:hint="eastAsia" w:ascii="宋体" w:hAnsi="宋体" w:cs="宋体"/>
          <w:sz w:val="24"/>
          <w:highlight w:val="none"/>
        </w:rPr>
      </w:pPr>
    </w:p>
    <w:p w14:paraId="1897F53F">
      <w:pPr>
        <w:spacing w:line="360" w:lineRule="auto"/>
        <w:jc w:val="left"/>
        <w:rPr>
          <w:rFonts w:hint="eastAsia" w:ascii="宋体" w:hAnsi="宋体" w:cs="宋体"/>
          <w:sz w:val="24"/>
          <w:highlight w:val="none"/>
        </w:rPr>
      </w:pPr>
    </w:p>
    <w:p w14:paraId="47E63AA5">
      <w:pPr>
        <w:spacing w:line="360" w:lineRule="auto"/>
        <w:jc w:val="left"/>
        <w:rPr>
          <w:rFonts w:hint="eastAsia" w:ascii="宋体" w:hAnsi="宋体" w:cs="宋体"/>
          <w:sz w:val="24"/>
          <w:highlight w:val="none"/>
        </w:rPr>
      </w:pPr>
    </w:p>
    <w:p w14:paraId="280AE868">
      <w:pPr>
        <w:spacing w:line="360" w:lineRule="auto"/>
        <w:jc w:val="left"/>
        <w:rPr>
          <w:rFonts w:hint="eastAsia" w:ascii="宋体" w:hAnsi="宋体" w:cs="宋体"/>
          <w:sz w:val="24"/>
          <w:highlight w:val="none"/>
        </w:rPr>
      </w:pPr>
    </w:p>
    <w:p w14:paraId="20E20910">
      <w:pPr>
        <w:spacing w:line="360" w:lineRule="auto"/>
        <w:jc w:val="left"/>
        <w:rPr>
          <w:rFonts w:hint="eastAsia" w:ascii="宋体" w:hAnsi="宋体" w:cs="宋体"/>
          <w:sz w:val="24"/>
          <w:highlight w:val="none"/>
        </w:rPr>
      </w:pPr>
    </w:p>
    <w:p w14:paraId="77CFFFCB">
      <w:pPr>
        <w:spacing w:line="360" w:lineRule="auto"/>
        <w:jc w:val="left"/>
        <w:rPr>
          <w:rFonts w:hint="eastAsia" w:ascii="宋体" w:hAnsi="宋体" w:cs="宋体"/>
          <w:sz w:val="24"/>
          <w:highlight w:val="none"/>
        </w:rPr>
      </w:pPr>
    </w:p>
    <w:p w14:paraId="5A399C95">
      <w:pPr>
        <w:spacing w:line="360" w:lineRule="auto"/>
        <w:jc w:val="left"/>
        <w:rPr>
          <w:rFonts w:hint="eastAsia" w:ascii="宋体" w:hAnsi="宋体" w:cs="宋体"/>
          <w:sz w:val="24"/>
          <w:highlight w:val="none"/>
        </w:rPr>
      </w:pPr>
    </w:p>
    <w:p w14:paraId="4627BDB3">
      <w:pPr>
        <w:spacing w:line="360" w:lineRule="auto"/>
        <w:jc w:val="left"/>
        <w:rPr>
          <w:rFonts w:hint="eastAsia" w:ascii="宋体" w:hAnsi="宋体" w:cs="宋体"/>
          <w:sz w:val="24"/>
          <w:highlight w:val="none"/>
        </w:rPr>
      </w:pPr>
    </w:p>
    <w:p w14:paraId="03433CDF">
      <w:pPr>
        <w:spacing w:line="360" w:lineRule="auto"/>
        <w:jc w:val="left"/>
        <w:rPr>
          <w:rFonts w:hint="eastAsia" w:ascii="宋体" w:hAnsi="宋体" w:cs="宋体"/>
          <w:sz w:val="24"/>
          <w:highlight w:val="none"/>
        </w:rPr>
      </w:pPr>
    </w:p>
    <w:p w14:paraId="60E3B2FF">
      <w:pPr>
        <w:pStyle w:val="17"/>
        <w:rPr>
          <w:rFonts w:hint="eastAsia"/>
          <w:highlight w:val="none"/>
        </w:rPr>
      </w:pPr>
    </w:p>
    <w:p w14:paraId="5E0EAB4A">
      <w:pPr>
        <w:spacing w:line="360" w:lineRule="auto"/>
        <w:jc w:val="left"/>
        <w:rPr>
          <w:rFonts w:hint="eastAsia" w:ascii="宋体" w:hAnsi="宋体" w:cs="宋体"/>
          <w:sz w:val="24"/>
          <w:highlight w:val="none"/>
        </w:rPr>
      </w:pPr>
    </w:p>
    <w:p w14:paraId="71AAD2B2">
      <w:pPr>
        <w:spacing w:line="360" w:lineRule="auto"/>
        <w:jc w:val="left"/>
        <w:rPr>
          <w:rFonts w:hint="eastAsia" w:ascii="宋体" w:hAnsi="宋体" w:cs="宋体"/>
          <w:sz w:val="24"/>
          <w:highlight w:val="none"/>
        </w:rPr>
      </w:pPr>
    </w:p>
    <w:p w14:paraId="72A39A72">
      <w:pPr>
        <w:spacing w:line="360" w:lineRule="auto"/>
        <w:jc w:val="left"/>
        <w:rPr>
          <w:rFonts w:hint="default"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2-1</w:t>
      </w:r>
    </w:p>
    <w:p w14:paraId="79253116">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1754ACD">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843F1CD">
      <w:pPr>
        <w:spacing w:line="360" w:lineRule="auto"/>
        <w:ind w:firstLine="480" w:firstLineChars="200"/>
        <w:rPr>
          <w:rFonts w:hint="eastAsia" w:ascii="宋体" w:hAnsi="宋体" w:cs="宋体"/>
          <w:sz w:val="24"/>
          <w:highlight w:val="none"/>
        </w:rPr>
      </w:pPr>
    </w:p>
    <w:p w14:paraId="326ED971">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职务。</w:t>
      </w:r>
    </w:p>
    <w:p w14:paraId="058109A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6703D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A0D286">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highlight w:val="none"/>
              </w:rPr>
            </w:pPr>
          </w:p>
          <w:p w14:paraId="536279A7">
            <w:pPr>
              <w:spacing w:line="480" w:lineRule="exact"/>
              <w:rPr>
                <w:rFonts w:ascii="宋体" w:hAnsi="宋体" w:cs="宋体"/>
                <w:b/>
                <w:bCs/>
                <w:sz w:val="24"/>
                <w:highlight w:val="none"/>
              </w:rPr>
            </w:pPr>
          </w:p>
          <w:p w14:paraId="4845060A">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B9A6880">
            <w:pPr>
              <w:spacing w:line="480" w:lineRule="exact"/>
              <w:rPr>
                <w:rFonts w:ascii="宋体" w:hAnsi="宋体" w:cs="宋体"/>
                <w:sz w:val="24"/>
                <w:highlight w:val="none"/>
              </w:rPr>
            </w:pPr>
          </w:p>
          <w:p w14:paraId="7F9366E3">
            <w:pPr>
              <w:spacing w:line="480" w:lineRule="exact"/>
              <w:rPr>
                <w:rFonts w:ascii="宋体" w:hAnsi="宋体" w:cs="宋体"/>
                <w:sz w:val="24"/>
                <w:highlight w:val="none"/>
              </w:rPr>
            </w:pPr>
          </w:p>
        </w:tc>
      </w:tr>
    </w:tbl>
    <w:p w14:paraId="58AF9AC8">
      <w:pPr>
        <w:spacing w:line="360" w:lineRule="auto"/>
        <w:ind w:firstLine="960" w:firstLineChars="400"/>
        <w:rPr>
          <w:rFonts w:ascii="宋体" w:hAnsi="宋体" w:cs="宋体"/>
          <w:sz w:val="24"/>
          <w:highlight w:val="none"/>
        </w:rPr>
      </w:pPr>
    </w:p>
    <w:p w14:paraId="44299640">
      <w:pPr>
        <w:spacing w:line="360" w:lineRule="auto"/>
        <w:ind w:firstLine="3840" w:firstLineChars="1600"/>
        <w:rPr>
          <w:rFonts w:ascii="宋体" w:hAnsi="宋体" w:cs="宋体"/>
          <w:sz w:val="24"/>
          <w:highlight w:val="none"/>
        </w:rPr>
      </w:pPr>
    </w:p>
    <w:p w14:paraId="15C03682">
      <w:pPr>
        <w:spacing w:line="360" w:lineRule="auto"/>
        <w:ind w:firstLine="3840" w:firstLineChars="1600"/>
        <w:rPr>
          <w:rFonts w:ascii="宋体" w:hAnsi="宋体" w:cs="宋体"/>
          <w:sz w:val="24"/>
          <w:highlight w:val="none"/>
        </w:rPr>
      </w:pPr>
    </w:p>
    <w:p w14:paraId="418B2CC3">
      <w:pPr>
        <w:spacing w:line="360" w:lineRule="auto"/>
        <w:ind w:firstLine="3840" w:firstLineChars="1600"/>
        <w:rPr>
          <w:rFonts w:ascii="宋体" w:hAnsi="宋体" w:cs="宋体"/>
          <w:sz w:val="24"/>
          <w:highlight w:val="none"/>
        </w:rPr>
      </w:pPr>
    </w:p>
    <w:p w14:paraId="044F8E96">
      <w:pPr>
        <w:spacing w:line="360" w:lineRule="auto"/>
        <w:jc w:val="center"/>
        <w:rPr>
          <w:rFonts w:ascii="宋体" w:hAnsi="宋体" w:cs="宋体"/>
          <w:sz w:val="24"/>
          <w:highlight w:val="none"/>
        </w:rPr>
      </w:pPr>
    </w:p>
    <w:p w14:paraId="0C90C545">
      <w:pPr>
        <w:spacing w:line="360" w:lineRule="auto"/>
        <w:jc w:val="center"/>
        <w:rPr>
          <w:rFonts w:ascii="宋体" w:hAnsi="宋体" w:cs="宋体"/>
          <w:sz w:val="24"/>
          <w:highlight w:val="none"/>
        </w:rPr>
      </w:pPr>
    </w:p>
    <w:p w14:paraId="05AD1BF6">
      <w:pPr>
        <w:spacing w:line="360" w:lineRule="auto"/>
        <w:jc w:val="center"/>
        <w:rPr>
          <w:rFonts w:ascii="宋体" w:hAnsi="宋体" w:cs="宋体"/>
          <w:sz w:val="24"/>
          <w:highlight w:val="none"/>
        </w:rPr>
      </w:pPr>
    </w:p>
    <w:p w14:paraId="1FD3B82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6C56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079DD6">
      <w:pPr>
        <w:spacing w:line="360" w:lineRule="auto"/>
        <w:jc w:val="center"/>
        <w:rPr>
          <w:rFonts w:ascii="宋体" w:hAnsi="宋体" w:cs="宋体"/>
          <w:sz w:val="24"/>
          <w:highlight w:val="none"/>
        </w:rPr>
      </w:pPr>
    </w:p>
    <w:p w14:paraId="1B799000">
      <w:pPr>
        <w:spacing w:line="360" w:lineRule="auto"/>
        <w:jc w:val="center"/>
        <w:rPr>
          <w:rFonts w:ascii="宋体" w:hAnsi="宋体" w:cs="宋体"/>
          <w:sz w:val="24"/>
          <w:highlight w:val="none"/>
        </w:rPr>
      </w:pPr>
    </w:p>
    <w:p w14:paraId="474A32A4">
      <w:pPr>
        <w:spacing w:line="360" w:lineRule="auto"/>
        <w:jc w:val="center"/>
        <w:rPr>
          <w:rFonts w:ascii="宋体" w:hAnsi="宋体" w:cs="宋体"/>
          <w:sz w:val="24"/>
          <w:highlight w:val="none"/>
        </w:rPr>
      </w:pPr>
    </w:p>
    <w:p w14:paraId="349F5D92">
      <w:pPr>
        <w:pStyle w:val="24"/>
        <w:ind w:firstLine="240"/>
        <w:rPr>
          <w:rFonts w:ascii="宋体" w:hAnsi="宋体" w:cs="宋体"/>
          <w:sz w:val="24"/>
          <w:highlight w:val="none"/>
        </w:rPr>
      </w:pPr>
    </w:p>
    <w:p w14:paraId="43D48D7E">
      <w:pPr>
        <w:pStyle w:val="24"/>
        <w:ind w:firstLine="240"/>
        <w:rPr>
          <w:rFonts w:ascii="宋体" w:hAnsi="宋体" w:cs="宋体"/>
          <w:sz w:val="24"/>
          <w:highlight w:val="none"/>
        </w:rPr>
      </w:pPr>
    </w:p>
    <w:p w14:paraId="170A0CA5">
      <w:pPr>
        <w:pStyle w:val="24"/>
        <w:ind w:firstLine="240"/>
        <w:rPr>
          <w:rFonts w:ascii="宋体" w:hAnsi="宋体" w:cs="宋体"/>
          <w:sz w:val="24"/>
          <w:highlight w:val="none"/>
        </w:rPr>
      </w:pPr>
    </w:p>
    <w:p w14:paraId="5DB5D354">
      <w:pPr>
        <w:pStyle w:val="24"/>
        <w:ind w:firstLine="240"/>
        <w:rPr>
          <w:rFonts w:ascii="宋体" w:hAnsi="宋体" w:cs="宋体"/>
          <w:sz w:val="24"/>
          <w:highlight w:val="none"/>
        </w:rPr>
      </w:pPr>
    </w:p>
    <w:p w14:paraId="0DD536A8">
      <w:pPr>
        <w:pStyle w:val="24"/>
        <w:ind w:firstLine="240"/>
        <w:rPr>
          <w:rFonts w:ascii="宋体" w:hAnsi="宋体" w:cs="宋体"/>
          <w:sz w:val="24"/>
          <w:highlight w:val="none"/>
        </w:rPr>
      </w:pPr>
    </w:p>
    <w:p w14:paraId="35E89D0C">
      <w:pPr>
        <w:pStyle w:val="24"/>
        <w:ind w:firstLine="240"/>
        <w:rPr>
          <w:rFonts w:ascii="宋体" w:hAnsi="宋体" w:cs="宋体"/>
          <w:sz w:val="24"/>
          <w:highlight w:val="none"/>
        </w:rPr>
      </w:pPr>
    </w:p>
    <w:p w14:paraId="5023E145">
      <w:pPr>
        <w:pStyle w:val="24"/>
        <w:ind w:firstLine="240"/>
        <w:rPr>
          <w:rFonts w:ascii="宋体" w:hAnsi="宋体" w:cs="宋体"/>
          <w:sz w:val="24"/>
          <w:highlight w:val="none"/>
        </w:rPr>
      </w:pPr>
    </w:p>
    <w:p w14:paraId="76EF97ED">
      <w:pPr>
        <w:pStyle w:val="24"/>
        <w:ind w:firstLine="240"/>
        <w:rPr>
          <w:rFonts w:ascii="宋体" w:hAnsi="宋体" w:cs="宋体"/>
          <w:sz w:val="24"/>
          <w:highlight w:val="none"/>
        </w:rPr>
      </w:pPr>
    </w:p>
    <w:p w14:paraId="5DB46F02">
      <w:pPr>
        <w:spacing w:line="360" w:lineRule="auto"/>
        <w:jc w:val="center"/>
        <w:rPr>
          <w:rFonts w:ascii="宋体" w:hAnsi="宋体" w:cs="宋体"/>
          <w:sz w:val="24"/>
          <w:highlight w:val="none"/>
        </w:rPr>
      </w:pPr>
    </w:p>
    <w:p w14:paraId="260B3931">
      <w:pPr>
        <w:spacing w:line="360" w:lineRule="auto"/>
        <w:jc w:val="left"/>
        <w:rPr>
          <w:rFonts w:hint="eastAsia" w:ascii="宋体" w:hAnsi="宋体" w:cs="宋体"/>
          <w:sz w:val="24"/>
          <w:highlight w:val="none"/>
        </w:rPr>
      </w:pPr>
    </w:p>
    <w:p w14:paraId="7A916F1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AFB9F1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D13DA7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85019B3">
      <w:pPr>
        <w:spacing w:line="360" w:lineRule="auto"/>
        <w:ind w:firstLine="480" w:firstLineChars="200"/>
        <w:rPr>
          <w:rFonts w:ascii="宋体" w:hAnsi="宋体" w:cs="宋体"/>
          <w:sz w:val="24"/>
          <w:highlight w:val="none"/>
        </w:rPr>
      </w:pPr>
    </w:p>
    <w:p w14:paraId="02506AA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（被委托人的姓名、职务）</w:t>
      </w:r>
      <w:r>
        <w:rPr>
          <w:rFonts w:hint="eastAsia" w:ascii="宋体" w:hAnsi="宋体" w:cs="宋体"/>
          <w:sz w:val="24"/>
          <w:highlight w:val="none"/>
        </w:rPr>
        <w:t>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3F17DC3">
      <w:pPr>
        <w:spacing w:line="360" w:lineRule="auto"/>
        <w:rPr>
          <w:rFonts w:ascii="宋体" w:hAnsi="宋体" w:cs="宋体"/>
          <w:sz w:val="24"/>
          <w:highlight w:val="none"/>
        </w:rPr>
      </w:pPr>
    </w:p>
    <w:p w14:paraId="7D8A88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9BBE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B91D25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4AA179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highlight w:val="none"/>
              </w:rPr>
            </w:pPr>
          </w:p>
          <w:p w14:paraId="45C38E7F">
            <w:pPr>
              <w:spacing w:line="480" w:lineRule="exact"/>
              <w:rPr>
                <w:rFonts w:ascii="宋体" w:hAnsi="宋体" w:cs="宋体"/>
                <w:b/>
                <w:bCs/>
                <w:sz w:val="24"/>
                <w:highlight w:val="none"/>
              </w:rPr>
            </w:pPr>
          </w:p>
          <w:p w14:paraId="7FA6D05D">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8E18CD3">
      <w:pPr>
        <w:spacing w:line="360" w:lineRule="auto"/>
        <w:ind w:firstLine="480" w:firstLineChars="200"/>
        <w:rPr>
          <w:rFonts w:ascii="宋体" w:hAnsi="宋体" w:cs="宋体"/>
          <w:sz w:val="24"/>
          <w:highlight w:val="none"/>
        </w:rPr>
      </w:pPr>
    </w:p>
    <w:p w14:paraId="59B663D8">
      <w:pPr>
        <w:spacing w:line="360" w:lineRule="auto"/>
        <w:ind w:firstLine="480" w:firstLineChars="200"/>
        <w:rPr>
          <w:rFonts w:ascii="宋体" w:hAnsi="宋体" w:cs="宋体"/>
          <w:sz w:val="24"/>
          <w:highlight w:val="none"/>
        </w:rPr>
      </w:pPr>
    </w:p>
    <w:p w14:paraId="5AA2BBA8">
      <w:pPr>
        <w:spacing w:line="360" w:lineRule="auto"/>
        <w:ind w:firstLine="480" w:firstLineChars="200"/>
        <w:rPr>
          <w:rFonts w:ascii="宋体" w:hAnsi="宋体" w:cs="宋体"/>
          <w:sz w:val="24"/>
          <w:highlight w:val="none"/>
        </w:rPr>
      </w:pPr>
    </w:p>
    <w:p w14:paraId="49747874">
      <w:pPr>
        <w:spacing w:line="360" w:lineRule="auto"/>
        <w:ind w:firstLine="4920" w:firstLineChars="2050"/>
        <w:rPr>
          <w:rFonts w:ascii="宋体" w:hAnsi="宋体" w:cs="宋体"/>
          <w:sz w:val="24"/>
          <w:highlight w:val="none"/>
        </w:rPr>
      </w:pPr>
    </w:p>
    <w:p w14:paraId="14AE263E">
      <w:pPr>
        <w:spacing w:line="360" w:lineRule="auto"/>
        <w:jc w:val="center"/>
        <w:rPr>
          <w:rFonts w:ascii="宋体" w:hAnsi="宋体" w:cs="宋体"/>
          <w:sz w:val="24"/>
          <w:highlight w:val="none"/>
        </w:rPr>
      </w:pPr>
    </w:p>
    <w:p w14:paraId="18FE8938">
      <w:pPr>
        <w:spacing w:line="360" w:lineRule="auto"/>
        <w:jc w:val="center"/>
        <w:rPr>
          <w:rFonts w:hint="eastAsia" w:ascii="宋体" w:hAnsi="宋体" w:cs="宋体"/>
          <w:sz w:val="24"/>
          <w:highlight w:val="none"/>
        </w:rPr>
      </w:pPr>
    </w:p>
    <w:p w14:paraId="56B738AE">
      <w:pPr>
        <w:spacing w:line="360" w:lineRule="auto"/>
        <w:jc w:val="center"/>
        <w:rPr>
          <w:rFonts w:hint="eastAsia" w:ascii="宋体" w:hAnsi="宋体" w:cs="宋体"/>
          <w:sz w:val="24"/>
          <w:highlight w:val="none"/>
        </w:rPr>
      </w:pPr>
    </w:p>
    <w:p w14:paraId="7666A5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62C98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79EDAE34">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4F4A669">
      <w:pPr>
        <w:pStyle w:val="24"/>
        <w:rPr>
          <w:highlight w:val="none"/>
        </w:rPr>
      </w:pPr>
    </w:p>
    <w:p w14:paraId="20A58FBF">
      <w:pPr>
        <w:pStyle w:val="24"/>
        <w:rPr>
          <w:highlight w:val="none"/>
        </w:rPr>
      </w:pPr>
    </w:p>
    <w:p w14:paraId="6429EEDD">
      <w:pPr>
        <w:pStyle w:val="24"/>
        <w:rPr>
          <w:highlight w:val="none"/>
        </w:rPr>
      </w:pPr>
    </w:p>
    <w:p w14:paraId="4AB76519">
      <w:pPr>
        <w:pStyle w:val="24"/>
        <w:rPr>
          <w:highlight w:val="none"/>
        </w:rPr>
      </w:pPr>
    </w:p>
    <w:p w14:paraId="05FA4F22">
      <w:pPr>
        <w:pStyle w:val="24"/>
        <w:rPr>
          <w:highlight w:val="none"/>
        </w:rPr>
      </w:pPr>
    </w:p>
    <w:p w14:paraId="6BD6D677">
      <w:pPr>
        <w:spacing w:line="360" w:lineRule="auto"/>
        <w:jc w:val="left"/>
        <w:rPr>
          <w:rFonts w:ascii="宋体" w:hAnsi="宋体" w:cs="宋体"/>
          <w:sz w:val="24"/>
          <w:highlight w:val="none"/>
        </w:rPr>
      </w:pPr>
    </w:p>
    <w:p w14:paraId="491923A9">
      <w:pPr>
        <w:spacing w:line="360" w:lineRule="auto"/>
        <w:jc w:val="left"/>
        <w:rPr>
          <w:rFonts w:ascii="宋体" w:hAnsi="宋体" w:cs="宋体"/>
          <w:sz w:val="24"/>
          <w:highlight w:val="none"/>
        </w:rPr>
      </w:pPr>
    </w:p>
    <w:p w14:paraId="0D31CB0A">
      <w:pPr>
        <w:spacing w:line="360" w:lineRule="auto"/>
        <w:jc w:val="left"/>
        <w:rPr>
          <w:rFonts w:ascii="宋体" w:hAnsi="宋体" w:cs="宋体"/>
          <w:sz w:val="24"/>
          <w:highlight w:val="none"/>
        </w:rPr>
      </w:pPr>
    </w:p>
    <w:p w14:paraId="41E046D4">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 xml:space="preserve">3 </w:t>
      </w:r>
      <w:r>
        <w:rPr>
          <w:rFonts w:hint="eastAsia" w:ascii="宋体" w:hAnsi="宋体" w:cs="宋体"/>
          <w:sz w:val="24"/>
          <w:highlight w:val="none"/>
        </w:rPr>
        <w:t>政府采购法第二十二条及参加政府采购活动前三年内无重大违法记录的书面声明</w:t>
      </w:r>
    </w:p>
    <w:p w14:paraId="5E2BC5C9">
      <w:pPr>
        <w:spacing w:line="360" w:lineRule="auto"/>
        <w:jc w:val="left"/>
        <w:rPr>
          <w:rFonts w:ascii="宋体" w:hAnsi="宋体" w:cs="宋体"/>
          <w:sz w:val="24"/>
          <w:highlight w:val="none"/>
        </w:rPr>
      </w:pPr>
    </w:p>
    <w:p w14:paraId="6A55D9A2">
      <w:pPr>
        <w:spacing w:line="360" w:lineRule="auto"/>
        <w:jc w:val="left"/>
        <w:rPr>
          <w:rFonts w:ascii="宋体" w:hAnsi="宋体" w:cs="宋体"/>
          <w:sz w:val="24"/>
          <w:highlight w:val="none"/>
        </w:rPr>
      </w:pPr>
    </w:p>
    <w:p w14:paraId="29401107">
      <w:pPr>
        <w:spacing w:line="360" w:lineRule="auto"/>
        <w:jc w:val="left"/>
        <w:rPr>
          <w:rFonts w:ascii="宋体" w:hAnsi="宋体" w:cs="宋体"/>
          <w:sz w:val="24"/>
          <w:highlight w:val="none"/>
        </w:rPr>
      </w:pPr>
    </w:p>
    <w:p w14:paraId="32827874">
      <w:pPr>
        <w:spacing w:line="360" w:lineRule="auto"/>
        <w:jc w:val="left"/>
        <w:rPr>
          <w:rFonts w:ascii="宋体" w:hAnsi="宋体" w:cs="宋体"/>
          <w:sz w:val="24"/>
          <w:highlight w:val="none"/>
        </w:rPr>
      </w:pPr>
    </w:p>
    <w:p w14:paraId="01970FE1">
      <w:pPr>
        <w:spacing w:line="360" w:lineRule="auto"/>
        <w:jc w:val="left"/>
        <w:rPr>
          <w:rFonts w:hint="eastAsia" w:ascii="宋体" w:hAnsi="宋体" w:cs="宋体"/>
          <w:sz w:val="24"/>
          <w:highlight w:val="none"/>
        </w:rPr>
      </w:pPr>
    </w:p>
    <w:p w14:paraId="020C42CC">
      <w:pPr>
        <w:spacing w:line="360" w:lineRule="auto"/>
        <w:jc w:val="left"/>
        <w:rPr>
          <w:rFonts w:hint="eastAsia" w:ascii="宋体" w:hAnsi="宋体" w:cs="宋体"/>
          <w:sz w:val="24"/>
          <w:highlight w:val="none"/>
        </w:rPr>
      </w:pPr>
    </w:p>
    <w:p w14:paraId="14B89F2B">
      <w:pPr>
        <w:spacing w:line="360" w:lineRule="auto"/>
        <w:jc w:val="left"/>
        <w:rPr>
          <w:rFonts w:hint="eastAsia" w:ascii="宋体" w:hAnsi="宋体" w:cs="宋体"/>
          <w:sz w:val="24"/>
          <w:highlight w:val="none"/>
        </w:rPr>
      </w:pPr>
    </w:p>
    <w:p w14:paraId="265BFC1A">
      <w:pPr>
        <w:spacing w:line="360" w:lineRule="auto"/>
        <w:jc w:val="left"/>
        <w:rPr>
          <w:rFonts w:hint="eastAsia" w:ascii="宋体" w:hAnsi="宋体" w:cs="宋体"/>
          <w:sz w:val="24"/>
          <w:highlight w:val="none"/>
        </w:rPr>
      </w:pPr>
    </w:p>
    <w:p w14:paraId="55CAB63F">
      <w:pPr>
        <w:spacing w:line="360" w:lineRule="auto"/>
        <w:jc w:val="left"/>
        <w:rPr>
          <w:rFonts w:hint="eastAsia" w:ascii="宋体" w:hAnsi="宋体" w:cs="宋体"/>
          <w:sz w:val="24"/>
          <w:highlight w:val="none"/>
        </w:rPr>
      </w:pPr>
    </w:p>
    <w:p w14:paraId="6D6FE1F8">
      <w:pPr>
        <w:spacing w:line="360" w:lineRule="auto"/>
        <w:jc w:val="left"/>
        <w:rPr>
          <w:rFonts w:hint="eastAsia" w:ascii="宋体" w:hAnsi="宋体" w:cs="宋体"/>
          <w:sz w:val="24"/>
          <w:highlight w:val="none"/>
        </w:rPr>
      </w:pPr>
    </w:p>
    <w:p w14:paraId="0BC3F7E3">
      <w:pPr>
        <w:spacing w:line="360" w:lineRule="auto"/>
        <w:jc w:val="left"/>
        <w:rPr>
          <w:rFonts w:hint="eastAsia" w:ascii="宋体" w:hAnsi="宋体" w:cs="宋体"/>
          <w:sz w:val="24"/>
          <w:highlight w:val="none"/>
        </w:rPr>
      </w:pPr>
    </w:p>
    <w:p w14:paraId="5209E217">
      <w:pPr>
        <w:spacing w:line="360" w:lineRule="auto"/>
        <w:jc w:val="left"/>
        <w:rPr>
          <w:rFonts w:hint="eastAsia" w:ascii="宋体" w:hAnsi="宋体" w:cs="宋体"/>
          <w:sz w:val="24"/>
          <w:highlight w:val="none"/>
        </w:rPr>
      </w:pPr>
    </w:p>
    <w:p w14:paraId="72527619">
      <w:pPr>
        <w:spacing w:line="360" w:lineRule="auto"/>
        <w:jc w:val="left"/>
        <w:rPr>
          <w:rFonts w:hint="eastAsia" w:ascii="宋体" w:hAnsi="宋体" w:cs="宋体"/>
          <w:sz w:val="24"/>
          <w:highlight w:val="none"/>
        </w:rPr>
      </w:pPr>
    </w:p>
    <w:p w14:paraId="7B9FB90A">
      <w:pPr>
        <w:spacing w:line="360" w:lineRule="auto"/>
        <w:jc w:val="left"/>
        <w:rPr>
          <w:rFonts w:hint="eastAsia" w:ascii="宋体" w:hAnsi="宋体" w:cs="宋体"/>
          <w:sz w:val="24"/>
          <w:highlight w:val="none"/>
        </w:rPr>
      </w:pPr>
    </w:p>
    <w:p w14:paraId="35D342E9">
      <w:pPr>
        <w:spacing w:line="360" w:lineRule="auto"/>
        <w:jc w:val="left"/>
        <w:rPr>
          <w:rFonts w:hint="eastAsia" w:ascii="宋体" w:hAnsi="宋体" w:cs="宋体"/>
          <w:sz w:val="24"/>
          <w:highlight w:val="none"/>
        </w:rPr>
      </w:pPr>
    </w:p>
    <w:p w14:paraId="122897CE">
      <w:pPr>
        <w:spacing w:line="360" w:lineRule="auto"/>
        <w:jc w:val="left"/>
        <w:rPr>
          <w:rFonts w:hint="eastAsia" w:ascii="宋体" w:hAnsi="宋体" w:cs="宋体"/>
          <w:sz w:val="24"/>
          <w:highlight w:val="none"/>
        </w:rPr>
      </w:pPr>
    </w:p>
    <w:p w14:paraId="01BEF561">
      <w:pPr>
        <w:spacing w:line="360" w:lineRule="auto"/>
        <w:jc w:val="left"/>
        <w:rPr>
          <w:rFonts w:hint="eastAsia" w:ascii="宋体" w:hAnsi="宋体" w:cs="宋体"/>
          <w:sz w:val="24"/>
          <w:highlight w:val="none"/>
        </w:rPr>
      </w:pPr>
    </w:p>
    <w:p w14:paraId="3EF09B24">
      <w:pPr>
        <w:spacing w:line="360" w:lineRule="auto"/>
        <w:jc w:val="left"/>
        <w:rPr>
          <w:rFonts w:hint="eastAsia" w:ascii="宋体" w:hAnsi="宋体" w:cs="宋体"/>
          <w:sz w:val="24"/>
          <w:highlight w:val="none"/>
        </w:rPr>
      </w:pPr>
    </w:p>
    <w:p w14:paraId="26ED36D7">
      <w:pPr>
        <w:spacing w:line="360" w:lineRule="auto"/>
        <w:jc w:val="left"/>
        <w:rPr>
          <w:rFonts w:hint="eastAsia" w:ascii="宋体" w:hAnsi="宋体" w:cs="宋体"/>
          <w:sz w:val="24"/>
          <w:highlight w:val="none"/>
        </w:rPr>
      </w:pPr>
    </w:p>
    <w:p w14:paraId="64717D71">
      <w:pPr>
        <w:spacing w:line="360" w:lineRule="auto"/>
        <w:jc w:val="left"/>
        <w:rPr>
          <w:rFonts w:hint="eastAsia" w:ascii="宋体" w:hAnsi="宋体" w:cs="宋体"/>
          <w:sz w:val="24"/>
          <w:highlight w:val="none"/>
        </w:rPr>
      </w:pPr>
    </w:p>
    <w:p w14:paraId="55FED30D">
      <w:pPr>
        <w:spacing w:line="360" w:lineRule="auto"/>
        <w:jc w:val="left"/>
        <w:rPr>
          <w:rFonts w:hint="eastAsia" w:ascii="宋体" w:hAnsi="宋体" w:cs="宋体"/>
          <w:sz w:val="24"/>
          <w:highlight w:val="none"/>
        </w:rPr>
      </w:pPr>
    </w:p>
    <w:p w14:paraId="5A7FBCB3">
      <w:pPr>
        <w:spacing w:line="360" w:lineRule="auto"/>
        <w:jc w:val="left"/>
        <w:rPr>
          <w:rFonts w:hint="eastAsia" w:ascii="宋体" w:hAnsi="宋体" w:cs="宋体"/>
          <w:sz w:val="24"/>
          <w:highlight w:val="none"/>
        </w:rPr>
      </w:pPr>
    </w:p>
    <w:p w14:paraId="4F658DB2">
      <w:pPr>
        <w:spacing w:line="360" w:lineRule="auto"/>
        <w:jc w:val="left"/>
        <w:rPr>
          <w:rFonts w:hint="eastAsia" w:ascii="宋体" w:hAnsi="宋体" w:cs="宋体"/>
          <w:sz w:val="24"/>
          <w:highlight w:val="none"/>
        </w:rPr>
      </w:pPr>
    </w:p>
    <w:p w14:paraId="391A1B6B">
      <w:pPr>
        <w:spacing w:line="360" w:lineRule="auto"/>
        <w:jc w:val="left"/>
        <w:rPr>
          <w:rFonts w:hint="eastAsia" w:ascii="宋体" w:hAnsi="宋体" w:cs="宋体"/>
          <w:sz w:val="24"/>
          <w:highlight w:val="none"/>
        </w:rPr>
      </w:pPr>
    </w:p>
    <w:p w14:paraId="773A2CE6">
      <w:pPr>
        <w:spacing w:line="360" w:lineRule="auto"/>
        <w:jc w:val="left"/>
        <w:rPr>
          <w:rFonts w:hint="eastAsia" w:ascii="宋体" w:hAnsi="宋体" w:cs="宋体"/>
          <w:sz w:val="24"/>
          <w:highlight w:val="none"/>
        </w:rPr>
      </w:pPr>
    </w:p>
    <w:p w14:paraId="3E903C36">
      <w:pPr>
        <w:spacing w:line="360" w:lineRule="auto"/>
        <w:jc w:val="left"/>
        <w:rPr>
          <w:rFonts w:hint="eastAsia" w:ascii="宋体" w:hAnsi="宋体" w:cs="宋体"/>
          <w:sz w:val="24"/>
          <w:highlight w:val="none"/>
        </w:rPr>
      </w:pPr>
    </w:p>
    <w:p w14:paraId="58127FFD">
      <w:pPr>
        <w:spacing w:line="360" w:lineRule="auto"/>
        <w:jc w:val="left"/>
        <w:rPr>
          <w:rFonts w:hint="eastAsia" w:ascii="宋体" w:hAnsi="宋体" w:cs="宋体"/>
          <w:sz w:val="24"/>
          <w:highlight w:val="none"/>
        </w:rPr>
      </w:pPr>
    </w:p>
    <w:p w14:paraId="5395209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32177969">
      <w:pPr>
        <w:spacing w:line="560" w:lineRule="exact"/>
        <w:jc w:val="center"/>
        <w:rPr>
          <w:rFonts w:ascii="宋体" w:hAnsi="宋体" w:cs="宋体"/>
          <w:sz w:val="24"/>
          <w:highlight w:val="none"/>
        </w:rPr>
      </w:pPr>
      <w:r>
        <w:rPr>
          <w:rFonts w:hint="eastAsia" w:ascii="宋体" w:hAnsi="宋体" w:cs="宋体"/>
          <w:sz w:val="24"/>
          <w:highlight w:val="none"/>
        </w:rPr>
        <w:t>投标函</w:t>
      </w:r>
    </w:p>
    <w:p w14:paraId="283A98FE">
      <w:pPr>
        <w:pStyle w:val="16"/>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33A0B443">
      <w:pPr>
        <w:pStyle w:val="27"/>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eastAsia="宋体" w:cs="宋体"/>
          <w:b w:val="0"/>
          <w:bCs w:val="0"/>
          <w:sz w:val="24"/>
          <w:highlight w:val="none"/>
        </w:rPr>
        <w:t>服务期</w:t>
      </w:r>
      <w:r>
        <w:rPr>
          <w:rFonts w:hint="eastAsia" w:ascii="宋体" w:hAnsi="宋体" w:eastAsia="宋体" w:cs="宋体"/>
          <w:b w:val="0"/>
          <w:bCs w:val="0"/>
          <w:sz w:val="24"/>
          <w:highlight w:val="none"/>
          <w:lang w:val="en-US" w:eastAsia="zh-CN"/>
        </w:rPr>
        <w:t>为：</w:t>
      </w:r>
      <w:r>
        <w:rPr>
          <w:rFonts w:hint="eastAsia" w:ascii="宋体" w:hAnsi="宋体" w:eastAsia="宋体" w:cs="宋体"/>
          <w:b w:val="0"/>
          <w:bCs w:val="0"/>
          <w:sz w:val="24"/>
          <w:highlight w:val="none"/>
          <w:u w:val="single"/>
        </w:rPr>
        <w:t xml:space="preserve">       </w:t>
      </w:r>
      <w:r>
        <w:rPr>
          <w:rFonts w:hint="eastAsia" w:ascii="宋体" w:hAnsi="宋体" w:eastAsia="宋体" w:cs="宋体"/>
          <w:b w:val="0"/>
          <w:bCs w:val="0"/>
          <w:sz w:val="24"/>
          <w:highlight w:val="none"/>
          <w:u w:val="none"/>
          <w:lang w:eastAsia="zh-CN"/>
        </w:rPr>
        <w:t>，</w:t>
      </w:r>
      <w:r>
        <w:rPr>
          <w:rFonts w:hint="eastAsia" w:ascii="宋体" w:hAnsi="宋体" w:eastAsia="宋体" w:cs="宋体"/>
          <w:b w:val="0"/>
          <w:bCs w:val="0"/>
          <w:sz w:val="24"/>
          <w:highlight w:val="none"/>
          <w:u w:val="none"/>
        </w:rPr>
        <w:t xml:space="preserve"> </w:t>
      </w:r>
      <w:r>
        <w:rPr>
          <w:rFonts w:hint="eastAsia" w:ascii="宋体" w:hAnsi="宋体"/>
          <w:sz w:val="24"/>
          <w:szCs w:val="24"/>
          <w:highlight w:val="none"/>
        </w:rPr>
        <w:t>并对之负法律责任。</w:t>
      </w:r>
    </w:p>
    <w:p w14:paraId="477FFC1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50A32B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 天</w:t>
      </w:r>
      <w:r>
        <w:rPr>
          <w:rFonts w:hint="eastAsia" w:ascii="宋体" w:hAnsi="宋体" w:cs="宋体"/>
          <w:sz w:val="24"/>
          <w:highlight w:val="none"/>
        </w:rPr>
        <w:t>。</w:t>
      </w:r>
    </w:p>
    <w:p w14:paraId="3BBDBD7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C0EB57C">
      <w:pPr>
        <w:numPr>
          <w:ilvl w:val="0"/>
          <w:numId w:val="5"/>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F72E2E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43B072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A037F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E835452">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4051BC4">
      <w:pPr>
        <w:ind w:firstLine="480" w:firstLineChars="200"/>
        <w:rPr>
          <w:rFonts w:ascii="宋体" w:hAnsi="宋体" w:cs="宋体"/>
          <w:sz w:val="24"/>
          <w:highlight w:val="none"/>
        </w:rPr>
      </w:pPr>
      <w:r>
        <w:rPr>
          <w:rFonts w:hint="eastAsia" w:ascii="宋体" w:hAnsi="宋体" w:cs="宋体"/>
          <w:sz w:val="24"/>
          <w:highlight w:val="none"/>
        </w:rPr>
        <w:t>地 址：                  邮 编：</w:t>
      </w:r>
    </w:p>
    <w:p w14:paraId="3B417F9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002FB0F6">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6E9F26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2CA2273">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5C07DF8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6104D26">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357103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2F22B46">
      <w:pPr>
        <w:spacing w:line="560" w:lineRule="exact"/>
        <w:jc w:val="left"/>
        <w:rPr>
          <w:rFonts w:ascii="宋体" w:hAnsi="宋体" w:cs="宋体"/>
          <w:sz w:val="24"/>
          <w:highlight w:val="none"/>
        </w:rPr>
      </w:pPr>
    </w:p>
    <w:p w14:paraId="400D89F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4815DBB6">
      <w:pPr>
        <w:spacing w:line="360" w:lineRule="auto"/>
        <w:jc w:val="left"/>
        <w:rPr>
          <w:rFonts w:ascii="宋体" w:hAnsi="宋体" w:cs="宋体"/>
          <w:sz w:val="24"/>
          <w:highlight w:val="none"/>
        </w:rPr>
      </w:pPr>
    </w:p>
    <w:p w14:paraId="002FE416">
      <w:pPr>
        <w:spacing w:line="360" w:lineRule="auto"/>
        <w:jc w:val="left"/>
        <w:rPr>
          <w:rFonts w:ascii="宋体" w:hAnsi="宋体" w:cs="宋体"/>
          <w:sz w:val="24"/>
          <w:highlight w:val="none"/>
        </w:rPr>
      </w:pPr>
    </w:p>
    <w:p w14:paraId="2BE763EE">
      <w:pPr>
        <w:spacing w:line="360" w:lineRule="auto"/>
        <w:jc w:val="left"/>
        <w:rPr>
          <w:rFonts w:ascii="宋体" w:hAnsi="宋体" w:cs="宋体"/>
          <w:sz w:val="24"/>
          <w:highlight w:val="none"/>
        </w:rPr>
      </w:pPr>
    </w:p>
    <w:p w14:paraId="39AAA81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2CED4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E3F8A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5</w:t>
      </w:r>
    </w:p>
    <w:p w14:paraId="540C4DC0">
      <w:pPr>
        <w:pStyle w:val="4"/>
        <w:jc w:val="center"/>
        <w:rPr>
          <w:rFonts w:ascii="宋体" w:hAnsi="宋体" w:cs="宋体"/>
          <w:b w:val="0"/>
          <w:sz w:val="24"/>
          <w:szCs w:val="24"/>
          <w:highlight w:val="none"/>
        </w:rPr>
      </w:pPr>
      <w:bookmarkStart w:id="34" w:name="_Toc197934561"/>
      <w:bookmarkStart w:id="35" w:name="_Toc495414231"/>
      <w:r>
        <w:rPr>
          <w:rFonts w:hint="eastAsia" w:ascii="宋体" w:hAnsi="宋体" w:cs="宋体"/>
          <w:b w:val="0"/>
          <w:sz w:val="24"/>
          <w:szCs w:val="24"/>
          <w:highlight w:val="none"/>
        </w:rPr>
        <w:t>报价一览表</w:t>
      </w:r>
      <w:bookmarkEnd w:id="34"/>
      <w:bookmarkEnd w:id="35"/>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highlight w:val="none"/>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86BA28B">
            <w:pPr>
              <w:spacing w:line="360" w:lineRule="auto"/>
              <w:rPr>
                <w:rFonts w:ascii="宋体" w:hAnsi="宋体" w:cs="宋体"/>
                <w:sz w:val="24"/>
                <w:highlight w:val="none"/>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66541E">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72F5DA0">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77AB1EB">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ascii="宋体" w:hAnsi="宋体" w:cs="宋体"/>
                <w:sz w:val="24"/>
                <w:highlight w:val="none"/>
              </w:rPr>
            </w:pPr>
            <w:r>
              <w:rPr>
                <w:rFonts w:hint="eastAsia" w:ascii="宋体" w:hAnsi="宋体" w:eastAsia="宋体" w:cs="宋体"/>
                <w:b/>
                <w:bCs w:val="0"/>
                <w:sz w:val="24"/>
                <w:highlight w:val="none"/>
              </w:rPr>
              <w:t>投标</w:t>
            </w:r>
            <w:r>
              <w:rPr>
                <w:rFonts w:hint="eastAsia" w:ascii="宋体" w:hAnsi="宋体" w:cs="宋体"/>
                <w:b/>
                <w:bCs w:val="0"/>
                <w:sz w:val="24"/>
                <w:highlight w:val="none"/>
                <w:lang w:val="en-US" w:eastAsia="zh-CN"/>
              </w:rPr>
              <w:t>总</w:t>
            </w:r>
            <w:r>
              <w:rPr>
                <w:rFonts w:hint="eastAsia" w:ascii="宋体" w:hAnsi="宋体" w:eastAsia="宋体" w:cs="宋体"/>
                <w:b/>
                <w:bCs w:val="0"/>
                <w:sz w:val="24"/>
                <w:highlight w:val="none"/>
              </w:rPr>
              <w:t>价：     元、大写</w:t>
            </w:r>
            <w:r>
              <w:rPr>
                <w:rFonts w:hint="eastAsia" w:ascii="宋体" w:hAnsi="宋体" w:cs="宋体"/>
                <w:b/>
                <w:bCs w:val="0"/>
                <w:sz w:val="24"/>
                <w:highlight w:val="none"/>
                <w:lang w:eastAsia="zh-CN"/>
              </w:rPr>
              <w:t>：</w:t>
            </w:r>
            <w:r>
              <w:rPr>
                <w:rFonts w:hint="eastAsia" w:ascii="宋体" w:hAnsi="宋体" w:cs="宋体"/>
                <w:sz w:val="24"/>
                <w:highlight w:val="none"/>
              </w:rPr>
              <w:t xml:space="preserve">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FF38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45553D">
            <w:pPr>
              <w:spacing w:line="360" w:lineRule="auto"/>
              <w:jc w:val="left"/>
              <w:rPr>
                <w:rFonts w:ascii="宋体" w:hAnsi="宋体" w:cs="宋体"/>
                <w:sz w:val="24"/>
                <w:highlight w:val="none"/>
              </w:rPr>
            </w:pPr>
          </w:p>
        </w:tc>
      </w:tr>
    </w:tbl>
    <w:p w14:paraId="652A03F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D34C10">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A7F1C9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D3571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highlight w:val="none"/>
        </w:rPr>
      </w:pPr>
      <w:bookmarkStart w:id="36" w:name="_Toc220232409"/>
      <w:bookmarkStart w:id="37" w:name="_Toc495414234"/>
    </w:p>
    <w:p w14:paraId="01A98490">
      <w:pPr>
        <w:pStyle w:val="24"/>
        <w:ind w:firstLine="240"/>
        <w:rPr>
          <w:rFonts w:ascii="宋体" w:hAnsi="宋体" w:cs="宋体"/>
          <w:sz w:val="24"/>
          <w:highlight w:val="none"/>
        </w:rPr>
      </w:pPr>
    </w:p>
    <w:p w14:paraId="4F6D2D76">
      <w:pPr>
        <w:pStyle w:val="24"/>
        <w:ind w:firstLine="240"/>
        <w:rPr>
          <w:rFonts w:ascii="宋体" w:hAnsi="宋体" w:cs="宋体"/>
          <w:sz w:val="24"/>
          <w:highlight w:val="none"/>
        </w:rPr>
      </w:pPr>
    </w:p>
    <w:p w14:paraId="4AE1313C">
      <w:pPr>
        <w:pStyle w:val="24"/>
        <w:ind w:firstLine="240"/>
        <w:rPr>
          <w:rFonts w:ascii="宋体" w:hAnsi="宋体" w:cs="宋体"/>
          <w:sz w:val="24"/>
          <w:highlight w:val="none"/>
        </w:rPr>
      </w:pPr>
    </w:p>
    <w:p w14:paraId="40C7823A">
      <w:pPr>
        <w:pStyle w:val="24"/>
        <w:ind w:firstLine="240"/>
        <w:rPr>
          <w:rFonts w:ascii="宋体" w:hAnsi="宋体" w:cs="宋体"/>
          <w:sz w:val="24"/>
          <w:highlight w:val="none"/>
        </w:rPr>
      </w:pPr>
    </w:p>
    <w:p w14:paraId="7C5C0E23">
      <w:pPr>
        <w:pStyle w:val="24"/>
        <w:ind w:firstLine="240"/>
        <w:rPr>
          <w:rFonts w:ascii="宋体" w:hAnsi="宋体" w:cs="宋体"/>
          <w:sz w:val="24"/>
          <w:highlight w:val="none"/>
        </w:rPr>
      </w:pPr>
    </w:p>
    <w:p w14:paraId="678E9C16">
      <w:pPr>
        <w:pStyle w:val="24"/>
        <w:ind w:firstLine="240"/>
        <w:rPr>
          <w:rFonts w:ascii="宋体" w:hAnsi="宋体" w:cs="宋体"/>
          <w:sz w:val="24"/>
          <w:highlight w:val="none"/>
        </w:rPr>
      </w:pPr>
    </w:p>
    <w:p w14:paraId="36179A3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7E6B0146">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34"/>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BE5C9AD">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6173F7E3">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3A2049E9">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480A631">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9D6E1A">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4F2CA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5DE488C">
            <w:pPr>
              <w:spacing w:line="340" w:lineRule="exact"/>
              <w:rPr>
                <w:rFonts w:ascii="宋体" w:hAnsi="宋体" w:cs="宋体"/>
                <w:sz w:val="24"/>
                <w:highlight w:val="none"/>
              </w:rPr>
            </w:pPr>
          </w:p>
        </w:tc>
        <w:tc>
          <w:tcPr>
            <w:tcW w:w="957" w:type="dxa"/>
          </w:tcPr>
          <w:p w14:paraId="3261CCDE">
            <w:pPr>
              <w:spacing w:line="340" w:lineRule="exact"/>
              <w:rPr>
                <w:rFonts w:ascii="宋体" w:hAnsi="宋体" w:cs="宋体"/>
                <w:sz w:val="24"/>
                <w:highlight w:val="none"/>
              </w:rPr>
            </w:pPr>
          </w:p>
        </w:tc>
        <w:tc>
          <w:tcPr>
            <w:tcW w:w="840" w:type="dxa"/>
          </w:tcPr>
          <w:p w14:paraId="055B2660">
            <w:pPr>
              <w:spacing w:line="340" w:lineRule="exact"/>
              <w:rPr>
                <w:rFonts w:ascii="宋体" w:hAnsi="宋体" w:cs="宋体"/>
                <w:sz w:val="24"/>
                <w:highlight w:val="none"/>
              </w:rPr>
            </w:pPr>
          </w:p>
        </w:tc>
        <w:tc>
          <w:tcPr>
            <w:tcW w:w="1260" w:type="dxa"/>
          </w:tcPr>
          <w:p w14:paraId="205045FA">
            <w:pPr>
              <w:spacing w:line="340" w:lineRule="exact"/>
              <w:rPr>
                <w:rFonts w:ascii="宋体" w:hAnsi="宋体" w:cs="宋体"/>
                <w:sz w:val="24"/>
                <w:highlight w:val="none"/>
              </w:rPr>
            </w:pPr>
          </w:p>
        </w:tc>
        <w:tc>
          <w:tcPr>
            <w:tcW w:w="1340" w:type="dxa"/>
          </w:tcPr>
          <w:p w14:paraId="75EA7473">
            <w:pPr>
              <w:spacing w:line="340" w:lineRule="exact"/>
              <w:rPr>
                <w:rFonts w:ascii="宋体" w:hAnsi="宋体" w:cs="宋体"/>
                <w:sz w:val="24"/>
                <w:highlight w:val="none"/>
              </w:rPr>
            </w:pPr>
          </w:p>
        </w:tc>
        <w:tc>
          <w:tcPr>
            <w:tcW w:w="1347" w:type="dxa"/>
          </w:tcPr>
          <w:p w14:paraId="66B00CD3">
            <w:pPr>
              <w:spacing w:line="340" w:lineRule="exact"/>
              <w:rPr>
                <w:rFonts w:ascii="宋体" w:hAnsi="宋体" w:cs="宋体"/>
                <w:sz w:val="24"/>
                <w:highlight w:val="none"/>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BEBB1B1">
            <w:pPr>
              <w:spacing w:line="340" w:lineRule="exact"/>
              <w:rPr>
                <w:rFonts w:ascii="宋体" w:hAnsi="宋体" w:cs="宋体"/>
                <w:sz w:val="24"/>
                <w:highlight w:val="none"/>
              </w:rPr>
            </w:pPr>
          </w:p>
        </w:tc>
        <w:tc>
          <w:tcPr>
            <w:tcW w:w="957" w:type="dxa"/>
          </w:tcPr>
          <w:p w14:paraId="5C41DB1A">
            <w:pPr>
              <w:spacing w:line="340" w:lineRule="exact"/>
              <w:rPr>
                <w:rFonts w:ascii="宋体" w:hAnsi="宋体" w:cs="宋体"/>
                <w:sz w:val="24"/>
                <w:highlight w:val="none"/>
              </w:rPr>
            </w:pPr>
          </w:p>
        </w:tc>
        <w:tc>
          <w:tcPr>
            <w:tcW w:w="840" w:type="dxa"/>
          </w:tcPr>
          <w:p w14:paraId="3CC1BECD">
            <w:pPr>
              <w:spacing w:line="340" w:lineRule="exact"/>
              <w:rPr>
                <w:rFonts w:ascii="宋体" w:hAnsi="宋体" w:cs="宋体"/>
                <w:sz w:val="24"/>
                <w:highlight w:val="none"/>
              </w:rPr>
            </w:pPr>
          </w:p>
        </w:tc>
        <w:tc>
          <w:tcPr>
            <w:tcW w:w="1260" w:type="dxa"/>
          </w:tcPr>
          <w:p w14:paraId="519A1E62">
            <w:pPr>
              <w:spacing w:line="340" w:lineRule="exact"/>
              <w:rPr>
                <w:rFonts w:ascii="宋体" w:hAnsi="宋体" w:cs="宋体"/>
                <w:sz w:val="24"/>
                <w:highlight w:val="none"/>
              </w:rPr>
            </w:pPr>
          </w:p>
        </w:tc>
        <w:tc>
          <w:tcPr>
            <w:tcW w:w="1340" w:type="dxa"/>
          </w:tcPr>
          <w:p w14:paraId="7439436A">
            <w:pPr>
              <w:spacing w:line="340" w:lineRule="exact"/>
              <w:rPr>
                <w:rFonts w:ascii="宋体" w:hAnsi="宋体" w:cs="宋体"/>
                <w:sz w:val="24"/>
                <w:highlight w:val="none"/>
              </w:rPr>
            </w:pPr>
          </w:p>
        </w:tc>
        <w:tc>
          <w:tcPr>
            <w:tcW w:w="1347" w:type="dxa"/>
          </w:tcPr>
          <w:p w14:paraId="56AEE410">
            <w:pPr>
              <w:spacing w:line="340" w:lineRule="exact"/>
              <w:rPr>
                <w:rFonts w:ascii="宋体" w:hAnsi="宋体" w:cs="宋体"/>
                <w:sz w:val="24"/>
                <w:highlight w:val="none"/>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425AB04">
            <w:pPr>
              <w:spacing w:line="340" w:lineRule="exact"/>
              <w:rPr>
                <w:rFonts w:ascii="宋体" w:hAnsi="宋体" w:cs="宋体"/>
                <w:sz w:val="24"/>
                <w:highlight w:val="none"/>
              </w:rPr>
            </w:pPr>
          </w:p>
        </w:tc>
        <w:tc>
          <w:tcPr>
            <w:tcW w:w="957" w:type="dxa"/>
          </w:tcPr>
          <w:p w14:paraId="2FB52B2A">
            <w:pPr>
              <w:spacing w:line="340" w:lineRule="exact"/>
              <w:rPr>
                <w:rFonts w:ascii="宋体" w:hAnsi="宋体" w:cs="宋体"/>
                <w:sz w:val="24"/>
                <w:highlight w:val="none"/>
              </w:rPr>
            </w:pPr>
          </w:p>
        </w:tc>
        <w:tc>
          <w:tcPr>
            <w:tcW w:w="840" w:type="dxa"/>
          </w:tcPr>
          <w:p w14:paraId="6846726E">
            <w:pPr>
              <w:spacing w:line="340" w:lineRule="exact"/>
              <w:rPr>
                <w:rFonts w:ascii="宋体" w:hAnsi="宋体" w:cs="宋体"/>
                <w:sz w:val="24"/>
                <w:highlight w:val="none"/>
              </w:rPr>
            </w:pPr>
          </w:p>
        </w:tc>
        <w:tc>
          <w:tcPr>
            <w:tcW w:w="1260" w:type="dxa"/>
          </w:tcPr>
          <w:p w14:paraId="5E689CDC">
            <w:pPr>
              <w:spacing w:line="340" w:lineRule="exact"/>
              <w:rPr>
                <w:rFonts w:ascii="宋体" w:hAnsi="宋体" w:cs="宋体"/>
                <w:sz w:val="24"/>
                <w:highlight w:val="none"/>
              </w:rPr>
            </w:pPr>
          </w:p>
        </w:tc>
        <w:tc>
          <w:tcPr>
            <w:tcW w:w="1340" w:type="dxa"/>
          </w:tcPr>
          <w:p w14:paraId="55103643">
            <w:pPr>
              <w:spacing w:line="340" w:lineRule="exact"/>
              <w:rPr>
                <w:rFonts w:ascii="宋体" w:hAnsi="宋体" w:cs="宋体"/>
                <w:sz w:val="24"/>
                <w:highlight w:val="none"/>
              </w:rPr>
            </w:pPr>
          </w:p>
        </w:tc>
        <w:tc>
          <w:tcPr>
            <w:tcW w:w="1347" w:type="dxa"/>
          </w:tcPr>
          <w:p w14:paraId="18A4B50D">
            <w:pPr>
              <w:spacing w:line="340" w:lineRule="exact"/>
              <w:rPr>
                <w:rFonts w:ascii="宋体" w:hAnsi="宋体" w:cs="宋体"/>
                <w:sz w:val="24"/>
                <w:highlight w:val="none"/>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43F27F76">
            <w:pPr>
              <w:spacing w:line="340" w:lineRule="exact"/>
              <w:rPr>
                <w:rFonts w:ascii="宋体" w:hAnsi="宋体" w:cs="宋体"/>
                <w:sz w:val="24"/>
                <w:highlight w:val="none"/>
              </w:rPr>
            </w:pPr>
          </w:p>
        </w:tc>
        <w:tc>
          <w:tcPr>
            <w:tcW w:w="957" w:type="dxa"/>
          </w:tcPr>
          <w:p w14:paraId="684FB7CF">
            <w:pPr>
              <w:spacing w:line="340" w:lineRule="exact"/>
              <w:rPr>
                <w:rFonts w:ascii="宋体" w:hAnsi="宋体" w:cs="宋体"/>
                <w:sz w:val="24"/>
                <w:highlight w:val="none"/>
              </w:rPr>
            </w:pPr>
          </w:p>
        </w:tc>
        <w:tc>
          <w:tcPr>
            <w:tcW w:w="840" w:type="dxa"/>
          </w:tcPr>
          <w:p w14:paraId="3966A094">
            <w:pPr>
              <w:spacing w:line="340" w:lineRule="exact"/>
              <w:rPr>
                <w:rFonts w:ascii="宋体" w:hAnsi="宋体" w:cs="宋体"/>
                <w:sz w:val="24"/>
                <w:highlight w:val="none"/>
              </w:rPr>
            </w:pPr>
          </w:p>
        </w:tc>
        <w:tc>
          <w:tcPr>
            <w:tcW w:w="1260" w:type="dxa"/>
          </w:tcPr>
          <w:p w14:paraId="13BF32BE">
            <w:pPr>
              <w:spacing w:line="340" w:lineRule="exact"/>
              <w:rPr>
                <w:rFonts w:ascii="宋体" w:hAnsi="宋体" w:cs="宋体"/>
                <w:sz w:val="24"/>
                <w:highlight w:val="none"/>
              </w:rPr>
            </w:pPr>
          </w:p>
        </w:tc>
        <w:tc>
          <w:tcPr>
            <w:tcW w:w="1340" w:type="dxa"/>
          </w:tcPr>
          <w:p w14:paraId="3ED61957">
            <w:pPr>
              <w:spacing w:line="340" w:lineRule="exact"/>
              <w:rPr>
                <w:rFonts w:ascii="宋体" w:hAnsi="宋体" w:cs="宋体"/>
                <w:sz w:val="24"/>
                <w:highlight w:val="none"/>
              </w:rPr>
            </w:pPr>
          </w:p>
        </w:tc>
        <w:tc>
          <w:tcPr>
            <w:tcW w:w="1347" w:type="dxa"/>
          </w:tcPr>
          <w:p w14:paraId="7B6C6C38">
            <w:pPr>
              <w:spacing w:line="340" w:lineRule="exact"/>
              <w:rPr>
                <w:rFonts w:ascii="宋体" w:hAnsi="宋体" w:cs="宋体"/>
                <w:sz w:val="24"/>
                <w:highlight w:val="none"/>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22DB488">
            <w:pPr>
              <w:spacing w:line="340" w:lineRule="exact"/>
              <w:rPr>
                <w:rFonts w:ascii="宋体" w:hAnsi="宋体" w:cs="宋体"/>
                <w:sz w:val="24"/>
                <w:highlight w:val="none"/>
              </w:rPr>
            </w:pPr>
          </w:p>
        </w:tc>
        <w:tc>
          <w:tcPr>
            <w:tcW w:w="957" w:type="dxa"/>
          </w:tcPr>
          <w:p w14:paraId="51E1ED6C">
            <w:pPr>
              <w:spacing w:line="340" w:lineRule="exact"/>
              <w:rPr>
                <w:rFonts w:ascii="宋体" w:hAnsi="宋体" w:cs="宋体"/>
                <w:sz w:val="24"/>
                <w:highlight w:val="none"/>
              </w:rPr>
            </w:pPr>
          </w:p>
        </w:tc>
        <w:tc>
          <w:tcPr>
            <w:tcW w:w="840" w:type="dxa"/>
          </w:tcPr>
          <w:p w14:paraId="46FF6279">
            <w:pPr>
              <w:spacing w:line="340" w:lineRule="exact"/>
              <w:rPr>
                <w:rFonts w:ascii="宋体" w:hAnsi="宋体" w:cs="宋体"/>
                <w:sz w:val="24"/>
                <w:highlight w:val="none"/>
              </w:rPr>
            </w:pPr>
          </w:p>
        </w:tc>
        <w:tc>
          <w:tcPr>
            <w:tcW w:w="1260" w:type="dxa"/>
          </w:tcPr>
          <w:p w14:paraId="270A7E3A">
            <w:pPr>
              <w:spacing w:line="340" w:lineRule="exact"/>
              <w:rPr>
                <w:rFonts w:ascii="宋体" w:hAnsi="宋体" w:cs="宋体"/>
                <w:sz w:val="24"/>
                <w:highlight w:val="none"/>
              </w:rPr>
            </w:pPr>
          </w:p>
        </w:tc>
        <w:tc>
          <w:tcPr>
            <w:tcW w:w="1340" w:type="dxa"/>
          </w:tcPr>
          <w:p w14:paraId="2DFEDEBB">
            <w:pPr>
              <w:spacing w:line="340" w:lineRule="exact"/>
              <w:rPr>
                <w:rFonts w:ascii="宋体" w:hAnsi="宋体" w:cs="宋体"/>
                <w:sz w:val="24"/>
                <w:highlight w:val="none"/>
              </w:rPr>
            </w:pPr>
          </w:p>
        </w:tc>
        <w:tc>
          <w:tcPr>
            <w:tcW w:w="1347" w:type="dxa"/>
          </w:tcPr>
          <w:p w14:paraId="01D24DE9">
            <w:pPr>
              <w:spacing w:line="340" w:lineRule="exact"/>
              <w:rPr>
                <w:rFonts w:ascii="宋体" w:hAnsi="宋体" w:cs="宋体"/>
                <w:sz w:val="24"/>
                <w:highlight w:val="none"/>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F99E8DB">
            <w:pPr>
              <w:spacing w:line="340" w:lineRule="exact"/>
              <w:rPr>
                <w:rFonts w:ascii="宋体" w:hAnsi="宋体" w:cs="宋体"/>
                <w:sz w:val="24"/>
                <w:highlight w:val="none"/>
              </w:rPr>
            </w:pPr>
          </w:p>
        </w:tc>
        <w:tc>
          <w:tcPr>
            <w:tcW w:w="957" w:type="dxa"/>
          </w:tcPr>
          <w:p w14:paraId="546B2C97">
            <w:pPr>
              <w:spacing w:line="340" w:lineRule="exact"/>
              <w:rPr>
                <w:rFonts w:ascii="宋体" w:hAnsi="宋体" w:cs="宋体"/>
                <w:sz w:val="24"/>
                <w:highlight w:val="none"/>
              </w:rPr>
            </w:pPr>
          </w:p>
        </w:tc>
        <w:tc>
          <w:tcPr>
            <w:tcW w:w="840" w:type="dxa"/>
          </w:tcPr>
          <w:p w14:paraId="1407F583">
            <w:pPr>
              <w:spacing w:line="340" w:lineRule="exact"/>
              <w:rPr>
                <w:rFonts w:ascii="宋体" w:hAnsi="宋体" w:cs="宋体"/>
                <w:sz w:val="24"/>
                <w:highlight w:val="none"/>
              </w:rPr>
            </w:pPr>
          </w:p>
        </w:tc>
        <w:tc>
          <w:tcPr>
            <w:tcW w:w="1260" w:type="dxa"/>
          </w:tcPr>
          <w:p w14:paraId="08084B73">
            <w:pPr>
              <w:spacing w:line="340" w:lineRule="exact"/>
              <w:rPr>
                <w:rFonts w:ascii="宋体" w:hAnsi="宋体" w:cs="宋体"/>
                <w:sz w:val="24"/>
                <w:highlight w:val="none"/>
              </w:rPr>
            </w:pPr>
          </w:p>
        </w:tc>
        <w:tc>
          <w:tcPr>
            <w:tcW w:w="1340" w:type="dxa"/>
          </w:tcPr>
          <w:p w14:paraId="519CE829">
            <w:pPr>
              <w:spacing w:line="340" w:lineRule="exact"/>
              <w:rPr>
                <w:rFonts w:ascii="宋体" w:hAnsi="宋体" w:cs="宋体"/>
                <w:sz w:val="24"/>
                <w:highlight w:val="none"/>
              </w:rPr>
            </w:pPr>
          </w:p>
        </w:tc>
        <w:tc>
          <w:tcPr>
            <w:tcW w:w="1347" w:type="dxa"/>
          </w:tcPr>
          <w:p w14:paraId="3ADF3959">
            <w:pPr>
              <w:spacing w:line="340" w:lineRule="exact"/>
              <w:rPr>
                <w:rFonts w:ascii="宋体" w:hAnsi="宋体" w:cs="宋体"/>
                <w:sz w:val="24"/>
                <w:highlight w:val="none"/>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9E7F33E">
            <w:pPr>
              <w:spacing w:line="340" w:lineRule="exact"/>
              <w:rPr>
                <w:rFonts w:ascii="宋体" w:hAnsi="宋体" w:cs="宋体"/>
                <w:sz w:val="24"/>
                <w:highlight w:val="none"/>
              </w:rPr>
            </w:pPr>
          </w:p>
        </w:tc>
        <w:tc>
          <w:tcPr>
            <w:tcW w:w="957" w:type="dxa"/>
          </w:tcPr>
          <w:p w14:paraId="5A45F31E">
            <w:pPr>
              <w:spacing w:line="340" w:lineRule="exact"/>
              <w:rPr>
                <w:rFonts w:ascii="宋体" w:hAnsi="宋体" w:cs="宋体"/>
                <w:sz w:val="24"/>
                <w:highlight w:val="none"/>
              </w:rPr>
            </w:pPr>
          </w:p>
        </w:tc>
        <w:tc>
          <w:tcPr>
            <w:tcW w:w="840" w:type="dxa"/>
          </w:tcPr>
          <w:p w14:paraId="07B96C12">
            <w:pPr>
              <w:spacing w:line="340" w:lineRule="exact"/>
              <w:rPr>
                <w:rFonts w:ascii="宋体" w:hAnsi="宋体" w:cs="宋体"/>
                <w:sz w:val="24"/>
                <w:highlight w:val="none"/>
              </w:rPr>
            </w:pPr>
          </w:p>
        </w:tc>
        <w:tc>
          <w:tcPr>
            <w:tcW w:w="1260" w:type="dxa"/>
          </w:tcPr>
          <w:p w14:paraId="089E98CC">
            <w:pPr>
              <w:spacing w:line="340" w:lineRule="exact"/>
              <w:rPr>
                <w:rFonts w:ascii="宋体" w:hAnsi="宋体" w:cs="宋体"/>
                <w:sz w:val="24"/>
                <w:highlight w:val="none"/>
              </w:rPr>
            </w:pPr>
          </w:p>
        </w:tc>
        <w:tc>
          <w:tcPr>
            <w:tcW w:w="1340" w:type="dxa"/>
          </w:tcPr>
          <w:p w14:paraId="2EEAAD0D">
            <w:pPr>
              <w:spacing w:line="340" w:lineRule="exact"/>
              <w:rPr>
                <w:rFonts w:ascii="宋体" w:hAnsi="宋体" w:cs="宋体"/>
                <w:sz w:val="24"/>
                <w:highlight w:val="none"/>
              </w:rPr>
            </w:pPr>
          </w:p>
        </w:tc>
        <w:tc>
          <w:tcPr>
            <w:tcW w:w="1347" w:type="dxa"/>
          </w:tcPr>
          <w:p w14:paraId="7B9C4EA0">
            <w:pPr>
              <w:spacing w:line="340" w:lineRule="exact"/>
              <w:rPr>
                <w:rFonts w:ascii="宋体" w:hAnsi="宋体" w:cs="宋体"/>
                <w:sz w:val="24"/>
                <w:highlight w:val="none"/>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2A4F25E5">
            <w:pPr>
              <w:spacing w:line="340" w:lineRule="exact"/>
              <w:rPr>
                <w:rFonts w:ascii="宋体" w:hAnsi="宋体" w:cs="宋体"/>
                <w:sz w:val="24"/>
                <w:highlight w:val="none"/>
              </w:rPr>
            </w:pPr>
          </w:p>
        </w:tc>
        <w:tc>
          <w:tcPr>
            <w:tcW w:w="957" w:type="dxa"/>
          </w:tcPr>
          <w:p w14:paraId="570596E2">
            <w:pPr>
              <w:spacing w:line="340" w:lineRule="exact"/>
              <w:rPr>
                <w:rFonts w:ascii="宋体" w:hAnsi="宋体" w:cs="宋体"/>
                <w:sz w:val="24"/>
                <w:highlight w:val="none"/>
              </w:rPr>
            </w:pPr>
          </w:p>
        </w:tc>
        <w:tc>
          <w:tcPr>
            <w:tcW w:w="840" w:type="dxa"/>
          </w:tcPr>
          <w:p w14:paraId="1898342A">
            <w:pPr>
              <w:spacing w:line="340" w:lineRule="exact"/>
              <w:rPr>
                <w:rFonts w:ascii="宋体" w:hAnsi="宋体" w:cs="宋体"/>
                <w:sz w:val="24"/>
                <w:highlight w:val="none"/>
              </w:rPr>
            </w:pPr>
          </w:p>
        </w:tc>
        <w:tc>
          <w:tcPr>
            <w:tcW w:w="1260" w:type="dxa"/>
          </w:tcPr>
          <w:p w14:paraId="47E0352F">
            <w:pPr>
              <w:spacing w:line="340" w:lineRule="exact"/>
              <w:rPr>
                <w:rFonts w:ascii="宋体" w:hAnsi="宋体" w:cs="宋体"/>
                <w:sz w:val="24"/>
                <w:highlight w:val="none"/>
              </w:rPr>
            </w:pPr>
          </w:p>
        </w:tc>
        <w:tc>
          <w:tcPr>
            <w:tcW w:w="1340" w:type="dxa"/>
          </w:tcPr>
          <w:p w14:paraId="3D872D9B">
            <w:pPr>
              <w:spacing w:line="340" w:lineRule="exact"/>
              <w:rPr>
                <w:rFonts w:ascii="宋体" w:hAnsi="宋体" w:cs="宋体"/>
                <w:sz w:val="24"/>
                <w:highlight w:val="none"/>
              </w:rPr>
            </w:pPr>
          </w:p>
        </w:tc>
        <w:tc>
          <w:tcPr>
            <w:tcW w:w="1347" w:type="dxa"/>
          </w:tcPr>
          <w:p w14:paraId="39365466">
            <w:pPr>
              <w:spacing w:line="340" w:lineRule="exact"/>
              <w:rPr>
                <w:rFonts w:ascii="宋体" w:hAnsi="宋体" w:cs="宋体"/>
                <w:sz w:val="24"/>
                <w:highlight w:val="none"/>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2C3815E6">
            <w:pPr>
              <w:spacing w:line="340" w:lineRule="exact"/>
              <w:rPr>
                <w:rFonts w:ascii="宋体" w:hAnsi="宋体" w:cs="宋体"/>
                <w:sz w:val="24"/>
                <w:highlight w:val="none"/>
              </w:rPr>
            </w:pPr>
          </w:p>
        </w:tc>
        <w:tc>
          <w:tcPr>
            <w:tcW w:w="957" w:type="dxa"/>
          </w:tcPr>
          <w:p w14:paraId="755B3C6C">
            <w:pPr>
              <w:spacing w:line="340" w:lineRule="exact"/>
              <w:rPr>
                <w:rFonts w:ascii="宋体" w:hAnsi="宋体" w:cs="宋体"/>
                <w:sz w:val="24"/>
                <w:highlight w:val="none"/>
              </w:rPr>
            </w:pPr>
          </w:p>
        </w:tc>
        <w:tc>
          <w:tcPr>
            <w:tcW w:w="840" w:type="dxa"/>
          </w:tcPr>
          <w:p w14:paraId="6445BF1E">
            <w:pPr>
              <w:spacing w:line="340" w:lineRule="exact"/>
              <w:rPr>
                <w:rFonts w:ascii="宋体" w:hAnsi="宋体" w:cs="宋体"/>
                <w:sz w:val="24"/>
                <w:highlight w:val="none"/>
              </w:rPr>
            </w:pPr>
          </w:p>
        </w:tc>
        <w:tc>
          <w:tcPr>
            <w:tcW w:w="1260" w:type="dxa"/>
          </w:tcPr>
          <w:p w14:paraId="79C02C39">
            <w:pPr>
              <w:spacing w:line="340" w:lineRule="exact"/>
              <w:rPr>
                <w:rFonts w:ascii="宋体" w:hAnsi="宋体" w:cs="宋体"/>
                <w:sz w:val="24"/>
                <w:highlight w:val="none"/>
              </w:rPr>
            </w:pPr>
          </w:p>
        </w:tc>
        <w:tc>
          <w:tcPr>
            <w:tcW w:w="1340" w:type="dxa"/>
          </w:tcPr>
          <w:p w14:paraId="66DC2B8D">
            <w:pPr>
              <w:spacing w:line="340" w:lineRule="exact"/>
              <w:rPr>
                <w:rFonts w:ascii="宋体" w:hAnsi="宋体" w:cs="宋体"/>
                <w:sz w:val="24"/>
                <w:highlight w:val="none"/>
              </w:rPr>
            </w:pPr>
          </w:p>
        </w:tc>
        <w:tc>
          <w:tcPr>
            <w:tcW w:w="1347" w:type="dxa"/>
          </w:tcPr>
          <w:p w14:paraId="3933FB11">
            <w:pPr>
              <w:spacing w:line="340" w:lineRule="exact"/>
              <w:rPr>
                <w:rFonts w:ascii="宋体" w:hAnsi="宋体" w:cs="宋体"/>
                <w:sz w:val="24"/>
                <w:highlight w:val="none"/>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BB34D5C">
            <w:pPr>
              <w:spacing w:line="340" w:lineRule="exact"/>
              <w:rPr>
                <w:rFonts w:ascii="宋体" w:hAnsi="宋体" w:cs="宋体"/>
                <w:sz w:val="24"/>
                <w:highlight w:val="none"/>
              </w:rPr>
            </w:pPr>
          </w:p>
        </w:tc>
        <w:tc>
          <w:tcPr>
            <w:tcW w:w="957" w:type="dxa"/>
          </w:tcPr>
          <w:p w14:paraId="507E8AD0">
            <w:pPr>
              <w:spacing w:line="340" w:lineRule="exact"/>
              <w:rPr>
                <w:rFonts w:ascii="宋体" w:hAnsi="宋体" w:cs="宋体"/>
                <w:sz w:val="24"/>
                <w:highlight w:val="none"/>
              </w:rPr>
            </w:pPr>
          </w:p>
        </w:tc>
        <w:tc>
          <w:tcPr>
            <w:tcW w:w="840" w:type="dxa"/>
          </w:tcPr>
          <w:p w14:paraId="527D0268">
            <w:pPr>
              <w:spacing w:line="340" w:lineRule="exact"/>
              <w:rPr>
                <w:rFonts w:ascii="宋体" w:hAnsi="宋体" w:cs="宋体"/>
                <w:sz w:val="24"/>
                <w:highlight w:val="none"/>
              </w:rPr>
            </w:pPr>
          </w:p>
        </w:tc>
        <w:tc>
          <w:tcPr>
            <w:tcW w:w="1260" w:type="dxa"/>
          </w:tcPr>
          <w:p w14:paraId="7AFB1D2F">
            <w:pPr>
              <w:spacing w:line="340" w:lineRule="exact"/>
              <w:rPr>
                <w:rFonts w:ascii="宋体" w:hAnsi="宋体" w:cs="宋体"/>
                <w:sz w:val="24"/>
                <w:highlight w:val="none"/>
              </w:rPr>
            </w:pPr>
          </w:p>
        </w:tc>
        <w:tc>
          <w:tcPr>
            <w:tcW w:w="1340" w:type="dxa"/>
          </w:tcPr>
          <w:p w14:paraId="5513554C">
            <w:pPr>
              <w:spacing w:line="340" w:lineRule="exact"/>
              <w:rPr>
                <w:rFonts w:ascii="宋体" w:hAnsi="宋体" w:cs="宋体"/>
                <w:sz w:val="24"/>
                <w:highlight w:val="none"/>
              </w:rPr>
            </w:pPr>
          </w:p>
        </w:tc>
        <w:tc>
          <w:tcPr>
            <w:tcW w:w="1347" w:type="dxa"/>
          </w:tcPr>
          <w:p w14:paraId="6E2CDD8B">
            <w:pPr>
              <w:spacing w:line="340" w:lineRule="exact"/>
              <w:rPr>
                <w:rFonts w:ascii="宋体" w:hAnsi="宋体" w:cs="宋体"/>
                <w:sz w:val="24"/>
                <w:highlight w:val="none"/>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1900FF63">
            <w:pPr>
              <w:spacing w:line="340" w:lineRule="exact"/>
              <w:rPr>
                <w:rFonts w:ascii="宋体" w:hAnsi="宋体" w:cs="宋体"/>
                <w:sz w:val="24"/>
                <w:highlight w:val="none"/>
              </w:rPr>
            </w:pPr>
          </w:p>
        </w:tc>
        <w:tc>
          <w:tcPr>
            <w:tcW w:w="957" w:type="dxa"/>
          </w:tcPr>
          <w:p w14:paraId="2CD5E879">
            <w:pPr>
              <w:spacing w:line="340" w:lineRule="exact"/>
              <w:rPr>
                <w:rFonts w:ascii="宋体" w:hAnsi="宋体" w:cs="宋体"/>
                <w:sz w:val="24"/>
                <w:highlight w:val="none"/>
              </w:rPr>
            </w:pPr>
          </w:p>
        </w:tc>
        <w:tc>
          <w:tcPr>
            <w:tcW w:w="840" w:type="dxa"/>
          </w:tcPr>
          <w:p w14:paraId="79FA4FA8">
            <w:pPr>
              <w:spacing w:line="340" w:lineRule="exact"/>
              <w:rPr>
                <w:rFonts w:ascii="宋体" w:hAnsi="宋体" w:cs="宋体"/>
                <w:sz w:val="24"/>
                <w:highlight w:val="none"/>
              </w:rPr>
            </w:pPr>
          </w:p>
        </w:tc>
        <w:tc>
          <w:tcPr>
            <w:tcW w:w="1260" w:type="dxa"/>
          </w:tcPr>
          <w:p w14:paraId="05DDFB3B">
            <w:pPr>
              <w:spacing w:line="340" w:lineRule="exact"/>
              <w:rPr>
                <w:rFonts w:ascii="宋体" w:hAnsi="宋体" w:cs="宋体"/>
                <w:sz w:val="24"/>
                <w:highlight w:val="none"/>
              </w:rPr>
            </w:pPr>
          </w:p>
        </w:tc>
        <w:tc>
          <w:tcPr>
            <w:tcW w:w="1340" w:type="dxa"/>
          </w:tcPr>
          <w:p w14:paraId="2890B743">
            <w:pPr>
              <w:spacing w:line="340" w:lineRule="exact"/>
              <w:rPr>
                <w:rFonts w:ascii="宋体" w:hAnsi="宋体" w:cs="宋体"/>
                <w:sz w:val="24"/>
                <w:highlight w:val="none"/>
              </w:rPr>
            </w:pPr>
          </w:p>
        </w:tc>
        <w:tc>
          <w:tcPr>
            <w:tcW w:w="1347" w:type="dxa"/>
          </w:tcPr>
          <w:p w14:paraId="75EF4489">
            <w:pPr>
              <w:spacing w:line="340" w:lineRule="exact"/>
              <w:rPr>
                <w:rFonts w:ascii="宋体" w:hAnsi="宋体" w:cs="宋体"/>
                <w:sz w:val="24"/>
                <w:highlight w:val="none"/>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9A8BB20">
            <w:pPr>
              <w:spacing w:line="340" w:lineRule="exact"/>
              <w:rPr>
                <w:rFonts w:ascii="宋体" w:hAnsi="宋体" w:cs="宋体"/>
                <w:sz w:val="24"/>
                <w:highlight w:val="none"/>
              </w:rPr>
            </w:pPr>
          </w:p>
        </w:tc>
        <w:tc>
          <w:tcPr>
            <w:tcW w:w="957" w:type="dxa"/>
          </w:tcPr>
          <w:p w14:paraId="099AF9A3">
            <w:pPr>
              <w:spacing w:line="340" w:lineRule="exact"/>
              <w:rPr>
                <w:rFonts w:ascii="宋体" w:hAnsi="宋体" w:cs="宋体"/>
                <w:sz w:val="24"/>
                <w:highlight w:val="none"/>
              </w:rPr>
            </w:pPr>
          </w:p>
        </w:tc>
        <w:tc>
          <w:tcPr>
            <w:tcW w:w="840" w:type="dxa"/>
          </w:tcPr>
          <w:p w14:paraId="06D97135">
            <w:pPr>
              <w:spacing w:line="340" w:lineRule="exact"/>
              <w:rPr>
                <w:rFonts w:ascii="宋体" w:hAnsi="宋体" w:cs="宋体"/>
                <w:sz w:val="24"/>
                <w:highlight w:val="none"/>
              </w:rPr>
            </w:pPr>
          </w:p>
        </w:tc>
        <w:tc>
          <w:tcPr>
            <w:tcW w:w="1260" w:type="dxa"/>
          </w:tcPr>
          <w:p w14:paraId="1A064EBE">
            <w:pPr>
              <w:spacing w:line="340" w:lineRule="exact"/>
              <w:rPr>
                <w:rFonts w:ascii="宋体" w:hAnsi="宋体" w:cs="宋体"/>
                <w:sz w:val="24"/>
                <w:highlight w:val="none"/>
              </w:rPr>
            </w:pPr>
          </w:p>
        </w:tc>
        <w:tc>
          <w:tcPr>
            <w:tcW w:w="1340" w:type="dxa"/>
          </w:tcPr>
          <w:p w14:paraId="0A4B3736">
            <w:pPr>
              <w:spacing w:line="340" w:lineRule="exact"/>
              <w:rPr>
                <w:rFonts w:ascii="宋体" w:hAnsi="宋体" w:cs="宋体"/>
                <w:sz w:val="24"/>
                <w:highlight w:val="none"/>
              </w:rPr>
            </w:pPr>
          </w:p>
        </w:tc>
        <w:tc>
          <w:tcPr>
            <w:tcW w:w="1347" w:type="dxa"/>
          </w:tcPr>
          <w:p w14:paraId="7994AD69">
            <w:pPr>
              <w:spacing w:line="340" w:lineRule="exact"/>
              <w:rPr>
                <w:rFonts w:ascii="宋体" w:hAnsi="宋体" w:cs="宋体"/>
                <w:sz w:val="24"/>
                <w:highlight w:val="none"/>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C963DEB">
            <w:pPr>
              <w:spacing w:line="340" w:lineRule="exact"/>
              <w:rPr>
                <w:rFonts w:ascii="宋体" w:hAnsi="宋体" w:cs="宋体"/>
                <w:sz w:val="24"/>
                <w:highlight w:val="none"/>
              </w:rPr>
            </w:pPr>
          </w:p>
        </w:tc>
        <w:tc>
          <w:tcPr>
            <w:tcW w:w="957" w:type="dxa"/>
          </w:tcPr>
          <w:p w14:paraId="3787BBA7">
            <w:pPr>
              <w:spacing w:line="340" w:lineRule="exact"/>
              <w:rPr>
                <w:rFonts w:ascii="宋体" w:hAnsi="宋体" w:cs="宋体"/>
                <w:sz w:val="24"/>
                <w:highlight w:val="none"/>
              </w:rPr>
            </w:pPr>
          </w:p>
        </w:tc>
        <w:tc>
          <w:tcPr>
            <w:tcW w:w="840" w:type="dxa"/>
          </w:tcPr>
          <w:p w14:paraId="17CEAA6E">
            <w:pPr>
              <w:spacing w:line="340" w:lineRule="exact"/>
              <w:rPr>
                <w:rFonts w:ascii="宋体" w:hAnsi="宋体" w:cs="宋体"/>
                <w:sz w:val="24"/>
                <w:highlight w:val="none"/>
              </w:rPr>
            </w:pPr>
          </w:p>
        </w:tc>
        <w:tc>
          <w:tcPr>
            <w:tcW w:w="1260" w:type="dxa"/>
          </w:tcPr>
          <w:p w14:paraId="507C926B">
            <w:pPr>
              <w:spacing w:line="340" w:lineRule="exact"/>
              <w:rPr>
                <w:rFonts w:ascii="宋体" w:hAnsi="宋体" w:cs="宋体"/>
                <w:sz w:val="24"/>
                <w:highlight w:val="none"/>
              </w:rPr>
            </w:pPr>
          </w:p>
        </w:tc>
        <w:tc>
          <w:tcPr>
            <w:tcW w:w="1340" w:type="dxa"/>
          </w:tcPr>
          <w:p w14:paraId="69E3D96B">
            <w:pPr>
              <w:spacing w:line="340" w:lineRule="exact"/>
              <w:rPr>
                <w:rFonts w:ascii="宋体" w:hAnsi="宋体" w:cs="宋体"/>
                <w:sz w:val="24"/>
                <w:highlight w:val="none"/>
              </w:rPr>
            </w:pPr>
          </w:p>
        </w:tc>
        <w:tc>
          <w:tcPr>
            <w:tcW w:w="1347" w:type="dxa"/>
          </w:tcPr>
          <w:p w14:paraId="52A53407">
            <w:pPr>
              <w:spacing w:line="340" w:lineRule="exact"/>
              <w:rPr>
                <w:rFonts w:ascii="宋体" w:hAnsi="宋体" w:cs="宋体"/>
                <w:sz w:val="24"/>
                <w:highlight w:val="none"/>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highlight w:val="none"/>
              </w:rPr>
            </w:pPr>
          </w:p>
        </w:tc>
        <w:tc>
          <w:tcPr>
            <w:tcW w:w="2205" w:type="dxa"/>
            <w:vAlign w:val="center"/>
          </w:tcPr>
          <w:p w14:paraId="3BE8E61F">
            <w:pPr>
              <w:pStyle w:val="35"/>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5F3FDEAF">
            <w:pPr>
              <w:spacing w:line="340" w:lineRule="exact"/>
              <w:rPr>
                <w:rFonts w:ascii="宋体" w:hAnsi="宋体" w:cs="宋体"/>
                <w:sz w:val="24"/>
                <w:highlight w:val="none"/>
              </w:rPr>
            </w:pPr>
          </w:p>
        </w:tc>
        <w:tc>
          <w:tcPr>
            <w:tcW w:w="840" w:type="dxa"/>
          </w:tcPr>
          <w:p w14:paraId="5B277EC2">
            <w:pPr>
              <w:spacing w:line="340" w:lineRule="exact"/>
              <w:rPr>
                <w:rFonts w:ascii="宋体" w:hAnsi="宋体" w:cs="宋体"/>
                <w:sz w:val="24"/>
                <w:highlight w:val="none"/>
              </w:rPr>
            </w:pPr>
          </w:p>
        </w:tc>
        <w:tc>
          <w:tcPr>
            <w:tcW w:w="1260" w:type="dxa"/>
          </w:tcPr>
          <w:p w14:paraId="46CD01EA">
            <w:pPr>
              <w:spacing w:line="340" w:lineRule="exact"/>
              <w:rPr>
                <w:rFonts w:ascii="宋体" w:hAnsi="宋体" w:cs="宋体"/>
                <w:sz w:val="24"/>
                <w:highlight w:val="none"/>
              </w:rPr>
            </w:pPr>
          </w:p>
        </w:tc>
        <w:tc>
          <w:tcPr>
            <w:tcW w:w="1340" w:type="dxa"/>
          </w:tcPr>
          <w:p w14:paraId="45BB785F">
            <w:pPr>
              <w:spacing w:line="340" w:lineRule="exact"/>
              <w:rPr>
                <w:rFonts w:ascii="宋体" w:hAnsi="宋体" w:cs="宋体"/>
                <w:sz w:val="24"/>
                <w:highlight w:val="none"/>
              </w:rPr>
            </w:pPr>
          </w:p>
        </w:tc>
        <w:tc>
          <w:tcPr>
            <w:tcW w:w="1347" w:type="dxa"/>
          </w:tcPr>
          <w:p w14:paraId="20BCF9C9">
            <w:pPr>
              <w:spacing w:line="340" w:lineRule="exact"/>
              <w:rPr>
                <w:rFonts w:ascii="宋体" w:hAnsi="宋体" w:cs="宋体"/>
                <w:sz w:val="24"/>
                <w:highlight w:val="none"/>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highlight w:val="none"/>
              </w:rPr>
            </w:pPr>
          </w:p>
        </w:tc>
        <w:tc>
          <w:tcPr>
            <w:tcW w:w="2205" w:type="dxa"/>
          </w:tcPr>
          <w:p w14:paraId="13A0C58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01641F5">
            <w:pPr>
              <w:spacing w:line="340" w:lineRule="exact"/>
              <w:rPr>
                <w:rFonts w:ascii="宋体" w:hAnsi="宋体" w:cs="宋体"/>
                <w:sz w:val="24"/>
                <w:highlight w:val="none"/>
              </w:rPr>
            </w:pPr>
          </w:p>
        </w:tc>
        <w:tc>
          <w:tcPr>
            <w:tcW w:w="840" w:type="dxa"/>
          </w:tcPr>
          <w:p w14:paraId="3D9D0381">
            <w:pPr>
              <w:spacing w:line="340" w:lineRule="exact"/>
              <w:rPr>
                <w:rFonts w:ascii="宋体" w:hAnsi="宋体" w:cs="宋体"/>
                <w:sz w:val="24"/>
                <w:highlight w:val="none"/>
              </w:rPr>
            </w:pPr>
          </w:p>
        </w:tc>
        <w:tc>
          <w:tcPr>
            <w:tcW w:w="1260" w:type="dxa"/>
          </w:tcPr>
          <w:p w14:paraId="769A0E3A">
            <w:pPr>
              <w:spacing w:line="340" w:lineRule="exact"/>
              <w:rPr>
                <w:rFonts w:ascii="宋体" w:hAnsi="宋体" w:cs="宋体"/>
                <w:sz w:val="24"/>
                <w:highlight w:val="none"/>
              </w:rPr>
            </w:pPr>
          </w:p>
        </w:tc>
        <w:tc>
          <w:tcPr>
            <w:tcW w:w="1340" w:type="dxa"/>
          </w:tcPr>
          <w:p w14:paraId="4C3700B1">
            <w:pPr>
              <w:spacing w:line="340" w:lineRule="exact"/>
              <w:rPr>
                <w:rFonts w:ascii="宋体" w:hAnsi="宋体" w:cs="宋体"/>
                <w:sz w:val="24"/>
                <w:highlight w:val="none"/>
              </w:rPr>
            </w:pPr>
          </w:p>
        </w:tc>
        <w:tc>
          <w:tcPr>
            <w:tcW w:w="1347" w:type="dxa"/>
          </w:tcPr>
          <w:p w14:paraId="58F20C30">
            <w:pPr>
              <w:spacing w:line="340" w:lineRule="exact"/>
              <w:rPr>
                <w:rFonts w:ascii="宋体" w:hAnsi="宋体" w:cs="宋体"/>
                <w:sz w:val="24"/>
                <w:highlight w:val="none"/>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highlight w:val="none"/>
              </w:rPr>
            </w:pPr>
          </w:p>
        </w:tc>
        <w:tc>
          <w:tcPr>
            <w:tcW w:w="2205" w:type="dxa"/>
          </w:tcPr>
          <w:p w14:paraId="377F92D2">
            <w:pPr>
              <w:pStyle w:val="35"/>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6E66CBF">
            <w:pPr>
              <w:spacing w:line="340" w:lineRule="exact"/>
              <w:rPr>
                <w:rFonts w:ascii="宋体" w:hAnsi="宋体" w:cs="宋体"/>
                <w:sz w:val="24"/>
                <w:highlight w:val="none"/>
              </w:rPr>
            </w:pPr>
          </w:p>
        </w:tc>
        <w:tc>
          <w:tcPr>
            <w:tcW w:w="840" w:type="dxa"/>
          </w:tcPr>
          <w:p w14:paraId="6D5E7E61">
            <w:pPr>
              <w:spacing w:line="340" w:lineRule="exact"/>
              <w:rPr>
                <w:rFonts w:ascii="宋体" w:hAnsi="宋体" w:cs="宋体"/>
                <w:sz w:val="24"/>
                <w:highlight w:val="none"/>
              </w:rPr>
            </w:pPr>
          </w:p>
        </w:tc>
        <w:tc>
          <w:tcPr>
            <w:tcW w:w="1260" w:type="dxa"/>
          </w:tcPr>
          <w:p w14:paraId="33B4036E">
            <w:pPr>
              <w:spacing w:line="340" w:lineRule="exact"/>
              <w:rPr>
                <w:rFonts w:ascii="宋体" w:hAnsi="宋体" w:cs="宋体"/>
                <w:sz w:val="24"/>
                <w:highlight w:val="none"/>
              </w:rPr>
            </w:pPr>
          </w:p>
        </w:tc>
        <w:tc>
          <w:tcPr>
            <w:tcW w:w="1340" w:type="dxa"/>
          </w:tcPr>
          <w:p w14:paraId="3155B185">
            <w:pPr>
              <w:spacing w:line="340" w:lineRule="exact"/>
              <w:rPr>
                <w:rFonts w:ascii="宋体" w:hAnsi="宋体" w:cs="宋体"/>
                <w:sz w:val="24"/>
                <w:highlight w:val="none"/>
              </w:rPr>
            </w:pPr>
          </w:p>
        </w:tc>
        <w:tc>
          <w:tcPr>
            <w:tcW w:w="1347" w:type="dxa"/>
          </w:tcPr>
          <w:p w14:paraId="6CB7FCD6">
            <w:pPr>
              <w:spacing w:line="340" w:lineRule="exact"/>
              <w:rPr>
                <w:rFonts w:ascii="宋体" w:hAnsi="宋体" w:cs="宋体"/>
                <w:sz w:val="24"/>
                <w:highlight w:val="none"/>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highlight w:val="none"/>
              </w:rPr>
            </w:pPr>
          </w:p>
        </w:tc>
        <w:tc>
          <w:tcPr>
            <w:tcW w:w="2205" w:type="dxa"/>
          </w:tcPr>
          <w:p w14:paraId="3D2EC6B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FE2D992">
            <w:pPr>
              <w:spacing w:line="340" w:lineRule="exact"/>
              <w:rPr>
                <w:rFonts w:ascii="宋体" w:hAnsi="宋体" w:cs="宋体"/>
                <w:sz w:val="24"/>
                <w:highlight w:val="none"/>
              </w:rPr>
            </w:pPr>
          </w:p>
        </w:tc>
        <w:tc>
          <w:tcPr>
            <w:tcW w:w="840" w:type="dxa"/>
          </w:tcPr>
          <w:p w14:paraId="6C5F31B9">
            <w:pPr>
              <w:spacing w:line="340" w:lineRule="exact"/>
              <w:rPr>
                <w:rFonts w:ascii="宋体" w:hAnsi="宋体" w:cs="宋体"/>
                <w:sz w:val="24"/>
                <w:highlight w:val="none"/>
              </w:rPr>
            </w:pPr>
          </w:p>
        </w:tc>
        <w:tc>
          <w:tcPr>
            <w:tcW w:w="1260" w:type="dxa"/>
          </w:tcPr>
          <w:p w14:paraId="17C67B2D">
            <w:pPr>
              <w:spacing w:line="340" w:lineRule="exact"/>
              <w:rPr>
                <w:rFonts w:ascii="宋体" w:hAnsi="宋体" w:cs="宋体"/>
                <w:sz w:val="24"/>
                <w:highlight w:val="none"/>
              </w:rPr>
            </w:pPr>
          </w:p>
        </w:tc>
        <w:tc>
          <w:tcPr>
            <w:tcW w:w="1340" w:type="dxa"/>
          </w:tcPr>
          <w:p w14:paraId="49C154EE">
            <w:pPr>
              <w:spacing w:line="340" w:lineRule="exact"/>
              <w:rPr>
                <w:rFonts w:ascii="宋体" w:hAnsi="宋体" w:cs="宋体"/>
                <w:sz w:val="24"/>
                <w:highlight w:val="none"/>
              </w:rPr>
            </w:pPr>
          </w:p>
        </w:tc>
        <w:tc>
          <w:tcPr>
            <w:tcW w:w="1347" w:type="dxa"/>
          </w:tcPr>
          <w:p w14:paraId="22230FAC">
            <w:pPr>
              <w:spacing w:line="340" w:lineRule="exact"/>
              <w:rPr>
                <w:rFonts w:ascii="宋体" w:hAnsi="宋体" w:cs="宋体"/>
                <w:sz w:val="24"/>
                <w:highlight w:val="none"/>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highlight w:val="none"/>
              </w:rPr>
            </w:pPr>
          </w:p>
        </w:tc>
        <w:tc>
          <w:tcPr>
            <w:tcW w:w="2205" w:type="dxa"/>
            <w:vAlign w:val="center"/>
          </w:tcPr>
          <w:p w14:paraId="7841542B">
            <w:pPr>
              <w:pStyle w:val="35"/>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67D6C76">
            <w:pPr>
              <w:spacing w:line="340" w:lineRule="exact"/>
              <w:rPr>
                <w:rFonts w:ascii="宋体" w:hAnsi="宋体" w:cs="宋体"/>
                <w:sz w:val="24"/>
                <w:highlight w:val="none"/>
              </w:rPr>
            </w:pPr>
          </w:p>
        </w:tc>
        <w:tc>
          <w:tcPr>
            <w:tcW w:w="840" w:type="dxa"/>
          </w:tcPr>
          <w:p w14:paraId="17DFF1D5">
            <w:pPr>
              <w:spacing w:line="340" w:lineRule="exact"/>
              <w:rPr>
                <w:rFonts w:ascii="宋体" w:hAnsi="宋体" w:cs="宋体"/>
                <w:sz w:val="24"/>
                <w:highlight w:val="none"/>
              </w:rPr>
            </w:pPr>
          </w:p>
        </w:tc>
        <w:tc>
          <w:tcPr>
            <w:tcW w:w="1260" w:type="dxa"/>
          </w:tcPr>
          <w:p w14:paraId="6DBE18FD">
            <w:pPr>
              <w:spacing w:line="340" w:lineRule="exact"/>
              <w:rPr>
                <w:rFonts w:ascii="宋体" w:hAnsi="宋体" w:cs="宋体"/>
                <w:sz w:val="24"/>
                <w:highlight w:val="none"/>
              </w:rPr>
            </w:pPr>
          </w:p>
        </w:tc>
        <w:tc>
          <w:tcPr>
            <w:tcW w:w="1340" w:type="dxa"/>
          </w:tcPr>
          <w:p w14:paraId="1F28C1FB">
            <w:pPr>
              <w:spacing w:line="340" w:lineRule="exact"/>
              <w:rPr>
                <w:rFonts w:ascii="宋体" w:hAnsi="宋体" w:cs="宋体"/>
                <w:sz w:val="24"/>
                <w:highlight w:val="none"/>
              </w:rPr>
            </w:pPr>
          </w:p>
        </w:tc>
        <w:tc>
          <w:tcPr>
            <w:tcW w:w="1347" w:type="dxa"/>
          </w:tcPr>
          <w:p w14:paraId="362374F6">
            <w:pPr>
              <w:spacing w:line="340" w:lineRule="exact"/>
              <w:rPr>
                <w:rFonts w:ascii="宋体" w:hAnsi="宋体" w:cs="宋体"/>
                <w:sz w:val="24"/>
                <w:highlight w:val="none"/>
              </w:rPr>
            </w:pPr>
          </w:p>
        </w:tc>
      </w:tr>
    </w:tbl>
    <w:p w14:paraId="4DED02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52E080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F893EC7">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899988">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C3513F5">
      <w:pPr>
        <w:spacing w:line="360" w:lineRule="auto"/>
        <w:jc w:val="center"/>
        <w:rPr>
          <w:rFonts w:ascii="宋体" w:hAnsi="宋体" w:cs="宋体"/>
          <w:b/>
          <w:sz w:val="24"/>
          <w:highlight w:val="none"/>
        </w:rPr>
      </w:pPr>
    </w:p>
    <w:p w14:paraId="69DDD7B2">
      <w:pPr>
        <w:spacing w:line="360" w:lineRule="auto"/>
        <w:jc w:val="center"/>
        <w:rPr>
          <w:rFonts w:ascii="宋体" w:hAnsi="宋体" w:cs="宋体"/>
          <w:b/>
          <w:sz w:val="24"/>
          <w:highlight w:val="none"/>
        </w:rPr>
      </w:pPr>
    </w:p>
    <w:p w14:paraId="4340C001">
      <w:pPr>
        <w:pStyle w:val="24"/>
        <w:ind w:firstLine="241"/>
        <w:rPr>
          <w:rFonts w:ascii="宋体" w:hAnsi="宋体" w:cs="宋体"/>
          <w:b/>
          <w:sz w:val="24"/>
          <w:highlight w:val="none"/>
        </w:rPr>
      </w:pPr>
    </w:p>
    <w:p w14:paraId="4E35D375">
      <w:pPr>
        <w:pStyle w:val="24"/>
        <w:ind w:firstLine="241"/>
        <w:rPr>
          <w:rFonts w:ascii="宋体" w:hAnsi="宋体" w:cs="宋体"/>
          <w:b/>
          <w:sz w:val="24"/>
          <w:highlight w:val="none"/>
        </w:rPr>
      </w:pPr>
    </w:p>
    <w:p w14:paraId="1FEE4E7C">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sz w:val="24"/>
          <w:highlight w:val="none"/>
        </w:rPr>
        <w:t>技术参数响应表</w:t>
      </w:r>
    </w:p>
    <w:p w14:paraId="32733BCE">
      <w:pPr>
        <w:rPr>
          <w:rFonts w:ascii="宋体" w:hAnsi="宋体" w:cs="宋体"/>
          <w:sz w:val="24"/>
          <w:highlight w:val="none"/>
        </w:rPr>
      </w:pPr>
    </w:p>
    <w:p w14:paraId="2F2349AD">
      <w:pPr>
        <w:rPr>
          <w:rFonts w:ascii="宋体" w:hAnsi="宋体" w:cs="宋体"/>
          <w:sz w:val="24"/>
          <w:highlight w:val="none"/>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0"/>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0"/>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0"/>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0"/>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0"/>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0"/>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0"/>
              <w:jc w:val="center"/>
              <w:rPr>
                <w:rFonts w:hAnsi="宋体" w:cs="宋体"/>
                <w:bCs/>
                <w:sz w:val="24"/>
                <w:szCs w:val="24"/>
                <w:highlight w:val="none"/>
              </w:rPr>
            </w:pPr>
            <w:r>
              <w:rPr>
                <w:rFonts w:hint="eastAsia" w:hAnsi="宋体" w:cs="宋体"/>
                <w:bCs/>
                <w:sz w:val="24"/>
                <w:szCs w:val="24"/>
                <w:highlight w:val="none"/>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highlight w:val="none"/>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highlight w:val="none"/>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highlight w:val="none"/>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highlight w:val="none"/>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highlight w:val="none"/>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highlight w:val="none"/>
              </w:rPr>
            </w:pPr>
          </w:p>
        </w:tc>
      </w:tr>
    </w:tbl>
    <w:p w14:paraId="253DCF2E">
      <w:pPr>
        <w:rPr>
          <w:rFonts w:ascii="宋体" w:hAnsi="宋体" w:cs="宋体"/>
          <w:sz w:val="24"/>
          <w:highlight w:val="none"/>
        </w:rPr>
      </w:pPr>
    </w:p>
    <w:p w14:paraId="0630EF76">
      <w:pPr>
        <w:rPr>
          <w:rFonts w:ascii="宋体" w:hAnsi="宋体" w:cs="宋体"/>
          <w:sz w:val="24"/>
          <w:highlight w:val="none"/>
        </w:rPr>
      </w:pPr>
      <w:r>
        <w:rPr>
          <w:rFonts w:hint="eastAsia" w:ascii="宋体" w:hAnsi="宋体" w:cs="宋体"/>
          <w:sz w:val="24"/>
          <w:highlight w:val="none"/>
        </w:rPr>
        <w:t>(可根据需求自行更改)</w:t>
      </w:r>
    </w:p>
    <w:p w14:paraId="5FD79761">
      <w:pPr>
        <w:rPr>
          <w:rFonts w:ascii="宋体" w:hAnsi="宋体" w:cs="宋体"/>
          <w:sz w:val="24"/>
          <w:highlight w:val="none"/>
        </w:rPr>
      </w:pPr>
    </w:p>
    <w:p w14:paraId="6791D43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4207EA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B9AC1A2">
      <w:pPr>
        <w:spacing w:line="360" w:lineRule="auto"/>
        <w:rPr>
          <w:rFonts w:ascii="宋体" w:hAnsi="宋体" w:cs="宋体"/>
          <w:b/>
          <w:sz w:val="24"/>
          <w:highlight w:val="none"/>
        </w:rPr>
      </w:pPr>
    </w:p>
    <w:p w14:paraId="0A401FDE">
      <w:pPr>
        <w:spacing w:line="360" w:lineRule="auto"/>
        <w:rPr>
          <w:rFonts w:ascii="宋体" w:hAnsi="宋体" w:cs="宋体"/>
          <w:b/>
          <w:sz w:val="24"/>
          <w:highlight w:val="none"/>
        </w:rPr>
      </w:pPr>
    </w:p>
    <w:p w14:paraId="57BA0342">
      <w:pPr>
        <w:spacing w:line="360" w:lineRule="auto"/>
        <w:rPr>
          <w:rFonts w:ascii="宋体" w:hAnsi="宋体" w:cs="宋体"/>
          <w:b/>
          <w:sz w:val="24"/>
          <w:highlight w:val="none"/>
        </w:rPr>
      </w:pPr>
    </w:p>
    <w:p w14:paraId="290647BC">
      <w:pPr>
        <w:spacing w:line="360" w:lineRule="auto"/>
        <w:rPr>
          <w:rFonts w:ascii="宋体" w:hAnsi="宋体" w:cs="宋体"/>
          <w:b/>
          <w:sz w:val="24"/>
          <w:highlight w:val="none"/>
        </w:rPr>
      </w:pPr>
    </w:p>
    <w:p w14:paraId="43BA974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8</w:t>
      </w:r>
    </w:p>
    <w:p w14:paraId="21FF013C">
      <w:pPr>
        <w:pStyle w:val="18"/>
        <w:ind w:firstLine="480"/>
        <w:rPr>
          <w:rFonts w:ascii="宋体" w:hAnsi="宋体" w:eastAsia="宋体" w:cs="宋体"/>
          <w:sz w:val="24"/>
          <w:highlight w:val="none"/>
        </w:rPr>
      </w:pPr>
    </w:p>
    <w:p w14:paraId="065F3FA2">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5224388">
      <w:pPr>
        <w:spacing w:line="380" w:lineRule="exact"/>
        <w:jc w:val="center"/>
        <w:rPr>
          <w:rFonts w:ascii="宋体" w:hAnsi="宋体" w:cs="宋体"/>
          <w:sz w:val="24"/>
          <w:highlight w:val="none"/>
        </w:rPr>
      </w:pPr>
    </w:p>
    <w:p w14:paraId="682F4F03">
      <w:pPr>
        <w:spacing w:line="380" w:lineRule="exact"/>
        <w:ind w:firstLine="360" w:firstLineChars="150"/>
        <w:rPr>
          <w:rFonts w:ascii="宋体" w:hAnsi="宋体" w:cs="宋体"/>
          <w:sz w:val="24"/>
          <w:highlight w:val="none"/>
        </w:rPr>
      </w:pPr>
    </w:p>
    <w:p w14:paraId="25268015">
      <w:pPr>
        <w:pStyle w:val="23"/>
        <w:rPr>
          <w:rFonts w:ascii="宋体" w:hAnsi="宋体" w:cs="宋体"/>
          <w:sz w:val="24"/>
          <w:szCs w:val="24"/>
          <w:highlight w:val="none"/>
        </w:rPr>
      </w:pPr>
    </w:p>
    <w:p w14:paraId="1FB2634D">
      <w:pPr>
        <w:pStyle w:val="23"/>
        <w:rPr>
          <w:rFonts w:ascii="宋体" w:hAnsi="宋体" w:cs="宋体"/>
          <w:sz w:val="24"/>
          <w:szCs w:val="24"/>
          <w:highlight w:val="none"/>
        </w:rPr>
      </w:pPr>
    </w:p>
    <w:p w14:paraId="425716C9">
      <w:pPr>
        <w:pStyle w:val="23"/>
        <w:rPr>
          <w:rFonts w:ascii="宋体" w:hAnsi="宋体" w:cs="宋体"/>
          <w:sz w:val="24"/>
          <w:szCs w:val="24"/>
          <w:highlight w:val="none"/>
        </w:rPr>
      </w:pPr>
    </w:p>
    <w:p w14:paraId="09200F7B">
      <w:pPr>
        <w:pStyle w:val="23"/>
        <w:rPr>
          <w:rFonts w:ascii="宋体" w:hAnsi="宋体" w:cs="宋体"/>
          <w:sz w:val="24"/>
          <w:szCs w:val="24"/>
          <w:highlight w:val="none"/>
        </w:rPr>
      </w:pPr>
    </w:p>
    <w:p w14:paraId="679E3823">
      <w:pPr>
        <w:pStyle w:val="23"/>
        <w:rPr>
          <w:rFonts w:ascii="宋体" w:hAnsi="宋体" w:cs="宋体"/>
          <w:sz w:val="24"/>
          <w:szCs w:val="24"/>
          <w:highlight w:val="none"/>
        </w:rPr>
      </w:pPr>
    </w:p>
    <w:p w14:paraId="26681409">
      <w:pPr>
        <w:pStyle w:val="23"/>
        <w:rPr>
          <w:rFonts w:ascii="宋体" w:hAnsi="宋体" w:cs="宋体"/>
          <w:sz w:val="24"/>
          <w:szCs w:val="24"/>
          <w:highlight w:val="none"/>
        </w:rPr>
      </w:pPr>
    </w:p>
    <w:p w14:paraId="3698A8B8">
      <w:pPr>
        <w:spacing w:line="380" w:lineRule="exact"/>
        <w:rPr>
          <w:rFonts w:ascii="宋体" w:hAnsi="宋体" w:cs="宋体"/>
          <w:sz w:val="24"/>
          <w:highlight w:val="none"/>
        </w:rPr>
      </w:pPr>
    </w:p>
    <w:p w14:paraId="4B2D42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E7D27A">
      <w:pPr>
        <w:spacing w:line="380" w:lineRule="exact"/>
        <w:ind w:right="640" w:firstLine="1560" w:firstLineChars="650"/>
        <w:rPr>
          <w:rFonts w:ascii="宋体" w:hAnsi="宋体" w:cs="宋体"/>
          <w:sz w:val="24"/>
          <w:highlight w:val="none"/>
        </w:rPr>
      </w:pPr>
    </w:p>
    <w:p w14:paraId="09310ADA">
      <w:pPr>
        <w:spacing w:line="380" w:lineRule="exact"/>
        <w:ind w:right="640" w:firstLine="4680" w:firstLineChars="1950"/>
        <w:rPr>
          <w:rFonts w:ascii="宋体" w:hAnsi="宋体" w:cs="宋体"/>
          <w:sz w:val="24"/>
          <w:highlight w:val="none"/>
        </w:rPr>
      </w:pPr>
    </w:p>
    <w:p w14:paraId="16CF6DC7">
      <w:pPr>
        <w:spacing w:line="380" w:lineRule="exact"/>
        <w:jc w:val="center"/>
        <w:rPr>
          <w:rFonts w:ascii="宋体" w:hAnsi="宋体" w:cs="宋体"/>
          <w:sz w:val="24"/>
          <w:highlight w:val="none"/>
        </w:rPr>
      </w:pPr>
    </w:p>
    <w:p w14:paraId="161EC1C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F7D5644">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D77C10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r>
        <w:rPr>
          <w:rFonts w:hint="eastAsia" w:ascii="宋体" w:hAnsi="宋体" w:eastAsia="宋体" w:cs="宋体"/>
          <w:sz w:val="24"/>
          <w:highlight w:val="none"/>
        </w:rPr>
        <w:t>合格供应商的声明函和承诺书</w:t>
      </w:r>
    </w:p>
    <w:p w14:paraId="26DF4FA6">
      <w:pPr>
        <w:spacing w:line="360" w:lineRule="auto"/>
        <w:rPr>
          <w:rFonts w:ascii="宋体" w:hAnsi="宋体" w:cs="宋体"/>
          <w:sz w:val="24"/>
          <w:highlight w:val="none"/>
        </w:rPr>
      </w:pPr>
    </w:p>
    <w:p w14:paraId="26A61D92">
      <w:pPr>
        <w:spacing w:line="360" w:lineRule="auto"/>
        <w:jc w:val="center"/>
        <w:rPr>
          <w:rFonts w:ascii="宋体" w:hAnsi="宋体" w:cs="宋体"/>
          <w:b/>
          <w:bCs/>
          <w:sz w:val="24"/>
          <w:highlight w:val="none"/>
        </w:rPr>
      </w:pPr>
    </w:p>
    <w:p w14:paraId="5EE6A6CB">
      <w:pPr>
        <w:pStyle w:val="23"/>
        <w:rPr>
          <w:highlight w:val="none"/>
        </w:rPr>
      </w:pPr>
    </w:p>
    <w:p w14:paraId="05B6BA8E">
      <w:pPr>
        <w:spacing w:line="360" w:lineRule="auto"/>
        <w:jc w:val="center"/>
        <w:rPr>
          <w:rFonts w:ascii="宋体" w:hAnsi="宋体" w:cs="宋体"/>
          <w:b/>
          <w:sz w:val="24"/>
          <w:highlight w:val="none"/>
        </w:rPr>
      </w:pPr>
    </w:p>
    <w:p w14:paraId="00D0453D">
      <w:pPr>
        <w:spacing w:line="360" w:lineRule="auto"/>
        <w:jc w:val="center"/>
        <w:rPr>
          <w:rFonts w:ascii="宋体" w:hAnsi="宋体" w:cs="宋体"/>
          <w:b/>
          <w:sz w:val="24"/>
          <w:highlight w:val="none"/>
        </w:rPr>
      </w:pPr>
    </w:p>
    <w:p w14:paraId="49AC0ACB">
      <w:pPr>
        <w:spacing w:line="360" w:lineRule="auto"/>
        <w:jc w:val="center"/>
        <w:rPr>
          <w:rFonts w:ascii="宋体" w:hAnsi="宋体" w:cs="宋体"/>
          <w:b/>
          <w:sz w:val="24"/>
          <w:highlight w:val="none"/>
        </w:rPr>
      </w:pPr>
    </w:p>
    <w:p w14:paraId="08BDE397">
      <w:pPr>
        <w:spacing w:line="360" w:lineRule="auto"/>
        <w:jc w:val="center"/>
        <w:rPr>
          <w:rFonts w:ascii="宋体" w:hAnsi="宋体" w:cs="宋体"/>
          <w:b/>
          <w:sz w:val="24"/>
          <w:highlight w:val="none"/>
        </w:rPr>
      </w:pPr>
    </w:p>
    <w:p w14:paraId="1F1171FE">
      <w:pPr>
        <w:spacing w:line="360" w:lineRule="auto"/>
        <w:jc w:val="center"/>
        <w:rPr>
          <w:rFonts w:ascii="宋体" w:hAnsi="宋体" w:cs="宋体"/>
          <w:b/>
          <w:sz w:val="24"/>
          <w:highlight w:val="none"/>
        </w:rPr>
      </w:pPr>
    </w:p>
    <w:p w14:paraId="48D01E39">
      <w:pPr>
        <w:spacing w:line="360" w:lineRule="auto"/>
        <w:jc w:val="center"/>
        <w:rPr>
          <w:rFonts w:ascii="宋体" w:hAnsi="宋体" w:cs="宋体"/>
          <w:b/>
          <w:sz w:val="24"/>
          <w:highlight w:val="none"/>
        </w:rPr>
      </w:pPr>
    </w:p>
    <w:p w14:paraId="4D02F1ED">
      <w:pPr>
        <w:spacing w:line="360" w:lineRule="auto"/>
        <w:jc w:val="center"/>
        <w:rPr>
          <w:rFonts w:ascii="宋体" w:hAnsi="宋体" w:cs="宋体"/>
          <w:b/>
          <w:sz w:val="24"/>
          <w:highlight w:val="none"/>
        </w:rPr>
      </w:pPr>
    </w:p>
    <w:p w14:paraId="4496C961">
      <w:pPr>
        <w:spacing w:line="360" w:lineRule="auto"/>
        <w:jc w:val="center"/>
        <w:rPr>
          <w:rFonts w:ascii="宋体" w:hAnsi="宋体" w:cs="宋体"/>
          <w:b/>
          <w:sz w:val="24"/>
          <w:highlight w:val="none"/>
        </w:rPr>
      </w:pPr>
    </w:p>
    <w:p w14:paraId="7C7628B3">
      <w:pPr>
        <w:spacing w:line="360" w:lineRule="auto"/>
        <w:jc w:val="center"/>
        <w:rPr>
          <w:rFonts w:ascii="宋体" w:hAnsi="宋体" w:cs="宋体"/>
          <w:b/>
          <w:sz w:val="24"/>
          <w:highlight w:val="none"/>
        </w:rPr>
      </w:pPr>
    </w:p>
    <w:p w14:paraId="29CF6622">
      <w:pPr>
        <w:spacing w:line="360" w:lineRule="auto"/>
        <w:jc w:val="center"/>
        <w:rPr>
          <w:rFonts w:ascii="宋体" w:hAnsi="宋体" w:cs="宋体"/>
          <w:b/>
          <w:sz w:val="24"/>
          <w:highlight w:val="none"/>
        </w:rPr>
      </w:pPr>
    </w:p>
    <w:p w14:paraId="466F2ACA">
      <w:pPr>
        <w:spacing w:line="360" w:lineRule="auto"/>
        <w:jc w:val="center"/>
        <w:rPr>
          <w:rFonts w:ascii="宋体" w:hAnsi="宋体" w:cs="宋体"/>
          <w:b/>
          <w:sz w:val="24"/>
          <w:highlight w:val="none"/>
        </w:rPr>
      </w:pPr>
    </w:p>
    <w:p w14:paraId="1B075A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2D69E5">
      <w:pPr>
        <w:spacing w:line="380" w:lineRule="exact"/>
        <w:ind w:right="640" w:firstLine="1560" w:firstLineChars="650"/>
        <w:rPr>
          <w:rFonts w:ascii="宋体" w:hAnsi="宋体" w:cs="宋体"/>
          <w:sz w:val="24"/>
          <w:highlight w:val="none"/>
        </w:rPr>
      </w:pPr>
    </w:p>
    <w:p w14:paraId="7654B4C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292929">
      <w:pPr>
        <w:spacing w:line="360" w:lineRule="auto"/>
        <w:rPr>
          <w:rFonts w:hint="eastAsia" w:ascii="宋体" w:hAnsi="宋体" w:cs="宋体"/>
          <w:sz w:val="24"/>
          <w:highlight w:val="none"/>
        </w:rPr>
      </w:pPr>
    </w:p>
    <w:p w14:paraId="701390BB">
      <w:pPr>
        <w:spacing w:line="360" w:lineRule="auto"/>
        <w:rPr>
          <w:rFonts w:hint="eastAsia" w:ascii="宋体" w:hAnsi="宋体" w:cs="宋体"/>
          <w:sz w:val="24"/>
          <w:highlight w:val="none"/>
        </w:rPr>
      </w:pPr>
    </w:p>
    <w:p w14:paraId="357095A0">
      <w:pPr>
        <w:spacing w:line="360" w:lineRule="auto"/>
        <w:rPr>
          <w:rFonts w:hint="eastAsia" w:ascii="宋体" w:hAnsi="宋体" w:cs="宋体"/>
          <w:sz w:val="24"/>
          <w:highlight w:val="none"/>
        </w:rPr>
      </w:pPr>
    </w:p>
    <w:p w14:paraId="47EEA5BA">
      <w:pPr>
        <w:spacing w:line="360" w:lineRule="auto"/>
        <w:rPr>
          <w:rFonts w:hint="eastAsia" w:ascii="宋体" w:hAnsi="宋体" w:cs="宋体"/>
          <w:sz w:val="24"/>
          <w:highlight w:val="none"/>
        </w:rPr>
      </w:pPr>
    </w:p>
    <w:p w14:paraId="21054FD5">
      <w:pPr>
        <w:spacing w:line="380" w:lineRule="exact"/>
        <w:jc w:val="center"/>
        <w:rPr>
          <w:rFonts w:hint="eastAsia" w:ascii="宋体" w:hAnsi="宋体" w:eastAsia="宋体" w:cs="宋体"/>
          <w:sz w:val="24"/>
          <w:highlight w:val="none"/>
        </w:rPr>
      </w:pPr>
    </w:p>
    <w:p w14:paraId="274000DC">
      <w:pPr>
        <w:spacing w:line="380" w:lineRule="exact"/>
        <w:jc w:val="center"/>
        <w:rPr>
          <w:rFonts w:hint="eastAsia" w:ascii="宋体" w:hAnsi="宋体" w:eastAsia="宋体" w:cs="宋体"/>
          <w:sz w:val="24"/>
          <w:highlight w:val="none"/>
        </w:rPr>
      </w:pPr>
    </w:p>
    <w:p w14:paraId="02DBFAF8">
      <w:pPr>
        <w:spacing w:line="380" w:lineRule="exact"/>
        <w:jc w:val="center"/>
        <w:rPr>
          <w:rFonts w:hint="eastAsia" w:ascii="宋体" w:hAnsi="宋体" w:eastAsia="宋体" w:cs="宋体"/>
          <w:sz w:val="24"/>
          <w:highlight w:val="none"/>
        </w:rPr>
      </w:pPr>
    </w:p>
    <w:p w14:paraId="2B60513E">
      <w:pPr>
        <w:spacing w:line="380" w:lineRule="exact"/>
        <w:jc w:val="center"/>
        <w:rPr>
          <w:rFonts w:hint="eastAsia" w:ascii="宋体" w:hAnsi="宋体" w:eastAsia="宋体" w:cs="宋体"/>
          <w:sz w:val="24"/>
          <w:highlight w:val="none"/>
        </w:rPr>
      </w:pPr>
    </w:p>
    <w:p w14:paraId="0947FB17">
      <w:pPr>
        <w:spacing w:line="380" w:lineRule="exact"/>
        <w:jc w:val="center"/>
        <w:rPr>
          <w:rFonts w:hint="eastAsia" w:ascii="宋体" w:hAnsi="宋体" w:eastAsia="宋体" w:cs="宋体"/>
          <w:sz w:val="24"/>
          <w:highlight w:val="none"/>
        </w:rPr>
      </w:pPr>
    </w:p>
    <w:p w14:paraId="459E0346">
      <w:pPr>
        <w:spacing w:line="380" w:lineRule="exact"/>
        <w:jc w:val="center"/>
        <w:rPr>
          <w:rFonts w:hint="eastAsia" w:ascii="宋体" w:hAnsi="宋体" w:eastAsia="宋体" w:cs="宋体"/>
          <w:sz w:val="24"/>
          <w:highlight w:val="none"/>
        </w:rPr>
      </w:pPr>
    </w:p>
    <w:p w14:paraId="27312A52">
      <w:pPr>
        <w:spacing w:line="380" w:lineRule="exact"/>
        <w:jc w:val="center"/>
        <w:rPr>
          <w:rFonts w:hint="eastAsia" w:ascii="宋体" w:hAnsi="宋体" w:eastAsia="宋体" w:cs="宋体"/>
          <w:sz w:val="24"/>
          <w:highlight w:val="none"/>
        </w:rPr>
      </w:pPr>
    </w:p>
    <w:p w14:paraId="30C1E5CB">
      <w:pPr>
        <w:spacing w:line="380" w:lineRule="exact"/>
        <w:jc w:val="center"/>
        <w:rPr>
          <w:rFonts w:hint="eastAsia" w:ascii="宋体" w:hAnsi="宋体" w:eastAsia="宋体" w:cs="宋体"/>
          <w:sz w:val="24"/>
          <w:highlight w:val="none"/>
        </w:rPr>
      </w:pPr>
    </w:p>
    <w:p w14:paraId="4808EFB3">
      <w:pPr>
        <w:spacing w:line="380" w:lineRule="exact"/>
        <w:jc w:val="center"/>
        <w:rPr>
          <w:rFonts w:hint="eastAsia" w:ascii="宋体" w:hAnsi="宋体" w:eastAsia="宋体" w:cs="宋体"/>
          <w:sz w:val="24"/>
          <w:highlight w:val="none"/>
        </w:rPr>
      </w:pPr>
    </w:p>
    <w:p w14:paraId="2C851576">
      <w:pPr>
        <w:spacing w:line="380" w:lineRule="exact"/>
        <w:jc w:val="center"/>
        <w:rPr>
          <w:rFonts w:hint="eastAsia" w:ascii="宋体" w:hAnsi="宋体" w:eastAsia="宋体" w:cs="宋体"/>
          <w:sz w:val="24"/>
          <w:highlight w:val="none"/>
        </w:rPr>
      </w:pPr>
    </w:p>
    <w:p w14:paraId="5031389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中小企业声明函（工程、服务）</w:t>
      </w:r>
    </w:p>
    <w:p w14:paraId="51BF0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499E3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F4C8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4CD20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34B6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CD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27E96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35CB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FBD6348">
      <w:pPr>
        <w:pStyle w:val="23"/>
        <w:rPr>
          <w:rFonts w:hint="eastAsia" w:ascii="宋体" w:hAnsi="宋体" w:eastAsia="宋体" w:cs="宋体"/>
          <w:sz w:val="24"/>
          <w:szCs w:val="24"/>
          <w:highlight w:val="none"/>
        </w:rPr>
      </w:pPr>
    </w:p>
    <w:p w14:paraId="2A6850EA">
      <w:pPr>
        <w:pStyle w:val="5"/>
        <w:rPr>
          <w:rFonts w:hint="eastAsia" w:ascii="宋体" w:hAnsi="宋体" w:eastAsia="宋体" w:cs="宋体"/>
          <w:sz w:val="24"/>
          <w:szCs w:val="24"/>
          <w:highlight w:val="none"/>
        </w:rPr>
      </w:pPr>
    </w:p>
    <w:p w14:paraId="1289086A">
      <w:pPr>
        <w:rPr>
          <w:rFonts w:hint="eastAsia" w:ascii="宋体" w:hAnsi="宋体" w:eastAsia="宋体" w:cs="宋体"/>
          <w:sz w:val="24"/>
          <w:szCs w:val="24"/>
          <w:highlight w:val="none"/>
        </w:rPr>
      </w:pPr>
    </w:p>
    <w:p w14:paraId="20FE260C">
      <w:pPr>
        <w:pStyle w:val="23"/>
        <w:rPr>
          <w:rFonts w:hint="eastAsia" w:ascii="宋体" w:hAnsi="宋体" w:eastAsia="宋体" w:cs="宋体"/>
          <w:sz w:val="24"/>
          <w:szCs w:val="24"/>
          <w:highlight w:val="none"/>
        </w:rPr>
      </w:pPr>
    </w:p>
    <w:p w14:paraId="30C8F0B6">
      <w:pPr>
        <w:pStyle w:val="5"/>
        <w:rPr>
          <w:rFonts w:hint="eastAsia"/>
          <w:highlight w:val="none"/>
        </w:rPr>
      </w:pPr>
    </w:p>
    <w:p w14:paraId="524703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467C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C775B4B">
      <w:pPr>
        <w:spacing w:line="360" w:lineRule="auto"/>
        <w:jc w:val="center"/>
        <w:rPr>
          <w:rFonts w:ascii="宋体" w:hAnsi="宋体" w:cs="宋体"/>
          <w:b/>
          <w:bCs/>
          <w:sz w:val="24"/>
          <w:highlight w:val="none"/>
        </w:rPr>
      </w:pPr>
    </w:p>
    <w:p w14:paraId="60CB7A67">
      <w:pPr>
        <w:spacing w:line="360" w:lineRule="auto"/>
        <w:jc w:val="center"/>
        <w:rPr>
          <w:rFonts w:ascii="宋体" w:hAnsi="宋体" w:cs="宋体"/>
          <w:b/>
          <w:bCs/>
          <w:sz w:val="24"/>
          <w:highlight w:val="none"/>
        </w:rPr>
      </w:pPr>
    </w:p>
    <w:p w14:paraId="7B128A91">
      <w:pPr>
        <w:pStyle w:val="23"/>
        <w:rPr>
          <w:rFonts w:ascii="宋体" w:hAnsi="宋体" w:cs="宋体"/>
          <w:b/>
          <w:bCs/>
          <w:sz w:val="24"/>
          <w:highlight w:val="none"/>
        </w:rPr>
      </w:pPr>
    </w:p>
    <w:p w14:paraId="546C1205">
      <w:pPr>
        <w:pStyle w:val="5"/>
        <w:rPr>
          <w:highlight w:val="none"/>
        </w:rPr>
      </w:pPr>
    </w:p>
    <w:p w14:paraId="7F9EF1D2">
      <w:pPr>
        <w:spacing w:line="360" w:lineRule="auto"/>
        <w:rPr>
          <w:rFonts w:hint="eastAsia" w:ascii="宋体" w:hAnsi="宋体" w:cs="宋体"/>
          <w:sz w:val="24"/>
          <w:highlight w:val="none"/>
        </w:rPr>
      </w:pPr>
    </w:p>
    <w:p w14:paraId="63048A3A">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11</w:t>
      </w:r>
      <w:r>
        <w:rPr>
          <w:rFonts w:hint="eastAsia" w:ascii="宋体" w:hAnsi="宋体" w:cs="宋体"/>
          <w:sz w:val="24"/>
          <w:highlight w:val="none"/>
        </w:rPr>
        <w:t>其他资料</w:t>
      </w:r>
    </w:p>
    <w:p w14:paraId="7DC2741C">
      <w:pPr>
        <w:pStyle w:val="24"/>
        <w:ind w:firstLine="240"/>
        <w:rPr>
          <w:rFonts w:ascii="宋体" w:hAnsi="宋体" w:cs="宋体"/>
          <w:sz w:val="24"/>
          <w:highlight w:val="none"/>
        </w:rPr>
      </w:pPr>
    </w:p>
    <w:p w14:paraId="64654F2E">
      <w:pPr>
        <w:pStyle w:val="24"/>
        <w:ind w:firstLine="240"/>
        <w:rPr>
          <w:rFonts w:ascii="宋体" w:hAnsi="宋体" w:cs="宋体"/>
          <w:sz w:val="24"/>
          <w:highlight w:val="none"/>
        </w:rPr>
      </w:pPr>
    </w:p>
    <w:p w14:paraId="0EED261C">
      <w:pPr>
        <w:pStyle w:val="24"/>
        <w:ind w:firstLine="240"/>
        <w:rPr>
          <w:rFonts w:ascii="宋体" w:hAnsi="宋体" w:cs="宋体"/>
          <w:sz w:val="24"/>
          <w:highlight w:val="none"/>
        </w:rPr>
      </w:pPr>
    </w:p>
    <w:p w14:paraId="08C0270B">
      <w:pPr>
        <w:pStyle w:val="24"/>
        <w:ind w:firstLine="240"/>
        <w:rPr>
          <w:rFonts w:ascii="宋体" w:hAnsi="宋体" w:cs="宋体"/>
          <w:sz w:val="24"/>
          <w:highlight w:val="none"/>
        </w:rPr>
      </w:pPr>
    </w:p>
    <w:p w14:paraId="5ECF3E02">
      <w:pPr>
        <w:pStyle w:val="24"/>
        <w:ind w:firstLine="240"/>
        <w:rPr>
          <w:rFonts w:ascii="宋体" w:hAnsi="宋体" w:cs="宋体"/>
          <w:sz w:val="24"/>
          <w:highlight w:val="none"/>
        </w:rPr>
      </w:pPr>
    </w:p>
    <w:p w14:paraId="6E341015">
      <w:pPr>
        <w:pStyle w:val="24"/>
        <w:ind w:firstLine="240"/>
        <w:rPr>
          <w:rFonts w:ascii="宋体" w:hAnsi="宋体" w:cs="宋体"/>
          <w:sz w:val="24"/>
          <w:highlight w:val="none"/>
        </w:rPr>
      </w:pPr>
    </w:p>
    <w:p w14:paraId="5519863A">
      <w:pPr>
        <w:pStyle w:val="24"/>
        <w:ind w:firstLine="240"/>
        <w:rPr>
          <w:rFonts w:ascii="宋体" w:hAnsi="宋体" w:cs="宋体"/>
          <w:sz w:val="24"/>
          <w:highlight w:val="none"/>
        </w:rPr>
      </w:pPr>
    </w:p>
    <w:p w14:paraId="0EFEF3AE">
      <w:pPr>
        <w:pStyle w:val="24"/>
        <w:ind w:firstLine="240"/>
        <w:rPr>
          <w:rFonts w:ascii="宋体" w:hAnsi="宋体" w:cs="宋体"/>
          <w:sz w:val="24"/>
          <w:highlight w:val="none"/>
        </w:rPr>
      </w:pPr>
    </w:p>
    <w:p w14:paraId="2AABB486">
      <w:pPr>
        <w:pStyle w:val="24"/>
        <w:ind w:firstLine="240"/>
        <w:rPr>
          <w:rFonts w:ascii="宋体" w:hAnsi="宋体" w:cs="宋体"/>
          <w:sz w:val="24"/>
          <w:highlight w:val="none"/>
        </w:rPr>
      </w:pPr>
    </w:p>
    <w:p w14:paraId="2DF0B085">
      <w:pPr>
        <w:pStyle w:val="24"/>
        <w:ind w:firstLine="240"/>
        <w:rPr>
          <w:rFonts w:ascii="宋体" w:hAnsi="宋体" w:cs="宋体"/>
          <w:sz w:val="24"/>
          <w:highlight w:val="none"/>
        </w:rPr>
      </w:pPr>
    </w:p>
    <w:p w14:paraId="56FDDC12">
      <w:pPr>
        <w:pStyle w:val="24"/>
        <w:ind w:firstLine="240"/>
        <w:rPr>
          <w:rFonts w:ascii="宋体" w:hAnsi="宋体" w:cs="宋体"/>
          <w:sz w:val="24"/>
          <w:highlight w:val="none"/>
        </w:rPr>
      </w:pPr>
    </w:p>
    <w:p w14:paraId="76AB015D">
      <w:pPr>
        <w:spacing w:line="360" w:lineRule="auto"/>
        <w:rPr>
          <w:rFonts w:hint="eastAsia" w:ascii="宋体" w:hAnsi="宋体" w:cs="宋体"/>
          <w:sz w:val="24"/>
          <w:highlight w:val="none"/>
        </w:rPr>
      </w:pPr>
    </w:p>
    <w:p w14:paraId="134C322E">
      <w:pPr>
        <w:spacing w:line="360" w:lineRule="auto"/>
        <w:rPr>
          <w:rFonts w:hint="eastAsia" w:ascii="宋体" w:hAnsi="宋体" w:cs="宋体"/>
          <w:sz w:val="24"/>
          <w:highlight w:val="none"/>
        </w:rPr>
      </w:pPr>
    </w:p>
    <w:p w14:paraId="4B2BB161">
      <w:pPr>
        <w:spacing w:line="360" w:lineRule="auto"/>
        <w:rPr>
          <w:rFonts w:hint="eastAsia" w:ascii="宋体" w:hAnsi="宋体" w:cs="宋体"/>
          <w:sz w:val="24"/>
          <w:highlight w:val="none"/>
        </w:rPr>
      </w:pPr>
    </w:p>
    <w:p w14:paraId="2B71147A">
      <w:pPr>
        <w:spacing w:line="360" w:lineRule="auto"/>
        <w:rPr>
          <w:rFonts w:hint="eastAsia" w:ascii="宋体" w:hAnsi="宋体" w:cs="宋体"/>
          <w:sz w:val="24"/>
          <w:highlight w:val="none"/>
        </w:rPr>
      </w:pPr>
    </w:p>
    <w:p w14:paraId="4E933461">
      <w:pPr>
        <w:spacing w:line="360" w:lineRule="auto"/>
        <w:rPr>
          <w:rFonts w:hint="eastAsia" w:ascii="宋体" w:hAnsi="宋体" w:cs="宋体"/>
          <w:sz w:val="24"/>
          <w:highlight w:val="none"/>
        </w:rPr>
      </w:pPr>
    </w:p>
    <w:p w14:paraId="59CD879D">
      <w:pPr>
        <w:spacing w:line="360" w:lineRule="auto"/>
        <w:rPr>
          <w:rFonts w:hint="eastAsia" w:ascii="宋体" w:hAnsi="宋体" w:cs="宋体"/>
          <w:sz w:val="24"/>
          <w:highlight w:val="none"/>
        </w:rPr>
      </w:pPr>
    </w:p>
    <w:p w14:paraId="06A963FB">
      <w:pPr>
        <w:spacing w:line="360" w:lineRule="auto"/>
        <w:rPr>
          <w:rFonts w:hint="eastAsia" w:ascii="宋体" w:hAnsi="宋体" w:cs="宋体"/>
          <w:sz w:val="24"/>
          <w:highlight w:val="none"/>
        </w:rPr>
      </w:pPr>
    </w:p>
    <w:p w14:paraId="64A8C832">
      <w:pPr>
        <w:spacing w:line="360" w:lineRule="auto"/>
        <w:rPr>
          <w:rFonts w:hint="eastAsia" w:ascii="宋体" w:hAnsi="宋体" w:cs="宋体"/>
          <w:sz w:val="24"/>
          <w:highlight w:val="none"/>
        </w:rPr>
      </w:pPr>
    </w:p>
    <w:p w14:paraId="2C287E97">
      <w:pPr>
        <w:spacing w:line="360" w:lineRule="auto"/>
        <w:rPr>
          <w:rFonts w:hint="eastAsia" w:ascii="宋体" w:hAnsi="宋体" w:cs="宋体"/>
          <w:sz w:val="24"/>
          <w:highlight w:val="none"/>
        </w:rPr>
      </w:pPr>
    </w:p>
    <w:p w14:paraId="4C7BDB1B">
      <w:pPr>
        <w:spacing w:line="360" w:lineRule="auto"/>
        <w:rPr>
          <w:rFonts w:hint="eastAsia" w:ascii="宋体" w:hAnsi="宋体" w:cs="宋体"/>
          <w:sz w:val="24"/>
          <w:highlight w:val="none"/>
        </w:rPr>
      </w:pPr>
    </w:p>
    <w:p w14:paraId="587DBB68">
      <w:pPr>
        <w:spacing w:line="360" w:lineRule="auto"/>
        <w:rPr>
          <w:rFonts w:hint="eastAsia" w:ascii="宋体" w:hAnsi="宋体" w:cs="宋体"/>
          <w:sz w:val="24"/>
          <w:highlight w:val="none"/>
        </w:rPr>
      </w:pPr>
    </w:p>
    <w:p w14:paraId="19B3E443">
      <w:pPr>
        <w:spacing w:line="360" w:lineRule="auto"/>
        <w:rPr>
          <w:rFonts w:hint="eastAsia" w:ascii="宋体" w:hAnsi="宋体" w:cs="宋体"/>
          <w:sz w:val="24"/>
          <w:highlight w:val="none"/>
        </w:rPr>
      </w:pPr>
    </w:p>
    <w:p w14:paraId="6DF945F8">
      <w:pPr>
        <w:spacing w:line="360" w:lineRule="auto"/>
        <w:rPr>
          <w:rFonts w:hint="eastAsia" w:ascii="宋体" w:hAnsi="宋体" w:cs="宋体"/>
          <w:sz w:val="24"/>
          <w:highlight w:val="none"/>
        </w:rPr>
      </w:pPr>
    </w:p>
    <w:p w14:paraId="77B7EE81">
      <w:pPr>
        <w:spacing w:line="360" w:lineRule="auto"/>
        <w:rPr>
          <w:rFonts w:hint="eastAsia" w:ascii="宋体" w:hAnsi="宋体" w:cs="宋体"/>
          <w:sz w:val="24"/>
          <w:highlight w:val="none"/>
        </w:rPr>
      </w:pPr>
    </w:p>
    <w:p w14:paraId="6417C54A">
      <w:pPr>
        <w:spacing w:line="360" w:lineRule="auto"/>
        <w:rPr>
          <w:rFonts w:hint="eastAsia" w:ascii="宋体" w:hAnsi="宋体" w:cs="宋体"/>
          <w:sz w:val="24"/>
          <w:highlight w:val="none"/>
        </w:rPr>
      </w:pPr>
    </w:p>
    <w:p w14:paraId="5493FBA7">
      <w:pPr>
        <w:spacing w:line="360" w:lineRule="auto"/>
        <w:rPr>
          <w:rFonts w:hint="eastAsia" w:ascii="宋体" w:hAnsi="宋体" w:cs="宋体"/>
          <w:sz w:val="24"/>
          <w:highlight w:val="none"/>
        </w:rPr>
      </w:pPr>
    </w:p>
    <w:p w14:paraId="037B046D">
      <w:pPr>
        <w:spacing w:line="360" w:lineRule="auto"/>
        <w:rPr>
          <w:rFonts w:hint="eastAsia" w:ascii="宋体" w:hAnsi="宋体" w:cs="宋体"/>
          <w:sz w:val="24"/>
          <w:highlight w:val="none"/>
        </w:rPr>
      </w:pPr>
    </w:p>
    <w:p w14:paraId="283DE0A6">
      <w:pPr>
        <w:spacing w:line="360" w:lineRule="auto"/>
        <w:rPr>
          <w:rFonts w:hint="eastAsia" w:ascii="宋体" w:hAnsi="宋体" w:cs="宋体"/>
          <w:sz w:val="24"/>
          <w:highlight w:val="none"/>
        </w:rPr>
      </w:pPr>
    </w:p>
    <w:p w14:paraId="7B2B7B7D">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39A4B60B">
      <w:pPr>
        <w:spacing w:line="380" w:lineRule="exact"/>
        <w:jc w:val="center"/>
        <w:rPr>
          <w:rStyle w:val="33"/>
          <w:rFonts w:ascii="宋体"/>
          <w:b/>
          <w:bCs/>
          <w:sz w:val="28"/>
          <w:szCs w:val="28"/>
          <w:highlight w:val="none"/>
        </w:rPr>
      </w:pPr>
      <w:r>
        <w:rPr>
          <w:rStyle w:val="33"/>
          <w:rFonts w:hint="eastAsia" w:ascii="宋体" w:hAnsi="宋体" w:cs="宋体"/>
          <w:b/>
          <w:bCs/>
          <w:sz w:val="28"/>
          <w:szCs w:val="28"/>
          <w:highlight w:val="none"/>
        </w:rPr>
        <w:t>政府采购供应商诚信承诺书</w:t>
      </w:r>
    </w:p>
    <w:p w14:paraId="06779FD7">
      <w:pPr>
        <w:spacing w:line="380" w:lineRule="exact"/>
        <w:jc w:val="center"/>
        <w:rPr>
          <w:rStyle w:val="33"/>
          <w:rFonts w:ascii="宋体"/>
          <w:b/>
          <w:bCs/>
          <w:sz w:val="24"/>
          <w:highlight w:val="none"/>
        </w:rPr>
      </w:pPr>
    </w:p>
    <w:p w14:paraId="7416DEE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6F0FAF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3C8EB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ED58CD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816B335">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810DC8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5B77EF5">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8374B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2CFAC38">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7485AC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106D72D">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8A4D117">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03ECD6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FF4A1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606FD17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C223A80">
      <w:pPr>
        <w:spacing w:line="380" w:lineRule="exact"/>
        <w:ind w:firstLine="3360" w:firstLineChars="1400"/>
        <w:rPr>
          <w:rFonts w:ascii="宋体" w:hAnsi="宋体" w:cs="宋体"/>
          <w:sz w:val="24"/>
          <w:highlight w:val="none"/>
        </w:rPr>
      </w:pPr>
    </w:p>
    <w:p w14:paraId="3547350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F524111">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w:t>
      </w:r>
      <w:r>
        <w:rPr>
          <w:rFonts w:hint="eastAsia" w:ascii="宋体" w:hAnsi="宋体" w:cs="宋体"/>
          <w:sz w:val="24"/>
          <w:highlight w:val="none"/>
          <w:lang w:val="en-US" w:eastAsia="zh-CN"/>
        </w:rPr>
        <w:t>字</w:t>
      </w:r>
      <w:r>
        <w:rPr>
          <w:rFonts w:hint="eastAsia" w:ascii="宋体" w:hAnsi="宋体" w:cs="宋体"/>
          <w:sz w:val="24"/>
          <w:highlight w:val="none"/>
        </w:rPr>
        <w:t>）</w:t>
      </w:r>
    </w:p>
    <w:p w14:paraId="69A3F821">
      <w:pPr>
        <w:spacing w:line="380" w:lineRule="exact"/>
        <w:ind w:firstLine="3360" w:firstLineChars="1400"/>
        <w:rPr>
          <w:rFonts w:ascii="宋体" w:hAnsi="宋体" w:cs="宋体"/>
          <w:sz w:val="24"/>
          <w:highlight w:val="none"/>
        </w:rPr>
      </w:pPr>
    </w:p>
    <w:p w14:paraId="13C51CD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5540B72">
      <w:pPr>
        <w:pStyle w:val="24"/>
        <w:ind w:left="0" w:leftChars="0" w:firstLine="0" w:firstLineChars="0"/>
        <w:rPr>
          <w:rFonts w:ascii="宋体" w:hAnsi="宋体" w:cs="宋体"/>
          <w:b/>
          <w:sz w:val="24"/>
          <w:highlight w:val="none"/>
        </w:rPr>
      </w:pPr>
    </w:p>
    <w:p w14:paraId="4DDA29D1">
      <w:pPr>
        <w:pStyle w:val="24"/>
        <w:ind w:firstLine="241"/>
        <w:rPr>
          <w:rFonts w:ascii="宋体" w:hAnsi="宋体" w:cs="宋体"/>
          <w:b/>
          <w:sz w:val="24"/>
          <w:highlight w:val="none"/>
        </w:rPr>
      </w:pPr>
    </w:p>
    <w:p w14:paraId="0D50E0C5">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7E90364">
      <w:pPr>
        <w:ind w:firstLine="640" w:firstLineChars="200"/>
        <w:jc w:val="both"/>
        <w:rPr>
          <w:rFonts w:hint="eastAsia" w:ascii="宋体" w:hAnsi="宋体" w:eastAsia="宋体" w:cs="宋体"/>
          <w:sz w:val="32"/>
          <w:szCs w:val="32"/>
          <w:highlight w:val="none"/>
          <w:lang w:val="en-US"/>
        </w:rPr>
      </w:pPr>
    </w:p>
    <w:p w14:paraId="2BC0E2EC">
      <w:pPr>
        <w:pStyle w:val="36"/>
        <w:spacing w:beforeLines="0" w:afterLines="0"/>
        <w:ind w:left="0" w:firstLine="640" w:firstLineChars="200"/>
        <w:jc w:val="both"/>
        <w:rPr>
          <w:rFonts w:hint="eastAsia" w:ascii="宋体" w:hAnsi="宋体" w:eastAsia="宋体" w:cs="宋体"/>
          <w:sz w:val="32"/>
          <w:szCs w:val="32"/>
          <w:highlight w:val="none"/>
          <w:lang w:val="en-US"/>
        </w:rPr>
      </w:pPr>
    </w:p>
    <w:p w14:paraId="5BFA3D78">
      <w:pPr>
        <w:pStyle w:val="36"/>
        <w:spacing w:beforeLines="0" w:afterLines="0"/>
        <w:ind w:left="0" w:firstLine="640" w:firstLineChars="200"/>
        <w:jc w:val="both"/>
        <w:rPr>
          <w:rFonts w:hint="eastAsia" w:ascii="宋体" w:hAnsi="宋体" w:eastAsia="宋体" w:cs="宋体"/>
          <w:sz w:val="32"/>
          <w:szCs w:val="32"/>
          <w:highlight w:val="none"/>
          <w:lang w:val="en-US"/>
        </w:rPr>
      </w:pPr>
    </w:p>
    <w:p w14:paraId="45A6E034">
      <w:pPr>
        <w:pStyle w:val="36"/>
        <w:spacing w:beforeLines="0" w:afterLines="0"/>
        <w:ind w:left="0" w:firstLine="600" w:firstLineChars="200"/>
        <w:jc w:val="both"/>
        <w:rPr>
          <w:rFonts w:hint="eastAsia" w:ascii="宋体" w:hAnsi="宋体" w:eastAsia="宋体" w:cs="宋体"/>
          <w:sz w:val="30"/>
          <w:szCs w:val="30"/>
          <w:highlight w:val="none"/>
          <w:lang w:val="en-US"/>
        </w:rPr>
      </w:pPr>
    </w:p>
    <w:p w14:paraId="0C0E8F1B">
      <w:pPr>
        <w:pStyle w:val="36"/>
        <w:spacing w:beforeLines="0" w:afterLines="0"/>
        <w:ind w:left="0" w:firstLine="600" w:firstLineChars="200"/>
        <w:jc w:val="both"/>
        <w:rPr>
          <w:rFonts w:hint="eastAsia" w:ascii="宋体" w:hAnsi="宋体" w:eastAsia="宋体" w:cs="宋体"/>
          <w:sz w:val="30"/>
          <w:szCs w:val="30"/>
          <w:highlight w:val="none"/>
          <w:lang w:val="en-US"/>
        </w:rPr>
      </w:pPr>
    </w:p>
    <w:p w14:paraId="08CE0A81">
      <w:pPr>
        <w:pStyle w:val="36"/>
        <w:spacing w:beforeLines="0" w:afterLines="0"/>
        <w:ind w:left="0" w:firstLine="600" w:firstLineChars="200"/>
        <w:jc w:val="both"/>
        <w:rPr>
          <w:rFonts w:hint="eastAsia" w:ascii="宋体" w:hAnsi="宋体" w:eastAsia="宋体" w:cs="宋体"/>
          <w:sz w:val="30"/>
          <w:szCs w:val="30"/>
          <w:highlight w:val="none"/>
          <w:lang w:val="en-US"/>
        </w:rPr>
      </w:pPr>
    </w:p>
    <w:p w14:paraId="509414CA">
      <w:pPr>
        <w:pStyle w:val="36"/>
        <w:spacing w:beforeLines="0" w:afterLines="0"/>
        <w:ind w:left="0" w:firstLine="600" w:firstLineChars="200"/>
        <w:jc w:val="both"/>
        <w:rPr>
          <w:rFonts w:hint="eastAsia" w:ascii="宋体" w:hAnsi="宋体" w:eastAsia="宋体" w:cs="宋体"/>
          <w:sz w:val="30"/>
          <w:szCs w:val="30"/>
          <w:highlight w:val="none"/>
          <w:lang w:val="en-US"/>
        </w:rPr>
      </w:pPr>
    </w:p>
    <w:p w14:paraId="0EEA22B9">
      <w:pPr>
        <w:pStyle w:val="36"/>
        <w:spacing w:beforeLines="0" w:afterLines="0"/>
        <w:ind w:left="0" w:firstLine="600" w:firstLineChars="200"/>
        <w:jc w:val="both"/>
        <w:rPr>
          <w:rFonts w:hint="eastAsia" w:ascii="宋体" w:hAnsi="宋体" w:eastAsia="宋体" w:cs="宋体"/>
          <w:sz w:val="30"/>
          <w:szCs w:val="30"/>
          <w:highlight w:val="none"/>
          <w:lang w:val="en-US"/>
        </w:rPr>
      </w:pPr>
    </w:p>
    <w:p w14:paraId="0A537B2E">
      <w:pPr>
        <w:pStyle w:val="36"/>
        <w:spacing w:beforeLines="0" w:afterLines="0"/>
        <w:ind w:left="0" w:firstLine="600" w:firstLineChars="200"/>
        <w:jc w:val="both"/>
        <w:rPr>
          <w:rFonts w:hint="eastAsia" w:ascii="宋体" w:hAnsi="宋体" w:eastAsia="宋体" w:cs="宋体"/>
          <w:sz w:val="30"/>
          <w:szCs w:val="30"/>
          <w:highlight w:val="none"/>
          <w:lang w:val="en-US"/>
        </w:rPr>
      </w:pPr>
    </w:p>
    <w:p w14:paraId="6BC82449">
      <w:pPr>
        <w:pStyle w:val="36"/>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487935F">
      <w:pPr>
        <w:pStyle w:val="36"/>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801F29B">
      <w:pPr>
        <w:pStyle w:val="36"/>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5ECE439">
      <w:pPr>
        <w:pStyle w:val="36"/>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D20777">
      <w:pPr>
        <w:pStyle w:val="36"/>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C32EAD6">
      <w:pPr>
        <w:pStyle w:val="36"/>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0F1AB262">
      <w:pPr>
        <w:pStyle w:val="36"/>
        <w:spacing w:beforeLines="0" w:afterLines="0"/>
        <w:ind w:left="0" w:firstLine="600" w:firstLineChars="200"/>
        <w:jc w:val="both"/>
        <w:rPr>
          <w:rFonts w:hint="eastAsia" w:ascii="宋体" w:hAnsi="宋体" w:eastAsia="宋体" w:cs="宋体"/>
          <w:sz w:val="30"/>
          <w:szCs w:val="30"/>
          <w:highlight w:val="none"/>
          <w:lang w:val="en-US"/>
        </w:rPr>
      </w:pPr>
    </w:p>
    <w:p w14:paraId="448344BA">
      <w:pPr>
        <w:pStyle w:val="36"/>
        <w:spacing w:beforeLines="0" w:afterLines="0"/>
        <w:ind w:left="0" w:firstLine="600" w:firstLineChars="200"/>
        <w:jc w:val="both"/>
        <w:rPr>
          <w:rFonts w:hint="eastAsia" w:ascii="宋体" w:hAnsi="宋体" w:eastAsia="宋体" w:cs="宋体"/>
          <w:sz w:val="30"/>
          <w:szCs w:val="30"/>
          <w:highlight w:val="none"/>
          <w:lang w:val="en-US"/>
        </w:rPr>
      </w:pPr>
    </w:p>
    <w:p w14:paraId="5533C3F1">
      <w:pPr>
        <w:pStyle w:val="36"/>
        <w:spacing w:beforeLines="0" w:afterLines="0"/>
        <w:ind w:left="0" w:firstLine="600" w:firstLineChars="200"/>
        <w:jc w:val="both"/>
        <w:rPr>
          <w:rFonts w:hint="eastAsia" w:ascii="宋体" w:hAnsi="宋体" w:eastAsia="宋体" w:cs="宋体"/>
          <w:sz w:val="30"/>
          <w:szCs w:val="30"/>
          <w:highlight w:val="none"/>
          <w:lang w:val="en-US"/>
        </w:rPr>
      </w:pPr>
    </w:p>
    <w:p w14:paraId="5A890527">
      <w:pPr>
        <w:pStyle w:val="36"/>
        <w:spacing w:beforeLines="0" w:afterLines="0"/>
        <w:ind w:left="0" w:firstLine="600" w:firstLineChars="200"/>
        <w:jc w:val="both"/>
        <w:rPr>
          <w:rFonts w:hint="eastAsia" w:ascii="宋体" w:hAnsi="宋体" w:eastAsia="宋体" w:cs="宋体"/>
          <w:sz w:val="30"/>
          <w:szCs w:val="30"/>
          <w:highlight w:val="none"/>
          <w:lang w:val="en-US"/>
        </w:rPr>
      </w:pPr>
    </w:p>
    <w:p w14:paraId="26A7493A">
      <w:pPr>
        <w:pStyle w:val="36"/>
        <w:spacing w:beforeLines="0" w:afterLines="0"/>
        <w:ind w:left="0" w:firstLine="600" w:firstLineChars="200"/>
        <w:jc w:val="both"/>
        <w:rPr>
          <w:rFonts w:hint="eastAsia" w:ascii="宋体" w:hAnsi="宋体" w:eastAsia="宋体" w:cs="宋体"/>
          <w:sz w:val="30"/>
          <w:szCs w:val="30"/>
          <w:highlight w:val="none"/>
          <w:lang w:val="en-US"/>
        </w:rPr>
      </w:pPr>
    </w:p>
    <w:p w14:paraId="305E03E8">
      <w:pPr>
        <w:pStyle w:val="36"/>
        <w:spacing w:beforeLines="0" w:afterLines="0"/>
        <w:ind w:left="0" w:firstLine="600" w:firstLineChars="200"/>
        <w:jc w:val="both"/>
        <w:rPr>
          <w:rFonts w:hint="eastAsia" w:ascii="宋体" w:hAnsi="宋体" w:eastAsia="宋体" w:cs="宋体"/>
          <w:sz w:val="30"/>
          <w:szCs w:val="30"/>
          <w:highlight w:val="none"/>
          <w:lang w:val="en-US"/>
        </w:rPr>
      </w:pPr>
    </w:p>
    <w:p w14:paraId="61D5CBBD">
      <w:pPr>
        <w:pStyle w:val="36"/>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11F0AC0B">
      <w:pPr>
        <w:pStyle w:val="36"/>
        <w:spacing w:beforeLines="0" w:afterLines="0" w:line="440" w:lineRule="exact"/>
        <w:ind w:left="0"/>
        <w:jc w:val="both"/>
        <w:rPr>
          <w:rFonts w:hint="eastAsia" w:ascii="宋体" w:hAnsi="宋体" w:eastAsia="宋体" w:cs="宋体"/>
          <w:sz w:val="30"/>
          <w:szCs w:val="30"/>
          <w:highlight w:val="none"/>
        </w:rPr>
      </w:pPr>
    </w:p>
    <w:p w14:paraId="53DDCAD6">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44A37FD">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7A9854D">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1B3BC724">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AFABE38">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6684D67">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83FFF2A">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836B5B4">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B0458B4">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0502DA6">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BB06BBE">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19770908">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E161D57">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12EAF64">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302E453">
      <w:pPr>
        <w:pStyle w:val="36"/>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3F22C99">
      <w:pPr>
        <w:pStyle w:val="36"/>
        <w:spacing w:beforeLines="0" w:afterLines="0" w:line="440" w:lineRule="exact"/>
        <w:ind w:left="0"/>
        <w:jc w:val="center"/>
        <w:rPr>
          <w:rFonts w:hint="eastAsia" w:ascii="宋体" w:hAnsi="宋体" w:eastAsia="宋体" w:cs="宋体"/>
          <w:bCs/>
          <w:sz w:val="32"/>
          <w:szCs w:val="32"/>
          <w:highlight w:val="none"/>
        </w:rPr>
      </w:pPr>
    </w:p>
    <w:p w14:paraId="17C26B15">
      <w:pPr>
        <w:pStyle w:val="36"/>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44BF1050">
      <w:pPr>
        <w:pStyle w:val="36"/>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8820724">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E956B83">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61DE753">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01CDA91">
      <w:pPr>
        <w:pStyle w:val="36"/>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0CAADAB">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2EF5A6D">
      <w:pPr>
        <w:pStyle w:val="36"/>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5114953">
      <w:pPr>
        <w:pStyle w:val="36"/>
        <w:spacing w:beforeLines="0" w:afterLines="0" w:line="440" w:lineRule="exact"/>
        <w:ind w:left="0" w:firstLine="420" w:firstLineChars="200"/>
        <w:jc w:val="both"/>
        <w:rPr>
          <w:rFonts w:hint="eastAsia" w:ascii="宋体" w:hAnsi="宋体" w:eastAsia="宋体" w:cs="宋体"/>
          <w:sz w:val="21"/>
          <w:szCs w:val="21"/>
          <w:highlight w:val="none"/>
        </w:rPr>
      </w:pPr>
    </w:p>
    <w:p w14:paraId="4DF09959">
      <w:pPr>
        <w:pStyle w:val="36"/>
        <w:spacing w:beforeLines="0" w:afterLines="0" w:line="440" w:lineRule="exact"/>
        <w:ind w:left="0" w:firstLine="420" w:firstLineChars="200"/>
        <w:jc w:val="both"/>
        <w:rPr>
          <w:rFonts w:hint="eastAsia" w:ascii="宋体" w:hAnsi="宋体" w:eastAsia="宋体" w:cs="宋体"/>
          <w:sz w:val="21"/>
          <w:szCs w:val="21"/>
          <w:highlight w:val="none"/>
        </w:rPr>
      </w:pPr>
    </w:p>
    <w:p w14:paraId="384093BB">
      <w:pPr>
        <w:bidi w:val="0"/>
        <w:rPr>
          <w:rFonts w:hint="eastAsia"/>
          <w:highlight w:val="none"/>
        </w:rPr>
      </w:pPr>
    </w:p>
    <w:p w14:paraId="26F2094E">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8204A6D">
      <w:pPr>
        <w:spacing w:line="360" w:lineRule="auto"/>
        <w:ind w:firstLine="420" w:firstLineChars="200"/>
        <w:jc w:val="both"/>
        <w:rPr>
          <w:rFonts w:hint="eastAsia" w:ascii="宋体" w:hAnsi="宋体" w:eastAsia="宋体" w:cs="宋体"/>
          <w:szCs w:val="27"/>
          <w:highlight w:val="none"/>
        </w:rPr>
      </w:pPr>
    </w:p>
    <w:p w14:paraId="68FBC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543469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58EAD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4CF50B2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D108BF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B50B7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646AA8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F760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B5D70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20EAA8F">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C226138">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6B086E4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D6100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F6CE8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321C1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50F6E8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CB18A55">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2D08B2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ADA56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E1D9B9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4A1C4">
            <w:pPr>
              <w:spacing w:line="360" w:lineRule="auto"/>
              <w:ind w:firstLine="420" w:firstLineChars="200"/>
              <w:jc w:val="both"/>
              <w:rPr>
                <w:rFonts w:hint="eastAsia" w:ascii="宋体" w:hAnsi="宋体" w:eastAsia="宋体" w:cs="宋体"/>
                <w:highlight w:val="none"/>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2F53C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7C85CE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4CC58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B55025">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0FEF25">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4B7028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E68E27">
            <w:pPr>
              <w:spacing w:line="360" w:lineRule="auto"/>
              <w:ind w:firstLine="420" w:firstLineChars="200"/>
              <w:jc w:val="both"/>
              <w:rPr>
                <w:rFonts w:hint="eastAsia" w:ascii="宋体" w:hAnsi="宋体" w:eastAsia="宋体" w:cs="宋体"/>
                <w:highlight w:val="none"/>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99F37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414D83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1F6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9AAC003">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8EB56E1">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02643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B06E570">
            <w:pPr>
              <w:spacing w:line="360" w:lineRule="auto"/>
              <w:ind w:firstLine="420" w:firstLineChars="200"/>
              <w:jc w:val="both"/>
              <w:rPr>
                <w:rFonts w:hint="eastAsia" w:ascii="宋体" w:hAnsi="宋体" w:eastAsia="宋体" w:cs="宋体"/>
                <w:highlight w:val="none"/>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0983D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98EAE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E09E5AA">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E0D66E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BB51B8A">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1ED2786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2133894">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DCB04E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9BAA1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07C9E5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586B2031">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4231E0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6243D9F">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F5F3F4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5489356">
      <w:pPr>
        <w:pStyle w:val="7"/>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E2CC4F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44808A4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0050BAE">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5990EB4">
      <w:pPr>
        <w:pStyle w:val="7"/>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4C7F52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FDD3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2E488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C6F31A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06232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DC5EFB9">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095A77C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F563FFE">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B956BE7">
      <w:pPr>
        <w:pStyle w:val="7"/>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w:t>
      </w:r>
      <w:r>
        <w:rPr>
          <w:rFonts w:hint="eastAsia" w:ascii="宋体" w:hAnsi="宋体" w:cs="宋体"/>
          <w:kern w:val="2"/>
          <w:sz w:val="21"/>
          <w:highlight w:val="none"/>
          <w:lang w:val="en-US" w:eastAsia="zh-CN" w:bidi="ar-SA"/>
        </w:rPr>
        <w:t>在响应文件中书面</w:t>
      </w:r>
      <w:r>
        <w:rPr>
          <w:rFonts w:hint="eastAsia" w:ascii="宋体" w:hAnsi="宋体" w:eastAsia="宋体" w:cs="宋体"/>
          <w:kern w:val="2"/>
          <w:sz w:val="21"/>
          <w:highlight w:val="none"/>
          <w:lang w:val="en-US" w:eastAsia="zh-CN" w:bidi="ar-SA"/>
        </w:rPr>
        <w:t>保证所提供的服务或其任何一部分均不会侵犯任何第三方的专利权、商标权或著作权。</w:t>
      </w:r>
    </w:p>
    <w:p w14:paraId="7165C796">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5BE3005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w:t>
      </w:r>
      <w:r>
        <w:rPr>
          <w:rFonts w:hint="eastAsia" w:ascii="宋体" w:hAnsi="宋体" w:cs="宋体"/>
          <w:kern w:val="2"/>
          <w:sz w:val="21"/>
          <w:highlight w:val="none"/>
          <w:lang w:val="en-US" w:eastAsia="zh-CN" w:bidi="ar-SA"/>
        </w:rPr>
        <w:t>需在响应文件中书面</w:t>
      </w:r>
      <w:r>
        <w:rPr>
          <w:rFonts w:hint="eastAsia" w:ascii="宋体" w:hAnsi="宋体" w:eastAsia="宋体" w:cs="宋体"/>
          <w:kern w:val="2"/>
          <w:sz w:val="21"/>
          <w:highlight w:val="none"/>
          <w:lang w:val="en-US" w:eastAsia="zh-CN" w:bidi="ar-SA"/>
        </w:rPr>
        <w:t>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AF59C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1F4F4D8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85C65DD">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448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F8C66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5BD4A4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D76EB8B">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46D5DF4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41DECD6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F1DF7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1CDCED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13E4C9B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CF3C8D6">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21006806">
      <w:pPr>
        <w:pStyle w:val="7"/>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5776C8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954764D">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3C7AA0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300F3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71C5AB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335F61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5111E5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40C899FA">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6D90D5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1340D4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73E2C95A">
      <w:pPr>
        <w:pStyle w:val="2"/>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2D48E8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467A7F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FB470B0">
      <w:pPr>
        <w:spacing w:line="360" w:lineRule="auto"/>
        <w:ind w:firstLine="420" w:firstLineChars="200"/>
        <w:jc w:val="both"/>
        <w:rPr>
          <w:rFonts w:hint="eastAsia" w:ascii="宋体" w:hAnsi="宋体" w:eastAsia="宋体" w:cs="宋体"/>
          <w:szCs w:val="27"/>
          <w:highlight w:val="none"/>
        </w:rPr>
      </w:pPr>
    </w:p>
    <w:p w14:paraId="5B50586E">
      <w:pPr>
        <w:pStyle w:val="24"/>
        <w:ind w:firstLine="240"/>
        <w:rPr>
          <w:rFonts w:hint="eastAsia" w:ascii="宋体" w:hAnsi="宋体" w:eastAsia="宋体" w:cs="宋体"/>
          <w:highlight w:val="none"/>
        </w:rPr>
      </w:pPr>
    </w:p>
    <w:p w14:paraId="2AD9607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2F4C3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33095C5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75C23B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2CC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2C6C9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1906CF2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A615EC4">
      <w:pPr>
        <w:spacing w:line="640" w:lineRule="exact"/>
        <w:ind w:firstLine="420" w:firstLineChars="200"/>
        <w:jc w:val="both"/>
        <w:rPr>
          <w:rFonts w:hint="eastAsia" w:ascii="宋体" w:hAnsi="宋体" w:eastAsia="宋体" w:cs="宋体"/>
          <w:szCs w:val="27"/>
          <w:highlight w:val="none"/>
          <w:u w:val="single"/>
        </w:rPr>
      </w:pPr>
    </w:p>
    <w:p w14:paraId="78E1E51F">
      <w:pPr>
        <w:pStyle w:val="24"/>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A930AED">
      <w:pPr>
        <w:pStyle w:val="24"/>
        <w:ind w:firstLine="321"/>
        <w:jc w:val="center"/>
        <w:rPr>
          <w:rFonts w:hint="eastAsia"/>
          <w:b/>
          <w:sz w:val="32"/>
          <w:szCs w:val="32"/>
          <w:highlight w:val="none"/>
        </w:rPr>
      </w:pPr>
    </w:p>
    <w:p w14:paraId="1B9FFC6C">
      <w:pPr>
        <w:pStyle w:val="24"/>
        <w:ind w:firstLine="321"/>
        <w:jc w:val="center"/>
        <w:rPr>
          <w:rFonts w:hint="eastAsia"/>
          <w:b/>
          <w:sz w:val="32"/>
          <w:szCs w:val="32"/>
          <w:highlight w:val="none"/>
        </w:rPr>
      </w:pPr>
    </w:p>
    <w:p w14:paraId="74B8A5D7">
      <w:pPr>
        <w:pStyle w:val="24"/>
        <w:ind w:firstLine="321"/>
        <w:jc w:val="center"/>
        <w:rPr>
          <w:b/>
          <w:sz w:val="32"/>
          <w:szCs w:val="32"/>
          <w:highlight w:val="none"/>
        </w:rPr>
      </w:pPr>
      <w:r>
        <w:rPr>
          <w:rFonts w:hint="eastAsia"/>
          <w:b/>
          <w:sz w:val="32"/>
          <w:szCs w:val="32"/>
          <w:highlight w:val="none"/>
        </w:rPr>
        <w:t>周口市政府采购合同融资政策告知函</w:t>
      </w:r>
    </w:p>
    <w:p w14:paraId="029F2F54">
      <w:pPr>
        <w:pStyle w:val="24"/>
        <w:ind w:firstLine="240"/>
        <w:rPr>
          <w:rFonts w:asciiTheme="minorEastAsia" w:hAnsiTheme="minorEastAsia" w:eastAsiaTheme="minorEastAsia"/>
          <w:sz w:val="24"/>
          <w:highlight w:val="none"/>
        </w:rPr>
      </w:pPr>
    </w:p>
    <w:p w14:paraId="5E7D89BE">
      <w:pPr>
        <w:pStyle w:val="24"/>
        <w:ind w:firstLine="240"/>
        <w:rPr>
          <w:rFonts w:asciiTheme="minorEastAsia" w:hAnsiTheme="minorEastAsia" w:eastAsiaTheme="minorEastAsia"/>
          <w:sz w:val="24"/>
          <w:highlight w:val="none"/>
        </w:rPr>
      </w:pPr>
    </w:p>
    <w:p w14:paraId="112C4AF3">
      <w:pPr>
        <w:pStyle w:val="24"/>
        <w:ind w:firstLine="240"/>
        <w:rPr>
          <w:rFonts w:asciiTheme="minorEastAsia" w:hAnsiTheme="minorEastAsia" w:eastAsiaTheme="minorEastAsia"/>
          <w:sz w:val="24"/>
          <w:highlight w:val="none"/>
        </w:rPr>
      </w:pPr>
    </w:p>
    <w:p w14:paraId="59838699">
      <w:pPr>
        <w:pStyle w:val="2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8155C37">
      <w:pPr>
        <w:pStyle w:val="2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8AA99E">
      <w:pPr>
        <w:pStyle w:val="2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4"/>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B1ABCF0">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8895E09">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31F8A869">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CBF7C10">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47A72F0">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5B212949">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7F44F6DC">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C4A05DD">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62006F45">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01F4CF1E">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64EEEAE">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15391DFD">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A3AF93B">
      <w:pPr>
        <w:pStyle w:val="16"/>
        <w:shd w:val="clear" w:color="auto" w:fill="auto"/>
        <w:spacing w:before="0" w:beforeAutospacing="0" w:after="0" w:afterAutospacing="0" w:line="330" w:lineRule="atLeast"/>
        <w:rPr>
          <w:rFonts w:hint="eastAsia" w:cs="仿宋_GB2312"/>
          <w:b/>
          <w:bCs/>
          <w:color w:val="0000FF"/>
          <w:sz w:val="21"/>
          <w:szCs w:val="21"/>
          <w:highlight w:val="none"/>
        </w:rPr>
      </w:pPr>
    </w:p>
    <w:p w14:paraId="2F81D134">
      <w:pPr>
        <w:pStyle w:val="24"/>
        <w:rPr>
          <w:rFonts w:hint="eastAsia" w:eastAsia="宋体"/>
          <w:highlight w:val="none"/>
          <w:lang w:val="en-US" w:eastAsia="zh-CN"/>
        </w:rPr>
      </w:pPr>
    </w:p>
    <w:p w14:paraId="7746C183">
      <w:pPr>
        <w:rPr>
          <w:highlight w:val="none"/>
        </w:rPr>
      </w:pPr>
    </w:p>
    <w:p w14:paraId="0AB85D46">
      <w:pPr>
        <w:rPr>
          <w:highlight w:val="none"/>
        </w:rPr>
      </w:pPr>
    </w:p>
    <w:p w14:paraId="0D886DF4">
      <w:pPr>
        <w:rPr>
          <w:highlight w:val="none"/>
        </w:rPr>
      </w:pPr>
    </w:p>
    <w:p w14:paraId="12696E7A">
      <w:pPr>
        <w:rPr>
          <w:highlight w:val="none"/>
        </w:rPr>
      </w:pPr>
    </w:p>
    <w:p w14:paraId="18E9513F">
      <w:pPr>
        <w:rPr>
          <w:highlight w:val="none"/>
        </w:rPr>
      </w:pPr>
    </w:p>
    <w:p w14:paraId="089EF4EB">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3"/>
      <w:pBdr>
        <w:bottom w:val="none" w:color="auto" w:sz="0" w:space="0"/>
      </w:pBdr>
      <w:spacing w:line="160" w:lineRule="atLeast"/>
      <w:jc w:val="both"/>
      <w:rPr>
        <w:rFonts w:ascii="楷体_GB2312" w:eastAsia="楷体_GB2312"/>
        <w:sz w:val="28"/>
        <w:u w:val="single"/>
      </w:rPr>
    </w:pPr>
  </w:p>
  <w:p w14:paraId="6A7326D3">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0B1C98C"/>
    <w:multiLevelType w:val="multilevel"/>
    <w:tmpl w:val="30B1C98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4A850066"/>
    <w:multiLevelType w:val="multilevel"/>
    <w:tmpl w:val="4A85006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02BA1EA3"/>
    <w:rsid w:val="02BA1EA3"/>
    <w:rsid w:val="312627A8"/>
    <w:rsid w:val="48E87031"/>
    <w:rsid w:val="5D675485"/>
    <w:rsid w:val="6ED040F9"/>
    <w:rsid w:val="707D42E0"/>
    <w:rsid w:val="7A0A6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3">
    <w:name w:val="heading 2"/>
    <w:basedOn w:val="1"/>
    <w:next w:val="1"/>
    <w:qFormat/>
    <w:uiPriority w:val="0"/>
    <w:pPr>
      <w:spacing w:line="0" w:lineRule="atLeast"/>
      <w:jc w:val="left"/>
      <w:outlineLvl w:val="1"/>
    </w:pPr>
    <w:rPr>
      <w:rFonts w:ascii="Times New Roman" w:hAnsi="Times New Roman" w:eastAsia="宋体"/>
      <w:b/>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qFormat/>
    <w:uiPriority w:val="0"/>
  </w:style>
  <w:style w:type="table" w:default="1" w:styleId="19">
    <w:name w:val="Normal Table"/>
    <w:semiHidden/>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1"/>
    <w:qFormat/>
    <w:uiPriority w:val="99"/>
    <w:pPr>
      <w:spacing w:after="120"/>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Plain Text"/>
    <w:basedOn w:val="1"/>
    <w:next w:val="7"/>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qFormat/>
    <w:uiPriority w:val="99"/>
    <w:pPr>
      <w:snapToGrid w:val="0"/>
      <w:jc w:val="left"/>
    </w:pPr>
    <w:rPr>
      <w:sz w:val="18"/>
      <w:szCs w:val="18"/>
    </w:rPr>
  </w:style>
  <w:style w:type="paragraph" w:styleId="15">
    <w:name w:val="Body Text 2"/>
    <w:basedOn w:val="1"/>
    <w:next w:val="7"/>
    <w:qFormat/>
    <w:uiPriority w:val="0"/>
    <w:rPr>
      <w:rFonts w:ascii="仿宋_GB2312" w:eastAsia="仿宋_GB2312"/>
      <w:b/>
      <w:sz w:val="24"/>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7"/>
    <w:next w:val="1"/>
    <w:qFormat/>
    <w:uiPriority w:val="0"/>
    <w:pPr>
      <w:ind w:firstLine="420" w:firstLineChars="100"/>
    </w:pPr>
  </w:style>
  <w:style w:type="paragraph" w:styleId="18">
    <w:name w:val="Body Text First Indent 2"/>
    <w:basedOn w:val="8"/>
    <w:qFormat/>
    <w:uiPriority w:val="99"/>
    <w:pPr>
      <w:tabs>
        <w:tab w:val="left" w:pos="0"/>
        <w:tab w:val="left" w:pos="993"/>
        <w:tab w:val="left" w:pos="1134"/>
      </w:tabs>
      <w:ind w:firstLine="420"/>
    </w:p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2">
    <w:name w:val="Strong"/>
    <w:basedOn w:val="21"/>
    <w:qFormat/>
    <w:uiPriority w:val="0"/>
    <w:rPr>
      <w:b/>
    </w:r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7">
    <w:name w:val="p0"/>
    <w:basedOn w:val="1"/>
    <w:qFormat/>
    <w:uiPriority w:val="0"/>
    <w:pPr>
      <w:widowControl/>
    </w:pPr>
    <w:rPr>
      <w:rFonts w:ascii="Calibri" w:hAnsi="Calibri" w:cs="宋体"/>
      <w:kern w:val="0"/>
      <w:szCs w:val="21"/>
    </w:rPr>
  </w:style>
  <w:style w:type="paragraph" w:customStyle="1" w:styleId="28">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9">
    <w:name w:val="Table Text"/>
    <w:qFormat/>
    <w:uiPriority w:val="0"/>
    <w:pPr>
      <w:snapToGrid w:val="0"/>
      <w:spacing w:before="80" w:after="80"/>
    </w:pPr>
    <w:rPr>
      <w:rFonts w:ascii="Arial" w:hAnsi="Arial" w:eastAsia="宋体" w:cs="Times New Roman"/>
      <w:kern w:val="2"/>
      <w:sz w:val="18"/>
      <w:szCs w:val="18"/>
      <w:lang w:val="en-US" w:eastAsia="zh-CN" w:bidi="ar-SA"/>
    </w:rPr>
  </w:style>
  <w:style w:type="table" w:customStyle="1" w:styleId="30">
    <w:name w:val="Table Normal"/>
    <w:unhideWhenUsed/>
    <w:qFormat/>
    <w:uiPriority w:val="0"/>
    <w:tblPr>
      <w:tblCellMar>
        <w:top w:w="0" w:type="dxa"/>
        <w:left w:w="0" w:type="dxa"/>
        <w:bottom w:w="0" w:type="dxa"/>
        <w:right w:w="0" w:type="dxa"/>
      </w:tblCellMar>
    </w:tblPr>
  </w:style>
  <w:style w:type="paragraph" w:customStyle="1" w:styleId="31">
    <w:name w:val="批注框文本_0"/>
    <w:basedOn w:val="32"/>
    <w:qFormat/>
    <w:uiPriority w:val="0"/>
    <w:pPr>
      <w:widowControl/>
      <w:adjustRightInd w:val="0"/>
      <w:snapToGrid w:val="0"/>
      <w:jc w:val="left"/>
    </w:pPr>
    <w:rPr>
      <w:rFonts w:ascii="Tahoma" w:hAnsi="Tahoma"/>
      <w:kern w:val="0"/>
      <w:sz w:val="18"/>
      <w:szCs w:val="18"/>
    </w:rPr>
  </w:style>
  <w:style w:type="paragraph" w:customStyle="1" w:styleId="32">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3">
    <w:name w:val="NormalCharacter"/>
    <w:qFormat/>
    <w:uiPriority w:val="0"/>
  </w:style>
  <w:style w:type="paragraph" w:customStyle="1" w:styleId="3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5">
    <w:name w:val="Char Char Char Char Char Char Char1 Char"/>
    <w:basedOn w:val="1"/>
    <w:qFormat/>
    <w:uiPriority w:val="0"/>
    <w:rPr>
      <w:rFonts w:ascii="Tahoma" w:hAnsi="Tahoma"/>
      <w:sz w:val="24"/>
      <w:szCs w:val="20"/>
    </w:rPr>
  </w:style>
  <w:style w:type="paragraph" w:customStyle="1" w:styleId="36">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19041</Words>
  <Characters>20010</Characters>
  <Lines>0</Lines>
  <Paragraphs>0</Paragraphs>
  <TotalTime>11</TotalTime>
  <ScaleCrop>false</ScaleCrop>
  <LinksUpToDate>false</LinksUpToDate>
  <CharactersWithSpaces>20613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2026-09-09T08:37:00Z</dcterms:created>
  <dc:creator>hengyue</dc:creator>
  <cp:lastModifiedBy>王园园</cp:lastModifiedBy>
  <dcterms:modified xsi:type="dcterms:W3CDTF">2026-09-11T07:45:14Z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8D2D78060EBC4ECFAD93BCD4161F713B_13</vt:lpwstr>
  </property>
  <property fmtid="{D5CDD505-2E9C-101B-9397-08002B2CF9AE}" pid="4" name="KSOTemplateDocerSaveRecord">
    <vt:lpwstr>eyJoZGlkIjoiYzQ0NTY5NWM5NDAxMmUwZmJmM2QyOGM1OGJlNmJiM2MiLCJ1c2VySWQiOiI0OTk5NTUxNDkifQ==</vt:lpwstr>
  </property>
</Properties>
</file>