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58536">
      <w:pPr>
        <w:tabs>
          <w:tab w:val="left" w:pos="420"/>
        </w:tabs>
        <w:spacing w:before="0" w:after="0" w:line="1700" w:lineRule="auto"/>
        <w:ind w:left="0" w:right="0" w:firstLine="0"/>
        <w:jc w:val="center"/>
        <w:rPr>
          <w:rFonts w:hint="eastAsia" w:ascii="宋体" w:hAnsi="宋体" w:eastAsia="宋体" w:cs="宋体"/>
          <w:b/>
          <w:color w:val="auto"/>
          <w:spacing w:val="36"/>
          <w:position w:val="0"/>
          <w:sz w:val="52"/>
          <w:shd w:val="clear" w:fill="auto"/>
        </w:rPr>
      </w:pPr>
      <w:r>
        <w:rPr>
          <w:rFonts w:hint="eastAsia" w:ascii="宋体" w:hAnsi="宋体" w:eastAsia="宋体" w:cs="宋体"/>
          <w:b/>
          <w:color w:val="auto"/>
          <w:spacing w:val="36"/>
          <w:position w:val="0"/>
          <w:sz w:val="52"/>
          <w:shd w:val="clear" w:fill="auto"/>
        </w:rPr>
        <w:t>周口市公共资源交易中心</w:t>
      </w:r>
    </w:p>
    <w:p w14:paraId="249A6D86">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48"/>
          <w:shd w:val="clear" w:fill="auto"/>
        </w:rPr>
      </w:pPr>
    </w:p>
    <w:p w14:paraId="63234582">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52"/>
          <w:shd w:val="clear" w:fill="auto"/>
        </w:rPr>
      </w:pPr>
      <w:r>
        <w:rPr>
          <w:rFonts w:hint="eastAsia" w:ascii="宋体" w:hAnsi="宋体" w:eastAsia="宋体" w:cs="宋体"/>
          <w:b/>
          <w:color w:val="auto"/>
          <w:spacing w:val="0"/>
          <w:position w:val="0"/>
          <w:sz w:val="52"/>
          <w:shd w:val="clear" w:fill="auto"/>
        </w:rPr>
        <w:t>竞争性磋商文件</w:t>
      </w:r>
    </w:p>
    <w:p w14:paraId="44D7659E">
      <w:pPr>
        <w:tabs>
          <w:tab w:val="left" w:pos="315"/>
          <w:tab w:val="left" w:pos="8820"/>
        </w:tabs>
        <w:spacing w:before="0" w:after="0" w:line="500" w:lineRule="auto"/>
        <w:ind w:left="0" w:right="267" w:firstLine="0"/>
        <w:jc w:val="center"/>
        <w:rPr>
          <w:rFonts w:hint="eastAsia" w:ascii="宋体" w:hAnsi="宋体" w:eastAsia="宋体" w:cs="宋体"/>
          <w:color w:val="auto"/>
          <w:spacing w:val="0"/>
          <w:position w:val="0"/>
          <w:sz w:val="44"/>
          <w:shd w:val="clear" w:fill="auto"/>
        </w:rPr>
      </w:pPr>
    </w:p>
    <w:p w14:paraId="4CCC1C70">
      <w:pPr>
        <w:tabs>
          <w:tab w:val="left" w:pos="315"/>
          <w:tab w:val="left" w:pos="8820"/>
        </w:tabs>
        <w:spacing w:before="0" w:after="0" w:line="240" w:lineRule="auto"/>
        <w:ind w:left="0" w:right="267" w:firstLine="0"/>
        <w:jc w:val="both"/>
        <w:rPr>
          <w:rFonts w:hint="eastAsia" w:ascii="宋体" w:hAnsi="宋体" w:eastAsia="宋体" w:cs="宋体"/>
          <w:color w:val="auto"/>
          <w:spacing w:val="0"/>
          <w:position w:val="0"/>
          <w:sz w:val="44"/>
          <w:shd w:val="clear" w:fill="auto"/>
        </w:rPr>
      </w:pPr>
    </w:p>
    <w:p w14:paraId="544666D2">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shd w:val="clear" w:fill="auto"/>
        </w:rPr>
      </w:pPr>
    </w:p>
    <w:p w14:paraId="513AF1A2">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shd w:val="clear" w:fill="auto"/>
        </w:rPr>
      </w:pPr>
    </w:p>
    <w:p w14:paraId="75508AD8">
      <w:pPr>
        <w:tabs>
          <w:tab w:val="left" w:pos="315"/>
          <w:tab w:val="left" w:pos="8820"/>
        </w:tabs>
        <w:spacing w:before="0" w:after="0" w:line="500" w:lineRule="auto"/>
        <w:ind w:left="0" w:right="267" w:firstLine="0"/>
        <w:jc w:val="both"/>
        <w:rPr>
          <w:rFonts w:hint="eastAsia" w:ascii="宋体" w:hAnsi="宋体" w:eastAsia="宋体" w:cs="宋体"/>
          <w:color w:val="auto"/>
          <w:spacing w:val="0"/>
          <w:position w:val="0"/>
          <w:sz w:val="32"/>
          <w:shd w:val="clear" w:fill="auto"/>
        </w:rPr>
      </w:pPr>
    </w:p>
    <w:p w14:paraId="7AF32149">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52"/>
          <w:shd w:val="clear" w:fill="auto"/>
        </w:rPr>
      </w:pPr>
    </w:p>
    <w:p w14:paraId="01752BBD">
      <w:pPr>
        <w:pStyle w:val="15"/>
        <w:rPr>
          <w:rFonts w:hint="eastAsia" w:ascii="宋体" w:hAnsi="宋体" w:eastAsia="宋体" w:cs="宋体"/>
          <w:b/>
          <w:color w:val="auto"/>
          <w:spacing w:val="0"/>
          <w:position w:val="0"/>
          <w:sz w:val="52"/>
          <w:shd w:val="clear" w:fill="auto"/>
        </w:rPr>
      </w:pPr>
    </w:p>
    <w:p w14:paraId="7F4CFACB">
      <w:pPr>
        <w:pStyle w:val="15"/>
        <w:rPr>
          <w:rFonts w:hint="eastAsia" w:ascii="宋体" w:hAnsi="宋体" w:eastAsia="宋体" w:cs="宋体"/>
          <w:b/>
          <w:color w:val="auto"/>
          <w:spacing w:val="0"/>
          <w:position w:val="0"/>
          <w:sz w:val="52"/>
          <w:shd w:val="clear" w:fill="auto"/>
        </w:rPr>
      </w:pPr>
    </w:p>
    <w:p w14:paraId="698B26EE">
      <w:pPr>
        <w:tabs>
          <w:tab w:val="left" w:pos="315"/>
          <w:tab w:val="left" w:pos="8820"/>
        </w:tabs>
        <w:spacing w:before="0" w:after="0" w:line="240" w:lineRule="auto"/>
        <w:ind w:left="1600" w:right="267" w:hanging="1600" w:hangingChars="500"/>
        <w:jc w:val="left"/>
        <w:rPr>
          <w:rFonts w:hint="eastAsia"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rPr>
        <w:t>项目名称</w:t>
      </w:r>
      <w:r>
        <w:rPr>
          <w:rFonts w:hint="eastAsia" w:ascii="宋体" w:hAnsi="宋体" w:eastAsia="宋体" w:cs="宋体"/>
          <w:b w:val="0"/>
          <w:bCs/>
          <w:color w:val="auto"/>
          <w:spacing w:val="0"/>
          <w:position w:val="0"/>
          <w:sz w:val="32"/>
          <w:szCs w:val="32"/>
          <w:shd w:val="clear" w:fill="auto"/>
          <w:lang w:eastAsia="zh-CN"/>
        </w:rPr>
        <w:t>：</w:t>
      </w:r>
      <w:r>
        <w:rPr>
          <w:rFonts w:hint="eastAsia" w:ascii="宋体" w:hAnsi="宋体" w:eastAsia="宋体" w:cs="宋体"/>
          <w:b w:val="0"/>
          <w:bCs/>
          <w:color w:val="auto"/>
          <w:spacing w:val="0"/>
          <w:position w:val="0"/>
          <w:sz w:val="32"/>
          <w:szCs w:val="32"/>
          <w:shd w:val="clear" w:fill="auto"/>
        </w:rPr>
        <w:t>项城市教育体育局关于2026年使用体育彩票公益金实施政府采购体育健身器材项目</w:t>
      </w:r>
    </w:p>
    <w:p w14:paraId="187689F4">
      <w:pPr>
        <w:tabs>
          <w:tab w:val="left" w:pos="315"/>
          <w:tab w:val="left" w:pos="8820"/>
        </w:tabs>
        <w:spacing w:before="0" w:after="0" w:line="600" w:lineRule="auto"/>
        <w:ind w:left="0" w:right="267" w:firstLine="0"/>
        <w:jc w:val="left"/>
        <w:rPr>
          <w:rFonts w:hint="eastAsia"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rPr>
        <w:t>项目编号</w:t>
      </w:r>
      <w:r>
        <w:rPr>
          <w:rFonts w:hint="eastAsia" w:ascii="宋体" w:hAnsi="宋体" w:eastAsia="宋体" w:cs="宋体"/>
          <w:b w:val="0"/>
          <w:bCs/>
          <w:color w:val="auto"/>
          <w:spacing w:val="0"/>
          <w:position w:val="0"/>
          <w:sz w:val="32"/>
          <w:szCs w:val="32"/>
          <w:shd w:val="clear" w:fill="auto"/>
          <w:lang w:eastAsia="zh-CN"/>
        </w:rPr>
        <w:t>：</w:t>
      </w:r>
      <w:r>
        <w:rPr>
          <w:rFonts w:hint="eastAsia" w:ascii="宋体" w:hAnsi="宋体" w:eastAsia="宋体" w:cs="宋体"/>
          <w:b w:val="0"/>
          <w:bCs/>
          <w:color w:val="auto"/>
          <w:spacing w:val="0"/>
          <w:position w:val="0"/>
          <w:sz w:val="32"/>
          <w:szCs w:val="32"/>
          <w:shd w:val="clear" w:fill="auto"/>
        </w:rPr>
        <w:t>项财磋商采购-2026-60</w:t>
      </w:r>
    </w:p>
    <w:p w14:paraId="3B9B5C68">
      <w:pPr>
        <w:tabs>
          <w:tab w:val="left" w:pos="315"/>
          <w:tab w:val="left" w:pos="8820"/>
        </w:tabs>
        <w:spacing w:before="0" w:after="0" w:line="600" w:lineRule="auto"/>
        <w:ind w:left="0" w:right="267" w:firstLine="0"/>
        <w:jc w:val="center"/>
        <w:rPr>
          <w:rFonts w:hint="eastAsia"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lang w:val="en-US" w:eastAsia="zh-CN"/>
        </w:rPr>
        <w:t>2026</w:t>
      </w:r>
      <w:r>
        <w:rPr>
          <w:rFonts w:hint="eastAsia" w:ascii="宋体" w:hAnsi="宋体" w:eastAsia="宋体" w:cs="宋体"/>
          <w:b w:val="0"/>
          <w:bCs/>
          <w:color w:val="auto"/>
          <w:spacing w:val="0"/>
          <w:position w:val="0"/>
          <w:sz w:val="32"/>
          <w:szCs w:val="32"/>
          <w:shd w:val="clear" w:fill="auto"/>
        </w:rPr>
        <w:t>年</w:t>
      </w:r>
      <w:r>
        <w:rPr>
          <w:rFonts w:hint="eastAsia" w:ascii="宋体" w:hAnsi="宋体" w:eastAsia="宋体" w:cs="宋体"/>
          <w:b w:val="0"/>
          <w:bCs/>
          <w:color w:val="auto"/>
          <w:spacing w:val="0"/>
          <w:position w:val="0"/>
          <w:sz w:val="32"/>
          <w:szCs w:val="32"/>
          <w:shd w:val="clear" w:fill="auto"/>
          <w:lang w:val="en-US" w:eastAsia="zh-CN"/>
        </w:rPr>
        <w:t>9</w:t>
      </w:r>
      <w:r>
        <w:rPr>
          <w:rFonts w:hint="eastAsia" w:ascii="宋体" w:hAnsi="宋体" w:eastAsia="宋体" w:cs="宋体"/>
          <w:b w:val="0"/>
          <w:bCs/>
          <w:color w:val="auto"/>
          <w:spacing w:val="0"/>
          <w:position w:val="0"/>
          <w:sz w:val="32"/>
          <w:szCs w:val="32"/>
          <w:shd w:val="clear" w:fill="auto"/>
        </w:rPr>
        <w:t>月</w:t>
      </w:r>
      <w:r>
        <w:rPr>
          <w:rFonts w:hint="eastAsia" w:ascii="宋体" w:hAnsi="宋体" w:eastAsia="宋体" w:cs="宋体"/>
          <w:b w:val="0"/>
          <w:bCs/>
          <w:color w:val="auto"/>
          <w:spacing w:val="0"/>
          <w:position w:val="0"/>
          <w:sz w:val="32"/>
          <w:szCs w:val="32"/>
          <w:shd w:val="clear" w:fill="auto"/>
          <w:lang w:val="en-US" w:eastAsia="zh-CN"/>
        </w:rPr>
        <w:t>1</w:t>
      </w:r>
      <w:r>
        <w:rPr>
          <w:rFonts w:hint="eastAsia" w:ascii="宋体" w:hAnsi="宋体" w:eastAsia="宋体" w:cs="宋体"/>
          <w:b w:val="0"/>
          <w:bCs/>
          <w:color w:val="auto"/>
          <w:spacing w:val="0"/>
          <w:position w:val="0"/>
          <w:sz w:val="32"/>
          <w:szCs w:val="32"/>
          <w:shd w:val="clear" w:fill="auto"/>
        </w:rPr>
        <w:t>日</w:t>
      </w:r>
    </w:p>
    <w:p w14:paraId="52540A58">
      <w:pPr>
        <w:spacing w:before="0" w:after="120" w:line="240" w:lineRule="auto"/>
        <w:ind w:left="0" w:right="0" w:firstLine="0"/>
        <w:jc w:val="center"/>
        <w:rPr>
          <w:rFonts w:hint="eastAsia" w:ascii="宋体" w:hAnsi="宋体" w:eastAsia="宋体" w:cs="宋体"/>
          <w:b/>
          <w:color w:val="auto"/>
          <w:spacing w:val="0"/>
          <w:position w:val="0"/>
          <w:sz w:val="32"/>
          <w:shd w:val="clear" w:fill="auto"/>
        </w:rPr>
      </w:pPr>
    </w:p>
    <w:p w14:paraId="24DD1AA2">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3CF32446">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6A2A7A96">
      <w:pPr>
        <w:spacing w:before="0" w:after="0" w:line="560" w:lineRule="auto"/>
        <w:ind w:left="0" w:right="0" w:firstLine="0"/>
        <w:jc w:val="center"/>
        <w:rPr>
          <w:rFonts w:hint="eastAsia" w:ascii="宋体" w:hAnsi="宋体" w:eastAsia="宋体" w:cs="宋体"/>
          <w:b/>
          <w:color w:val="auto"/>
          <w:spacing w:val="0"/>
          <w:position w:val="0"/>
          <w:sz w:val="28"/>
          <w:szCs w:val="21"/>
          <w:shd w:val="clear" w:fill="auto"/>
        </w:rPr>
      </w:pPr>
      <w:r>
        <w:rPr>
          <w:rFonts w:hint="eastAsia" w:ascii="宋体" w:hAnsi="宋体" w:eastAsia="宋体" w:cs="宋体"/>
          <w:b/>
          <w:color w:val="auto"/>
          <w:spacing w:val="0"/>
          <w:position w:val="0"/>
          <w:sz w:val="28"/>
          <w:szCs w:val="21"/>
          <w:shd w:val="clear" w:fill="auto"/>
        </w:rPr>
        <w:t>目     录</w:t>
      </w:r>
    </w:p>
    <w:p w14:paraId="7FD75211">
      <w:pPr>
        <w:spacing w:before="0" w:after="0" w:line="240" w:lineRule="auto"/>
        <w:ind w:left="0" w:right="0" w:firstLine="0"/>
        <w:jc w:val="both"/>
        <w:rPr>
          <w:rFonts w:hint="eastAsia" w:ascii="宋体" w:hAnsi="宋体" w:eastAsia="宋体" w:cs="宋体"/>
          <w:b/>
          <w:color w:val="auto"/>
          <w:spacing w:val="0"/>
          <w:position w:val="0"/>
          <w:sz w:val="32"/>
          <w:shd w:val="clear" w:fill="auto"/>
        </w:rPr>
      </w:pPr>
    </w:p>
    <w:p w14:paraId="5A2BBB9E">
      <w:pPr>
        <w:spacing w:before="0" w:after="0" w:line="800" w:lineRule="auto"/>
        <w:ind w:left="0" w:right="0" w:firstLine="0"/>
        <w:jc w:val="distribute"/>
        <w:rPr>
          <w:rFonts w:hint="eastAsia" w:ascii="宋体" w:hAnsi="宋体" w:eastAsia="宋体" w:cs="宋体"/>
          <w:b/>
          <w:color w:val="auto"/>
          <w:spacing w:val="0"/>
          <w:position w:val="0"/>
          <w:sz w:val="28"/>
          <w:szCs w:val="21"/>
          <w:shd w:val="clear" w:fill="auto"/>
        </w:rPr>
      </w:pPr>
      <w:r>
        <w:rPr>
          <w:rFonts w:hint="eastAsia" w:ascii="宋体" w:hAnsi="宋体" w:eastAsia="宋体" w:cs="宋体"/>
          <w:b/>
          <w:color w:val="auto"/>
          <w:spacing w:val="0"/>
          <w:position w:val="0"/>
          <w:sz w:val="28"/>
          <w:szCs w:val="21"/>
          <w:shd w:val="clear" w:fill="auto"/>
        </w:rPr>
        <w:t>第一章  竞争性磋商邀请函 ................................3</w:t>
      </w:r>
    </w:p>
    <w:p w14:paraId="12ACD75A">
      <w:pPr>
        <w:spacing w:before="0" w:after="0" w:line="800" w:lineRule="auto"/>
        <w:ind w:left="0" w:right="0" w:firstLine="0"/>
        <w:jc w:val="distribute"/>
        <w:rPr>
          <w:rFonts w:hint="eastAsia" w:ascii="宋体" w:hAnsi="宋体" w:eastAsia="宋体" w:cs="宋体"/>
          <w:b/>
          <w:color w:val="auto"/>
          <w:spacing w:val="0"/>
          <w:position w:val="0"/>
          <w:sz w:val="28"/>
          <w:szCs w:val="21"/>
          <w:shd w:val="clear" w:fill="auto"/>
        </w:rPr>
      </w:pPr>
      <w:r>
        <w:rPr>
          <w:rFonts w:hint="eastAsia" w:ascii="宋体" w:hAnsi="宋体" w:eastAsia="宋体" w:cs="宋体"/>
          <w:b/>
          <w:color w:val="auto"/>
          <w:spacing w:val="0"/>
          <w:position w:val="0"/>
          <w:sz w:val="28"/>
          <w:szCs w:val="21"/>
          <w:shd w:val="clear" w:fill="auto"/>
        </w:rPr>
        <w:t>第二章  供应商须知 .....................................6</w:t>
      </w:r>
    </w:p>
    <w:p w14:paraId="654BA538">
      <w:pPr>
        <w:spacing w:before="0" w:after="0" w:line="800" w:lineRule="auto"/>
        <w:ind w:left="0" w:right="0" w:firstLine="0"/>
        <w:jc w:val="distribute"/>
        <w:rPr>
          <w:rFonts w:hint="eastAsia" w:ascii="宋体" w:hAnsi="宋体" w:eastAsia="宋体" w:cs="宋体"/>
          <w:b/>
          <w:color w:val="auto"/>
          <w:spacing w:val="0"/>
          <w:position w:val="0"/>
          <w:sz w:val="28"/>
          <w:szCs w:val="21"/>
          <w:shd w:val="clear" w:fill="auto"/>
        </w:rPr>
      </w:pPr>
      <w:r>
        <w:rPr>
          <w:rFonts w:hint="eastAsia" w:ascii="宋体" w:hAnsi="宋体" w:eastAsia="宋体" w:cs="宋体"/>
          <w:b/>
          <w:color w:val="auto"/>
          <w:spacing w:val="0"/>
          <w:position w:val="0"/>
          <w:sz w:val="28"/>
          <w:szCs w:val="21"/>
          <w:shd w:val="clear" w:fill="auto"/>
        </w:rPr>
        <w:t>第三章  采购需求.......................................24</w:t>
      </w:r>
    </w:p>
    <w:p w14:paraId="37CF0B1E">
      <w:pPr>
        <w:spacing w:before="0" w:after="0" w:line="800" w:lineRule="auto"/>
        <w:ind w:left="0" w:right="0" w:firstLine="0"/>
        <w:jc w:val="distribute"/>
        <w:rPr>
          <w:rFonts w:hint="eastAsia" w:ascii="宋体" w:hAnsi="宋体" w:eastAsia="宋体" w:cs="宋体"/>
          <w:b/>
          <w:color w:val="auto"/>
          <w:spacing w:val="0"/>
          <w:position w:val="0"/>
          <w:sz w:val="28"/>
          <w:szCs w:val="21"/>
          <w:shd w:val="clear" w:fill="auto"/>
        </w:rPr>
      </w:pPr>
      <w:r>
        <w:rPr>
          <w:rFonts w:hint="eastAsia" w:ascii="宋体" w:hAnsi="宋体" w:eastAsia="宋体" w:cs="宋体"/>
          <w:b/>
          <w:color w:val="auto"/>
          <w:spacing w:val="0"/>
          <w:position w:val="0"/>
          <w:sz w:val="28"/>
          <w:szCs w:val="21"/>
          <w:shd w:val="clear" w:fill="auto"/>
        </w:rPr>
        <w:t>第四章  响应性文件内容及格式...........................25</w:t>
      </w:r>
    </w:p>
    <w:p w14:paraId="10507D1B">
      <w:pPr>
        <w:spacing w:before="0" w:after="0" w:line="800" w:lineRule="auto"/>
        <w:ind w:left="0" w:right="0" w:firstLine="0"/>
        <w:jc w:val="distribute"/>
        <w:rPr>
          <w:rFonts w:hint="eastAsia" w:ascii="宋体" w:hAnsi="宋体" w:eastAsia="宋体" w:cs="宋体"/>
          <w:b/>
          <w:color w:val="auto"/>
          <w:spacing w:val="0"/>
          <w:position w:val="0"/>
          <w:sz w:val="28"/>
          <w:szCs w:val="21"/>
          <w:shd w:val="clear" w:fill="auto"/>
          <w:lang w:eastAsia="zh-CN"/>
        </w:rPr>
      </w:pPr>
      <w:r>
        <w:rPr>
          <w:rFonts w:hint="eastAsia" w:ascii="宋体" w:hAnsi="宋体" w:eastAsia="宋体" w:cs="宋体"/>
          <w:b/>
          <w:color w:val="auto"/>
          <w:spacing w:val="0"/>
          <w:position w:val="0"/>
          <w:sz w:val="28"/>
          <w:szCs w:val="21"/>
          <w:shd w:val="clear" w:fill="auto"/>
        </w:rPr>
        <w:t>第五章  合同主要条款 合同签订指引、供应商履约验收指引...4</w:t>
      </w:r>
      <w:r>
        <w:rPr>
          <w:rFonts w:hint="eastAsia" w:ascii="宋体" w:hAnsi="宋体" w:eastAsia="宋体" w:cs="宋体"/>
          <w:b/>
          <w:color w:val="auto"/>
          <w:spacing w:val="0"/>
          <w:position w:val="0"/>
          <w:sz w:val="28"/>
          <w:szCs w:val="21"/>
          <w:shd w:val="clear" w:fill="auto"/>
          <w:lang w:val="en-US" w:eastAsia="zh-CN"/>
        </w:rPr>
        <w:t>0</w:t>
      </w:r>
    </w:p>
    <w:p w14:paraId="34AE1DA0">
      <w:pPr>
        <w:spacing w:before="0" w:after="0" w:line="800" w:lineRule="auto"/>
        <w:ind w:left="0" w:right="0" w:firstLine="0"/>
        <w:jc w:val="both"/>
        <w:rPr>
          <w:rFonts w:hint="eastAsia" w:ascii="宋体" w:hAnsi="宋体" w:eastAsia="宋体" w:cs="宋体"/>
          <w:b/>
          <w:color w:val="auto"/>
          <w:spacing w:val="0"/>
          <w:position w:val="0"/>
          <w:sz w:val="32"/>
          <w:shd w:val="clear" w:fill="auto"/>
        </w:rPr>
      </w:pPr>
    </w:p>
    <w:p w14:paraId="613A195C">
      <w:pPr>
        <w:spacing w:before="0" w:after="0" w:line="800" w:lineRule="auto"/>
        <w:ind w:left="0" w:right="0" w:firstLine="0"/>
        <w:jc w:val="both"/>
        <w:rPr>
          <w:rFonts w:hint="eastAsia" w:ascii="宋体" w:hAnsi="宋体" w:eastAsia="宋体" w:cs="宋体"/>
          <w:b/>
          <w:color w:val="auto"/>
          <w:spacing w:val="0"/>
          <w:position w:val="0"/>
          <w:sz w:val="32"/>
          <w:shd w:val="clear" w:fill="auto"/>
        </w:rPr>
      </w:pPr>
    </w:p>
    <w:p w14:paraId="53B8868B">
      <w:pPr>
        <w:spacing w:before="0" w:after="0" w:line="800" w:lineRule="auto"/>
        <w:ind w:left="0" w:right="0" w:firstLine="0"/>
        <w:jc w:val="both"/>
        <w:rPr>
          <w:rFonts w:hint="eastAsia" w:ascii="宋体" w:hAnsi="宋体" w:eastAsia="宋体" w:cs="宋体"/>
          <w:b/>
          <w:color w:val="auto"/>
          <w:spacing w:val="0"/>
          <w:position w:val="0"/>
          <w:sz w:val="32"/>
          <w:shd w:val="clear" w:fill="auto"/>
        </w:rPr>
      </w:pPr>
    </w:p>
    <w:p w14:paraId="35C00A0D">
      <w:pPr>
        <w:spacing w:before="0" w:after="0" w:line="800" w:lineRule="auto"/>
        <w:ind w:left="0" w:right="0" w:firstLine="0"/>
        <w:jc w:val="both"/>
        <w:rPr>
          <w:rFonts w:hint="eastAsia" w:ascii="宋体" w:hAnsi="宋体" w:eastAsia="宋体" w:cs="宋体"/>
          <w:b/>
          <w:color w:val="auto"/>
          <w:spacing w:val="0"/>
          <w:position w:val="0"/>
          <w:sz w:val="32"/>
          <w:shd w:val="clear" w:fill="auto"/>
        </w:rPr>
      </w:pPr>
    </w:p>
    <w:p w14:paraId="1F596E59">
      <w:pPr>
        <w:spacing w:before="0" w:after="0" w:line="800" w:lineRule="auto"/>
        <w:ind w:left="0" w:right="0" w:firstLine="2249"/>
        <w:jc w:val="both"/>
        <w:rPr>
          <w:rFonts w:hint="eastAsia"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rPr>
        <w:t xml:space="preserve">     </w:t>
      </w:r>
    </w:p>
    <w:p w14:paraId="2A0CC100">
      <w:pPr>
        <w:spacing w:before="0" w:after="0" w:line="240" w:lineRule="auto"/>
        <w:ind w:left="0" w:right="0" w:firstLine="420"/>
        <w:jc w:val="left"/>
        <w:rPr>
          <w:rFonts w:hint="eastAsia" w:ascii="宋体" w:hAnsi="宋体" w:eastAsia="宋体" w:cs="宋体"/>
          <w:color w:val="auto"/>
          <w:spacing w:val="0"/>
          <w:position w:val="0"/>
          <w:sz w:val="22"/>
          <w:shd w:val="clear" w:fill="auto"/>
        </w:rPr>
      </w:pPr>
    </w:p>
    <w:p w14:paraId="0F8F58B0">
      <w:pPr>
        <w:spacing w:before="0" w:after="0" w:line="240" w:lineRule="auto"/>
        <w:ind w:left="0" w:right="0" w:firstLine="420"/>
        <w:jc w:val="left"/>
        <w:rPr>
          <w:rFonts w:hint="eastAsia" w:ascii="宋体" w:hAnsi="宋体" w:eastAsia="宋体" w:cs="宋体"/>
          <w:color w:val="auto"/>
          <w:spacing w:val="0"/>
          <w:position w:val="0"/>
          <w:sz w:val="22"/>
          <w:shd w:val="clear" w:fill="auto"/>
        </w:rPr>
      </w:pPr>
    </w:p>
    <w:p w14:paraId="19C3891D">
      <w:pPr>
        <w:spacing w:before="0" w:after="0" w:line="240" w:lineRule="auto"/>
        <w:ind w:left="0" w:right="0" w:firstLine="420"/>
        <w:jc w:val="left"/>
        <w:rPr>
          <w:rFonts w:hint="eastAsia"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rPr>
        <w:t xml:space="preserve"> </w:t>
      </w:r>
    </w:p>
    <w:p w14:paraId="388081A0">
      <w:pPr>
        <w:rPr>
          <w:rFonts w:hint="eastAsia"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rPr>
        <w:br w:type="page"/>
      </w:r>
    </w:p>
    <w:p w14:paraId="3DA279C7">
      <w:pPr>
        <w:spacing w:before="0" w:after="0" w:line="240" w:lineRule="auto"/>
        <w:ind w:left="0" w:right="0" w:firstLine="0"/>
        <w:jc w:val="center"/>
        <w:rPr>
          <w:rFonts w:hint="eastAsia"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rPr>
        <w:t>第一章    竞争性磋商邀请函</w:t>
      </w:r>
    </w:p>
    <w:p w14:paraId="2793ED0D">
      <w:pPr>
        <w:spacing w:before="0" w:after="0" w:line="240" w:lineRule="auto"/>
        <w:ind w:right="0"/>
        <w:jc w:val="both"/>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项目概况</w:t>
      </w:r>
    </w:p>
    <w:p w14:paraId="00B5409A">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项城市教育体育局关于2026年使用体育彩票公益金实施政府采购体育健身器材项目 (项目名称) 项目的潜在供应商应在周口市公共资源交易中心网获取采购文件，并于 </w:t>
      </w:r>
      <w:r>
        <w:rPr>
          <w:rFonts w:hint="eastAsia" w:ascii="宋体" w:hAnsi="宋体" w:eastAsia="宋体" w:cs="宋体"/>
          <w:color w:val="auto"/>
          <w:spacing w:val="0"/>
          <w:position w:val="0"/>
          <w:sz w:val="24"/>
          <w:shd w:val="clear" w:fill="auto"/>
          <w:lang w:val="en-US" w:eastAsia="zh-CN"/>
        </w:rPr>
        <w:t>2026</w:t>
      </w:r>
      <w:r>
        <w:rPr>
          <w:rFonts w:hint="eastAsia" w:ascii="宋体" w:hAnsi="宋体" w:eastAsia="宋体" w:cs="宋体"/>
          <w:color w:val="auto"/>
          <w:spacing w:val="0"/>
          <w:position w:val="0"/>
          <w:sz w:val="24"/>
          <w:shd w:val="clear" w:fill="auto"/>
        </w:rPr>
        <w:t xml:space="preserve"> 年 </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月14 </w:t>
      </w:r>
      <w:r>
        <w:rPr>
          <w:rFonts w:hint="eastAsia"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 xml:space="preserve"> 点</w:t>
      </w:r>
      <w:r>
        <w:rPr>
          <w:rFonts w:hint="eastAsia" w:ascii="宋体" w:hAnsi="宋体" w:eastAsia="宋体" w:cs="宋体"/>
          <w:color w:val="auto"/>
          <w:spacing w:val="0"/>
          <w:position w:val="0"/>
          <w:sz w:val="24"/>
          <w:shd w:val="clear" w:fill="auto"/>
          <w:lang w:val="en-US" w:eastAsia="zh-CN"/>
        </w:rPr>
        <w:t>00</w:t>
      </w:r>
      <w:r>
        <w:rPr>
          <w:rFonts w:hint="eastAsia" w:ascii="宋体" w:hAnsi="宋体" w:eastAsia="宋体" w:cs="宋体"/>
          <w:color w:val="auto"/>
          <w:spacing w:val="0"/>
          <w:position w:val="0"/>
          <w:sz w:val="24"/>
          <w:shd w:val="clear" w:fill="auto"/>
        </w:rPr>
        <w:t xml:space="preserve"> 分（北京时间）前提交响应文件。</w:t>
      </w:r>
    </w:p>
    <w:p w14:paraId="02426221">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一、项目基本情况</w:t>
      </w:r>
    </w:p>
    <w:p w14:paraId="185D3993">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项目编号：项财磋商采购-2026-60</w:t>
      </w:r>
    </w:p>
    <w:p w14:paraId="3C009DAC">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项目名称：项城市教育体育局关于2026年使用体育彩票公益金实施政府采购体育健身器材项目</w:t>
      </w:r>
    </w:p>
    <w:p w14:paraId="425D7B4A">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采购方式：竞争性磋商</w:t>
      </w:r>
    </w:p>
    <w:p w14:paraId="2803955D">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880000元</w:t>
      </w:r>
    </w:p>
    <w:p w14:paraId="7A5A4CC0">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880000元</w:t>
      </w:r>
    </w:p>
    <w:p w14:paraId="66366319">
      <w:pPr>
        <w:widowControl w:val="0"/>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shd w:val="clear" w:fill="auto"/>
        </w:rPr>
        <w:t>个包</w:t>
      </w:r>
    </w:p>
    <w:tbl>
      <w:tblPr>
        <w:tblStyle w:val="12"/>
        <w:tblW w:w="0" w:type="auto"/>
        <w:tblInd w:w="0" w:type="dxa"/>
        <w:tblLayout w:type="autofit"/>
        <w:tblCellMar>
          <w:top w:w="0" w:type="dxa"/>
          <w:left w:w="10" w:type="dxa"/>
          <w:bottom w:w="0" w:type="dxa"/>
          <w:right w:w="10" w:type="dxa"/>
        </w:tblCellMar>
      </w:tblPr>
      <w:tblGrid>
        <w:gridCol w:w="1029"/>
        <w:gridCol w:w="4740"/>
        <w:gridCol w:w="2089"/>
      </w:tblGrid>
      <w:tr w14:paraId="6A0CF0B4">
        <w:trPr>
          <w:trHeight w:val="1" w:hRule="atLeast"/>
        </w:trPr>
        <w:tc>
          <w:tcPr>
            <w:tcW w:w="1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D3649">
            <w:pPr>
              <w:widowControl w:val="0"/>
              <w:spacing w:before="0" w:after="0" w:line="360" w:lineRule="auto"/>
              <w:ind w:left="0" w:right="0" w:firstLine="0"/>
              <w:jc w:val="center"/>
              <w:rPr>
                <w:rFonts w:hint="eastAsia" w:ascii="宋体" w:hAnsi="宋体" w:eastAsia="宋体" w:cs="宋体"/>
                <w:color w:val="auto"/>
                <w:spacing w:val="0"/>
                <w:position w:val="0"/>
              </w:rPr>
            </w:pPr>
            <w:r>
              <w:rPr>
                <w:rFonts w:hint="eastAsia" w:ascii="宋体" w:hAnsi="宋体" w:eastAsia="宋体" w:cs="宋体"/>
                <w:color w:val="auto"/>
                <w:spacing w:val="0"/>
                <w:position w:val="0"/>
                <w:sz w:val="24"/>
                <w:shd w:val="clear" w:fill="FFFFFF"/>
              </w:rPr>
              <w:t>包号</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B4615">
            <w:pPr>
              <w:widowControl w:val="0"/>
              <w:spacing w:before="0" w:after="0" w:line="360" w:lineRule="auto"/>
              <w:ind w:left="0" w:right="0" w:firstLine="0"/>
              <w:jc w:val="center"/>
              <w:rPr>
                <w:rFonts w:hint="eastAsia" w:ascii="宋体" w:hAnsi="宋体" w:eastAsia="宋体" w:cs="宋体"/>
                <w:color w:val="auto"/>
                <w:spacing w:val="0"/>
                <w:position w:val="0"/>
              </w:rPr>
            </w:pPr>
            <w:r>
              <w:rPr>
                <w:rFonts w:hint="eastAsia" w:ascii="宋体" w:hAnsi="宋体" w:eastAsia="宋体" w:cs="宋体"/>
                <w:color w:val="auto"/>
                <w:spacing w:val="0"/>
                <w:position w:val="0"/>
                <w:sz w:val="24"/>
                <w:shd w:val="clear" w:fill="FFFFFF"/>
              </w:rPr>
              <w:t>包名称</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AC2F5">
            <w:pPr>
              <w:widowControl w:val="0"/>
              <w:spacing w:before="0" w:after="0" w:line="360" w:lineRule="auto"/>
              <w:ind w:left="0" w:right="0" w:firstLine="0"/>
              <w:jc w:val="center"/>
              <w:rPr>
                <w:rFonts w:hint="eastAsia" w:ascii="宋体" w:hAnsi="宋体" w:eastAsia="宋体" w:cs="宋体"/>
                <w:color w:val="auto"/>
                <w:spacing w:val="0"/>
                <w:position w:val="0"/>
              </w:rPr>
            </w:pPr>
            <w:r>
              <w:rPr>
                <w:rFonts w:hint="eastAsia" w:ascii="宋体" w:hAnsi="宋体" w:eastAsia="宋体" w:cs="宋体"/>
                <w:color w:val="auto"/>
                <w:spacing w:val="0"/>
                <w:position w:val="0"/>
                <w:sz w:val="24"/>
                <w:shd w:val="clear" w:fill="FFFFFF"/>
              </w:rPr>
              <w:t>包最高限价万元</w:t>
            </w:r>
          </w:p>
        </w:tc>
      </w:tr>
      <w:tr w14:paraId="5020D23A">
        <w:trPr>
          <w:trHeight w:val="0" w:hRule="atLeast"/>
        </w:trPr>
        <w:tc>
          <w:tcPr>
            <w:tcW w:w="1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4F5B0">
            <w:pPr>
              <w:widowControl w:val="0"/>
              <w:spacing w:before="0" w:after="0" w:line="360" w:lineRule="auto"/>
              <w:ind w:left="0" w:right="0" w:firstLine="0"/>
              <w:jc w:val="center"/>
              <w:rPr>
                <w:rFonts w:hint="eastAsia" w:ascii="宋体" w:hAnsi="宋体" w:eastAsia="宋体" w:cs="宋体"/>
                <w:color w:val="auto"/>
                <w:spacing w:val="0"/>
                <w:position w:val="0"/>
              </w:rPr>
            </w:pPr>
            <w:r>
              <w:rPr>
                <w:rFonts w:hint="eastAsia" w:ascii="宋体" w:hAnsi="宋体" w:eastAsia="宋体" w:cs="宋体"/>
                <w:color w:val="auto"/>
                <w:spacing w:val="0"/>
                <w:position w:val="0"/>
                <w:sz w:val="24"/>
                <w:shd w:val="clear" w:fill="FFFFFF"/>
              </w:rPr>
              <w:t>1</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4A46A">
            <w:pPr>
              <w:spacing w:before="0" w:after="0" w:line="360" w:lineRule="auto"/>
              <w:ind w:left="0" w:right="0" w:firstLine="0"/>
              <w:jc w:val="center"/>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89EC">
            <w:pPr>
              <w:spacing w:before="0" w:after="0" w:line="360" w:lineRule="auto"/>
              <w:ind w:left="0" w:right="0" w:firstLine="0"/>
              <w:jc w:val="center"/>
              <w:rPr>
                <w:rFonts w:hint="eastAsia"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88</w:t>
            </w:r>
          </w:p>
        </w:tc>
      </w:tr>
    </w:tbl>
    <w:p w14:paraId="594ECE1D">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详见采购需求</w:t>
      </w:r>
      <w:r>
        <w:rPr>
          <w:rFonts w:hint="eastAsia" w:ascii="宋体" w:hAnsi="宋体" w:eastAsia="宋体" w:cs="宋体"/>
          <w:color w:val="auto"/>
          <w:spacing w:val="0"/>
          <w:position w:val="0"/>
          <w:sz w:val="24"/>
          <w:shd w:val="clear" w:fill="auto"/>
        </w:rPr>
        <w:t>（包括但不限于标的的名称、数量、简要技术需求或服务要求等）</w:t>
      </w:r>
    </w:p>
    <w:p w14:paraId="16665AA0">
      <w:pPr>
        <w:spacing w:before="0" w:after="0" w:line="360" w:lineRule="auto"/>
        <w:ind w:left="0" w:right="0" w:firstLine="48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30日历天</w:t>
      </w:r>
    </w:p>
    <w:p w14:paraId="67D4C5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79B9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2530D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采购预留金额（88万元）</w:t>
      </w:r>
      <w:r>
        <w:rPr>
          <w:rFonts w:hint="eastAsia" w:ascii="宋体" w:hAnsi="宋体" w:eastAsia="宋体" w:cs="宋体"/>
          <w:i w:val="0"/>
          <w:iCs w:val="0"/>
          <w:color w:val="FF0000"/>
          <w:sz w:val="24"/>
          <w:szCs w:val="24"/>
          <w:u w:val="single"/>
          <w:lang w:val="en-US" w:eastAsia="zh-CN"/>
        </w:rPr>
        <w:t xml:space="preserve">  </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必须提供中小企业声明函。(友情提醒：此处必须和省政府采购网上申报填写一致)。</w:t>
      </w:r>
    </w:p>
    <w:p w14:paraId="224C0483">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二、申请人的资格要求：</w:t>
      </w:r>
    </w:p>
    <w:p w14:paraId="49BC1AA3">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1.满足《中华人民共和国政府采购法》第二十二条规定；</w:t>
      </w:r>
    </w:p>
    <w:p w14:paraId="3EF580D5">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（1）具有独立承担民事责任的能力； </w:t>
      </w:r>
    </w:p>
    <w:p w14:paraId="6A072464">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（2）具有良好的商业信誉和健全的财务会计制度； </w:t>
      </w:r>
    </w:p>
    <w:p w14:paraId="4FD9104A">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（3）具有履行合同所必需的设备和专业技术能力； </w:t>
      </w:r>
    </w:p>
    <w:p w14:paraId="4F5835C5">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（4）有依法缴纳税收和社会保障资金的良好记录； </w:t>
      </w:r>
    </w:p>
    <w:p w14:paraId="305508C7">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（5）参加政府采购活动前三年内，在经营活动中没有重大违法记录； </w:t>
      </w:r>
    </w:p>
    <w:p w14:paraId="076C3F20">
      <w:pPr>
        <w:spacing w:before="0" w:after="0" w:line="360" w:lineRule="auto"/>
        <w:ind w:left="0" w:right="0" w:firstLine="48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4"/>
          <w:shd w:val="clear" w:fill="auto"/>
        </w:rPr>
        <w:t xml:space="preserve">（6）法律、行政法规规定的其他条件。 </w:t>
      </w:r>
    </w:p>
    <w:p w14:paraId="0A647552">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619001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color w:val="auto"/>
          <w:spacing w:val="0"/>
          <w:position w:val="0"/>
          <w:sz w:val="24"/>
          <w:shd w:val="clear" w:fill="auto"/>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重大税收违法失信主体名单</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w:t>
      </w:r>
      <w:r>
        <w:rPr>
          <w:rFonts w:hint="eastAsia" w:ascii="宋体" w:hAnsi="宋体" w:eastAsia="宋体" w:cs="宋体"/>
          <w:i w:val="0"/>
          <w:iCs w:val="0"/>
          <w:color w:val="auto"/>
          <w:sz w:val="24"/>
          <w:szCs w:val="24"/>
          <w:lang w:val="en-US" w:eastAsia="zh-CN"/>
        </w:rPr>
        <w:t>和法定代表人</w:t>
      </w:r>
      <w:r>
        <w:rPr>
          <w:rFonts w:hint="eastAsia" w:ascii="宋体" w:hAnsi="宋体" w:eastAsia="宋体" w:cs="宋体"/>
          <w:i w:val="0"/>
          <w:iCs w:val="0"/>
          <w:color w:val="auto"/>
          <w:sz w:val="24"/>
          <w:szCs w:val="24"/>
        </w:rPr>
        <w:t>，将拒绝其参加政府采购活动；在标书中附加盖公章的网页查询扫描件，查询日期为公告发布之日起至投标截止之日止。</w:t>
      </w:r>
    </w:p>
    <w:p w14:paraId="269196EF">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三、获取采购文件</w:t>
      </w:r>
    </w:p>
    <w:p w14:paraId="47845E3D">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hint="eastAsia" w:ascii="宋体" w:hAnsi="宋体" w:eastAsia="宋体" w:cs="宋体"/>
          <w:color w:val="auto"/>
          <w:spacing w:val="0"/>
          <w:position w:val="0"/>
          <w:sz w:val="24"/>
          <w:u w:val="single"/>
          <w:shd w:val="clear" w:fill="auto"/>
        </w:rPr>
        <w:t xml:space="preserve"> 年</w:t>
      </w:r>
      <w:r>
        <w:rPr>
          <w:rFonts w:hint="eastAsia" w:ascii="宋体" w:hAnsi="宋体" w:eastAsia="宋体" w:cs="宋体"/>
          <w:color w:val="auto"/>
          <w:spacing w:val="0"/>
          <w:position w:val="0"/>
          <w:sz w:val="24"/>
          <w:u w:val="single"/>
          <w:shd w:val="clear" w:fill="auto"/>
          <w:lang w:val="en-US" w:eastAsia="zh-CN"/>
        </w:rPr>
        <w:t xml:space="preserve"> 9 </w:t>
      </w:r>
      <w:r>
        <w:rPr>
          <w:rFonts w:hint="eastAsia"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 xml:space="preserve"> 1</w:t>
      </w:r>
      <w:r>
        <w:rPr>
          <w:rFonts w:hint="eastAsia"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shd w:val="clear" w:fill="auto"/>
        </w:rPr>
        <w:t>至</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2026</w:t>
      </w:r>
      <w:r>
        <w:rPr>
          <w:rFonts w:hint="eastAsia" w:ascii="宋体" w:hAnsi="宋体" w:eastAsia="宋体" w:cs="宋体"/>
          <w:color w:val="auto"/>
          <w:spacing w:val="0"/>
          <w:position w:val="0"/>
          <w:sz w:val="24"/>
          <w:u w:val="single"/>
          <w:shd w:val="clear" w:fill="auto"/>
        </w:rPr>
        <w:t xml:space="preserve"> 年</w:t>
      </w:r>
      <w:r>
        <w:rPr>
          <w:rFonts w:hint="eastAsia" w:ascii="宋体" w:hAnsi="宋体" w:eastAsia="宋体" w:cs="宋体"/>
          <w:color w:val="auto"/>
          <w:spacing w:val="0"/>
          <w:position w:val="0"/>
          <w:sz w:val="24"/>
          <w:u w:val="single"/>
          <w:shd w:val="clear" w:fill="auto"/>
          <w:lang w:val="en-US" w:eastAsia="zh-CN"/>
        </w:rPr>
        <w:t>9</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 xml:space="preserve">月 8 </w:t>
      </w:r>
      <w:r>
        <w:rPr>
          <w:rFonts w:hint="eastAsia"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shd w:val="clear" w:fill="auto"/>
        </w:rPr>
        <w:t>（北京时间，法定节假日除外 ）</w:t>
      </w:r>
    </w:p>
    <w:p w14:paraId="71FB2415">
      <w:pPr>
        <w:spacing w:before="0" w:after="0" w:line="360" w:lineRule="auto"/>
        <w:ind w:left="0" w:right="0" w:firstLine="480"/>
        <w:jc w:val="left"/>
        <w:rPr>
          <w:rFonts w:hint="eastAsia" w:ascii="宋体" w:hAnsi="宋体" w:eastAsia="宋体" w:cs="宋体"/>
          <w:color w:val="auto"/>
          <w:spacing w:val="0"/>
          <w:position w:val="0"/>
          <w:sz w:val="24"/>
          <w:u w:val="none"/>
          <w:shd w:val="clear" w:fill="auto"/>
        </w:rPr>
      </w:pPr>
      <w:r>
        <w:rPr>
          <w:rFonts w:hint="eastAsia" w:ascii="宋体" w:hAnsi="宋体" w:eastAsia="宋体" w:cs="宋体"/>
          <w:color w:val="auto"/>
          <w:spacing w:val="0"/>
          <w:position w:val="0"/>
          <w:sz w:val="24"/>
          <w:shd w:val="clear" w:fill="auto"/>
        </w:rPr>
        <w:t>地点：周口市公共资源交易中心</w:t>
      </w:r>
      <w:r>
        <w:rPr>
          <w:rFonts w:hint="eastAsia" w:ascii="宋体" w:hAnsi="宋体" w:eastAsia="宋体" w:cs="宋体"/>
          <w:color w:val="auto"/>
          <w:spacing w:val="0"/>
          <w:position w:val="0"/>
          <w:sz w:val="24"/>
          <w:u w:val="none"/>
          <w:shd w:val="clear" w:fill="auto"/>
        </w:rPr>
        <w:t>网（http://jyzx.zhoukou.gov.cn）</w:t>
      </w:r>
    </w:p>
    <w:p w14:paraId="329CDCD7">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u w:val="none"/>
          <w:shd w:val="clear" w:fill="auto"/>
        </w:rPr>
        <w:t>方式：供应商请在网站自主注册后下载采购文件（zkzf格式）及资料，需办理CA数字证书后方可提交响应文件，具体</w:t>
      </w:r>
      <w:r>
        <w:rPr>
          <w:rFonts w:hint="eastAsia" w:ascii="宋体" w:hAnsi="宋体" w:eastAsia="宋体" w:cs="宋体"/>
          <w:color w:val="auto"/>
          <w:spacing w:val="0"/>
          <w:position w:val="0"/>
          <w:sz w:val="24"/>
          <w:shd w:val="clear" w:fill="auto"/>
        </w:rPr>
        <w:t>办理事宜请查阅周口市公共资源交易中心网站。</w:t>
      </w:r>
    </w:p>
    <w:p w14:paraId="36D5C0DF">
      <w:pPr>
        <w:spacing w:before="0" w:after="0" w:line="360" w:lineRule="auto"/>
        <w:ind w:left="0" w:right="0" w:firstLine="5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售价：0</w:t>
      </w:r>
    </w:p>
    <w:p w14:paraId="13A18657">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四、响应文件提交</w:t>
      </w:r>
    </w:p>
    <w:p w14:paraId="45214335">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截止时间：</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2026</w:t>
      </w:r>
      <w:r>
        <w:rPr>
          <w:rFonts w:hint="eastAsia" w:ascii="宋体" w:hAnsi="宋体" w:eastAsia="宋体" w:cs="宋体"/>
          <w:color w:val="auto"/>
          <w:spacing w:val="0"/>
          <w:position w:val="0"/>
          <w:sz w:val="24"/>
          <w:u w:val="single"/>
          <w:shd w:val="clear" w:fill="auto"/>
        </w:rPr>
        <w:t xml:space="preserve"> 年</w:t>
      </w:r>
      <w:r>
        <w:rPr>
          <w:rFonts w:hint="eastAsia" w:ascii="宋体" w:hAnsi="宋体" w:eastAsia="宋体" w:cs="宋体"/>
          <w:color w:val="auto"/>
          <w:spacing w:val="0"/>
          <w:position w:val="0"/>
          <w:sz w:val="24"/>
          <w:u w:val="single"/>
          <w:shd w:val="clear" w:fill="auto"/>
          <w:lang w:val="en-US" w:eastAsia="zh-CN"/>
        </w:rPr>
        <w:t xml:space="preserve"> </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9  月 14  日10</w:t>
      </w:r>
      <w:r>
        <w:rPr>
          <w:rFonts w:hint="eastAsia" w:ascii="宋体" w:hAnsi="宋体" w:eastAsia="宋体" w:cs="宋体"/>
          <w:color w:val="auto"/>
          <w:spacing w:val="0"/>
          <w:position w:val="0"/>
          <w:sz w:val="24"/>
          <w:u w:val="single"/>
          <w:shd w:val="clear" w:fill="auto"/>
        </w:rPr>
        <w:t xml:space="preserve"> 点</w:t>
      </w:r>
      <w:r>
        <w:rPr>
          <w:rFonts w:hint="eastAsia" w:ascii="宋体" w:hAnsi="宋体" w:eastAsia="宋体" w:cs="宋体"/>
          <w:color w:val="auto"/>
          <w:spacing w:val="0"/>
          <w:position w:val="0"/>
          <w:sz w:val="24"/>
          <w:u w:val="single"/>
          <w:shd w:val="clear" w:fill="auto"/>
          <w:lang w:val="en-US" w:eastAsia="zh-CN"/>
        </w:rPr>
        <w:t>00</w:t>
      </w:r>
      <w:r>
        <w:rPr>
          <w:rFonts w:hint="eastAsia" w:ascii="宋体" w:hAnsi="宋体" w:eastAsia="宋体" w:cs="宋体"/>
          <w:color w:val="auto"/>
          <w:spacing w:val="0"/>
          <w:position w:val="0"/>
          <w:sz w:val="24"/>
          <w:u w:val="single"/>
          <w:shd w:val="clear" w:fill="auto"/>
        </w:rPr>
        <w:t>分</w:t>
      </w:r>
      <w:r>
        <w:rPr>
          <w:rFonts w:hint="eastAsia" w:ascii="宋体" w:hAnsi="宋体" w:eastAsia="宋体" w:cs="宋体"/>
          <w:color w:val="auto"/>
          <w:spacing w:val="0"/>
          <w:position w:val="0"/>
          <w:sz w:val="24"/>
          <w:shd w:val="clear" w:fill="auto"/>
        </w:rPr>
        <w:t>（北京时间）</w:t>
      </w:r>
    </w:p>
    <w:p w14:paraId="27CBCAF6">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地点：加密电子响应文件须在投标截止时间前通过</w:t>
      </w:r>
      <w:r>
        <w:rPr>
          <w:rFonts w:hint="eastAsia" w:ascii="宋体" w:hAnsi="宋体" w:eastAsia="宋体" w:cs="宋体"/>
          <w:color w:val="auto"/>
          <w:spacing w:val="-6"/>
          <w:position w:val="0"/>
          <w:sz w:val="24"/>
          <w:shd w:val="clear" w:fill="auto"/>
        </w:rPr>
        <w:t>周口市公共资源交易中心网</w:t>
      </w:r>
      <w:r>
        <w:rPr>
          <w:rFonts w:hint="eastAsia" w:ascii="宋体" w:hAnsi="宋体" w:eastAsia="宋体" w:cs="宋体"/>
          <w:color w:val="auto"/>
          <w:spacing w:val="0"/>
          <w:position w:val="0"/>
          <w:sz w:val="24"/>
          <w:shd w:val="clear" w:fill="auto"/>
        </w:rPr>
        <w:t>（网址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"http://jyzx.zhoukou.gov.cn/" \h </w:instrText>
      </w:r>
      <w:r>
        <w:rPr>
          <w:rFonts w:hint="eastAsia" w:ascii="宋体" w:hAnsi="宋体" w:eastAsia="宋体" w:cs="宋体"/>
          <w:color w:val="auto"/>
        </w:rPr>
        <w:fldChar w:fldCharType="separate"/>
      </w:r>
      <w:r>
        <w:rPr>
          <w:rFonts w:hint="eastAsia" w:ascii="宋体" w:hAnsi="宋体" w:eastAsia="宋体" w:cs="宋体"/>
          <w:color w:val="auto"/>
          <w:spacing w:val="0"/>
          <w:position w:val="0"/>
          <w:sz w:val="24"/>
          <w:u w:val="single"/>
          <w:shd w:val="clear" w:fill="auto"/>
        </w:rPr>
        <w:t>http://jyzx.zhoukou.gov.cn</w:t>
      </w:r>
      <w:r>
        <w:rPr>
          <w:rFonts w:hint="eastAsia" w:ascii="宋体" w:hAnsi="宋体" w:eastAsia="宋体" w:cs="宋体"/>
          <w:color w:val="auto"/>
          <w:spacing w:val="0"/>
          <w:position w:val="0"/>
          <w:sz w:val="24"/>
          <w:u w:val="single"/>
          <w:shd w:val="clear" w:fill="auto"/>
        </w:rPr>
        <w:fldChar w:fldCharType="end"/>
      </w:r>
      <w:r>
        <w:rPr>
          <w:rFonts w:hint="eastAsia" w:ascii="宋体" w:hAnsi="宋体" w:eastAsia="宋体" w:cs="宋体"/>
          <w:color w:val="auto"/>
          <w:spacing w:val="0"/>
          <w:position w:val="0"/>
          <w:sz w:val="24"/>
          <w:shd w:val="clear" w:fill="auto"/>
        </w:rPr>
        <w:t>）。</w:t>
      </w:r>
    </w:p>
    <w:p w14:paraId="118D033D">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五、开启（竞争性磋商方式必须填写）</w:t>
      </w:r>
    </w:p>
    <w:p w14:paraId="5786A194">
      <w:pPr>
        <w:spacing w:before="0" w:after="0" w:line="360" w:lineRule="auto"/>
        <w:ind w:left="0" w:right="0" w:firstLine="480"/>
        <w:jc w:val="both"/>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2026</w:t>
      </w:r>
      <w:r>
        <w:rPr>
          <w:rFonts w:hint="eastAsia" w:ascii="宋体" w:hAnsi="宋体" w:eastAsia="宋体" w:cs="宋体"/>
          <w:color w:val="auto"/>
          <w:spacing w:val="0"/>
          <w:position w:val="0"/>
          <w:sz w:val="24"/>
          <w:u w:val="single"/>
          <w:shd w:val="clear" w:fill="auto"/>
        </w:rPr>
        <w:t xml:space="preserve"> 年 </w:t>
      </w:r>
      <w:r>
        <w:rPr>
          <w:rFonts w:hint="eastAsia" w:ascii="宋体" w:hAnsi="宋体" w:eastAsia="宋体" w:cs="宋体"/>
          <w:color w:val="auto"/>
          <w:spacing w:val="0"/>
          <w:position w:val="0"/>
          <w:sz w:val="24"/>
          <w:u w:val="single"/>
          <w:shd w:val="clear" w:fill="auto"/>
          <w:lang w:val="en-US" w:eastAsia="zh-CN"/>
        </w:rPr>
        <w:t xml:space="preserve"> 9  </w:t>
      </w:r>
      <w:r>
        <w:rPr>
          <w:rFonts w:hint="eastAsia"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 xml:space="preserve">  14</w:t>
      </w:r>
      <w:bookmarkStart w:id="0" w:name="_GoBack"/>
      <w:bookmarkEnd w:id="0"/>
      <w:r>
        <w:rPr>
          <w:rFonts w:hint="eastAsia" w:ascii="宋体" w:hAnsi="宋体" w:eastAsia="宋体" w:cs="宋体"/>
          <w:color w:val="auto"/>
          <w:spacing w:val="0"/>
          <w:position w:val="0"/>
          <w:sz w:val="24"/>
          <w:u w:val="single"/>
          <w:shd w:val="clear" w:fill="auto"/>
          <w:lang w:val="en-US" w:eastAsia="zh-CN"/>
        </w:rPr>
        <w:t xml:space="preserve"> </w:t>
      </w:r>
      <w:r>
        <w:rPr>
          <w:rFonts w:hint="eastAsia"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hint="eastAsia" w:ascii="宋体" w:hAnsi="宋体" w:eastAsia="宋体" w:cs="宋体"/>
          <w:color w:val="auto"/>
          <w:spacing w:val="0"/>
          <w:position w:val="0"/>
          <w:sz w:val="24"/>
          <w:u w:val="single"/>
          <w:shd w:val="clear" w:fill="auto"/>
        </w:rPr>
        <w:t xml:space="preserve"> 点</w:t>
      </w:r>
      <w:r>
        <w:rPr>
          <w:rFonts w:hint="eastAsia" w:ascii="宋体" w:hAnsi="宋体" w:eastAsia="宋体" w:cs="宋体"/>
          <w:color w:val="auto"/>
          <w:spacing w:val="0"/>
          <w:position w:val="0"/>
          <w:sz w:val="24"/>
          <w:u w:val="single"/>
          <w:shd w:val="clear" w:fill="auto"/>
          <w:lang w:val="en-US" w:eastAsia="zh-CN"/>
        </w:rPr>
        <w:t>00</w:t>
      </w:r>
      <w:r>
        <w:rPr>
          <w:rFonts w:hint="eastAsia" w:ascii="宋体" w:hAnsi="宋体" w:eastAsia="宋体" w:cs="宋体"/>
          <w:color w:val="auto"/>
          <w:spacing w:val="0"/>
          <w:position w:val="0"/>
          <w:sz w:val="24"/>
          <w:u w:val="single"/>
          <w:shd w:val="clear" w:fill="auto"/>
        </w:rPr>
        <w:t xml:space="preserve"> 分</w:t>
      </w:r>
      <w:r>
        <w:rPr>
          <w:rFonts w:hint="eastAsia" w:ascii="宋体" w:hAnsi="宋体" w:eastAsia="宋体" w:cs="宋体"/>
          <w:color w:val="auto"/>
          <w:spacing w:val="0"/>
          <w:position w:val="0"/>
          <w:sz w:val="24"/>
          <w:shd w:val="clear" w:fill="auto"/>
        </w:rPr>
        <w:t>（北京时间）</w:t>
      </w:r>
    </w:p>
    <w:p w14:paraId="0E54EB69">
      <w:pPr>
        <w:spacing w:before="0" w:after="0" w:line="360" w:lineRule="auto"/>
        <w:ind w:left="0" w:right="0" w:firstLine="480"/>
        <w:jc w:val="left"/>
        <w:rPr>
          <w:rFonts w:hint="eastAsia" w:ascii="宋体" w:hAnsi="宋体" w:eastAsia="宋体" w:cs="宋体"/>
          <w:color w:val="auto"/>
          <w:spacing w:val="0"/>
          <w:position w:val="0"/>
          <w:sz w:val="24"/>
          <w:u w:val="single"/>
          <w:shd w:val="clear" w:fill="auto"/>
        </w:rPr>
      </w:pPr>
      <w:r>
        <w:rPr>
          <w:rFonts w:hint="eastAsia" w:ascii="宋体" w:hAnsi="宋体" w:eastAsia="宋体" w:cs="宋体"/>
          <w:color w:val="auto"/>
          <w:spacing w:val="0"/>
          <w:position w:val="0"/>
          <w:sz w:val="24"/>
          <w:shd w:val="clear" w:fill="auto"/>
        </w:rPr>
        <w:t>地点：周口市公共资源交易中心开标室</w:t>
      </w:r>
    </w:p>
    <w:p w14:paraId="3DC58A43">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六、公告期限</w:t>
      </w:r>
    </w:p>
    <w:p w14:paraId="23BBE68B">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自本公告发布之日起3个工作日。</w:t>
      </w:r>
    </w:p>
    <w:p w14:paraId="1BD73370">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七、其他补充事宜</w:t>
      </w:r>
    </w:p>
    <w:p w14:paraId="61A8C414">
      <w:pPr>
        <w:spacing w:before="0" w:after="0" w:line="360" w:lineRule="auto"/>
        <w:ind w:left="0" w:right="0" w:firstLine="0"/>
        <w:jc w:val="left"/>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八、凡对本次采购提出询问，请按以下方式联系。</w:t>
      </w:r>
    </w:p>
    <w:p w14:paraId="3569F91A">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1.采购人信息</w:t>
      </w:r>
    </w:p>
    <w:p w14:paraId="2A59B781">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名 称：项城市教育体育局  　　　　　　　　　　　　</w:t>
      </w:r>
    </w:p>
    <w:p w14:paraId="56B80CB5">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eastAsia="zh-CN"/>
        </w:rPr>
        <w:t>项城市</w:t>
      </w:r>
      <w:r>
        <w:rPr>
          <w:rFonts w:hint="eastAsia" w:ascii="宋体" w:hAnsi="宋体" w:eastAsia="宋体" w:cs="宋体"/>
          <w:color w:val="auto"/>
          <w:spacing w:val="0"/>
          <w:position w:val="0"/>
          <w:sz w:val="24"/>
          <w:shd w:val="clear" w:fill="auto"/>
        </w:rPr>
        <w:t>　　　　　　　　　　　　</w:t>
      </w:r>
    </w:p>
    <w:p w14:paraId="079CA742">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李春阳</w:t>
      </w:r>
      <w:r>
        <w:rPr>
          <w:rFonts w:hint="eastAsia"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hint="eastAsia" w:ascii="宋体" w:hAnsi="宋体" w:eastAsia="宋体" w:cs="宋体"/>
          <w:color w:val="auto"/>
          <w:spacing w:val="0"/>
          <w:position w:val="0"/>
          <w:sz w:val="24"/>
          <w:shd w:val="clear" w:fill="auto"/>
        </w:rPr>
        <w:t xml:space="preserve">  联系方式：0394-6055785　　　　　　　　　　　 </w:t>
      </w:r>
    </w:p>
    <w:p w14:paraId="3CB38766">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2.采购代理机构信息</w:t>
      </w:r>
    </w:p>
    <w:p w14:paraId="4E3F496F">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名 称：周口市公共资源交易中心政府采购中心　　　　　　　　　　　　</w:t>
      </w:r>
    </w:p>
    <w:p w14:paraId="51426B88">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地　址：周口市光明路与政通路交叉口向北100米路东</w:t>
      </w:r>
    </w:p>
    <w:p w14:paraId="7531F755">
      <w:pPr>
        <w:spacing w:before="0" w:after="0" w:line="36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王蕾</w:t>
      </w:r>
      <w:r>
        <w:rPr>
          <w:rFonts w:hint="eastAsia"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 18638068666</w:t>
      </w:r>
      <w:r>
        <w:rPr>
          <w:rFonts w:hint="eastAsia" w:ascii="宋体" w:hAnsi="宋体" w:eastAsia="宋体" w:cs="宋体"/>
          <w:color w:val="auto"/>
          <w:spacing w:val="0"/>
          <w:position w:val="0"/>
          <w:sz w:val="24"/>
          <w:shd w:val="clear" w:fill="auto"/>
        </w:rPr>
        <w:t>　　　　　　　　</w:t>
      </w:r>
    </w:p>
    <w:p w14:paraId="297DCCC8">
      <w:pPr>
        <w:spacing w:before="0" w:after="0" w:line="360" w:lineRule="auto"/>
        <w:ind w:left="0" w:right="0" w:firstLine="480"/>
        <w:jc w:val="left"/>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eastAsia="zh-CN"/>
        </w:rPr>
        <w:t>项城市财政局</w:t>
      </w:r>
    </w:p>
    <w:p w14:paraId="09796D7D">
      <w:pPr>
        <w:spacing w:before="0" w:after="0" w:line="240" w:lineRule="auto"/>
        <w:ind w:left="0" w:right="0" w:firstLine="72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联系方式：0394-4315676 </w:t>
      </w:r>
    </w:p>
    <w:p w14:paraId="224E97A4">
      <w:pPr>
        <w:spacing w:before="0" w:after="0" w:line="240" w:lineRule="auto"/>
        <w:ind w:left="0" w:right="0" w:firstLine="420"/>
        <w:jc w:val="left"/>
        <w:rPr>
          <w:rFonts w:hint="eastAsia" w:ascii="宋体" w:hAnsi="宋体" w:eastAsia="宋体" w:cs="宋体"/>
          <w:color w:val="auto"/>
          <w:spacing w:val="0"/>
          <w:position w:val="0"/>
          <w:sz w:val="22"/>
          <w:shd w:val="clear" w:fill="auto"/>
        </w:rPr>
      </w:pPr>
    </w:p>
    <w:p w14:paraId="7925B0B4">
      <w:pPr>
        <w:spacing w:before="0" w:after="120" w:line="360" w:lineRule="auto"/>
        <w:ind w:left="0" w:right="0" w:firstLine="2040"/>
        <w:jc w:val="both"/>
        <w:rPr>
          <w:rFonts w:hint="eastAsia" w:ascii="宋体" w:hAnsi="宋体" w:eastAsia="宋体" w:cs="宋体"/>
          <w:color w:val="auto"/>
          <w:spacing w:val="0"/>
          <w:position w:val="0"/>
          <w:sz w:val="24"/>
          <w:shd w:val="clear" w:fill="auto"/>
        </w:rPr>
      </w:pPr>
    </w:p>
    <w:p w14:paraId="404F288B">
      <w:pPr>
        <w:spacing w:before="0" w:after="120" w:line="360" w:lineRule="auto"/>
        <w:ind w:left="0" w:right="0" w:firstLine="2040"/>
        <w:jc w:val="both"/>
        <w:rPr>
          <w:rFonts w:hint="eastAsia" w:ascii="宋体" w:hAnsi="宋体" w:eastAsia="宋体" w:cs="宋体"/>
          <w:color w:val="auto"/>
          <w:spacing w:val="0"/>
          <w:position w:val="0"/>
          <w:sz w:val="24"/>
          <w:shd w:val="clear" w:fill="auto"/>
        </w:rPr>
      </w:pPr>
    </w:p>
    <w:p w14:paraId="5222C6FB">
      <w:pPr>
        <w:spacing w:before="0" w:after="120" w:line="360" w:lineRule="auto"/>
        <w:ind w:left="0" w:right="0" w:firstLine="20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周口市公共资源交易中心政府采购中心</w:t>
      </w:r>
    </w:p>
    <w:p w14:paraId="59B0BDD0">
      <w:pPr>
        <w:tabs>
          <w:tab w:val="left" w:pos="0"/>
          <w:tab w:val="left" w:pos="993"/>
          <w:tab w:val="left" w:pos="1134"/>
        </w:tabs>
        <w:spacing w:before="0" w:after="0" w:line="240" w:lineRule="auto"/>
        <w:ind w:left="0" w:right="0" w:firstLine="360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hint="eastAsia"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 xml:space="preserve"> 1</w:t>
      </w:r>
      <w:r>
        <w:rPr>
          <w:rFonts w:hint="eastAsia" w:ascii="宋体" w:hAnsi="宋体" w:eastAsia="宋体" w:cs="宋体"/>
          <w:color w:val="auto"/>
          <w:spacing w:val="0"/>
          <w:position w:val="0"/>
          <w:sz w:val="24"/>
          <w:shd w:val="clear" w:fill="auto"/>
        </w:rPr>
        <w:t>日</w:t>
      </w:r>
    </w:p>
    <w:p w14:paraId="66455162">
      <w:pPr>
        <w:pStyle w:val="15"/>
        <w:rPr>
          <w:rFonts w:hint="eastAsia" w:ascii="宋体" w:hAnsi="宋体" w:eastAsia="宋体" w:cs="宋体"/>
          <w:color w:val="auto"/>
          <w:spacing w:val="0"/>
          <w:position w:val="0"/>
          <w:sz w:val="24"/>
          <w:shd w:val="clear" w:fill="auto"/>
        </w:rPr>
      </w:pPr>
    </w:p>
    <w:p w14:paraId="35CDEBE9">
      <w:pPr>
        <w:pStyle w:val="15"/>
        <w:rPr>
          <w:rFonts w:hint="eastAsia" w:ascii="宋体" w:hAnsi="宋体" w:eastAsia="宋体" w:cs="宋体"/>
          <w:color w:val="auto"/>
          <w:spacing w:val="0"/>
          <w:position w:val="0"/>
          <w:sz w:val="24"/>
          <w:shd w:val="clear" w:fill="auto"/>
        </w:rPr>
      </w:pPr>
    </w:p>
    <w:p w14:paraId="04DD7541">
      <w:pPr>
        <w:pStyle w:val="15"/>
        <w:rPr>
          <w:rFonts w:hint="eastAsia" w:ascii="宋体" w:hAnsi="宋体" w:eastAsia="宋体" w:cs="宋体"/>
          <w:color w:val="auto"/>
          <w:spacing w:val="0"/>
          <w:position w:val="0"/>
          <w:sz w:val="24"/>
          <w:shd w:val="clear" w:fill="auto"/>
        </w:rPr>
      </w:pPr>
    </w:p>
    <w:p w14:paraId="255887EB">
      <w:pPr>
        <w:pStyle w:val="15"/>
        <w:rPr>
          <w:rFonts w:hint="eastAsia" w:ascii="宋体" w:hAnsi="宋体" w:eastAsia="宋体" w:cs="宋体"/>
          <w:color w:val="auto"/>
          <w:spacing w:val="0"/>
          <w:position w:val="0"/>
          <w:sz w:val="24"/>
          <w:shd w:val="clear" w:fill="auto"/>
        </w:rPr>
      </w:pPr>
    </w:p>
    <w:p w14:paraId="127ACEEB">
      <w:pPr>
        <w:pStyle w:val="15"/>
        <w:rPr>
          <w:rFonts w:hint="eastAsia" w:ascii="宋体" w:hAnsi="宋体" w:eastAsia="宋体" w:cs="宋体"/>
          <w:color w:val="auto"/>
          <w:spacing w:val="0"/>
          <w:position w:val="0"/>
          <w:sz w:val="24"/>
          <w:shd w:val="clear" w:fill="auto"/>
        </w:rPr>
      </w:pPr>
    </w:p>
    <w:p w14:paraId="6899BC85">
      <w:pPr>
        <w:pStyle w:val="15"/>
        <w:rPr>
          <w:rFonts w:hint="eastAsia" w:ascii="宋体" w:hAnsi="宋体" w:eastAsia="宋体" w:cs="宋体"/>
          <w:color w:val="auto"/>
          <w:spacing w:val="0"/>
          <w:position w:val="0"/>
          <w:sz w:val="24"/>
          <w:shd w:val="clear" w:fill="auto"/>
        </w:rPr>
      </w:pPr>
    </w:p>
    <w:p w14:paraId="3CBBA111">
      <w:pPr>
        <w:pStyle w:val="15"/>
        <w:rPr>
          <w:rFonts w:hint="eastAsia" w:ascii="宋体" w:hAnsi="宋体" w:eastAsia="宋体" w:cs="宋体"/>
          <w:color w:val="auto"/>
          <w:spacing w:val="0"/>
          <w:position w:val="0"/>
          <w:sz w:val="24"/>
          <w:shd w:val="clear" w:fill="auto"/>
        </w:rPr>
      </w:pPr>
    </w:p>
    <w:p w14:paraId="3434F795">
      <w:pPr>
        <w:pStyle w:val="15"/>
        <w:rPr>
          <w:rFonts w:hint="eastAsia" w:ascii="宋体" w:hAnsi="宋体" w:eastAsia="宋体" w:cs="宋体"/>
          <w:color w:val="auto"/>
          <w:spacing w:val="0"/>
          <w:position w:val="0"/>
          <w:sz w:val="24"/>
          <w:shd w:val="clear" w:fill="auto"/>
        </w:rPr>
      </w:pPr>
    </w:p>
    <w:p w14:paraId="7E1F60F2">
      <w:pPr>
        <w:pStyle w:val="15"/>
        <w:rPr>
          <w:rFonts w:hint="eastAsia" w:ascii="宋体" w:hAnsi="宋体" w:eastAsia="宋体" w:cs="宋体"/>
          <w:color w:val="auto"/>
          <w:spacing w:val="0"/>
          <w:position w:val="0"/>
          <w:sz w:val="24"/>
          <w:shd w:val="clear" w:fill="auto"/>
        </w:rPr>
      </w:pPr>
    </w:p>
    <w:p w14:paraId="5C1077F1">
      <w:pPr>
        <w:pStyle w:val="15"/>
        <w:rPr>
          <w:rFonts w:hint="eastAsia" w:ascii="宋体" w:hAnsi="宋体" w:eastAsia="宋体" w:cs="宋体"/>
          <w:color w:val="auto"/>
          <w:spacing w:val="0"/>
          <w:position w:val="0"/>
          <w:sz w:val="24"/>
          <w:shd w:val="clear" w:fill="auto"/>
        </w:rPr>
      </w:pPr>
    </w:p>
    <w:p w14:paraId="63562601">
      <w:pPr>
        <w:pStyle w:val="15"/>
        <w:rPr>
          <w:rFonts w:hint="eastAsia" w:ascii="宋体" w:hAnsi="宋体" w:eastAsia="宋体" w:cs="宋体"/>
          <w:color w:val="auto"/>
          <w:spacing w:val="0"/>
          <w:position w:val="0"/>
          <w:sz w:val="24"/>
          <w:shd w:val="clear" w:fill="auto"/>
        </w:rPr>
      </w:pPr>
    </w:p>
    <w:p w14:paraId="12DB1B38">
      <w:pPr>
        <w:pStyle w:val="15"/>
        <w:rPr>
          <w:rFonts w:hint="eastAsia" w:ascii="宋体" w:hAnsi="宋体" w:eastAsia="宋体" w:cs="宋体"/>
          <w:color w:val="auto"/>
          <w:spacing w:val="0"/>
          <w:position w:val="0"/>
          <w:sz w:val="24"/>
          <w:shd w:val="clear" w:fill="auto"/>
        </w:rPr>
      </w:pPr>
    </w:p>
    <w:p w14:paraId="04CD984D">
      <w:pPr>
        <w:spacing w:before="0" w:after="0" w:line="240" w:lineRule="auto"/>
        <w:ind w:left="0" w:right="0" w:firstLine="0"/>
        <w:jc w:val="center"/>
        <w:rPr>
          <w:rFonts w:hint="eastAsia" w:ascii="宋体" w:hAnsi="宋体" w:eastAsia="宋体" w:cs="宋体"/>
          <w:b/>
          <w:color w:val="auto"/>
          <w:spacing w:val="0"/>
          <w:position w:val="0"/>
          <w:sz w:val="32"/>
          <w:szCs w:val="28"/>
          <w:shd w:val="clear" w:fill="auto"/>
        </w:rPr>
      </w:pPr>
      <w:r>
        <w:rPr>
          <w:rFonts w:hint="eastAsia" w:ascii="宋体" w:hAnsi="宋体" w:eastAsia="宋体" w:cs="宋体"/>
          <w:b/>
          <w:color w:val="auto"/>
          <w:spacing w:val="0"/>
          <w:position w:val="0"/>
          <w:sz w:val="32"/>
          <w:szCs w:val="28"/>
          <w:shd w:val="clear" w:fill="auto"/>
        </w:rPr>
        <w:br w:type="page"/>
      </w:r>
      <w:r>
        <w:rPr>
          <w:rFonts w:hint="eastAsia" w:ascii="宋体" w:hAnsi="宋体" w:eastAsia="宋体" w:cs="宋体"/>
          <w:b/>
          <w:color w:val="auto"/>
          <w:spacing w:val="0"/>
          <w:position w:val="0"/>
          <w:sz w:val="32"/>
          <w:szCs w:val="28"/>
          <w:shd w:val="clear" w:fill="auto"/>
        </w:rPr>
        <w:t>第二章    供应商须知</w:t>
      </w:r>
    </w:p>
    <w:tbl>
      <w:tblPr>
        <w:tblStyle w:val="12"/>
        <w:tblW w:w="0" w:type="auto"/>
        <w:tblInd w:w="-242" w:type="dxa"/>
        <w:tblLayout w:type="autofit"/>
        <w:tblCellMar>
          <w:top w:w="0" w:type="dxa"/>
          <w:left w:w="10" w:type="dxa"/>
          <w:bottom w:w="0" w:type="dxa"/>
          <w:right w:w="10" w:type="dxa"/>
        </w:tblCellMar>
      </w:tblPr>
      <w:tblGrid>
        <w:gridCol w:w="867"/>
        <w:gridCol w:w="1894"/>
        <w:gridCol w:w="6003"/>
      </w:tblGrid>
      <w:tr w14:paraId="3FEE8BE0">
        <w:trPr>
          <w:trHeight w:val="485" w:hRule="atLeast"/>
        </w:trPr>
        <w:tc>
          <w:tcPr>
            <w:tcW w:w="876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69608">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b/>
                <w:bCs/>
                <w:color w:val="auto"/>
                <w:spacing w:val="0"/>
                <w:position w:val="0"/>
                <w:sz w:val="24"/>
                <w:shd w:val="clear" w:fill="auto"/>
              </w:rPr>
              <w:t>供应商须知前附表</w:t>
            </w:r>
          </w:p>
        </w:tc>
      </w:tr>
      <w:tr w14:paraId="2AA2442D">
        <w:trPr>
          <w:trHeight w:val="584"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B659">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序号</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5148A">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条款</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6DAC">
            <w:pPr>
              <w:spacing w:before="0" w:after="0" w:line="240" w:lineRule="auto"/>
              <w:ind w:left="0" w:right="0" w:firstLine="2400" w:firstLineChars="100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内  容</w:t>
            </w:r>
          </w:p>
        </w:tc>
      </w:tr>
      <w:tr w14:paraId="7D8396EF">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6D98F">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E202">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项目概况</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3BBAF">
            <w:pPr>
              <w:spacing w:before="0" w:after="0" w:line="24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1）项目名称：项城市教育体育局关于2026年使用体育彩票公益金实施政府采购体育健身器材项目</w:t>
            </w:r>
          </w:p>
          <w:p w14:paraId="4BEF4FE0">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2）采购内容：项城市教育体育局关于2026年使用体育彩票公益金实施政府采购体育健身器材项目</w:t>
            </w:r>
          </w:p>
          <w:p w14:paraId="5E0B9A37">
            <w:pPr>
              <w:spacing w:before="0" w:after="0" w:line="240" w:lineRule="auto"/>
              <w:ind w:left="0" w:right="0" w:firstLine="0"/>
              <w:jc w:val="both"/>
              <w:rPr>
                <w:rFonts w:hint="eastAsia" w:ascii="宋体" w:hAnsi="宋体" w:eastAsia="宋体" w:cs="宋体"/>
                <w:b/>
                <w:bCs/>
                <w:color w:val="auto"/>
                <w:spacing w:val="0"/>
                <w:position w:val="0"/>
                <w:sz w:val="24"/>
                <w:shd w:val="clear" w:fill="auto"/>
              </w:rPr>
            </w:pPr>
            <w:r>
              <w:rPr>
                <w:rFonts w:hint="eastAsia" w:ascii="宋体" w:hAnsi="宋体" w:eastAsia="宋体" w:cs="宋体"/>
                <w:color w:val="auto"/>
                <w:spacing w:val="0"/>
                <w:position w:val="0"/>
                <w:sz w:val="24"/>
                <w:shd w:val="clear" w:fill="auto"/>
              </w:rPr>
              <w:t>3）采购人：项城市教育体育局</w:t>
            </w:r>
          </w:p>
          <w:p w14:paraId="05287B56">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4）采购代理机构：周口市公共资源交易中心政府采购中心</w:t>
            </w:r>
          </w:p>
        </w:tc>
      </w:tr>
      <w:tr w14:paraId="36931919">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A355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7D419">
            <w:pPr>
              <w:spacing w:before="0" w:after="0" w:line="240" w:lineRule="auto"/>
              <w:ind w:left="-4" w:right="0" w:hanging="4"/>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对供应商的资格要求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7B70E">
            <w:pPr>
              <w:spacing w:before="0" w:after="0" w:line="240" w:lineRule="auto"/>
              <w:ind w:left="-4" w:right="0" w:hanging="4"/>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见竞争性磋商邀请函</w:t>
            </w:r>
          </w:p>
        </w:tc>
      </w:tr>
      <w:tr w14:paraId="052BDC38">
        <w:trPr>
          <w:trHeight w:val="762"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9B2E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72238">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报价费用</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DDFF3">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19FE8D85">
        <w:trPr>
          <w:trHeight w:val="642"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0A2F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65455">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响应文件语言</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C3602">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中文</w:t>
            </w:r>
          </w:p>
        </w:tc>
      </w:tr>
      <w:tr w14:paraId="0F1F1DE2">
        <w:trPr>
          <w:trHeight w:val="624"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79DD3">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86D31">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报价货币</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E6D5">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人民币</w:t>
            </w:r>
          </w:p>
        </w:tc>
      </w:tr>
      <w:tr w14:paraId="40685C1A">
        <w:trPr>
          <w:trHeight w:val="1055"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4C795">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A0B6">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报价范围及说明</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77D4B">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2FF24B3A">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9C660">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B4846">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响应文件有效期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9C93">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响应文件递交截止期后60日内有效</w:t>
            </w:r>
          </w:p>
        </w:tc>
      </w:tr>
      <w:tr w14:paraId="548CD7C4">
        <w:trPr>
          <w:trHeight w:val="1404"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1CCC7">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9FBE0">
            <w:pPr>
              <w:tabs>
                <w:tab w:val="left" w:pos="8640"/>
              </w:tabs>
              <w:spacing w:before="0" w:after="0" w:line="240" w:lineRule="auto"/>
              <w:ind w:left="-2"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响应文件的组成</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27948">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23F0FA">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727A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E4549">
            <w:pPr>
              <w:tabs>
                <w:tab w:val="left" w:pos="8640"/>
              </w:tabs>
              <w:spacing w:before="0" w:after="0" w:line="240" w:lineRule="auto"/>
              <w:ind w:left="-2"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响应文件封面要求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55EA">
            <w:pPr>
              <w:tabs>
                <w:tab w:val="left" w:pos="8640"/>
              </w:tabs>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z w:val="24"/>
                <w:highlight w:val="none"/>
              </w:rPr>
              <w:t>封面要求授权代表签字并列明项目名称、采购编号、供应商名称、地址</w:t>
            </w:r>
          </w:p>
        </w:tc>
      </w:tr>
      <w:tr w14:paraId="40659D33">
        <w:trPr>
          <w:trHeight w:val="799"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DDABF">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ABAAD">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响应文件份数要求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402C1">
            <w:pPr>
              <w:tabs>
                <w:tab w:val="left" w:pos="8640"/>
              </w:tabs>
              <w:spacing w:before="0" w:after="0" w:line="240" w:lineRule="auto"/>
              <w:ind w:left="-2"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加密的电子投标文件须在投标截止时间前成功上传</w:t>
            </w:r>
          </w:p>
        </w:tc>
      </w:tr>
      <w:tr w14:paraId="3326E677">
        <w:trPr>
          <w:trHeight w:val="856"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01F4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BBF38">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响应文件装订和密封要求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51C1D">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无</w:t>
            </w:r>
          </w:p>
        </w:tc>
      </w:tr>
      <w:tr w14:paraId="5E9ACE7B">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A1F88">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15A8E">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竞争性磋商文件的澄清</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D2076">
            <w:pPr>
              <w:spacing w:before="0" w:after="0" w:line="24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45720E05">
            <w:pPr>
              <w:spacing w:before="0" w:after="0" w:line="240" w:lineRule="auto"/>
              <w:ind w:left="0" w:right="0" w:firstLine="0"/>
              <w:jc w:val="both"/>
              <w:rPr>
                <w:rFonts w:hint="eastAsia" w:ascii="宋体" w:hAnsi="宋体" w:eastAsia="宋体" w:cs="宋体"/>
                <w:color w:val="auto"/>
                <w:spacing w:val="0"/>
                <w:position w:val="0"/>
                <w:shd w:val="clear" w:fill="auto"/>
              </w:rPr>
            </w:pPr>
          </w:p>
        </w:tc>
      </w:tr>
      <w:tr w14:paraId="14D448A4">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44FB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C70DA">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响应文件递交截止时间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685DA">
            <w:pPr>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 xml:space="preserve"> 月</w:t>
            </w: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 xml:space="preserve">日上午   （见磋商公告） </w:t>
            </w:r>
          </w:p>
        </w:tc>
      </w:tr>
      <w:tr w14:paraId="770ECDDE">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4AC7F">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722B7">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响应文件递交地点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0BAC3">
            <w:pPr>
              <w:rPr>
                <w:rFonts w:hint="eastAsia" w:ascii="宋体" w:hAnsi="宋体" w:eastAsia="宋体" w:cs="宋体"/>
                <w:color w:val="auto"/>
                <w:sz w:val="24"/>
                <w:lang w:val="en-US" w:eastAsia="zh-CN"/>
              </w:rPr>
            </w:pPr>
            <w:r>
              <w:rPr>
                <w:rFonts w:hint="eastAsia" w:ascii="宋体" w:hAnsi="宋体" w:eastAsia="宋体" w:cs="宋体"/>
                <w:color w:val="auto"/>
                <w:sz w:val="24"/>
              </w:rPr>
              <w:t>周口市公共资源交易中心</w:t>
            </w:r>
            <w:r>
              <w:rPr>
                <w:rFonts w:hint="eastAsia" w:ascii="宋体" w:hAnsi="宋体" w:eastAsia="宋体" w:cs="宋体"/>
                <w:color w:val="auto"/>
                <w:sz w:val="24"/>
                <w:lang w:val="en-US" w:eastAsia="zh-CN"/>
              </w:rPr>
              <w:t>网</w:t>
            </w:r>
          </w:p>
          <w:p w14:paraId="3BDC0F9F">
            <w:pPr>
              <w:rPr>
                <w:rFonts w:hint="eastAsia" w:ascii="宋体" w:hAnsi="宋体" w:eastAsia="宋体" w:cs="宋体"/>
                <w:color w:val="auto"/>
                <w:sz w:val="24"/>
                <w:szCs w:val="24"/>
                <w:lang w:val="en-US" w:eastAsia="zh-CN"/>
              </w:rPr>
            </w:pPr>
            <w:r>
              <w:rPr>
                <w:rFonts w:hint="eastAsia" w:ascii="宋体" w:hAnsi="宋体" w:eastAsia="宋体" w:cs="宋体"/>
                <w:color w:val="auto"/>
                <w:sz w:val="24"/>
              </w:rPr>
              <w:t>网址：周口市公共资源电子交易服务平台会员系统（网址</w:t>
            </w:r>
            <w:r>
              <w:rPr>
                <w:rFonts w:hint="eastAsia" w:ascii="宋体" w:hAnsi="宋体" w:eastAsia="宋体" w:cs="宋体"/>
                <w:color w:val="auto"/>
              </w:rPr>
              <w:t>http://jyzx.zhoukou.gov.cn</w:t>
            </w:r>
            <w:r>
              <w:rPr>
                <w:rFonts w:hint="eastAsia" w:ascii="宋体" w:hAnsi="宋体" w:eastAsia="宋体" w:cs="宋体"/>
                <w:color w:val="auto"/>
                <w:lang w:eastAsia="zh-CN"/>
              </w:rPr>
              <w:t>）</w:t>
            </w:r>
          </w:p>
          <w:p w14:paraId="2178BFD2">
            <w:pPr>
              <w:spacing w:before="0" w:after="0" w:line="56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6F174201">
        <w:trPr>
          <w:trHeight w:val="582"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661B">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3E7EA">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磋商时间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25C2C">
            <w:pPr>
              <w:tabs>
                <w:tab w:val="left" w:pos="8640"/>
              </w:tabs>
              <w:spacing w:before="0" w:after="0" w:line="240" w:lineRule="auto"/>
              <w:ind w:left="-2"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0"/>
                <w:shd w:val="clear" w:fill="auto"/>
              </w:rPr>
              <w:t>******</w:t>
            </w:r>
            <w:r>
              <w:rPr>
                <w:rFonts w:hint="eastAsia" w:ascii="宋体" w:hAnsi="宋体" w:eastAsia="宋体" w:cs="宋体"/>
                <w:color w:val="auto"/>
                <w:spacing w:val="0"/>
                <w:position w:val="0"/>
                <w:sz w:val="24"/>
                <w:shd w:val="clear" w:fill="auto"/>
              </w:rPr>
              <w:t>日上午    见磋商公告</w:t>
            </w:r>
          </w:p>
        </w:tc>
      </w:tr>
      <w:tr w14:paraId="5DD771F6">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403D7">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28970">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磋商程序和内容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3F26F">
            <w:pPr>
              <w:tabs>
                <w:tab w:val="left" w:pos="8640"/>
              </w:tabs>
              <w:spacing w:before="0" w:after="0" w:line="240" w:lineRule="auto"/>
              <w:ind w:left="0"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详见磋商文件第二章</w:t>
            </w:r>
          </w:p>
        </w:tc>
      </w:tr>
      <w:tr w14:paraId="71BD0AA4">
        <w:trPr>
          <w:trHeight w:val="745"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22A8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36AD4">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授予合同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CDADF">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AF0CBE6">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96C5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7FF95">
            <w:pPr>
              <w:spacing w:before="0" w:after="0" w:line="240" w:lineRule="auto"/>
              <w:ind w:left="0" w:right="0" w:firstLine="14"/>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签订合同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D8634">
            <w:pPr>
              <w:tabs>
                <w:tab w:val="left" w:pos="8640"/>
              </w:tabs>
              <w:spacing w:before="0" w:after="0" w:line="240" w:lineRule="auto"/>
              <w:ind w:left="-2"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7B532C5">
        <w:trPr>
          <w:trHeight w:val="621"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622B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68E33">
            <w:pPr>
              <w:spacing w:before="0" w:after="0" w:line="240" w:lineRule="auto"/>
              <w:ind w:left="0" w:right="0" w:firstLine="14"/>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投标保证金</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169C1">
            <w:pPr>
              <w:tabs>
                <w:tab w:val="left" w:pos="8640"/>
              </w:tabs>
              <w:spacing w:before="0" w:after="0" w:line="240" w:lineRule="auto"/>
              <w:ind w:left="-2" w:right="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本项目不需要交纳投标保证金</w:t>
            </w:r>
          </w:p>
        </w:tc>
      </w:tr>
      <w:tr w14:paraId="0C5BE50B">
        <w:trPr>
          <w:trHeight w:val="592"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FF0B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FF0C7">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供货周期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03467">
            <w:pPr>
              <w:spacing w:before="0" w:after="0" w:line="240" w:lineRule="auto"/>
              <w:ind w:left="0" w:right="0" w:firstLine="0"/>
              <w:jc w:val="left"/>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30</w:t>
            </w:r>
            <w:r>
              <w:rPr>
                <w:rFonts w:hint="eastAsia" w:ascii="宋体" w:hAnsi="宋体" w:eastAsia="宋体" w:cs="宋体"/>
                <w:color w:val="auto"/>
                <w:spacing w:val="0"/>
                <w:position w:val="0"/>
                <w:sz w:val="24"/>
                <w:shd w:val="clear" w:fill="auto"/>
              </w:rPr>
              <w:t>日历天</w:t>
            </w:r>
          </w:p>
        </w:tc>
      </w:tr>
      <w:tr w14:paraId="243C5FC9">
        <w:trPr>
          <w:trHeight w:val="573"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3285">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52474">
            <w:pPr>
              <w:spacing w:before="0" w:after="0" w:line="240" w:lineRule="auto"/>
              <w:ind w:left="0" w:right="0" w:firstLine="14"/>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付款方式</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613FE">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rPr>
            </w:pPr>
            <w:r>
              <w:rPr>
                <w:rFonts w:hint="eastAsia" w:ascii="宋体" w:hAnsi="宋体" w:eastAsia="宋体" w:cs="宋体"/>
                <w:color w:val="auto"/>
                <w:sz w:val="24"/>
                <w:lang w:val="en-US" w:eastAsia="zh-CN"/>
              </w:rPr>
              <w:t>验收合格后拨付全部款项</w:t>
            </w:r>
          </w:p>
        </w:tc>
      </w:tr>
      <w:tr w14:paraId="258642E1">
        <w:trPr>
          <w:trHeight w:val="615"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1063A">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86663">
            <w:pPr>
              <w:spacing w:before="0" w:after="0" w:line="240" w:lineRule="auto"/>
              <w:ind w:left="0" w:right="0" w:firstLine="14"/>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勘察现场</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14938">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eastAsia="zh-CN"/>
              </w:rPr>
              <w:t>不组织、自行勘察</w:t>
            </w:r>
          </w:p>
        </w:tc>
      </w:tr>
      <w:tr w14:paraId="047FB35D">
        <w:trPr>
          <w:trHeight w:val="547"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464F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32461">
            <w:pPr>
              <w:spacing w:beforeLines="50"/>
              <w:ind w:firstLine="14" w:firstLineChars="6"/>
              <w:jc w:val="center"/>
              <w:rPr>
                <w:rFonts w:hint="eastAsia" w:ascii="宋体" w:hAnsi="宋体" w:eastAsia="宋体" w:cs="宋体"/>
                <w:color w:val="auto"/>
                <w:spacing w:val="0"/>
                <w:position w:val="0"/>
                <w:shd w:val="clear" w:fill="auto"/>
              </w:rPr>
            </w:pPr>
            <w:r>
              <w:rPr>
                <w:rFonts w:hint="eastAsia" w:ascii="宋体" w:hAnsi="宋体" w:eastAsia="宋体" w:cs="宋体"/>
                <w:b/>
                <w:bCs/>
                <w:color w:val="auto"/>
                <w:sz w:val="24"/>
                <w:lang w:val="en-US" w:eastAsia="zh-CN"/>
              </w:rPr>
              <w:t>报价</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01E4">
            <w:pPr>
              <w:tabs>
                <w:tab w:val="left" w:pos="8640"/>
              </w:tabs>
              <w:jc w:val="left"/>
              <w:rPr>
                <w:rFonts w:hint="eastAsia" w:ascii="宋体" w:hAnsi="宋体" w:eastAsia="宋体" w:cs="宋体"/>
                <w:color w:val="auto"/>
                <w:spacing w:val="0"/>
                <w:position w:val="0"/>
                <w:shd w:val="clear" w:fill="auto"/>
              </w:rPr>
            </w:pPr>
            <w:r>
              <w:rPr>
                <w:rFonts w:hint="eastAsia" w:ascii="宋体" w:hAnsi="宋体" w:eastAsia="宋体" w:cs="宋体"/>
                <w:b/>
                <w:bCs/>
                <w:color w:val="auto"/>
                <w:sz w:val="24"/>
                <w:lang w:val="en-US" w:eastAsia="zh-CN"/>
              </w:rPr>
              <w:t>一次报价</w:t>
            </w:r>
          </w:p>
        </w:tc>
      </w:tr>
      <w:tr w14:paraId="3925D461">
        <w:trPr>
          <w:trHeight w:val="657"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A7B78">
            <w:pPr>
              <w:numPr>
                <w:ilvl w:val="0"/>
                <w:numId w:val="0"/>
              </w:numPr>
              <w:tabs>
                <w:tab w:val="left" w:pos="420"/>
              </w:tabs>
              <w:spacing w:before="0" w:after="0" w:line="240" w:lineRule="auto"/>
              <w:ind w:leftChars="0" w:right="0" w:rightChars="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24</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678A24">
            <w:pPr>
              <w:spacing w:beforeLines="50"/>
              <w:ind w:firstLine="14" w:firstLineChars="6"/>
              <w:jc w:val="center"/>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行业</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CC9A6">
            <w:pPr>
              <w:tabs>
                <w:tab w:val="left" w:pos="8640"/>
              </w:tabs>
              <w:jc w:val="left"/>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工业</w:t>
            </w:r>
          </w:p>
        </w:tc>
      </w:tr>
      <w:tr w14:paraId="44B11C83">
        <w:trPr>
          <w:trHeight w:val="0" w:hRule="atLeast"/>
        </w:trPr>
        <w:tc>
          <w:tcPr>
            <w:tcW w:w="8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650D5">
            <w:pPr>
              <w:numPr>
                <w:ilvl w:val="0"/>
                <w:numId w:val="0"/>
              </w:numPr>
              <w:tabs>
                <w:tab w:val="left" w:pos="420"/>
              </w:tabs>
              <w:spacing w:before="0" w:after="0" w:line="240" w:lineRule="auto"/>
              <w:ind w:leftChars="0" w:right="0" w:rightChars="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25</w:t>
            </w:r>
          </w:p>
        </w:tc>
        <w:tc>
          <w:tcPr>
            <w:tcW w:w="18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5C49C">
            <w:pPr>
              <w:spacing w:line="400" w:lineRule="exact"/>
              <w:jc w:val="center"/>
              <w:rPr>
                <w:rFonts w:hint="eastAsia" w:ascii="宋体" w:hAnsi="宋体" w:eastAsia="宋体" w:cs="宋体"/>
                <w:b w:val="0"/>
                <w:bCs w:val="0"/>
                <w:color w:val="auto"/>
                <w:sz w:val="24"/>
                <w:lang w:val="en-US" w:eastAsia="zh-CN"/>
              </w:rPr>
            </w:pPr>
            <w:r>
              <w:rPr>
                <w:rFonts w:hint="eastAsia" w:ascii="宋体" w:hAnsi="宋体" w:eastAsia="宋体" w:cs="宋体"/>
                <w:sz w:val="24"/>
                <w:szCs w:val="24"/>
              </w:rPr>
              <w:t>落实本国产品标准及相关政策的要求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527B2">
            <w:pPr>
              <w:spacing w:line="400" w:lineRule="exact"/>
              <w:rPr>
                <w:rFonts w:hint="eastAsia" w:ascii="宋体" w:hAnsi="宋体" w:eastAsia="宋体" w:cs="宋体"/>
                <w:b w:val="0"/>
                <w:bCs w:val="0"/>
                <w:color w:val="auto"/>
                <w:sz w:val="24"/>
                <w:lang w:val="en-US" w:eastAsia="zh-CN"/>
              </w:rPr>
            </w:pPr>
            <w:r>
              <w:rPr>
                <w:rFonts w:hint="eastAsia" w:ascii="宋体" w:hAnsi="宋体" w:eastAsia="宋体" w:cs="宋体"/>
                <w:sz w:val="24"/>
                <w:szCs w:val="24"/>
              </w:rPr>
              <w:t>供应商对其提供的产品请出具《关于符合本国产品标准的声明函》或财政部会同有关部门规定的有关证明文件。</w:t>
            </w:r>
          </w:p>
        </w:tc>
      </w:tr>
    </w:tbl>
    <w:p w14:paraId="2F97DB76">
      <w:pPr>
        <w:tabs>
          <w:tab w:val="left" w:pos="0"/>
          <w:tab w:val="left" w:pos="993"/>
          <w:tab w:val="left" w:pos="1134"/>
        </w:tabs>
        <w:spacing w:before="0" w:after="0" w:line="240" w:lineRule="auto"/>
        <w:ind w:left="0" w:right="0" w:firstLine="0"/>
        <w:jc w:val="both"/>
        <w:rPr>
          <w:rFonts w:hint="eastAsia" w:ascii="宋体" w:hAnsi="宋体" w:eastAsia="宋体" w:cs="宋体"/>
          <w:b/>
          <w:color w:val="auto"/>
          <w:spacing w:val="0"/>
          <w:position w:val="0"/>
          <w:sz w:val="24"/>
          <w:shd w:val="clear" w:fill="auto"/>
          <w:lang w:eastAsia="zh-CN"/>
        </w:rPr>
      </w:pPr>
    </w:p>
    <w:p w14:paraId="695DC109">
      <w:pPr>
        <w:spacing w:before="0" w:after="0" w:line="720" w:lineRule="auto"/>
        <w:ind w:left="0" w:right="0" w:firstLine="0"/>
        <w:jc w:val="center"/>
        <w:rPr>
          <w:rFonts w:hint="eastAsia" w:ascii="宋体" w:hAnsi="宋体" w:eastAsia="宋体" w:cs="宋体"/>
          <w:b/>
          <w:color w:val="auto"/>
          <w:spacing w:val="0"/>
          <w:position w:val="0"/>
          <w:sz w:val="24"/>
          <w:shd w:val="clear" w:fill="auto"/>
        </w:rPr>
      </w:pPr>
    </w:p>
    <w:p w14:paraId="1F8E6B61">
      <w:pPr>
        <w:spacing w:before="0" w:after="0" w:line="720" w:lineRule="auto"/>
        <w:ind w:left="0" w:right="0" w:firstLine="0"/>
        <w:jc w:val="center"/>
        <w:rPr>
          <w:rFonts w:hint="eastAsia" w:ascii="宋体" w:hAnsi="宋体" w:eastAsia="宋体" w:cs="宋体"/>
          <w:b/>
          <w:color w:val="auto"/>
          <w:spacing w:val="0"/>
          <w:position w:val="0"/>
          <w:sz w:val="24"/>
          <w:shd w:val="clear" w:fill="auto"/>
        </w:rPr>
      </w:pPr>
    </w:p>
    <w:p w14:paraId="15503402">
      <w:pPr>
        <w:spacing w:before="0" w:after="0" w:line="720" w:lineRule="auto"/>
        <w:ind w:left="0" w:right="0" w:firstLine="0"/>
        <w:jc w:val="center"/>
        <w:rPr>
          <w:rFonts w:hint="eastAsia" w:ascii="宋体" w:hAnsi="宋体" w:eastAsia="宋体" w:cs="宋体"/>
          <w:b/>
          <w:color w:val="auto"/>
          <w:spacing w:val="0"/>
          <w:position w:val="0"/>
          <w:sz w:val="24"/>
          <w:shd w:val="clear" w:fill="auto"/>
        </w:rPr>
      </w:pPr>
    </w:p>
    <w:p w14:paraId="5AF7B8B1">
      <w:pPr>
        <w:spacing w:before="0" w:after="0" w:line="720" w:lineRule="auto"/>
        <w:ind w:left="0" w:right="0" w:firstLine="0"/>
        <w:jc w:val="center"/>
        <w:rPr>
          <w:rFonts w:hint="eastAsia" w:ascii="宋体" w:hAnsi="宋体" w:eastAsia="宋体" w:cs="宋体"/>
          <w:b/>
          <w:color w:val="auto"/>
          <w:spacing w:val="0"/>
          <w:position w:val="0"/>
          <w:sz w:val="24"/>
          <w:shd w:val="clear" w:fill="auto"/>
        </w:rPr>
      </w:pPr>
    </w:p>
    <w:p w14:paraId="39DAD878">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一、总则</w:t>
      </w:r>
    </w:p>
    <w:p w14:paraId="402C4E17">
      <w:pPr>
        <w:spacing w:before="0" w:after="0" w:line="560" w:lineRule="auto"/>
        <w:ind w:right="0"/>
        <w:jc w:val="both"/>
        <w:rPr>
          <w:rFonts w:hint="eastAsia" w:ascii="宋体" w:hAnsi="宋体" w:eastAsia="宋体" w:cs="宋体"/>
          <w:color w:val="auto"/>
          <w:spacing w:val="0"/>
          <w:position w:val="0"/>
          <w:sz w:val="24"/>
          <w:shd w:val="clear" w:fill="auto"/>
        </w:rPr>
      </w:pPr>
      <w:r>
        <w:rPr>
          <w:rFonts w:hint="eastAsia" w:ascii="宋体" w:hAnsi="宋体" w:eastAsia="宋体" w:cs="宋体"/>
          <w:b/>
          <w:color w:val="auto"/>
          <w:spacing w:val="0"/>
          <w:position w:val="0"/>
          <w:sz w:val="24"/>
          <w:shd w:val="clear" w:fill="auto"/>
        </w:rPr>
        <w:t>1．适用范围</w:t>
      </w:r>
    </w:p>
    <w:p w14:paraId="0133B55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1.1本竞争性磋商文件仅适用于本次竞争性磋商邀请函中所述项目。</w:t>
      </w:r>
    </w:p>
    <w:p w14:paraId="0040F465">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2．定义</w:t>
      </w:r>
    </w:p>
    <w:p w14:paraId="4D925B8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2.1“采购代理机构”：周口市公共资源交易中心政府采购中心。</w:t>
      </w:r>
    </w:p>
    <w:p w14:paraId="5BE29528">
      <w:pPr>
        <w:tabs>
          <w:tab w:val="left" w:pos="0"/>
        </w:tabs>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2.2“采购人”：项城市教育体育局</w:t>
      </w:r>
    </w:p>
    <w:p w14:paraId="706AA1C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C44A3B8">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5C3E57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9F13D0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7AC3E0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2.7供应商应在响应文件中承诺未被纳入重大税收违法失信主体名单且未存在不诚信记录，如若实际情况与供应商承诺内容不一致，一经查实将取消其中标资格,不提供视为无效投标。</w:t>
      </w:r>
    </w:p>
    <w:p w14:paraId="5A5FA0DF">
      <w:pPr>
        <w:pStyle w:val="15"/>
        <w:rPr>
          <w:rFonts w:hint="eastAsia" w:ascii="宋体" w:hAnsi="宋体" w:eastAsia="宋体" w:cs="宋体"/>
          <w:color w:val="auto"/>
        </w:rPr>
      </w:pPr>
    </w:p>
    <w:p w14:paraId="34D2A00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2.8“不具备良好的商业信誉”是指：</w:t>
      </w:r>
    </w:p>
    <w:p w14:paraId="2915C95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（1）有重大违法记录的（满三年的除外）；</w:t>
      </w:r>
    </w:p>
    <w:p w14:paraId="3203DA5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（2）被各级财政部门列入政府采购严重违法失信行为信息记录的（期限已满的除外）；</w:t>
      </w:r>
    </w:p>
    <w:p w14:paraId="2AAF790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4A69A43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（4）被各级法院列入失信名单的（已依法解除的除外）；</w:t>
      </w:r>
    </w:p>
    <w:p w14:paraId="4A51A08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（5）法律法规规定的其他情形。</w:t>
      </w:r>
    </w:p>
    <w:p w14:paraId="79B2C53C">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3.采购预算</w:t>
      </w:r>
    </w:p>
    <w:p w14:paraId="4457078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3.1本次采购预算：见公告。</w:t>
      </w:r>
    </w:p>
    <w:p w14:paraId="130EB730">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4.合格的供应商</w:t>
      </w:r>
    </w:p>
    <w:p w14:paraId="14AE846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4.1.1符合供应商资格条件（详见第一部分供应商资格条件）</w:t>
      </w:r>
    </w:p>
    <w:p w14:paraId="478C5DB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4.1.2参加政府采购活动前三年内，在经营活动中没有重大违法记录的声明函；</w:t>
      </w:r>
    </w:p>
    <w:p w14:paraId="48A08E2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4.1.3 政府采购供应商诚信承诺书；</w:t>
      </w:r>
    </w:p>
    <w:p w14:paraId="2DF0EC4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4.1.4 供应商自觉抵制政府采购领域商业贿赂行为承诺书；</w:t>
      </w:r>
    </w:p>
    <w:p w14:paraId="0807BED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4.1.5 未被工商行政管理机关在全国企业信用信息公示系统中列入严重违法失信企业名单和经营异常名录，查询日期为公告发布之日起至投标截止之日止。</w:t>
      </w:r>
    </w:p>
    <w:p w14:paraId="2C74EFC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4.2 供应商需提供售后服务体系与承诺。</w:t>
      </w:r>
    </w:p>
    <w:p w14:paraId="78D8D2C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526D3A4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4.4供应商应遵守国家法律、法规有关竞争性磋商的规定。</w:t>
      </w:r>
    </w:p>
    <w:p w14:paraId="79A7885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1873BD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4.6 </w:t>
      </w:r>
      <w:r>
        <w:rPr>
          <w:rFonts w:hint="eastAsia" w:ascii="宋体" w:hAnsi="宋体" w:eastAsia="宋体" w:cs="宋体"/>
          <w:color w:val="auto"/>
          <w:spacing w:val="0"/>
          <w:position w:val="0"/>
          <w:sz w:val="24"/>
          <w:shd w:val="clear" w:fill="auto"/>
          <w:lang w:eastAsia="zh-CN"/>
        </w:rPr>
        <w:t>不组织</w:t>
      </w:r>
      <w:r>
        <w:rPr>
          <w:rFonts w:hint="eastAsia" w:ascii="宋体" w:hAnsi="宋体" w:eastAsia="宋体" w:cs="宋体"/>
          <w:color w:val="auto"/>
          <w:spacing w:val="0"/>
          <w:position w:val="0"/>
          <w:sz w:val="24"/>
          <w:shd w:val="clear" w:fill="auto"/>
        </w:rPr>
        <w:t>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供应商可根据情况自行勘察</w:t>
      </w:r>
      <w:r>
        <w:rPr>
          <w:rFonts w:hint="eastAsia" w:ascii="宋体" w:hAnsi="宋体" w:eastAsia="宋体" w:cs="宋体"/>
          <w:color w:val="auto"/>
          <w:spacing w:val="0"/>
          <w:position w:val="0"/>
          <w:sz w:val="24"/>
          <w:shd w:val="clear" w:fill="auto"/>
        </w:rPr>
        <w:t>。</w:t>
      </w:r>
    </w:p>
    <w:p w14:paraId="3583C48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4.1.5 未被工商行政管理机关在全国企业信用信息公示系统中列入严重违法失信企业名单和经营异常名录，查询日期为公告发布之日起至投标截止之日止。</w:t>
      </w:r>
    </w:p>
    <w:p w14:paraId="327AEDF5">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 xml:space="preserve">5.竞争性磋商文件的约束力 </w:t>
      </w:r>
    </w:p>
    <w:p w14:paraId="28C5E56D">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5.l供应商一旦参加竞争性磋商，即被认为接受了本竞争性磋商文件中的所有条款和规定。</w:t>
      </w:r>
    </w:p>
    <w:p w14:paraId="26BD54FC">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DFFAF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5.3本磋商文件由采购人负责解释。</w:t>
      </w:r>
    </w:p>
    <w:p w14:paraId="0EEEA93F">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二、竞争性磋商文件</w:t>
      </w:r>
    </w:p>
    <w:p w14:paraId="17E45A69">
      <w:pPr>
        <w:tabs>
          <w:tab w:val="left" w:pos="632"/>
          <w:tab w:val="left" w:pos="790"/>
        </w:tabs>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6．竞争性磋商文件的组成</w:t>
      </w:r>
    </w:p>
    <w:p w14:paraId="5D68759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97D58E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（1）竞争性磋商邀请函；</w:t>
      </w:r>
    </w:p>
    <w:p w14:paraId="38C8581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（2）供应商须知；</w:t>
      </w:r>
    </w:p>
    <w:p w14:paraId="2B52974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（3）采购需求；</w:t>
      </w:r>
    </w:p>
    <w:p w14:paraId="7C822E5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（4）响应性文件内容及格式；</w:t>
      </w:r>
    </w:p>
    <w:p w14:paraId="57383C8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（5）合同主要条款。</w:t>
      </w:r>
    </w:p>
    <w:p w14:paraId="4341A24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F151A1">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D15396D">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9B386A2">
      <w:pPr>
        <w:widowControl w:val="0"/>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7.竞争性磋商文件的澄清与修改</w:t>
      </w:r>
    </w:p>
    <w:p w14:paraId="071F0FD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9994A3C">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三、响应性文件的编制</w:t>
      </w:r>
    </w:p>
    <w:p w14:paraId="1D36B2F7">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8.要求</w:t>
      </w:r>
    </w:p>
    <w:p w14:paraId="34A3132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供应商应仔细阅读、并充分理解竞争性磋商文件的所有内容，按照竞争性磋商文件的要求编制、提交响应性文件，如果有异议在规定的时间内提出，没有异议需做出“无异议”承诺书，承诺书作为响应文件的组织部分，否则为无效响应文件。响应性文件应对竞争性磋商文件的要求作出实质性响应，并保证及承诺所提供的全部资料的真实性、合法性，否则其响应性文件将作为无效处理。</w:t>
      </w:r>
    </w:p>
    <w:p w14:paraId="152E8B5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255CA5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273E519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8.4 供应商需承诺自行承担参加竞争性磋商采购活动有关的全部费用，竞争性磋商组织人在任何情况下均无义务和责任承担上述费用。</w:t>
      </w:r>
    </w:p>
    <w:p w14:paraId="3FF32A90">
      <w:pPr>
        <w:pStyle w:val="20"/>
        <w:spacing w:line="520" w:lineRule="exact"/>
        <w:ind w:firstLine="480"/>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8.5 参与本次采购活动的各方应在响应文件中承诺对采购文件中的商业和技术等秘密保密，违者应对由此造成的后果承担法律责任，否则按照无效投标处理。</w:t>
      </w:r>
    </w:p>
    <w:p w14:paraId="089C9423">
      <w:pPr>
        <w:widowControl w:val="0"/>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 xml:space="preserve">9.响应性文件的语言及度量衡 </w:t>
      </w:r>
    </w:p>
    <w:p w14:paraId="097A279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7FE059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9.2供应商使用其他语言的，以中文翻译为准。 </w:t>
      </w:r>
    </w:p>
    <w:p w14:paraId="5935E1D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F7E16E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9.4本竞争性磋商文件所表述的时间均为北京时间。</w:t>
      </w:r>
    </w:p>
    <w:p w14:paraId="36A97F8F">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10.响应性文件的组成</w:t>
      </w:r>
    </w:p>
    <w:p w14:paraId="3211BACE">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10.1响应性文件由</w:t>
      </w:r>
      <w:r>
        <w:rPr>
          <w:rFonts w:hint="eastAsia" w:ascii="宋体" w:hAnsi="宋体" w:eastAsia="宋体" w:cs="宋体"/>
          <w:color w:val="auto"/>
          <w:spacing w:val="0"/>
          <w:position w:val="0"/>
          <w:sz w:val="24"/>
          <w:u w:val="single"/>
          <w:shd w:val="clear" w:fill="auto"/>
        </w:rPr>
        <w:t>资格性证明材料</w:t>
      </w:r>
      <w:r>
        <w:rPr>
          <w:rFonts w:hint="eastAsia"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u w:val="single"/>
          <w:shd w:val="clear" w:fill="auto"/>
        </w:rPr>
        <w:t>符合性证明材料</w:t>
      </w:r>
      <w:r>
        <w:rPr>
          <w:rFonts w:hint="eastAsia"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u w:val="single"/>
          <w:shd w:val="clear" w:fill="auto"/>
        </w:rPr>
        <w:t>其他材料</w:t>
      </w:r>
      <w:r>
        <w:rPr>
          <w:rFonts w:hint="eastAsia" w:ascii="宋体" w:hAnsi="宋体" w:eastAsia="宋体" w:cs="宋体"/>
          <w:color w:val="auto"/>
          <w:spacing w:val="0"/>
          <w:position w:val="0"/>
          <w:sz w:val="24"/>
          <w:shd w:val="clear" w:fill="auto"/>
        </w:rPr>
        <w:t>三部分组成。具体内容和格式见竞争性磋商文件第四章。</w:t>
      </w:r>
    </w:p>
    <w:p w14:paraId="65F91C75">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11.响应性文件格式</w:t>
      </w:r>
    </w:p>
    <w:p w14:paraId="3E98B9C6">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389F19D">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12.</w:t>
      </w:r>
      <w:r>
        <w:rPr>
          <w:rFonts w:hint="eastAsia" w:ascii="宋体" w:hAnsi="宋体" w:eastAsia="宋体" w:cs="宋体"/>
          <w:b/>
          <w:color w:val="auto"/>
          <w:spacing w:val="0"/>
          <w:position w:val="0"/>
          <w:sz w:val="24"/>
          <w:shd w:val="clear" w:fill="auto"/>
        </w:rPr>
        <w:t>竞争性磋商报价</w:t>
      </w:r>
    </w:p>
    <w:p w14:paraId="4834F0F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2.1 报价包括所投工程、税费、材料、现场落地、验收和交付后约定期限内免费维保等工作所发生的一切应有费用。供应商必须承诺确保整体通过用户方及有关主管部门验收，所发生的的验收费用由供应商承担；</w:t>
      </w:r>
    </w:p>
    <w:p w14:paraId="1560AA5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12.2经过磋商后进行的报价为供应商的最终报价。</w:t>
      </w:r>
    </w:p>
    <w:p w14:paraId="1AA5077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12.3采购人不接受有选择的报价。</w:t>
      </w:r>
    </w:p>
    <w:p w14:paraId="2FE4DCB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12.4最终报价不得超过采购预算。</w:t>
      </w:r>
    </w:p>
    <w:p w14:paraId="6C7F66A1">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12.5报价均须以人民币为计算单位。</w:t>
      </w:r>
    </w:p>
    <w:p w14:paraId="2A0A046A">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 xml:space="preserve">13．响应性文件有效期 </w:t>
      </w:r>
    </w:p>
    <w:p w14:paraId="54C4BED5">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13.l响应性文件有效期为自竞争性磋商开始之日起60天，有效期短于此规定的响应性文件将被视为无效。</w:t>
      </w:r>
    </w:p>
    <w:p w14:paraId="749E537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0B9E74">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14.响应性文件的签署、盖章</w:t>
      </w:r>
    </w:p>
    <w:p w14:paraId="05224CA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color w:val="auto"/>
          <w:sz w:val="24"/>
          <w:highlight w:val="none"/>
          <w:lang w:val="zh-CN"/>
        </w:rPr>
        <w:t>，响应文件需要供应商法定代表人或委托代理人逐页签字或盖章。</w:t>
      </w:r>
    </w:p>
    <w:p w14:paraId="64F5F23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BDF16ED">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7A0C8776">
      <w:pPr>
        <w:spacing w:line="360" w:lineRule="auto"/>
        <w:ind w:firstLine="550"/>
        <w:rPr>
          <w:rFonts w:hint="eastAsia" w:ascii="宋体" w:hAnsi="宋体" w:eastAsia="宋体" w:cs="宋体"/>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eastAsia="宋体" w:cs="宋体"/>
          <w:color w:val="auto"/>
          <w:sz w:val="24"/>
          <w:lang w:val="en-US" w:eastAsia="zh-CN"/>
        </w:rPr>
        <w:t>电子投标文件制作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14:paraId="2FD6241D">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hint="eastAsia" w:ascii="宋体" w:hAnsi="宋体" w:eastAsia="宋体" w:cs="宋体"/>
          <w:b/>
          <w:color w:val="auto"/>
          <w:spacing w:val="0"/>
          <w:position w:val="0"/>
          <w:sz w:val="24"/>
          <w:shd w:val="clear" w:fill="auto"/>
        </w:rPr>
        <w:t>响应性文件的递交</w:t>
      </w:r>
    </w:p>
    <w:p w14:paraId="09E4395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6DF3E46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5B38784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7A43571">
      <w:pPr>
        <w:spacing w:before="0" w:after="0" w:line="560" w:lineRule="auto"/>
        <w:ind w:left="0" w:right="0" w:firstLine="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16.响应性文件的递交</w:t>
      </w:r>
    </w:p>
    <w:p w14:paraId="6B5896C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140BCA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BCA4597">
      <w:pPr>
        <w:widowControl w:val="0"/>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17.响应性文件的修改和撤回</w:t>
      </w:r>
    </w:p>
    <w:p w14:paraId="644BD711">
      <w:pPr>
        <w:widowControl w:val="0"/>
        <w:spacing w:before="0" w:after="0" w:line="560" w:lineRule="auto"/>
        <w:ind w:left="279" w:right="0" w:firstLine="24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26249498">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7E2DBFD">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4B90BDB8">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17.4供应商有下列情形之一的，采购人将拒绝接受其响应性文件：</w:t>
      </w:r>
    </w:p>
    <w:p w14:paraId="78DDB2AE">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17.4.1在竞争性磋商文件规定的响应性文件接收截止时间之后递交响应性文件的；</w:t>
      </w:r>
    </w:p>
    <w:p w14:paraId="14941988">
      <w:pPr>
        <w:widowControl w:val="0"/>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17.4.2响应性文件未按竞争性磋商文件规定密封、签署、盖章的；</w:t>
      </w:r>
    </w:p>
    <w:p w14:paraId="26ABBF2E">
      <w:pPr>
        <w:widowControl w:val="0"/>
        <w:spacing w:before="0" w:after="0" w:line="560" w:lineRule="auto"/>
        <w:ind w:left="0" w:right="0" w:firstLine="48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17.4.3一个供应商不止递交一套响应性文件的。</w:t>
      </w:r>
    </w:p>
    <w:p w14:paraId="7D94A14A">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五、竞争性磋商</w:t>
      </w:r>
    </w:p>
    <w:p w14:paraId="0A130463">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18.组建竞争性磋商小组</w:t>
      </w:r>
    </w:p>
    <w:p w14:paraId="5FFEB1F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18.1采购人根据采购项目的特点依法组建竞争性磋商小组。</w:t>
      </w:r>
    </w:p>
    <w:p w14:paraId="5783B248">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15B1175">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18.3 投标人不得以任何方式干扰、影响评标工作，投标人对上述做出书面保证，否则视为不响应招标文件实质性内容。</w:t>
      </w:r>
    </w:p>
    <w:p w14:paraId="6834FDFB">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19.资格性和符合性审查</w:t>
      </w:r>
    </w:p>
    <w:p w14:paraId="21606A5C">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79BDC78">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19.1.1资格性审查的内容包括：竞争性磋商文件规定的供应商资格条件；</w:t>
      </w:r>
    </w:p>
    <w:p w14:paraId="4DA55AC2">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DA2CFDB">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19.2.1符合性审查的内容包括：</w:t>
      </w:r>
    </w:p>
    <w:p w14:paraId="520F2E4E">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（1）响应性文件的有效性(签署情况等)；</w:t>
      </w:r>
    </w:p>
    <w:p w14:paraId="74EA5E9F">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（2）响应性文件的完整性；</w:t>
      </w:r>
    </w:p>
    <w:p w14:paraId="053BA930">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（3）对竞争性磋商文件的响应程度（是否存在重大负偏离等）。 </w:t>
      </w:r>
    </w:p>
    <w:p w14:paraId="5F037046">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18E94920">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注意事项：资格性、符合性证明材料见竞争性磋商文件第四章规定。</w:t>
      </w:r>
    </w:p>
    <w:p w14:paraId="231ACEAD">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7EE9DD44">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394A26F">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53121C6A">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F5DFCB2">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87B477C">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19.7.1未按竞争性磋商文件规定要求签署、盖章的；</w:t>
      </w:r>
    </w:p>
    <w:p w14:paraId="76699DB6">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19.7.2资格证明文件不全的，或不符合竞争性磋商文件中规定的资格要求的；</w:t>
      </w:r>
    </w:p>
    <w:p w14:paraId="20701827">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19.7.3供应商代表未能出具有效身份证明，或与身份不符的；</w:t>
      </w:r>
    </w:p>
    <w:p w14:paraId="524B1E9C">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19.7.4不符合竞争性磋商文件规定的实质性要求的；</w:t>
      </w:r>
    </w:p>
    <w:p w14:paraId="65439842">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19.7.5响应性文件内容不齐全或内容虚假的；</w:t>
      </w:r>
    </w:p>
    <w:p w14:paraId="1C34A5A9">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19.7.6响应性文件的实质性内容未使用中文表述；</w:t>
      </w:r>
    </w:p>
    <w:p w14:paraId="6AEEE88D">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19.7.7响应性文件的内容修改处未按规定签名或盖章的；</w:t>
      </w:r>
    </w:p>
    <w:p w14:paraId="7A727F44">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19.7.8违反法律、行政法规、竞争性磋商文件规定的其他情形的。</w:t>
      </w:r>
    </w:p>
    <w:p w14:paraId="7194BEE2">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不同供应商的电子投标（响应）文件上传计算机的网卡 MAC 地址、CPU 序列号和硬盘序列号等硬件信息相同的;</w:t>
      </w:r>
    </w:p>
    <w:p w14:paraId="6FE6612B">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不同供应商的投标（响应）文件由同一电子设备编制，打印</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复印、</w:t>
      </w:r>
      <w:r>
        <w:rPr>
          <w:rFonts w:hint="eastAsia" w:ascii="宋体" w:hAnsi="宋体" w:eastAsia="宋体" w:cs="宋体"/>
          <w:color w:val="auto"/>
          <w:spacing w:val="0"/>
          <w:position w:val="0"/>
          <w:sz w:val="24"/>
          <w:shd w:val="clear" w:fill="auto"/>
        </w:rPr>
        <w:t>加密或者上传</w:t>
      </w:r>
      <w:r>
        <w:rPr>
          <w:rFonts w:hint="eastAsia" w:ascii="宋体" w:hAnsi="宋体" w:eastAsia="宋体" w:cs="宋体"/>
          <w:color w:val="auto"/>
          <w:spacing w:val="0"/>
          <w:position w:val="0"/>
          <w:sz w:val="24"/>
          <w:shd w:val="clear" w:fill="auto"/>
          <w:lang w:val="en-US" w:eastAsia="zh-CN"/>
        </w:rPr>
        <w:t>的</w:t>
      </w:r>
      <w:r>
        <w:rPr>
          <w:rFonts w:hint="eastAsia" w:ascii="宋体" w:hAnsi="宋体" w:eastAsia="宋体" w:cs="宋体"/>
          <w:color w:val="auto"/>
          <w:spacing w:val="0"/>
          <w:position w:val="0"/>
          <w:sz w:val="24"/>
          <w:shd w:val="clear" w:fill="auto"/>
        </w:rPr>
        <w:t>；</w:t>
      </w:r>
    </w:p>
    <w:p w14:paraId="3FC3C029">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11</w:t>
      </w:r>
      <w:r>
        <w:rPr>
          <w:rFonts w:hint="eastAsia" w:ascii="宋体" w:hAnsi="宋体" w:eastAsia="宋体" w:cs="宋体"/>
          <w:color w:val="auto"/>
          <w:spacing w:val="0"/>
          <w:position w:val="0"/>
          <w:sz w:val="24"/>
          <w:shd w:val="clear" w:fill="auto"/>
        </w:rPr>
        <w:t>不同供应商的投标（响应）文件由同一人送达或者分发，或者不同供应商联系人为同一人或不同联系人的联系电话一致的；</w:t>
      </w:r>
    </w:p>
    <w:p w14:paraId="712E3B9C">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12</w:t>
      </w:r>
      <w:r>
        <w:rPr>
          <w:rFonts w:hint="eastAsia" w:ascii="宋体" w:hAnsi="宋体" w:eastAsia="宋体" w:cs="宋体"/>
          <w:color w:val="auto"/>
          <w:spacing w:val="0"/>
          <w:position w:val="0"/>
          <w:sz w:val="24"/>
          <w:shd w:val="clear" w:fill="auto"/>
        </w:rPr>
        <w:t>不同供应商的投标（响应）文件的内容存在两处以上细节错误一致；</w:t>
      </w:r>
    </w:p>
    <w:p w14:paraId="6C52D496">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13</w:t>
      </w:r>
      <w:r>
        <w:rPr>
          <w:rFonts w:hint="eastAsia" w:ascii="宋体" w:hAnsi="宋体" w:eastAsia="宋体" w:cs="宋体"/>
          <w:color w:val="auto"/>
          <w:spacing w:val="0"/>
          <w:position w:val="0"/>
          <w:sz w:val="24"/>
          <w:shd w:val="clear" w:fill="auto"/>
        </w:rPr>
        <w:t>不同供应商的法定代表人、委托代理人、项目经理、项目负责人等由同一个单位缴纳社会保险或者领取报酬的；</w:t>
      </w:r>
    </w:p>
    <w:p w14:paraId="3299975B">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14</w:t>
      </w:r>
      <w:r>
        <w:rPr>
          <w:rFonts w:hint="eastAsia" w:ascii="宋体" w:hAnsi="宋体" w:eastAsia="宋体" w:cs="宋体"/>
          <w:color w:val="auto"/>
          <w:spacing w:val="0"/>
          <w:position w:val="0"/>
          <w:sz w:val="24"/>
          <w:shd w:val="clear" w:fill="auto"/>
        </w:rPr>
        <w:t>不同供应商投标（响应）文件中法定代表人或者负责人签字出自同一人之手</w:t>
      </w:r>
      <w:r>
        <w:rPr>
          <w:rFonts w:hint="eastAsia" w:ascii="宋体" w:hAnsi="宋体" w:eastAsia="宋体" w:cs="宋体"/>
          <w:color w:val="auto"/>
          <w:spacing w:val="0"/>
          <w:position w:val="0"/>
          <w:sz w:val="24"/>
          <w:shd w:val="clear" w:fill="auto"/>
          <w:lang w:eastAsia="zh-CN"/>
        </w:rPr>
        <w:t>。</w:t>
      </w:r>
    </w:p>
    <w:p w14:paraId="7A65A337">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15</w:t>
      </w:r>
      <w:r>
        <w:rPr>
          <w:rFonts w:hint="eastAsia" w:ascii="宋体" w:hAnsi="宋体" w:eastAsia="宋体" w:cs="宋体"/>
          <w:color w:val="auto"/>
          <w:spacing w:val="0"/>
          <w:position w:val="0"/>
          <w:sz w:val="24"/>
          <w:shd w:val="clear" w:fill="auto"/>
        </w:rPr>
        <w:t>未提供经会计师事务所或审计机构审计的财务会计报表，包括资产负债表、现金流量表、利润表和财务情况说明书；</w:t>
      </w:r>
    </w:p>
    <w:p w14:paraId="525E62E6">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w:t>
      </w:r>
      <w:r>
        <w:rPr>
          <w:rFonts w:hint="eastAsia" w:ascii="宋体" w:hAnsi="宋体" w:eastAsia="宋体" w:cs="宋体"/>
          <w:color w:val="auto"/>
          <w:spacing w:val="0"/>
          <w:position w:val="0"/>
          <w:sz w:val="24"/>
          <w:shd w:val="clear" w:fill="auto"/>
          <w:lang w:val="en-US" w:eastAsia="zh-CN"/>
        </w:rPr>
        <w:t>6</w:t>
      </w:r>
      <w:r>
        <w:rPr>
          <w:rFonts w:hint="eastAsia" w:ascii="宋体" w:hAnsi="宋体" w:eastAsia="宋体" w:cs="宋体"/>
          <w:color w:val="auto"/>
          <w:spacing w:val="0"/>
          <w:position w:val="0"/>
          <w:sz w:val="24"/>
          <w:shd w:val="clear" w:fill="auto"/>
        </w:rPr>
        <w:t xml:space="preserve"> 被授权人和法定代表人未附劳动合同</w:t>
      </w:r>
      <w:r>
        <w:rPr>
          <w:rFonts w:hint="eastAsia" w:ascii="宋体" w:hAnsi="宋体" w:eastAsia="宋体" w:cs="宋体"/>
          <w:color w:val="auto"/>
          <w:spacing w:val="0"/>
          <w:position w:val="0"/>
          <w:sz w:val="24"/>
          <w:shd w:val="clear" w:fill="auto"/>
          <w:lang w:val="en-US" w:eastAsia="zh-CN"/>
        </w:rPr>
        <w:t>及身份证明未签字确认的</w:t>
      </w:r>
      <w:r>
        <w:rPr>
          <w:rFonts w:hint="eastAsia" w:ascii="宋体" w:hAnsi="宋体" w:eastAsia="宋体" w:cs="宋体"/>
          <w:color w:val="auto"/>
          <w:spacing w:val="0"/>
          <w:position w:val="0"/>
          <w:sz w:val="24"/>
          <w:shd w:val="clear" w:fill="auto"/>
        </w:rPr>
        <w:t>；</w:t>
      </w:r>
    </w:p>
    <w:p w14:paraId="3C617230">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w:t>
      </w:r>
      <w:r>
        <w:rPr>
          <w:rFonts w:hint="eastAsia" w:ascii="宋体" w:hAnsi="宋体" w:eastAsia="宋体" w:cs="宋体"/>
          <w:color w:val="auto"/>
          <w:spacing w:val="0"/>
          <w:position w:val="0"/>
          <w:sz w:val="24"/>
          <w:shd w:val="clear" w:fill="auto"/>
          <w:lang w:val="en-US" w:eastAsia="zh-CN"/>
        </w:rPr>
        <w:t>7</w:t>
      </w:r>
      <w:r>
        <w:rPr>
          <w:rFonts w:hint="eastAsia" w:ascii="宋体" w:hAnsi="宋体" w:eastAsia="宋体" w:cs="宋体"/>
          <w:color w:val="auto"/>
          <w:spacing w:val="0"/>
          <w:position w:val="0"/>
          <w:sz w:val="24"/>
          <w:shd w:val="clear" w:fill="auto"/>
        </w:rPr>
        <w:t xml:space="preserve"> 供应商提交的资料未标注“与原件一致”字样的。</w:t>
      </w:r>
    </w:p>
    <w:p w14:paraId="2B857314">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19.7.18供应商未提供加盖单位公章、法定代表人签章的营业执照扫描件。</w:t>
      </w:r>
    </w:p>
    <w:p w14:paraId="68CDCB17">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D5D90F2">
      <w:pPr>
        <w:keepNext w:val="0"/>
        <w:keepLines w:val="0"/>
        <w:pageBreakBefore w:val="0"/>
        <w:widowControl w:val="0"/>
        <w:kinsoku/>
        <w:wordWrap/>
        <w:overflowPunct/>
        <w:topLinePunct w:val="0"/>
        <w:autoSpaceDE/>
        <w:autoSpaceDN/>
        <w:bidi w:val="0"/>
        <w:adjustRightInd/>
        <w:snapToGrid/>
        <w:spacing w:before="0" w:after="0" w:line="420"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19.8.1不同供应商的响应性文件互相混装的；</w:t>
      </w:r>
    </w:p>
    <w:p w14:paraId="2AB6DDCD">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19.8.2不同供应商授权同一人作为供应商委托代理人的；</w:t>
      </w:r>
    </w:p>
    <w:p w14:paraId="60B2C1DF">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19.8.3不同供应商的响应性文件载明的项目管理成员为同一人的；</w:t>
      </w:r>
    </w:p>
    <w:p w14:paraId="295417B0">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19.8.4有证据证明供应商与采购人、采购代理机构或者其他供应商串通的其他情形；</w:t>
      </w:r>
    </w:p>
    <w:p w14:paraId="0533DDD7">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19.8.5竞争性磋商小组认定的其他串通情形。</w:t>
      </w:r>
    </w:p>
    <w:p w14:paraId="1FBCC065">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19.8.6</w:t>
      </w:r>
      <w:r>
        <w:rPr>
          <w:rFonts w:hint="eastAsia" w:ascii="宋体" w:hAnsi="宋体" w:eastAsia="宋体" w:cs="宋体"/>
          <w:color w:val="auto"/>
          <w:spacing w:val="0"/>
          <w:position w:val="0"/>
          <w:sz w:val="24"/>
          <w:shd w:val="clear" w:fill="auto"/>
        </w:rPr>
        <w:t>供应商法定代表人或委托代理人未逐页签字盖章。</w:t>
      </w:r>
    </w:p>
    <w:p w14:paraId="1998DA33">
      <w:pPr>
        <w:keepNext w:val="0"/>
        <w:keepLines w:val="0"/>
        <w:pageBreakBefore w:val="0"/>
        <w:widowControl w:val="0"/>
        <w:kinsoku/>
        <w:wordWrap/>
        <w:overflowPunct/>
        <w:topLinePunct w:val="0"/>
        <w:autoSpaceDE/>
        <w:autoSpaceDN/>
        <w:bidi w:val="0"/>
        <w:adjustRightInd/>
        <w:snapToGrid/>
        <w:spacing w:before="0" w:after="0" w:line="444" w:lineRule="auto"/>
        <w:ind w:left="0" w:right="0" w:firstLine="482"/>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19.8.7</w:t>
      </w:r>
      <w:r>
        <w:rPr>
          <w:rFonts w:hint="eastAsia" w:ascii="宋体" w:hAnsi="宋体" w:eastAsia="宋体" w:cs="宋体"/>
          <w:color w:val="auto"/>
          <w:spacing w:val="0"/>
          <w:position w:val="0"/>
          <w:sz w:val="24"/>
          <w:shd w:val="clear" w:fill="auto"/>
        </w:rPr>
        <w:t>未提供经会计师事务所或审计机构审计的财务会计报表，包括资产负债表、现金流量表、利润表和财务情况说明书。</w:t>
      </w:r>
    </w:p>
    <w:p w14:paraId="2AA99F21">
      <w:pPr>
        <w:spacing w:before="0" w:after="0" w:line="240" w:lineRule="auto"/>
        <w:ind w:left="0" w:right="0" w:firstLine="0"/>
        <w:jc w:val="both"/>
        <w:rPr>
          <w:rFonts w:hint="eastAsia"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76A6BC5">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18D74">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b/>
                <w:color w:val="auto"/>
                <w:spacing w:val="0"/>
                <w:position w:val="0"/>
                <w:sz w:val="24"/>
                <w:shd w:val="clear" w:fill="auto"/>
              </w:rPr>
              <w:t>项目符合性审查表</w:t>
            </w:r>
          </w:p>
        </w:tc>
      </w:tr>
      <w:tr w14:paraId="5F960831">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0977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A41CE">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EDB6B">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94F45">
            <w:pPr>
              <w:spacing w:before="0" w:after="0" w:line="360" w:lineRule="auto"/>
              <w:ind w:left="0" w:right="-1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是否</w:t>
            </w:r>
          </w:p>
          <w:p w14:paraId="6DD1AAE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BF5EA">
            <w:pPr>
              <w:spacing w:before="0" w:after="0" w:line="360" w:lineRule="auto"/>
              <w:ind w:left="0" w:right="-1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投标文件格式及</w:t>
            </w:r>
          </w:p>
          <w:p w14:paraId="3C6A7FF7">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提交资料要求</w:t>
            </w:r>
          </w:p>
        </w:tc>
      </w:tr>
      <w:tr w14:paraId="71E3BE64">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CCCF4">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6EF17">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0554">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103A0">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ACA3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1B556516">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F16F9">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8AC2">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5C15B">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A5BEF">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1071B">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2F2A011E">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3102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304E7">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9DF1">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14DD2">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5853D">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54A21611">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D3731">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54C86">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0C395">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D1DAE">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7945B">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385D2361">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0C09D">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01FDF">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663D8">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A952D">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FF3B1">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74E478B7">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BCEFF">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4D41">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DEEEB">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3E826">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D2D0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03B6F625">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2BDE">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9FBB">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694A5">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6EA5C">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31367">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4434D976">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CEF4D">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FF01F">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C2B9">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D3573">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98F7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0A3549DD">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F3B19">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0DE7C">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4794E">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E57E0">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3FB6C">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2E6AF9C0">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109D7">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86E3B">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66FA0">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BD23F">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8073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3B0E0E4F">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4F19F">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6EA0B">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34CC7">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2764B">
            <w:pPr>
              <w:spacing w:before="0" w:after="0" w:line="360" w:lineRule="auto"/>
              <w:ind w:left="0" w:right="-10" w:firstLine="0"/>
              <w:jc w:val="both"/>
              <w:rPr>
                <w:rFonts w:hint="eastAsia"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AEAE0">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见投标文件</w:t>
            </w:r>
          </w:p>
        </w:tc>
      </w:tr>
      <w:tr w14:paraId="11859AFF">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01235">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DE330">
            <w:pPr>
              <w:spacing w:before="0" w:after="5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63309">
            <w:pPr>
              <w:spacing w:before="0" w:after="0" w:line="360" w:lineRule="auto"/>
              <w:ind w:left="0" w:right="-1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是否通过审查</w:t>
            </w:r>
          </w:p>
        </w:tc>
      </w:tr>
    </w:tbl>
    <w:p w14:paraId="5336769F">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20.响应性文件的澄清</w:t>
      </w:r>
    </w:p>
    <w:p w14:paraId="71F534B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CAD31D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530C4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BFEFD4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20.4供应商的书面澄清材料作为响应性文件的补充。 </w:t>
      </w:r>
    </w:p>
    <w:p w14:paraId="2E4E48E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20.5竞争性磋商小组不得接受供应商主动提出的澄清和解释。 </w:t>
      </w:r>
    </w:p>
    <w:p w14:paraId="0134AB3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20.6并非每个供应商都将被询问、澄清。</w:t>
      </w:r>
    </w:p>
    <w:p w14:paraId="3CA7C67B">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21.竞争性磋商</w:t>
      </w:r>
    </w:p>
    <w:p w14:paraId="01F634A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21.1资格性审查和符合性审查合格的供应商，将进入本次竞争性磋商程序。</w:t>
      </w:r>
    </w:p>
    <w:p w14:paraId="295B8C10">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22.1.1 供应商不得相互串通投标或者与采购人串通投标，不得向采购人或者评标委员会成员行贿谋取中标，附无行贿承诺书。</w:t>
      </w:r>
    </w:p>
    <w:p w14:paraId="4AF11F9F">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22.1.2 供应商不得妨碍其他供应商的公平竞争，不得损害采购人或其他供应商的合法权益，供应商不得采取其他不正当手段谋取中标。对上述作出保证并附响应文件中，否则视为不响应竞争性磋商文件要求</w:t>
      </w:r>
      <w:r>
        <w:rPr>
          <w:rFonts w:hint="eastAsia" w:ascii="宋体" w:hAnsi="宋体" w:eastAsia="宋体" w:cs="宋体"/>
          <w:color w:val="auto"/>
          <w:sz w:val="24"/>
          <w:highlight w:val="none"/>
          <w:lang w:eastAsia="zh-CN"/>
        </w:rPr>
        <w:t>。</w:t>
      </w:r>
    </w:p>
    <w:p w14:paraId="7930195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21.2竞争性磋商将按照供应商的签到顺序进行。</w:t>
      </w:r>
    </w:p>
    <w:p w14:paraId="1ED658F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21.3磋商内容包括：</w:t>
      </w:r>
    </w:p>
    <w:p w14:paraId="2ABADAE0">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B2B9D1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C6FA7CD">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CB4A50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21.3.4在磋商中，磋商的任何一方不得透露与磋商有关的其他供应商的技术资料及其他信息。</w:t>
      </w:r>
    </w:p>
    <w:p w14:paraId="7678BE2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B1DB1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92772C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EAF5D2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1AF5EED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A96B4D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82A8ABF">
      <w:pPr>
        <w:spacing w:line="560" w:lineRule="exact"/>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p>
    <w:p w14:paraId="779DBE41">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六、评定标准</w:t>
      </w:r>
    </w:p>
    <w:p w14:paraId="28D0EDD8">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22.竞争性磋商过程及保密原则</w:t>
      </w:r>
    </w:p>
    <w:p w14:paraId="44D34212">
      <w:pPr>
        <w:spacing w:before="0" w:after="0" w:line="4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BDE6229">
      <w:pPr>
        <w:spacing w:before="0" w:after="0" w:line="4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BD1A75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22.2对通过初步审查的响应文件，采用百分制综合评分法进行评价。</w:t>
      </w:r>
    </w:p>
    <w:p w14:paraId="357868A4">
      <w:pPr>
        <w:spacing w:before="0" w:after="0" w:line="360" w:lineRule="auto"/>
        <w:ind w:left="0" w:right="-92" w:firstLine="0"/>
        <w:jc w:val="center"/>
        <w:rPr>
          <w:rFonts w:hint="eastAsia" w:ascii="宋体" w:hAnsi="宋体" w:eastAsia="宋体" w:cs="宋体"/>
          <w:b/>
          <w:bCs/>
          <w:color w:val="auto"/>
          <w:spacing w:val="0"/>
          <w:position w:val="0"/>
          <w:sz w:val="32"/>
          <w:szCs w:val="28"/>
          <w:shd w:val="clear" w:fill="auto"/>
        </w:rPr>
      </w:pPr>
      <w:r>
        <w:rPr>
          <w:rFonts w:hint="eastAsia" w:ascii="宋体" w:hAnsi="宋体" w:eastAsia="宋体" w:cs="宋体"/>
          <w:b/>
          <w:bCs/>
          <w:color w:val="auto"/>
          <w:spacing w:val="0"/>
          <w:position w:val="0"/>
          <w:sz w:val="32"/>
          <w:szCs w:val="28"/>
          <w:shd w:val="clear" w:fill="auto"/>
        </w:rPr>
        <w:br w:type="page"/>
      </w:r>
      <w:r>
        <w:rPr>
          <w:rFonts w:hint="eastAsia" w:ascii="宋体" w:hAnsi="宋体" w:eastAsia="宋体" w:cs="宋体"/>
          <w:b/>
          <w:bCs/>
          <w:color w:val="auto"/>
          <w:spacing w:val="0"/>
          <w:position w:val="0"/>
          <w:sz w:val="32"/>
          <w:szCs w:val="28"/>
          <w:shd w:val="clear" w:fill="auto"/>
        </w:rPr>
        <w:t>评标方法</w:t>
      </w:r>
    </w:p>
    <w:p w14:paraId="5A31E776">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shd w:val="clear" w:fill="auto"/>
        </w:rPr>
      </w:pPr>
    </w:p>
    <w:tbl>
      <w:tblPr>
        <w:tblStyle w:val="12"/>
        <w:tblW w:w="96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7"/>
        <w:gridCol w:w="2133"/>
        <w:gridCol w:w="6089"/>
      </w:tblGrid>
      <w:tr w14:paraId="5941D509">
        <w:trPr>
          <w:trHeight w:val="846" w:hRule="atLeast"/>
          <w:jc w:val="center"/>
        </w:trPr>
        <w:tc>
          <w:tcPr>
            <w:tcW w:w="1387" w:type="dxa"/>
            <w:tcBorders>
              <w:left w:val="single" w:color="auto" w:sz="4" w:space="0"/>
            </w:tcBorders>
            <w:noWrap w:val="0"/>
            <w:vAlign w:val="center"/>
          </w:tcPr>
          <w:p w14:paraId="7848D071">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投标报价评分标准</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0分</w:t>
            </w:r>
          </w:p>
          <w:p w14:paraId="43C86FD6">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2133" w:type="dxa"/>
            <w:noWrap w:val="0"/>
            <w:vAlign w:val="center"/>
          </w:tcPr>
          <w:p w14:paraId="1611B8A8">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投标报价</w:t>
            </w:r>
          </w:p>
          <w:p w14:paraId="1D8192FB">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0分）</w:t>
            </w:r>
          </w:p>
        </w:tc>
        <w:tc>
          <w:tcPr>
            <w:tcW w:w="6089" w:type="dxa"/>
            <w:noWrap w:val="0"/>
            <w:vAlign w:val="center"/>
          </w:tcPr>
          <w:p w14:paraId="7554B826">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1）价格分采用低价优先法计算，即通过资格性和符合性审查且投标价格最低的投标报价为评标基准价，其价格得分为满分</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0分。</w:t>
            </w:r>
          </w:p>
          <w:p w14:paraId="0CC33329">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2）其他投标人的价格分统一按照下列公式计算：</w:t>
            </w:r>
          </w:p>
          <w:p w14:paraId="251251AB">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投标报价得分=(评标基准价／投标报价)×</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w:t>
            </w:r>
          </w:p>
          <w:p w14:paraId="0035BF55">
            <w:pPr>
              <w:tabs>
                <w:tab w:val="left" w:pos="5130"/>
              </w:tabs>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备注：价格分计算保留小数点后二位。</w:t>
            </w:r>
          </w:p>
          <w:p w14:paraId="56D2F99F">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根据财政部、工信部关于印发《政府采购促进中小企业发展管理办法》的通知（财库〔2020〕46号 ）文件规定：</w:t>
            </w:r>
          </w:p>
          <w:p w14:paraId="28DBCB7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（1）对小微企业报价给予 </w:t>
            </w:r>
            <w:r>
              <w:rPr>
                <w:rFonts w:hint="eastAsia" w:ascii="宋体" w:hAnsi="宋体" w:eastAsia="宋体" w:cs="宋体"/>
                <w:color w:val="auto"/>
                <w:kern w:val="2"/>
                <w:sz w:val="24"/>
                <w:szCs w:val="24"/>
                <w:lang w:val="en-US" w:eastAsia="zh-CN"/>
              </w:rPr>
              <w:t>1</w:t>
            </w:r>
            <w:r>
              <w:rPr>
                <w:rFonts w:hint="eastAsia" w:ascii="宋体" w:hAnsi="宋体" w:eastAsia="宋体" w:cs="宋体"/>
                <w:color w:val="auto"/>
                <w:kern w:val="2"/>
                <w:sz w:val="24"/>
                <w:szCs w:val="24"/>
              </w:rPr>
              <w:t>0%扣除，请按照《政府采购促进中小企业发展管理办法》要求提供中小企业声明函。</w:t>
            </w:r>
          </w:p>
          <w:p w14:paraId="1DB9B0A9">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（2）关于监狱企业：视同小微企业。须提供由省级以上监狱管理局、戒毒管理局（含新疆生产建设兵团）出具的属于监狱企业的证明文件，否则不考虑价格扣除。</w:t>
            </w:r>
          </w:p>
          <w:p w14:paraId="294A726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366CA072">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（4）没有提供有效证明材料的供应商将被视为不接受投标总价的扣除，用原投标总价参与评审。</w:t>
            </w:r>
          </w:p>
        </w:tc>
      </w:tr>
      <w:tr w14:paraId="0D900052">
        <w:trPr>
          <w:trHeight w:val="792" w:hRule="atLeast"/>
          <w:jc w:val="center"/>
        </w:trPr>
        <w:tc>
          <w:tcPr>
            <w:tcW w:w="1387" w:type="dxa"/>
            <w:vMerge w:val="restart"/>
            <w:tcBorders>
              <w:left w:val="single" w:color="auto" w:sz="4" w:space="0"/>
            </w:tcBorders>
            <w:noWrap w:val="0"/>
            <w:vAlign w:val="center"/>
          </w:tcPr>
          <w:p w14:paraId="60EDF6D4">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14:paraId="2A61E5CF">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0分）</w:t>
            </w:r>
          </w:p>
        </w:tc>
        <w:tc>
          <w:tcPr>
            <w:tcW w:w="2133" w:type="dxa"/>
            <w:tcBorders>
              <w:right w:val="single" w:color="auto" w:sz="4" w:space="0"/>
            </w:tcBorders>
            <w:noWrap w:val="0"/>
            <w:vAlign w:val="center"/>
          </w:tcPr>
          <w:p w14:paraId="07E03681">
            <w:pPr>
              <w:spacing w:line="4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供货方案</w:t>
            </w:r>
          </w:p>
          <w:p w14:paraId="392D9934">
            <w:pPr>
              <w:spacing w:line="400" w:lineRule="exact"/>
              <w:jc w:val="center"/>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13B743D8">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b w:val="0"/>
                <w:bCs w:val="0"/>
                <w:color w:val="auto"/>
                <w:kern w:val="2"/>
                <w:sz w:val="24"/>
                <w:szCs w:val="24"/>
                <w:highlight w:val="none"/>
                <w:lang w:val="en-US" w:eastAsia="zh-CN"/>
              </w:rPr>
              <w:t>供货方案完整（包括供货周期、供货数量、供货方式、质量保证、服务保障、验收方案等）得10分，缺少一项扣2分，扣完为止。</w:t>
            </w:r>
          </w:p>
        </w:tc>
      </w:tr>
      <w:tr w14:paraId="044D78C6">
        <w:trPr>
          <w:trHeight w:val="1964" w:hRule="atLeast"/>
          <w:jc w:val="center"/>
        </w:trPr>
        <w:tc>
          <w:tcPr>
            <w:tcW w:w="1387" w:type="dxa"/>
            <w:vMerge w:val="continue"/>
            <w:tcBorders>
              <w:left w:val="single" w:color="auto" w:sz="4" w:space="0"/>
            </w:tcBorders>
            <w:noWrap w:val="0"/>
            <w:vAlign w:val="center"/>
          </w:tcPr>
          <w:p w14:paraId="4DF4DF3A">
            <w:pPr>
              <w:widowControl/>
              <w:jc w:val="left"/>
              <w:rPr>
                <w:rFonts w:hint="eastAsia" w:ascii="宋体" w:hAnsi="宋体" w:eastAsia="宋体" w:cs="宋体"/>
                <w:color w:val="auto"/>
                <w:sz w:val="24"/>
                <w:szCs w:val="24"/>
              </w:rPr>
            </w:pPr>
          </w:p>
        </w:tc>
        <w:tc>
          <w:tcPr>
            <w:tcW w:w="2133" w:type="dxa"/>
            <w:tcBorders>
              <w:right w:val="single" w:color="auto" w:sz="4" w:space="0"/>
            </w:tcBorders>
            <w:noWrap w:val="0"/>
            <w:vAlign w:val="center"/>
          </w:tcPr>
          <w:p w14:paraId="7B93C2E6">
            <w:pPr>
              <w:widowControl/>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技术参数</w:t>
            </w:r>
          </w:p>
          <w:p w14:paraId="10D3166E">
            <w:pPr>
              <w:pStyle w:val="10"/>
              <w:snapToGrid w:val="0"/>
              <w:ind w:right="-21" w:firstLine="0" w:firstLineChars="0"/>
              <w:jc w:val="center"/>
              <w:rPr>
                <w:rFonts w:hint="eastAsia" w:ascii="宋体" w:hAnsi="宋体" w:eastAsia="宋体" w:cs="宋体"/>
                <w:color w:val="auto"/>
                <w:kern w:val="2"/>
                <w:sz w:val="24"/>
                <w:szCs w:val="24"/>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43D2A1A2">
            <w:pPr>
              <w:spacing w:line="360" w:lineRule="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rPr>
              <w:t>投标产品技术参数全部满足招标文件要求的得基本分</w:t>
            </w:r>
            <w:r>
              <w:rPr>
                <w:rFonts w:hint="eastAsia" w:ascii="宋体" w:hAnsi="宋体" w:eastAsia="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分；若投标文件与招标文件技术指标有负偏离，但负偏离不影响实质性响应，评委会酌情在基本分的基础上扣</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，扣完为止</w:t>
            </w:r>
            <w:r>
              <w:rPr>
                <w:rFonts w:hint="eastAsia" w:ascii="宋体" w:hAnsi="宋体" w:eastAsia="宋体" w:cs="宋体"/>
                <w:b w:val="0"/>
                <w:bCs w:val="0"/>
                <w:color w:val="auto"/>
                <w:sz w:val="24"/>
                <w:szCs w:val="24"/>
                <w:highlight w:val="none"/>
              </w:rPr>
              <w:t>。</w:t>
            </w:r>
          </w:p>
        </w:tc>
      </w:tr>
      <w:tr w14:paraId="6D76D633">
        <w:trPr>
          <w:trHeight w:val="1158" w:hRule="atLeast"/>
          <w:jc w:val="center"/>
        </w:trPr>
        <w:tc>
          <w:tcPr>
            <w:tcW w:w="1387" w:type="dxa"/>
            <w:vMerge w:val="restart"/>
            <w:tcBorders>
              <w:left w:val="single" w:color="auto" w:sz="4" w:space="0"/>
            </w:tcBorders>
            <w:noWrap w:val="0"/>
            <w:vAlign w:val="center"/>
          </w:tcPr>
          <w:p w14:paraId="1DBA70F8">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7A14095C">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0分）</w:t>
            </w:r>
          </w:p>
        </w:tc>
        <w:tc>
          <w:tcPr>
            <w:tcW w:w="2133" w:type="dxa"/>
            <w:tcBorders>
              <w:right w:val="single" w:color="auto" w:sz="4" w:space="0"/>
            </w:tcBorders>
            <w:noWrap w:val="0"/>
            <w:vAlign w:val="center"/>
          </w:tcPr>
          <w:p w14:paraId="43B38329">
            <w:pPr>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售后服务方案及承诺（</w:t>
            </w:r>
            <w:r>
              <w:rPr>
                <w:rFonts w:hint="eastAsia" w:ascii="宋体" w:hAnsi="宋体" w:eastAsia="宋体" w:cs="宋体"/>
                <w:b w:val="0"/>
                <w:bCs w:val="0"/>
                <w:color w:val="auto"/>
                <w:sz w:val="24"/>
                <w:szCs w:val="24"/>
                <w:highlight w:val="none"/>
                <w:lang w:val="en-US" w:eastAsia="zh-CN"/>
              </w:rPr>
              <w:t>12</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3349A5C2">
            <w:pPr>
              <w:numPr>
                <w:ilvl w:val="0"/>
                <w:numId w:val="0"/>
              </w:num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rPr>
              <w:t>1、</w:t>
            </w:r>
            <w:r>
              <w:rPr>
                <w:rFonts w:hint="eastAsia" w:ascii="宋体" w:hAnsi="宋体" w:eastAsia="宋体" w:cs="宋体"/>
                <w:b w:val="0"/>
                <w:bCs w:val="0"/>
                <w:color w:val="auto"/>
                <w:sz w:val="24"/>
                <w:szCs w:val="24"/>
                <w:highlight w:val="none"/>
                <w:lang w:val="en-US" w:eastAsia="zh-CN"/>
              </w:rPr>
              <w:t>提供</w:t>
            </w:r>
            <w:r>
              <w:rPr>
                <w:rFonts w:hint="eastAsia" w:ascii="宋体" w:hAnsi="宋体" w:eastAsia="宋体" w:cs="宋体"/>
                <w:b w:val="0"/>
                <w:bCs w:val="0"/>
                <w:color w:val="auto"/>
                <w:sz w:val="24"/>
                <w:szCs w:val="24"/>
                <w:highlight w:val="none"/>
              </w:rPr>
              <w:t>质量保障措施</w:t>
            </w:r>
            <w:r>
              <w:rPr>
                <w:rFonts w:hint="eastAsia" w:ascii="宋体" w:hAnsi="宋体" w:eastAsia="宋体" w:cs="宋体"/>
                <w:b w:val="0"/>
                <w:bCs w:val="0"/>
                <w:color w:val="auto"/>
                <w:sz w:val="24"/>
                <w:szCs w:val="24"/>
                <w:highlight w:val="none"/>
                <w:lang w:val="en-US" w:eastAsia="zh-CN"/>
              </w:rPr>
              <w:t>的得3分，</w:t>
            </w:r>
            <w:r>
              <w:rPr>
                <w:rFonts w:hint="eastAsia" w:ascii="宋体" w:hAnsi="宋体" w:eastAsia="宋体" w:cs="宋体"/>
                <w:b w:val="0"/>
                <w:bCs w:val="0"/>
                <w:color w:val="auto"/>
                <w:sz w:val="24"/>
                <w:szCs w:val="24"/>
                <w:highlight w:val="none"/>
              </w:rPr>
              <w:t>未提供者不得分</w:t>
            </w:r>
            <w:r>
              <w:rPr>
                <w:rFonts w:hint="eastAsia" w:ascii="宋体" w:hAnsi="宋体" w:eastAsia="宋体" w:cs="宋体"/>
                <w:b w:val="0"/>
                <w:bCs w:val="0"/>
                <w:color w:val="auto"/>
                <w:sz w:val="24"/>
                <w:szCs w:val="24"/>
                <w:highlight w:val="none"/>
                <w:lang w:eastAsia="zh-CN"/>
              </w:rPr>
              <w:t>。</w:t>
            </w:r>
          </w:p>
          <w:p w14:paraId="30428AED">
            <w:pPr>
              <w:numPr>
                <w:ilvl w:val="0"/>
                <w:numId w:val="0"/>
              </w:num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rPr>
              <w:t>2、</w:t>
            </w:r>
            <w:r>
              <w:rPr>
                <w:rFonts w:hint="eastAsia" w:ascii="宋体" w:hAnsi="宋体" w:eastAsia="宋体" w:cs="宋体"/>
                <w:b w:val="0"/>
                <w:bCs w:val="0"/>
                <w:color w:val="auto"/>
                <w:sz w:val="24"/>
                <w:szCs w:val="24"/>
                <w:highlight w:val="none"/>
              </w:rPr>
              <w:t>有完整的售后服务体系及保障措施</w:t>
            </w:r>
            <w:r>
              <w:rPr>
                <w:rFonts w:hint="eastAsia" w:ascii="宋体" w:hAnsi="宋体" w:eastAsia="宋体" w:cs="宋体"/>
                <w:b w:val="0"/>
                <w:bCs w:val="0"/>
                <w:color w:val="auto"/>
                <w:sz w:val="24"/>
                <w:szCs w:val="24"/>
                <w:highlight w:val="none"/>
                <w:lang w:val="en-US" w:eastAsia="zh-CN"/>
              </w:rPr>
              <w:t>的得3分，</w:t>
            </w:r>
            <w:r>
              <w:rPr>
                <w:rFonts w:hint="eastAsia" w:ascii="宋体" w:hAnsi="宋体" w:eastAsia="宋体" w:cs="宋体"/>
                <w:b w:val="0"/>
                <w:bCs w:val="0"/>
                <w:color w:val="auto"/>
                <w:sz w:val="24"/>
                <w:szCs w:val="24"/>
                <w:highlight w:val="none"/>
              </w:rPr>
              <w:t>未提供者不得分</w:t>
            </w:r>
            <w:r>
              <w:rPr>
                <w:rFonts w:hint="eastAsia" w:ascii="宋体" w:hAnsi="宋体" w:eastAsia="宋体" w:cs="宋体"/>
                <w:b w:val="0"/>
                <w:bCs w:val="0"/>
                <w:color w:val="auto"/>
                <w:sz w:val="24"/>
                <w:szCs w:val="24"/>
                <w:highlight w:val="none"/>
                <w:lang w:eastAsia="zh-CN"/>
              </w:rPr>
              <w:t>。</w:t>
            </w:r>
          </w:p>
          <w:p w14:paraId="4936BEFF">
            <w:pPr>
              <w:numPr>
                <w:ilvl w:val="0"/>
                <w:numId w:val="0"/>
              </w:numPr>
              <w:spacing w:line="360" w:lineRule="auto"/>
              <w:ind w:left="0" w:leftChars="0" w:firstLine="0" w:firstLineChars="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lang w:eastAsia="zh-CN"/>
              </w:rPr>
              <w:t>3、</w:t>
            </w: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rPr>
              <w:t>承诺</w:t>
            </w:r>
            <w:r>
              <w:rPr>
                <w:rFonts w:hint="eastAsia" w:ascii="宋体" w:hAnsi="宋体" w:eastAsia="宋体" w:cs="宋体"/>
                <w:b w:val="0"/>
                <w:bCs w:val="0"/>
                <w:color w:val="auto"/>
                <w:sz w:val="24"/>
                <w:szCs w:val="24"/>
                <w:highlight w:val="none"/>
                <w:lang w:val="en-US" w:eastAsia="zh-CN"/>
              </w:rPr>
              <w:t>的得3分，</w:t>
            </w:r>
            <w:r>
              <w:rPr>
                <w:rFonts w:hint="eastAsia" w:ascii="宋体" w:hAnsi="宋体" w:eastAsia="宋体" w:cs="宋体"/>
                <w:b w:val="0"/>
                <w:bCs w:val="0"/>
                <w:color w:val="auto"/>
                <w:sz w:val="24"/>
                <w:szCs w:val="24"/>
                <w:highlight w:val="none"/>
              </w:rPr>
              <w:t>未提供者不得分</w:t>
            </w:r>
            <w:r>
              <w:rPr>
                <w:rFonts w:hint="eastAsia" w:ascii="宋体" w:hAnsi="宋体" w:eastAsia="宋体" w:cs="宋体"/>
                <w:b w:val="0"/>
                <w:bCs w:val="0"/>
                <w:color w:val="auto"/>
                <w:sz w:val="24"/>
                <w:szCs w:val="24"/>
                <w:highlight w:val="none"/>
                <w:lang w:eastAsia="zh-CN"/>
              </w:rPr>
              <w:t>。</w:t>
            </w:r>
          </w:p>
          <w:p w14:paraId="6B228011">
            <w:pPr>
              <w:numPr>
                <w:ilvl w:val="0"/>
                <w:numId w:val="0"/>
              </w:numPr>
              <w:spacing w:line="360" w:lineRule="auto"/>
              <w:ind w:left="0" w:leftChars="0"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rPr>
              <w:t>4、</w:t>
            </w:r>
            <w:r>
              <w:rPr>
                <w:rFonts w:hint="eastAsia" w:ascii="宋体" w:hAnsi="宋体" w:eastAsia="宋体" w:cs="宋体"/>
                <w:b w:val="0"/>
                <w:bCs w:val="0"/>
                <w:color w:val="auto"/>
                <w:sz w:val="24"/>
                <w:szCs w:val="24"/>
                <w:highlight w:val="none"/>
                <w:lang w:val="en-US" w:eastAsia="zh-CN"/>
              </w:rPr>
              <w:t>提供应对可能发生的突发事件的应急预案和处理措施得3分，不提供不得分。</w:t>
            </w:r>
          </w:p>
        </w:tc>
      </w:tr>
      <w:tr w14:paraId="1D40AABA">
        <w:trPr>
          <w:trHeight w:val="1189" w:hRule="atLeast"/>
          <w:jc w:val="center"/>
        </w:trPr>
        <w:tc>
          <w:tcPr>
            <w:tcW w:w="1387" w:type="dxa"/>
            <w:vMerge w:val="continue"/>
            <w:tcBorders>
              <w:left w:val="single" w:color="auto" w:sz="4" w:space="0"/>
            </w:tcBorders>
            <w:noWrap w:val="0"/>
            <w:vAlign w:val="center"/>
          </w:tcPr>
          <w:p w14:paraId="078080A8">
            <w:pPr>
              <w:tabs>
                <w:tab w:val="left" w:pos="5130"/>
              </w:tabs>
              <w:adjustRightInd w:val="0"/>
              <w:snapToGrid w:val="0"/>
              <w:spacing w:line="360" w:lineRule="auto"/>
              <w:rPr>
                <w:rFonts w:hint="eastAsia" w:ascii="宋体" w:hAnsi="宋体" w:eastAsia="宋体" w:cs="宋体"/>
                <w:color w:val="auto"/>
                <w:sz w:val="24"/>
                <w:szCs w:val="24"/>
              </w:rPr>
            </w:pPr>
          </w:p>
        </w:tc>
        <w:tc>
          <w:tcPr>
            <w:tcW w:w="2133" w:type="dxa"/>
            <w:tcBorders>
              <w:right w:val="single" w:color="auto" w:sz="4" w:space="0"/>
            </w:tcBorders>
            <w:noWrap w:val="0"/>
            <w:vAlign w:val="center"/>
          </w:tcPr>
          <w:p w14:paraId="08A5E3BF">
            <w:pPr>
              <w:autoSpaceDE w:val="0"/>
              <w:autoSpaceDN w:val="0"/>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业绩</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tc>
        <w:tc>
          <w:tcPr>
            <w:tcW w:w="6089" w:type="dxa"/>
            <w:tcBorders>
              <w:left w:val="single" w:color="auto" w:sz="4" w:space="0"/>
            </w:tcBorders>
            <w:noWrap w:val="0"/>
            <w:vAlign w:val="center"/>
          </w:tcPr>
          <w:p w14:paraId="0C7D7299">
            <w:pPr>
              <w:autoSpaceDE w:val="0"/>
              <w:autoSpaceDN w:val="0"/>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近年完成类似项目（</w:t>
            </w:r>
            <w:r>
              <w:rPr>
                <w:rFonts w:hint="eastAsia" w:ascii="宋体" w:hAnsi="宋体" w:eastAsia="宋体" w:cs="宋体"/>
                <w:color w:val="auto"/>
                <w:sz w:val="24"/>
                <w:szCs w:val="24"/>
                <w:lang w:val="en-US" w:eastAsia="zh-CN"/>
              </w:rPr>
              <w:t>2023年以来）每提供一个得2分，最高得4分，不提供不得分</w:t>
            </w:r>
            <w:r>
              <w:rPr>
                <w:rFonts w:hint="eastAsia" w:ascii="宋体" w:hAnsi="宋体" w:eastAsia="宋体" w:cs="宋体"/>
                <w:color w:val="auto"/>
                <w:sz w:val="24"/>
                <w:szCs w:val="24"/>
              </w:rPr>
              <w:t>。</w:t>
            </w:r>
          </w:p>
        </w:tc>
      </w:tr>
      <w:tr w14:paraId="0E8DEFF1">
        <w:trPr>
          <w:trHeight w:val="1037" w:hRule="atLeast"/>
          <w:jc w:val="center"/>
        </w:trPr>
        <w:tc>
          <w:tcPr>
            <w:tcW w:w="1387" w:type="dxa"/>
            <w:vMerge w:val="continue"/>
            <w:tcBorders>
              <w:left w:val="single" w:color="auto" w:sz="4" w:space="0"/>
            </w:tcBorders>
            <w:noWrap w:val="0"/>
            <w:vAlign w:val="center"/>
          </w:tcPr>
          <w:p w14:paraId="3D415241">
            <w:pPr>
              <w:tabs>
                <w:tab w:val="left" w:pos="5130"/>
              </w:tabs>
              <w:adjustRightInd w:val="0"/>
              <w:snapToGrid w:val="0"/>
              <w:spacing w:line="360" w:lineRule="auto"/>
              <w:rPr>
                <w:rFonts w:hint="eastAsia" w:ascii="宋体" w:hAnsi="宋体" w:eastAsia="宋体" w:cs="宋体"/>
                <w:color w:val="auto"/>
                <w:sz w:val="24"/>
                <w:szCs w:val="24"/>
              </w:rPr>
            </w:pPr>
          </w:p>
        </w:tc>
        <w:tc>
          <w:tcPr>
            <w:tcW w:w="2133" w:type="dxa"/>
            <w:tcBorders>
              <w:right w:val="single" w:color="auto" w:sz="4" w:space="0"/>
            </w:tcBorders>
            <w:noWrap w:val="0"/>
            <w:vAlign w:val="center"/>
          </w:tcPr>
          <w:p w14:paraId="0F72E463">
            <w:pPr>
              <w:autoSpaceDE w:val="0"/>
              <w:autoSpaceDN w:val="0"/>
              <w:spacing w:line="400" w:lineRule="exac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产品质量认证证书（4分）</w:t>
            </w:r>
          </w:p>
        </w:tc>
        <w:tc>
          <w:tcPr>
            <w:tcW w:w="6089" w:type="dxa"/>
            <w:tcBorders>
              <w:left w:val="single" w:color="auto" w:sz="4" w:space="0"/>
            </w:tcBorders>
            <w:noWrap w:val="0"/>
            <w:vAlign w:val="center"/>
          </w:tcPr>
          <w:p w14:paraId="1583114F">
            <w:pPr>
              <w:numPr>
                <w:ilvl w:val="0"/>
                <w:numId w:val="0"/>
              </w:numPr>
              <w:spacing w:line="360" w:lineRule="auto"/>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highlight w:val="none"/>
                <w:lang w:val="en-US" w:eastAsia="zh-CN"/>
              </w:rPr>
              <w:t>投标人或制造厂商提供有效期内的通过国家认可的器材质量认证机构的产品质量认证证书（4分），所有产品均需提供，缺一项不得分，不提供不得分</w:t>
            </w:r>
            <w:r>
              <w:rPr>
                <w:rFonts w:hint="eastAsia" w:ascii="宋体" w:hAnsi="宋体" w:eastAsia="宋体" w:cs="宋体"/>
                <w:b w:val="0"/>
                <w:bCs w:val="0"/>
                <w:color w:val="auto"/>
                <w:sz w:val="24"/>
                <w:szCs w:val="24"/>
                <w:highlight w:val="none"/>
              </w:rPr>
              <w:t>。</w:t>
            </w:r>
          </w:p>
        </w:tc>
      </w:tr>
    </w:tbl>
    <w:p w14:paraId="3300F8F2">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shd w:val="clear" w:fill="auto"/>
        </w:rPr>
      </w:pPr>
    </w:p>
    <w:p w14:paraId="56D2CD20">
      <w:pPr>
        <w:spacing w:before="0" w:after="0" w:line="560" w:lineRule="auto"/>
        <w:ind w:left="0" w:right="0" w:firstLine="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2AFBB4D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19CDA23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BBD84E">
      <w:pPr>
        <w:spacing w:before="0" w:after="0" w:line="560" w:lineRule="auto"/>
        <w:ind w:left="0" w:right="0" w:firstLine="48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22.5若供应商的报价高于项目预算，磋商小组有权根据采购人意见及其实际情况，拒绝该报价。</w:t>
      </w:r>
    </w:p>
    <w:p w14:paraId="7D99310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CE5C75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C40F88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22.8在竞争性磋商期间，采购人将有专门人员与供应商进行联络。</w:t>
      </w:r>
    </w:p>
    <w:p w14:paraId="377FBEB1">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23.竞争性磋商终止</w:t>
      </w:r>
    </w:p>
    <w:p w14:paraId="4780090F">
      <w:pPr>
        <w:spacing w:before="0" w:after="0" w:line="560" w:lineRule="auto"/>
        <w:ind w:left="0" w:right="0" w:firstLine="48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23.1出现下列情形之一时，采购人有权宣布竞争性磋商终止，并将理由通知所有供应商：</w:t>
      </w:r>
    </w:p>
    <w:p w14:paraId="00AA895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（1）因情况变化，不再符合竞争性磋商适用情形的；</w:t>
      </w:r>
    </w:p>
    <w:p w14:paraId="5F4573D6">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（2）出现影响采购公正的违法、违规行为的；</w:t>
      </w:r>
    </w:p>
    <w:p w14:paraId="704DFE9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（3）在采购过程中符合磋商文件要求的供应商不足3家的；</w:t>
      </w:r>
    </w:p>
    <w:p w14:paraId="198D73F6">
      <w:pPr>
        <w:spacing w:before="0" w:after="0" w:line="560" w:lineRule="auto"/>
        <w:ind w:left="0" w:right="0" w:firstLine="48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（4）在采购活动中因重大变故，采购任务取消的；</w:t>
      </w:r>
    </w:p>
    <w:p w14:paraId="206457D6">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七、成交通知</w:t>
      </w:r>
    </w:p>
    <w:p w14:paraId="466F5143">
      <w:pPr>
        <w:spacing w:before="0" w:after="0" w:line="560" w:lineRule="auto"/>
        <w:ind w:left="0" w:right="0" w:firstLine="482"/>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24.成交通知</w:t>
      </w:r>
    </w:p>
    <w:p w14:paraId="3184B5B5">
      <w:pPr>
        <w:tabs>
          <w:tab w:val="left" w:pos="1800"/>
        </w:tabs>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8B9F125">
      <w:pPr>
        <w:tabs>
          <w:tab w:val="left" w:pos="1800"/>
        </w:tabs>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3CA9748C">
      <w:pPr>
        <w:spacing w:before="0" w:after="0" w:line="72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b/>
          <w:color w:val="auto"/>
          <w:spacing w:val="0"/>
          <w:position w:val="0"/>
          <w:sz w:val="24"/>
          <w:shd w:val="clear" w:fill="auto"/>
        </w:rPr>
        <w:t>八、合同授予</w:t>
      </w:r>
    </w:p>
    <w:p w14:paraId="518A0E9A">
      <w:pPr>
        <w:tabs>
          <w:tab w:val="left" w:pos="1620"/>
        </w:tabs>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25.签订合同及合同的执行</w:t>
      </w:r>
    </w:p>
    <w:p w14:paraId="1112418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25.1采购人、成交供应商按照竞争性磋商文件确定的合同文本签订政府采购合同。</w:t>
      </w:r>
    </w:p>
    <w:p w14:paraId="1A8A029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1BBF2BA">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D976D28">
      <w:pPr>
        <w:spacing w:before="0" w:after="0" w:line="72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九、质疑处理</w:t>
      </w:r>
    </w:p>
    <w:p w14:paraId="2A4FF630">
      <w:pPr>
        <w:spacing w:before="0" w:after="0" w:line="560" w:lineRule="auto"/>
        <w:ind w:right="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26.质疑程序及处理</w:t>
      </w:r>
    </w:p>
    <w:p w14:paraId="43F54A19">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53E7F7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B8F96F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620260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729CB5">
      <w:pPr>
        <w:spacing w:before="0" w:after="0" w:line="240" w:lineRule="auto"/>
        <w:ind w:left="0" w:right="0" w:firstLine="0"/>
        <w:jc w:val="center"/>
        <w:rPr>
          <w:rFonts w:hint="eastAsia" w:ascii="宋体" w:hAnsi="宋体" w:eastAsia="宋体" w:cs="宋体"/>
          <w:b/>
          <w:color w:val="auto"/>
          <w:spacing w:val="0"/>
          <w:position w:val="0"/>
          <w:sz w:val="32"/>
          <w:szCs w:val="28"/>
          <w:shd w:val="clear" w:fill="auto"/>
        </w:rPr>
      </w:pPr>
      <w:r>
        <w:rPr>
          <w:rFonts w:hint="eastAsia" w:ascii="宋体" w:hAnsi="宋体" w:eastAsia="宋体" w:cs="宋体"/>
          <w:b/>
          <w:color w:val="auto"/>
          <w:spacing w:val="0"/>
          <w:position w:val="0"/>
          <w:sz w:val="24"/>
          <w:shd w:val="clear" w:fill="auto"/>
        </w:rPr>
        <w:br w:type="page"/>
      </w:r>
      <w:r>
        <w:rPr>
          <w:rFonts w:hint="eastAsia" w:ascii="宋体" w:hAnsi="宋体" w:eastAsia="宋体" w:cs="宋体"/>
          <w:b/>
          <w:color w:val="auto"/>
          <w:spacing w:val="0"/>
          <w:position w:val="0"/>
          <w:sz w:val="32"/>
          <w:szCs w:val="28"/>
          <w:shd w:val="clear" w:fill="auto"/>
        </w:rPr>
        <w:t>第三章 采购项目内容及要求</w:t>
      </w:r>
    </w:p>
    <w:p w14:paraId="36801D89">
      <w:pPr>
        <w:numPr>
          <w:ilvl w:val="0"/>
          <w:numId w:val="0"/>
        </w:numPr>
        <w:spacing w:before="0" w:after="0" w:line="480" w:lineRule="auto"/>
        <w:ind w:right="0" w:rightChars="0"/>
        <w:jc w:val="both"/>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zCs w:val="22"/>
          <w:shd w:val="clear" w:fill="auto"/>
        </w:rPr>
        <w:t>1.</w:t>
      </w:r>
      <w:r>
        <w:rPr>
          <w:rFonts w:hint="eastAsia" w:ascii="宋体" w:hAnsi="宋体" w:eastAsia="宋体" w:cs="宋体"/>
          <w:b/>
          <w:bCs/>
          <w:color w:val="auto"/>
          <w:spacing w:val="0"/>
          <w:position w:val="0"/>
          <w:sz w:val="24"/>
          <w:shd w:val="clear" w:fill="auto"/>
        </w:rPr>
        <w:t>本项目采购内容：</w:t>
      </w:r>
    </w:p>
    <w:tbl>
      <w:tblPr>
        <w:tblStyle w:val="22"/>
        <w:tblW w:w="86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0"/>
        <w:gridCol w:w="771"/>
        <w:gridCol w:w="1125"/>
        <w:gridCol w:w="5409"/>
      </w:tblGrid>
      <w:tr w14:paraId="06A187AA">
        <w:trPr>
          <w:trHeight w:val="684" w:hRule="atLeast"/>
        </w:trPr>
        <w:tc>
          <w:tcPr>
            <w:tcW w:w="1330" w:type="dxa"/>
            <w:vAlign w:val="center"/>
          </w:tcPr>
          <w:p w14:paraId="606F2E82">
            <w:pPr>
              <w:pStyle w:val="21"/>
              <w:spacing w:before="386" w:line="240" w:lineRule="auto"/>
              <w:jc w:val="center"/>
              <w:rPr>
                <w:rFonts w:hint="eastAsia" w:ascii="宋体" w:hAnsi="宋体" w:eastAsia="宋体" w:cs="宋体"/>
                <w:sz w:val="24"/>
                <w:szCs w:val="24"/>
              </w:rPr>
            </w:pPr>
            <w:r>
              <w:rPr>
                <w:rFonts w:hint="eastAsia" w:ascii="宋体" w:hAnsi="宋体" w:eastAsia="宋体" w:cs="宋体"/>
                <w:b/>
                <w:bCs/>
                <w:sz w:val="24"/>
                <w:szCs w:val="24"/>
              </w:rPr>
              <w:t>名称</w:t>
            </w:r>
          </w:p>
        </w:tc>
        <w:tc>
          <w:tcPr>
            <w:tcW w:w="771" w:type="dxa"/>
            <w:vAlign w:val="center"/>
          </w:tcPr>
          <w:p w14:paraId="0899D741">
            <w:pPr>
              <w:pStyle w:val="21"/>
              <w:spacing w:before="380" w:line="240" w:lineRule="auto"/>
              <w:jc w:val="both"/>
              <w:rPr>
                <w:rFonts w:hint="eastAsia" w:ascii="宋体" w:hAnsi="宋体" w:eastAsia="宋体" w:cs="宋体"/>
                <w:sz w:val="24"/>
                <w:szCs w:val="24"/>
              </w:rPr>
            </w:pPr>
            <w:r>
              <w:rPr>
                <w:rFonts w:hint="eastAsia" w:ascii="宋体" w:hAnsi="宋体" w:eastAsia="宋体" w:cs="宋体"/>
                <w:b/>
                <w:bCs/>
                <w:spacing w:val="-3"/>
                <w:sz w:val="24"/>
                <w:szCs w:val="24"/>
              </w:rPr>
              <w:t>单位</w:t>
            </w:r>
          </w:p>
        </w:tc>
        <w:tc>
          <w:tcPr>
            <w:tcW w:w="1125" w:type="dxa"/>
            <w:vAlign w:val="center"/>
          </w:tcPr>
          <w:p w14:paraId="0BF7E8DA">
            <w:pPr>
              <w:pStyle w:val="21"/>
              <w:spacing w:before="379" w:line="240" w:lineRule="auto"/>
              <w:jc w:val="both"/>
              <w:rPr>
                <w:rFonts w:hint="eastAsia" w:ascii="宋体" w:hAnsi="宋体" w:eastAsia="宋体" w:cs="宋体"/>
                <w:sz w:val="24"/>
                <w:szCs w:val="24"/>
              </w:rPr>
            </w:pPr>
            <w:r>
              <w:rPr>
                <w:rFonts w:hint="eastAsia" w:ascii="宋体" w:hAnsi="宋体" w:eastAsia="宋体" w:cs="宋体"/>
                <w:b/>
                <w:bCs/>
                <w:spacing w:val="14"/>
                <w:sz w:val="24"/>
                <w:szCs w:val="24"/>
              </w:rPr>
              <w:t>数量(个)</w:t>
            </w:r>
          </w:p>
        </w:tc>
        <w:tc>
          <w:tcPr>
            <w:tcW w:w="5409" w:type="dxa"/>
            <w:vAlign w:val="center"/>
          </w:tcPr>
          <w:p w14:paraId="47F59170">
            <w:pPr>
              <w:pStyle w:val="21"/>
              <w:spacing w:before="379" w:line="240" w:lineRule="auto"/>
              <w:ind w:left="213"/>
              <w:jc w:val="center"/>
              <w:rPr>
                <w:rFonts w:hint="eastAsia" w:ascii="宋体" w:hAnsi="宋体" w:eastAsia="宋体" w:cs="宋体"/>
                <w:b/>
                <w:bCs/>
                <w:spacing w:val="14"/>
                <w:sz w:val="24"/>
                <w:szCs w:val="24"/>
                <w:lang w:val="en-US" w:eastAsia="zh-CN"/>
              </w:rPr>
            </w:pPr>
            <w:r>
              <w:rPr>
                <w:rFonts w:hint="eastAsia" w:ascii="宋体" w:hAnsi="宋体" w:eastAsia="宋体" w:cs="宋体"/>
                <w:b/>
                <w:bCs/>
                <w:spacing w:val="14"/>
                <w:sz w:val="24"/>
                <w:szCs w:val="24"/>
                <w:lang w:val="en-US" w:eastAsia="zh-CN"/>
              </w:rPr>
              <w:t>技术参数</w:t>
            </w:r>
          </w:p>
        </w:tc>
      </w:tr>
      <w:tr w14:paraId="2B052BAD">
        <w:trPr>
          <w:trHeight w:val="671" w:hRule="atLeast"/>
        </w:trPr>
        <w:tc>
          <w:tcPr>
            <w:tcW w:w="1330" w:type="dxa"/>
            <w:vAlign w:val="center"/>
          </w:tcPr>
          <w:p w14:paraId="06388F0E">
            <w:pPr>
              <w:pStyle w:val="21"/>
              <w:spacing w:before="324" w:line="240" w:lineRule="auto"/>
              <w:jc w:val="center"/>
              <w:rPr>
                <w:rFonts w:hint="eastAsia" w:ascii="宋体" w:hAnsi="宋体" w:eastAsia="宋体" w:cs="宋体"/>
                <w:sz w:val="24"/>
                <w:szCs w:val="24"/>
              </w:rPr>
            </w:pPr>
            <w:r>
              <w:rPr>
                <w:rFonts w:hint="eastAsia" w:ascii="宋体" w:hAnsi="宋体" w:eastAsia="宋体" w:cs="宋体"/>
                <w:spacing w:val="9"/>
                <w:sz w:val="24"/>
                <w:szCs w:val="24"/>
              </w:rPr>
              <w:t>篮球架</w:t>
            </w:r>
          </w:p>
        </w:tc>
        <w:tc>
          <w:tcPr>
            <w:tcW w:w="771" w:type="dxa"/>
            <w:vAlign w:val="center"/>
          </w:tcPr>
          <w:p w14:paraId="028D1FC9">
            <w:pPr>
              <w:pStyle w:val="21"/>
              <w:spacing w:before="322" w:line="240" w:lineRule="auto"/>
              <w:jc w:val="center"/>
              <w:rPr>
                <w:rFonts w:hint="eastAsia" w:ascii="宋体" w:hAnsi="宋体" w:eastAsia="宋体" w:cs="宋体"/>
                <w:sz w:val="24"/>
                <w:szCs w:val="24"/>
              </w:rPr>
            </w:pPr>
            <w:r>
              <w:rPr>
                <w:rFonts w:hint="eastAsia" w:ascii="宋体" w:hAnsi="宋体" w:eastAsia="宋体" w:cs="宋体"/>
                <w:sz w:val="24"/>
                <w:szCs w:val="24"/>
              </w:rPr>
              <w:t>副</w:t>
            </w:r>
          </w:p>
        </w:tc>
        <w:tc>
          <w:tcPr>
            <w:tcW w:w="1125" w:type="dxa"/>
            <w:vAlign w:val="center"/>
          </w:tcPr>
          <w:p w14:paraId="200CE7DA">
            <w:pPr>
              <w:pStyle w:val="21"/>
              <w:spacing w:before="373"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20</w:t>
            </w:r>
          </w:p>
        </w:tc>
        <w:tc>
          <w:tcPr>
            <w:tcW w:w="5409" w:type="dxa"/>
            <w:vAlign w:val="top"/>
          </w:tcPr>
          <w:p w14:paraId="1F2B222D">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1、</w:t>
            </w:r>
            <w:r>
              <w:rPr>
                <w:rFonts w:hint="eastAsia" w:ascii="宋体" w:hAnsi="宋体" w:eastAsia="宋体" w:cs="宋体"/>
                <w:sz w:val="24"/>
                <w:szCs w:val="24"/>
                <w:highlight w:val="none"/>
                <w:lang w:eastAsia="zh-CN"/>
              </w:rPr>
              <w:t>主要承载立柱尺寸：≥φ</w:t>
            </w:r>
            <w:r>
              <w:rPr>
                <w:rFonts w:hint="eastAsia" w:ascii="宋体" w:hAnsi="宋体" w:eastAsia="宋体" w:cs="宋体"/>
                <w:sz w:val="24"/>
                <w:szCs w:val="24"/>
                <w:highlight w:val="none"/>
                <w:lang w:val="en-US" w:eastAsia="zh-CN"/>
              </w:rPr>
              <w:t>165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mm钢管；</w:t>
            </w:r>
          </w:p>
          <w:p w14:paraId="6BBED780">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2、主要承载横梁尺寸：≥φ</w:t>
            </w:r>
            <w:r>
              <w:rPr>
                <w:rFonts w:hint="eastAsia" w:ascii="宋体" w:hAnsi="宋体" w:eastAsia="宋体" w:cs="宋体"/>
                <w:sz w:val="24"/>
                <w:szCs w:val="24"/>
                <w:highlight w:val="none"/>
                <w:lang w:val="en-US" w:eastAsia="zh-CN"/>
              </w:rPr>
              <w:t>165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mm钢管；</w:t>
            </w:r>
          </w:p>
          <w:p w14:paraId="101383A2">
            <w:pPr>
              <w:pStyle w:val="23"/>
              <w:keepNext w:val="0"/>
              <w:keepLines w:val="0"/>
              <w:pageBreakBefore w:val="0"/>
              <w:kinsoku/>
              <w:wordWrap/>
              <w:overflowPunct/>
              <w:topLinePunct w:val="0"/>
              <w:bidi w:val="0"/>
              <w:adjustRightInd/>
              <w:snapToGrid/>
              <w:spacing w:after="0" w:line="400" w:lineRule="exact"/>
              <w:ind w:left="0" w:leftChars="0"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3、篮板宽:1800~1830mm，篮板高:1050~1070mm，篮板底边距小框下沿边框上端距离:148~150mm，篮板距立柱间距:</w:t>
            </w:r>
            <w:r>
              <w:rPr>
                <w:rFonts w:hint="eastAsia" w:ascii="宋体" w:hAnsi="宋体" w:eastAsia="宋体" w:cs="宋体"/>
                <w:sz w:val="24"/>
                <w:szCs w:val="24"/>
                <w:highlight w:val="none"/>
                <w:lang w:eastAsia="zh-CN"/>
              </w:rPr>
              <w:t>≥</w:t>
            </w:r>
            <w:r>
              <w:rPr>
                <w:rFonts w:hint="eastAsia" w:ascii="宋体" w:hAnsi="宋体" w:eastAsia="宋体" w:cs="宋体"/>
                <w:b w:val="0"/>
                <w:bCs w:val="0"/>
                <w:color w:val="000000"/>
                <w:sz w:val="24"/>
                <w:szCs w:val="24"/>
                <w:lang w:val="en-US" w:eastAsia="zh-CN"/>
              </w:rPr>
              <w:t>1800mm，篮圈上沿距地距离:3050士6mm；</w:t>
            </w:r>
          </w:p>
          <w:p w14:paraId="2F6E12E0">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w:t>
            </w:r>
            <w:r>
              <w:rPr>
                <w:rFonts w:hint="eastAsia" w:ascii="宋体" w:hAnsi="宋体" w:eastAsia="宋体" w:cs="宋体"/>
                <w:color w:val="000000"/>
                <w:sz w:val="24"/>
                <w:szCs w:val="24"/>
              </w:rPr>
              <w:t>篮板采用</w:t>
            </w:r>
            <w:r>
              <w:rPr>
                <w:rFonts w:hint="eastAsia" w:ascii="宋体" w:hAnsi="宋体" w:eastAsia="宋体" w:cs="宋体"/>
                <w:sz w:val="24"/>
                <w:szCs w:val="24"/>
              </w:rPr>
              <w:t>钢化玻璃</w:t>
            </w:r>
            <w:r>
              <w:rPr>
                <w:rFonts w:hint="eastAsia" w:ascii="宋体" w:hAnsi="宋体" w:eastAsia="宋体" w:cs="宋体"/>
                <w:sz w:val="24"/>
                <w:szCs w:val="24"/>
                <w:lang w:eastAsia="zh-CN"/>
              </w:rPr>
              <w:t>：</w:t>
            </w:r>
            <w:r>
              <w:rPr>
                <w:rFonts w:hint="eastAsia" w:ascii="宋体" w:hAnsi="宋体" w:eastAsia="宋体" w:cs="宋体"/>
                <w:sz w:val="24"/>
                <w:szCs w:val="24"/>
              </w:rPr>
              <w:t>厚度12mm</w:t>
            </w:r>
            <w:r>
              <w:rPr>
                <w:rFonts w:hint="eastAsia" w:ascii="宋体" w:hAnsi="宋体" w:eastAsia="宋体" w:cs="宋体"/>
                <w:sz w:val="24"/>
                <w:szCs w:val="24"/>
                <w:lang w:eastAsia="zh-CN"/>
              </w:rPr>
              <w:t>，</w:t>
            </w:r>
            <w:r>
              <w:rPr>
                <w:rFonts w:hint="eastAsia" w:ascii="宋体" w:hAnsi="宋体" w:eastAsia="宋体" w:cs="宋体"/>
                <w:sz w:val="24"/>
                <w:szCs w:val="24"/>
              </w:rPr>
              <w:t>钢化玻璃的篮板四周有铝合金边框保护</w:t>
            </w:r>
            <w:r>
              <w:rPr>
                <w:rFonts w:hint="eastAsia" w:ascii="宋体" w:hAnsi="宋体" w:eastAsia="宋体" w:cs="宋体"/>
                <w:color w:val="000000"/>
                <w:sz w:val="24"/>
                <w:szCs w:val="24"/>
              </w:rPr>
              <w:t>，具有材料稳定性优良、耐候性强、防腐、防晒、防雨、阻燃，环保不易变形，零收缩，耐老化等优点。</w:t>
            </w:r>
          </w:p>
          <w:p w14:paraId="4BAB9A7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000000"/>
                <w:sz w:val="24"/>
                <w:szCs w:val="24"/>
                <w:lang w:val="en-US" w:eastAsia="zh-CN"/>
              </w:rPr>
              <w:t>5、</w:t>
            </w:r>
            <w:r>
              <w:rPr>
                <w:rFonts w:hint="eastAsia" w:ascii="宋体" w:hAnsi="宋体" w:eastAsia="宋体" w:cs="宋体"/>
                <w:color w:val="auto"/>
                <w:kern w:val="0"/>
                <w:sz w:val="24"/>
                <w:szCs w:val="24"/>
                <w:lang w:val="en-US" w:eastAsia="zh-CN" w:bidi="ar-SA"/>
              </w:rPr>
              <w:t>篮圈材质：采用实心钢材制成，篮圈下沿应有12个均分的系篮网装置，无锐边、毛刺，颜色为橙色。</w:t>
            </w:r>
          </w:p>
          <w:p w14:paraId="3D66AECA">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24B1BAC5">
        <w:trPr>
          <w:trHeight w:val="672" w:hRule="atLeast"/>
        </w:trPr>
        <w:tc>
          <w:tcPr>
            <w:tcW w:w="1330" w:type="dxa"/>
            <w:vAlign w:val="center"/>
          </w:tcPr>
          <w:p w14:paraId="22D499D6">
            <w:pPr>
              <w:pStyle w:val="21"/>
              <w:spacing w:before="326" w:line="240" w:lineRule="auto"/>
              <w:jc w:val="center"/>
              <w:rPr>
                <w:rFonts w:hint="eastAsia" w:ascii="宋体" w:hAnsi="宋体" w:eastAsia="宋体" w:cs="宋体"/>
                <w:sz w:val="24"/>
                <w:szCs w:val="24"/>
              </w:rPr>
            </w:pPr>
            <w:r>
              <w:rPr>
                <w:rFonts w:hint="eastAsia" w:ascii="宋体" w:hAnsi="宋体" w:eastAsia="宋体" w:cs="宋体"/>
                <w:spacing w:val="14"/>
                <w:sz w:val="24"/>
                <w:szCs w:val="24"/>
              </w:rPr>
              <w:t>乒乓球台</w:t>
            </w:r>
          </w:p>
        </w:tc>
        <w:tc>
          <w:tcPr>
            <w:tcW w:w="771" w:type="dxa"/>
            <w:vAlign w:val="center"/>
          </w:tcPr>
          <w:p w14:paraId="2DD9BC3A">
            <w:pPr>
              <w:pStyle w:val="21"/>
              <w:spacing w:before="323" w:line="240" w:lineRule="auto"/>
              <w:jc w:val="center"/>
              <w:rPr>
                <w:rFonts w:hint="eastAsia" w:ascii="宋体" w:hAnsi="宋体" w:eastAsia="宋体" w:cs="宋体"/>
                <w:sz w:val="24"/>
                <w:szCs w:val="24"/>
              </w:rPr>
            </w:pPr>
            <w:r>
              <w:rPr>
                <w:rFonts w:hint="eastAsia" w:ascii="宋体" w:hAnsi="宋体" w:eastAsia="宋体" w:cs="宋体"/>
                <w:sz w:val="24"/>
                <w:szCs w:val="24"/>
              </w:rPr>
              <w:t>副</w:t>
            </w:r>
          </w:p>
        </w:tc>
        <w:tc>
          <w:tcPr>
            <w:tcW w:w="1125" w:type="dxa"/>
            <w:vAlign w:val="center"/>
          </w:tcPr>
          <w:p w14:paraId="0295FE31">
            <w:pPr>
              <w:pStyle w:val="21"/>
              <w:spacing w:before="374"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6317D4F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1、</w:t>
            </w:r>
            <w:r>
              <w:rPr>
                <w:rFonts w:hint="eastAsia" w:ascii="宋体" w:hAnsi="宋体" w:eastAsia="宋体" w:cs="宋体"/>
                <w:sz w:val="24"/>
                <w:szCs w:val="24"/>
                <w:highlight w:val="none"/>
                <w:lang w:eastAsia="zh-CN"/>
              </w:rPr>
              <w:t>主要承载立柱尺寸：≥φ60×3mm；</w:t>
            </w:r>
          </w:p>
          <w:p w14:paraId="14A7FFB3">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2、主要承载横梁尺寸：≥φ</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2×3mm；</w:t>
            </w:r>
          </w:p>
          <w:p w14:paraId="0614B304">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3、台长：2740~2745mm ，台宽：1525±3mm ，台面离地高度：760±3mm</w:t>
            </w:r>
          </w:p>
          <w:p w14:paraId="6343A05D">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、台面采用SMC片状模塑料，整体高温模压一次成型。台面冲击载荷试验后，不应有开裂、破损等现象；</w:t>
            </w:r>
          </w:p>
          <w:p w14:paraId="6C9ECCB8">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、每半块板面支撑架应不少于4横4纵支撑管连接；</w:t>
            </w:r>
          </w:p>
          <w:p w14:paraId="657E122B">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7CF266FB">
        <w:trPr>
          <w:trHeight w:val="672" w:hRule="atLeast"/>
        </w:trPr>
        <w:tc>
          <w:tcPr>
            <w:tcW w:w="1330" w:type="dxa"/>
            <w:vAlign w:val="center"/>
          </w:tcPr>
          <w:p w14:paraId="534758B9">
            <w:pPr>
              <w:pStyle w:val="21"/>
              <w:spacing w:before="324" w:line="240" w:lineRule="auto"/>
              <w:jc w:val="center"/>
              <w:rPr>
                <w:rFonts w:hint="eastAsia" w:ascii="宋体" w:hAnsi="宋体" w:eastAsia="宋体" w:cs="宋体"/>
                <w:sz w:val="24"/>
                <w:szCs w:val="24"/>
              </w:rPr>
            </w:pPr>
            <w:r>
              <w:rPr>
                <w:rFonts w:hint="eastAsia" w:ascii="宋体" w:hAnsi="宋体" w:eastAsia="宋体" w:cs="宋体"/>
                <w:spacing w:val="4"/>
                <w:sz w:val="24"/>
                <w:szCs w:val="24"/>
              </w:rPr>
              <w:t>双人漫步器</w:t>
            </w:r>
          </w:p>
        </w:tc>
        <w:tc>
          <w:tcPr>
            <w:tcW w:w="771" w:type="dxa"/>
            <w:vAlign w:val="center"/>
          </w:tcPr>
          <w:p w14:paraId="2CC98BC4">
            <w:pPr>
              <w:pStyle w:val="21"/>
              <w:spacing w:before="324"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5743F08E">
            <w:pPr>
              <w:pStyle w:val="21"/>
              <w:spacing w:before="374"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2C3C331D">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主要承载立柱尺寸：≥Ф114×3mm</w:t>
            </w:r>
            <w:r>
              <w:rPr>
                <w:rFonts w:hint="eastAsia" w:ascii="宋体" w:hAnsi="宋体" w:eastAsia="宋体" w:cs="宋体"/>
                <w:b w:val="0"/>
                <w:bCs w:val="0"/>
                <w:color w:val="auto"/>
                <w:sz w:val="24"/>
                <w:szCs w:val="24"/>
                <w:highlight w:val="none"/>
              </w:rPr>
              <w:t>镀锌钢管</w:t>
            </w:r>
            <w:r>
              <w:rPr>
                <w:rFonts w:hint="eastAsia" w:ascii="宋体" w:hAnsi="宋体" w:eastAsia="宋体" w:cs="宋体"/>
                <w:sz w:val="24"/>
                <w:szCs w:val="24"/>
              </w:rPr>
              <w:t>；</w:t>
            </w:r>
          </w:p>
          <w:p w14:paraId="11500D12">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主要承载</w:t>
            </w:r>
            <w:r>
              <w:rPr>
                <w:rFonts w:hint="eastAsia" w:ascii="宋体" w:hAnsi="宋体" w:eastAsia="宋体" w:cs="宋体"/>
                <w:sz w:val="24"/>
                <w:szCs w:val="24"/>
                <w:lang w:val="en-US" w:eastAsia="zh-CN"/>
              </w:rPr>
              <w:t>扶手钢管尺寸</w:t>
            </w:r>
            <w:r>
              <w:rPr>
                <w:rFonts w:hint="eastAsia" w:ascii="宋体" w:hAnsi="宋体" w:eastAsia="宋体" w:cs="宋体"/>
                <w:sz w:val="24"/>
                <w:szCs w:val="24"/>
              </w:rPr>
              <w:t>；≥Ф</w:t>
            </w:r>
            <w:r>
              <w:rPr>
                <w:rFonts w:hint="eastAsia" w:ascii="宋体" w:hAnsi="宋体" w:eastAsia="宋体" w:cs="宋体"/>
                <w:sz w:val="24"/>
                <w:szCs w:val="24"/>
                <w:lang w:val="en-US" w:eastAsia="zh-CN"/>
              </w:rPr>
              <w:t>32mm</w:t>
            </w:r>
            <w:r>
              <w:rPr>
                <w:rFonts w:hint="eastAsia" w:ascii="宋体" w:hAnsi="宋体" w:eastAsia="宋体" w:cs="宋体"/>
                <w:sz w:val="24"/>
                <w:szCs w:val="24"/>
              </w:rPr>
              <w:t>×3mm</w:t>
            </w:r>
            <w:r>
              <w:rPr>
                <w:rFonts w:hint="eastAsia" w:ascii="宋体" w:hAnsi="宋体" w:eastAsia="宋体" w:cs="宋体"/>
                <w:b w:val="0"/>
                <w:bCs w:val="0"/>
                <w:color w:val="auto"/>
                <w:sz w:val="24"/>
                <w:szCs w:val="24"/>
                <w:highlight w:val="none"/>
              </w:rPr>
              <w:t>钢管</w:t>
            </w:r>
          </w:p>
          <w:p w14:paraId="36F9793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b w:val="0"/>
                <w:bCs w:val="0"/>
                <w:color w:val="000000"/>
                <w:sz w:val="24"/>
                <w:szCs w:val="24"/>
              </w:rPr>
              <w:t>摆杆采用壁厚不小于3mm 优质钢管；</w:t>
            </w:r>
            <w:r>
              <w:rPr>
                <w:rFonts w:hint="eastAsia" w:ascii="宋体" w:hAnsi="宋体" w:eastAsia="宋体" w:cs="宋体"/>
                <w:b w:val="0"/>
                <w:bCs w:val="0"/>
                <w:color w:val="000000"/>
                <w:sz w:val="24"/>
                <w:szCs w:val="24"/>
                <w:lang w:val="en-US" w:eastAsia="zh-CN"/>
              </w:rPr>
              <w:t>一次性折弯成型，</w:t>
            </w:r>
            <w:r>
              <w:rPr>
                <w:rFonts w:hint="eastAsia" w:ascii="宋体" w:hAnsi="宋体" w:eastAsia="宋体" w:cs="宋体"/>
                <w:b w:val="0"/>
                <w:bCs w:val="0"/>
                <w:color w:val="000000"/>
                <w:sz w:val="24"/>
                <w:szCs w:val="24"/>
              </w:rPr>
              <w:t>摆动部件限位采用一体成型式限位器，</w:t>
            </w:r>
            <w:r>
              <w:rPr>
                <w:rFonts w:hint="eastAsia" w:ascii="宋体" w:hAnsi="宋体" w:eastAsia="宋体" w:cs="宋体"/>
                <w:color w:val="000000"/>
                <w:sz w:val="24"/>
                <w:szCs w:val="24"/>
                <w:highlight w:val="none"/>
              </w:rPr>
              <w:t>且单侧摆动幅度</w:t>
            </w:r>
            <w:r>
              <w:rPr>
                <w:rFonts w:hint="eastAsia" w:ascii="宋体" w:hAnsi="宋体" w:eastAsia="宋体" w:cs="宋体"/>
                <w:color w:val="000000"/>
                <w:sz w:val="24"/>
                <w:szCs w:val="24"/>
                <w:highlight w:val="none"/>
                <w:lang w:val="en-US" w:eastAsia="zh-CN"/>
              </w:rPr>
              <w:t>小于70</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w:t>
            </w:r>
          </w:p>
          <w:p w14:paraId="608F8AFD">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脚踏部位应具有防滑措施</w:t>
            </w:r>
            <w:r>
              <w:rPr>
                <w:rFonts w:hint="eastAsia" w:ascii="宋体" w:hAnsi="宋体" w:eastAsia="宋体" w:cs="宋体"/>
                <w:sz w:val="24"/>
                <w:szCs w:val="24"/>
                <w:lang w:eastAsia="zh-CN"/>
              </w:rPr>
              <w:t>。</w:t>
            </w:r>
          </w:p>
          <w:p w14:paraId="3BF0E29F">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1FAC2BE9">
        <w:trPr>
          <w:trHeight w:val="674" w:hRule="atLeast"/>
        </w:trPr>
        <w:tc>
          <w:tcPr>
            <w:tcW w:w="1330" w:type="dxa"/>
            <w:vAlign w:val="center"/>
          </w:tcPr>
          <w:p w14:paraId="3DC7C560">
            <w:pPr>
              <w:pStyle w:val="21"/>
              <w:spacing w:before="322" w:line="240" w:lineRule="auto"/>
              <w:jc w:val="center"/>
              <w:rPr>
                <w:rFonts w:hint="eastAsia" w:ascii="宋体" w:hAnsi="宋体" w:eastAsia="宋体" w:cs="宋体"/>
                <w:sz w:val="24"/>
                <w:szCs w:val="24"/>
              </w:rPr>
            </w:pPr>
            <w:r>
              <w:rPr>
                <w:rFonts w:hint="eastAsia" w:ascii="宋体" w:hAnsi="宋体" w:eastAsia="宋体" w:cs="宋体"/>
                <w:spacing w:val="4"/>
                <w:sz w:val="24"/>
                <w:szCs w:val="24"/>
              </w:rPr>
              <w:t>上肢牵引器</w:t>
            </w:r>
          </w:p>
        </w:tc>
        <w:tc>
          <w:tcPr>
            <w:tcW w:w="771" w:type="dxa"/>
            <w:vAlign w:val="center"/>
          </w:tcPr>
          <w:p w14:paraId="750D7327">
            <w:pPr>
              <w:pStyle w:val="21"/>
              <w:spacing w:before="325"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5AF2C69A">
            <w:pPr>
              <w:pStyle w:val="21"/>
              <w:spacing w:before="376"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389C5FDE">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主要</w:t>
            </w:r>
            <w:r>
              <w:rPr>
                <w:rFonts w:hint="eastAsia" w:ascii="宋体" w:hAnsi="宋体" w:eastAsia="宋体" w:cs="宋体"/>
                <w:sz w:val="24"/>
                <w:szCs w:val="24"/>
              </w:rPr>
              <w:t>立柱规格</w:t>
            </w:r>
            <w:r>
              <w:rPr>
                <w:rFonts w:hint="eastAsia" w:ascii="宋体" w:hAnsi="宋体" w:eastAsia="宋体" w:cs="宋体"/>
                <w:sz w:val="24"/>
                <w:szCs w:val="24"/>
                <w:lang w:eastAsia="zh-CN"/>
              </w:rPr>
              <w:t>：</w:t>
            </w:r>
            <w:r>
              <w:rPr>
                <w:rFonts w:hint="eastAsia" w:ascii="宋体" w:hAnsi="宋体" w:eastAsia="宋体" w:cs="宋体"/>
                <w:sz w:val="24"/>
                <w:szCs w:val="24"/>
              </w:rPr>
              <w:t>≥114×3mm</w:t>
            </w:r>
            <w:r>
              <w:rPr>
                <w:rFonts w:hint="eastAsia" w:ascii="宋体" w:hAnsi="宋体" w:eastAsia="宋体" w:cs="宋体"/>
                <w:b w:val="0"/>
                <w:bCs w:val="0"/>
                <w:color w:val="auto"/>
                <w:sz w:val="24"/>
                <w:szCs w:val="24"/>
                <w:highlight w:val="none"/>
              </w:rPr>
              <w:t>镀锌</w:t>
            </w:r>
            <w:r>
              <w:rPr>
                <w:rFonts w:hint="eastAsia" w:ascii="宋体" w:hAnsi="宋体" w:eastAsia="宋体" w:cs="宋体"/>
                <w:sz w:val="24"/>
                <w:szCs w:val="24"/>
              </w:rPr>
              <w:t>钢管</w:t>
            </w:r>
          </w:p>
          <w:p w14:paraId="6334DA34">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主要</w:t>
            </w:r>
            <w:r>
              <w:rPr>
                <w:rFonts w:hint="eastAsia" w:ascii="宋体" w:hAnsi="宋体" w:eastAsia="宋体" w:cs="宋体"/>
                <w:sz w:val="24"/>
                <w:szCs w:val="24"/>
              </w:rPr>
              <w:t>承载</w:t>
            </w:r>
            <w:r>
              <w:rPr>
                <w:rFonts w:hint="eastAsia" w:ascii="宋体" w:hAnsi="宋体" w:eastAsia="宋体" w:cs="宋体"/>
                <w:sz w:val="24"/>
                <w:szCs w:val="24"/>
                <w:lang w:val="en-US" w:eastAsia="zh-CN"/>
              </w:rPr>
              <w:t>尺寸</w:t>
            </w:r>
            <w:r>
              <w:rPr>
                <w:rFonts w:hint="eastAsia" w:ascii="宋体" w:hAnsi="宋体" w:eastAsia="宋体" w:cs="宋体"/>
                <w:sz w:val="24"/>
                <w:szCs w:val="24"/>
                <w:lang w:eastAsia="zh-CN"/>
              </w:rPr>
              <w:t>：</w:t>
            </w:r>
            <w:r>
              <w:rPr>
                <w:rFonts w:hint="eastAsia" w:ascii="宋体" w:hAnsi="宋体" w:eastAsia="宋体" w:cs="宋体"/>
                <w:sz w:val="24"/>
                <w:szCs w:val="24"/>
              </w:rPr>
              <w:t>≥Ф25mm圆钢</w:t>
            </w:r>
          </w:p>
          <w:p w14:paraId="02017ED0">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3、立柱顶部须采用内扣式钢制盖帽或钢制封头焊接</w:t>
            </w:r>
            <w:r>
              <w:rPr>
                <w:rFonts w:hint="eastAsia" w:ascii="宋体" w:hAnsi="宋体" w:eastAsia="宋体" w:cs="宋体"/>
                <w:sz w:val="24"/>
                <w:szCs w:val="24"/>
                <w:lang w:eastAsia="zh-CN"/>
              </w:rPr>
              <w:t>，</w:t>
            </w:r>
            <w:r>
              <w:rPr>
                <w:rFonts w:hint="eastAsia" w:ascii="宋体" w:hAnsi="宋体" w:eastAsia="宋体" w:cs="宋体"/>
                <w:sz w:val="24"/>
                <w:szCs w:val="24"/>
              </w:rPr>
              <w:t>避免淋入雨水</w:t>
            </w:r>
          </w:p>
          <w:p w14:paraId="31D9F58B">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4、转动部位采用国家标准的转动件.并应采用有效的防水.</w:t>
            </w:r>
          </w:p>
          <w:p w14:paraId="4CAB0B3A">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、器材整体不存在卡夹、衣服.头发钩挂或缠绕结构</w:t>
            </w:r>
            <w:r>
              <w:rPr>
                <w:rFonts w:hint="eastAsia" w:ascii="宋体" w:hAnsi="宋体" w:eastAsia="宋体" w:cs="宋体"/>
                <w:sz w:val="24"/>
                <w:szCs w:val="24"/>
                <w:lang w:val="en-US" w:eastAsia="zh-CN"/>
              </w:rPr>
              <w:t>.</w:t>
            </w:r>
          </w:p>
          <w:p w14:paraId="1924E818">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、紧固件材质为不锈钢</w:t>
            </w:r>
            <w:r>
              <w:rPr>
                <w:rFonts w:hint="eastAsia" w:ascii="宋体" w:hAnsi="宋体" w:eastAsia="宋体" w:cs="宋体"/>
                <w:sz w:val="24"/>
                <w:szCs w:val="24"/>
                <w:lang w:eastAsia="zh-CN"/>
              </w:rPr>
              <w:t>，</w:t>
            </w:r>
            <w:r>
              <w:rPr>
                <w:rFonts w:hint="eastAsia" w:ascii="宋体" w:hAnsi="宋体" w:eastAsia="宋体" w:cs="宋体"/>
                <w:sz w:val="24"/>
                <w:szCs w:val="24"/>
              </w:rPr>
              <w:t>具有防盗.防锈.防松功能</w:t>
            </w:r>
            <w:r>
              <w:rPr>
                <w:rFonts w:hint="eastAsia" w:ascii="宋体" w:hAnsi="宋体" w:eastAsia="宋体" w:cs="宋体"/>
                <w:sz w:val="24"/>
                <w:szCs w:val="24"/>
                <w:lang w:eastAsia="zh-CN"/>
              </w:rPr>
              <w:t>，</w:t>
            </w:r>
            <w:r>
              <w:rPr>
                <w:rFonts w:hint="eastAsia" w:ascii="宋体" w:hAnsi="宋体" w:eastAsia="宋体" w:cs="宋体"/>
                <w:sz w:val="24"/>
                <w:szCs w:val="24"/>
              </w:rPr>
              <w:t>需专用工具方可拆卸</w:t>
            </w:r>
            <w:r>
              <w:rPr>
                <w:rFonts w:hint="eastAsia" w:ascii="宋体" w:hAnsi="宋体" w:eastAsia="宋体" w:cs="宋体"/>
                <w:sz w:val="24"/>
                <w:szCs w:val="24"/>
                <w:lang w:val="en-US" w:eastAsia="zh-CN"/>
              </w:rPr>
              <w:t>.</w:t>
            </w:r>
          </w:p>
          <w:p w14:paraId="15F7EEF2">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、器材整体表面边缘以R3mm的圆弧过渡</w:t>
            </w:r>
            <w:r>
              <w:rPr>
                <w:rFonts w:hint="eastAsia" w:ascii="宋体" w:hAnsi="宋体" w:eastAsia="宋体" w:cs="宋体"/>
                <w:sz w:val="24"/>
                <w:szCs w:val="24"/>
                <w:lang w:val="en-US" w:eastAsia="zh-CN"/>
              </w:rPr>
              <w:t>.</w:t>
            </w:r>
          </w:p>
          <w:p w14:paraId="5ED3612F">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、涂层、橡胶、塑料件有害</w:t>
            </w:r>
            <w:r>
              <w:rPr>
                <w:rFonts w:hint="eastAsia" w:ascii="宋体" w:hAnsi="宋体" w:eastAsia="宋体" w:cs="宋体"/>
                <w:sz w:val="24"/>
                <w:szCs w:val="24"/>
                <w:lang w:val="en-US" w:eastAsia="zh-CN"/>
              </w:rPr>
              <w:t>.</w:t>
            </w:r>
          </w:p>
          <w:p w14:paraId="2953C485">
            <w:pPr>
              <w:keepNext w:val="0"/>
              <w:keepLines w:val="0"/>
              <w:pageBreakBefore w:val="0"/>
              <w:kinsoku/>
              <w:wordWrap/>
              <w:overflowPunct/>
              <w:topLinePunct w:val="0"/>
              <w:bidi w:val="0"/>
              <w:adjustRightInd/>
              <w:snapToGrid/>
              <w:spacing w:beforeLines="20" w:afterLines="20"/>
              <w:ind w:left="105" w:leftChars="50"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、表面处理工艺</w:t>
            </w:r>
            <w:r>
              <w:rPr>
                <w:rFonts w:hint="eastAsia" w:ascii="宋体" w:hAnsi="宋体" w:eastAsia="宋体" w:cs="宋体"/>
                <w:sz w:val="24"/>
                <w:szCs w:val="24"/>
                <w:lang w:eastAsia="zh-CN"/>
              </w:rPr>
              <w:t>：</w:t>
            </w:r>
            <w:r>
              <w:rPr>
                <w:rFonts w:hint="eastAsia" w:ascii="宋体" w:hAnsi="宋体" w:eastAsia="宋体" w:cs="宋体"/>
                <w:color w:val="auto"/>
                <w:sz w:val="24"/>
                <w:szCs w:val="24"/>
                <w:lang w:val="en-US" w:eastAsia="zh-CN"/>
              </w:rPr>
              <w:t>抛丸除锈-静电喷塑.</w:t>
            </w:r>
          </w:p>
          <w:p w14:paraId="5E8E1438">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0</w:t>
            </w:r>
            <w:r>
              <w:rPr>
                <w:rFonts w:hint="eastAsia" w:ascii="宋体" w:hAnsi="宋体" w:eastAsia="宋体" w:cs="宋体"/>
                <w:sz w:val="24"/>
                <w:szCs w:val="24"/>
              </w:rPr>
              <w:t>、安装方式：直埋</w:t>
            </w:r>
            <w:r>
              <w:rPr>
                <w:rFonts w:hint="eastAsia" w:ascii="宋体" w:hAnsi="宋体" w:eastAsia="宋体" w:cs="宋体"/>
                <w:sz w:val="24"/>
                <w:szCs w:val="24"/>
                <w:lang w:val="en-US" w:eastAsia="zh-CN"/>
              </w:rPr>
              <w:t>.</w:t>
            </w:r>
          </w:p>
          <w:p w14:paraId="66AA500C">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sz w:val="24"/>
                <w:szCs w:val="24"/>
                <w:lang w:val="en-US" w:eastAsia="zh-CN"/>
              </w:rPr>
              <w:t>11、</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77BFF78E">
        <w:trPr>
          <w:trHeight w:val="665" w:hRule="atLeast"/>
        </w:trPr>
        <w:tc>
          <w:tcPr>
            <w:tcW w:w="1330" w:type="dxa"/>
            <w:vAlign w:val="center"/>
          </w:tcPr>
          <w:p w14:paraId="0688686F">
            <w:pPr>
              <w:pStyle w:val="21"/>
              <w:spacing w:before="313" w:line="240" w:lineRule="auto"/>
              <w:jc w:val="center"/>
              <w:rPr>
                <w:rFonts w:hint="eastAsia" w:ascii="宋体" w:hAnsi="宋体" w:eastAsia="宋体" w:cs="宋体"/>
                <w:sz w:val="24"/>
                <w:szCs w:val="24"/>
              </w:rPr>
            </w:pPr>
            <w:r>
              <w:rPr>
                <w:rFonts w:hint="eastAsia" w:ascii="宋体" w:hAnsi="宋体" w:eastAsia="宋体" w:cs="宋体"/>
                <w:spacing w:val="6"/>
                <w:sz w:val="24"/>
                <w:szCs w:val="24"/>
              </w:rPr>
              <w:t>健骑机</w:t>
            </w:r>
          </w:p>
        </w:tc>
        <w:tc>
          <w:tcPr>
            <w:tcW w:w="771" w:type="dxa"/>
            <w:vAlign w:val="center"/>
          </w:tcPr>
          <w:p w14:paraId="1233A99A">
            <w:pPr>
              <w:pStyle w:val="21"/>
              <w:spacing w:before="316"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286D007C">
            <w:pPr>
              <w:pStyle w:val="21"/>
              <w:spacing w:before="366"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260E0ECA">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主要承载立柱尺寸：≥Ф</w:t>
            </w:r>
            <w:r>
              <w:rPr>
                <w:rFonts w:hint="eastAsia" w:ascii="宋体" w:hAnsi="宋体" w:eastAsia="宋体" w:cs="宋体"/>
                <w:sz w:val="24"/>
                <w:szCs w:val="24"/>
                <w:lang w:val="en-US" w:eastAsia="zh-CN"/>
              </w:rPr>
              <w:t>114</w:t>
            </w:r>
            <w:r>
              <w:rPr>
                <w:rFonts w:hint="eastAsia" w:ascii="宋体" w:hAnsi="宋体" w:eastAsia="宋体" w:cs="宋体"/>
                <w:sz w:val="24"/>
                <w:szCs w:val="24"/>
              </w:rPr>
              <w:t>×3mm</w:t>
            </w:r>
            <w:r>
              <w:rPr>
                <w:rFonts w:hint="eastAsia" w:ascii="宋体" w:hAnsi="宋体" w:eastAsia="宋体" w:cs="宋体"/>
                <w:b w:val="0"/>
                <w:bCs w:val="0"/>
                <w:color w:val="auto"/>
                <w:sz w:val="24"/>
                <w:szCs w:val="24"/>
                <w:highlight w:val="none"/>
              </w:rPr>
              <w:t>镀锌钢管</w:t>
            </w:r>
            <w:r>
              <w:rPr>
                <w:rFonts w:hint="eastAsia" w:ascii="宋体" w:hAnsi="宋体" w:eastAsia="宋体" w:cs="宋体"/>
                <w:sz w:val="24"/>
                <w:szCs w:val="24"/>
              </w:rPr>
              <w:t>；</w:t>
            </w:r>
          </w:p>
          <w:p w14:paraId="591BB606">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主要承载横梁尺寸：≥φ</w:t>
            </w:r>
            <w:r>
              <w:rPr>
                <w:rFonts w:hint="eastAsia" w:ascii="宋体" w:hAnsi="宋体" w:eastAsia="宋体" w:cs="宋体"/>
                <w:sz w:val="24"/>
                <w:szCs w:val="24"/>
                <w:lang w:val="en-US" w:eastAsia="zh-CN"/>
              </w:rPr>
              <w:t>60</w:t>
            </w:r>
            <w:r>
              <w:rPr>
                <w:rFonts w:hint="eastAsia" w:ascii="宋体" w:hAnsi="宋体" w:eastAsia="宋体" w:cs="宋体"/>
                <w:sz w:val="24"/>
                <w:szCs w:val="24"/>
              </w:rPr>
              <w:t>×3mm钢管；</w:t>
            </w:r>
          </w:p>
          <w:p w14:paraId="3D8FCE20">
            <w:pPr>
              <w:keepNext w:val="0"/>
              <w:keepLines w:val="0"/>
              <w:pageBreakBefore w:val="0"/>
              <w:numPr>
                <w:ilvl w:val="0"/>
                <w:numId w:val="0"/>
              </w:numPr>
              <w:kinsoku/>
              <w:wordWrap/>
              <w:overflowPunct/>
              <w:topLinePunct w:val="0"/>
              <w:bidi w:val="0"/>
              <w:adjustRightInd/>
              <w:snapToGrid/>
              <w:spacing w:after="0" w:line="400" w:lineRule="exact"/>
              <w:ind w:leftChars="0" w:firstLine="240" w:firstLineChars="100"/>
              <w:contextualSpacing/>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3、座位采用不小于4.0mm钢板冲压而成；脚踏采用防滑焊件工艺。连接件采用内限位、防撞缓冲轴承装置，轴径不小于Φ25mm双轴承连接转动装置，采用高效防水、防尘密封措施</w:t>
            </w:r>
            <w:r>
              <w:rPr>
                <w:rFonts w:hint="eastAsia" w:ascii="宋体" w:hAnsi="宋体" w:eastAsia="宋体" w:cs="宋体"/>
                <w:color w:val="auto"/>
                <w:sz w:val="24"/>
                <w:szCs w:val="24"/>
              </w:rPr>
              <w:t>；器材可能危及身体的剪切、挤压风险,活动部件与活动部件或固定部件(含地面)的距离</w:t>
            </w:r>
            <w:r>
              <w:rPr>
                <w:rFonts w:hint="eastAsia" w:ascii="宋体" w:hAnsi="宋体" w:eastAsia="宋体" w:cs="宋体"/>
                <w:color w:val="auto"/>
                <w:sz w:val="24"/>
                <w:szCs w:val="24"/>
                <w:lang w:eastAsia="zh-CN"/>
              </w:rPr>
              <w:t>应不小于</w:t>
            </w:r>
            <w:r>
              <w:rPr>
                <w:rFonts w:hint="eastAsia" w:ascii="宋体" w:hAnsi="宋体" w:eastAsia="宋体" w:cs="宋体"/>
                <w:color w:val="auto"/>
                <w:sz w:val="24"/>
                <w:szCs w:val="24"/>
                <w:lang w:val="en-US" w:eastAsia="zh-CN"/>
              </w:rPr>
              <w:t>400</w:t>
            </w:r>
            <w:r>
              <w:rPr>
                <w:rFonts w:hint="eastAsia" w:ascii="宋体" w:hAnsi="宋体" w:eastAsia="宋体" w:cs="宋体"/>
                <w:sz w:val="24"/>
                <w:szCs w:val="24"/>
              </w:rPr>
              <w:t>mm</w:t>
            </w:r>
            <w:r>
              <w:rPr>
                <w:rFonts w:hint="eastAsia" w:ascii="宋体" w:hAnsi="宋体" w:eastAsia="宋体" w:cs="宋体"/>
                <w:sz w:val="24"/>
                <w:szCs w:val="24"/>
                <w:lang w:eastAsia="zh-CN"/>
              </w:rPr>
              <w:t>；</w:t>
            </w:r>
          </w:p>
          <w:p w14:paraId="13FA402A">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101C37BC">
        <w:trPr>
          <w:trHeight w:val="666" w:hRule="atLeast"/>
        </w:trPr>
        <w:tc>
          <w:tcPr>
            <w:tcW w:w="1330" w:type="dxa"/>
            <w:vAlign w:val="center"/>
          </w:tcPr>
          <w:p w14:paraId="73CB7079">
            <w:pPr>
              <w:pStyle w:val="21"/>
              <w:spacing w:before="317" w:line="240" w:lineRule="auto"/>
              <w:jc w:val="center"/>
              <w:rPr>
                <w:rFonts w:hint="eastAsia" w:ascii="宋体" w:hAnsi="宋体" w:eastAsia="宋体" w:cs="宋体"/>
                <w:sz w:val="24"/>
                <w:szCs w:val="24"/>
              </w:rPr>
            </w:pPr>
            <w:r>
              <w:rPr>
                <w:rFonts w:hint="eastAsia" w:ascii="宋体" w:hAnsi="宋体" w:eastAsia="宋体" w:cs="宋体"/>
                <w:spacing w:val="4"/>
                <w:sz w:val="24"/>
                <w:szCs w:val="24"/>
              </w:rPr>
              <w:t>腿部按摩器</w:t>
            </w:r>
          </w:p>
        </w:tc>
        <w:tc>
          <w:tcPr>
            <w:tcW w:w="771" w:type="dxa"/>
            <w:vAlign w:val="center"/>
          </w:tcPr>
          <w:p w14:paraId="47FDC7A1">
            <w:pPr>
              <w:pStyle w:val="21"/>
              <w:spacing w:before="317"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3E40BE60">
            <w:pPr>
              <w:pStyle w:val="21"/>
              <w:spacing w:before="367"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0430024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主要承载立柱尺寸：≥Ф114×3mm</w:t>
            </w:r>
            <w:r>
              <w:rPr>
                <w:rFonts w:hint="eastAsia" w:ascii="宋体" w:hAnsi="宋体" w:eastAsia="宋体" w:cs="宋体"/>
                <w:b w:val="0"/>
                <w:bCs w:val="0"/>
                <w:color w:val="auto"/>
                <w:sz w:val="24"/>
                <w:szCs w:val="24"/>
                <w:highlight w:val="none"/>
              </w:rPr>
              <w:t>镀锌钢管</w:t>
            </w:r>
            <w:r>
              <w:rPr>
                <w:rFonts w:hint="eastAsia" w:ascii="宋体" w:hAnsi="宋体" w:eastAsia="宋体" w:cs="宋体"/>
                <w:sz w:val="24"/>
                <w:szCs w:val="24"/>
              </w:rPr>
              <w:t>；</w:t>
            </w:r>
          </w:p>
          <w:p w14:paraId="455B6ABC">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主要承载</w:t>
            </w:r>
            <w:r>
              <w:rPr>
                <w:rFonts w:hint="eastAsia" w:ascii="宋体" w:hAnsi="宋体" w:eastAsia="宋体" w:cs="宋体"/>
                <w:sz w:val="24"/>
                <w:szCs w:val="24"/>
                <w:lang w:val="en-US" w:eastAsia="zh-CN"/>
              </w:rPr>
              <w:t>尺寸：</w:t>
            </w:r>
            <w:r>
              <w:rPr>
                <w:rFonts w:hint="eastAsia" w:ascii="宋体" w:hAnsi="宋体" w:eastAsia="宋体" w:cs="宋体"/>
                <w:sz w:val="24"/>
                <w:szCs w:val="24"/>
              </w:rPr>
              <w:t>≥Ф25mm圆钢；</w:t>
            </w:r>
          </w:p>
          <w:p w14:paraId="381B75A7">
            <w:pPr>
              <w:pStyle w:val="17"/>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b w:val="0"/>
                <w:bCs w:val="0"/>
                <w:color w:val="000000"/>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b w:val="0"/>
                <w:bCs w:val="0"/>
                <w:color w:val="000000"/>
                <w:sz w:val="24"/>
                <w:szCs w:val="24"/>
              </w:rPr>
              <w:t>不应存在剪切、挤压、卡夹缠绕结构，强制运动不应存在钩挂结构</w:t>
            </w:r>
            <w:r>
              <w:rPr>
                <w:rFonts w:hint="eastAsia" w:ascii="宋体" w:hAnsi="宋体" w:eastAsia="宋体" w:cs="宋体"/>
                <w:b w:val="0"/>
                <w:bCs w:val="0"/>
                <w:color w:val="000000"/>
                <w:sz w:val="24"/>
                <w:szCs w:val="24"/>
                <w:lang w:eastAsia="zh-CN"/>
              </w:rPr>
              <w:t>；</w:t>
            </w:r>
          </w:p>
          <w:p w14:paraId="219FC294">
            <w:pPr>
              <w:pStyle w:val="17"/>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4、器材不应存在向上的小于60</w:t>
            </w:r>
            <w:r>
              <w:rPr>
                <w:rFonts w:hint="eastAsia" w:ascii="宋体" w:hAnsi="宋体" w:eastAsia="宋体" w:cs="宋体"/>
                <w:color w:val="000000"/>
                <w:sz w:val="24"/>
                <w:szCs w:val="24"/>
                <w:highlight w:val="none"/>
              </w:rPr>
              <w:t>°</w:t>
            </w:r>
            <w:r>
              <w:rPr>
                <w:rFonts w:hint="eastAsia" w:ascii="宋体" w:hAnsi="宋体" w:eastAsia="宋体" w:cs="宋体"/>
                <w:b w:val="0"/>
                <w:bCs w:val="0"/>
                <w:color w:val="000000"/>
                <w:sz w:val="24"/>
                <w:szCs w:val="24"/>
                <w:lang w:val="en-US" w:eastAsia="zh-CN"/>
              </w:rPr>
              <w:t>的 V形开口；</w:t>
            </w:r>
          </w:p>
          <w:p w14:paraId="3A8AA2B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0DA55F81">
        <w:trPr>
          <w:trHeight w:val="667" w:hRule="atLeast"/>
        </w:trPr>
        <w:tc>
          <w:tcPr>
            <w:tcW w:w="1330" w:type="dxa"/>
            <w:vAlign w:val="center"/>
          </w:tcPr>
          <w:p w14:paraId="1287AF87">
            <w:pPr>
              <w:pStyle w:val="21"/>
              <w:spacing w:before="318" w:line="240" w:lineRule="auto"/>
              <w:jc w:val="center"/>
              <w:rPr>
                <w:rFonts w:hint="eastAsia" w:ascii="宋体" w:hAnsi="宋体" w:eastAsia="宋体" w:cs="宋体"/>
                <w:sz w:val="24"/>
                <w:szCs w:val="24"/>
              </w:rPr>
            </w:pPr>
            <w:r>
              <w:rPr>
                <w:rFonts w:hint="eastAsia" w:ascii="宋体" w:hAnsi="宋体" w:eastAsia="宋体" w:cs="宋体"/>
                <w:spacing w:val="4"/>
                <w:sz w:val="24"/>
                <w:szCs w:val="24"/>
              </w:rPr>
              <w:t>腰背按摩器</w:t>
            </w:r>
          </w:p>
        </w:tc>
        <w:tc>
          <w:tcPr>
            <w:tcW w:w="771" w:type="dxa"/>
            <w:vAlign w:val="center"/>
          </w:tcPr>
          <w:p w14:paraId="1A2FF1F8">
            <w:pPr>
              <w:pStyle w:val="21"/>
              <w:spacing w:before="318"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346781E0">
            <w:pPr>
              <w:pStyle w:val="21"/>
              <w:spacing w:before="369"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3AEF8293">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主要承载立柱尺寸：≥Ф</w:t>
            </w:r>
            <w:r>
              <w:rPr>
                <w:rFonts w:hint="eastAsia" w:ascii="宋体" w:hAnsi="宋体" w:eastAsia="宋体" w:cs="宋体"/>
                <w:sz w:val="24"/>
                <w:szCs w:val="24"/>
                <w:lang w:val="en-US" w:eastAsia="zh-CN"/>
              </w:rPr>
              <w:t>114</w:t>
            </w:r>
            <w:r>
              <w:rPr>
                <w:rFonts w:hint="eastAsia" w:ascii="宋体" w:hAnsi="宋体" w:eastAsia="宋体" w:cs="宋体"/>
                <w:sz w:val="24"/>
                <w:szCs w:val="24"/>
              </w:rPr>
              <w:t>×3mm</w:t>
            </w:r>
            <w:r>
              <w:rPr>
                <w:rFonts w:hint="eastAsia" w:ascii="宋体" w:hAnsi="宋体" w:eastAsia="宋体" w:cs="宋体"/>
                <w:b w:val="0"/>
                <w:bCs w:val="0"/>
                <w:color w:val="auto"/>
                <w:sz w:val="24"/>
                <w:szCs w:val="24"/>
                <w:highlight w:val="none"/>
              </w:rPr>
              <w:t>镀锌钢管</w:t>
            </w:r>
            <w:r>
              <w:rPr>
                <w:rFonts w:hint="eastAsia" w:ascii="宋体" w:hAnsi="宋体" w:eastAsia="宋体" w:cs="宋体"/>
                <w:sz w:val="24"/>
                <w:szCs w:val="24"/>
              </w:rPr>
              <w:t>；</w:t>
            </w:r>
          </w:p>
          <w:p w14:paraId="6096476D">
            <w:pPr>
              <w:keepNext w:val="0"/>
              <w:keepLines w:val="0"/>
              <w:pageBreakBefore w:val="0"/>
              <w:kinsoku/>
              <w:wordWrap/>
              <w:overflowPunct/>
              <w:topLinePunct w:val="0"/>
              <w:bidi w:val="0"/>
              <w:adjustRightInd/>
              <w:snapToGrid/>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其他各</w:t>
            </w:r>
            <w:r>
              <w:rPr>
                <w:rFonts w:hint="eastAsia" w:ascii="宋体" w:hAnsi="宋体" w:eastAsia="宋体" w:cs="宋体"/>
                <w:sz w:val="24"/>
                <w:szCs w:val="24"/>
                <w:lang w:eastAsia="zh-CN"/>
              </w:rPr>
              <w:t>连接</w:t>
            </w:r>
            <w:r>
              <w:rPr>
                <w:rFonts w:hint="eastAsia" w:ascii="宋体" w:hAnsi="宋体" w:eastAsia="宋体" w:cs="宋体"/>
                <w:sz w:val="24"/>
                <w:szCs w:val="24"/>
              </w:rPr>
              <w:t>管实际壁厚3mm</w:t>
            </w:r>
            <w:r>
              <w:rPr>
                <w:rFonts w:hint="eastAsia" w:ascii="宋体" w:hAnsi="宋体" w:eastAsia="宋体" w:cs="宋体"/>
                <w:sz w:val="24"/>
                <w:szCs w:val="24"/>
                <w:lang w:eastAsia="zh-CN"/>
              </w:rPr>
              <w:t>，</w:t>
            </w:r>
            <w:r>
              <w:rPr>
                <w:rFonts w:hint="eastAsia" w:ascii="宋体" w:hAnsi="宋体" w:eastAsia="宋体" w:cs="宋体"/>
                <w:sz w:val="24"/>
                <w:szCs w:val="24"/>
              </w:rPr>
              <w:t>各连接片腰背耳片实际壁厚6mm</w:t>
            </w:r>
            <w:r>
              <w:rPr>
                <w:rFonts w:hint="eastAsia" w:ascii="宋体" w:hAnsi="宋体" w:eastAsia="宋体" w:cs="宋体"/>
                <w:sz w:val="24"/>
                <w:szCs w:val="24"/>
                <w:lang w:eastAsia="zh-CN"/>
              </w:rPr>
              <w:t>；</w:t>
            </w:r>
            <w:r>
              <w:rPr>
                <w:rFonts w:hint="eastAsia" w:ascii="宋体" w:hAnsi="宋体" w:eastAsia="宋体" w:cs="宋体"/>
                <w:sz w:val="24"/>
                <w:szCs w:val="24"/>
              </w:rPr>
              <w:t>传轴</w:t>
            </w:r>
            <w:r>
              <w:rPr>
                <w:rFonts w:hint="eastAsia" w:ascii="宋体" w:hAnsi="宋体" w:eastAsia="宋体" w:cs="宋体"/>
                <w:sz w:val="24"/>
                <w:szCs w:val="24"/>
                <w:lang w:eastAsia="zh-CN"/>
              </w:rPr>
              <w:t>直径</w:t>
            </w:r>
            <w:r>
              <w:rPr>
                <w:rFonts w:hint="eastAsia" w:ascii="宋体" w:hAnsi="宋体" w:eastAsia="宋体" w:cs="宋体"/>
                <w:sz w:val="24"/>
                <w:szCs w:val="24"/>
              </w:rPr>
              <w:t>15mm;；</w:t>
            </w:r>
          </w:p>
          <w:p w14:paraId="18881DA9">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把手端部采用柔性封闭，把手端部直径不应小于50mm且棱边半径不小于5mm；</w:t>
            </w:r>
            <w:r>
              <w:rPr>
                <w:rFonts w:hint="eastAsia" w:ascii="宋体" w:hAnsi="宋体" w:eastAsia="宋体" w:cs="宋体"/>
                <w:b w:val="0"/>
                <w:bCs w:val="0"/>
                <w:color w:val="000000"/>
                <w:sz w:val="24"/>
                <w:szCs w:val="24"/>
              </w:rPr>
              <w:t>按摩轮材质须采用工程塑料,滚塑成型</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表面采用凹凸设计，起到按摩作用；</w:t>
            </w:r>
          </w:p>
          <w:p w14:paraId="1F0E1EA2">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61F9F7DD">
        <w:trPr>
          <w:trHeight w:val="507" w:hRule="atLeast"/>
        </w:trPr>
        <w:tc>
          <w:tcPr>
            <w:tcW w:w="1330" w:type="dxa"/>
            <w:vAlign w:val="center"/>
          </w:tcPr>
          <w:p w14:paraId="0F3B63CC">
            <w:pPr>
              <w:pStyle w:val="21"/>
              <w:spacing w:before="320" w:line="240" w:lineRule="auto"/>
              <w:jc w:val="center"/>
              <w:rPr>
                <w:rFonts w:hint="eastAsia" w:ascii="宋体" w:hAnsi="宋体" w:eastAsia="宋体" w:cs="宋体"/>
                <w:sz w:val="24"/>
                <w:szCs w:val="24"/>
              </w:rPr>
            </w:pPr>
            <w:r>
              <w:rPr>
                <w:rFonts w:hint="eastAsia" w:ascii="宋体" w:hAnsi="宋体" w:eastAsia="宋体" w:cs="宋体"/>
                <w:spacing w:val="6"/>
                <w:sz w:val="24"/>
                <w:szCs w:val="24"/>
              </w:rPr>
              <w:t>双位双杠</w:t>
            </w:r>
          </w:p>
        </w:tc>
        <w:tc>
          <w:tcPr>
            <w:tcW w:w="771" w:type="dxa"/>
            <w:vAlign w:val="center"/>
          </w:tcPr>
          <w:p w14:paraId="29D9A953">
            <w:pPr>
              <w:pStyle w:val="21"/>
              <w:spacing w:before="319"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2787B28C">
            <w:pPr>
              <w:pStyle w:val="21"/>
              <w:spacing w:before="369"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0F7EBD2F">
            <w:pPr>
              <w:keepNext w:val="0"/>
              <w:keepLines w:val="0"/>
              <w:pageBreakBefore w:val="0"/>
              <w:kinsoku/>
              <w:wordWrap/>
              <w:overflowPunct/>
              <w:topLinePunct w:val="0"/>
              <w:bidi w:val="0"/>
              <w:adjustRightInd/>
              <w:snapToGrid/>
              <w:spacing w:before="62" w:beforeLines="20" w:after="62" w:afterLines="20"/>
              <w:ind w:left="105" w:leftChars="50" w:right="105" w:rightChars="50" w:firstLine="240" w:firstLineChars="1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主管直径≥Ф114mm*3mm。</w:t>
            </w:r>
          </w:p>
          <w:p w14:paraId="3CA041EC">
            <w:pPr>
              <w:keepNext w:val="0"/>
              <w:keepLines w:val="0"/>
              <w:pageBreakBefore w:val="0"/>
              <w:kinsoku/>
              <w:wordWrap/>
              <w:overflowPunct/>
              <w:topLinePunct w:val="0"/>
              <w:bidi w:val="0"/>
              <w:adjustRightInd/>
              <w:snapToGrid/>
              <w:spacing w:before="62" w:beforeLines="20" w:after="62" w:afterLines="20"/>
              <w:ind w:left="105" w:leftChars="50" w:right="105" w:rightChars="50" w:firstLine="240" w:firstLineChars="1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主要承载横梁尺寸≥42*2.5mm圆管焊接</w:t>
            </w:r>
            <w:r>
              <w:rPr>
                <w:rFonts w:hint="eastAsia" w:ascii="宋体" w:hAnsi="宋体" w:eastAsia="宋体" w:cs="宋体"/>
                <w:sz w:val="24"/>
                <w:szCs w:val="24"/>
                <w:lang w:val="en-US" w:eastAsia="zh-CN"/>
              </w:rPr>
              <w:t>折</w:t>
            </w:r>
            <w:r>
              <w:rPr>
                <w:rFonts w:hint="eastAsia" w:ascii="宋体" w:hAnsi="宋体" w:eastAsia="宋体" w:cs="宋体"/>
                <w:sz w:val="24"/>
                <w:szCs w:val="24"/>
              </w:rPr>
              <w:t>弯</w:t>
            </w:r>
            <w:r>
              <w:rPr>
                <w:rFonts w:hint="eastAsia" w:ascii="宋体" w:hAnsi="宋体" w:eastAsia="宋体" w:cs="宋体"/>
                <w:sz w:val="24"/>
                <w:szCs w:val="24"/>
                <w:lang w:eastAsia="zh-CN"/>
              </w:rPr>
              <w:t>。</w:t>
            </w:r>
          </w:p>
          <w:p w14:paraId="43218D15">
            <w:pPr>
              <w:keepNext w:val="0"/>
              <w:keepLines w:val="0"/>
              <w:pageBreakBefore w:val="0"/>
              <w:kinsoku/>
              <w:wordWrap/>
              <w:overflowPunct/>
              <w:topLinePunct w:val="0"/>
              <w:bidi w:val="0"/>
              <w:adjustRightInd/>
              <w:snapToGrid/>
              <w:spacing w:before="62" w:beforeLines="20" w:after="62" w:afterLines="20"/>
              <w:ind w:right="105" w:rightChars="50" w:firstLine="240" w:firstLineChars="1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产品表面处理采用脱脂-酸洗-磷化-静电喷塑</w:t>
            </w:r>
            <w:r>
              <w:rPr>
                <w:rFonts w:hint="eastAsia" w:ascii="宋体" w:hAnsi="宋体" w:eastAsia="宋体" w:cs="宋体"/>
                <w:sz w:val="24"/>
                <w:szCs w:val="24"/>
                <w:lang w:eastAsia="zh-CN"/>
              </w:rPr>
              <w:t>。</w:t>
            </w:r>
          </w:p>
          <w:p w14:paraId="12BF3B81">
            <w:pPr>
              <w:keepNext w:val="0"/>
              <w:keepLines w:val="0"/>
              <w:pageBreakBefore w:val="0"/>
              <w:kinsoku/>
              <w:wordWrap/>
              <w:overflowPunct/>
              <w:topLinePunct w:val="0"/>
              <w:bidi w:val="0"/>
              <w:adjustRightInd/>
              <w:snapToGrid/>
              <w:spacing w:before="62" w:beforeLines="20" w:after="62" w:afterLines="20"/>
              <w:ind w:left="105" w:leftChars="50" w:right="105" w:rightChars="50" w:firstLine="240" w:firstLineChars="1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脱脂-电动抛丸-静电喷塑，安装方式为直埋</w:t>
            </w:r>
            <w:r>
              <w:rPr>
                <w:rFonts w:hint="eastAsia" w:ascii="宋体" w:hAnsi="宋体" w:eastAsia="宋体" w:cs="宋体"/>
                <w:sz w:val="24"/>
                <w:szCs w:val="24"/>
                <w:lang w:eastAsia="zh-CN"/>
              </w:rPr>
              <w:t>，</w:t>
            </w:r>
            <w:r>
              <w:rPr>
                <w:rFonts w:hint="eastAsia" w:ascii="宋体" w:hAnsi="宋体" w:eastAsia="宋体" w:cs="宋体"/>
                <w:sz w:val="24"/>
                <w:szCs w:val="24"/>
              </w:rPr>
              <w:t>器材的自由空间和跌落空间不导致使用者在下落过程中衣服、头发的钩挂情况</w:t>
            </w:r>
            <w:r>
              <w:rPr>
                <w:rFonts w:hint="eastAsia" w:ascii="宋体" w:hAnsi="宋体" w:eastAsia="宋体" w:cs="宋体"/>
                <w:sz w:val="24"/>
                <w:szCs w:val="24"/>
                <w:lang w:val="en-US" w:eastAsia="zh-CN"/>
              </w:rPr>
              <w:t>.</w:t>
            </w:r>
          </w:p>
          <w:p w14:paraId="724FE2CC">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r w14:paraId="15C76A9C">
        <w:trPr>
          <w:trHeight w:val="678" w:hRule="atLeast"/>
        </w:trPr>
        <w:tc>
          <w:tcPr>
            <w:tcW w:w="1330" w:type="dxa"/>
            <w:vAlign w:val="center"/>
          </w:tcPr>
          <w:p w14:paraId="538B5C65">
            <w:pPr>
              <w:pStyle w:val="21"/>
              <w:spacing w:before="317" w:line="240" w:lineRule="auto"/>
              <w:jc w:val="center"/>
              <w:rPr>
                <w:rFonts w:hint="eastAsia" w:ascii="宋体" w:hAnsi="宋体" w:eastAsia="宋体" w:cs="宋体"/>
                <w:sz w:val="24"/>
                <w:szCs w:val="24"/>
              </w:rPr>
            </w:pPr>
            <w:r>
              <w:rPr>
                <w:rFonts w:hint="eastAsia" w:ascii="宋体" w:hAnsi="宋体" w:eastAsia="宋体" w:cs="宋体"/>
                <w:spacing w:val="8"/>
                <w:sz w:val="24"/>
                <w:szCs w:val="24"/>
              </w:rPr>
              <w:t>腹肌板</w:t>
            </w:r>
          </w:p>
        </w:tc>
        <w:tc>
          <w:tcPr>
            <w:tcW w:w="771" w:type="dxa"/>
            <w:vAlign w:val="center"/>
          </w:tcPr>
          <w:p w14:paraId="6C11E242">
            <w:pPr>
              <w:pStyle w:val="21"/>
              <w:spacing w:before="320" w:line="240" w:lineRule="auto"/>
              <w:jc w:val="center"/>
              <w:rPr>
                <w:rFonts w:hint="eastAsia" w:ascii="宋体" w:hAnsi="宋体" w:eastAsia="宋体" w:cs="宋体"/>
                <w:sz w:val="24"/>
                <w:szCs w:val="24"/>
              </w:rPr>
            </w:pPr>
            <w:r>
              <w:rPr>
                <w:rFonts w:hint="eastAsia" w:ascii="宋体" w:hAnsi="宋体" w:eastAsia="宋体" w:cs="宋体"/>
                <w:sz w:val="24"/>
                <w:szCs w:val="24"/>
              </w:rPr>
              <w:t>个</w:t>
            </w:r>
          </w:p>
        </w:tc>
        <w:tc>
          <w:tcPr>
            <w:tcW w:w="1125" w:type="dxa"/>
            <w:vAlign w:val="center"/>
          </w:tcPr>
          <w:p w14:paraId="55B84D43">
            <w:pPr>
              <w:pStyle w:val="21"/>
              <w:spacing w:before="370" w:line="240" w:lineRule="auto"/>
              <w:jc w:val="center"/>
              <w:rPr>
                <w:rFonts w:hint="eastAsia" w:ascii="宋体" w:hAnsi="宋体" w:eastAsia="宋体" w:cs="宋体"/>
                <w:sz w:val="24"/>
                <w:szCs w:val="24"/>
              </w:rPr>
            </w:pPr>
            <w:r>
              <w:rPr>
                <w:rFonts w:hint="eastAsia" w:ascii="宋体" w:hAnsi="宋体" w:eastAsia="宋体" w:cs="宋体"/>
                <w:spacing w:val="-7"/>
                <w:sz w:val="24"/>
                <w:szCs w:val="24"/>
              </w:rPr>
              <w:t>60</w:t>
            </w:r>
          </w:p>
        </w:tc>
        <w:tc>
          <w:tcPr>
            <w:tcW w:w="5409" w:type="dxa"/>
            <w:vAlign w:val="top"/>
          </w:tcPr>
          <w:p w14:paraId="6F366E35">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脚蹬管</w:t>
            </w:r>
            <w:r>
              <w:rPr>
                <w:rFonts w:hint="eastAsia" w:ascii="宋体" w:hAnsi="宋体" w:eastAsia="宋体" w:cs="宋体"/>
                <w:sz w:val="24"/>
                <w:szCs w:val="24"/>
              </w:rPr>
              <w:t>≥</w:t>
            </w:r>
            <w:r>
              <w:rPr>
                <w:rFonts w:hint="eastAsia" w:ascii="宋体" w:hAnsi="宋体" w:eastAsia="宋体" w:cs="宋体"/>
                <w:sz w:val="24"/>
                <w:szCs w:val="24"/>
                <w:lang w:val="en-US" w:eastAsia="zh-CN"/>
              </w:rPr>
              <w:t>Ф60*3mm，钢制焊接盖帽</w:t>
            </w:r>
          </w:p>
          <w:p w14:paraId="1DED809D">
            <w:pPr>
              <w:keepNext w:val="0"/>
              <w:keepLines w:val="0"/>
              <w:pageBreakBefore w:val="0"/>
              <w:kinsoku/>
              <w:wordWrap/>
              <w:overflowPunct/>
              <w:topLinePunct w:val="0"/>
              <w:bidi w:val="0"/>
              <w:adjustRightInd/>
              <w:snapToGrid/>
              <w:spacing w:beforeLines="20" w:afterLines="20"/>
              <w:ind w:right="105" w:rightChars="50"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3、器材所使用的所有紧固件均有防锈，防松，防盗功能。</w:t>
            </w:r>
          </w:p>
          <w:p w14:paraId="05BD935E">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4、器材采用框架式结构，采用地上打膨胀丝安装方式</w:t>
            </w:r>
          </w:p>
          <w:p w14:paraId="5FE5529D">
            <w:pPr>
              <w:pStyle w:val="17"/>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b w:val="0"/>
                <w:bCs w:val="0"/>
                <w:color w:val="000000"/>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b w:val="0"/>
                <w:bCs w:val="0"/>
                <w:color w:val="000000"/>
                <w:sz w:val="24"/>
                <w:szCs w:val="24"/>
              </w:rPr>
              <w:t>不应存在剪切、挤压、卡夹缠绕结构，强制运动不应存在钩挂结构</w:t>
            </w:r>
            <w:r>
              <w:rPr>
                <w:rFonts w:hint="eastAsia" w:ascii="宋体" w:hAnsi="宋体" w:eastAsia="宋体" w:cs="宋体"/>
                <w:b w:val="0"/>
                <w:bCs w:val="0"/>
                <w:color w:val="000000"/>
                <w:sz w:val="24"/>
                <w:szCs w:val="24"/>
                <w:lang w:eastAsia="zh-CN"/>
              </w:rPr>
              <w:t>；</w:t>
            </w:r>
          </w:p>
          <w:p w14:paraId="4A0CFD62">
            <w:pPr>
              <w:pStyle w:val="17"/>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6、</w:t>
            </w:r>
            <w:r>
              <w:rPr>
                <w:rFonts w:hint="eastAsia" w:ascii="宋体" w:hAnsi="宋体" w:eastAsia="宋体" w:cs="宋体"/>
                <w:kern w:val="0"/>
                <w:sz w:val="24"/>
                <w:szCs w:val="24"/>
                <w:lang w:val="en-US" w:eastAsia="zh-CN" w:bidi="ar"/>
              </w:rPr>
              <w:t>人体工学倾斜角度，最大承重≥120kg，结构稳固无晃动</w:t>
            </w:r>
            <w:r>
              <w:rPr>
                <w:rFonts w:hint="eastAsia" w:ascii="宋体" w:hAnsi="宋体" w:eastAsia="宋体" w:cs="宋体"/>
                <w:b w:val="0"/>
                <w:bCs w:val="0"/>
                <w:color w:val="000000"/>
                <w:sz w:val="24"/>
                <w:szCs w:val="24"/>
                <w:lang w:val="en-US" w:eastAsia="zh-CN"/>
              </w:rPr>
              <w:t>；</w:t>
            </w:r>
          </w:p>
          <w:p w14:paraId="5FF442F9">
            <w:pPr>
              <w:keepNext w:val="0"/>
              <w:keepLines w:val="0"/>
              <w:pageBreakBefore w:val="0"/>
              <w:kinsoku/>
              <w:wordWrap/>
              <w:overflowPunct/>
              <w:topLinePunct w:val="0"/>
              <w:bidi w:val="0"/>
              <w:adjustRightInd/>
              <w:snapToGrid/>
              <w:spacing w:after="0" w:line="400" w:lineRule="exact"/>
              <w:ind w:firstLine="240" w:firstLineChars="100"/>
              <w:textAlignment w:val="auto"/>
              <w:rPr>
                <w:rFonts w:hint="eastAsia" w:ascii="宋体" w:hAnsi="宋体" w:eastAsia="宋体" w:cs="宋体"/>
                <w:spacing w:val="-7"/>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、器材配有不锈钢铭牌，注明使用方法、注意事项，产品品牌及型号、</w:t>
            </w:r>
            <w:r>
              <w:rPr>
                <w:rFonts w:hint="eastAsia" w:ascii="宋体" w:hAnsi="宋体" w:eastAsia="宋体" w:cs="宋体"/>
                <w:color w:val="000000"/>
                <w:sz w:val="24"/>
                <w:szCs w:val="24"/>
                <w:lang w:eastAsia="zh-CN"/>
              </w:rPr>
              <w:t>安装日期</w:t>
            </w:r>
            <w:r>
              <w:rPr>
                <w:rFonts w:hint="eastAsia" w:ascii="宋体" w:hAnsi="宋体" w:eastAsia="宋体" w:cs="宋体"/>
                <w:color w:val="000000"/>
                <w:sz w:val="24"/>
                <w:szCs w:val="24"/>
              </w:rPr>
              <w:t>、使用年限等相关事项</w:t>
            </w:r>
            <w:r>
              <w:rPr>
                <w:rFonts w:hint="eastAsia" w:ascii="宋体" w:hAnsi="宋体" w:eastAsia="宋体" w:cs="宋体"/>
                <w:sz w:val="24"/>
                <w:szCs w:val="24"/>
              </w:rPr>
              <w:t>；</w:t>
            </w:r>
          </w:p>
        </w:tc>
      </w:tr>
    </w:tbl>
    <w:p w14:paraId="24739291">
      <w:pPr>
        <w:spacing w:before="0" w:after="0" w:line="480" w:lineRule="auto"/>
        <w:ind w:right="0"/>
        <w:jc w:val="both"/>
        <w:rPr>
          <w:rFonts w:hint="eastAsia" w:ascii="宋体" w:hAnsi="宋体" w:eastAsia="宋体" w:cs="宋体"/>
          <w:b/>
          <w:bCs/>
          <w:color w:val="auto"/>
          <w:spacing w:val="0"/>
          <w:position w:val="0"/>
          <w:sz w:val="24"/>
          <w:shd w:val="clear" w:fill="auto"/>
        </w:rPr>
      </w:pPr>
      <w:r>
        <w:rPr>
          <w:rFonts w:hint="eastAsia" w:ascii="宋体" w:hAnsi="宋体" w:eastAsia="宋体" w:cs="宋体"/>
          <w:b/>
          <w:bCs/>
          <w:color w:val="auto"/>
          <w:spacing w:val="0"/>
          <w:position w:val="0"/>
          <w:sz w:val="24"/>
          <w:shd w:val="clear" w:fill="auto"/>
        </w:rPr>
        <w:t>2、售后服务内容及要求：</w:t>
      </w:r>
    </w:p>
    <w:p w14:paraId="6DA6FF5D">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2D8B0E2B">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2.2售后服务：免费质保</w:t>
      </w:r>
      <w:r>
        <w:rPr>
          <w:rFonts w:hint="eastAsia" w:ascii="宋体" w:hAnsi="宋体" w:eastAsia="宋体" w:cs="宋体"/>
          <w:color w:val="auto"/>
          <w:spacing w:val="0"/>
          <w:position w:val="0"/>
          <w:sz w:val="21"/>
          <w:shd w:val="clear" w:fill="FFFFFF"/>
          <w:lang w:val="en-US" w:eastAsia="zh-CN"/>
        </w:rPr>
        <w:t>8</w:t>
      </w:r>
      <w:r>
        <w:rPr>
          <w:rFonts w:hint="eastAsia"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在接到采购方服务请求后</w:t>
      </w:r>
      <w:r>
        <w:rPr>
          <w:rFonts w:hint="eastAsia" w:ascii="宋体" w:hAnsi="宋体" w:eastAsia="宋体" w:cs="宋体"/>
          <w:color w:val="auto"/>
          <w:spacing w:val="0"/>
          <w:position w:val="0"/>
          <w:sz w:val="24"/>
          <w:shd w:val="clear" w:fill="auto"/>
          <w:lang w:val="en-US" w:eastAsia="zh-CN"/>
        </w:rPr>
        <w:t>2</w:t>
      </w:r>
      <w:r>
        <w:rPr>
          <w:rFonts w:hint="eastAsia" w:ascii="宋体" w:hAnsi="宋体" w:eastAsia="宋体" w:cs="宋体"/>
          <w:color w:val="auto"/>
          <w:spacing w:val="0"/>
          <w:position w:val="0"/>
          <w:sz w:val="24"/>
          <w:shd w:val="clear" w:fill="auto"/>
        </w:rPr>
        <w:t>小时响应，</w:t>
      </w:r>
      <w:r>
        <w:rPr>
          <w:rFonts w:hint="eastAsia" w:ascii="宋体" w:hAnsi="宋体" w:eastAsia="宋体" w:cs="宋体"/>
          <w:color w:val="auto"/>
          <w:spacing w:val="0"/>
          <w:position w:val="0"/>
          <w:sz w:val="24"/>
          <w:shd w:val="clear" w:fill="auto"/>
          <w:lang w:val="en-US" w:eastAsia="zh-CN"/>
        </w:rPr>
        <w:t>5</w:t>
      </w:r>
      <w:r>
        <w:rPr>
          <w:rFonts w:hint="eastAsia"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1B487882">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2.3交货地点：采购人指定地点。</w:t>
      </w:r>
    </w:p>
    <w:p w14:paraId="3BCD3C7A">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30</w:t>
      </w:r>
      <w:r>
        <w:rPr>
          <w:rFonts w:hint="eastAsia" w:ascii="宋体" w:hAnsi="宋体" w:eastAsia="宋体" w:cs="宋体"/>
          <w:color w:val="auto"/>
          <w:spacing w:val="0"/>
          <w:position w:val="0"/>
          <w:sz w:val="24"/>
          <w:shd w:val="clear" w:fill="auto"/>
        </w:rPr>
        <w:t>日内。</w:t>
      </w:r>
    </w:p>
    <w:p w14:paraId="4FD0C875">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2.1验收：由最终用户组织验收。</w:t>
      </w:r>
    </w:p>
    <w:p w14:paraId="00DF7BCE">
      <w:pPr>
        <w:spacing w:before="0" w:after="0" w:line="480" w:lineRule="auto"/>
        <w:ind w:left="0" w:right="0" w:firstLine="0"/>
        <w:jc w:val="center"/>
        <w:rPr>
          <w:rFonts w:hint="eastAsia" w:ascii="宋体" w:hAnsi="宋体" w:eastAsia="宋体" w:cs="宋体"/>
          <w:b/>
          <w:bCs/>
          <w:color w:val="auto"/>
          <w:spacing w:val="0"/>
          <w:position w:val="0"/>
          <w:sz w:val="32"/>
          <w:szCs w:val="28"/>
          <w:shd w:val="clear" w:fill="auto"/>
        </w:rPr>
      </w:pPr>
      <w:r>
        <w:rPr>
          <w:rFonts w:hint="eastAsia" w:ascii="宋体" w:hAnsi="宋体" w:eastAsia="宋体" w:cs="宋体"/>
          <w:b/>
          <w:bCs/>
          <w:color w:val="auto"/>
          <w:spacing w:val="0"/>
          <w:position w:val="0"/>
          <w:sz w:val="24"/>
          <w:shd w:val="clear" w:fill="auto"/>
        </w:rPr>
        <w:br w:type="page"/>
      </w:r>
      <w:r>
        <w:rPr>
          <w:rFonts w:hint="eastAsia" w:ascii="宋体" w:hAnsi="宋体" w:eastAsia="宋体" w:cs="宋体"/>
          <w:b/>
          <w:bCs/>
          <w:color w:val="auto"/>
          <w:spacing w:val="0"/>
          <w:position w:val="0"/>
          <w:sz w:val="32"/>
          <w:szCs w:val="28"/>
          <w:shd w:val="clear" w:fill="auto"/>
        </w:rPr>
        <w:t>第四章  响应性文件内容及格式</w:t>
      </w:r>
    </w:p>
    <w:p w14:paraId="2D096912">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eastAsia="zh-CN"/>
        </w:rPr>
        <w:t>及总页码</w:t>
      </w:r>
      <w:r>
        <w:rPr>
          <w:rFonts w:hint="eastAsia" w:ascii="宋体" w:hAnsi="宋体" w:eastAsia="宋体" w:cs="宋体"/>
          <w:color w:val="auto"/>
          <w:spacing w:val="0"/>
          <w:position w:val="0"/>
          <w:sz w:val="24"/>
          <w:shd w:val="clear" w:fill="auto"/>
        </w:rPr>
        <w:t xml:space="preserve">，否则可能将影响对响应性文件的评价。 </w:t>
      </w:r>
    </w:p>
    <w:p w14:paraId="72AED68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w:t>
      </w:r>
    </w:p>
    <w:p w14:paraId="102CC800">
      <w:pPr>
        <w:spacing w:before="0" w:after="0" w:line="560" w:lineRule="auto"/>
        <w:ind w:left="0" w:right="0" w:firstLine="480"/>
        <w:jc w:val="both"/>
        <w:rPr>
          <w:rFonts w:hint="eastAsia" w:ascii="宋体" w:hAnsi="宋体" w:eastAsia="宋体" w:cs="宋体"/>
          <w:color w:val="auto"/>
          <w:spacing w:val="0"/>
          <w:position w:val="0"/>
          <w:sz w:val="24"/>
          <w:shd w:val="clear" w:fill="auto"/>
        </w:rPr>
      </w:pPr>
    </w:p>
    <w:p w14:paraId="14EB902E">
      <w:pPr>
        <w:spacing w:before="0" w:after="0" w:line="560" w:lineRule="auto"/>
        <w:ind w:left="0" w:right="0" w:firstLine="480"/>
        <w:jc w:val="both"/>
        <w:rPr>
          <w:rFonts w:hint="eastAsia" w:ascii="宋体" w:hAnsi="宋体" w:eastAsia="宋体" w:cs="宋体"/>
          <w:color w:val="auto"/>
          <w:spacing w:val="0"/>
          <w:position w:val="0"/>
          <w:sz w:val="24"/>
          <w:shd w:val="clear" w:fill="auto"/>
        </w:rPr>
      </w:pPr>
    </w:p>
    <w:p w14:paraId="1C585028">
      <w:pPr>
        <w:spacing w:before="0" w:after="0" w:line="560" w:lineRule="auto"/>
        <w:ind w:left="0" w:right="0" w:firstLine="480"/>
        <w:jc w:val="both"/>
        <w:rPr>
          <w:rFonts w:hint="eastAsia" w:ascii="宋体" w:hAnsi="宋体" w:eastAsia="宋体" w:cs="宋体"/>
          <w:color w:val="auto"/>
          <w:spacing w:val="0"/>
          <w:position w:val="0"/>
          <w:sz w:val="24"/>
          <w:shd w:val="clear" w:fill="auto"/>
        </w:rPr>
      </w:pPr>
    </w:p>
    <w:p w14:paraId="4CD53DFA">
      <w:pPr>
        <w:spacing w:before="0" w:after="0" w:line="560" w:lineRule="auto"/>
        <w:ind w:left="0" w:right="0" w:firstLine="480"/>
        <w:jc w:val="both"/>
        <w:rPr>
          <w:rFonts w:hint="eastAsia" w:ascii="宋体" w:hAnsi="宋体" w:eastAsia="宋体" w:cs="宋体"/>
          <w:color w:val="auto"/>
          <w:spacing w:val="0"/>
          <w:position w:val="0"/>
          <w:sz w:val="24"/>
          <w:shd w:val="clear" w:fill="auto"/>
        </w:rPr>
      </w:pPr>
    </w:p>
    <w:p w14:paraId="515A9A55">
      <w:pPr>
        <w:spacing w:before="0" w:after="0" w:line="560" w:lineRule="auto"/>
        <w:ind w:left="0" w:right="0" w:firstLine="482"/>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重要提示：</w:t>
      </w:r>
    </w:p>
    <w:p w14:paraId="3F83B1D7">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hint="eastAsia"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E30E270">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hint="eastAsia" w:ascii="宋体" w:hAnsi="宋体" w:eastAsia="宋体" w:cs="宋体"/>
          <w:color w:val="auto"/>
          <w:spacing w:val="0"/>
          <w:position w:val="0"/>
          <w:sz w:val="24"/>
          <w:shd w:val="clear" w:fill="auto"/>
        </w:rPr>
        <w:t>.法定代表人本人参加竞争性磋商的，不需提供授权委托书。</w:t>
      </w:r>
    </w:p>
    <w:p w14:paraId="42DEC32A">
      <w:pPr>
        <w:spacing w:before="0" w:after="0" w:line="240" w:lineRule="auto"/>
        <w:ind w:left="0" w:right="0" w:firstLine="0"/>
        <w:jc w:val="left"/>
        <w:rPr>
          <w:rFonts w:hint="eastAsia" w:ascii="宋体" w:hAnsi="宋体" w:eastAsia="宋体" w:cs="宋体"/>
          <w:color w:val="auto"/>
          <w:spacing w:val="0"/>
          <w:position w:val="0"/>
          <w:sz w:val="24"/>
          <w:shd w:val="clear" w:fill="auto"/>
        </w:rPr>
      </w:pPr>
    </w:p>
    <w:p w14:paraId="503BEC7E">
      <w:pPr>
        <w:spacing w:before="0" w:after="0" w:line="240" w:lineRule="auto"/>
        <w:ind w:left="0" w:right="0" w:firstLine="0"/>
        <w:jc w:val="left"/>
        <w:rPr>
          <w:rFonts w:hint="eastAsia" w:ascii="宋体" w:hAnsi="宋体" w:eastAsia="宋体" w:cs="宋体"/>
          <w:color w:val="auto"/>
          <w:spacing w:val="0"/>
          <w:position w:val="0"/>
          <w:sz w:val="24"/>
          <w:shd w:val="clear" w:fill="auto"/>
        </w:rPr>
      </w:pPr>
    </w:p>
    <w:p w14:paraId="2CAD6591">
      <w:pPr>
        <w:spacing w:before="0" w:after="0" w:line="240" w:lineRule="auto"/>
        <w:ind w:left="0" w:right="0" w:firstLine="0"/>
        <w:jc w:val="left"/>
        <w:rPr>
          <w:rFonts w:hint="eastAsia" w:ascii="宋体" w:hAnsi="宋体" w:eastAsia="宋体" w:cs="宋体"/>
          <w:color w:val="auto"/>
          <w:spacing w:val="0"/>
          <w:position w:val="0"/>
          <w:sz w:val="24"/>
          <w:shd w:val="clear" w:fill="auto"/>
        </w:rPr>
      </w:pPr>
    </w:p>
    <w:p w14:paraId="7EB4D71D">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br w:type="page"/>
      </w:r>
      <w:r>
        <w:rPr>
          <w:rFonts w:hint="eastAsia" w:ascii="宋体" w:hAnsi="宋体" w:eastAsia="宋体" w:cs="宋体"/>
          <w:color w:val="auto"/>
          <w:spacing w:val="0"/>
          <w:position w:val="0"/>
          <w:sz w:val="24"/>
          <w:shd w:val="clear" w:fill="auto"/>
        </w:rPr>
        <w:t>格式2-1</w:t>
      </w:r>
    </w:p>
    <w:p w14:paraId="0C0311F4">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法定代表人身份证明书</w:t>
      </w:r>
    </w:p>
    <w:p w14:paraId="3936E2FB">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（法定代表人参加竞争性磋商的，出具此证明书）</w:t>
      </w:r>
    </w:p>
    <w:p w14:paraId="63F0CEB3">
      <w:pPr>
        <w:spacing w:before="0" w:after="0" w:line="360" w:lineRule="auto"/>
        <w:ind w:left="0" w:right="0" w:firstLine="480"/>
        <w:jc w:val="both"/>
        <w:rPr>
          <w:rFonts w:hint="eastAsia" w:ascii="宋体" w:hAnsi="宋体" w:eastAsia="宋体" w:cs="宋体"/>
          <w:color w:val="auto"/>
          <w:spacing w:val="0"/>
          <w:position w:val="0"/>
          <w:sz w:val="24"/>
          <w:shd w:val="clear" w:fill="auto"/>
        </w:rPr>
      </w:pPr>
    </w:p>
    <w:p w14:paraId="1AA143CD">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同志，系我单位法定代表人，任</w:t>
      </w:r>
      <w:r>
        <w:rPr>
          <w:rFonts w:hint="eastAsia" w:ascii="宋体" w:hAnsi="宋体" w:eastAsia="宋体" w:cs="宋体"/>
          <w:color w:val="auto"/>
          <w:spacing w:val="0"/>
          <w:position w:val="0"/>
          <w:sz w:val="24"/>
          <w:shd w:val="clear" w:fill="auto"/>
          <w:lang w:val="en-US" w:eastAsia="zh-CN"/>
        </w:rPr>
        <w:t xml:space="preserve"> </w:t>
      </w:r>
      <w:r>
        <w:rPr>
          <w:rFonts w:hint="eastAsia" w:ascii="宋体" w:hAnsi="宋体" w:eastAsia="宋体" w:cs="宋体"/>
          <w:color w:val="auto"/>
          <w:spacing w:val="0"/>
          <w:position w:val="0"/>
          <w:sz w:val="24"/>
          <w:shd w:val="clear" w:fill="auto"/>
        </w:rPr>
        <w:t>职务。</w:t>
      </w:r>
    </w:p>
    <w:p w14:paraId="6745260B">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特此证明。</w:t>
      </w:r>
    </w:p>
    <w:p w14:paraId="445AB81C">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附：联系地址：               </w:t>
      </w:r>
    </w:p>
    <w:p w14:paraId="6DCBBB3E">
      <w:pPr>
        <w:spacing w:before="0" w:after="0" w:line="360" w:lineRule="auto"/>
        <w:ind w:left="0" w:right="0" w:firstLine="960"/>
        <w:jc w:val="both"/>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15ED4FE8">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9E758E">
            <w:pPr>
              <w:spacing w:before="0" w:after="0" w:line="480" w:lineRule="auto"/>
              <w:ind w:left="0" w:right="0" w:firstLine="0"/>
              <w:jc w:val="both"/>
              <w:rPr>
                <w:rFonts w:hint="eastAsia" w:ascii="宋体" w:hAnsi="宋体" w:eastAsia="宋体" w:cs="宋体"/>
                <w:b/>
                <w:color w:val="auto"/>
                <w:spacing w:val="0"/>
                <w:position w:val="0"/>
                <w:sz w:val="24"/>
                <w:shd w:val="clear" w:fill="auto"/>
              </w:rPr>
            </w:pPr>
          </w:p>
          <w:p w14:paraId="334C794F">
            <w:pPr>
              <w:spacing w:before="0" w:after="0" w:line="480" w:lineRule="auto"/>
              <w:ind w:left="0" w:right="0" w:firstLine="0"/>
              <w:jc w:val="both"/>
              <w:rPr>
                <w:rFonts w:hint="eastAsia" w:ascii="宋体" w:hAnsi="宋体" w:eastAsia="宋体" w:cs="宋体"/>
                <w:b/>
                <w:color w:val="auto"/>
                <w:spacing w:val="0"/>
                <w:position w:val="0"/>
                <w:sz w:val="24"/>
                <w:shd w:val="clear" w:fill="auto"/>
              </w:rPr>
            </w:pPr>
          </w:p>
          <w:p w14:paraId="70A080FD">
            <w:pPr>
              <w:spacing w:before="0" w:after="0" w:line="48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（※附：法定代表人身份证复印件※）</w:t>
            </w:r>
          </w:p>
          <w:p w14:paraId="3DCD4FC1">
            <w:pPr>
              <w:spacing w:before="0" w:after="0" w:line="480" w:lineRule="auto"/>
              <w:ind w:left="0" w:right="0" w:firstLine="0"/>
              <w:jc w:val="both"/>
              <w:rPr>
                <w:rFonts w:hint="eastAsia" w:ascii="宋体" w:hAnsi="宋体" w:eastAsia="宋体" w:cs="宋体"/>
                <w:color w:val="auto"/>
                <w:spacing w:val="0"/>
                <w:position w:val="0"/>
                <w:sz w:val="24"/>
                <w:shd w:val="clear" w:fill="auto"/>
              </w:rPr>
            </w:pPr>
          </w:p>
          <w:p w14:paraId="3C024F6A">
            <w:pPr>
              <w:spacing w:before="0" w:after="0" w:line="480" w:lineRule="auto"/>
              <w:ind w:left="0" w:right="0" w:firstLine="0"/>
              <w:jc w:val="both"/>
              <w:rPr>
                <w:rFonts w:hint="eastAsia" w:ascii="宋体" w:hAnsi="宋体" w:eastAsia="宋体" w:cs="宋体"/>
                <w:color w:val="auto"/>
                <w:spacing w:val="0"/>
                <w:position w:val="0"/>
                <w:shd w:val="clear" w:fill="auto"/>
              </w:rPr>
            </w:pPr>
          </w:p>
        </w:tc>
      </w:tr>
    </w:tbl>
    <w:p w14:paraId="7994FF3F">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23EB1070">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5E2023D8">
      <w:pPr>
        <w:spacing w:before="0" w:after="0" w:line="360" w:lineRule="auto"/>
        <w:ind w:left="0" w:right="0" w:firstLine="38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投标人电子签章： </w:t>
      </w:r>
    </w:p>
    <w:p w14:paraId="254BE01F">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2260F0D5">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6D60FC3D">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16E7A57D">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6A7AA9BB">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70D90430">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63B78707">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5F919F9F">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1B9CFB0E">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610E9E4C">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32404C93">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br w:type="page"/>
      </w:r>
      <w:r>
        <w:rPr>
          <w:rFonts w:hint="eastAsia" w:ascii="宋体" w:hAnsi="宋体" w:eastAsia="宋体" w:cs="宋体"/>
          <w:color w:val="auto"/>
          <w:spacing w:val="0"/>
          <w:position w:val="0"/>
          <w:sz w:val="24"/>
          <w:shd w:val="clear" w:fill="auto"/>
        </w:rPr>
        <w:t>格式2-2</w:t>
      </w:r>
    </w:p>
    <w:p w14:paraId="7D7D34AC">
      <w:pPr>
        <w:spacing w:before="0" w:after="0" w:line="360" w:lineRule="auto"/>
        <w:ind w:left="0" w:right="0" w:firstLine="48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授权委托书</w:t>
      </w:r>
    </w:p>
    <w:p w14:paraId="6F60072E">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（委托代理人参加竞争性磋商的，出具此证明书）</w:t>
      </w:r>
    </w:p>
    <w:p w14:paraId="590B55B6">
      <w:pPr>
        <w:spacing w:before="0" w:after="0" w:line="360" w:lineRule="auto"/>
        <w:ind w:left="0" w:right="0" w:firstLine="480"/>
        <w:jc w:val="both"/>
        <w:rPr>
          <w:rFonts w:hint="eastAsia" w:ascii="宋体" w:hAnsi="宋体" w:eastAsia="宋体" w:cs="宋体"/>
          <w:color w:val="auto"/>
          <w:spacing w:val="0"/>
          <w:position w:val="0"/>
          <w:sz w:val="24"/>
          <w:shd w:val="clear" w:fill="auto"/>
        </w:rPr>
      </w:pPr>
    </w:p>
    <w:p w14:paraId="1B993020">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5B89CBD3">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本授权书于年月日签字生效，特此声明。</w:t>
      </w:r>
    </w:p>
    <w:p w14:paraId="02D28AF2">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761EA88E">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委托人：</w:t>
      </w:r>
    </w:p>
    <w:p w14:paraId="1E4E3393">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投标人电子公章：           </w:t>
      </w:r>
    </w:p>
    <w:p w14:paraId="6A698DCB">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被委托人：</w:t>
      </w:r>
    </w:p>
    <w:p w14:paraId="5EAF7E34">
      <w:pPr>
        <w:spacing w:before="0" w:after="0" w:line="3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560B742D">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ACDB6">
            <w:pPr>
              <w:spacing w:before="0" w:after="0" w:line="480" w:lineRule="auto"/>
              <w:ind w:left="0" w:right="0" w:firstLine="0"/>
              <w:jc w:val="both"/>
              <w:rPr>
                <w:rFonts w:hint="eastAsia" w:ascii="宋体" w:hAnsi="宋体" w:eastAsia="宋体" w:cs="宋体"/>
                <w:b/>
                <w:color w:val="auto"/>
                <w:spacing w:val="0"/>
                <w:position w:val="0"/>
                <w:sz w:val="24"/>
                <w:shd w:val="clear" w:fill="auto"/>
              </w:rPr>
            </w:pPr>
          </w:p>
          <w:p w14:paraId="1CE27F98">
            <w:pPr>
              <w:spacing w:before="0" w:after="0" w:line="480" w:lineRule="auto"/>
              <w:ind w:left="0" w:right="0" w:firstLine="0"/>
              <w:jc w:val="both"/>
              <w:rPr>
                <w:rFonts w:hint="eastAsia" w:ascii="宋体" w:hAnsi="宋体" w:eastAsia="宋体" w:cs="宋体"/>
                <w:b/>
                <w:color w:val="auto"/>
                <w:spacing w:val="0"/>
                <w:position w:val="0"/>
                <w:sz w:val="24"/>
                <w:shd w:val="clear" w:fill="auto"/>
              </w:rPr>
            </w:pPr>
          </w:p>
          <w:p w14:paraId="4901FE07">
            <w:pPr>
              <w:spacing w:before="0" w:after="0" w:line="48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b/>
                <w:color w:val="auto"/>
                <w:spacing w:val="0"/>
                <w:position w:val="0"/>
                <w:sz w:val="24"/>
                <w:shd w:val="clear" w:fill="auto"/>
              </w:rPr>
              <w:t>（※附：被委托人身份证复印件※）</w:t>
            </w:r>
          </w:p>
        </w:tc>
      </w:tr>
    </w:tbl>
    <w:p w14:paraId="148169D9">
      <w:pPr>
        <w:spacing w:before="0" w:after="0" w:line="360" w:lineRule="auto"/>
        <w:ind w:left="0" w:right="0" w:firstLine="480"/>
        <w:jc w:val="both"/>
        <w:rPr>
          <w:rFonts w:hint="eastAsia" w:ascii="宋体" w:hAnsi="宋体" w:eastAsia="宋体" w:cs="宋体"/>
          <w:color w:val="auto"/>
          <w:spacing w:val="0"/>
          <w:position w:val="0"/>
          <w:sz w:val="24"/>
          <w:shd w:val="clear" w:fill="auto"/>
        </w:rPr>
      </w:pPr>
    </w:p>
    <w:p w14:paraId="5590D43E">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3BD14003">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04025A61">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7A239EBA">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投标人电子公章：                                       </w:t>
      </w:r>
    </w:p>
    <w:p w14:paraId="35DE7189">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42BCB406">
      <w:pPr>
        <w:spacing w:before="0" w:after="0" w:line="360" w:lineRule="auto"/>
        <w:ind w:left="0" w:right="0" w:firstLine="0"/>
        <w:jc w:val="center"/>
        <w:rPr>
          <w:rFonts w:hint="eastAsia" w:ascii="宋体" w:hAnsi="宋体" w:eastAsia="宋体" w:cs="宋体"/>
          <w:color w:val="auto"/>
          <w:spacing w:val="0"/>
          <w:position w:val="0"/>
          <w:sz w:val="24"/>
          <w:shd w:val="clear" w:fill="auto"/>
        </w:rPr>
      </w:pPr>
    </w:p>
    <w:p w14:paraId="496C4C3D">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17B03610">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5D3079DA">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408004AD">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60B2C969">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7D1AE7E7">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73369F47">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34972290">
      <w:pPr>
        <w:pStyle w:val="15"/>
        <w:rPr>
          <w:rFonts w:hint="eastAsia" w:ascii="宋体" w:hAnsi="宋体" w:eastAsia="宋体" w:cs="宋体"/>
          <w:color w:val="auto"/>
        </w:rPr>
      </w:pPr>
    </w:p>
    <w:p w14:paraId="047E8487">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031DC787">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格式2-3</w:t>
      </w:r>
    </w:p>
    <w:p w14:paraId="241AD529">
      <w:pPr>
        <w:spacing w:before="0" w:after="0" w:line="240" w:lineRule="auto"/>
        <w:ind w:left="0" w:right="0" w:firstLine="24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供应商资格其他资料</w:t>
      </w:r>
    </w:p>
    <w:p w14:paraId="3E6F11D4">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08FDD7E5">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4FAB2BAD">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2738E582">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2E23AE44">
      <w:pP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br w:type="page"/>
      </w:r>
    </w:p>
    <w:p w14:paraId="204D0A8C">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格式3</w:t>
      </w:r>
    </w:p>
    <w:p w14:paraId="3E1E560A">
      <w:pPr>
        <w:spacing w:before="0" w:after="0" w:line="5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投标函</w:t>
      </w:r>
    </w:p>
    <w:p w14:paraId="6EBC7D06">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hint="eastAsia"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180840FA">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39B09C85">
      <w:pPr>
        <w:widowControl w:val="0"/>
        <w:spacing w:before="0" w:after="0" w:line="240" w:lineRule="auto"/>
        <w:ind w:left="0" w:right="0" w:firstLine="60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hint="eastAsia" w:ascii="宋体" w:hAnsi="宋体" w:eastAsia="宋体" w:cs="宋体"/>
          <w:color w:val="auto"/>
          <w:spacing w:val="0"/>
          <w:position w:val="0"/>
          <w:sz w:val="24"/>
          <w:u w:val="single"/>
          <w:shd w:val="clear" w:fill="auto"/>
        </w:rPr>
        <w:t>：    元，</w:t>
      </w:r>
      <w:r>
        <w:rPr>
          <w:rFonts w:hint="eastAsia" w:ascii="宋体" w:hAnsi="宋体" w:eastAsia="宋体" w:cs="宋体"/>
          <w:color w:val="auto"/>
          <w:spacing w:val="0"/>
          <w:position w:val="0"/>
          <w:sz w:val="24"/>
          <w:shd w:val="clear" w:fill="auto"/>
        </w:rPr>
        <w:t>并对之负法律责任。</w:t>
      </w:r>
    </w:p>
    <w:p w14:paraId="50219AD9">
      <w:pPr>
        <w:spacing w:before="0" w:after="0" w:line="240" w:lineRule="auto"/>
        <w:ind w:left="0" w:right="0" w:firstLine="568"/>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据此函，宣布同意如下：</w:t>
      </w:r>
    </w:p>
    <w:p w14:paraId="545F4494">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(1)我们完全理解贵方不一定要接受最低报价，并同意本文件规定的响应性文件有效期。</w:t>
      </w:r>
    </w:p>
    <w:p w14:paraId="44A33CAD">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5DBA218D">
      <w:pPr>
        <w:numPr>
          <w:ilvl w:val="0"/>
          <w:numId w:val="1"/>
        </w:num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同意向贵方提供贵方可能另外要求的与其竞争性磋商有关的任何证据和资料。</w:t>
      </w:r>
    </w:p>
    <w:p w14:paraId="2B761832">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(4)一旦我们成交，我们将严格履行合同责任和义务。</w:t>
      </w:r>
    </w:p>
    <w:p w14:paraId="721CECF1">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(5)我们完全理解不向未成交人解释未成交理由的义务。</w:t>
      </w:r>
    </w:p>
    <w:p w14:paraId="61DB5BC7">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(6)与本次竞争性磋商有关的正式通讯地址为：</w:t>
      </w:r>
    </w:p>
    <w:p w14:paraId="6535B14D">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地 址：                  邮 编：</w:t>
      </w:r>
    </w:p>
    <w:p w14:paraId="7D1E269E">
      <w:pPr>
        <w:spacing w:before="0" w:after="0" w:line="24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电 话：                  传 真：</w:t>
      </w:r>
    </w:p>
    <w:p w14:paraId="619F15A2">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我们保证：</w:t>
      </w:r>
    </w:p>
    <w:p w14:paraId="6616030A">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(1)不提供虚假材料谋取成交；</w:t>
      </w:r>
    </w:p>
    <w:p w14:paraId="1C4C6E9E">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(2)不以不正当手段抵毁、排挤其他供应商；</w:t>
      </w:r>
    </w:p>
    <w:p w14:paraId="599F117D">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(3)不与采购人和其它供应商恶意串通；</w:t>
      </w:r>
    </w:p>
    <w:p w14:paraId="32926335">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(4)不向采购人和采购代理机构提供不正当利益；</w:t>
      </w:r>
    </w:p>
    <w:p w14:paraId="33D19037">
      <w:pPr>
        <w:spacing w:before="0" w:after="0" w:line="240" w:lineRule="auto"/>
        <w:ind w:left="0" w:right="0" w:firstLine="48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(5)不拒绝有关部门监督检查或提供虚假情况。</w:t>
      </w:r>
    </w:p>
    <w:p w14:paraId="22E5131E">
      <w:pPr>
        <w:spacing w:before="0" w:after="0" w:line="560" w:lineRule="auto"/>
        <w:ind w:left="0" w:right="0" w:firstLine="72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联系人：              联系电话：</w:t>
      </w:r>
    </w:p>
    <w:p w14:paraId="23C329C6">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4687197E">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0B151964">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30BDFDE5">
      <w:pPr>
        <w:spacing w:before="0" w:after="0" w:line="360" w:lineRule="auto"/>
        <w:ind w:left="0" w:right="0" w:firstLine="336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投标人电子公章：</w:t>
      </w:r>
    </w:p>
    <w:p w14:paraId="7242F7A7">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73368B2E">
      <w:pP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br w:type="page"/>
      </w:r>
    </w:p>
    <w:p w14:paraId="7C980DDD">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格式4</w:t>
      </w:r>
    </w:p>
    <w:p w14:paraId="4E486AD9">
      <w:pPr>
        <w:keepNext/>
        <w:keepLines/>
        <w:spacing w:before="260" w:after="260" w:line="416"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0CE43D45">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8CA6D">
            <w:pPr>
              <w:widowControl w:val="0"/>
              <w:spacing w:before="0" w:after="0" w:line="36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0E29">
            <w:pPr>
              <w:spacing w:before="0" w:after="0" w:line="360" w:lineRule="auto"/>
              <w:ind w:left="0" w:right="0" w:firstLine="0"/>
              <w:jc w:val="center"/>
              <w:rPr>
                <w:rFonts w:hint="eastAsia" w:ascii="宋体" w:hAnsi="宋体" w:eastAsia="宋体" w:cs="宋体"/>
                <w:color w:val="auto"/>
                <w:spacing w:val="0"/>
                <w:position w:val="0"/>
                <w:sz w:val="22"/>
                <w:shd w:val="clear" w:fill="auto"/>
              </w:rPr>
            </w:pPr>
          </w:p>
        </w:tc>
      </w:tr>
      <w:tr w14:paraId="2C6F1DEC">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C03AB">
            <w:pPr>
              <w:spacing w:before="0" w:after="0" w:line="36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FF8BA">
            <w:pPr>
              <w:spacing w:before="0" w:after="0" w:line="360" w:lineRule="auto"/>
              <w:ind w:left="0" w:right="0" w:firstLine="0"/>
              <w:jc w:val="both"/>
              <w:rPr>
                <w:rFonts w:hint="eastAsia" w:ascii="宋体" w:hAnsi="宋体" w:eastAsia="宋体" w:cs="宋体"/>
                <w:color w:val="auto"/>
                <w:spacing w:val="0"/>
                <w:position w:val="0"/>
                <w:sz w:val="22"/>
                <w:shd w:val="clear" w:fill="auto"/>
              </w:rPr>
            </w:pPr>
          </w:p>
        </w:tc>
      </w:tr>
      <w:tr w14:paraId="7691B11F">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5EAEE">
            <w:pPr>
              <w:spacing w:before="0" w:after="0" w:line="36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最终投标报价（包：）</w:t>
            </w:r>
          </w:p>
          <w:p w14:paraId="38647413">
            <w:pPr>
              <w:spacing w:before="0" w:after="0" w:line="36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C3A5E">
            <w:pPr>
              <w:spacing w:before="0" w:after="0" w:line="360" w:lineRule="auto"/>
              <w:ind w:left="0" w:right="-670" w:firstLine="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 xml:space="preserve">投标总价：       大写：           </w:t>
            </w:r>
          </w:p>
        </w:tc>
      </w:tr>
      <w:tr w14:paraId="02CF8395">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0BA75">
            <w:pPr>
              <w:spacing w:before="0" w:after="0" w:line="36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49BC4">
            <w:pPr>
              <w:spacing w:before="0" w:after="0" w:line="360" w:lineRule="auto"/>
              <w:ind w:left="0" w:right="0" w:firstLine="0"/>
              <w:jc w:val="left"/>
              <w:rPr>
                <w:rFonts w:hint="eastAsia" w:ascii="宋体" w:hAnsi="宋体" w:eastAsia="宋体" w:cs="宋体"/>
                <w:color w:val="auto"/>
                <w:spacing w:val="0"/>
                <w:position w:val="0"/>
                <w:sz w:val="22"/>
                <w:shd w:val="clear" w:fill="auto"/>
              </w:rPr>
            </w:pPr>
          </w:p>
        </w:tc>
      </w:tr>
    </w:tbl>
    <w:p w14:paraId="6C5FB9F5">
      <w:pPr>
        <w:spacing w:before="100" w:after="100" w:line="360" w:lineRule="auto"/>
        <w:ind w:left="0" w:right="0" w:firstLine="492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投标人电子公章： </w:t>
      </w:r>
    </w:p>
    <w:p w14:paraId="775E334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备注：</w:t>
      </w:r>
    </w:p>
    <w:p w14:paraId="12760D55">
      <w:pPr>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1、此表用于开标会唱标之用。</w:t>
      </w:r>
    </w:p>
    <w:p w14:paraId="5BFCA252">
      <w:pPr>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0EB4596">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6AAA6EEC">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40D29828">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6F01D398">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1E3BD63D">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02CEA034">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4E2A3FFB">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0B1EACA0">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4E62B920">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68C08BA1">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29A95073">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14F96A7C">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53BF90EB">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1D9F57B1">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643F65C9">
      <w:pPr>
        <w:spacing w:before="0" w:after="0" w:line="360" w:lineRule="auto"/>
        <w:ind w:left="0" w:right="0" w:firstLine="0"/>
        <w:jc w:val="left"/>
        <w:rPr>
          <w:rFonts w:hint="eastAsia" w:ascii="宋体" w:hAnsi="宋体" w:eastAsia="宋体" w:cs="宋体"/>
          <w:color w:val="auto"/>
          <w:spacing w:val="0"/>
          <w:position w:val="0"/>
          <w:sz w:val="24"/>
          <w:shd w:val="clear" w:fill="auto"/>
        </w:rPr>
      </w:pPr>
    </w:p>
    <w:p w14:paraId="7A355AAD">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格式5</w:t>
      </w:r>
    </w:p>
    <w:p w14:paraId="5BDF390E">
      <w:pPr>
        <w:keepNext/>
        <w:keepLines/>
        <w:spacing w:before="260" w:after="260" w:line="416"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．投标分项报价表</w:t>
      </w:r>
    </w:p>
    <w:p w14:paraId="797E21CA">
      <w:pPr>
        <w:spacing w:before="0" w:after="0" w:line="240" w:lineRule="auto"/>
        <w:ind w:left="0" w:right="0" w:firstLine="0"/>
        <w:jc w:val="center"/>
        <w:rPr>
          <w:rFonts w:hint="eastAsia" w:ascii="宋体" w:hAnsi="宋体" w:eastAsia="宋体" w:cs="宋体"/>
          <w:color w:val="auto"/>
          <w:spacing w:val="0"/>
          <w:position w:val="0"/>
          <w:sz w:val="24"/>
          <w:shd w:val="clear" w:fill="auto"/>
        </w:rPr>
      </w:pPr>
    </w:p>
    <w:p w14:paraId="2E121A00">
      <w:pPr>
        <w:spacing w:before="0" w:after="0" w:line="24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谈判供应商名称：</w:t>
      </w:r>
    </w:p>
    <w:p w14:paraId="1889054B">
      <w:pPr>
        <w:spacing w:before="0" w:after="0" w:line="24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712807D">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7F80D33">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5BC32C">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D8D166">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56913B">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3D8670">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小计</w:t>
            </w:r>
          </w:p>
        </w:tc>
      </w:tr>
      <w:tr w14:paraId="2D47F25D">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AD3B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174E9B">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675DD4">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ED491B">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7E0F7E">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4C24A40B">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A155D">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E94D7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F8D07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BA140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AA82F6">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29CDDF29">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6C571">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84455D">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6EB530">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77A30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047E32">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2811D0BC">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748B">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154F86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1DC054">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A7C0A4">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2DEA0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5662F7A7">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0BD5E">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56B5E1">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BAE2A">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5FAFCB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D120084">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26099841">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46CC">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DB292B">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04FDE6">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7FEE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A6F502">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5345FD45">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5933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6C4F764">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1A6BB0">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17869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5FFAB9">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3C0B728B">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92F16">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36F1B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B5854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C15285">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4E906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5078706E">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A8EA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3F7202">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4F2E65">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0F3DF1">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EC7E03">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451B93A5">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D12070">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总价（人民币大写）：￥     元</w:t>
            </w:r>
          </w:p>
        </w:tc>
      </w:tr>
    </w:tbl>
    <w:p w14:paraId="793BD4B7">
      <w:pPr>
        <w:spacing w:before="0" w:after="0" w:line="240" w:lineRule="auto"/>
        <w:ind w:left="0" w:right="0" w:firstLine="0"/>
        <w:jc w:val="center"/>
        <w:rPr>
          <w:rFonts w:hint="eastAsia" w:ascii="宋体" w:hAnsi="宋体" w:eastAsia="宋体" w:cs="宋体"/>
          <w:color w:val="auto"/>
          <w:spacing w:val="0"/>
          <w:position w:val="0"/>
          <w:sz w:val="24"/>
          <w:shd w:val="clear" w:fill="auto"/>
        </w:rPr>
      </w:pPr>
    </w:p>
    <w:p w14:paraId="524710D6">
      <w:pPr>
        <w:spacing w:before="0" w:after="0" w:line="240" w:lineRule="auto"/>
        <w:ind w:left="0" w:right="0" w:firstLine="0"/>
        <w:jc w:val="center"/>
        <w:rPr>
          <w:rFonts w:hint="eastAsia" w:ascii="宋体" w:hAnsi="宋体" w:eastAsia="宋体" w:cs="宋体"/>
          <w:color w:val="auto"/>
          <w:spacing w:val="0"/>
          <w:position w:val="0"/>
          <w:sz w:val="24"/>
          <w:shd w:val="clear" w:fill="auto"/>
        </w:rPr>
      </w:pPr>
    </w:p>
    <w:p w14:paraId="50369D4C">
      <w:pPr>
        <w:spacing w:before="0" w:after="0" w:line="24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谈判供应商代表签字：谈判供应商公章日期：</w:t>
      </w:r>
    </w:p>
    <w:p w14:paraId="2977BA0C">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36D81422">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6A20FFB1">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551472E1">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6C863B51">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211E0202">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03AE432F">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2D67E8F2">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03664C7B">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172D5285">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4C1DBFB9">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3FE28842">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6D0E173C">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796A960D">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12DF9348">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26DF29D1">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53DACC57">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69716230">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0F9C60C2">
      <w:pPr>
        <w:spacing w:before="0" w:after="0" w:line="240" w:lineRule="auto"/>
        <w:ind w:left="0" w:right="0" w:firstLine="210"/>
        <w:jc w:val="left"/>
        <w:rPr>
          <w:rFonts w:hint="eastAsia" w:ascii="宋体" w:hAnsi="宋体" w:eastAsia="宋体" w:cs="宋体"/>
          <w:color w:val="auto"/>
          <w:spacing w:val="0"/>
          <w:position w:val="0"/>
          <w:sz w:val="22"/>
          <w:shd w:val="clear" w:fill="auto"/>
        </w:rPr>
      </w:pPr>
    </w:p>
    <w:p w14:paraId="50178EF6">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br w:type="page"/>
      </w:r>
      <w:r>
        <w:rPr>
          <w:rFonts w:hint="eastAsia" w:ascii="宋体" w:hAnsi="宋体" w:eastAsia="宋体" w:cs="宋体"/>
          <w:color w:val="auto"/>
          <w:spacing w:val="0"/>
          <w:position w:val="0"/>
          <w:sz w:val="24"/>
          <w:shd w:val="clear" w:fill="auto"/>
        </w:rPr>
        <w:t xml:space="preserve">格式6                     </w:t>
      </w:r>
      <w:r>
        <w:rPr>
          <w:rFonts w:hint="eastAsia" w:ascii="宋体" w:hAnsi="宋体" w:eastAsia="宋体" w:cs="宋体"/>
          <w:b/>
          <w:color w:val="auto"/>
          <w:spacing w:val="0"/>
          <w:position w:val="0"/>
          <w:sz w:val="24"/>
          <w:shd w:val="clear" w:fill="auto"/>
        </w:rPr>
        <w:t>技术参数响应表</w:t>
      </w:r>
    </w:p>
    <w:p w14:paraId="093FE40E">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4DDFD99D">
      <w:pPr>
        <w:spacing w:before="0" w:after="0" w:line="240" w:lineRule="auto"/>
        <w:ind w:left="0" w:right="0" w:firstLine="0"/>
        <w:jc w:val="both"/>
        <w:rPr>
          <w:rFonts w:hint="eastAsia"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CA69433">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AFD62">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6D9F8">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按投标人所投内容填写</w:t>
            </w:r>
          </w:p>
        </w:tc>
      </w:tr>
      <w:tr w14:paraId="78CB0013">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113A0">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A3AF2">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D05ED">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88E8B">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9207D">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偏离说明</w:t>
            </w:r>
          </w:p>
        </w:tc>
      </w:tr>
      <w:tr w14:paraId="201D1D4C">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A8F9">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5A277">
            <w:pPr>
              <w:widowControl w:val="0"/>
              <w:spacing w:before="0" w:after="0" w:line="240" w:lineRule="auto"/>
              <w:ind w:left="0" w:right="0" w:firstLine="0"/>
              <w:jc w:val="left"/>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2ABB52">
            <w:pPr>
              <w:spacing w:before="0" w:after="0" w:line="240" w:lineRule="auto"/>
              <w:ind w:left="0" w:right="0" w:firstLine="0"/>
              <w:jc w:val="both"/>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203B4C">
            <w:pPr>
              <w:widowControl w:val="0"/>
              <w:spacing w:before="0" w:after="0" w:line="240" w:lineRule="auto"/>
              <w:ind w:left="0" w:right="0" w:firstLine="0"/>
              <w:jc w:val="both"/>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07431">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00378DD8">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39299">
            <w:pPr>
              <w:spacing w:before="0" w:after="0" w:line="240" w:lineRule="auto"/>
              <w:ind w:left="0" w:right="0" w:firstLine="0"/>
              <w:jc w:val="center"/>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613D9">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A5D68">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0721E">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5EAC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5B577EB4">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D9583">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B1C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04CB2">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0BFCF">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3E5C6">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6739A99B">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05487">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6F37F">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F1684">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D1DBD">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DA8F3">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5DA94B91">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2ACE8">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387E5">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D1723">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E709E">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8059E">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r w14:paraId="740B4681">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26761">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E5DEC">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52A8B">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4A831">
            <w:pPr>
              <w:spacing w:before="0" w:after="0" w:line="240" w:lineRule="auto"/>
              <w:ind w:left="240" w:right="0" w:hanging="240"/>
              <w:jc w:val="left"/>
              <w:rPr>
                <w:rFonts w:hint="eastAsia"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9AFF3">
            <w:pPr>
              <w:spacing w:before="0" w:after="0" w:line="240" w:lineRule="auto"/>
              <w:ind w:left="0" w:right="0" w:firstLine="0"/>
              <w:jc w:val="center"/>
              <w:rPr>
                <w:rFonts w:hint="eastAsia" w:ascii="宋体" w:hAnsi="宋体" w:eastAsia="宋体" w:cs="宋体"/>
                <w:color w:val="auto"/>
                <w:spacing w:val="0"/>
                <w:position w:val="0"/>
                <w:sz w:val="22"/>
                <w:shd w:val="clear" w:fill="auto"/>
              </w:rPr>
            </w:pPr>
          </w:p>
        </w:tc>
      </w:tr>
    </w:tbl>
    <w:p w14:paraId="10DE8274">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7BE77C47">
      <w:pPr>
        <w:spacing w:before="0" w:after="0" w:line="24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(可根据需求自行更改)</w:t>
      </w:r>
    </w:p>
    <w:p w14:paraId="36BDCD43">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15791EC4">
      <w:pPr>
        <w:spacing w:before="0" w:after="0" w:line="360" w:lineRule="auto"/>
        <w:ind w:left="5250" w:right="0" w:firstLine="24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投标人电子公章：</w:t>
      </w:r>
    </w:p>
    <w:p w14:paraId="3A3A6097">
      <w:pPr>
        <w:spacing w:before="0" w:after="0" w:line="360" w:lineRule="auto"/>
        <w:ind w:left="0" w:right="0" w:firstLine="0"/>
        <w:jc w:val="righ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535C3D8C">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054545BE">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69E80E2D">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027C258E">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339B1357">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7FAB028D">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1ABA1D54">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06B33D69">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67A1D936">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3690CC19">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05700208">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7E1C93EC">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079FE122">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5A6EEF3E">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6C38AF71">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10BE9883">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713AEF6A">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4CD01BD1">
      <w:pPr>
        <w:spacing w:before="0" w:after="0" w:line="360" w:lineRule="auto"/>
        <w:ind w:left="0" w:right="0" w:firstLine="0"/>
        <w:jc w:val="both"/>
        <w:rPr>
          <w:rFonts w:hint="eastAsia" w:ascii="宋体" w:hAnsi="宋体" w:eastAsia="宋体" w:cs="宋体"/>
          <w:b/>
          <w:color w:val="auto"/>
          <w:spacing w:val="0"/>
          <w:position w:val="0"/>
          <w:sz w:val="24"/>
          <w:shd w:val="clear" w:fill="auto"/>
        </w:rPr>
      </w:pPr>
    </w:p>
    <w:p w14:paraId="2CCA64A1">
      <w:pPr>
        <w:spacing w:before="0" w:after="0" w:line="360" w:lineRule="auto"/>
        <w:ind w:left="0" w:right="0" w:firstLine="0"/>
        <w:jc w:val="left"/>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格式7</w:t>
      </w:r>
    </w:p>
    <w:p w14:paraId="25302815">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shd w:val="clear" w:fill="auto"/>
        </w:rPr>
      </w:pPr>
    </w:p>
    <w:p w14:paraId="12BF8FA5">
      <w:pPr>
        <w:spacing w:before="0" w:after="0" w:line="380" w:lineRule="auto"/>
        <w:ind w:left="0" w:right="0" w:firstLine="0"/>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售后服务承诺</w:t>
      </w:r>
    </w:p>
    <w:p w14:paraId="170EE45B">
      <w:pPr>
        <w:spacing w:before="0" w:after="0" w:line="380" w:lineRule="auto"/>
        <w:ind w:left="0" w:right="0" w:firstLine="0"/>
        <w:jc w:val="center"/>
        <w:rPr>
          <w:rFonts w:hint="eastAsia" w:ascii="宋体" w:hAnsi="宋体" w:eastAsia="宋体" w:cs="宋体"/>
          <w:color w:val="auto"/>
          <w:spacing w:val="0"/>
          <w:position w:val="0"/>
          <w:sz w:val="24"/>
          <w:shd w:val="clear" w:fill="auto"/>
        </w:rPr>
      </w:pPr>
    </w:p>
    <w:p w14:paraId="2A86CA2C">
      <w:pPr>
        <w:spacing w:before="0" w:after="0" w:line="380" w:lineRule="auto"/>
        <w:ind w:left="0" w:right="0" w:firstLine="360"/>
        <w:jc w:val="both"/>
        <w:rPr>
          <w:rFonts w:hint="eastAsia" w:ascii="宋体" w:hAnsi="宋体" w:eastAsia="宋体" w:cs="宋体"/>
          <w:color w:val="auto"/>
          <w:spacing w:val="0"/>
          <w:position w:val="0"/>
          <w:sz w:val="24"/>
          <w:shd w:val="clear" w:fill="auto"/>
        </w:rPr>
      </w:pPr>
    </w:p>
    <w:p w14:paraId="22BE91E9">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01EA24C1">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1EA9B63C">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5763EC8B">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511C803A">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47872B41">
      <w:pPr>
        <w:spacing w:before="0" w:after="0" w:line="240" w:lineRule="auto"/>
        <w:ind w:left="0" w:right="0" w:firstLine="0"/>
        <w:jc w:val="both"/>
        <w:rPr>
          <w:rFonts w:hint="eastAsia" w:ascii="宋体" w:hAnsi="宋体" w:eastAsia="宋体" w:cs="宋体"/>
          <w:color w:val="auto"/>
          <w:spacing w:val="0"/>
          <w:position w:val="0"/>
          <w:sz w:val="24"/>
          <w:shd w:val="clear" w:fill="auto"/>
        </w:rPr>
      </w:pPr>
    </w:p>
    <w:p w14:paraId="5C7B3F05">
      <w:pPr>
        <w:spacing w:before="0" w:after="0" w:line="380" w:lineRule="auto"/>
        <w:ind w:left="0" w:right="0" w:firstLine="0"/>
        <w:jc w:val="both"/>
        <w:rPr>
          <w:rFonts w:hint="eastAsia" w:ascii="宋体" w:hAnsi="宋体" w:eastAsia="宋体" w:cs="宋体"/>
          <w:color w:val="auto"/>
          <w:spacing w:val="0"/>
          <w:position w:val="0"/>
          <w:sz w:val="24"/>
          <w:shd w:val="clear" w:fill="auto"/>
        </w:rPr>
      </w:pPr>
    </w:p>
    <w:p w14:paraId="2F40775B">
      <w:pPr>
        <w:spacing w:before="0" w:after="0" w:line="380" w:lineRule="auto"/>
        <w:ind w:left="0" w:right="0" w:firstLine="4008"/>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投标人电子公章：</w:t>
      </w:r>
    </w:p>
    <w:p w14:paraId="219F1971">
      <w:pPr>
        <w:spacing w:before="0" w:after="0" w:line="380" w:lineRule="auto"/>
        <w:ind w:left="0" w:right="640" w:firstLine="1560"/>
        <w:jc w:val="both"/>
        <w:rPr>
          <w:rFonts w:hint="eastAsia" w:ascii="宋体" w:hAnsi="宋体" w:eastAsia="宋体" w:cs="宋体"/>
          <w:color w:val="auto"/>
          <w:spacing w:val="0"/>
          <w:position w:val="0"/>
          <w:sz w:val="24"/>
          <w:shd w:val="clear" w:fill="auto"/>
        </w:rPr>
      </w:pPr>
    </w:p>
    <w:p w14:paraId="3F6D9978">
      <w:pPr>
        <w:spacing w:before="0" w:after="0" w:line="380" w:lineRule="auto"/>
        <w:ind w:left="0" w:right="640" w:firstLine="4680"/>
        <w:jc w:val="both"/>
        <w:rPr>
          <w:rFonts w:hint="eastAsia" w:ascii="宋体" w:hAnsi="宋体" w:eastAsia="宋体" w:cs="宋体"/>
          <w:color w:val="auto"/>
          <w:spacing w:val="0"/>
          <w:position w:val="0"/>
          <w:sz w:val="24"/>
          <w:shd w:val="clear" w:fill="auto"/>
        </w:rPr>
      </w:pPr>
    </w:p>
    <w:p w14:paraId="1D3F9DC7">
      <w:pPr>
        <w:spacing w:before="0" w:after="0" w:line="380" w:lineRule="auto"/>
        <w:ind w:left="0" w:right="0" w:firstLine="0"/>
        <w:jc w:val="center"/>
        <w:rPr>
          <w:rFonts w:hint="eastAsia" w:ascii="宋体" w:hAnsi="宋体" w:eastAsia="宋体" w:cs="宋体"/>
          <w:color w:val="auto"/>
          <w:spacing w:val="0"/>
          <w:position w:val="0"/>
          <w:sz w:val="24"/>
          <w:shd w:val="clear" w:fill="auto"/>
        </w:rPr>
      </w:pPr>
    </w:p>
    <w:p w14:paraId="05CEB8A4">
      <w:pPr>
        <w:spacing w:before="0" w:after="0" w:line="380" w:lineRule="auto"/>
        <w:ind w:left="0" w:right="0" w:firstLine="360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6EABAB44">
      <w:pPr>
        <w:spacing w:before="0" w:after="0" w:line="380" w:lineRule="auto"/>
        <w:ind w:left="0" w:right="0" w:firstLine="3600"/>
        <w:jc w:val="both"/>
        <w:rPr>
          <w:rFonts w:hint="eastAsia"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rPr>
        <w:t xml:space="preserve"> </w:t>
      </w:r>
    </w:p>
    <w:p w14:paraId="5E0546EB">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35C6ED83">
      <w:pPr>
        <w:pStyle w:val="17"/>
        <w:rPr>
          <w:rFonts w:hint="eastAsia" w:ascii="宋体" w:hAnsi="宋体" w:eastAsia="宋体" w:cs="宋体"/>
          <w:b/>
          <w:color w:val="auto"/>
          <w:spacing w:val="0"/>
          <w:position w:val="0"/>
          <w:sz w:val="24"/>
          <w:shd w:val="clear" w:fill="auto"/>
        </w:rPr>
      </w:pPr>
    </w:p>
    <w:p w14:paraId="31DB0BCB">
      <w:pPr>
        <w:pStyle w:val="2"/>
        <w:rPr>
          <w:rFonts w:hint="eastAsia" w:ascii="宋体" w:hAnsi="宋体" w:eastAsia="宋体" w:cs="宋体"/>
          <w:b/>
          <w:color w:val="auto"/>
          <w:spacing w:val="0"/>
          <w:position w:val="0"/>
          <w:sz w:val="24"/>
          <w:shd w:val="clear" w:fill="auto"/>
        </w:rPr>
      </w:pPr>
    </w:p>
    <w:p w14:paraId="44283639">
      <w:pPr>
        <w:rPr>
          <w:rFonts w:hint="eastAsia" w:ascii="宋体" w:hAnsi="宋体" w:eastAsia="宋体" w:cs="宋体"/>
          <w:b/>
          <w:color w:val="auto"/>
          <w:spacing w:val="0"/>
          <w:position w:val="0"/>
          <w:sz w:val="24"/>
          <w:shd w:val="clear" w:fill="auto"/>
        </w:rPr>
      </w:pPr>
    </w:p>
    <w:p w14:paraId="0FFD8DE4">
      <w:pPr>
        <w:pStyle w:val="17"/>
        <w:rPr>
          <w:rFonts w:hint="eastAsia" w:ascii="宋体" w:hAnsi="宋体" w:eastAsia="宋体" w:cs="宋体"/>
          <w:b/>
          <w:color w:val="auto"/>
          <w:spacing w:val="0"/>
          <w:position w:val="0"/>
          <w:sz w:val="24"/>
          <w:shd w:val="clear" w:fill="auto"/>
        </w:rPr>
      </w:pPr>
    </w:p>
    <w:p w14:paraId="67DE8BC0">
      <w:pPr>
        <w:pStyle w:val="2"/>
        <w:rPr>
          <w:rFonts w:hint="eastAsia" w:ascii="宋体" w:hAnsi="宋体" w:eastAsia="宋体" w:cs="宋体"/>
          <w:b/>
          <w:color w:val="auto"/>
          <w:spacing w:val="0"/>
          <w:position w:val="0"/>
          <w:sz w:val="24"/>
          <w:shd w:val="clear" w:fill="auto"/>
        </w:rPr>
      </w:pPr>
    </w:p>
    <w:p w14:paraId="0B4DF0BE">
      <w:pPr>
        <w:rPr>
          <w:rFonts w:hint="eastAsia" w:ascii="宋体" w:hAnsi="宋体" w:eastAsia="宋体" w:cs="宋体"/>
          <w:b/>
          <w:color w:val="auto"/>
          <w:spacing w:val="0"/>
          <w:position w:val="0"/>
          <w:sz w:val="24"/>
          <w:shd w:val="clear" w:fill="auto"/>
        </w:rPr>
      </w:pPr>
    </w:p>
    <w:p w14:paraId="1FA83555">
      <w:pPr>
        <w:pStyle w:val="17"/>
        <w:rPr>
          <w:rFonts w:hint="eastAsia" w:ascii="宋体" w:hAnsi="宋体" w:eastAsia="宋体" w:cs="宋体"/>
          <w:b/>
          <w:color w:val="auto"/>
          <w:spacing w:val="0"/>
          <w:position w:val="0"/>
          <w:sz w:val="24"/>
          <w:shd w:val="clear" w:fill="auto"/>
        </w:rPr>
      </w:pPr>
    </w:p>
    <w:p w14:paraId="7C537FB3">
      <w:pPr>
        <w:pStyle w:val="2"/>
        <w:rPr>
          <w:rFonts w:hint="eastAsia" w:ascii="宋体" w:hAnsi="宋体" w:eastAsia="宋体" w:cs="宋体"/>
          <w:b/>
          <w:color w:val="auto"/>
          <w:spacing w:val="0"/>
          <w:position w:val="0"/>
          <w:sz w:val="24"/>
          <w:shd w:val="clear" w:fill="auto"/>
        </w:rPr>
      </w:pPr>
    </w:p>
    <w:p w14:paraId="0CE27CF2">
      <w:pPr>
        <w:rPr>
          <w:rFonts w:hint="eastAsia" w:ascii="宋体" w:hAnsi="宋体" w:eastAsia="宋体" w:cs="宋体"/>
          <w:b/>
          <w:color w:val="auto"/>
          <w:spacing w:val="0"/>
          <w:position w:val="0"/>
          <w:sz w:val="24"/>
          <w:shd w:val="clear" w:fill="auto"/>
        </w:rPr>
      </w:pPr>
    </w:p>
    <w:p w14:paraId="654EE133">
      <w:pPr>
        <w:pStyle w:val="17"/>
        <w:rPr>
          <w:rFonts w:hint="eastAsia" w:ascii="宋体" w:hAnsi="宋体" w:eastAsia="宋体" w:cs="宋体"/>
          <w:b/>
          <w:color w:val="auto"/>
          <w:spacing w:val="0"/>
          <w:position w:val="0"/>
          <w:sz w:val="24"/>
          <w:shd w:val="clear" w:fill="auto"/>
        </w:rPr>
      </w:pPr>
    </w:p>
    <w:p w14:paraId="21273D18">
      <w:pPr>
        <w:pStyle w:val="2"/>
        <w:rPr>
          <w:rFonts w:hint="eastAsia" w:ascii="宋体" w:hAnsi="宋体" w:eastAsia="宋体" w:cs="宋体"/>
          <w:b/>
          <w:color w:val="auto"/>
          <w:spacing w:val="0"/>
          <w:position w:val="0"/>
          <w:sz w:val="24"/>
          <w:shd w:val="clear" w:fill="auto"/>
        </w:rPr>
      </w:pPr>
    </w:p>
    <w:p w14:paraId="50B4BB58">
      <w:pPr>
        <w:rPr>
          <w:rFonts w:hint="eastAsia" w:ascii="宋体" w:hAnsi="宋体" w:eastAsia="宋体" w:cs="宋体"/>
          <w:b/>
          <w:color w:val="auto"/>
          <w:spacing w:val="0"/>
          <w:position w:val="0"/>
          <w:sz w:val="24"/>
          <w:shd w:val="clear" w:fill="auto"/>
        </w:rPr>
      </w:pPr>
    </w:p>
    <w:p w14:paraId="6A3E747A">
      <w:pPr>
        <w:pStyle w:val="17"/>
        <w:rPr>
          <w:rFonts w:hint="eastAsia" w:ascii="宋体" w:hAnsi="宋体" w:eastAsia="宋体" w:cs="宋体"/>
          <w:b/>
          <w:color w:val="auto"/>
          <w:spacing w:val="0"/>
          <w:position w:val="0"/>
          <w:sz w:val="24"/>
          <w:shd w:val="clear" w:fill="auto"/>
        </w:rPr>
      </w:pPr>
    </w:p>
    <w:p w14:paraId="62334AE8">
      <w:pPr>
        <w:pStyle w:val="2"/>
        <w:rPr>
          <w:rFonts w:hint="eastAsia" w:ascii="宋体" w:hAnsi="宋体" w:eastAsia="宋体" w:cs="宋体"/>
          <w:b/>
          <w:color w:val="auto"/>
          <w:spacing w:val="0"/>
          <w:position w:val="0"/>
          <w:sz w:val="24"/>
          <w:shd w:val="clear" w:fill="auto"/>
        </w:rPr>
      </w:pPr>
    </w:p>
    <w:p w14:paraId="5BB079E1">
      <w:pPr>
        <w:rPr>
          <w:rFonts w:hint="eastAsia" w:ascii="宋体" w:hAnsi="宋体" w:eastAsia="宋体" w:cs="宋体"/>
          <w:b/>
          <w:color w:val="auto"/>
          <w:spacing w:val="0"/>
          <w:position w:val="0"/>
          <w:sz w:val="24"/>
          <w:shd w:val="clear" w:fill="auto"/>
        </w:rPr>
      </w:pPr>
    </w:p>
    <w:p w14:paraId="1981A4BF">
      <w:pPr>
        <w:pStyle w:val="17"/>
        <w:rPr>
          <w:rFonts w:hint="eastAsia" w:ascii="宋体" w:hAnsi="宋体" w:eastAsia="宋体" w:cs="宋体"/>
          <w:b/>
          <w:color w:val="auto"/>
          <w:spacing w:val="0"/>
          <w:position w:val="0"/>
          <w:sz w:val="24"/>
          <w:shd w:val="clear" w:fill="auto"/>
        </w:rPr>
      </w:pPr>
    </w:p>
    <w:p w14:paraId="7136F951">
      <w:pPr>
        <w:pStyle w:val="2"/>
        <w:rPr>
          <w:rFonts w:hint="eastAsia" w:ascii="宋体" w:hAnsi="宋体" w:eastAsia="宋体" w:cs="宋体"/>
          <w:b/>
          <w:color w:val="auto"/>
          <w:spacing w:val="0"/>
          <w:position w:val="0"/>
          <w:sz w:val="24"/>
          <w:shd w:val="clear" w:fill="auto"/>
        </w:rPr>
      </w:pPr>
    </w:p>
    <w:p w14:paraId="18E80799">
      <w:pPr>
        <w:rPr>
          <w:rFonts w:hint="eastAsia" w:ascii="宋体" w:hAnsi="宋体" w:eastAsia="宋体" w:cs="宋体"/>
          <w:color w:val="auto"/>
        </w:rPr>
      </w:pPr>
    </w:p>
    <w:p w14:paraId="4FCADA72">
      <w:pPr>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格式8</w:t>
      </w:r>
    </w:p>
    <w:p w14:paraId="5ED962DE">
      <w:pPr>
        <w:spacing w:before="0" w:after="0" w:line="360" w:lineRule="auto"/>
        <w:ind w:left="0" w:right="0" w:firstLine="16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合格供应商的声明函和承诺书</w:t>
      </w:r>
    </w:p>
    <w:p w14:paraId="7F81D071">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48B08A71">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434AC320">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496F4165">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2FE0C67F">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7E150597">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56BE5908">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5247DB4E">
      <w:pPr>
        <w:pStyle w:val="17"/>
        <w:rPr>
          <w:rFonts w:hint="eastAsia" w:ascii="宋体" w:hAnsi="宋体" w:eastAsia="宋体" w:cs="宋体"/>
          <w:color w:val="auto"/>
        </w:rPr>
      </w:pPr>
    </w:p>
    <w:p w14:paraId="28259FD0">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6AC0339D">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34FF4EDA">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3724FFE3">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0E7019D7">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68DD44DE">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740D2A0C">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117CD664">
      <w:pPr>
        <w:spacing w:before="0" w:after="0" w:line="380" w:lineRule="auto"/>
        <w:ind w:left="0" w:right="0" w:firstLine="336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投标人电子公章：</w:t>
      </w:r>
    </w:p>
    <w:p w14:paraId="007E1A66">
      <w:pPr>
        <w:spacing w:before="0" w:after="0" w:line="380" w:lineRule="auto"/>
        <w:ind w:left="0" w:right="640" w:firstLine="1560"/>
        <w:jc w:val="both"/>
        <w:rPr>
          <w:rFonts w:hint="eastAsia" w:ascii="宋体" w:hAnsi="宋体" w:eastAsia="宋体" w:cs="宋体"/>
          <w:color w:val="auto"/>
          <w:spacing w:val="0"/>
          <w:position w:val="0"/>
          <w:sz w:val="24"/>
          <w:shd w:val="clear" w:fill="auto"/>
        </w:rPr>
      </w:pPr>
    </w:p>
    <w:p w14:paraId="40C747A1">
      <w:pPr>
        <w:spacing w:before="0" w:after="0" w:line="360" w:lineRule="auto"/>
        <w:ind w:left="0" w:right="0" w:firstLine="0"/>
        <w:jc w:val="center"/>
        <w:rPr>
          <w:rFonts w:hint="eastAsia" w:ascii="宋体" w:hAnsi="宋体" w:eastAsia="宋体" w:cs="宋体"/>
          <w:b/>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年   月    日</w:t>
      </w:r>
    </w:p>
    <w:p w14:paraId="35C43804">
      <w:pPr>
        <w:spacing w:before="0" w:after="0" w:line="360" w:lineRule="auto"/>
        <w:ind w:left="0" w:right="0" w:firstLine="0"/>
        <w:jc w:val="center"/>
        <w:rPr>
          <w:rFonts w:hint="eastAsia" w:ascii="宋体" w:hAnsi="宋体" w:eastAsia="宋体" w:cs="宋体"/>
          <w:b/>
          <w:color w:val="auto"/>
          <w:spacing w:val="0"/>
          <w:position w:val="0"/>
          <w:sz w:val="24"/>
          <w:shd w:val="clear" w:fill="auto"/>
        </w:rPr>
      </w:pPr>
    </w:p>
    <w:p w14:paraId="6BF4FDBC">
      <w:pPr>
        <w:pStyle w:val="17"/>
        <w:rPr>
          <w:rFonts w:hint="eastAsia" w:ascii="宋体" w:hAnsi="宋体" w:eastAsia="宋体" w:cs="宋体"/>
          <w:b/>
          <w:color w:val="auto"/>
          <w:spacing w:val="0"/>
          <w:position w:val="0"/>
          <w:sz w:val="24"/>
          <w:shd w:val="clear" w:fill="auto"/>
        </w:rPr>
      </w:pPr>
    </w:p>
    <w:p w14:paraId="64FC3F5D">
      <w:pPr>
        <w:pStyle w:val="2"/>
        <w:rPr>
          <w:rFonts w:hint="eastAsia" w:ascii="宋体" w:hAnsi="宋体" w:eastAsia="宋体" w:cs="宋体"/>
          <w:b/>
          <w:color w:val="auto"/>
          <w:spacing w:val="0"/>
          <w:position w:val="0"/>
          <w:sz w:val="24"/>
          <w:shd w:val="clear" w:fill="auto"/>
        </w:rPr>
      </w:pPr>
    </w:p>
    <w:p w14:paraId="6F53492D">
      <w:pPr>
        <w:rPr>
          <w:rFonts w:hint="eastAsia" w:ascii="宋体" w:hAnsi="宋体" w:eastAsia="宋体" w:cs="宋体"/>
          <w:b/>
          <w:color w:val="auto"/>
          <w:spacing w:val="0"/>
          <w:position w:val="0"/>
          <w:sz w:val="24"/>
          <w:shd w:val="clear" w:fill="auto"/>
        </w:rPr>
      </w:pPr>
    </w:p>
    <w:p w14:paraId="33606FBD">
      <w:pPr>
        <w:pStyle w:val="17"/>
        <w:rPr>
          <w:rFonts w:hint="eastAsia" w:ascii="宋体" w:hAnsi="宋体" w:eastAsia="宋体" w:cs="宋体"/>
          <w:b/>
          <w:color w:val="auto"/>
          <w:spacing w:val="0"/>
          <w:position w:val="0"/>
          <w:sz w:val="24"/>
          <w:shd w:val="clear" w:fill="auto"/>
        </w:rPr>
      </w:pPr>
    </w:p>
    <w:p w14:paraId="3ED442C0">
      <w:pPr>
        <w:pStyle w:val="2"/>
        <w:rPr>
          <w:rFonts w:hint="eastAsia" w:ascii="宋体" w:hAnsi="宋体" w:eastAsia="宋体" w:cs="宋体"/>
          <w:b/>
          <w:color w:val="auto"/>
          <w:spacing w:val="0"/>
          <w:position w:val="0"/>
          <w:sz w:val="24"/>
          <w:shd w:val="clear" w:fill="auto"/>
        </w:rPr>
      </w:pPr>
    </w:p>
    <w:p w14:paraId="35D8A66E">
      <w:pPr>
        <w:rPr>
          <w:rFonts w:hint="eastAsia" w:ascii="宋体" w:hAnsi="宋体" w:eastAsia="宋体" w:cs="宋体"/>
          <w:b/>
          <w:color w:val="auto"/>
          <w:spacing w:val="0"/>
          <w:position w:val="0"/>
          <w:sz w:val="24"/>
          <w:shd w:val="clear" w:fill="auto"/>
        </w:rPr>
      </w:pPr>
    </w:p>
    <w:p w14:paraId="09557FF6">
      <w:pPr>
        <w:pStyle w:val="17"/>
        <w:rPr>
          <w:rFonts w:hint="eastAsia" w:ascii="宋体" w:hAnsi="宋体" w:eastAsia="宋体" w:cs="宋体"/>
          <w:b/>
          <w:color w:val="auto"/>
          <w:spacing w:val="0"/>
          <w:position w:val="0"/>
          <w:sz w:val="24"/>
          <w:shd w:val="clear" w:fill="auto"/>
        </w:rPr>
      </w:pPr>
    </w:p>
    <w:p w14:paraId="72E07700">
      <w:pPr>
        <w:pStyle w:val="2"/>
        <w:rPr>
          <w:rFonts w:hint="eastAsia" w:ascii="宋体" w:hAnsi="宋体" w:eastAsia="宋体" w:cs="宋体"/>
          <w:b/>
          <w:color w:val="auto"/>
          <w:spacing w:val="0"/>
          <w:position w:val="0"/>
          <w:sz w:val="24"/>
          <w:shd w:val="clear" w:fill="auto"/>
        </w:rPr>
      </w:pPr>
    </w:p>
    <w:p w14:paraId="467EB04F">
      <w:pPr>
        <w:rPr>
          <w:rFonts w:hint="eastAsia" w:ascii="宋体" w:hAnsi="宋体" w:eastAsia="宋体" w:cs="宋体"/>
          <w:b/>
          <w:color w:val="auto"/>
          <w:spacing w:val="0"/>
          <w:position w:val="0"/>
          <w:sz w:val="24"/>
          <w:shd w:val="clear" w:fill="auto"/>
        </w:rPr>
      </w:pPr>
    </w:p>
    <w:p w14:paraId="0D2F3CEB">
      <w:pPr>
        <w:rPr>
          <w:rFonts w:hint="eastAsia" w:ascii="宋体" w:hAnsi="宋体" w:eastAsia="宋体" w:cs="宋体"/>
          <w:b/>
          <w:color w:val="auto"/>
          <w:spacing w:val="0"/>
          <w:position w:val="0"/>
          <w:sz w:val="24"/>
          <w:shd w:val="clear" w:fill="auto"/>
        </w:rPr>
      </w:pPr>
    </w:p>
    <w:p w14:paraId="60C61F74">
      <w:pPr>
        <w:rPr>
          <w:rFonts w:hint="eastAsia" w:ascii="宋体" w:hAnsi="宋体" w:eastAsia="宋体" w:cs="宋体"/>
          <w:b/>
          <w:color w:val="auto"/>
          <w:spacing w:val="0"/>
          <w:position w:val="0"/>
          <w:sz w:val="24"/>
          <w:shd w:val="clear" w:fill="auto"/>
        </w:rPr>
      </w:pPr>
    </w:p>
    <w:p w14:paraId="7B577C5B">
      <w:pPr>
        <w:pStyle w:val="17"/>
        <w:rPr>
          <w:rFonts w:hint="eastAsia" w:ascii="宋体" w:hAnsi="宋体" w:eastAsia="宋体" w:cs="宋体"/>
          <w:b/>
          <w:color w:val="auto"/>
          <w:spacing w:val="0"/>
          <w:position w:val="0"/>
          <w:sz w:val="24"/>
          <w:shd w:val="clear" w:fill="auto"/>
        </w:rPr>
      </w:pPr>
    </w:p>
    <w:p w14:paraId="62296F68">
      <w:pPr>
        <w:pStyle w:val="2"/>
        <w:rPr>
          <w:rFonts w:hint="eastAsia" w:ascii="宋体" w:hAnsi="宋体" w:eastAsia="宋体" w:cs="宋体"/>
          <w:b/>
          <w:color w:val="auto"/>
          <w:spacing w:val="0"/>
          <w:position w:val="0"/>
          <w:sz w:val="24"/>
          <w:shd w:val="clear" w:fill="auto"/>
        </w:rPr>
      </w:pPr>
    </w:p>
    <w:p w14:paraId="15F1353D">
      <w:pPr>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格式9</w:t>
      </w:r>
    </w:p>
    <w:p w14:paraId="15A6B925">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4EB106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21C2C6F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F196B5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BBC572F">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8DD9C22">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586830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481599D">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7BB9016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5B67BDFB">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406DBEE9">
      <w:pPr>
        <w:rPr>
          <w:rFonts w:hint="eastAsia" w:ascii="宋体" w:hAnsi="宋体" w:eastAsia="宋体" w:cs="宋体"/>
          <w:color w:val="auto"/>
        </w:rPr>
      </w:pPr>
    </w:p>
    <w:p w14:paraId="5CCE6D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注：1.从业人员、营业收入、资产总额填报上一年度数据，无上一年度数据的新成立企业可不填报。</w:t>
      </w:r>
    </w:p>
    <w:p w14:paraId="7CE4C0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2.本项目如是只面向中小企业采购的应当必须提供。</w:t>
      </w:r>
    </w:p>
    <w:p w14:paraId="2BDB07E7">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4149E2BB">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5159E710">
      <w:pPr>
        <w:pStyle w:val="17"/>
        <w:rPr>
          <w:rFonts w:hint="eastAsia" w:ascii="宋体" w:hAnsi="宋体" w:eastAsia="宋体" w:cs="宋体"/>
          <w:color w:val="auto"/>
          <w:spacing w:val="0"/>
          <w:position w:val="0"/>
          <w:sz w:val="24"/>
          <w:shd w:val="clear" w:fill="auto"/>
        </w:rPr>
      </w:pPr>
    </w:p>
    <w:p w14:paraId="5141DD3F">
      <w:pPr>
        <w:pStyle w:val="2"/>
        <w:rPr>
          <w:rFonts w:hint="eastAsia" w:ascii="宋体" w:hAnsi="宋体" w:eastAsia="宋体" w:cs="宋体"/>
          <w:color w:val="auto"/>
          <w:spacing w:val="0"/>
          <w:position w:val="0"/>
          <w:sz w:val="24"/>
          <w:shd w:val="clear" w:fill="auto"/>
        </w:rPr>
      </w:pPr>
    </w:p>
    <w:p w14:paraId="698C6365">
      <w:pPr>
        <w:rPr>
          <w:rFonts w:hint="eastAsia" w:ascii="宋体" w:hAnsi="宋体" w:eastAsia="宋体" w:cs="宋体"/>
          <w:color w:val="auto"/>
          <w:spacing w:val="0"/>
          <w:position w:val="0"/>
          <w:sz w:val="24"/>
          <w:shd w:val="clear" w:fill="auto"/>
        </w:rPr>
      </w:pPr>
    </w:p>
    <w:p w14:paraId="6A7D001B">
      <w:pPr>
        <w:pStyle w:val="17"/>
        <w:rPr>
          <w:rFonts w:hint="eastAsia" w:ascii="宋体" w:hAnsi="宋体" w:eastAsia="宋体" w:cs="宋体"/>
          <w:color w:val="auto"/>
          <w:spacing w:val="0"/>
          <w:position w:val="0"/>
          <w:sz w:val="24"/>
          <w:shd w:val="clear" w:fill="auto"/>
        </w:rPr>
      </w:pPr>
    </w:p>
    <w:p w14:paraId="7CFD2DF8">
      <w:pPr>
        <w:pStyle w:val="2"/>
        <w:rPr>
          <w:rFonts w:hint="eastAsia" w:ascii="宋体" w:hAnsi="宋体" w:eastAsia="宋体" w:cs="宋体"/>
          <w:color w:val="auto"/>
          <w:spacing w:val="0"/>
          <w:position w:val="0"/>
          <w:sz w:val="24"/>
          <w:shd w:val="clear" w:fill="auto"/>
        </w:rPr>
      </w:pPr>
    </w:p>
    <w:p w14:paraId="695728DA">
      <w:pPr>
        <w:rPr>
          <w:rFonts w:hint="eastAsia" w:ascii="宋体" w:hAnsi="宋体" w:eastAsia="宋体" w:cs="宋体"/>
          <w:color w:val="auto"/>
          <w:spacing w:val="0"/>
          <w:position w:val="0"/>
          <w:sz w:val="24"/>
          <w:shd w:val="clear" w:fill="auto"/>
        </w:rPr>
      </w:pPr>
    </w:p>
    <w:p w14:paraId="6577AB72">
      <w:pPr>
        <w:pStyle w:val="15"/>
        <w:rPr>
          <w:rFonts w:hint="eastAsia" w:ascii="宋体" w:hAnsi="宋体" w:eastAsia="宋体" w:cs="宋体"/>
          <w:color w:val="auto"/>
          <w:spacing w:val="0"/>
          <w:position w:val="0"/>
          <w:sz w:val="24"/>
          <w:shd w:val="clear" w:fill="auto"/>
        </w:rPr>
      </w:pPr>
    </w:p>
    <w:p w14:paraId="0DD4A438">
      <w:pPr>
        <w:pStyle w:val="15"/>
        <w:rPr>
          <w:rFonts w:hint="eastAsia" w:ascii="宋体" w:hAnsi="宋体" w:eastAsia="宋体" w:cs="宋体"/>
          <w:color w:val="auto"/>
          <w:spacing w:val="0"/>
          <w:position w:val="0"/>
          <w:sz w:val="24"/>
          <w:shd w:val="clear" w:fill="auto"/>
        </w:rPr>
      </w:pPr>
    </w:p>
    <w:p w14:paraId="79E7FDFB">
      <w:pPr>
        <w:pStyle w:val="15"/>
        <w:rPr>
          <w:rFonts w:hint="eastAsia" w:ascii="宋体" w:hAnsi="宋体" w:eastAsia="宋体" w:cs="宋体"/>
          <w:color w:val="auto"/>
          <w:spacing w:val="0"/>
          <w:position w:val="0"/>
          <w:sz w:val="24"/>
          <w:shd w:val="clear" w:fill="auto"/>
        </w:rPr>
      </w:pPr>
    </w:p>
    <w:p w14:paraId="2327BEA7">
      <w:pPr>
        <w:pStyle w:val="15"/>
        <w:rPr>
          <w:rFonts w:hint="eastAsia" w:ascii="宋体" w:hAnsi="宋体" w:eastAsia="宋体" w:cs="宋体"/>
          <w:color w:val="auto"/>
          <w:spacing w:val="0"/>
          <w:position w:val="0"/>
          <w:sz w:val="24"/>
          <w:shd w:val="clear" w:fill="auto"/>
        </w:rPr>
      </w:pPr>
    </w:p>
    <w:p w14:paraId="7DD94F7C">
      <w:pPr>
        <w:pStyle w:val="15"/>
        <w:rPr>
          <w:rFonts w:hint="eastAsia" w:ascii="宋体" w:hAnsi="宋体" w:eastAsia="宋体" w:cs="宋体"/>
          <w:color w:val="auto"/>
          <w:spacing w:val="0"/>
          <w:position w:val="0"/>
          <w:sz w:val="24"/>
          <w:shd w:val="clear" w:fill="auto"/>
        </w:rPr>
      </w:pPr>
    </w:p>
    <w:p w14:paraId="5BD07205">
      <w:pPr>
        <w:pStyle w:val="2"/>
        <w:rPr>
          <w:rFonts w:hint="eastAsia" w:ascii="宋体" w:hAnsi="宋体" w:eastAsia="宋体" w:cs="宋体"/>
          <w:color w:val="auto"/>
          <w:spacing w:val="0"/>
          <w:position w:val="0"/>
          <w:sz w:val="24"/>
          <w:shd w:val="clear" w:fill="auto"/>
        </w:rPr>
      </w:pPr>
    </w:p>
    <w:p w14:paraId="4F01F500">
      <w:pPr>
        <w:spacing w:before="0" w:after="0" w:line="360" w:lineRule="auto"/>
        <w:ind w:right="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 xml:space="preserve">  其他资料</w:t>
      </w:r>
    </w:p>
    <w:p w14:paraId="3DB67D1F">
      <w:pPr>
        <w:spacing w:before="0" w:after="0" w:line="240" w:lineRule="auto"/>
        <w:ind w:left="0" w:right="0" w:firstLine="240"/>
        <w:jc w:val="left"/>
        <w:rPr>
          <w:rFonts w:hint="eastAsia" w:ascii="宋体" w:hAnsi="宋体" w:eastAsia="宋体" w:cs="宋体"/>
          <w:color w:val="auto"/>
          <w:spacing w:val="0"/>
          <w:position w:val="0"/>
          <w:sz w:val="24"/>
          <w:shd w:val="clear" w:fill="auto"/>
        </w:rPr>
      </w:pPr>
    </w:p>
    <w:p w14:paraId="534D88E7">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49FDC8E8">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77180849">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0D6871C8">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7E89589C">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0CB81427">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1AAA83E7">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5F63830C">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13DA0A5C">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11D53FE0">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785F1E83">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5BC09D50">
      <w:pPr>
        <w:spacing w:before="0" w:after="0" w:line="240" w:lineRule="auto"/>
        <w:ind w:left="0" w:right="0" w:firstLine="0"/>
        <w:jc w:val="left"/>
        <w:rPr>
          <w:rFonts w:hint="eastAsia" w:ascii="宋体" w:hAnsi="宋体" w:eastAsia="宋体" w:cs="宋体"/>
          <w:color w:val="auto"/>
          <w:spacing w:val="0"/>
          <w:position w:val="0"/>
          <w:sz w:val="24"/>
          <w:shd w:val="clear" w:fill="auto"/>
        </w:rPr>
      </w:pPr>
    </w:p>
    <w:p w14:paraId="76C3893D">
      <w:pPr>
        <w:pStyle w:val="17"/>
        <w:rPr>
          <w:rFonts w:hint="eastAsia" w:ascii="宋体" w:hAnsi="宋体" w:eastAsia="宋体" w:cs="宋体"/>
          <w:color w:val="auto"/>
          <w:spacing w:val="0"/>
          <w:position w:val="0"/>
          <w:sz w:val="24"/>
          <w:shd w:val="clear" w:fill="auto"/>
        </w:rPr>
      </w:pPr>
    </w:p>
    <w:p w14:paraId="4CDCCACE">
      <w:pPr>
        <w:pStyle w:val="2"/>
        <w:rPr>
          <w:rFonts w:hint="eastAsia" w:ascii="宋体" w:hAnsi="宋体" w:eastAsia="宋体" w:cs="宋体"/>
          <w:color w:val="auto"/>
          <w:spacing w:val="0"/>
          <w:position w:val="0"/>
          <w:sz w:val="24"/>
          <w:shd w:val="clear" w:fill="auto"/>
        </w:rPr>
      </w:pPr>
    </w:p>
    <w:p w14:paraId="014A8CE4">
      <w:pPr>
        <w:rPr>
          <w:rFonts w:hint="eastAsia" w:ascii="宋体" w:hAnsi="宋体" w:eastAsia="宋体" w:cs="宋体"/>
          <w:color w:val="auto"/>
          <w:spacing w:val="0"/>
          <w:position w:val="0"/>
          <w:sz w:val="24"/>
          <w:shd w:val="clear" w:fill="auto"/>
        </w:rPr>
      </w:pPr>
    </w:p>
    <w:p w14:paraId="69FFF044">
      <w:pPr>
        <w:pStyle w:val="17"/>
        <w:rPr>
          <w:rFonts w:hint="eastAsia" w:ascii="宋体" w:hAnsi="宋体" w:eastAsia="宋体" w:cs="宋体"/>
          <w:color w:val="auto"/>
          <w:spacing w:val="0"/>
          <w:position w:val="0"/>
          <w:sz w:val="24"/>
          <w:shd w:val="clear" w:fill="auto"/>
        </w:rPr>
      </w:pPr>
    </w:p>
    <w:p w14:paraId="66EF227C">
      <w:pPr>
        <w:pStyle w:val="2"/>
        <w:rPr>
          <w:rFonts w:hint="eastAsia" w:ascii="宋体" w:hAnsi="宋体" w:eastAsia="宋体" w:cs="宋体"/>
          <w:color w:val="auto"/>
          <w:spacing w:val="0"/>
          <w:position w:val="0"/>
          <w:sz w:val="24"/>
          <w:shd w:val="clear" w:fill="auto"/>
        </w:rPr>
      </w:pPr>
    </w:p>
    <w:p w14:paraId="745EA7B2">
      <w:pPr>
        <w:rPr>
          <w:rFonts w:hint="eastAsia" w:ascii="宋体" w:hAnsi="宋体" w:eastAsia="宋体" w:cs="宋体"/>
          <w:color w:val="auto"/>
          <w:spacing w:val="0"/>
          <w:position w:val="0"/>
          <w:sz w:val="24"/>
          <w:shd w:val="clear" w:fill="auto"/>
        </w:rPr>
      </w:pPr>
    </w:p>
    <w:p w14:paraId="181E0092">
      <w:pPr>
        <w:pStyle w:val="17"/>
        <w:rPr>
          <w:rFonts w:hint="eastAsia" w:ascii="宋体" w:hAnsi="宋体" w:eastAsia="宋体" w:cs="宋体"/>
          <w:color w:val="auto"/>
          <w:spacing w:val="0"/>
          <w:position w:val="0"/>
          <w:sz w:val="24"/>
          <w:shd w:val="clear" w:fill="auto"/>
        </w:rPr>
      </w:pPr>
    </w:p>
    <w:p w14:paraId="2F5189F6">
      <w:pPr>
        <w:pStyle w:val="2"/>
        <w:rPr>
          <w:rFonts w:hint="eastAsia" w:ascii="宋体" w:hAnsi="宋体" w:eastAsia="宋体" w:cs="宋体"/>
          <w:color w:val="auto"/>
          <w:spacing w:val="0"/>
          <w:position w:val="0"/>
          <w:sz w:val="24"/>
          <w:shd w:val="clear" w:fill="auto"/>
        </w:rPr>
      </w:pPr>
    </w:p>
    <w:p w14:paraId="75E06C96">
      <w:pPr>
        <w:rPr>
          <w:rFonts w:hint="eastAsia" w:ascii="宋体" w:hAnsi="宋体" w:eastAsia="宋体" w:cs="宋体"/>
          <w:color w:val="auto"/>
          <w:spacing w:val="0"/>
          <w:position w:val="0"/>
          <w:sz w:val="24"/>
          <w:shd w:val="clear" w:fill="auto"/>
        </w:rPr>
      </w:pPr>
    </w:p>
    <w:p w14:paraId="4887EFEE">
      <w:pPr>
        <w:rPr>
          <w:rFonts w:hint="eastAsia" w:ascii="宋体" w:hAnsi="宋体" w:eastAsia="宋体" w:cs="宋体"/>
          <w:color w:val="auto"/>
          <w:spacing w:val="0"/>
          <w:position w:val="0"/>
          <w:sz w:val="24"/>
          <w:shd w:val="clear" w:fill="auto"/>
          <w:lang w:eastAsia="zh-CN"/>
        </w:rPr>
      </w:pPr>
    </w:p>
    <w:p w14:paraId="031880CE">
      <w:pPr>
        <w:pStyle w:val="15"/>
        <w:rPr>
          <w:rFonts w:hint="eastAsia" w:ascii="宋体" w:hAnsi="宋体" w:eastAsia="宋体" w:cs="宋体"/>
          <w:color w:val="auto"/>
          <w:spacing w:val="0"/>
          <w:position w:val="0"/>
          <w:sz w:val="24"/>
          <w:shd w:val="clear" w:fill="auto"/>
          <w:lang w:eastAsia="zh-CN"/>
        </w:rPr>
      </w:pPr>
    </w:p>
    <w:p w14:paraId="43223EC4">
      <w:pPr>
        <w:pStyle w:val="15"/>
        <w:rPr>
          <w:rFonts w:hint="eastAsia" w:ascii="宋体" w:hAnsi="宋体" w:eastAsia="宋体" w:cs="宋体"/>
          <w:color w:val="auto"/>
          <w:spacing w:val="0"/>
          <w:position w:val="0"/>
          <w:sz w:val="24"/>
          <w:shd w:val="clear" w:fill="auto"/>
          <w:lang w:eastAsia="zh-CN"/>
        </w:rPr>
      </w:pPr>
    </w:p>
    <w:p w14:paraId="4435670E">
      <w:pPr>
        <w:pStyle w:val="15"/>
        <w:rPr>
          <w:rFonts w:hint="eastAsia" w:ascii="宋体" w:hAnsi="宋体" w:eastAsia="宋体" w:cs="宋体"/>
          <w:color w:val="auto"/>
          <w:spacing w:val="0"/>
          <w:position w:val="0"/>
          <w:sz w:val="24"/>
          <w:shd w:val="clear" w:fill="auto"/>
          <w:lang w:eastAsia="zh-CN"/>
        </w:rPr>
      </w:pPr>
    </w:p>
    <w:p w14:paraId="5FB474EF">
      <w:pPr>
        <w:pStyle w:val="17"/>
        <w:rPr>
          <w:rFonts w:hint="eastAsia" w:ascii="宋体" w:hAnsi="宋体" w:eastAsia="宋体" w:cs="宋体"/>
          <w:color w:val="auto"/>
          <w:spacing w:val="0"/>
          <w:position w:val="0"/>
          <w:sz w:val="24"/>
          <w:shd w:val="clear" w:fill="auto"/>
        </w:rPr>
      </w:pPr>
    </w:p>
    <w:p w14:paraId="3E20C78A">
      <w:pPr>
        <w:pStyle w:val="2"/>
        <w:rPr>
          <w:rFonts w:hint="eastAsia" w:ascii="宋体" w:hAnsi="宋体" w:eastAsia="宋体" w:cs="宋体"/>
          <w:color w:val="auto"/>
          <w:spacing w:val="0"/>
          <w:position w:val="0"/>
          <w:sz w:val="24"/>
          <w:shd w:val="clear" w:fill="auto"/>
        </w:rPr>
      </w:pPr>
    </w:p>
    <w:p w14:paraId="3C35B989">
      <w:pPr>
        <w:rPr>
          <w:rFonts w:hint="eastAsia" w:ascii="宋体" w:hAnsi="宋体" w:eastAsia="宋体" w:cs="宋体"/>
          <w:color w:val="auto"/>
          <w:spacing w:val="0"/>
          <w:position w:val="0"/>
          <w:sz w:val="24"/>
          <w:shd w:val="clear" w:fill="auto"/>
        </w:rPr>
      </w:pPr>
    </w:p>
    <w:p w14:paraId="071AB415">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br w:type="page"/>
      </w: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57A1A9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95EDE3F">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26DC87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23DCA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C5CC23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2754613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8A15A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25F2015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B17EC4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056A8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2642A5A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0BF522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E8630C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9B1E46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0CF5DB7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F14076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2F1DD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0B12DD2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75AF48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855FD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63D9AB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68232A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E09F09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2ABE0EA">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69A0509E">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A5CBFC">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99CF8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B5E2CC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E6830E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1A5870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39E25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AE93CA">
      <w:pPr>
        <w:pStyle w:val="17"/>
        <w:rPr>
          <w:rFonts w:hint="eastAsia" w:ascii="宋体" w:hAnsi="宋体" w:eastAsia="宋体" w:cs="宋体"/>
          <w:b/>
          <w:color w:val="auto"/>
          <w:spacing w:val="0"/>
          <w:position w:val="0"/>
          <w:sz w:val="21"/>
          <w:szCs w:val="21"/>
          <w:shd w:val="clear" w:fill="auto"/>
        </w:rPr>
      </w:pPr>
    </w:p>
    <w:p w14:paraId="161115B8">
      <w:pPr>
        <w:pStyle w:val="2"/>
        <w:rPr>
          <w:rFonts w:hint="eastAsia" w:ascii="宋体" w:hAnsi="宋体" w:eastAsia="宋体" w:cs="宋体"/>
          <w:b/>
          <w:color w:val="auto"/>
          <w:spacing w:val="0"/>
          <w:position w:val="0"/>
          <w:sz w:val="21"/>
          <w:szCs w:val="21"/>
          <w:shd w:val="clear" w:fill="auto"/>
        </w:rPr>
      </w:pPr>
    </w:p>
    <w:p w14:paraId="249CB600">
      <w:pPr>
        <w:rPr>
          <w:rFonts w:hint="eastAsia" w:ascii="宋体" w:hAnsi="宋体" w:eastAsia="宋体" w:cs="宋体"/>
          <w:b/>
          <w:color w:val="auto"/>
          <w:spacing w:val="0"/>
          <w:position w:val="0"/>
          <w:sz w:val="21"/>
          <w:szCs w:val="21"/>
          <w:shd w:val="clear" w:fill="auto"/>
        </w:rPr>
      </w:pPr>
    </w:p>
    <w:p w14:paraId="6794CA4B">
      <w:pPr>
        <w:pStyle w:val="17"/>
        <w:rPr>
          <w:rFonts w:hint="eastAsia" w:ascii="宋体" w:hAnsi="宋体" w:eastAsia="宋体" w:cs="宋体"/>
          <w:b/>
          <w:color w:val="auto"/>
          <w:spacing w:val="0"/>
          <w:position w:val="0"/>
          <w:sz w:val="21"/>
          <w:szCs w:val="21"/>
          <w:shd w:val="clear" w:fill="auto"/>
        </w:rPr>
      </w:pPr>
    </w:p>
    <w:p w14:paraId="68FEA415">
      <w:pPr>
        <w:pStyle w:val="2"/>
        <w:rPr>
          <w:rFonts w:hint="eastAsia" w:ascii="宋体" w:hAnsi="宋体" w:eastAsia="宋体" w:cs="宋体"/>
          <w:b/>
          <w:color w:val="auto"/>
          <w:spacing w:val="0"/>
          <w:position w:val="0"/>
          <w:sz w:val="21"/>
          <w:szCs w:val="21"/>
          <w:shd w:val="clear" w:fill="auto"/>
        </w:rPr>
      </w:pPr>
    </w:p>
    <w:p w14:paraId="42683652">
      <w:pPr>
        <w:rPr>
          <w:rFonts w:hint="eastAsia" w:ascii="宋体" w:hAnsi="宋体" w:eastAsia="宋体" w:cs="宋体"/>
          <w:b/>
          <w:color w:val="auto"/>
          <w:spacing w:val="0"/>
          <w:position w:val="0"/>
          <w:sz w:val="21"/>
          <w:szCs w:val="21"/>
          <w:shd w:val="clear" w:fill="auto"/>
        </w:rPr>
      </w:pPr>
    </w:p>
    <w:p w14:paraId="094A4B5B">
      <w:pPr>
        <w:rPr>
          <w:rFonts w:hint="eastAsia" w:ascii="宋体" w:hAnsi="宋体" w:eastAsia="宋体" w:cs="宋体"/>
          <w:b/>
          <w:color w:val="auto"/>
          <w:spacing w:val="0"/>
          <w:position w:val="0"/>
          <w:sz w:val="21"/>
          <w:szCs w:val="21"/>
          <w:shd w:val="clear" w:fill="auto"/>
        </w:rPr>
      </w:pPr>
    </w:p>
    <w:p w14:paraId="4852AEC8">
      <w:pPr>
        <w:rPr>
          <w:rFonts w:hint="eastAsia" w:ascii="宋体" w:hAnsi="宋体" w:eastAsia="宋体" w:cs="宋体"/>
          <w:b/>
          <w:color w:val="auto"/>
          <w:spacing w:val="0"/>
          <w:position w:val="0"/>
          <w:sz w:val="21"/>
          <w:szCs w:val="21"/>
          <w:shd w:val="clear" w:fill="auto"/>
        </w:rPr>
      </w:pPr>
    </w:p>
    <w:p w14:paraId="37F80BCC">
      <w:pPr>
        <w:rPr>
          <w:rFonts w:hint="eastAsia" w:ascii="宋体" w:hAnsi="宋体" w:eastAsia="宋体" w:cs="宋体"/>
          <w:b/>
          <w:color w:val="auto"/>
          <w:spacing w:val="0"/>
          <w:position w:val="0"/>
          <w:sz w:val="21"/>
          <w:szCs w:val="21"/>
          <w:shd w:val="clear" w:fill="auto"/>
        </w:rPr>
      </w:pPr>
    </w:p>
    <w:p w14:paraId="425522FD">
      <w:pPr>
        <w:rPr>
          <w:rFonts w:hint="eastAsia" w:ascii="宋体" w:hAnsi="宋体" w:eastAsia="宋体" w:cs="宋体"/>
          <w:b/>
          <w:color w:val="auto"/>
          <w:spacing w:val="0"/>
          <w:position w:val="0"/>
          <w:sz w:val="21"/>
          <w:szCs w:val="21"/>
          <w:shd w:val="clear" w:fill="auto"/>
        </w:rPr>
      </w:pPr>
    </w:p>
    <w:p w14:paraId="5F588C78">
      <w:pPr>
        <w:rPr>
          <w:rFonts w:hint="eastAsia" w:ascii="宋体" w:hAnsi="宋体" w:eastAsia="宋体" w:cs="宋体"/>
          <w:b/>
          <w:color w:val="auto"/>
          <w:spacing w:val="0"/>
          <w:position w:val="0"/>
          <w:sz w:val="21"/>
          <w:szCs w:val="21"/>
          <w:shd w:val="clear" w:fill="auto"/>
        </w:rPr>
      </w:pPr>
    </w:p>
    <w:p w14:paraId="7C39EC63">
      <w:pPr>
        <w:rPr>
          <w:rFonts w:hint="eastAsia" w:ascii="宋体" w:hAnsi="宋体" w:eastAsia="宋体" w:cs="宋体"/>
          <w:b/>
          <w:color w:val="auto"/>
          <w:spacing w:val="0"/>
          <w:position w:val="0"/>
          <w:sz w:val="21"/>
          <w:szCs w:val="21"/>
          <w:shd w:val="clear" w:fill="auto"/>
        </w:rPr>
      </w:pPr>
    </w:p>
    <w:p w14:paraId="14268AB2">
      <w:pPr>
        <w:rPr>
          <w:rFonts w:hint="eastAsia" w:ascii="宋体" w:hAnsi="宋体" w:eastAsia="宋体" w:cs="宋体"/>
          <w:b/>
          <w:color w:val="auto"/>
          <w:spacing w:val="0"/>
          <w:position w:val="0"/>
          <w:sz w:val="21"/>
          <w:szCs w:val="21"/>
          <w:shd w:val="clear" w:fill="auto"/>
        </w:rPr>
      </w:pPr>
    </w:p>
    <w:p w14:paraId="34EB74E7">
      <w:pPr>
        <w:rPr>
          <w:rFonts w:hint="eastAsia" w:ascii="宋体" w:hAnsi="宋体" w:eastAsia="宋体" w:cs="宋体"/>
          <w:b/>
          <w:color w:val="auto"/>
          <w:spacing w:val="0"/>
          <w:position w:val="0"/>
          <w:sz w:val="21"/>
          <w:szCs w:val="21"/>
          <w:shd w:val="clear" w:fill="auto"/>
        </w:rPr>
      </w:pPr>
    </w:p>
    <w:p w14:paraId="2DC52BF9">
      <w:pPr>
        <w:rPr>
          <w:rFonts w:hint="eastAsia" w:ascii="宋体" w:hAnsi="宋体" w:eastAsia="宋体" w:cs="宋体"/>
          <w:b/>
          <w:color w:val="auto"/>
          <w:spacing w:val="0"/>
          <w:position w:val="0"/>
          <w:sz w:val="21"/>
          <w:szCs w:val="21"/>
          <w:shd w:val="clear" w:fill="auto"/>
        </w:rPr>
      </w:pPr>
    </w:p>
    <w:p w14:paraId="13E1C22F">
      <w:pPr>
        <w:rPr>
          <w:rFonts w:hint="eastAsia" w:ascii="宋体" w:hAnsi="宋体" w:eastAsia="宋体" w:cs="宋体"/>
          <w:b/>
          <w:color w:val="auto"/>
          <w:spacing w:val="0"/>
          <w:position w:val="0"/>
          <w:sz w:val="21"/>
          <w:szCs w:val="21"/>
          <w:shd w:val="clear" w:fill="auto"/>
        </w:rPr>
      </w:pPr>
    </w:p>
    <w:p w14:paraId="19C9B3EC">
      <w:pPr>
        <w:rPr>
          <w:rFonts w:hint="eastAsia" w:ascii="宋体" w:hAnsi="宋体" w:eastAsia="宋体" w:cs="宋体"/>
          <w:b/>
          <w:color w:val="auto"/>
          <w:spacing w:val="0"/>
          <w:position w:val="0"/>
          <w:sz w:val="21"/>
          <w:szCs w:val="21"/>
          <w:shd w:val="clear" w:fill="auto"/>
        </w:rPr>
      </w:pPr>
    </w:p>
    <w:p w14:paraId="19FEBA09">
      <w:pPr>
        <w:rPr>
          <w:rFonts w:hint="eastAsia" w:ascii="宋体" w:hAnsi="宋体" w:eastAsia="宋体" w:cs="宋体"/>
          <w:b/>
          <w:color w:val="auto"/>
          <w:spacing w:val="0"/>
          <w:position w:val="0"/>
          <w:sz w:val="21"/>
          <w:szCs w:val="21"/>
          <w:shd w:val="clear" w:fill="auto"/>
        </w:rPr>
      </w:pPr>
    </w:p>
    <w:p w14:paraId="5C412914">
      <w:pPr>
        <w:rPr>
          <w:rFonts w:hint="eastAsia" w:ascii="宋体" w:hAnsi="宋体" w:eastAsia="宋体" w:cs="宋体"/>
          <w:b/>
          <w:color w:val="auto"/>
          <w:spacing w:val="0"/>
          <w:position w:val="0"/>
          <w:sz w:val="21"/>
          <w:szCs w:val="21"/>
          <w:shd w:val="clear" w:fill="auto"/>
        </w:rPr>
      </w:pPr>
    </w:p>
    <w:p w14:paraId="248B1D51">
      <w:pPr>
        <w:rPr>
          <w:rFonts w:hint="eastAsia" w:ascii="宋体" w:hAnsi="宋体" w:eastAsia="宋体" w:cs="宋体"/>
          <w:b/>
          <w:color w:val="auto"/>
          <w:spacing w:val="0"/>
          <w:position w:val="0"/>
          <w:sz w:val="21"/>
          <w:szCs w:val="21"/>
          <w:shd w:val="clear" w:fill="auto"/>
        </w:rPr>
      </w:pPr>
    </w:p>
    <w:p w14:paraId="0D818DA1">
      <w:pPr>
        <w:rPr>
          <w:rFonts w:hint="eastAsia" w:ascii="宋体" w:hAnsi="宋体" w:eastAsia="宋体" w:cs="宋体"/>
          <w:b/>
          <w:color w:val="auto"/>
          <w:spacing w:val="0"/>
          <w:position w:val="0"/>
          <w:sz w:val="21"/>
          <w:szCs w:val="21"/>
          <w:shd w:val="clear" w:fill="auto"/>
        </w:rPr>
      </w:pPr>
    </w:p>
    <w:p w14:paraId="314F0475">
      <w:pPr>
        <w:pStyle w:val="17"/>
        <w:rPr>
          <w:rFonts w:hint="eastAsia" w:ascii="宋体" w:hAnsi="宋体" w:eastAsia="宋体" w:cs="宋体"/>
          <w:b/>
          <w:color w:val="auto"/>
          <w:spacing w:val="0"/>
          <w:position w:val="0"/>
          <w:sz w:val="21"/>
          <w:szCs w:val="21"/>
          <w:shd w:val="clear" w:fill="auto"/>
        </w:rPr>
      </w:pPr>
    </w:p>
    <w:p w14:paraId="710F186A">
      <w:pPr>
        <w:pStyle w:val="2"/>
        <w:rPr>
          <w:rFonts w:hint="eastAsia" w:ascii="宋体" w:hAnsi="宋体" w:eastAsia="宋体" w:cs="宋体"/>
          <w:color w:val="auto"/>
          <w:sz w:val="21"/>
          <w:szCs w:val="21"/>
        </w:rPr>
      </w:pPr>
    </w:p>
    <w:p w14:paraId="4FC0A4A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5ED0D5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5E0FBB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44A5CE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DA42DA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br w:type="page"/>
      </w:r>
      <w:r>
        <w:rPr>
          <w:rFonts w:hint="eastAsia" w:ascii="宋体" w:hAnsi="宋体" w:eastAsia="宋体" w:cs="宋体"/>
          <w:b/>
          <w:color w:val="auto"/>
          <w:spacing w:val="0"/>
          <w:position w:val="0"/>
          <w:sz w:val="21"/>
          <w:szCs w:val="21"/>
          <w:shd w:val="clear" w:fill="auto"/>
        </w:rPr>
        <w:t>周口市政府采购合同融资政策告知函</w:t>
      </w:r>
    </w:p>
    <w:p w14:paraId="0BEC8FB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3CEC67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BDAD27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DE7FA1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77F1D84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1D2938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779E4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D1B9FF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32B6793">
      <w:pPr>
        <w:pStyle w:val="17"/>
        <w:rPr>
          <w:rFonts w:hint="eastAsia" w:ascii="宋体" w:hAnsi="宋体" w:eastAsia="宋体" w:cs="宋体"/>
          <w:b/>
          <w:color w:val="auto"/>
          <w:spacing w:val="0"/>
          <w:position w:val="0"/>
          <w:sz w:val="21"/>
          <w:szCs w:val="21"/>
          <w:shd w:val="clear" w:fill="auto"/>
        </w:rPr>
      </w:pPr>
    </w:p>
    <w:p w14:paraId="521C253E">
      <w:pPr>
        <w:pStyle w:val="2"/>
        <w:rPr>
          <w:rFonts w:hint="eastAsia" w:ascii="宋体" w:hAnsi="宋体" w:eastAsia="宋体" w:cs="宋体"/>
          <w:b/>
          <w:color w:val="auto"/>
          <w:spacing w:val="0"/>
          <w:position w:val="0"/>
          <w:sz w:val="28"/>
          <w:shd w:val="clear" w:fill="auto"/>
        </w:rPr>
      </w:pPr>
    </w:p>
    <w:p w14:paraId="3E0B9B06">
      <w:pPr>
        <w:rPr>
          <w:rFonts w:hint="eastAsia" w:ascii="宋体" w:hAnsi="宋体" w:eastAsia="宋体" w:cs="宋体"/>
          <w:b/>
          <w:color w:val="auto"/>
          <w:spacing w:val="0"/>
          <w:position w:val="0"/>
          <w:sz w:val="28"/>
          <w:shd w:val="clear" w:fill="auto"/>
        </w:rPr>
      </w:pPr>
    </w:p>
    <w:p w14:paraId="68B653FF">
      <w:pPr>
        <w:pStyle w:val="17"/>
        <w:rPr>
          <w:rFonts w:hint="eastAsia" w:ascii="宋体" w:hAnsi="宋体" w:eastAsia="宋体" w:cs="宋体"/>
          <w:b/>
          <w:color w:val="auto"/>
          <w:spacing w:val="0"/>
          <w:position w:val="0"/>
          <w:sz w:val="28"/>
          <w:shd w:val="clear" w:fill="auto"/>
        </w:rPr>
      </w:pPr>
    </w:p>
    <w:p w14:paraId="07657034">
      <w:pPr>
        <w:pStyle w:val="2"/>
        <w:rPr>
          <w:rFonts w:hint="eastAsia" w:ascii="宋体" w:hAnsi="宋体" w:eastAsia="宋体" w:cs="宋体"/>
          <w:b/>
          <w:color w:val="auto"/>
          <w:spacing w:val="0"/>
          <w:position w:val="0"/>
          <w:sz w:val="28"/>
          <w:shd w:val="clear" w:fill="auto"/>
        </w:rPr>
      </w:pPr>
    </w:p>
    <w:p w14:paraId="20F7CBB2">
      <w:pPr>
        <w:rPr>
          <w:rFonts w:hint="eastAsia" w:ascii="宋体" w:hAnsi="宋体" w:eastAsia="宋体" w:cs="宋体"/>
          <w:b/>
          <w:color w:val="auto"/>
          <w:spacing w:val="0"/>
          <w:position w:val="0"/>
          <w:sz w:val="28"/>
          <w:shd w:val="clear" w:fill="auto"/>
        </w:rPr>
      </w:pPr>
    </w:p>
    <w:p w14:paraId="1BC96FA7">
      <w:pPr>
        <w:pStyle w:val="17"/>
        <w:rPr>
          <w:rFonts w:hint="eastAsia" w:ascii="宋体" w:hAnsi="宋体" w:eastAsia="宋体" w:cs="宋体"/>
          <w:b/>
          <w:color w:val="auto"/>
          <w:spacing w:val="0"/>
          <w:position w:val="0"/>
          <w:sz w:val="28"/>
          <w:shd w:val="clear" w:fill="auto"/>
        </w:rPr>
      </w:pPr>
    </w:p>
    <w:p w14:paraId="5408A5C4">
      <w:pPr>
        <w:pStyle w:val="2"/>
        <w:rPr>
          <w:rFonts w:hint="eastAsia" w:ascii="宋体" w:hAnsi="宋体" w:eastAsia="宋体" w:cs="宋体"/>
          <w:b/>
          <w:color w:val="auto"/>
          <w:spacing w:val="0"/>
          <w:position w:val="0"/>
          <w:sz w:val="28"/>
          <w:shd w:val="clear" w:fill="auto"/>
        </w:rPr>
      </w:pPr>
    </w:p>
    <w:p w14:paraId="1F5047E7">
      <w:pPr>
        <w:rPr>
          <w:rFonts w:hint="eastAsia" w:ascii="宋体" w:hAnsi="宋体" w:eastAsia="宋体" w:cs="宋体"/>
          <w:b/>
          <w:color w:val="auto"/>
          <w:spacing w:val="0"/>
          <w:position w:val="0"/>
          <w:sz w:val="28"/>
          <w:shd w:val="clear" w:fill="auto"/>
        </w:rPr>
      </w:pPr>
    </w:p>
    <w:p w14:paraId="413F1B59">
      <w:pPr>
        <w:pStyle w:val="17"/>
        <w:rPr>
          <w:rFonts w:hint="eastAsia" w:ascii="宋体" w:hAnsi="宋体" w:eastAsia="宋体" w:cs="宋体"/>
          <w:b/>
          <w:color w:val="auto"/>
          <w:spacing w:val="0"/>
          <w:position w:val="0"/>
          <w:sz w:val="28"/>
          <w:shd w:val="clear" w:fill="auto"/>
        </w:rPr>
      </w:pPr>
    </w:p>
    <w:p w14:paraId="61B40863">
      <w:pPr>
        <w:pStyle w:val="2"/>
        <w:rPr>
          <w:rFonts w:hint="eastAsia" w:ascii="宋体" w:hAnsi="宋体" w:eastAsia="宋体" w:cs="宋体"/>
          <w:b/>
          <w:color w:val="auto"/>
          <w:spacing w:val="0"/>
          <w:position w:val="0"/>
          <w:sz w:val="28"/>
          <w:shd w:val="clear" w:fill="auto"/>
        </w:rPr>
      </w:pPr>
    </w:p>
    <w:p w14:paraId="54FD1573">
      <w:pPr>
        <w:rPr>
          <w:rFonts w:hint="eastAsia" w:ascii="宋体" w:hAnsi="宋体" w:eastAsia="宋体" w:cs="宋体"/>
          <w:b/>
          <w:color w:val="auto"/>
          <w:spacing w:val="0"/>
          <w:position w:val="0"/>
          <w:sz w:val="28"/>
          <w:shd w:val="clear" w:fill="auto"/>
        </w:rPr>
      </w:pPr>
    </w:p>
    <w:p w14:paraId="4CC3DCEE">
      <w:pPr>
        <w:pStyle w:val="17"/>
        <w:rPr>
          <w:rFonts w:hint="eastAsia" w:ascii="宋体" w:hAnsi="宋体" w:eastAsia="宋体" w:cs="宋体"/>
          <w:b/>
          <w:color w:val="auto"/>
          <w:spacing w:val="0"/>
          <w:position w:val="0"/>
          <w:sz w:val="28"/>
          <w:shd w:val="clear" w:fill="auto"/>
        </w:rPr>
      </w:pPr>
    </w:p>
    <w:p w14:paraId="0C5991CA">
      <w:pPr>
        <w:pStyle w:val="2"/>
        <w:rPr>
          <w:rFonts w:hint="eastAsia" w:ascii="宋体" w:hAnsi="宋体" w:eastAsia="宋体" w:cs="宋体"/>
          <w:b/>
          <w:color w:val="auto"/>
          <w:spacing w:val="0"/>
          <w:position w:val="0"/>
          <w:sz w:val="28"/>
          <w:shd w:val="clear" w:fill="auto"/>
        </w:rPr>
      </w:pPr>
    </w:p>
    <w:p w14:paraId="003E2F22">
      <w:pPr>
        <w:rPr>
          <w:rFonts w:hint="eastAsia" w:ascii="宋体" w:hAnsi="宋体" w:eastAsia="宋体" w:cs="宋体"/>
          <w:b/>
          <w:color w:val="auto"/>
          <w:spacing w:val="0"/>
          <w:position w:val="0"/>
          <w:sz w:val="28"/>
          <w:shd w:val="clear" w:fill="auto"/>
        </w:rPr>
      </w:pPr>
    </w:p>
    <w:p w14:paraId="38DBA848">
      <w:pPr>
        <w:pStyle w:val="17"/>
        <w:rPr>
          <w:rFonts w:hint="eastAsia" w:ascii="宋体" w:hAnsi="宋体" w:eastAsia="宋体" w:cs="宋体"/>
          <w:color w:val="auto"/>
        </w:rPr>
      </w:pPr>
    </w:p>
    <w:p w14:paraId="49C8B448">
      <w:pPr>
        <w:spacing w:before="0" w:after="0" w:line="500" w:lineRule="auto"/>
        <w:ind w:left="0" w:right="0" w:firstLine="0"/>
        <w:jc w:val="center"/>
        <w:rPr>
          <w:rFonts w:hint="eastAsia" w:ascii="宋体" w:hAnsi="宋体" w:eastAsia="宋体" w:cs="宋体"/>
          <w:color w:val="auto"/>
          <w:spacing w:val="0"/>
          <w:position w:val="0"/>
          <w:sz w:val="28"/>
          <w:shd w:val="clear" w:fill="auto"/>
        </w:rPr>
      </w:pPr>
      <w:r>
        <w:rPr>
          <w:rFonts w:hint="eastAsia" w:ascii="宋体" w:hAnsi="宋体" w:eastAsia="宋体" w:cs="宋体"/>
          <w:color w:val="auto"/>
          <w:spacing w:val="0"/>
          <w:position w:val="0"/>
          <w:sz w:val="28"/>
          <w:shd w:val="clear" w:fill="auto"/>
        </w:rPr>
        <w:t>周口市政府采购合同（货物类）标准文本</w:t>
      </w:r>
    </w:p>
    <w:p w14:paraId="48851368">
      <w:pPr>
        <w:spacing w:before="0" w:after="0" w:line="240" w:lineRule="auto"/>
        <w:ind w:left="0" w:right="0" w:firstLine="0"/>
        <w:jc w:val="both"/>
        <w:rPr>
          <w:rFonts w:hint="eastAsia" w:ascii="宋体" w:hAnsi="宋体" w:eastAsia="宋体" w:cs="宋体"/>
          <w:color w:val="auto"/>
          <w:spacing w:val="0"/>
          <w:position w:val="0"/>
          <w:sz w:val="32"/>
          <w:shd w:val="clear" w:fill="auto"/>
        </w:rPr>
      </w:pPr>
    </w:p>
    <w:p w14:paraId="1044F190">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229A060C">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6D82266B">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483CE3BE">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007D31A0">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49ADD483">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4287E63F">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30BEAE56">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7417DA8B">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69675883">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17E9360D">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政府采购项目名称：</w:t>
      </w:r>
    </w:p>
    <w:p w14:paraId="1EAE89EA">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政府采购项目编号：</w:t>
      </w:r>
    </w:p>
    <w:p w14:paraId="0123B9C1">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采      购    人：</w:t>
      </w:r>
    </w:p>
    <w:p w14:paraId="5B637B9E">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供      应    商：</w:t>
      </w:r>
    </w:p>
    <w:p w14:paraId="38411F57">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合  同  签 订 地：</w:t>
      </w:r>
    </w:p>
    <w:p w14:paraId="34F3A110">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30"/>
          <w:shd w:val="clear" w:fill="auto"/>
        </w:rPr>
        <w:t>合 同 签订 时 间：</w:t>
      </w:r>
    </w:p>
    <w:p w14:paraId="6BFD1AA4">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48577517">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511077C3">
      <w:pPr>
        <w:widowControl w:val="0"/>
        <w:spacing w:before="0" w:after="0" w:line="300" w:lineRule="auto"/>
        <w:ind w:left="0" w:right="0" w:firstLine="0"/>
        <w:jc w:val="both"/>
        <w:rPr>
          <w:rFonts w:hint="eastAsia" w:ascii="宋体" w:hAnsi="宋体" w:eastAsia="宋体" w:cs="宋体"/>
          <w:color w:val="auto"/>
          <w:spacing w:val="0"/>
          <w:position w:val="0"/>
          <w:sz w:val="30"/>
          <w:shd w:val="clear" w:fill="auto"/>
        </w:rPr>
      </w:pPr>
    </w:p>
    <w:p w14:paraId="7A5E229F">
      <w:pPr>
        <w:widowControl w:val="0"/>
        <w:spacing w:before="0" w:after="0" w:line="300" w:lineRule="auto"/>
        <w:ind w:left="0" w:right="0" w:firstLine="0"/>
        <w:jc w:val="center"/>
        <w:rPr>
          <w:rFonts w:hint="eastAsia" w:ascii="宋体" w:hAnsi="宋体" w:eastAsia="宋体" w:cs="宋体"/>
          <w:color w:val="auto"/>
          <w:spacing w:val="0"/>
          <w:position w:val="0"/>
          <w:sz w:val="32"/>
          <w:shd w:val="clear" w:fill="auto"/>
        </w:rPr>
      </w:pPr>
    </w:p>
    <w:p w14:paraId="4023F984">
      <w:pPr>
        <w:widowControl w:val="0"/>
        <w:spacing w:before="0" w:after="0" w:line="460" w:lineRule="auto"/>
        <w:ind w:left="0" w:right="0" w:firstLine="0"/>
        <w:jc w:val="center"/>
        <w:rPr>
          <w:rFonts w:hint="eastAsia" w:ascii="宋体" w:hAnsi="宋体" w:eastAsia="宋体" w:cs="宋体"/>
          <w:color w:val="auto"/>
          <w:spacing w:val="0"/>
          <w:position w:val="0"/>
          <w:sz w:val="32"/>
          <w:shd w:val="clear" w:fill="auto"/>
        </w:rPr>
      </w:pPr>
      <w:r>
        <w:rPr>
          <w:rFonts w:hint="eastAsia" w:ascii="宋体" w:hAnsi="宋体" w:eastAsia="宋体" w:cs="宋体"/>
          <w:color w:val="auto"/>
          <w:spacing w:val="0"/>
          <w:position w:val="0"/>
          <w:sz w:val="32"/>
          <w:shd w:val="clear" w:fill="auto"/>
        </w:rPr>
        <w:t>合同签订指引</w:t>
      </w:r>
    </w:p>
    <w:p w14:paraId="05D309BD">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p>
    <w:p w14:paraId="139B4007">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一、采购人在签订合同时应提供的资料：</w:t>
      </w:r>
    </w:p>
    <w:p w14:paraId="09648691">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1、该政府采购项目的招标采购文件（以网上发布内容为准）；</w:t>
      </w:r>
    </w:p>
    <w:p w14:paraId="77041297">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2、该政府采购项目招标文件的澄清和修改内容（公告内容）；</w:t>
      </w:r>
    </w:p>
    <w:p w14:paraId="05E49ABB">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3、该政府采购项目评审报告；</w:t>
      </w:r>
    </w:p>
    <w:p w14:paraId="5B29F386">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4、采购单位法人授权委托书（法人到场并签字的除外）；</w:t>
      </w:r>
    </w:p>
    <w:p w14:paraId="0B5E4A46">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5、采购单位被授权人身份证件（法人到场并签字的除外）；</w:t>
      </w:r>
    </w:p>
    <w:p w14:paraId="6ABDAAFC">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6、采购人和中标供应商约定的其它内容（不得超出招标采购文件实质性内容）。</w:t>
      </w:r>
    </w:p>
    <w:p w14:paraId="7098E383">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二、供应商在签订合同时应提供的资料：</w:t>
      </w:r>
    </w:p>
    <w:p w14:paraId="521C7C87">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1、该政府采购项目的投标文件（纸质或DPF格式的电子投标文件）；</w:t>
      </w:r>
    </w:p>
    <w:p w14:paraId="68A74BEF">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2、针对该项目评审时评审委员会提出的质询答复（纸质并签章）；</w:t>
      </w:r>
    </w:p>
    <w:p w14:paraId="16802E32">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3、该政府采购项目中标通知书；</w:t>
      </w:r>
    </w:p>
    <w:p w14:paraId="298437EE">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4、供应商法人授权委托书（法人到场并签字的除外）；</w:t>
      </w:r>
    </w:p>
    <w:p w14:paraId="1DD862DF">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5、供应商被授权人身份证件（法人到场并签字的除外）；</w:t>
      </w:r>
    </w:p>
    <w:p w14:paraId="78E01C40">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6、供应商和采购人约定的其它内容（不得超出招标采购文件实质性内容）。</w:t>
      </w:r>
    </w:p>
    <w:p w14:paraId="4CC3761A">
      <w:pPr>
        <w:widowControl w:val="0"/>
        <w:spacing w:before="0" w:after="0" w:line="460" w:lineRule="auto"/>
        <w:ind w:left="0" w:right="0" w:firstLine="420"/>
        <w:jc w:val="both"/>
        <w:rPr>
          <w:rFonts w:hint="eastAsia" w:ascii="宋体" w:hAnsi="宋体" w:eastAsia="宋体" w:cs="宋体"/>
          <w:color w:val="auto"/>
          <w:spacing w:val="0"/>
          <w:position w:val="0"/>
          <w:sz w:val="30"/>
          <w:shd w:val="clear" w:fill="auto"/>
        </w:rPr>
      </w:pPr>
      <w:r>
        <w:rPr>
          <w:rFonts w:hint="eastAsia" w:ascii="宋体" w:hAnsi="宋体" w:eastAsia="宋体" w:cs="宋体"/>
          <w:color w:val="auto"/>
          <w:spacing w:val="0"/>
          <w:position w:val="0"/>
          <w:sz w:val="21"/>
          <w:shd w:val="clear" w:fill="auto"/>
        </w:rPr>
        <w:t>三、本合同签订后二个工作日内有采购人在“周口市政府采购网”上进行合同公示。</w:t>
      </w:r>
    </w:p>
    <w:p w14:paraId="185F8F97">
      <w:pPr>
        <w:widowControl w:val="0"/>
        <w:spacing w:before="0" w:after="0" w:line="460" w:lineRule="auto"/>
        <w:ind w:left="0" w:right="0" w:firstLine="640"/>
        <w:jc w:val="center"/>
        <w:rPr>
          <w:rFonts w:hint="eastAsia" w:ascii="宋体" w:hAnsi="宋体" w:eastAsia="宋体" w:cs="宋体"/>
          <w:color w:val="auto"/>
          <w:spacing w:val="0"/>
          <w:position w:val="0"/>
          <w:sz w:val="32"/>
          <w:shd w:val="clear" w:fill="auto"/>
        </w:rPr>
      </w:pPr>
    </w:p>
    <w:p w14:paraId="11BEF0ED">
      <w:pPr>
        <w:widowControl w:val="0"/>
        <w:spacing w:before="0" w:after="0" w:line="460" w:lineRule="auto"/>
        <w:ind w:left="0" w:right="0" w:firstLine="640"/>
        <w:jc w:val="center"/>
        <w:rPr>
          <w:rFonts w:hint="eastAsia" w:ascii="宋体" w:hAnsi="宋体" w:eastAsia="宋体" w:cs="宋体"/>
          <w:color w:val="auto"/>
          <w:spacing w:val="0"/>
          <w:position w:val="0"/>
          <w:sz w:val="32"/>
          <w:shd w:val="clear" w:fill="auto"/>
        </w:rPr>
      </w:pPr>
      <w:r>
        <w:rPr>
          <w:rFonts w:hint="eastAsia" w:ascii="宋体" w:hAnsi="宋体" w:eastAsia="宋体" w:cs="宋体"/>
          <w:color w:val="auto"/>
          <w:spacing w:val="0"/>
          <w:position w:val="0"/>
          <w:sz w:val="32"/>
          <w:shd w:val="clear" w:fill="auto"/>
        </w:rPr>
        <w:br w:type="page"/>
      </w:r>
      <w:r>
        <w:rPr>
          <w:rFonts w:hint="eastAsia" w:ascii="宋体" w:hAnsi="宋体" w:eastAsia="宋体" w:cs="宋体"/>
          <w:color w:val="auto"/>
          <w:spacing w:val="0"/>
          <w:position w:val="0"/>
          <w:sz w:val="32"/>
          <w:shd w:val="clear" w:fill="auto"/>
        </w:rPr>
        <w:t>供应商履约验收指引</w:t>
      </w:r>
    </w:p>
    <w:p w14:paraId="2254C4BF">
      <w:pPr>
        <w:widowControl w:val="0"/>
        <w:numPr>
          <w:ilvl w:val="0"/>
          <w:numId w:val="2"/>
        </w:numPr>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供应商不得擅自变更合同标的物内容；</w:t>
      </w:r>
    </w:p>
    <w:p w14:paraId="18E15CDB">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2、不得以次充好、高投低配，确因在合同执行中不可抗力因素造成的，应提供相关依据；</w:t>
      </w:r>
    </w:p>
    <w:p w14:paraId="1B4600E6">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3、对因客观上采购人采购需求发生变化造成的，应提供采、供双方的纸质备忘录材料；</w:t>
      </w:r>
    </w:p>
    <w:p w14:paraId="588871F9">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4、在满足验收条件5个工作日内通知采购人组织验收；</w:t>
      </w:r>
    </w:p>
    <w:p w14:paraId="7C7ABADB">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5、供应商应提供需验收物品的清单、参数、使用手册、人员培训情况等资料；</w:t>
      </w:r>
    </w:p>
    <w:p w14:paraId="5994D02D">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6、采、供双方约定的验收机构及相关人员组成情况。</w:t>
      </w:r>
    </w:p>
    <w:p w14:paraId="32E18F74">
      <w:pPr>
        <w:widowControl w:val="0"/>
        <w:spacing w:before="0" w:after="0" w:line="4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8442AB2">
      <w:pPr>
        <w:spacing w:before="0" w:after="0" w:line="520" w:lineRule="auto"/>
        <w:ind w:left="0" w:right="0" w:firstLine="0"/>
        <w:jc w:val="center"/>
        <w:rPr>
          <w:rFonts w:hint="eastAsia" w:ascii="宋体" w:hAnsi="宋体" w:eastAsia="宋体" w:cs="宋体"/>
          <w:color w:val="auto"/>
          <w:spacing w:val="0"/>
          <w:position w:val="0"/>
          <w:sz w:val="28"/>
          <w:shd w:val="clear" w:fill="auto"/>
        </w:rPr>
      </w:pPr>
      <w:r>
        <w:rPr>
          <w:rFonts w:hint="eastAsia" w:ascii="宋体" w:hAnsi="宋体" w:eastAsia="宋体" w:cs="宋体"/>
          <w:color w:val="auto"/>
          <w:spacing w:val="0"/>
          <w:position w:val="0"/>
          <w:sz w:val="28"/>
          <w:shd w:val="clear" w:fill="auto"/>
        </w:rPr>
        <w:br w:type="page"/>
      </w:r>
      <w:r>
        <w:rPr>
          <w:rFonts w:hint="eastAsia" w:ascii="宋体" w:hAnsi="宋体" w:eastAsia="宋体" w:cs="宋体"/>
          <w:color w:val="auto"/>
          <w:spacing w:val="0"/>
          <w:position w:val="0"/>
          <w:sz w:val="28"/>
          <w:shd w:val="clear" w:fill="auto"/>
        </w:rPr>
        <w:t>采购合同内容</w:t>
      </w:r>
    </w:p>
    <w:p w14:paraId="50C2FCA1">
      <w:pPr>
        <w:spacing w:before="0" w:after="0" w:line="520" w:lineRule="auto"/>
        <w:ind w:left="0" w:right="0" w:firstLine="420"/>
        <w:jc w:val="both"/>
        <w:rPr>
          <w:rFonts w:hint="eastAsia" w:ascii="宋体" w:hAnsi="宋体" w:eastAsia="宋体" w:cs="宋体"/>
          <w:color w:val="auto"/>
          <w:spacing w:val="0"/>
          <w:position w:val="0"/>
          <w:sz w:val="21"/>
          <w:shd w:val="clear" w:fill="auto"/>
        </w:rPr>
      </w:pPr>
    </w:p>
    <w:p w14:paraId="0F46771F">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 xml:space="preserve">采购人（甲方）： </w:t>
      </w:r>
    </w:p>
    <w:p w14:paraId="176FDFA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供应商（乙方）：</w:t>
      </w:r>
    </w:p>
    <w:p w14:paraId="0882DB99">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签订地点：</w:t>
      </w:r>
    </w:p>
    <w:p w14:paraId="3322C357">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项目名称：</w:t>
      </w:r>
    </w:p>
    <w:p w14:paraId="51D97AF6">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项目编号：</w:t>
      </w:r>
    </w:p>
    <w:p w14:paraId="140C0E42">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财政委托号：</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(财政资金项目必须填写)</w:t>
      </w:r>
    </w:p>
    <w:p w14:paraId="6CE89F06">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本项目经批准采用</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1C12848">
      <w:pPr>
        <w:spacing w:before="0" w:after="0" w:line="360" w:lineRule="auto"/>
        <w:ind w:left="0" w:right="0" w:firstLine="422"/>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b/>
          <w:color w:val="auto"/>
          <w:spacing w:val="0"/>
          <w:position w:val="0"/>
          <w:sz w:val="21"/>
          <w:shd w:val="clear" w:fill="auto"/>
        </w:rPr>
        <w:t>第一条</w:t>
      </w:r>
      <w:r>
        <w:rPr>
          <w:rFonts w:hint="eastAsia" w:ascii="宋体" w:hAnsi="宋体" w:eastAsia="宋体" w:cs="宋体"/>
          <w:color w:val="auto"/>
          <w:spacing w:val="0"/>
          <w:position w:val="0"/>
          <w:sz w:val="21"/>
          <w:shd w:val="clear" w:fill="auto"/>
        </w:rPr>
        <w:t>   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9607E46">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ABF5C">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B82D4E">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558A72">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6BB098">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1B2C30">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DE355D">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2D1AD">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备注</w:t>
            </w:r>
          </w:p>
        </w:tc>
      </w:tr>
      <w:tr w14:paraId="364422C8">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0DCB3F">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3EFD40">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1A91BB">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16FD5D">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DE4E11">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10C9B1">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BF1373">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r>
      <w:tr w14:paraId="3797D458">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5F7E33">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A924E9">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7217AA">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443BEF">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09694">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D6EC8A">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0E7796">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r>
      <w:tr w14:paraId="4E1E6162">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C377F2">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0E804">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986C19">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D6D32B">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6A5E85">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924EEF">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D088DD">
            <w:pPr>
              <w:spacing w:before="0" w:after="0" w:line="360" w:lineRule="auto"/>
              <w:ind w:left="0" w:right="0" w:firstLine="420"/>
              <w:jc w:val="both"/>
              <w:rPr>
                <w:rFonts w:hint="eastAsia" w:ascii="宋体" w:hAnsi="宋体" w:eastAsia="宋体" w:cs="宋体"/>
                <w:color w:val="auto"/>
                <w:spacing w:val="0"/>
                <w:position w:val="0"/>
                <w:sz w:val="22"/>
                <w:shd w:val="clear" w:fill="auto"/>
              </w:rPr>
            </w:pPr>
          </w:p>
        </w:tc>
      </w:tr>
      <w:tr w14:paraId="0E602EB7">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BC48D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合同总价款（大小写）：</w:t>
            </w:r>
          </w:p>
          <w:p w14:paraId="58CCC240">
            <w:pPr>
              <w:spacing w:before="0" w:after="0" w:line="360" w:lineRule="auto"/>
              <w:ind w:left="0" w:right="0" w:firstLine="420"/>
              <w:jc w:val="both"/>
              <w:rPr>
                <w:rFonts w:hint="eastAsia" w:ascii="宋体" w:hAnsi="宋体" w:eastAsia="宋体" w:cs="宋体"/>
                <w:color w:val="auto"/>
                <w:spacing w:val="0"/>
                <w:position w:val="0"/>
                <w:shd w:val="clear" w:fill="auto"/>
              </w:rPr>
            </w:pPr>
            <w:r>
              <w:rPr>
                <w:rFonts w:hint="eastAsia" w:ascii="宋体" w:hAnsi="宋体" w:eastAsia="宋体" w:cs="宋体"/>
                <w:color w:val="auto"/>
                <w:spacing w:val="0"/>
                <w:position w:val="0"/>
                <w:sz w:val="21"/>
                <w:shd w:val="clear" w:fill="auto"/>
              </w:rPr>
              <w:t>备注：上述产品报价含产品生产、运输&lt;送达至甲方指定地点并下货&gt;、安装、调试、检验及售后服务、税金、劳保基金、人员培训等费用。</w:t>
            </w:r>
          </w:p>
        </w:tc>
      </w:tr>
    </w:tbl>
    <w:p w14:paraId="4191B0AF">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第二条  </w:t>
      </w:r>
      <w:r>
        <w:rPr>
          <w:rFonts w:hint="eastAsia" w:ascii="宋体" w:hAnsi="宋体" w:eastAsia="宋体" w:cs="宋体"/>
          <w:color w:val="auto"/>
          <w:spacing w:val="0"/>
          <w:position w:val="0"/>
          <w:sz w:val="21"/>
          <w:shd w:val="clear" w:fill="auto"/>
        </w:rPr>
        <w:t>产品的技术标准（包括质量要求），按下列第（ ）项执行：</w:t>
      </w:r>
    </w:p>
    <w:p w14:paraId="79586B47">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5AFA1B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3CB5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进口产品的质量标准为                                             。</w:t>
      </w:r>
    </w:p>
    <w:p w14:paraId="0914AA47">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5504AA">
      <w:pPr>
        <w:spacing w:before="0" w:after="120" w:line="360" w:lineRule="auto"/>
        <w:ind w:left="0" w:right="0" w:firstLine="482"/>
        <w:jc w:val="both"/>
        <w:rPr>
          <w:rFonts w:hint="eastAsia" w:ascii="宋体" w:hAnsi="宋体" w:eastAsia="宋体" w:cs="宋体"/>
          <w:color w:val="auto"/>
          <w:spacing w:val="0"/>
          <w:position w:val="0"/>
          <w:sz w:val="24"/>
          <w:shd w:val="clear" w:fill="auto"/>
        </w:rPr>
      </w:pPr>
      <w:r>
        <w:rPr>
          <w:rFonts w:hint="eastAsia" w:ascii="宋体" w:hAnsi="宋体" w:eastAsia="宋体" w:cs="宋体"/>
          <w:b/>
          <w:color w:val="auto"/>
          <w:spacing w:val="0"/>
          <w:position w:val="0"/>
          <w:sz w:val="24"/>
          <w:shd w:val="clear" w:fill="auto"/>
        </w:rPr>
        <w:t>第三条</w:t>
      </w:r>
      <w:r>
        <w:rPr>
          <w:rFonts w:hint="eastAsia" w:ascii="宋体" w:hAnsi="宋体" w:eastAsia="宋体" w:cs="宋体"/>
          <w:color w:val="auto"/>
          <w:spacing w:val="0"/>
          <w:position w:val="0"/>
          <w:sz w:val="24"/>
          <w:shd w:val="clear" w:fill="auto"/>
        </w:rPr>
        <w:t>产品的包装标准和包装物的供应与回收</w:t>
      </w:r>
      <w:r>
        <w:rPr>
          <w:rFonts w:hint="eastAsia"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shd w:val="clear" w:fill="auto"/>
        </w:rPr>
        <w:t>。</w:t>
      </w:r>
    </w:p>
    <w:p w14:paraId="3A47DF87">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B215AE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7DC2E24B">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第四条  </w:t>
      </w:r>
      <w:r>
        <w:rPr>
          <w:rFonts w:hint="eastAsia" w:ascii="宋体" w:hAnsi="宋体" w:eastAsia="宋体" w:cs="宋体"/>
          <w:color w:val="auto"/>
          <w:spacing w:val="0"/>
          <w:position w:val="0"/>
          <w:sz w:val="21"/>
          <w:shd w:val="clear" w:fill="auto"/>
        </w:rPr>
        <w:t>产品的交货方法、到货地点和交货期限</w:t>
      </w:r>
    </w:p>
    <w:p w14:paraId="618EECD7">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1.交货方法，按下列第（ ）项执行：</w:t>
      </w:r>
    </w:p>
    <w:p w14:paraId="1CCF5394">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①乙方送货上门；②乙方代运；③甲方自提自运。</w:t>
      </w:r>
    </w:p>
    <w:p w14:paraId="6EBD641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2.到货地点：</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甲方指定的任何地点，安装并调试.)</w:t>
      </w:r>
    </w:p>
    <w:p w14:paraId="2631F6CE">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3.产品的交货期限</w:t>
      </w:r>
      <w:r>
        <w:rPr>
          <w:rFonts w:hint="eastAsia" w:ascii="宋体" w:hAnsi="宋体" w:eastAsia="宋体" w:cs="宋体"/>
          <w:color w:val="auto"/>
          <w:spacing w:val="0"/>
          <w:position w:val="0"/>
          <w:sz w:val="21"/>
          <w:u w:val="single"/>
          <w:shd w:val="clear" w:fill="auto"/>
        </w:rPr>
        <w:t>                         </w:t>
      </w:r>
      <w:r>
        <w:rPr>
          <w:rFonts w:hint="eastAsia" w:ascii="宋体" w:hAnsi="宋体" w:eastAsia="宋体" w:cs="宋体"/>
          <w:color w:val="auto"/>
          <w:spacing w:val="0"/>
          <w:position w:val="0"/>
          <w:sz w:val="21"/>
          <w:shd w:val="clear" w:fill="auto"/>
        </w:rPr>
        <w:t>。</w:t>
      </w:r>
    </w:p>
    <w:p w14:paraId="55FF12A6">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第五条</w:t>
      </w:r>
      <w:r>
        <w:rPr>
          <w:rFonts w:hint="eastAsia" w:ascii="宋体" w:hAnsi="宋体" w:eastAsia="宋体" w:cs="宋体"/>
          <w:color w:val="auto"/>
          <w:spacing w:val="0"/>
          <w:position w:val="0"/>
          <w:sz w:val="21"/>
          <w:shd w:val="clear" w:fill="auto"/>
        </w:rPr>
        <w:t xml:space="preserve">  合同总价款</w:t>
      </w:r>
    </w:p>
    <w:p w14:paraId="46516051">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合同总价款（大小写）：</w:t>
      </w:r>
      <w:r>
        <w:rPr>
          <w:rFonts w:hint="eastAsia" w:ascii="宋体" w:hAnsi="宋体" w:eastAsia="宋体" w:cs="宋体"/>
          <w:color w:val="auto"/>
          <w:spacing w:val="0"/>
          <w:position w:val="0"/>
          <w:sz w:val="21"/>
          <w:u w:val="single"/>
          <w:shd w:val="clear" w:fill="auto"/>
        </w:rPr>
        <w:t xml:space="preserve">                        </w:t>
      </w:r>
    </w:p>
    <w:p w14:paraId="37FF5D2E">
      <w:pPr>
        <w:numPr>
          <w:ilvl w:val="0"/>
          <w:numId w:val="3"/>
        </w:numPr>
        <w:tabs>
          <w:tab w:val="left" w:pos="1125"/>
        </w:tabs>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付款条件                  </w:t>
      </w:r>
    </w:p>
    <w:p w14:paraId="1F7387BE">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本合同以人民币付款。</w:t>
      </w:r>
    </w:p>
    <w:p w14:paraId="737D61BF">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该项目是否实行预付款：</w:t>
      </w:r>
    </w:p>
    <w:p w14:paraId="08DEAEC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实行预付款的条件和比例：</w:t>
      </w:r>
    </w:p>
    <w:p w14:paraId="20AFE15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合同款项结算方式和支付比例：   </w:t>
      </w:r>
    </w:p>
    <w:p w14:paraId="1AFA2ECC">
      <w:pPr>
        <w:spacing w:before="0" w:after="0" w:line="360" w:lineRule="auto"/>
        <w:ind w:left="0" w:right="0" w:firstLine="420"/>
        <w:jc w:val="both"/>
        <w:rPr>
          <w:rFonts w:hint="eastAsia" w:ascii="宋体" w:hAnsi="宋体" w:eastAsia="宋体" w:cs="宋体"/>
          <w:b/>
          <w:color w:val="auto"/>
          <w:spacing w:val="0"/>
          <w:position w:val="0"/>
          <w:sz w:val="21"/>
          <w:shd w:val="clear" w:fill="auto"/>
        </w:rPr>
      </w:pPr>
      <w:r>
        <w:rPr>
          <w:rFonts w:hint="eastAsia" w:ascii="宋体" w:hAnsi="宋体" w:eastAsia="宋体" w:cs="宋体"/>
          <w:color w:val="auto"/>
          <w:spacing w:val="0"/>
          <w:position w:val="0"/>
          <w:sz w:val="21"/>
          <w:shd w:val="clear" w:fill="auto"/>
        </w:rPr>
        <w:t>(具体付款方式</w:t>
      </w:r>
      <w:r>
        <w:rPr>
          <w:rFonts w:hint="eastAsia" w:ascii="宋体" w:hAnsi="宋体" w:eastAsia="宋体" w:cs="宋体"/>
          <w:color w:val="auto"/>
          <w:spacing w:val="0"/>
          <w:position w:val="0"/>
          <w:sz w:val="21"/>
          <w:u w:val="single"/>
          <w:shd w:val="clear" w:fill="auto"/>
        </w:rPr>
        <w:t>按投标人须知前附表以及采、购双方的具体约定</w:t>
      </w:r>
    </w:p>
    <w:p w14:paraId="1DD0846E">
      <w:pPr>
        <w:numPr>
          <w:ilvl w:val="0"/>
          <w:numId w:val="4"/>
        </w:numPr>
        <w:tabs>
          <w:tab w:val="left" w:pos="1125"/>
        </w:tabs>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验收方法</w:t>
      </w:r>
    </w:p>
    <w:p w14:paraId="3F3B1762">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1.乙方安装调试后，在      天内通知甲方组织验收，采购代理机构保留受托参与本项目验收的权利。验收不合格的，乙方应负责重新提供达到本合同约定的质量要求的产品。</w:t>
      </w:r>
    </w:p>
    <w:p w14:paraId="50E8D5A1">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2.甲、乙双方应严格履行合同有关条款，如果验收过程中发现乙方在没有征得采购人同意的情况下擅自变更合同标的物，将拒绝通过验收，由此引起的一切后果及损失由乙方承担。</w:t>
      </w:r>
    </w:p>
    <w:p w14:paraId="6ECCB56B">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5016CF">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4、甲方视情况可以邀请参加本项目的其他投标人或者第三方机构参与验收，参与验收的投标人或者第三方机构的意见作为验收书的参考资料一并存档。</w:t>
      </w:r>
    </w:p>
    <w:p w14:paraId="00ED10B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   涉及安全、消防、环保等其他需要由质检或行业主管部门进行验收的项目，必须邀请相关部门或相关专家参与验收。</w:t>
      </w:r>
    </w:p>
    <w:p w14:paraId="154B289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检测、验收费用承担方式：</w:t>
      </w:r>
    </w:p>
    <w:p w14:paraId="016A4394">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第八条 </w:t>
      </w:r>
      <w:r>
        <w:rPr>
          <w:rFonts w:hint="eastAsia" w:ascii="宋体" w:hAnsi="宋体" w:eastAsia="宋体" w:cs="宋体"/>
          <w:color w:val="auto"/>
          <w:spacing w:val="0"/>
          <w:position w:val="0"/>
          <w:sz w:val="21"/>
          <w:shd w:val="clear" w:fill="auto"/>
        </w:rPr>
        <w:t xml:space="preserve"> 对产品提出异议的时间和办法</w:t>
      </w:r>
    </w:p>
    <w:p w14:paraId="2A3331DB">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1.甲方在验收中，如果发现产品不符合合同约定的，应一面妥为保管，一面在</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447ABCE">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2.甲方因使用、保管、保养不善等造成产品质量下降的，不得提出异议。</w:t>
      </w:r>
    </w:p>
    <w:p w14:paraId="62687C7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3.乙方在接到甲方异议后，应在 </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 xml:space="preserve"> 工作日内负责处理，否则，即视为默认甲方提出的异议和处理意见。</w:t>
      </w:r>
    </w:p>
    <w:p w14:paraId="11665C5E">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第九条</w:t>
      </w:r>
      <w:r>
        <w:rPr>
          <w:rFonts w:hint="eastAsia" w:ascii="宋体" w:hAnsi="宋体" w:eastAsia="宋体" w:cs="宋体"/>
          <w:color w:val="auto"/>
          <w:spacing w:val="0"/>
          <w:position w:val="0"/>
          <w:sz w:val="21"/>
          <w:shd w:val="clear" w:fill="auto"/>
        </w:rPr>
        <w:t xml:space="preserve">  乙方应提供完善周到的技术支持和售后服务，否则甲方视情节轻重从乙方的质量保证金中扣除部分或全部补偿甲方。</w:t>
      </w:r>
    </w:p>
    <w:p w14:paraId="3E337A8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1.保修</w:t>
      </w:r>
    </w:p>
    <w:p w14:paraId="305ADE1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乙方对其所提供的货物免费保修</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年，保修期从</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开始。乙方应在接到报修通知后</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65F8F8E4">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如果乙方在收到报修通知后</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天内没有弥补缺陷，甲方可采取必要的补救措施，但费用和风险由乙方承担。</w:t>
      </w:r>
    </w:p>
    <w:p w14:paraId="658CADE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2.维修</w:t>
      </w:r>
    </w:p>
    <w:p w14:paraId="14EE2092">
      <w:pPr>
        <w:spacing w:before="0" w:after="12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保修期届满后，乙方应对其提供的货物负有维修义务，但所涉及的费用由甲方承担。</w:t>
      </w:r>
    </w:p>
    <w:p w14:paraId="536CE5BB">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第十条</w:t>
      </w:r>
      <w:r>
        <w:rPr>
          <w:rFonts w:hint="eastAsia" w:ascii="宋体" w:hAnsi="宋体" w:eastAsia="宋体" w:cs="宋体"/>
          <w:color w:val="auto"/>
          <w:spacing w:val="0"/>
          <w:position w:val="0"/>
          <w:sz w:val="21"/>
          <w:shd w:val="clear" w:fill="auto"/>
        </w:rPr>
        <w:t>  乙方的违约责任</w:t>
      </w:r>
    </w:p>
    <w:p w14:paraId="383FFF76">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1.乙方不能交货的，应向甲方偿付不能交货部分货款的</w:t>
      </w:r>
      <w:r>
        <w:rPr>
          <w:rFonts w:hint="eastAsia" w:ascii="宋体" w:hAnsi="宋体" w:eastAsia="宋体" w:cs="宋体"/>
          <w:color w:val="auto"/>
          <w:spacing w:val="0"/>
          <w:position w:val="0"/>
          <w:sz w:val="21"/>
          <w:u w:val="single"/>
          <w:shd w:val="clear" w:fill="auto"/>
        </w:rPr>
        <w:t>      %</w:t>
      </w:r>
      <w:r>
        <w:rPr>
          <w:rFonts w:hint="eastAsia" w:ascii="宋体" w:hAnsi="宋体" w:eastAsia="宋体" w:cs="宋体"/>
          <w:color w:val="auto"/>
          <w:spacing w:val="0"/>
          <w:position w:val="0"/>
          <w:sz w:val="21"/>
          <w:shd w:val="clear" w:fill="auto"/>
        </w:rPr>
        <w:t>（通用产品的幅度为1%－5%，专用产品的幅度为10%－30%）的违约金。</w:t>
      </w:r>
    </w:p>
    <w:p w14:paraId="7C8D9AD9">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7524E34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2E768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28C1B6A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5.乙方提前交货的产品、多交的产品和不符合合同规定的产品，甲方在代保管期内实际支付的保管、保养等费用以及非因甲方保管不善而发生的损失，应当由乙方承担。</w:t>
      </w:r>
    </w:p>
    <w:p w14:paraId="29074BCE">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6.乙方应对其所提供的货物承担所有权担保责任，并应保证甲方在中华人民共和国内使用该货物时不侵犯第三人的知识产权。否则乙方应承担由此引起的一切法律责任及费用。</w:t>
      </w:r>
    </w:p>
    <w:p w14:paraId="33E4DF6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违约金。</w:t>
      </w:r>
    </w:p>
    <w:p w14:paraId="14F776A4">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第十一条</w:t>
      </w:r>
      <w:r>
        <w:rPr>
          <w:rFonts w:hint="eastAsia" w:ascii="宋体" w:hAnsi="宋体" w:eastAsia="宋体" w:cs="宋体"/>
          <w:color w:val="auto"/>
          <w:spacing w:val="0"/>
          <w:position w:val="0"/>
          <w:sz w:val="21"/>
          <w:shd w:val="clear" w:fill="auto"/>
        </w:rPr>
        <w:t>  甲方的违约责任</w:t>
      </w:r>
    </w:p>
    <w:p w14:paraId="2175426F">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1.甲方中途退货，应向乙方偿付退货部分货款</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%（通用产品的幅度为1%~5%专用产品的幅度为15%-30%）的违约金。</w:t>
      </w:r>
    </w:p>
    <w:p w14:paraId="22EA43CC">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2.甲方违反合同规定拒绝接货的，应当承担由此造成的损失。</w:t>
      </w:r>
    </w:p>
    <w:p w14:paraId="6A57CA4B">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3. 甲方未按照合同约定支付货款，应向乙方违约金</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元。</w:t>
      </w:r>
    </w:p>
    <w:p w14:paraId="245865C5">
      <w:pPr>
        <w:spacing w:before="0" w:after="0" w:line="360" w:lineRule="auto"/>
        <w:ind w:left="0" w:right="0" w:firstLine="422"/>
        <w:jc w:val="both"/>
        <w:rPr>
          <w:rFonts w:hint="eastAsia" w:ascii="宋体" w:hAnsi="宋体" w:eastAsia="宋体" w:cs="宋体"/>
          <w:b/>
          <w:color w:val="auto"/>
          <w:spacing w:val="0"/>
          <w:position w:val="0"/>
          <w:sz w:val="21"/>
          <w:shd w:val="clear" w:fill="auto"/>
        </w:rPr>
      </w:pPr>
      <w:r>
        <w:rPr>
          <w:rFonts w:hint="eastAsia" w:ascii="宋体" w:hAnsi="宋体" w:eastAsia="宋体" w:cs="宋体"/>
          <w:b/>
          <w:color w:val="auto"/>
          <w:spacing w:val="0"/>
          <w:position w:val="0"/>
          <w:sz w:val="21"/>
          <w:shd w:val="clear" w:fill="auto"/>
        </w:rPr>
        <w:t>第十二条 </w:t>
      </w:r>
      <w:r>
        <w:rPr>
          <w:rFonts w:hint="eastAsia" w:ascii="宋体" w:hAnsi="宋体" w:eastAsia="宋体" w:cs="宋体"/>
          <w:color w:val="auto"/>
          <w:spacing w:val="0"/>
          <w:position w:val="0"/>
          <w:sz w:val="21"/>
          <w:shd w:val="clear" w:fill="auto"/>
        </w:rPr>
        <w:t xml:space="preserve"> 不可抗力</w:t>
      </w:r>
    </w:p>
    <w:p w14:paraId="6D35E516">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717A9">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92334F">
      <w:pPr>
        <w:spacing w:before="0" w:after="0" w:line="360" w:lineRule="auto"/>
        <w:ind w:left="0" w:right="0" w:firstLine="422"/>
        <w:jc w:val="both"/>
        <w:rPr>
          <w:rFonts w:hint="eastAsia" w:ascii="宋体" w:hAnsi="宋体" w:eastAsia="宋体" w:cs="宋体"/>
          <w:b/>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第十三条  </w:t>
      </w:r>
      <w:r>
        <w:rPr>
          <w:rFonts w:hint="eastAsia" w:ascii="宋体" w:hAnsi="宋体" w:eastAsia="宋体" w:cs="宋体"/>
          <w:color w:val="auto"/>
          <w:spacing w:val="0"/>
          <w:position w:val="0"/>
          <w:sz w:val="21"/>
          <w:shd w:val="clear" w:fill="auto"/>
        </w:rPr>
        <w:t>履约（或质量）保证金</w:t>
      </w:r>
    </w:p>
    <w:p w14:paraId="036E3895">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1.本项目不收取履约保证金。确需收取履约保证金的，甲方不得要求乙方以现款的形式提供。乙方提供的履约保证金按规定格式以银行保函形式提供，与此有关的费用由卖方承担。</w:t>
      </w:r>
    </w:p>
    <w:p w14:paraId="226BE729">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2.若确需质量保证金的，质量保证金不得超过合同总价款的5%。</w:t>
      </w:r>
    </w:p>
    <w:p w14:paraId="16AA0799">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3.如乙方未能履行其合同规定的任何义务，甲方有权从履约保证金中取得补偿。</w:t>
      </w:r>
    </w:p>
    <w:p w14:paraId="27586581">
      <w:pPr>
        <w:spacing w:before="0" w:after="0" w:line="360" w:lineRule="auto"/>
        <w:ind w:left="0" w:right="0" w:firstLine="422"/>
        <w:jc w:val="both"/>
        <w:rPr>
          <w:rFonts w:hint="eastAsia" w:ascii="宋体" w:hAnsi="宋体" w:eastAsia="宋体" w:cs="宋体"/>
          <w:b/>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第十四条 </w:t>
      </w:r>
      <w:r>
        <w:rPr>
          <w:rFonts w:hint="eastAsia" w:ascii="宋体" w:hAnsi="宋体" w:eastAsia="宋体" w:cs="宋体"/>
          <w:color w:val="auto"/>
          <w:spacing w:val="0"/>
          <w:position w:val="0"/>
          <w:sz w:val="21"/>
          <w:shd w:val="clear" w:fill="auto"/>
        </w:rPr>
        <w:t>转让与分包</w:t>
      </w:r>
    </w:p>
    <w:p w14:paraId="47FA27E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1.除甲方事先书面同意外，乙方不得部分转让或全部转让其应履行的合同义务。</w:t>
      </w:r>
    </w:p>
    <w:p w14:paraId="31264E3C">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6AE7EEEE">
      <w:pPr>
        <w:spacing w:before="0" w:after="0" w:line="360" w:lineRule="auto"/>
        <w:ind w:left="0" w:right="0" w:firstLine="422"/>
        <w:jc w:val="both"/>
        <w:rPr>
          <w:rFonts w:hint="eastAsia" w:ascii="宋体" w:hAnsi="宋体" w:eastAsia="宋体" w:cs="宋体"/>
          <w:b/>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第十五条 </w:t>
      </w:r>
      <w:r>
        <w:rPr>
          <w:rFonts w:hint="eastAsia" w:ascii="宋体" w:hAnsi="宋体" w:eastAsia="宋体" w:cs="宋体"/>
          <w:color w:val="auto"/>
          <w:spacing w:val="0"/>
          <w:position w:val="0"/>
          <w:sz w:val="21"/>
          <w:shd w:val="clear" w:fill="auto"/>
        </w:rPr>
        <w:t>合同文件及资料的使用</w:t>
      </w:r>
    </w:p>
    <w:p w14:paraId="62D0F2F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1.乙方在未经甲方同意的情况下，不得将合同、合同中的规定、有关计划、图纸、样本或甲方为上述内容向乙方提供的资料透露给任何人。</w:t>
      </w:r>
    </w:p>
    <w:p w14:paraId="329EE95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2.除非执行合同需要，在事先未得到甲方同意的情况下，乙方不得使用前款所列的任何文件和资料。</w:t>
      </w:r>
    </w:p>
    <w:p w14:paraId="753FF3EF">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第十六条 </w:t>
      </w:r>
      <w:r>
        <w:rPr>
          <w:rFonts w:hint="eastAsia" w:ascii="宋体" w:hAnsi="宋体" w:eastAsia="宋体" w:cs="宋体"/>
          <w:color w:val="auto"/>
          <w:spacing w:val="0"/>
          <w:position w:val="0"/>
          <w:sz w:val="21"/>
          <w:shd w:val="clear" w:fill="auto"/>
        </w:rPr>
        <w:t>合同纠纷调处</w:t>
      </w:r>
    </w:p>
    <w:p w14:paraId="5359F4EC">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0F2E675A">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u w:val="single"/>
          <w:shd w:val="clear" w:fill="auto"/>
        </w:rPr>
        <w:t>周口仲裁委员会</w:t>
      </w:r>
      <w:r>
        <w:rPr>
          <w:rFonts w:hint="eastAsia" w:ascii="宋体" w:hAnsi="宋体" w:eastAsia="宋体" w:cs="宋体"/>
          <w:color w:val="auto"/>
          <w:spacing w:val="0"/>
          <w:position w:val="0"/>
          <w:sz w:val="21"/>
          <w:shd w:val="clear" w:fill="auto"/>
        </w:rPr>
        <w:t>申请仲裁。②向合同签订地有级别管辖权的人民法院起诉。</w:t>
      </w:r>
    </w:p>
    <w:p w14:paraId="431C60A5">
      <w:pPr>
        <w:widowControl w:val="0"/>
        <w:spacing w:before="0" w:after="0" w:line="30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3、甲、乙双方均有权利向本项目具有监管职能的政府采购监督管理部门举报反映对方在合同履约中的违法违纪行为。</w:t>
      </w:r>
    </w:p>
    <w:p w14:paraId="2D0CB613">
      <w:pPr>
        <w:spacing w:before="0" w:after="0" w:line="360" w:lineRule="auto"/>
        <w:ind w:left="0" w:right="0" w:firstLine="422"/>
        <w:jc w:val="both"/>
        <w:rPr>
          <w:rFonts w:hint="eastAsia" w:ascii="宋体" w:hAnsi="宋体" w:eastAsia="宋体" w:cs="宋体"/>
          <w:color w:val="auto"/>
          <w:spacing w:val="0"/>
          <w:position w:val="0"/>
          <w:sz w:val="21"/>
          <w:shd w:val="clear" w:fill="auto"/>
        </w:rPr>
      </w:pPr>
      <w:r>
        <w:rPr>
          <w:rFonts w:hint="eastAsia" w:ascii="宋体" w:hAnsi="宋体" w:eastAsia="宋体" w:cs="宋体"/>
          <w:b/>
          <w:color w:val="auto"/>
          <w:spacing w:val="0"/>
          <w:position w:val="0"/>
          <w:sz w:val="21"/>
          <w:shd w:val="clear" w:fill="auto"/>
        </w:rPr>
        <w:t xml:space="preserve">第十七条  </w:t>
      </w:r>
      <w:r>
        <w:rPr>
          <w:rFonts w:hint="eastAsia" w:ascii="宋体" w:hAnsi="宋体" w:eastAsia="宋体" w:cs="宋体"/>
          <w:color w:val="auto"/>
          <w:spacing w:val="0"/>
          <w:position w:val="0"/>
          <w:sz w:val="21"/>
          <w:shd w:val="clear" w:fill="auto"/>
        </w:rPr>
        <w:t>下列关于周口市公共资源交易中心政府采购代理机构名称</w:t>
      </w:r>
      <w:r>
        <w:rPr>
          <w:rFonts w:hint="eastAsia" w:ascii="宋体" w:hAnsi="宋体" w:eastAsia="宋体" w:cs="宋体"/>
          <w:color w:val="auto"/>
          <w:spacing w:val="0"/>
          <w:position w:val="0"/>
          <w:sz w:val="21"/>
          <w:u w:val="single"/>
          <w:shd w:val="clear" w:fill="auto"/>
        </w:rPr>
        <w:t>某项目（项目编号：某编号）</w:t>
      </w:r>
      <w:r>
        <w:rPr>
          <w:rFonts w:hint="eastAsia"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D4B561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    本合同一式</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份，甲乙双方各执</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份，自双方当事人签字盖章之日起生效。</w:t>
      </w:r>
    </w:p>
    <w:p w14:paraId="7A9C5E40">
      <w:pPr>
        <w:spacing w:before="0" w:after="0" w:line="360" w:lineRule="auto"/>
        <w:ind w:left="0" w:right="0" w:firstLine="420"/>
        <w:jc w:val="both"/>
        <w:rPr>
          <w:rFonts w:hint="eastAsia" w:ascii="宋体" w:hAnsi="宋体" w:eastAsia="宋体" w:cs="宋体"/>
          <w:color w:val="auto"/>
          <w:spacing w:val="0"/>
          <w:position w:val="0"/>
          <w:sz w:val="21"/>
          <w:shd w:val="clear" w:fill="auto"/>
        </w:rPr>
      </w:pPr>
    </w:p>
    <w:p w14:paraId="175AB130">
      <w:pPr>
        <w:spacing w:before="0" w:after="0" w:line="360" w:lineRule="auto"/>
        <w:ind w:left="0" w:right="0" w:firstLine="420"/>
        <w:jc w:val="both"/>
        <w:rPr>
          <w:rFonts w:hint="eastAsia" w:ascii="宋体" w:hAnsi="宋体" w:eastAsia="宋体" w:cs="宋体"/>
          <w:color w:val="auto"/>
          <w:spacing w:val="0"/>
          <w:position w:val="0"/>
          <w:sz w:val="21"/>
          <w:shd w:val="clear" w:fill="auto"/>
        </w:rPr>
      </w:pPr>
    </w:p>
    <w:p w14:paraId="02AC713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 xml:space="preserve">采购人（甲方）：    （公章）           供货人（乙方）：     （公章）  </w:t>
      </w:r>
    </w:p>
    <w:p w14:paraId="2B72BD55">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地址：                               地址：</w:t>
      </w:r>
    </w:p>
    <w:p w14:paraId="48E60463">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法定代表人：                         法定代表人：</w:t>
      </w:r>
    </w:p>
    <w:p w14:paraId="499E993C">
      <w:pPr>
        <w:spacing w:before="0" w:after="0" w:line="360" w:lineRule="auto"/>
        <w:ind w:left="0" w:right="0" w:firstLine="420"/>
        <w:jc w:val="both"/>
        <w:rPr>
          <w:rFonts w:hint="eastAsia" w:ascii="宋体" w:hAnsi="宋体" w:eastAsia="宋体" w:cs="宋体"/>
          <w:color w:val="auto"/>
          <w:spacing w:val="0"/>
          <w:position w:val="0"/>
          <w:sz w:val="21"/>
          <w:u w:val="single"/>
          <w:shd w:val="clear" w:fill="auto"/>
        </w:rPr>
      </w:pPr>
      <w:r>
        <w:rPr>
          <w:rFonts w:hint="eastAsia" w:ascii="宋体" w:hAnsi="宋体" w:eastAsia="宋体" w:cs="宋体"/>
          <w:color w:val="auto"/>
          <w:spacing w:val="0"/>
          <w:position w:val="0"/>
          <w:sz w:val="21"/>
          <w:shd w:val="clear" w:fill="auto"/>
        </w:rPr>
        <w:t>委托代理人：                         委托代理人：</w:t>
      </w:r>
    </w:p>
    <w:p w14:paraId="03AC506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电话：                               电话：</w:t>
      </w:r>
    </w:p>
    <w:p w14:paraId="7B4A8460">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开户银行：                           开户银行：</w:t>
      </w:r>
    </w:p>
    <w:p w14:paraId="6E902CED">
      <w:pPr>
        <w:spacing w:before="0" w:after="0" w:line="360" w:lineRule="auto"/>
        <w:ind w:left="0" w:right="0" w:firstLine="42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rPr>
        <w:t>账号：                               账号：</w:t>
      </w:r>
    </w:p>
    <w:p w14:paraId="41E322D6">
      <w:pPr>
        <w:spacing w:before="0" w:after="0" w:line="640" w:lineRule="auto"/>
        <w:ind w:left="0" w:right="0" w:firstLine="1575"/>
        <w:jc w:val="both"/>
        <w:rPr>
          <w:rFonts w:hint="eastAsia" w:ascii="宋体" w:hAnsi="宋体" w:eastAsia="宋体" w:cs="宋体"/>
          <w:color w:val="auto"/>
          <w:spacing w:val="0"/>
          <w:position w:val="0"/>
          <w:sz w:val="21"/>
          <w:u w:val="single"/>
          <w:shd w:val="clear" w:fill="auto"/>
        </w:rPr>
      </w:pPr>
    </w:p>
    <w:p w14:paraId="0CD79510">
      <w:pPr>
        <w:spacing w:before="0" w:after="0" w:line="500" w:lineRule="auto"/>
        <w:ind w:left="0" w:right="0" w:firstLine="0"/>
        <w:jc w:val="both"/>
        <w:rPr>
          <w:rFonts w:hint="eastAsia"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年</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月</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 xml:space="preserve">日                        </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年</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月</w:t>
      </w:r>
      <w:r>
        <w:rPr>
          <w:rFonts w:hint="eastAsia" w:ascii="宋体" w:hAnsi="宋体" w:eastAsia="宋体" w:cs="宋体"/>
          <w:color w:val="auto"/>
          <w:spacing w:val="0"/>
          <w:position w:val="0"/>
          <w:sz w:val="21"/>
          <w:u w:val="single"/>
          <w:shd w:val="clear" w:fill="auto"/>
        </w:rPr>
        <w:t xml:space="preserve">  </w:t>
      </w:r>
      <w:r>
        <w:rPr>
          <w:rFonts w:hint="eastAsia" w:ascii="宋体" w:hAnsi="宋体" w:eastAsia="宋体" w:cs="宋体"/>
          <w:color w:val="auto"/>
          <w:spacing w:val="0"/>
          <w:position w:val="0"/>
          <w:sz w:val="21"/>
          <w:shd w:val="clear" w:fill="auto"/>
        </w:rPr>
        <w:t>日</w:t>
      </w:r>
    </w:p>
    <w:p w14:paraId="4BDE4ECF">
      <w:pPr>
        <w:spacing w:before="0" w:after="0" w:line="240" w:lineRule="auto"/>
        <w:ind w:left="0" w:right="0" w:firstLine="321"/>
        <w:jc w:val="center"/>
        <w:rPr>
          <w:rFonts w:hint="eastAsia" w:ascii="宋体" w:hAnsi="宋体" w:eastAsia="宋体" w:cs="宋体"/>
          <w:b/>
          <w:color w:val="auto"/>
          <w:spacing w:val="0"/>
          <w:position w:val="0"/>
          <w:sz w:val="32"/>
          <w:shd w:val="clear" w:fill="auto"/>
        </w:rPr>
      </w:pPr>
    </w:p>
    <w:p w14:paraId="2C73811E">
      <w:pPr>
        <w:spacing w:before="0" w:after="0" w:line="240" w:lineRule="auto"/>
        <w:ind w:left="0" w:right="0" w:firstLine="420"/>
        <w:jc w:val="left"/>
        <w:rPr>
          <w:rFonts w:hint="eastAsia" w:ascii="宋体" w:hAnsi="宋体" w:eastAsia="宋体" w:cs="宋体"/>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embedRegular r:id="rId1" w:fontKey="{577225F6-0785-E726-0B61-966A79C1CA1C}"/>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华文楷体">
    <w:panose1 w:val="02010600040101010101"/>
    <w:charset w:val="86"/>
    <w:family w:val="auto"/>
    <w:pitch w:val="default"/>
    <w:sig w:usb0="80000287" w:usb1="280F3C52" w:usb2="00000016" w:usb3="00000000" w:csb0="0004001F"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BEDD">
    <w:pPr>
      <w:pStyle w:val="7"/>
    </w:pPr>
    <w:r>
      <w:rPr>
        <w:sz w:val="18"/>
      </w:rPr>
      <mc:AlternateContent>
        <mc:Choice Requires="wps">
          <w:drawing>
            <wp:anchor distT="0" distB="0" distL="114300" distR="114300" simplePos="0" relativeHeight="251659264" behindDoc="0" locked="0" layoutInCell="1" allowOverlap="1">
              <wp:simplePos x="0" y="0"/>
              <wp:positionH relativeFrom="margin">
                <wp:posOffset>2579370</wp:posOffset>
              </wp:positionH>
              <wp:positionV relativeFrom="paragraph">
                <wp:posOffset>0</wp:posOffset>
              </wp:positionV>
              <wp:extent cx="284480" cy="13017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284480" cy="130175"/>
                      </a:xfrm>
                      <a:prstGeom prst="rect">
                        <a:avLst/>
                      </a:prstGeom>
                      <a:noFill/>
                      <a:ln>
                        <a:noFill/>
                      </a:ln>
                    </wps:spPr>
                    <wps:txbx>
                      <w:txbxContent>
                        <w:p w14:paraId="36ABD1EC">
                          <w:pPr>
                            <w:pStyle w:val="7"/>
                          </w:pPr>
                          <w:r>
                            <w:fldChar w:fldCharType="begin"/>
                          </w:r>
                          <w:r>
                            <w:instrText xml:space="preserve"> PAGE  \* MERGEFORMAT </w:instrText>
                          </w:r>
                          <w:r>
                            <w:fldChar w:fldCharType="separate"/>
                          </w:r>
                          <w:r>
                            <w:t>1</w:t>
                          </w:r>
                          <w:r>
                            <w:fldChar w:fldCharType="end"/>
                          </w:r>
                        </w:p>
                      </w:txbxContent>
                    </wps:txbx>
                    <wps:bodyPr wrap="square" lIns="0" tIns="0" rIns="0" bIns="0" upright="0">
                      <a:noAutofit/>
                    </wps:bodyPr>
                  </wps:wsp>
                </a:graphicData>
              </a:graphic>
            </wp:anchor>
          </w:drawing>
        </mc:Choice>
        <mc:Fallback>
          <w:pict>
            <v:shape id="文本框 1025" o:spid="_x0000_s1026" o:spt="202" type="#_x0000_t202" style="position:absolute;left:0pt;margin-left:203.1pt;margin-top:0pt;height:10.25pt;width:22.4pt;mso-position-horizontal-relative:margin;z-index:251659264;mso-width-relative:page;mso-height-relative:page;" filled="f" stroked="f" coordsize="21600,21600" o:gfxdata="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52F9YAAAAHAQAADwAAAAAAAAABACAAAAAiAAAA&#10;ZHJzL2Rvd25yZXYueG1sUEsBAhQAFAAAAAgAh07iQCaE83LQAQAAnAMAAA4AAAAAAAAAAQAgAAAA&#10;JQEAAGRycy9lMm9Eb2MueG1sUEsFBgAAAAAGAAYAWQEAAGcFAAAAAA==&#10;">
              <v:fill on="f" focussize="0,0"/>
              <v:stroke on="f"/>
              <v:imagedata o:title=""/>
              <o:lock v:ext="edit" aspectratio="f"/>
              <v:textbox inset="0mm,0mm,0mm,0mm">
                <w:txbxContent>
                  <w:p w14:paraId="36ABD1E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abstractNum w:abstractNumId="3">
    <w:nsid w:val="77ECEA79"/>
    <w:multiLevelType w:val="singleLevel"/>
    <w:tmpl w:val="77ECEA79"/>
    <w:lvl w:ilvl="0" w:tentative="0">
      <w:start w:val="1"/>
      <w:numFmt w:val="decimal"/>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0451C4"/>
    <w:rsid w:val="00C34DAD"/>
    <w:rsid w:val="013B2B96"/>
    <w:rsid w:val="014A102B"/>
    <w:rsid w:val="01CE18C6"/>
    <w:rsid w:val="01FA1494"/>
    <w:rsid w:val="03354773"/>
    <w:rsid w:val="035E64F2"/>
    <w:rsid w:val="0415532F"/>
    <w:rsid w:val="04640B52"/>
    <w:rsid w:val="05445B1B"/>
    <w:rsid w:val="05A5591B"/>
    <w:rsid w:val="05F30076"/>
    <w:rsid w:val="06D7100B"/>
    <w:rsid w:val="07465F84"/>
    <w:rsid w:val="078B7CA7"/>
    <w:rsid w:val="08517143"/>
    <w:rsid w:val="08D613F6"/>
    <w:rsid w:val="09555C31"/>
    <w:rsid w:val="0A717628"/>
    <w:rsid w:val="0AC769A1"/>
    <w:rsid w:val="0C19315E"/>
    <w:rsid w:val="0C2D09C4"/>
    <w:rsid w:val="0C4A0F50"/>
    <w:rsid w:val="0C84084D"/>
    <w:rsid w:val="0D9B5C09"/>
    <w:rsid w:val="0DCC7572"/>
    <w:rsid w:val="0DFD568F"/>
    <w:rsid w:val="0FFB4F60"/>
    <w:rsid w:val="110034B4"/>
    <w:rsid w:val="123E7A46"/>
    <w:rsid w:val="12485112"/>
    <w:rsid w:val="129C348E"/>
    <w:rsid w:val="13CA0FF8"/>
    <w:rsid w:val="1484072D"/>
    <w:rsid w:val="1656490E"/>
    <w:rsid w:val="165E2C55"/>
    <w:rsid w:val="18B43502"/>
    <w:rsid w:val="18CD1AB1"/>
    <w:rsid w:val="190A277E"/>
    <w:rsid w:val="190E151F"/>
    <w:rsid w:val="19857E41"/>
    <w:rsid w:val="198F2075"/>
    <w:rsid w:val="1A053E41"/>
    <w:rsid w:val="1A2308F8"/>
    <w:rsid w:val="1B6E0E9F"/>
    <w:rsid w:val="1C053EF0"/>
    <w:rsid w:val="1D80797D"/>
    <w:rsid w:val="1EB26632"/>
    <w:rsid w:val="1EEE57BA"/>
    <w:rsid w:val="1F35597B"/>
    <w:rsid w:val="2089104A"/>
    <w:rsid w:val="2089217C"/>
    <w:rsid w:val="20A16252"/>
    <w:rsid w:val="22CC1448"/>
    <w:rsid w:val="22FF7198"/>
    <w:rsid w:val="236C1E7E"/>
    <w:rsid w:val="23814F05"/>
    <w:rsid w:val="24C9636D"/>
    <w:rsid w:val="24E77779"/>
    <w:rsid w:val="25FA3A4E"/>
    <w:rsid w:val="26321F0A"/>
    <w:rsid w:val="26AF07EB"/>
    <w:rsid w:val="26BD2331"/>
    <w:rsid w:val="27556697"/>
    <w:rsid w:val="27571A36"/>
    <w:rsid w:val="284C5816"/>
    <w:rsid w:val="28533431"/>
    <w:rsid w:val="28FE44BF"/>
    <w:rsid w:val="2927387C"/>
    <w:rsid w:val="2A562340"/>
    <w:rsid w:val="2ABD206C"/>
    <w:rsid w:val="2B05199B"/>
    <w:rsid w:val="2B157704"/>
    <w:rsid w:val="2C0651EB"/>
    <w:rsid w:val="2C8965FC"/>
    <w:rsid w:val="2CBB5CE4"/>
    <w:rsid w:val="2DB9711F"/>
    <w:rsid w:val="2DE735DA"/>
    <w:rsid w:val="2E9B17D4"/>
    <w:rsid w:val="2EE63847"/>
    <w:rsid w:val="2F0F103A"/>
    <w:rsid w:val="2FB3013A"/>
    <w:rsid w:val="31010E56"/>
    <w:rsid w:val="31696CB3"/>
    <w:rsid w:val="31E47795"/>
    <w:rsid w:val="331F3401"/>
    <w:rsid w:val="331F3816"/>
    <w:rsid w:val="3355548A"/>
    <w:rsid w:val="33A613B8"/>
    <w:rsid w:val="3436271A"/>
    <w:rsid w:val="34B8182C"/>
    <w:rsid w:val="34D643A8"/>
    <w:rsid w:val="368A71F8"/>
    <w:rsid w:val="39644D9D"/>
    <w:rsid w:val="3A325BDD"/>
    <w:rsid w:val="3A654B5F"/>
    <w:rsid w:val="3AF27BF8"/>
    <w:rsid w:val="3B0A71ED"/>
    <w:rsid w:val="3B920BE3"/>
    <w:rsid w:val="3B93156B"/>
    <w:rsid w:val="3BAB4B50"/>
    <w:rsid w:val="3C851B30"/>
    <w:rsid w:val="3CD5521A"/>
    <w:rsid w:val="3FBF6165"/>
    <w:rsid w:val="405F16F6"/>
    <w:rsid w:val="423EB992"/>
    <w:rsid w:val="42477231"/>
    <w:rsid w:val="43AC2EA4"/>
    <w:rsid w:val="43B31DCE"/>
    <w:rsid w:val="44C30432"/>
    <w:rsid w:val="45345A41"/>
    <w:rsid w:val="461A28EF"/>
    <w:rsid w:val="46682FEF"/>
    <w:rsid w:val="47B56F40"/>
    <w:rsid w:val="48556F43"/>
    <w:rsid w:val="48FC21D7"/>
    <w:rsid w:val="4D0072CE"/>
    <w:rsid w:val="4D2B1060"/>
    <w:rsid w:val="4DE3634C"/>
    <w:rsid w:val="4E314A0C"/>
    <w:rsid w:val="4E6D1482"/>
    <w:rsid w:val="4EC217CD"/>
    <w:rsid w:val="4F02606E"/>
    <w:rsid w:val="4FC7696F"/>
    <w:rsid w:val="512B1796"/>
    <w:rsid w:val="525641BA"/>
    <w:rsid w:val="526B6E10"/>
    <w:rsid w:val="53784B50"/>
    <w:rsid w:val="553928B2"/>
    <w:rsid w:val="558E2353"/>
    <w:rsid w:val="5616545C"/>
    <w:rsid w:val="567425EF"/>
    <w:rsid w:val="570271BB"/>
    <w:rsid w:val="57A31178"/>
    <w:rsid w:val="580B4F65"/>
    <w:rsid w:val="588E19E7"/>
    <w:rsid w:val="58D238FA"/>
    <w:rsid w:val="59011144"/>
    <w:rsid w:val="59BA77C6"/>
    <w:rsid w:val="59C83A10"/>
    <w:rsid w:val="59CD1728"/>
    <w:rsid w:val="5B136F0D"/>
    <w:rsid w:val="5C29515F"/>
    <w:rsid w:val="5CFF1E3E"/>
    <w:rsid w:val="5D0128BF"/>
    <w:rsid w:val="5DC70453"/>
    <w:rsid w:val="5DE52DE2"/>
    <w:rsid w:val="624B5761"/>
    <w:rsid w:val="63D70E99"/>
    <w:rsid w:val="65CC6636"/>
    <w:rsid w:val="661F0E5C"/>
    <w:rsid w:val="669225D7"/>
    <w:rsid w:val="679A291F"/>
    <w:rsid w:val="6A331379"/>
    <w:rsid w:val="6AA03381"/>
    <w:rsid w:val="6B54608E"/>
    <w:rsid w:val="6BC47A19"/>
    <w:rsid w:val="6BCB7ABB"/>
    <w:rsid w:val="6C4C052B"/>
    <w:rsid w:val="6D4F4C30"/>
    <w:rsid w:val="6E6E0BD2"/>
    <w:rsid w:val="6E7653B0"/>
    <w:rsid w:val="6F3C7A21"/>
    <w:rsid w:val="6F3F1707"/>
    <w:rsid w:val="6FD96F22"/>
    <w:rsid w:val="71A072F4"/>
    <w:rsid w:val="71AD428A"/>
    <w:rsid w:val="71D97200"/>
    <w:rsid w:val="71FC02A3"/>
    <w:rsid w:val="7238577F"/>
    <w:rsid w:val="72655E48"/>
    <w:rsid w:val="73387D21"/>
    <w:rsid w:val="73A51066"/>
    <w:rsid w:val="747C5A5B"/>
    <w:rsid w:val="74992CD1"/>
    <w:rsid w:val="75755C5E"/>
    <w:rsid w:val="774050A4"/>
    <w:rsid w:val="783C3AEF"/>
    <w:rsid w:val="78C241E3"/>
    <w:rsid w:val="79992F3A"/>
    <w:rsid w:val="79B50E56"/>
    <w:rsid w:val="7B292961"/>
    <w:rsid w:val="7B325CA8"/>
    <w:rsid w:val="7C185920"/>
    <w:rsid w:val="7D0F2D34"/>
    <w:rsid w:val="7D965A4F"/>
    <w:rsid w:val="7DE95B7F"/>
    <w:rsid w:val="7EE24C62"/>
    <w:rsid w:val="7F427C3D"/>
    <w:rsid w:val="7F79631F"/>
    <w:rsid w:val="FFC329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99"/>
    <w:pPr>
      <w:spacing w:after="120"/>
    </w:pPr>
  </w:style>
  <w:style w:type="paragraph" w:styleId="4">
    <w:name w:val="Body Text 2"/>
    <w:basedOn w:val="1"/>
    <w:next w:val="3"/>
    <w:qFormat/>
    <w:uiPriority w:val="0"/>
    <w:pPr>
      <w:spacing w:after="120" w:line="480" w:lineRule="auto"/>
    </w:p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99"/>
    <w:pPr>
      <w:snapToGrid w:val="0"/>
    </w:pPr>
    <w:rPr>
      <w:rFonts w:ascii="Arial" w:hAnsi="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3"/>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qFormat/>
    <w:uiPriority w:val="99"/>
    <w:pPr>
      <w:tabs>
        <w:tab w:val="left" w:pos="0"/>
        <w:tab w:val="left" w:pos="993"/>
        <w:tab w:val="left" w:pos="1134"/>
      </w:tabs>
      <w:ind w:firstLine="420"/>
    </w:pPr>
  </w:style>
  <w:style w:type="character" w:styleId="14">
    <w:name w:val="Strong"/>
    <w:qFormat/>
    <w:uiPriority w:val="22"/>
    <w:rPr>
      <w:b/>
      <w:bCs/>
    </w:rPr>
  </w:style>
  <w:style w:type="paragraph" w:customStyle="1" w:styleId="15">
    <w:name w:val="BodyText1I"/>
    <w:basedOn w:val="16"/>
    <w:qFormat/>
    <w:uiPriority w:val="99"/>
    <w:pPr>
      <w:ind w:firstLine="420" w:firstLineChars="100"/>
    </w:pPr>
  </w:style>
  <w:style w:type="paragraph" w:customStyle="1" w:styleId="16">
    <w:name w:val="BodyText"/>
    <w:basedOn w:val="1"/>
    <w:qFormat/>
    <w:uiPriority w:val="99"/>
    <w:pPr>
      <w:spacing w:after="12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 w:type="paragraph" w:customStyle="1" w:styleId="19">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1">
    <w:name w:val="Table Text"/>
    <w:basedOn w:val="1"/>
    <w:semiHidden/>
    <w:qFormat/>
    <w:uiPriority w:val="0"/>
    <w:rPr>
      <w:rFonts w:ascii="宋体" w:hAnsi="宋体" w:eastAsia="宋体" w:cs="宋体"/>
      <w:sz w:val="52"/>
      <w:szCs w:val="52"/>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56</Pages>
  <Words>10517</Words>
  <Characters>11460</Characters>
  <TotalTime>29</TotalTime>
  <ScaleCrop>false</ScaleCrop>
  <LinksUpToDate>false</LinksUpToDate>
  <CharactersWithSpaces>11686</CharactersWithSpaces>
  <Application>WPS Office_12.1.25205.25205_F1E327BC-269C-435d-A152-05C5408002CA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2021-12-15T05:31:00Z</dcterms:created>
  <dc:creator>Administrator</dc:creator>
  <cp:lastModifiedBy>Kyomin</cp:lastModifiedBy>
  <dcterms:modified xsi:type="dcterms:W3CDTF">2026-09-01T13:22:18Z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0215543CD7F5A233825F966A51E064B4_43</vt:lpwstr>
  </property>
  <property fmtid="{D5CDD505-2E9C-101B-9397-08002B2CF9AE}" pid="4" name="KSOTemplateDocerSaveRecord">
    <vt:lpwstr>eyJoZGlkIjoiZjExZGZiODIyYTViYzg5YmE0YmU5ZWQ3MWQ3NGFjYzUiLCJ1c2VySWQiOiI0Nzg5MzQ1NTEifQ==</vt:lpwstr>
  </property>
</Properties>
</file>