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97B9FE">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6168E114">
      <w:pPr>
        <w:tabs>
          <w:tab w:val="left" w:pos="315"/>
          <w:tab w:val="left" w:pos="8820"/>
        </w:tabs>
        <w:spacing w:line="500" w:lineRule="exact"/>
        <w:ind w:right="267" w:rightChars="127"/>
        <w:jc w:val="center"/>
        <w:rPr>
          <w:rFonts w:ascii="仿宋_GB2312" w:eastAsia="仿宋_GB2312"/>
          <w:b/>
          <w:bCs/>
          <w:color w:val="auto"/>
          <w:sz w:val="48"/>
        </w:rPr>
      </w:pPr>
    </w:p>
    <w:p w14:paraId="251C19C8">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22FD9532">
      <w:pPr>
        <w:tabs>
          <w:tab w:val="left" w:pos="315"/>
          <w:tab w:val="left" w:pos="8820"/>
        </w:tabs>
        <w:spacing w:line="500" w:lineRule="exact"/>
        <w:ind w:right="267" w:rightChars="127"/>
        <w:jc w:val="center"/>
        <w:rPr>
          <w:rFonts w:ascii="仿宋_GB2312" w:eastAsia="仿宋_GB2312"/>
          <w:color w:val="auto"/>
          <w:sz w:val="44"/>
        </w:rPr>
      </w:pPr>
    </w:p>
    <w:p w14:paraId="7270BEC8">
      <w:pPr>
        <w:tabs>
          <w:tab w:val="left" w:pos="315"/>
          <w:tab w:val="left" w:pos="8820"/>
        </w:tabs>
        <w:ind w:right="267" w:rightChars="127"/>
        <w:rPr>
          <w:rFonts w:ascii="仿宋_GB2312" w:eastAsia="仿宋_GB2312"/>
          <w:color w:val="auto"/>
          <w:sz w:val="44"/>
        </w:rPr>
      </w:pPr>
    </w:p>
    <w:p w14:paraId="000086A0">
      <w:pPr>
        <w:tabs>
          <w:tab w:val="left" w:pos="315"/>
          <w:tab w:val="left" w:pos="8820"/>
        </w:tabs>
        <w:spacing w:line="500" w:lineRule="exact"/>
        <w:ind w:right="267" w:rightChars="127"/>
        <w:rPr>
          <w:rFonts w:ascii="仿宋_GB2312" w:eastAsia="仿宋_GB2312"/>
          <w:b/>
          <w:bCs/>
          <w:color w:val="auto"/>
          <w:sz w:val="36"/>
        </w:rPr>
      </w:pPr>
    </w:p>
    <w:p w14:paraId="103B1DF4">
      <w:pPr>
        <w:tabs>
          <w:tab w:val="left" w:pos="315"/>
          <w:tab w:val="left" w:pos="8820"/>
        </w:tabs>
        <w:spacing w:line="500" w:lineRule="exact"/>
        <w:ind w:right="267" w:rightChars="127"/>
        <w:rPr>
          <w:rFonts w:ascii="仿宋_GB2312" w:eastAsia="仿宋_GB2312"/>
          <w:b/>
          <w:bCs/>
          <w:color w:val="auto"/>
          <w:sz w:val="36"/>
        </w:rPr>
      </w:pPr>
    </w:p>
    <w:p w14:paraId="27C845A4">
      <w:pPr>
        <w:tabs>
          <w:tab w:val="left" w:pos="315"/>
          <w:tab w:val="left" w:pos="8820"/>
        </w:tabs>
        <w:spacing w:line="500" w:lineRule="exact"/>
        <w:ind w:right="267" w:rightChars="127"/>
        <w:jc w:val="center"/>
        <w:rPr>
          <w:rFonts w:ascii="宋体" w:hAnsi="宋体"/>
          <w:color w:val="auto"/>
          <w:sz w:val="32"/>
        </w:rPr>
      </w:pPr>
    </w:p>
    <w:p w14:paraId="35365BFC">
      <w:pPr>
        <w:tabs>
          <w:tab w:val="left" w:pos="315"/>
          <w:tab w:val="left" w:pos="8820"/>
        </w:tabs>
        <w:spacing w:line="500" w:lineRule="exact"/>
        <w:ind w:right="267" w:rightChars="127"/>
        <w:jc w:val="center"/>
        <w:rPr>
          <w:rFonts w:ascii="微软简标宋" w:eastAsia="黑体"/>
          <w:b/>
          <w:bCs/>
          <w:color w:val="auto"/>
          <w:sz w:val="52"/>
        </w:rPr>
      </w:pPr>
    </w:p>
    <w:p w14:paraId="7EDCA7F5">
      <w:pPr>
        <w:tabs>
          <w:tab w:val="left" w:pos="315"/>
          <w:tab w:val="left" w:pos="8820"/>
        </w:tabs>
        <w:spacing w:line="600" w:lineRule="exact"/>
        <w:ind w:right="267" w:rightChars="127"/>
        <w:jc w:val="left"/>
        <w:rPr>
          <w:rFonts w:hint="eastAsia" w:ascii="微软简标宋" w:eastAsia="黑体"/>
          <w:b/>
          <w:bCs/>
          <w:color w:val="auto"/>
          <w:sz w:val="30"/>
          <w:szCs w:val="30"/>
        </w:rPr>
      </w:pPr>
      <w:r>
        <w:rPr>
          <w:rFonts w:hint="eastAsia" w:ascii="微软简标宋" w:eastAsia="黑体"/>
          <w:b/>
          <w:bCs/>
          <w:color w:val="auto"/>
          <w:sz w:val="30"/>
          <w:szCs w:val="30"/>
        </w:rPr>
        <w:t xml:space="preserve">项目名称: </w:t>
      </w:r>
      <w:r>
        <w:rPr>
          <w:rFonts w:hint="eastAsia" w:ascii="微软简标宋" w:eastAsia="黑体"/>
          <w:b/>
          <w:bCs/>
          <w:color w:val="auto"/>
          <w:sz w:val="30"/>
          <w:szCs w:val="30"/>
          <w:lang w:val="en-US" w:eastAsia="zh-CN"/>
        </w:rPr>
        <w:t>周口市淮阳区中心城区道路空洞探测项目</w:t>
      </w:r>
    </w:p>
    <w:p w14:paraId="27F5663D">
      <w:pPr>
        <w:tabs>
          <w:tab w:val="left" w:pos="315"/>
          <w:tab w:val="left" w:pos="8820"/>
        </w:tabs>
        <w:spacing w:line="600" w:lineRule="exact"/>
        <w:ind w:right="267" w:rightChars="127"/>
        <w:jc w:val="left"/>
        <w:rPr>
          <w:rFonts w:hint="eastAsia" w:ascii="微软简标宋" w:eastAsia="黑体"/>
          <w:b/>
          <w:bCs/>
          <w:color w:val="auto"/>
          <w:sz w:val="30"/>
          <w:szCs w:val="30"/>
        </w:rPr>
      </w:pPr>
    </w:p>
    <w:p w14:paraId="0BAA483C">
      <w:pPr>
        <w:tabs>
          <w:tab w:val="left" w:pos="315"/>
          <w:tab w:val="left" w:pos="8820"/>
        </w:tabs>
        <w:spacing w:line="600" w:lineRule="exact"/>
        <w:ind w:right="267" w:rightChars="127"/>
        <w:jc w:val="left"/>
        <w:rPr>
          <w:rFonts w:hint="default" w:ascii="微软简标宋" w:eastAsia="黑体"/>
          <w:b/>
          <w:bCs/>
          <w:color w:val="auto"/>
          <w:sz w:val="30"/>
          <w:szCs w:val="30"/>
          <w:lang w:val="en-US" w:eastAsia="zh-CN"/>
        </w:rPr>
      </w:pPr>
      <w:r>
        <w:rPr>
          <w:rFonts w:hint="eastAsia" w:ascii="微软简标宋" w:eastAsia="黑体"/>
          <w:b/>
          <w:bCs/>
          <w:color w:val="auto"/>
          <w:sz w:val="30"/>
          <w:szCs w:val="30"/>
        </w:rPr>
        <w:t xml:space="preserve">项目编号: </w:t>
      </w:r>
      <w:r>
        <w:rPr>
          <w:rFonts w:hint="eastAsia" w:ascii="微软简标宋" w:eastAsia="黑体"/>
          <w:b/>
          <w:bCs/>
          <w:color w:val="auto"/>
          <w:sz w:val="30"/>
          <w:szCs w:val="30"/>
          <w:lang w:val="en-US" w:eastAsia="zh-CN"/>
        </w:rPr>
        <w:t>淮财磋商采购-2026-27</w:t>
      </w:r>
    </w:p>
    <w:p w14:paraId="3A230449">
      <w:pPr>
        <w:pStyle w:val="8"/>
        <w:rPr>
          <w:rFonts w:ascii="微软简标宋" w:eastAsia="黑体"/>
          <w:b/>
          <w:bCs/>
          <w:color w:val="auto"/>
          <w:sz w:val="52"/>
          <w:szCs w:val="24"/>
        </w:rPr>
      </w:pPr>
    </w:p>
    <w:p w14:paraId="5CEE48AA">
      <w:pPr>
        <w:pStyle w:val="8"/>
        <w:rPr>
          <w:rFonts w:ascii="宋体" w:hAnsi="宋体"/>
          <w:b/>
          <w:color w:val="auto"/>
          <w:sz w:val="32"/>
        </w:rPr>
      </w:pPr>
    </w:p>
    <w:p w14:paraId="4B3291DD">
      <w:pPr>
        <w:pStyle w:val="8"/>
        <w:rPr>
          <w:rFonts w:ascii="宋体" w:hAnsi="宋体"/>
          <w:b/>
          <w:color w:val="auto"/>
          <w:sz w:val="32"/>
        </w:rPr>
      </w:pPr>
    </w:p>
    <w:p w14:paraId="2AC2C8B4">
      <w:pPr>
        <w:pStyle w:val="8"/>
        <w:jc w:val="center"/>
        <w:rPr>
          <w:rFonts w:ascii="宋体" w:hAnsi="宋体"/>
          <w:b/>
          <w:color w:val="auto"/>
          <w:sz w:val="32"/>
        </w:rPr>
      </w:pPr>
      <w:r>
        <w:rPr>
          <w:rFonts w:hint="eastAsia" w:ascii="宋体" w:hAnsi="宋体"/>
          <w:b/>
          <w:color w:val="auto"/>
          <w:sz w:val="32"/>
          <w:lang w:val="en-US" w:eastAsia="zh-CN"/>
        </w:rPr>
        <w:t>2026</w:t>
      </w:r>
      <w:r>
        <w:rPr>
          <w:rFonts w:hint="eastAsia" w:ascii="宋体" w:hAnsi="宋体"/>
          <w:b/>
          <w:color w:val="auto"/>
          <w:sz w:val="32"/>
        </w:rPr>
        <w:t>年</w:t>
      </w:r>
      <w:r>
        <w:rPr>
          <w:rFonts w:hint="eastAsia" w:ascii="宋体" w:hAnsi="宋体"/>
          <w:b/>
          <w:color w:val="auto"/>
          <w:sz w:val="32"/>
          <w:lang w:val="en-US" w:eastAsia="zh-CN"/>
        </w:rPr>
        <w:t>08</w:t>
      </w:r>
      <w:r>
        <w:rPr>
          <w:rFonts w:hint="eastAsia" w:ascii="宋体" w:hAnsi="宋体"/>
          <w:b/>
          <w:color w:val="auto"/>
          <w:sz w:val="32"/>
        </w:rPr>
        <w:t>月</w:t>
      </w:r>
    </w:p>
    <w:p w14:paraId="6BB1E1AC">
      <w:pPr>
        <w:pStyle w:val="8"/>
        <w:jc w:val="center"/>
        <w:rPr>
          <w:rFonts w:ascii="宋体" w:hAnsi="宋体"/>
          <w:b/>
          <w:color w:val="auto"/>
          <w:sz w:val="32"/>
        </w:rPr>
      </w:pPr>
    </w:p>
    <w:p w14:paraId="7B2A9E4A">
      <w:pPr>
        <w:rPr>
          <w:rFonts w:ascii="仿宋_GB2312" w:eastAsia="仿宋_GB2312"/>
          <w:b/>
          <w:color w:val="auto"/>
          <w:sz w:val="30"/>
          <w:szCs w:val="30"/>
        </w:rPr>
      </w:pPr>
    </w:p>
    <w:p w14:paraId="51D83EAB">
      <w:pPr>
        <w:pStyle w:val="25"/>
        <w:ind w:firstLine="210"/>
        <w:rPr>
          <w:color w:val="auto"/>
        </w:rPr>
      </w:pPr>
    </w:p>
    <w:p w14:paraId="4E0C0656">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5A64F1D1">
      <w:pPr>
        <w:rPr>
          <w:rFonts w:ascii="宋体" w:hAnsi="宋体" w:cs="宋体"/>
          <w:b/>
          <w:color w:val="auto"/>
          <w:sz w:val="32"/>
          <w:szCs w:val="32"/>
        </w:rPr>
      </w:pPr>
    </w:p>
    <w:p w14:paraId="671A1E9E">
      <w:pPr>
        <w:spacing w:line="800" w:lineRule="exact"/>
        <w:rPr>
          <w:rFonts w:ascii="宋体" w:hAnsi="宋体" w:cs="宋体"/>
          <w:b/>
          <w:color w:val="auto"/>
          <w:sz w:val="32"/>
          <w:szCs w:val="32"/>
        </w:rPr>
      </w:pPr>
      <w:r>
        <w:rPr>
          <w:rFonts w:hint="eastAsia" w:ascii="宋体" w:hAnsi="宋体" w:cs="宋体"/>
          <w:b/>
          <w:color w:val="auto"/>
          <w:sz w:val="32"/>
          <w:szCs w:val="32"/>
        </w:rPr>
        <w:t>第一章  竞争性磋商邀请函 .........................3</w:t>
      </w:r>
    </w:p>
    <w:p w14:paraId="148943FF">
      <w:pPr>
        <w:spacing w:line="800" w:lineRule="exact"/>
        <w:rPr>
          <w:rFonts w:ascii="宋体" w:hAnsi="宋体" w:cs="宋体"/>
          <w:b/>
          <w:color w:val="auto"/>
          <w:sz w:val="32"/>
          <w:szCs w:val="32"/>
        </w:rPr>
      </w:pPr>
      <w:r>
        <w:rPr>
          <w:rFonts w:hint="eastAsia" w:ascii="宋体" w:hAnsi="宋体" w:cs="宋体"/>
          <w:b/>
          <w:color w:val="auto"/>
          <w:sz w:val="32"/>
          <w:szCs w:val="32"/>
        </w:rPr>
        <w:t>第二章  供应商须知 ...............................6</w:t>
      </w:r>
    </w:p>
    <w:p w14:paraId="52A5CABD">
      <w:pPr>
        <w:spacing w:line="800" w:lineRule="exact"/>
        <w:rPr>
          <w:rFonts w:ascii="宋体" w:hAnsi="宋体" w:cs="宋体"/>
          <w:b/>
          <w:color w:val="auto"/>
          <w:sz w:val="32"/>
          <w:szCs w:val="32"/>
        </w:rPr>
      </w:pPr>
      <w:r>
        <w:rPr>
          <w:rFonts w:hint="eastAsia" w:ascii="宋体" w:hAnsi="宋体" w:cs="宋体"/>
          <w:b/>
          <w:color w:val="auto"/>
          <w:sz w:val="32"/>
          <w:szCs w:val="32"/>
        </w:rPr>
        <w:t>第三章  采购项目内容及要求.......................24</w:t>
      </w:r>
    </w:p>
    <w:p w14:paraId="225A292B">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响应性文件内容及格式.....................25</w:t>
      </w:r>
    </w:p>
    <w:p w14:paraId="64CE3571">
      <w:pPr>
        <w:spacing w:line="800" w:lineRule="exact"/>
        <w:rPr>
          <w:rFonts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合同签订指引、供应商履约验收指引38</w:t>
      </w:r>
    </w:p>
    <w:p w14:paraId="55513872">
      <w:pPr>
        <w:spacing w:line="800" w:lineRule="exact"/>
        <w:ind w:firstLine="2249" w:firstLineChars="700"/>
        <w:rPr>
          <w:rFonts w:ascii="宋体" w:hAnsi="宋体" w:cs="宋体"/>
          <w:b/>
          <w:color w:val="auto"/>
          <w:sz w:val="32"/>
          <w:szCs w:val="32"/>
        </w:rPr>
      </w:pPr>
    </w:p>
    <w:p w14:paraId="4EA60852">
      <w:pPr>
        <w:spacing w:line="800" w:lineRule="exact"/>
        <w:ind w:firstLine="2249" w:firstLineChars="700"/>
        <w:rPr>
          <w:rFonts w:ascii="宋体" w:hAnsi="宋体" w:cs="宋体"/>
          <w:b/>
          <w:color w:val="auto"/>
          <w:sz w:val="32"/>
          <w:szCs w:val="32"/>
        </w:rPr>
      </w:pPr>
    </w:p>
    <w:p w14:paraId="2E7E4CF8">
      <w:pPr>
        <w:spacing w:line="800" w:lineRule="exact"/>
        <w:ind w:firstLine="2249" w:firstLineChars="700"/>
        <w:rPr>
          <w:rFonts w:ascii="宋体" w:hAnsi="宋体" w:cs="宋体"/>
          <w:b/>
          <w:color w:val="auto"/>
          <w:sz w:val="32"/>
          <w:szCs w:val="32"/>
        </w:rPr>
      </w:pPr>
    </w:p>
    <w:p w14:paraId="34E53C8C">
      <w:pPr>
        <w:jc w:val="center"/>
        <w:rPr>
          <w:rFonts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1FD1F98C">
      <w:pPr>
        <w:pStyle w:val="38"/>
        <w:rPr>
          <w:color w:val="auto"/>
        </w:rPr>
      </w:pPr>
    </w:p>
    <w:p w14:paraId="7B692C3E">
      <w:pPr>
        <w:spacing w:line="360" w:lineRule="auto"/>
        <w:ind w:firstLine="480" w:firstLineChars="200"/>
        <w:jc w:val="left"/>
        <w:rPr>
          <w:rFonts w:ascii="宋体" w:hAnsi="宋体" w:cs="宋体"/>
          <w:color w:val="auto"/>
          <w:sz w:val="24"/>
        </w:rPr>
      </w:pPr>
      <w:r>
        <w:rPr>
          <w:rFonts w:hint="eastAsia" w:ascii="宋体" w:hAnsi="宋体" w:cs="宋体"/>
          <w:color w:val="auto"/>
          <w:sz w:val="24"/>
        </w:rPr>
        <w:t>项目概况</w:t>
      </w:r>
    </w:p>
    <w:p w14:paraId="0A32D0C2">
      <w:pPr>
        <w:spacing w:line="360" w:lineRule="auto"/>
        <w:ind w:firstLine="480" w:firstLineChars="200"/>
        <w:jc w:val="left"/>
        <w:rPr>
          <w:rFonts w:asciiTheme="minorEastAsia" w:hAnsiTheme="minorEastAsia" w:eastAsiaTheme="minorEastAsia" w:cstheme="minorEastAsia"/>
          <w:color w:val="auto"/>
          <w:sz w:val="24"/>
        </w:rPr>
      </w:pPr>
      <w:r>
        <w:rPr>
          <w:rFonts w:hint="eastAsia" w:ascii="宋体" w:hAnsi="宋体" w:cs="宋体"/>
          <w:color w:val="auto"/>
          <w:sz w:val="24"/>
        </w:rPr>
        <w:t xml:space="preserve"> (</w:t>
      </w:r>
      <w:r>
        <w:rPr>
          <w:rFonts w:hint="eastAsia" w:ascii="宋体" w:hAnsi="宋体" w:cs="宋体"/>
          <w:color w:val="auto"/>
          <w:sz w:val="24"/>
          <w:lang w:val="en-US" w:eastAsia="zh-CN"/>
        </w:rPr>
        <w:t>周口市淮阳区城市管理局周口市淮阳区中心城区道路空洞探测项目</w:t>
      </w:r>
      <w:r>
        <w:rPr>
          <w:rFonts w:hint="eastAsia" w:ascii="宋体" w:hAnsi="宋体" w:cs="宋体"/>
          <w:color w:val="auto"/>
          <w:sz w:val="24"/>
        </w:rPr>
        <w:t>) 的潜在投标人应在周口市公共资源交易中心网（http://jyzx.zhoukou.gov.cn）获取招标文件，并于</w:t>
      </w:r>
      <w:r>
        <w:rPr>
          <w:rFonts w:hint="eastAsia" w:ascii="宋体" w:hAnsi="宋体" w:cs="宋体"/>
          <w:color w:val="auto"/>
          <w:sz w:val="24"/>
          <w:lang w:val="en-US" w:eastAsia="zh-CN"/>
        </w:rPr>
        <w:t>2026</w:t>
      </w:r>
      <w:r>
        <w:rPr>
          <w:rFonts w:hint="eastAsia" w:ascii="宋体" w:hAnsi="宋体" w:cs="宋体"/>
          <w:color w:val="auto"/>
          <w:sz w:val="24"/>
        </w:rPr>
        <w:t>年</w:t>
      </w:r>
      <w:r>
        <w:rPr>
          <w:rFonts w:hint="eastAsia" w:ascii="宋体" w:hAnsi="宋体" w:cs="宋体"/>
          <w:color w:val="auto"/>
          <w:sz w:val="24"/>
          <w:lang w:val="en-US" w:eastAsia="zh-CN"/>
        </w:rPr>
        <w:t>8</w:t>
      </w:r>
      <w:r>
        <w:rPr>
          <w:rFonts w:hint="eastAsia" w:ascii="宋体" w:hAnsi="宋体" w:cs="宋体"/>
          <w:color w:val="auto"/>
          <w:sz w:val="24"/>
        </w:rPr>
        <w:t>月</w:t>
      </w:r>
      <w:r>
        <w:rPr>
          <w:rFonts w:hint="eastAsia" w:ascii="宋体" w:hAnsi="宋体" w:cs="宋体"/>
          <w:color w:val="auto"/>
          <w:sz w:val="24"/>
          <w:lang w:val="en-US" w:eastAsia="zh-CN"/>
        </w:rPr>
        <w:t xml:space="preserve">24 </w:t>
      </w:r>
      <w:r>
        <w:rPr>
          <w:rFonts w:hint="eastAsia" w:ascii="宋体" w:hAnsi="宋体" w:cs="宋体"/>
          <w:color w:val="auto"/>
          <w:sz w:val="24"/>
        </w:rPr>
        <w:t xml:space="preserve">日 </w:t>
      </w:r>
      <w:r>
        <w:rPr>
          <w:rFonts w:hint="eastAsia" w:ascii="宋体" w:hAnsi="宋体" w:cs="宋体"/>
          <w:color w:val="auto"/>
          <w:sz w:val="24"/>
          <w:lang w:val="en-US" w:eastAsia="zh-CN"/>
        </w:rPr>
        <w:t>10</w:t>
      </w:r>
      <w:r>
        <w:rPr>
          <w:rFonts w:hint="eastAsia" w:ascii="宋体" w:hAnsi="宋体" w:cs="宋体"/>
          <w:color w:val="auto"/>
          <w:sz w:val="24"/>
        </w:rPr>
        <w:t xml:space="preserve">点 </w:t>
      </w:r>
      <w:r>
        <w:rPr>
          <w:rFonts w:hint="eastAsia" w:ascii="宋体" w:hAnsi="宋体" w:cs="宋体"/>
          <w:color w:val="auto"/>
          <w:sz w:val="24"/>
          <w:lang w:val="en-US" w:eastAsia="zh-CN"/>
        </w:rPr>
        <w:t>00</w:t>
      </w:r>
      <w:r>
        <w:rPr>
          <w:rFonts w:hint="eastAsia" w:ascii="宋体" w:hAnsi="宋体" w:cs="宋体"/>
          <w:color w:val="auto"/>
          <w:sz w:val="24"/>
        </w:rPr>
        <w:t>分（北京时间）前递交投标文件。</w:t>
      </w:r>
    </w:p>
    <w:p w14:paraId="33CA4A1B">
      <w:pPr>
        <w:pStyle w:val="3"/>
        <w:autoSpaceDE w:val="0"/>
        <w:autoSpaceDN w:val="0"/>
        <w:spacing w:line="360" w:lineRule="auto"/>
        <w:jc w:val="left"/>
        <w:rPr>
          <w:rFonts w:asciiTheme="minorEastAsia" w:hAnsiTheme="minorEastAsia" w:eastAsiaTheme="minorEastAsia" w:cstheme="minorEastAsia"/>
          <w:color w:val="auto"/>
          <w:sz w:val="24"/>
        </w:rPr>
      </w:pPr>
      <w:bookmarkStart w:id="0" w:name="_Toc28359089"/>
      <w:bookmarkStart w:id="1" w:name="_Toc35393798"/>
      <w:bookmarkStart w:id="2" w:name="_Toc28359012"/>
      <w:bookmarkStart w:id="3" w:name="_Toc35393629"/>
      <w:r>
        <w:rPr>
          <w:rFonts w:hint="eastAsia" w:asciiTheme="minorEastAsia" w:hAnsiTheme="minorEastAsia" w:eastAsiaTheme="minorEastAsia" w:cstheme="minorEastAsia"/>
          <w:color w:val="auto"/>
          <w:sz w:val="24"/>
        </w:rPr>
        <w:t>一、项目基本情况</w:t>
      </w:r>
      <w:bookmarkEnd w:id="0"/>
      <w:bookmarkEnd w:id="1"/>
      <w:bookmarkEnd w:id="2"/>
      <w:bookmarkEnd w:id="3"/>
    </w:p>
    <w:p w14:paraId="11E30C1B">
      <w:pPr>
        <w:autoSpaceDE w:val="0"/>
        <w:autoSpaceDN w:val="0"/>
        <w:spacing w:line="360" w:lineRule="auto"/>
        <w:ind w:left="1679" w:leftChars="228" w:hanging="1200" w:hangingChars="500"/>
        <w:rPr>
          <w:rFonts w:hint="default" w:ascii="宋体" w:hAnsi="宋体" w:cs="宋体"/>
          <w:color w:val="auto"/>
          <w:sz w:val="24"/>
          <w:lang w:val="en-US" w:eastAsia="zh-CN"/>
        </w:rPr>
      </w:pPr>
      <w:r>
        <w:rPr>
          <w:rFonts w:hint="eastAsia" w:asciiTheme="minorEastAsia" w:hAnsiTheme="minorEastAsia" w:eastAsiaTheme="minorEastAsia" w:cstheme="minorEastAsia"/>
          <w:color w:val="auto"/>
          <w:sz w:val="24"/>
        </w:rPr>
        <w:t>项目编号：</w:t>
      </w:r>
      <w:r>
        <w:rPr>
          <w:rFonts w:hint="eastAsia" w:ascii="宋体" w:hAnsi="宋体" w:cs="宋体"/>
          <w:color w:val="auto"/>
          <w:sz w:val="24"/>
          <w:lang w:val="en-US" w:eastAsia="zh-CN"/>
        </w:rPr>
        <w:t>淮财磋商采购-2026-27</w:t>
      </w:r>
    </w:p>
    <w:p w14:paraId="6C042F1D">
      <w:pPr>
        <w:autoSpaceDE w:val="0"/>
        <w:autoSpaceDN w:val="0"/>
        <w:spacing w:line="360" w:lineRule="auto"/>
        <w:ind w:left="1679" w:leftChars="228" w:hanging="1200" w:hangingChars="500"/>
        <w:rPr>
          <w:rFonts w:asciiTheme="minorEastAsia" w:hAnsiTheme="minorEastAsia" w:eastAsiaTheme="minorEastAsia" w:cstheme="minorEastAsia"/>
          <w:color w:val="auto"/>
          <w:sz w:val="24"/>
          <w:u w:val="single"/>
        </w:rPr>
      </w:pPr>
      <w:r>
        <w:rPr>
          <w:rFonts w:hint="eastAsia" w:ascii="宋体" w:hAnsi="宋体" w:cs="宋体"/>
          <w:color w:val="auto"/>
          <w:sz w:val="24"/>
          <w:lang w:val="en-US" w:eastAsia="zh-CN"/>
        </w:rPr>
        <w:t>项目名称：周口市淮阳区城市管理局周口市淮阳区中心城区道路空洞探测项目</w:t>
      </w:r>
    </w:p>
    <w:p w14:paraId="7C208CAB">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71A6B9B3">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预算金额：</w:t>
      </w:r>
      <w:r>
        <w:rPr>
          <w:rFonts w:hint="eastAsia" w:asciiTheme="minorEastAsia" w:hAnsiTheme="minorEastAsia" w:eastAsiaTheme="minorEastAsia" w:cstheme="minorEastAsia"/>
          <w:color w:val="auto"/>
          <w:sz w:val="24"/>
          <w:lang w:val="en-US" w:eastAsia="zh-CN"/>
        </w:rPr>
        <w:t>31万元</w:t>
      </w:r>
    </w:p>
    <w:p w14:paraId="7593AD8E">
      <w:pPr>
        <w:pStyle w:val="24"/>
        <w:snapToGrid w:val="0"/>
        <w:spacing w:before="0" w:beforeAutospacing="0" w:after="0" w:afterAutospacing="0" w:line="360" w:lineRule="auto"/>
        <w:ind w:firstLine="480"/>
        <w:jc w:val="both"/>
        <w:rPr>
          <w:rFonts w:cs="宋体"/>
          <w:color w:val="auto"/>
        </w:rPr>
      </w:pPr>
      <w:r>
        <w:rPr>
          <w:rFonts w:hint="eastAsia" w:cs="宋体"/>
          <w:color w:val="auto"/>
        </w:rPr>
        <w:t>包划分：</w:t>
      </w:r>
      <w:r>
        <w:rPr>
          <w:rFonts w:hint="eastAsia" w:cs="宋体"/>
          <w:color w:val="auto"/>
          <w:lang w:val="en-US" w:eastAsia="zh-CN"/>
        </w:rPr>
        <w:t>1</w:t>
      </w:r>
      <w:r>
        <w:rPr>
          <w:rFonts w:hint="eastAsia" w:cs="宋体"/>
          <w:color w:val="auto"/>
        </w:rPr>
        <w:t>个包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
        <w:gridCol w:w="5437"/>
        <w:gridCol w:w="1973"/>
      </w:tblGrid>
      <w:tr w14:paraId="20158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14:paraId="4D4CC093">
            <w:pPr>
              <w:pStyle w:val="24"/>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包号</w:t>
            </w:r>
          </w:p>
        </w:tc>
        <w:tc>
          <w:tcPr>
            <w:tcW w:w="5437" w:type="dxa"/>
            <w:vAlign w:val="center"/>
          </w:tcPr>
          <w:p w14:paraId="64473DE4">
            <w:pPr>
              <w:pStyle w:val="24"/>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包名称</w:t>
            </w:r>
          </w:p>
        </w:tc>
        <w:tc>
          <w:tcPr>
            <w:tcW w:w="1973" w:type="dxa"/>
            <w:vAlign w:val="center"/>
          </w:tcPr>
          <w:p w14:paraId="3B31CE2E">
            <w:pPr>
              <w:pStyle w:val="24"/>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包最高限价</w:t>
            </w:r>
            <w:r>
              <w:rPr>
                <w:rFonts w:hint="eastAsia" w:cs="宋体" w:asciiTheme="minorEastAsia" w:hAnsiTheme="minorEastAsia" w:eastAsiaTheme="minorEastAsia"/>
                <w:color w:val="auto"/>
                <w:kern w:val="2"/>
                <w:szCs w:val="24"/>
                <w:lang w:val="en-US" w:eastAsia="zh-CN"/>
              </w:rPr>
              <w:t>万</w:t>
            </w:r>
            <w:r>
              <w:rPr>
                <w:rFonts w:hint="eastAsia" w:cs="宋体" w:asciiTheme="minorEastAsia" w:hAnsiTheme="minorEastAsia" w:eastAsiaTheme="minorEastAsia"/>
                <w:color w:val="auto"/>
                <w:kern w:val="2"/>
                <w:szCs w:val="24"/>
              </w:rPr>
              <w:t>元</w:t>
            </w:r>
          </w:p>
        </w:tc>
      </w:tr>
      <w:tr w14:paraId="3A20A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910" w:type="dxa"/>
            <w:vAlign w:val="center"/>
          </w:tcPr>
          <w:p w14:paraId="5B540399">
            <w:pPr>
              <w:pStyle w:val="24"/>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1</w:t>
            </w:r>
          </w:p>
        </w:tc>
        <w:tc>
          <w:tcPr>
            <w:tcW w:w="5437" w:type="dxa"/>
            <w:vAlign w:val="center"/>
          </w:tcPr>
          <w:p w14:paraId="6876F055">
            <w:pPr>
              <w:autoSpaceDE w:val="0"/>
              <w:autoSpaceDN w:val="0"/>
              <w:spacing w:line="360" w:lineRule="auto"/>
              <w:jc w:val="center"/>
              <w:rPr>
                <w:rFonts w:hint="eastAsia" w:ascii="宋体" w:hAnsi="宋体" w:cs="宋体"/>
                <w:color w:val="auto"/>
                <w:sz w:val="24"/>
                <w:lang w:val="en-US" w:eastAsia="zh-CN"/>
              </w:rPr>
            </w:pPr>
            <w:r>
              <w:rPr>
                <w:rFonts w:hint="eastAsia" w:ascii="宋体" w:hAnsi="宋体" w:cs="宋体"/>
                <w:color w:val="auto"/>
                <w:sz w:val="24"/>
                <w:lang w:val="en-US" w:eastAsia="zh-CN"/>
              </w:rPr>
              <w:t>周口市淮阳区城市管理局周口市淮阳区中心城区</w:t>
            </w:r>
          </w:p>
          <w:p w14:paraId="4C4115D5">
            <w:pPr>
              <w:autoSpaceDE w:val="0"/>
              <w:autoSpaceDN w:val="0"/>
              <w:spacing w:line="360" w:lineRule="auto"/>
              <w:jc w:val="center"/>
              <w:rPr>
                <w:color w:val="auto"/>
              </w:rPr>
            </w:pPr>
            <w:r>
              <w:rPr>
                <w:rFonts w:hint="eastAsia" w:ascii="宋体" w:hAnsi="宋体" w:cs="宋体"/>
                <w:color w:val="auto"/>
                <w:sz w:val="24"/>
                <w:lang w:val="en-US" w:eastAsia="zh-CN"/>
              </w:rPr>
              <w:t>道路空洞探测项目</w:t>
            </w:r>
          </w:p>
        </w:tc>
        <w:tc>
          <w:tcPr>
            <w:tcW w:w="1973" w:type="dxa"/>
            <w:vAlign w:val="center"/>
          </w:tcPr>
          <w:p w14:paraId="333D1D86">
            <w:pPr>
              <w:adjustRightInd w:val="0"/>
              <w:snapToGrid w:val="0"/>
              <w:spacing w:line="360" w:lineRule="auto"/>
              <w:jc w:val="center"/>
              <w:rPr>
                <w:rFonts w:hint="default"/>
                <w:color w:val="auto"/>
                <w:lang w:val="en-US"/>
              </w:rPr>
            </w:pPr>
            <w:r>
              <w:rPr>
                <w:rFonts w:hint="eastAsia" w:asciiTheme="minorEastAsia" w:hAnsiTheme="minorEastAsia" w:eastAsiaTheme="minorEastAsia" w:cstheme="minorEastAsia"/>
                <w:color w:val="auto"/>
                <w:sz w:val="24"/>
                <w:lang w:val="en-US" w:eastAsia="zh-CN"/>
              </w:rPr>
              <w:t>31</w:t>
            </w:r>
          </w:p>
        </w:tc>
      </w:tr>
    </w:tbl>
    <w:p w14:paraId="56346733">
      <w:pPr>
        <w:autoSpaceDE w:val="0"/>
        <w:autoSpaceDN w:val="0"/>
        <w:spacing w:line="360" w:lineRule="auto"/>
        <w:ind w:firstLine="480" w:firstLineChars="200"/>
        <w:rPr>
          <w:rFonts w:hint="default" w:eastAsia="宋体" w:asciiTheme="minorEastAsia" w:hAnsiTheme="minorEastAsia" w:cstheme="minorEastAsia"/>
          <w:color w:val="auto"/>
          <w:sz w:val="24"/>
          <w:lang w:val="en-US" w:eastAsia="zh-CN"/>
        </w:rPr>
      </w:pPr>
      <w:r>
        <w:rPr>
          <w:rFonts w:hint="eastAsia" w:asciiTheme="minorEastAsia" w:hAnsiTheme="minorEastAsia" w:eastAsiaTheme="minorEastAsia" w:cstheme="minorEastAsia"/>
          <w:color w:val="auto"/>
          <w:sz w:val="24"/>
        </w:rPr>
        <w:t>采购需求：</w:t>
      </w:r>
      <w:r>
        <w:rPr>
          <w:rFonts w:hint="eastAsia" w:ascii="宋体" w:hAnsi="宋体" w:cs="宋体"/>
          <w:color w:val="auto"/>
          <w:sz w:val="24"/>
          <w:lang w:val="en-US" w:eastAsia="zh-CN"/>
        </w:rPr>
        <w:t>中心城区道路空洞探测</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详见采购文件</w:t>
      </w:r>
    </w:p>
    <w:p w14:paraId="49CDBCF9">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合同履行期限：</w:t>
      </w:r>
      <w:r>
        <w:rPr>
          <w:rFonts w:hint="eastAsia" w:asciiTheme="minorEastAsia" w:hAnsiTheme="minorEastAsia" w:eastAsiaTheme="minorEastAsia" w:cstheme="minorEastAsia"/>
          <w:color w:val="auto"/>
          <w:sz w:val="24"/>
          <w:lang w:val="en-US" w:eastAsia="zh-CN"/>
        </w:rPr>
        <w:t>30天</w:t>
      </w:r>
    </w:p>
    <w:p w14:paraId="0F0C2923">
      <w:pPr>
        <w:spacing w:line="360" w:lineRule="auto"/>
        <w:ind w:firstLine="480" w:firstLineChars="200"/>
        <w:jc w:val="left"/>
        <w:rPr>
          <w:rFonts w:ascii="宋体" w:hAnsi="宋体" w:cs="宋体"/>
          <w:color w:val="auto"/>
          <w:sz w:val="24"/>
        </w:rPr>
      </w:pPr>
      <w:bookmarkStart w:id="4" w:name="_Toc28359090"/>
      <w:bookmarkStart w:id="5" w:name="_Toc35393799"/>
      <w:bookmarkStart w:id="6" w:name="_Toc35393630"/>
      <w:bookmarkStart w:id="7" w:name="_Toc28359013"/>
      <w:r>
        <w:rPr>
          <w:rFonts w:hint="eastAsia" w:ascii="宋体" w:hAnsi="宋体" w:cs="宋体"/>
          <w:color w:val="auto"/>
          <w:sz w:val="24"/>
        </w:rPr>
        <w:t>是否接受进口产品：否</w:t>
      </w:r>
    </w:p>
    <w:p w14:paraId="2246618F">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本项目是否接受联合体投标：否</w:t>
      </w:r>
    </w:p>
    <w:p w14:paraId="640DCD77">
      <w:pPr>
        <w:spacing w:line="360" w:lineRule="auto"/>
        <w:ind w:firstLine="480" w:firstLineChars="200"/>
        <w:jc w:val="left"/>
        <w:rPr>
          <w:rFonts w:hint="eastAsia" w:ascii="宋体" w:hAnsi="宋体" w:eastAsia="宋体" w:cs="宋体"/>
          <w:color w:val="auto"/>
          <w:sz w:val="24"/>
          <w:lang w:val="en-US" w:eastAsia="zh-CN"/>
        </w:rPr>
      </w:pPr>
      <w:r>
        <w:rPr>
          <w:rFonts w:hint="eastAsia" w:ascii="宋体" w:hAnsi="宋体" w:cs="宋体"/>
          <w:color w:val="auto"/>
          <w:sz w:val="24"/>
        </w:rPr>
        <w:t>本项目是否为只面向中小企业采购：</w:t>
      </w:r>
      <w:r>
        <w:rPr>
          <w:rFonts w:hint="eastAsia" w:ascii="宋体" w:hAnsi="宋体" w:cs="宋体"/>
          <w:color w:val="auto"/>
          <w:sz w:val="24"/>
          <w:lang w:val="en-US" w:eastAsia="zh-CN"/>
        </w:rPr>
        <w:t>是</w:t>
      </w:r>
      <w:bookmarkStart w:id="38" w:name="_GoBack"/>
      <w:bookmarkEnd w:id="38"/>
    </w:p>
    <w:p w14:paraId="38B51B4C">
      <w:pPr>
        <w:pStyle w:val="3"/>
        <w:autoSpaceDE w:val="0"/>
        <w:autoSpaceDN w:val="0"/>
        <w:spacing w:line="360" w:lineRule="auto"/>
        <w:jc w:val="lef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4"/>
      <w:bookmarkEnd w:id="5"/>
      <w:bookmarkEnd w:id="6"/>
      <w:bookmarkEnd w:id="7"/>
    </w:p>
    <w:p w14:paraId="21E41639">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1.满足《中华人民共和国政府采购法》第二十二条规定；</w:t>
      </w:r>
    </w:p>
    <w:p w14:paraId="06E5057B">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50958826">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58CF7F70">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718986DE">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35725CAC">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03E33955">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0F54AFBF">
      <w:pPr>
        <w:autoSpaceDE w:val="0"/>
        <w:autoSpaceDN w:val="0"/>
        <w:spacing w:line="360" w:lineRule="auto"/>
        <w:ind w:firstLine="540"/>
        <w:rPr>
          <w:rFonts w:asciiTheme="minorEastAsia" w:hAnsiTheme="minorEastAsia" w:eastAsiaTheme="minorEastAsia" w:cstheme="minorEastAsia"/>
          <w:color w:val="auto"/>
          <w:sz w:val="24"/>
        </w:rPr>
      </w:pPr>
      <w:bookmarkStart w:id="8" w:name="_Toc28359014"/>
      <w:bookmarkStart w:id="9" w:name="_Toc28359091"/>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0A825B6">
      <w:pPr>
        <w:spacing w:line="360" w:lineRule="auto"/>
        <w:ind w:firstLine="480" w:firstLineChars="200"/>
        <w:jc w:val="left"/>
        <w:rPr>
          <w:rFonts w:hint="eastAsia" w:ascii="宋体" w:hAnsi="宋体" w:cs="宋体"/>
          <w:color w:val="auto"/>
          <w:sz w:val="24"/>
        </w:rPr>
      </w:pPr>
      <w:r>
        <w:rPr>
          <w:rFonts w:hint="eastAsia" w:asciiTheme="minorEastAsia" w:hAnsiTheme="minorEastAsia" w:eastAsiaTheme="minorEastAsia" w:cstheme="minorEastAsia"/>
          <w:color w:val="auto"/>
          <w:sz w:val="24"/>
        </w:rPr>
        <w:t>3.本项目的特定资格要求：</w:t>
      </w:r>
      <w:r>
        <w:rPr>
          <w:rFonts w:hint="eastAsia" w:ascii="宋体" w:hAnsi="宋体" w:cs="宋体"/>
          <w:color w:val="auto"/>
          <w:sz w:val="24"/>
        </w:rPr>
        <w:t>（1）根据《关于在政府采购活动中查询及使用信用记录有关问题的通知》(财库[2016]125号)和豫财购【2016】15号的规定，对列入“信用中国”网站（</w:t>
      </w:r>
      <w:r>
        <w:rPr>
          <w:rFonts w:hint="eastAsia" w:ascii="宋体" w:hAnsi="宋体" w:cs="宋体"/>
          <w:color w:val="auto"/>
          <w:sz w:val="24"/>
        </w:rPr>
        <w:fldChar w:fldCharType="begin"/>
      </w:r>
      <w:r>
        <w:rPr>
          <w:rFonts w:hint="eastAsia" w:ascii="宋体" w:hAnsi="宋体" w:cs="宋体"/>
          <w:color w:val="auto"/>
          <w:sz w:val="24"/>
        </w:rPr>
        <w:instrText xml:space="preserve">HYPERLINK "http://www.creditchina.gov.cn/"</w:instrText>
      </w:r>
      <w:r>
        <w:rPr>
          <w:rFonts w:hint="eastAsia" w:ascii="宋体" w:hAnsi="宋体" w:cs="宋体"/>
          <w:color w:val="auto"/>
          <w:sz w:val="24"/>
        </w:rPr>
        <w:fldChar w:fldCharType="separate"/>
      </w:r>
      <w:r>
        <w:rPr>
          <w:rFonts w:hint="eastAsia" w:ascii="宋体" w:hAnsi="宋体" w:cs="宋体"/>
          <w:color w:val="auto"/>
          <w:sz w:val="24"/>
        </w:rPr>
        <w:t>www.creditchina.gov.cn</w:t>
      </w:r>
      <w:r>
        <w:rPr>
          <w:rFonts w:hint="eastAsia" w:ascii="宋体" w:hAnsi="宋体" w:cs="宋体"/>
          <w:color w:val="auto"/>
          <w:sz w:val="24"/>
        </w:rPr>
        <w:fldChar w:fldCharType="end"/>
      </w:r>
      <w:r>
        <w:rPr>
          <w:rFonts w:hint="eastAsia" w:ascii="宋体" w:hAnsi="宋体" w:cs="宋体"/>
          <w:color w:val="auto"/>
          <w:sz w:val="24"/>
        </w:rPr>
        <w:t>）的“失信被执行人”</w:t>
      </w:r>
      <w:r>
        <w:rPr>
          <w:rFonts w:hint="eastAsia" w:ascii="宋体" w:hAnsi="宋体" w:cs="宋体"/>
          <w:color w:val="auto"/>
          <w:sz w:val="24"/>
          <w:lang w:eastAsia="zh-CN"/>
        </w:rPr>
        <w:t>、</w:t>
      </w:r>
      <w:r>
        <w:rPr>
          <w:rFonts w:hint="eastAsia" w:ascii="宋体" w:hAnsi="宋体" w:cs="宋体"/>
          <w:color w:val="auto"/>
          <w:sz w:val="24"/>
        </w:rPr>
        <w:t>“重大税收违法失信主体”、“政府采购严重违法失信行为记录名单”和“中国政府采购”网站(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)的“政府采购严重违法失信行为记录名单”的供应商，将拒绝其参加政府采购活动；在标书中附加盖公章的</w:t>
      </w:r>
      <w:r>
        <w:rPr>
          <w:rFonts w:hint="eastAsia" w:ascii="宋体" w:hAnsi="宋体" w:cs="宋体"/>
          <w:color w:val="auto"/>
          <w:spacing w:val="0"/>
          <w:position w:val="0"/>
          <w:sz w:val="24"/>
          <w:shd w:val="clear" w:fill="auto"/>
          <w:lang w:val="en-US" w:eastAsia="zh-CN"/>
        </w:rPr>
        <w:t>供应商及法定代表人</w:t>
      </w:r>
      <w:r>
        <w:rPr>
          <w:rFonts w:hint="eastAsia" w:ascii="宋体" w:hAnsi="宋体" w:cs="宋体"/>
          <w:color w:val="auto"/>
          <w:sz w:val="24"/>
        </w:rPr>
        <w:t>网页查询扫描件，查询日期为公告发布之日起至投标截止之日止。</w:t>
      </w:r>
    </w:p>
    <w:p w14:paraId="3E639F63">
      <w:pPr>
        <w:spacing w:line="360" w:lineRule="auto"/>
        <w:ind w:firstLine="480" w:firstLineChars="200"/>
        <w:jc w:val="left"/>
        <w:rPr>
          <w:rFonts w:hint="default" w:ascii="宋体" w:hAnsi="宋体" w:eastAsia="宋体" w:cs="宋体"/>
          <w:color w:val="auto"/>
          <w:sz w:val="24"/>
          <w:lang w:val="en-US" w:eastAsia="zh-CN"/>
        </w:rPr>
      </w:pPr>
      <w:r>
        <w:rPr>
          <w:rFonts w:hint="eastAsia" w:ascii="宋体" w:hAnsi="宋体" w:cs="宋体"/>
          <w:color w:val="auto"/>
          <w:sz w:val="24"/>
          <w:lang w:eastAsia="zh-CN"/>
        </w:rPr>
        <w:t>（</w:t>
      </w:r>
      <w:r>
        <w:rPr>
          <w:rFonts w:hint="eastAsia" w:ascii="宋体" w:hAnsi="宋体" w:cs="宋体"/>
          <w:color w:val="auto"/>
          <w:sz w:val="24"/>
          <w:lang w:val="en-US" w:eastAsia="zh-CN"/>
        </w:rPr>
        <w:t>2）</w:t>
      </w:r>
      <w:r>
        <w:rPr>
          <w:rFonts w:hint="eastAsia" w:ascii="宋体" w:hAnsi="宋体" w:eastAsia="宋体" w:cs="宋体"/>
          <w:color w:val="auto"/>
          <w:sz w:val="24"/>
          <w:lang w:val="en-US" w:eastAsia="zh-CN"/>
        </w:rPr>
        <w:t>投标人须具有行政主管部门颁发的以下资质之一，并提供资质证书扫描件加盖投标人公章：①工程勘察专业资质（专业类别须包含岩土工程物探测试检测监测）乙级或以上。②测绘资质（专业类别须包含摄影测量与遥感）乙级或以上。</w:t>
      </w:r>
    </w:p>
    <w:p w14:paraId="3613A0EC">
      <w:pPr>
        <w:pStyle w:val="3"/>
        <w:autoSpaceDE w:val="0"/>
        <w:autoSpaceDN w:val="0"/>
        <w:spacing w:line="360" w:lineRule="auto"/>
        <w:jc w:val="left"/>
        <w:rPr>
          <w:rFonts w:asciiTheme="minorEastAsia" w:hAnsiTheme="minorEastAsia" w:eastAsiaTheme="minorEastAsia" w:cstheme="minorEastAsia"/>
          <w:color w:val="auto"/>
          <w:sz w:val="24"/>
        </w:rPr>
      </w:pPr>
      <w:bookmarkStart w:id="10" w:name="_Toc35393800"/>
      <w:bookmarkStart w:id="11" w:name="_Toc35393631"/>
      <w:r>
        <w:rPr>
          <w:rFonts w:hint="eastAsia" w:asciiTheme="minorEastAsia" w:hAnsiTheme="minorEastAsia" w:eastAsiaTheme="minorEastAsia" w:cstheme="minorEastAsia"/>
          <w:color w:val="auto"/>
          <w:sz w:val="24"/>
        </w:rPr>
        <w:t>三、获取采购文件</w:t>
      </w:r>
      <w:bookmarkEnd w:id="8"/>
      <w:bookmarkEnd w:id="9"/>
      <w:bookmarkEnd w:id="10"/>
      <w:bookmarkEnd w:id="11"/>
    </w:p>
    <w:p w14:paraId="11171067">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lang w:val="en-US" w:eastAsia="zh-CN"/>
        </w:rPr>
        <w:t>2026</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8</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12</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val="en-US" w:eastAsia="zh-CN"/>
        </w:rPr>
        <w:t>2026</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8</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19</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（北京时间，法定节假日除外 ）</w:t>
      </w:r>
    </w:p>
    <w:p w14:paraId="563F59A5">
      <w:pPr>
        <w:spacing w:line="360" w:lineRule="auto"/>
        <w:ind w:firstLine="480" w:firstLineChars="200"/>
        <w:jc w:val="left"/>
        <w:rPr>
          <w:rFonts w:ascii="宋体" w:hAnsi="宋体" w:cs="宋体"/>
          <w:color w:val="auto"/>
          <w:sz w:val="24"/>
        </w:rPr>
      </w:pPr>
      <w:r>
        <w:rPr>
          <w:rFonts w:hint="eastAsia" w:ascii="宋体" w:hAnsi="宋体" w:cs="宋体"/>
          <w:color w:val="auto"/>
          <w:sz w:val="24"/>
        </w:rPr>
        <w:t>地点：周口市公共资源交易中心网（http://jyzx.zhoukou.gov.cn）</w:t>
      </w:r>
    </w:p>
    <w:p w14:paraId="4DF23EF0">
      <w:pPr>
        <w:spacing w:line="360" w:lineRule="auto"/>
        <w:ind w:firstLine="480" w:firstLineChars="200"/>
        <w:jc w:val="left"/>
        <w:rPr>
          <w:rFonts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3FA1F0AE">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5A1154E5">
      <w:pPr>
        <w:pStyle w:val="3"/>
        <w:autoSpaceDE w:val="0"/>
        <w:autoSpaceDN w:val="0"/>
        <w:spacing w:line="360" w:lineRule="auto"/>
        <w:jc w:val="left"/>
        <w:rPr>
          <w:rFonts w:asciiTheme="minorEastAsia" w:hAnsiTheme="minorEastAsia" w:eastAsiaTheme="minorEastAsia" w:cstheme="minorEastAsia"/>
          <w:color w:val="auto"/>
          <w:sz w:val="24"/>
        </w:rPr>
      </w:pPr>
      <w:bookmarkStart w:id="12" w:name="_Toc35393632"/>
      <w:bookmarkStart w:id="13" w:name="_Toc28359092"/>
      <w:bookmarkStart w:id="14" w:name="_Toc28359015"/>
      <w:bookmarkStart w:id="15" w:name="_Toc35393801"/>
      <w:r>
        <w:rPr>
          <w:rFonts w:hint="eastAsia" w:asciiTheme="minorEastAsia" w:hAnsiTheme="minorEastAsia" w:eastAsiaTheme="minorEastAsia" w:cstheme="minorEastAsia"/>
          <w:color w:val="auto"/>
          <w:sz w:val="24"/>
        </w:rPr>
        <w:t>四、响应文件提交</w:t>
      </w:r>
      <w:bookmarkEnd w:id="12"/>
      <w:bookmarkEnd w:id="13"/>
      <w:bookmarkEnd w:id="14"/>
      <w:bookmarkEnd w:id="15"/>
    </w:p>
    <w:p w14:paraId="05294F9C">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val="en-US" w:eastAsia="zh-CN"/>
        </w:rPr>
        <w:t>2026</w:t>
      </w:r>
      <w:r>
        <w:rPr>
          <w:rFonts w:hint="eastAsia" w:asciiTheme="minorEastAsia" w:hAnsiTheme="minorEastAsia" w:eastAsiaTheme="minorEastAsia" w:cstheme="minorEastAsia"/>
          <w:bCs/>
          <w:color w:val="auto"/>
          <w:sz w:val="24"/>
          <w:u w:val="single"/>
        </w:rPr>
        <w:t>年</w:t>
      </w:r>
      <w:r>
        <w:rPr>
          <w:rFonts w:hint="eastAsia" w:asciiTheme="minorEastAsia" w:hAnsiTheme="minorEastAsia" w:eastAsiaTheme="minorEastAsia" w:cstheme="minorEastAsia"/>
          <w:bCs/>
          <w:color w:val="auto"/>
          <w:sz w:val="24"/>
          <w:u w:val="single"/>
          <w:lang w:val="en-US" w:eastAsia="zh-CN"/>
        </w:rPr>
        <w:t>8</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 xml:space="preserve"> 24 </w:t>
      </w:r>
      <w:r>
        <w:rPr>
          <w:rFonts w:hint="eastAsia" w:asciiTheme="minorEastAsia" w:hAnsiTheme="minorEastAsia" w:eastAsiaTheme="minorEastAsia" w:cstheme="minorEastAsia"/>
          <w:bCs/>
          <w:color w:val="auto"/>
          <w:sz w:val="24"/>
          <w:u w:val="single"/>
        </w:rPr>
        <w:t>日</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点</w:t>
      </w:r>
      <w:r>
        <w:rPr>
          <w:rFonts w:hint="eastAsia" w:asciiTheme="minorEastAsia" w:hAnsiTheme="minorEastAsia" w:eastAsiaTheme="minorEastAsia" w:cstheme="minorEastAsia"/>
          <w:bCs/>
          <w:color w:val="auto"/>
          <w:sz w:val="24"/>
          <w:u w:val="single"/>
          <w:lang w:val="en-US" w:eastAsia="zh-CN"/>
        </w:rPr>
        <w:t>00</w:t>
      </w:r>
      <w:r>
        <w:rPr>
          <w:rFonts w:hint="eastAsia" w:asciiTheme="minorEastAsia" w:hAnsiTheme="minorEastAsia" w:eastAsiaTheme="minorEastAsia" w:cstheme="minorEastAsia"/>
          <w:bCs/>
          <w:color w:val="auto"/>
          <w:sz w:val="24"/>
          <w:u w:val="single"/>
        </w:rPr>
        <w:t>分</w:t>
      </w:r>
      <w:r>
        <w:rPr>
          <w:rFonts w:hint="eastAsia" w:asciiTheme="minorEastAsia" w:hAnsiTheme="minorEastAsia" w:eastAsiaTheme="minorEastAsia" w:cstheme="minorEastAsia"/>
          <w:bCs/>
          <w:color w:val="auto"/>
          <w:sz w:val="24"/>
        </w:rPr>
        <w:t>（北京时间）</w:t>
      </w:r>
    </w:p>
    <w:p w14:paraId="7EF6E175">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4F207734">
      <w:pPr>
        <w:pStyle w:val="3"/>
        <w:autoSpaceDE w:val="0"/>
        <w:autoSpaceDN w:val="0"/>
        <w:spacing w:line="360" w:lineRule="auto"/>
        <w:jc w:val="left"/>
        <w:rPr>
          <w:rFonts w:asciiTheme="minorEastAsia" w:hAnsiTheme="minorEastAsia" w:eastAsiaTheme="minorEastAsia" w:cstheme="minorEastAsia"/>
          <w:color w:val="auto"/>
          <w:sz w:val="24"/>
        </w:rPr>
      </w:pPr>
      <w:bookmarkStart w:id="16" w:name="_Toc28359016"/>
      <w:bookmarkStart w:id="17" w:name="_Toc35393802"/>
      <w:bookmarkStart w:id="18" w:name="_Toc28359093"/>
      <w:bookmarkStart w:id="19" w:name="_Toc35393633"/>
      <w:r>
        <w:rPr>
          <w:rFonts w:hint="eastAsia" w:asciiTheme="minorEastAsia" w:hAnsiTheme="minorEastAsia" w:eastAsiaTheme="minorEastAsia" w:cstheme="minorEastAsia"/>
          <w:color w:val="auto"/>
          <w:sz w:val="24"/>
        </w:rPr>
        <w:t>五、开启（竞争性磋商方式必须填写）</w:t>
      </w:r>
      <w:bookmarkEnd w:id="16"/>
      <w:bookmarkEnd w:id="17"/>
      <w:bookmarkEnd w:id="18"/>
      <w:bookmarkEnd w:id="19"/>
    </w:p>
    <w:p w14:paraId="01C9C92D">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val="en-US" w:eastAsia="zh-CN"/>
        </w:rPr>
        <w:t>2026</w:t>
      </w:r>
      <w:r>
        <w:rPr>
          <w:rFonts w:hint="eastAsia" w:asciiTheme="minorEastAsia" w:hAnsiTheme="minorEastAsia" w:eastAsiaTheme="minorEastAsia" w:cstheme="minorEastAsia"/>
          <w:bCs/>
          <w:color w:val="auto"/>
          <w:sz w:val="24"/>
          <w:u w:val="single"/>
        </w:rPr>
        <w:t>年</w:t>
      </w:r>
      <w:r>
        <w:rPr>
          <w:rFonts w:hint="eastAsia" w:asciiTheme="minorEastAsia" w:hAnsiTheme="minorEastAsia" w:eastAsiaTheme="minorEastAsia" w:cstheme="minorEastAsia"/>
          <w:bCs/>
          <w:color w:val="auto"/>
          <w:sz w:val="24"/>
          <w:u w:val="single"/>
          <w:lang w:val="en-US" w:eastAsia="zh-CN"/>
        </w:rPr>
        <w:t>8</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 xml:space="preserve"> 24 </w:t>
      </w:r>
      <w:r>
        <w:rPr>
          <w:rFonts w:hint="eastAsia" w:asciiTheme="minorEastAsia" w:hAnsiTheme="minorEastAsia" w:eastAsiaTheme="minorEastAsia" w:cstheme="minorEastAsia"/>
          <w:bCs/>
          <w:color w:val="auto"/>
          <w:sz w:val="24"/>
          <w:u w:val="single"/>
        </w:rPr>
        <w:t>日</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点</w:t>
      </w:r>
      <w:r>
        <w:rPr>
          <w:rFonts w:hint="eastAsia" w:asciiTheme="minorEastAsia" w:hAnsiTheme="minorEastAsia" w:eastAsiaTheme="minorEastAsia" w:cstheme="minorEastAsia"/>
          <w:bCs/>
          <w:color w:val="auto"/>
          <w:sz w:val="24"/>
          <w:u w:val="single"/>
          <w:lang w:val="en-US" w:eastAsia="zh-CN"/>
        </w:rPr>
        <w:t>00</w:t>
      </w:r>
      <w:r>
        <w:rPr>
          <w:rFonts w:hint="eastAsia" w:asciiTheme="minorEastAsia" w:hAnsiTheme="minorEastAsia" w:eastAsiaTheme="minorEastAsia" w:cstheme="minorEastAsia"/>
          <w:bCs/>
          <w:color w:val="auto"/>
          <w:sz w:val="24"/>
          <w:u w:val="single"/>
        </w:rPr>
        <w:t>分</w:t>
      </w:r>
      <w:r>
        <w:rPr>
          <w:rFonts w:hint="eastAsia" w:asciiTheme="minorEastAsia" w:hAnsiTheme="minorEastAsia" w:eastAsiaTheme="minorEastAsia" w:cstheme="minorEastAsia"/>
          <w:bCs/>
          <w:color w:val="auto"/>
          <w:sz w:val="24"/>
        </w:rPr>
        <w:t>（北京时间）</w:t>
      </w:r>
    </w:p>
    <w:p w14:paraId="501F6369">
      <w:pPr>
        <w:autoSpaceDE w:val="0"/>
        <w:autoSpaceDN w:val="0"/>
        <w:spacing w:line="360" w:lineRule="auto"/>
        <w:ind w:firstLine="480" w:firstLineChars="200"/>
        <w:jc w:val="left"/>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05626EE4">
      <w:pPr>
        <w:pStyle w:val="3"/>
        <w:autoSpaceDE w:val="0"/>
        <w:autoSpaceDN w:val="0"/>
        <w:spacing w:line="360" w:lineRule="auto"/>
        <w:jc w:val="left"/>
        <w:rPr>
          <w:rFonts w:asciiTheme="minorEastAsia" w:hAnsiTheme="minorEastAsia" w:eastAsiaTheme="minorEastAsia" w:cstheme="minorEastAsia"/>
          <w:color w:val="auto"/>
          <w:sz w:val="24"/>
        </w:rPr>
      </w:pPr>
      <w:bookmarkStart w:id="20" w:name="_Toc28359094"/>
      <w:bookmarkStart w:id="21" w:name="_Toc35393634"/>
      <w:bookmarkStart w:id="22" w:name="_Toc28359017"/>
      <w:bookmarkStart w:id="23" w:name="_Toc35393803"/>
      <w:r>
        <w:rPr>
          <w:rFonts w:hint="eastAsia" w:asciiTheme="minorEastAsia" w:hAnsiTheme="minorEastAsia" w:eastAsiaTheme="minorEastAsia" w:cstheme="minorEastAsia"/>
          <w:color w:val="auto"/>
          <w:sz w:val="24"/>
        </w:rPr>
        <w:t>六、公告期限</w:t>
      </w:r>
      <w:bookmarkEnd w:id="20"/>
      <w:bookmarkEnd w:id="21"/>
      <w:bookmarkEnd w:id="22"/>
      <w:bookmarkEnd w:id="23"/>
    </w:p>
    <w:p w14:paraId="79F9DFEC">
      <w:pPr>
        <w:autoSpaceDE w:val="0"/>
        <w:autoSpaceDN w:val="0"/>
        <w:spacing w:line="360" w:lineRule="auto"/>
        <w:ind w:firstLine="480"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自本公告发布之日起3个工作日。</w:t>
      </w:r>
    </w:p>
    <w:p w14:paraId="28E28D38">
      <w:pPr>
        <w:pStyle w:val="3"/>
        <w:autoSpaceDE w:val="0"/>
        <w:autoSpaceDN w:val="0"/>
        <w:spacing w:line="360" w:lineRule="auto"/>
        <w:jc w:val="left"/>
        <w:rPr>
          <w:rFonts w:asciiTheme="minorEastAsia" w:hAnsiTheme="minorEastAsia" w:eastAsiaTheme="minorEastAsia" w:cstheme="minorEastAsia"/>
          <w:color w:val="auto"/>
          <w:sz w:val="24"/>
        </w:rPr>
      </w:pPr>
      <w:bookmarkStart w:id="24" w:name="_Toc35393804"/>
      <w:bookmarkStart w:id="25" w:name="_Toc35393635"/>
      <w:r>
        <w:rPr>
          <w:rFonts w:hint="eastAsia" w:asciiTheme="minorEastAsia" w:hAnsiTheme="minorEastAsia" w:eastAsiaTheme="minorEastAsia" w:cstheme="minorEastAsia"/>
          <w:color w:val="auto"/>
          <w:sz w:val="24"/>
        </w:rPr>
        <w:t>七、其他补充事宜</w:t>
      </w:r>
      <w:bookmarkEnd w:id="24"/>
      <w:bookmarkEnd w:id="25"/>
    </w:p>
    <w:p w14:paraId="67F52175">
      <w:pPr>
        <w:pStyle w:val="3"/>
        <w:autoSpaceDE w:val="0"/>
        <w:autoSpaceDN w:val="0"/>
        <w:spacing w:line="360" w:lineRule="auto"/>
        <w:jc w:val="left"/>
        <w:rPr>
          <w:rFonts w:asciiTheme="minorEastAsia" w:hAnsiTheme="minorEastAsia" w:eastAsiaTheme="minorEastAsia" w:cstheme="minorEastAsia"/>
          <w:color w:val="auto"/>
          <w:sz w:val="24"/>
        </w:rPr>
      </w:pPr>
      <w:bookmarkStart w:id="26" w:name="_Toc35393805"/>
      <w:bookmarkStart w:id="27" w:name="_Toc35393636"/>
      <w:bookmarkStart w:id="28" w:name="_Toc28359018"/>
      <w:bookmarkStart w:id="29" w:name="_Toc28359095"/>
      <w:r>
        <w:rPr>
          <w:rFonts w:hint="eastAsia" w:asciiTheme="minorEastAsia" w:hAnsiTheme="minorEastAsia" w:eastAsiaTheme="minorEastAsia" w:cstheme="minorEastAsia"/>
          <w:color w:val="auto"/>
          <w:sz w:val="24"/>
        </w:rPr>
        <w:t>八、凡对本次采购提出询问，请按以下方式联系。</w:t>
      </w:r>
      <w:bookmarkEnd w:id="26"/>
      <w:bookmarkEnd w:id="27"/>
      <w:bookmarkEnd w:id="28"/>
      <w:bookmarkEnd w:id="29"/>
    </w:p>
    <w:p w14:paraId="1CA2994F">
      <w:pPr>
        <w:spacing w:line="360" w:lineRule="auto"/>
        <w:ind w:firstLine="480" w:firstLineChars="200"/>
        <w:jc w:val="left"/>
        <w:rPr>
          <w:rFonts w:ascii="宋体" w:hAnsi="宋体" w:cs="宋体"/>
          <w:color w:val="auto"/>
          <w:sz w:val="24"/>
        </w:rPr>
      </w:pPr>
      <w:r>
        <w:rPr>
          <w:rFonts w:hint="eastAsia" w:ascii="宋体" w:hAnsi="宋体" w:cs="宋体"/>
          <w:color w:val="auto"/>
          <w:sz w:val="24"/>
        </w:rPr>
        <w:t>1.采购人信息</w:t>
      </w:r>
    </w:p>
    <w:p w14:paraId="2EB4286D">
      <w:pPr>
        <w:spacing w:line="360" w:lineRule="auto"/>
        <w:ind w:firstLine="480" w:firstLineChars="200"/>
        <w:jc w:val="left"/>
        <w:rPr>
          <w:rFonts w:ascii="宋体" w:hAnsi="宋体" w:cs="宋体"/>
          <w:color w:val="auto"/>
          <w:sz w:val="24"/>
        </w:rPr>
      </w:pPr>
      <w:r>
        <w:rPr>
          <w:rFonts w:hint="eastAsia" w:ascii="宋体" w:hAnsi="宋体" w:cs="宋体"/>
          <w:color w:val="auto"/>
          <w:sz w:val="24"/>
        </w:rPr>
        <w:t>名 称：</w:t>
      </w:r>
      <w:r>
        <w:rPr>
          <w:rFonts w:hint="eastAsia" w:ascii="宋体" w:hAnsi="宋体" w:cs="宋体"/>
          <w:color w:val="auto"/>
          <w:sz w:val="24"/>
          <w:lang w:val="en-US" w:eastAsia="zh-CN"/>
        </w:rPr>
        <w:t>周口市淮阳区城市管理局</w:t>
      </w:r>
      <w:r>
        <w:rPr>
          <w:rFonts w:hint="eastAsia" w:ascii="宋体" w:hAnsi="宋体" w:cs="宋体"/>
          <w:color w:val="auto"/>
          <w:sz w:val="24"/>
        </w:rPr>
        <w:t>　　　　　　　　　　　　</w:t>
      </w:r>
    </w:p>
    <w:p w14:paraId="13EAE8BF">
      <w:pPr>
        <w:spacing w:line="360" w:lineRule="auto"/>
        <w:ind w:firstLine="480" w:firstLineChars="200"/>
        <w:jc w:val="left"/>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lang w:val="en-US" w:eastAsia="zh-CN"/>
        </w:rPr>
        <w:t>淮阳区境内</w:t>
      </w:r>
      <w:r>
        <w:rPr>
          <w:rFonts w:hint="eastAsia" w:ascii="宋体" w:hAnsi="宋体" w:cs="宋体"/>
          <w:color w:val="auto"/>
          <w:sz w:val="24"/>
        </w:rPr>
        <w:t>　　　　　　　　　　　　</w:t>
      </w:r>
    </w:p>
    <w:p w14:paraId="5EF2EA5C">
      <w:pPr>
        <w:spacing w:line="360" w:lineRule="auto"/>
        <w:ind w:firstLine="480" w:firstLineChars="200"/>
        <w:jc w:val="left"/>
        <w:rPr>
          <w:rFonts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 xml:space="preserve">王成林  </w:t>
      </w:r>
      <w:r>
        <w:rPr>
          <w:rFonts w:hint="eastAsia" w:ascii="宋体" w:hAnsi="宋体" w:cs="宋体"/>
          <w:color w:val="auto"/>
          <w:sz w:val="24"/>
        </w:rPr>
        <w:t xml:space="preserve"> 联系方式：</w:t>
      </w:r>
      <w:r>
        <w:rPr>
          <w:rFonts w:hint="eastAsia" w:ascii="宋体" w:hAnsi="宋体" w:cs="宋体"/>
          <w:color w:val="auto"/>
          <w:sz w:val="24"/>
          <w:lang w:val="en-US" w:eastAsia="zh-CN"/>
        </w:rPr>
        <w:t>18595359383</w:t>
      </w:r>
      <w:r>
        <w:rPr>
          <w:rFonts w:hint="eastAsia" w:ascii="宋体" w:hAnsi="宋体" w:cs="宋体"/>
          <w:color w:val="auto"/>
          <w:sz w:val="24"/>
        </w:rPr>
        <w:t xml:space="preserve">　　　　　　　　　　 </w:t>
      </w:r>
      <w:bookmarkStart w:id="30" w:name="_Toc28359086"/>
      <w:bookmarkStart w:id="31" w:name="_Toc28359009"/>
    </w:p>
    <w:p w14:paraId="63171D02">
      <w:pPr>
        <w:spacing w:line="360" w:lineRule="auto"/>
        <w:ind w:firstLine="480" w:firstLineChars="200"/>
        <w:jc w:val="left"/>
        <w:rPr>
          <w:rFonts w:ascii="宋体" w:hAnsi="宋体" w:cs="宋体"/>
          <w:color w:val="auto"/>
          <w:sz w:val="24"/>
        </w:rPr>
      </w:pPr>
      <w:r>
        <w:rPr>
          <w:rFonts w:hint="eastAsia" w:ascii="宋体" w:hAnsi="宋体" w:cs="宋体"/>
          <w:color w:val="auto"/>
          <w:sz w:val="24"/>
        </w:rPr>
        <w:t>2.采购代理机构信息</w:t>
      </w:r>
      <w:bookmarkEnd w:id="30"/>
      <w:bookmarkEnd w:id="31"/>
    </w:p>
    <w:p w14:paraId="5F14506F">
      <w:pPr>
        <w:spacing w:line="360" w:lineRule="auto"/>
        <w:ind w:firstLine="480" w:firstLineChars="200"/>
        <w:jc w:val="left"/>
        <w:rPr>
          <w:rFonts w:ascii="宋体" w:hAnsi="宋体" w:cs="宋体"/>
          <w:color w:val="auto"/>
          <w:sz w:val="24"/>
        </w:rPr>
      </w:pPr>
      <w:r>
        <w:rPr>
          <w:rFonts w:hint="eastAsia" w:ascii="宋体" w:hAnsi="宋体" w:cs="宋体"/>
          <w:color w:val="auto"/>
          <w:sz w:val="24"/>
        </w:rPr>
        <w:t>名 称：周口市公共资源交易中心政府采购中心　　　　　　　　　　　　</w:t>
      </w:r>
    </w:p>
    <w:p w14:paraId="1483A027">
      <w:pPr>
        <w:spacing w:line="360" w:lineRule="auto"/>
        <w:ind w:firstLine="480" w:firstLineChars="200"/>
        <w:jc w:val="left"/>
        <w:rPr>
          <w:rFonts w:ascii="宋体" w:hAnsi="宋体" w:cs="宋体"/>
          <w:color w:val="auto"/>
          <w:sz w:val="24"/>
        </w:rPr>
      </w:pPr>
      <w:r>
        <w:rPr>
          <w:rFonts w:hint="eastAsia" w:ascii="宋体" w:hAnsi="宋体" w:cs="宋体"/>
          <w:color w:val="auto"/>
          <w:sz w:val="24"/>
        </w:rPr>
        <w:t>地　址：周口市光明路与政通路交叉口向北100米路东</w:t>
      </w:r>
    </w:p>
    <w:p w14:paraId="2CFBA128">
      <w:pPr>
        <w:spacing w:line="360" w:lineRule="auto"/>
        <w:ind w:firstLine="480" w:firstLineChars="200"/>
        <w:jc w:val="left"/>
        <w:rPr>
          <w:rFonts w:ascii="宋体" w:hAnsi="宋体" w:cs="宋体"/>
          <w:color w:val="auto"/>
          <w:sz w:val="24"/>
        </w:rPr>
      </w:pPr>
      <w:r>
        <w:rPr>
          <w:rFonts w:hint="eastAsia" w:ascii="宋体" w:hAnsi="宋体" w:cs="宋体"/>
          <w:color w:val="auto"/>
          <w:sz w:val="24"/>
        </w:rPr>
        <w:t xml:space="preserve">项目联系人： </w:t>
      </w:r>
      <w:r>
        <w:rPr>
          <w:rFonts w:hint="eastAsia" w:ascii="宋体" w:hAnsi="宋体" w:cs="宋体"/>
          <w:color w:val="auto"/>
          <w:sz w:val="24"/>
          <w:lang w:val="en-US" w:eastAsia="zh-CN"/>
        </w:rPr>
        <w:t>王园园</w:t>
      </w:r>
      <w:r>
        <w:rPr>
          <w:rFonts w:hint="eastAsia" w:ascii="宋体" w:hAnsi="宋体" w:cs="宋体"/>
          <w:color w:val="auto"/>
          <w:sz w:val="24"/>
        </w:rPr>
        <w:t xml:space="preserve">             联系方式：</w:t>
      </w:r>
      <w:bookmarkStart w:id="32" w:name="_Toc28359010"/>
      <w:bookmarkStart w:id="33" w:name="_Toc28359087"/>
      <w:r>
        <w:rPr>
          <w:rFonts w:hint="eastAsia" w:ascii="宋体" w:hAnsi="宋体" w:cs="宋体"/>
          <w:color w:val="auto"/>
          <w:sz w:val="24"/>
          <w:lang w:val="en-US" w:eastAsia="zh-CN"/>
        </w:rPr>
        <w:t>0394-8106517、19913281180</w:t>
      </w:r>
      <w:r>
        <w:rPr>
          <w:rFonts w:hint="eastAsia" w:ascii="宋体" w:hAnsi="宋体" w:cs="宋体"/>
          <w:color w:val="auto"/>
          <w:sz w:val="24"/>
        </w:rPr>
        <w:t>　　　　　　　　</w:t>
      </w:r>
    </w:p>
    <w:bookmarkEnd w:id="32"/>
    <w:bookmarkEnd w:id="33"/>
    <w:p w14:paraId="2D6E1C3D">
      <w:pPr>
        <w:spacing w:line="360" w:lineRule="auto"/>
        <w:ind w:firstLine="480" w:firstLineChars="200"/>
        <w:jc w:val="left"/>
        <w:rPr>
          <w:rFonts w:hint="default" w:ascii="宋体" w:hAnsi="宋体" w:eastAsia="宋体" w:cs="宋体"/>
          <w:color w:val="auto"/>
          <w:sz w:val="24"/>
          <w:lang w:val="en-US" w:eastAsia="zh-CN"/>
        </w:rPr>
      </w:pPr>
      <w:r>
        <w:rPr>
          <w:rFonts w:hint="eastAsia" w:ascii="宋体" w:hAnsi="宋体" w:cs="宋体"/>
          <w:color w:val="auto"/>
          <w:sz w:val="24"/>
        </w:rPr>
        <w:t>3.监督单位：</w:t>
      </w:r>
      <w:r>
        <w:rPr>
          <w:rFonts w:hint="eastAsia" w:ascii="宋体" w:hAnsi="宋体" w:cs="宋体"/>
          <w:color w:val="auto"/>
          <w:sz w:val="24"/>
          <w:lang w:val="en-US" w:eastAsia="zh-CN"/>
        </w:rPr>
        <w:t>周口市淮阳区财政局</w:t>
      </w:r>
    </w:p>
    <w:p w14:paraId="5CF66B29">
      <w:pPr>
        <w:pStyle w:val="36"/>
        <w:ind w:firstLine="720" w:firstLineChars="300"/>
        <w:rPr>
          <w:color w:val="auto"/>
        </w:rPr>
      </w:pPr>
      <w:r>
        <w:rPr>
          <w:rFonts w:hint="eastAsia" w:ascii="宋体" w:hAnsi="宋体" w:cs="宋体"/>
          <w:color w:val="auto"/>
          <w:sz w:val="24"/>
        </w:rPr>
        <w:t>联系方式：</w:t>
      </w:r>
      <w:r>
        <w:rPr>
          <w:rFonts w:hint="eastAsia" w:ascii="宋体" w:hAnsi="宋体" w:cs="宋体"/>
          <w:color w:val="auto"/>
          <w:sz w:val="24"/>
          <w:lang w:val="en-US" w:eastAsia="zh-CN"/>
        </w:rPr>
        <w:t>0394-8107059</w:t>
      </w:r>
      <w:r>
        <w:rPr>
          <w:rFonts w:hint="eastAsia" w:ascii="宋体" w:hAnsi="宋体" w:cs="宋体"/>
          <w:color w:val="auto"/>
          <w:sz w:val="24"/>
        </w:rPr>
        <w:t xml:space="preserve">  </w:t>
      </w:r>
    </w:p>
    <w:p w14:paraId="4C5D2B56">
      <w:pPr>
        <w:pStyle w:val="36"/>
        <w:ind w:firstLine="0" w:firstLineChars="0"/>
        <w:rPr>
          <w:color w:val="auto"/>
        </w:rPr>
      </w:pPr>
    </w:p>
    <w:p w14:paraId="53F12E8B">
      <w:pPr>
        <w:pStyle w:val="9"/>
        <w:adjustRightInd w:val="0"/>
        <w:snapToGrid w:val="0"/>
        <w:spacing w:line="360" w:lineRule="auto"/>
        <w:ind w:firstLine="2040" w:firstLineChars="850"/>
        <w:rPr>
          <w:rFonts w:ascii="宋体" w:hAnsi="宋体" w:cs="宋体"/>
          <w:color w:val="auto"/>
          <w:sz w:val="24"/>
        </w:rPr>
      </w:pPr>
      <w:r>
        <w:rPr>
          <w:rFonts w:hint="eastAsia" w:ascii="宋体" w:hAnsi="宋体" w:cs="宋体"/>
          <w:color w:val="auto"/>
          <w:sz w:val="24"/>
        </w:rPr>
        <w:t>周口市公共资源交易中心政府采购中心</w:t>
      </w:r>
    </w:p>
    <w:p w14:paraId="285E0739">
      <w:pPr>
        <w:pStyle w:val="22"/>
        <w:adjustRightInd w:val="0"/>
        <w:spacing w:line="360" w:lineRule="auto"/>
        <w:ind w:firstLine="3360" w:firstLineChars="1400"/>
        <w:rPr>
          <w:rFonts w:ascii="宋体" w:hAnsi="宋体" w:cs="宋体"/>
          <w:color w:val="auto"/>
        </w:rPr>
      </w:pPr>
      <w:r>
        <w:rPr>
          <w:rFonts w:hint="eastAsia" w:ascii="宋体" w:hAnsi="宋体" w:cs="宋体"/>
          <w:color w:val="auto"/>
          <w:sz w:val="24"/>
          <w:szCs w:val="24"/>
          <w:lang w:val="en-US" w:eastAsia="zh-CN"/>
        </w:rPr>
        <w:t>2026</w:t>
      </w:r>
      <w:r>
        <w:rPr>
          <w:rFonts w:hint="eastAsia" w:ascii="宋体" w:hAnsi="宋体" w:cs="宋体"/>
          <w:color w:val="auto"/>
          <w:sz w:val="24"/>
          <w:szCs w:val="24"/>
        </w:rPr>
        <w:t>年</w:t>
      </w:r>
      <w:r>
        <w:rPr>
          <w:rFonts w:hint="eastAsia" w:ascii="宋体" w:hAnsi="宋体" w:cs="宋体"/>
          <w:color w:val="auto"/>
          <w:sz w:val="24"/>
          <w:szCs w:val="24"/>
          <w:lang w:val="en-US" w:eastAsia="zh-CN"/>
        </w:rPr>
        <w:t>8</w:t>
      </w:r>
      <w:r>
        <w:rPr>
          <w:rFonts w:hint="eastAsia" w:ascii="宋体" w:hAnsi="宋体" w:cs="宋体"/>
          <w:color w:val="auto"/>
          <w:sz w:val="24"/>
          <w:szCs w:val="24"/>
        </w:rPr>
        <w:t>月</w:t>
      </w:r>
      <w:r>
        <w:rPr>
          <w:rFonts w:hint="eastAsia" w:ascii="宋体" w:hAnsi="宋体" w:cs="宋体"/>
          <w:color w:val="auto"/>
          <w:sz w:val="24"/>
          <w:szCs w:val="24"/>
          <w:lang w:val="en-US" w:eastAsia="zh-CN"/>
        </w:rPr>
        <w:t>12</w:t>
      </w:r>
      <w:r>
        <w:rPr>
          <w:rFonts w:hint="eastAsia" w:ascii="宋体" w:hAnsi="宋体" w:cs="宋体"/>
          <w:color w:val="auto"/>
          <w:sz w:val="24"/>
          <w:szCs w:val="24"/>
        </w:rPr>
        <w:t xml:space="preserve"> 日　　</w:t>
      </w:r>
    </w:p>
    <w:p w14:paraId="3EE3795B">
      <w:pPr>
        <w:pStyle w:val="12"/>
        <w:adjustRightInd w:val="0"/>
        <w:snapToGrid w:val="0"/>
        <w:spacing w:line="360" w:lineRule="auto"/>
        <w:ind w:firstLine="0" w:firstLineChars="0"/>
        <w:rPr>
          <w:color w:val="auto"/>
        </w:rPr>
      </w:pPr>
    </w:p>
    <w:p w14:paraId="55FBFA90">
      <w:pPr>
        <w:pStyle w:val="12"/>
        <w:ind w:firstLine="0" w:firstLineChars="0"/>
        <w:rPr>
          <w:color w:val="auto"/>
        </w:rPr>
      </w:pPr>
    </w:p>
    <w:p w14:paraId="76DF274D">
      <w:pPr>
        <w:jc w:val="center"/>
        <w:rPr>
          <w:rFonts w:ascii="宋体" w:hAnsi="宋体" w:cs="宋体"/>
          <w:b/>
          <w:color w:val="auto"/>
          <w:sz w:val="32"/>
          <w:szCs w:val="32"/>
        </w:rPr>
      </w:pP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5BD74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58A327D">
            <w:pPr>
              <w:jc w:val="center"/>
              <w:rPr>
                <w:rFonts w:ascii="宋体" w:hAnsi="宋体"/>
                <w:color w:val="auto"/>
                <w:szCs w:val="21"/>
              </w:rPr>
            </w:pPr>
            <w:r>
              <w:rPr>
                <w:rFonts w:hint="eastAsia" w:ascii="宋体" w:hAnsi="宋体" w:cs="楷体_GB2312"/>
                <w:color w:val="auto"/>
                <w:sz w:val="32"/>
                <w:szCs w:val="32"/>
              </w:rPr>
              <w:t>供应商须知前附表</w:t>
            </w:r>
          </w:p>
        </w:tc>
      </w:tr>
      <w:tr w14:paraId="737076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4E2E28D">
            <w:pPr>
              <w:spacing w:before="156"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4877CE39">
            <w:pPr>
              <w:spacing w:before="156"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3734081A">
            <w:pPr>
              <w:rPr>
                <w:rFonts w:ascii="宋体" w:hAnsi="宋体" w:cs="宋体"/>
                <w:color w:val="auto"/>
                <w:sz w:val="24"/>
              </w:rPr>
            </w:pPr>
            <w:r>
              <w:rPr>
                <w:rFonts w:hint="eastAsia" w:ascii="宋体" w:hAnsi="宋体" w:cs="宋体"/>
                <w:color w:val="auto"/>
                <w:sz w:val="24"/>
              </w:rPr>
              <w:t>内  容</w:t>
            </w:r>
          </w:p>
        </w:tc>
      </w:tr>
      <w:tr w14:paraId="07ACD6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735" w:type="dxa"/>
            <w:vAlign w:val="center"/>
          </w:tcPr>
          <w:p w14:paraId="009C1C25">
            <w:pPr>
              <w:numPr>
                <w:ilvl w:val="0"/>
                <w:numId w:val="1"/>
              </w:numPr>
              <w:spacing w:before="156" w:beforeLines="50"/>
              <w:jc w:val="center"/>
              <w:rPr>
                <w:rFonts w:ascii="宋体" w:hAnsi="宋体" w:cs="宋体"/>
                <w:color w:val="auto"/>
                <w:sz w:val="24"/>
              </w:rPr>
            </w:pPr>
          </w:p>
        </w:tc>
        <w:tc>
          <w:tcPr>
            <w:tcW w:w="1995" w:type="dxa"/>
            <w:vAlign w:val="center"/>
          </w:tcPr>
          <w:p w14:paraId="4798EFB3">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026CE694">
            <w:pPr>
              <w:ind w:left="1200" w:hanging="1200" w:hangingChars="500"/>
              <w:rPr>
                <w:rFonts w:ascii="宋体" w:hAnsi="宋体" w:cs="宋体"/>
                <w:color w:val="auto"/>
                <w:sz w:val="24"/>
              </w:rPr>
            </w:pPr>
            <w:r>
              <w:rPr>
                <w:rFonts w:hint="eastAsia" w:ascii="宋体" w:hAnsi="宋体" w:cs="宋体"/>
                <w:color w:val="auto"/>
                <w:sz w:val="24"/>
              </w:rPr>
              <w:t>项目名称：</w:t>
            </w:r>
            <w:r>
              <w:rPr>
                <w:rFonts w:hint="eastAsia" w:ascii="宋体" w:hAnsi="宋体" w:cs="宋体"/>
                <w:color w:val="auto"/>
                <w:sz w:val="24"/>
                <w:lang w:val="en-US" w:eastAsia="zh-CN"/>
              </w:rPr>
              <w:t>周口市淮阳区城市管理局周口市淮阳区中心城区道路空洞探测项目</w:t>
            </w:r>
          </w:p>
          <w:p w14:paraId="40DE1710">
            <w:pPr>
              <w:rPr>
                <w:rFonts w:ascii="宋体" w:hAnsi="宋体" w:cs="宋体"/>
                <w:color w:val="auto"/>
                <w:sz w:val="24"/>
              </w:rPr>
            </w:pPr>
            <w:r>
              <w:rPr>
                <w:rFonts w:hint="eastAsia" w:ascii="宋体" w:hAnsi="宋体" w:cs="宋体"/>
                <w:color w:val="auto"/>
                <w:sz w:val="24"/>
              </w:rPr>
              <w:t>采购内容：</w:t>
            </w:r>
            <w:r>
              <w:rPr>
                <w:rFonts w:hint="eastAsia" w:ascii="宋体" w:hAnsi="宋体" w:cs="宋体"/>
                <w:color w:val="auto"/>
                <w:sz w:val="24"/>
                <w:lang w:val="en-US" w:eastAsia="zh-CN"/>
              </w:rPr>
              <w:t>中心城区道路空洞探测</w:t>
            </w:r>
          </w:p>
          <w:p w14:paraId="462E90BA">
            <w:pPr>
              <w:rPr>
                <w:rFonts w:ascii="宋体" w:hAnsi="宋体" w:cs="宋体"/>
                <w:color w:val="auto"/>
                <w:sz w:val="24"/>
              </w:rPr>
            </w:pPr>
            <w:r>
              <w:rPr>
                <w:rFonts w:hint="eastAsia" w:ascii="宋体" w:hAnsi="宋体" w:cs="宋体"/>
                <w:color w:val="auto"/>
                <w:sz w:val="24"/>
              </w:rPr>
              <w:t>采购人：</w:t>
            </w:r>
            <w:r>
              <w:rPr>
                <w:rFonts w:hint="eastAsia" w:ascii="宋体" w:hAnsi="宋体" w:cs="宋体"/>
                <w:color w:val="auto"/>
                <w:sz w:val="24"/>
                <w:lang w:val="en-US" w:eastAsia="zh-CN"/>
              </w:rPr>
              <w:t>周口市淮阳区城市管理局</w:t>
            </w:r>
          </w:p>
          <w:p w14:paraId="3CDCDE9F">
            <w:pPr>
              <w:rPr>
                <w:rFonts w:ascii="宋体" w:hAnsi="宋体" w:cs="宋体"/>
                <w:color w:val="auto"/>
                <w:sz w:val="24"/>
                <w:highlight w:val="yellow"/>
              </w:rPr>
            </w:pPr>
            <w:r>
              <w:rPr>
                <w:rFonts w:hint="eastAsia" w:ascii="宋体" w:hAnsi="宋体" w:cs="宋体"/>
                <w:color w:val="auto"/>
                <w:sz w:val="24"/>
              </w:rPr>
              <w:t>采购代理机构：周口市光明路与政通路交叉口向北100米路东</w:t>
            </w:r>
          </w:p>
        </w:tc>
      </w:tr>
      <w:tr w14:paraId="5408C7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781D950">
            <w:pPr>
              <w:numPr>
                <w:ilvl w:val="0"/>
                <w:numId w:val="1"/>
              </w:numPr>
              <w:spacing w:before="156" w:beforeLines="50"/>
              <w:jc w:val="center"/>
              <w:rPr>
                <w:rFonts w:ascii="宋体" w:hAnsi="宋体" w:cs="宋体"/>
                <w:color w:val="auto"/>
                <w:sz w:val="24"/>
              </w:rPr>
            </w:pPr>
          </w:p>
        </w:tc>
        <w:tc>
          <w:tcPr>
            <w:tcW w:w="1995" w:type="dxa"/>
            <w:vAlign w:val="center"/>
          </w:tcPr>
          <w:p w14:paraId="560D9567">
            <w:pPr>
              <w:spacing w:before="156"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67AD7EEE">
            <w:pPr>
              <w:spacing w:before="156"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6E7F97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3267646">
            <w:pPr>
              <w:numPr>
                <w:ilvl w:val="0"/>
                <w:numId w:val="1"/>
              </w:numPr>
              <w:spacing w:before="156" w:beforeLines="50"/>
              <w:jc w:val="center"/>
              <w:rPr>
                <w:rFonts w:ascii="宋体" w:hAnsi="宋体" w:cs="宋体"/>
                <w:color w:val="auto"/>
                <w:sz w:val="24"/>
              </w:rPr>
            </w:pPr>
          </w:p>
        </w:tc>
        <w:tc>
          <w:tcPr>
            <w:tcW w:w="1995" w:type="dxa"/>
            <w:vAlign w:val="center"/>
          </w:tcPr>
          <w:p w14:paraId="4FD40691">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1ABA058E">
            <w:pPr>
              <w:rPr>
                <w:rFonts w:ascii="宋体" w:hAnsi="宋体" w:cs="宋体"/>
                <w:color w:val="auto"/>
                <w:sz w:val="24"/>
              </w:rPr>
            </w:pPr>
            <w:r>
              <w:rPr>
                <w:rFonts w:hint="eastAsia" w:ascii="宋体" w:hAnsi="宋体" w:cs="宋体"/>
                <w:color w:val="auto"/>
                <w:sz w:val="24"/>
              </w:rPr>
              <w:t>无论报价和磋商的过程和结果如何，供应商</w:t>
            </w:r>
            <w:r>
              <w:rPr>
                <w:rFonts w:hint="eastAsia" w:ascii="宋体" w:hAnsi="宋体" w:cs="宋体"/>
                <w:color w:val="auto"/>
                <w:sz w:val="24"/>
                <w:lang w:val="en-US" w:eastAsia="zh-CN"/>
              </w:rPr>
              <w:t>须承</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lang w:val="en-US" w:eastAsia="zh-CN"/>
              </w:rPr>
              <w:t>诺</w:t>
            </w:r>
            <w:r>
              <w:rPr>
                <w:rFonts w:hint="eastAsia" w:ascii="宋体" w:hAnsi="宋体" w:cs="宋体"/>
                <w:color w:val="auto"/>
                <w:sz w:val="24"/>
              </w:rPr>
              <w:t>自行承担所有与参加报价及磋商有关活动的全部费用。</w:t>
            </w:r>
          </w:p>
        </w:tc>
      </w:tr>
      <w:tr w14:paraId="69DFEA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5E2343CC">
            <w:pPr>
              <w:numPr>
                <w:ilvl w:val="0"/>
                <w:numId w:val="1"/>
              </w:numPr>
              <w:spacing w:before="156" w:beforeLines="50"/>
              <w:rPr>
                <w:rFonts w:ascii="宋体" w:hAnsi="宋体" w:cs="宋体"/>
                <w:color w:val="auto"/>
                <w:sz w:val="24"/>
              </w:rPr>
            </w:pPr>
          </w:p>
        </w:tc>
        <w:tc>
          <w:tcPr>
            <w:tcW w:w="1995" w:type="dxa"/>
            <w:vAlign w:val="center"/>
          </w:tcPr>
          <w:p w14:paraId="3481E869">
            <w:pPr>
              <w:spacing w:before="156"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5F2F956A">
            <w:pPr>
              <w:snapToGrid w:val="0"/>
              <w:rPr>
                <w:rFonts w:ascii="宋体" w:hAnsi="宋体" w:cs="宋体"/>
                <w:color w:val="auto"/>
                <w:sz w:val="24"/>
              </w:rPr>
            </w:pPr>
            <w:r>
              <w:rPr>
                <w:rFonts w:hint="eastAsia" w:ascii="宋体" w:hAnsi="宋体" w:cs="宋体"/>
                <w:color w:val="auto"/>
                <w:sz w:val="24"/>
              </w:rPr>
              <w:t>中文</w:t>
            </w:r>
          </w:p>
        </w:tc>
      </w:tr>
      <w:tr w14:paraId="2B0C6A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C0CC478">
            <w:pPr>
              <w:numPr>
                <w:ilvl w:val="0"/>
                <w:numId w:val="1"/>
              </w:numPr>
              <w:spacing w:before="156" w:beforeLines="50"/>
              <w:rPr>
                <w:rFonts w:ascii="宋体" w:hAnsi="宋体" w:cs="宋体"/>
                <w:color w:val="auto"/>
                <w:sz w:val="24"/>
              </w:rPr>
            </w:pPr>
          </w:p>
        </w:tc>
        <w:tc>
          <w:tcPr>
            <w:tcW w:w="1995" w:type="dxa"/>
            <w:vAlign w:val="center"/>
          </w:tcPr>
          <w:p w14:paraId="4CA27678">
            <w:pPr>
              <w:spacing w:before="156"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283F599F">
            <w:pPr>
              <w:rPr>
                <w:rFonts w:ascii="宋体" w:hAnsi="宋体" w:cs="宋体"/>
                <w:color w:val="auto"/>
                <w:sz w:val="24"/>
              </w:rPr>
            </w:pPr>
            <w:r>
              <w:rPr>
                <w:rFonts w:hint="eastAsia" w:ascii="宋体" w:hAnsi="宋体" w:cs="宋体"/>
                <w:color w:val="auto"/>
                <w:sz w:val="24"/>
              </w:rPr>
              <w:t>人民币</w:t>
            </w:r>
          </w:p>
        </w:tc>
      </w:tr>
      <w:tr w14:paraId="263A98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1E9AC67">
            <w:pPr>
              <w:numPr>
                <w:ilvl w:val="0"/>
                <w:numId w:val="1"/>
              </w:numPr>
              <w:spacing w:before="156" w:beforeLines="50"/>
              <w:jc w:val="center"/>
              <w:rPr>
                <w:rFonts w:ascii="宋体" w:hAnsi="宋体" w:cs="宋体"/>
                <w:color w:val="auto"/>
                <w:sz w:val="24"/>
              </w:rPr>
            </w:pPr>
          </w:p>
        </w:tc>
        <w:tc>
          <w:tcPr>
            <w:tcW w:w="1995" w:type="dxa"/>
            <w:vAlign w:val="center"/>
          </w:tcPr>
          <w:p w14:paraId="0692D696">
            <w:pPr>
              <w:spacing w:before="156"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166BE2F9">
            <w:pPr>
              <w:rPr>
                <w:rFonts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0374D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2D37EC9">
            <w:pPr>
              <w:numPr>
                <w:ilvl w:val="0"/>
                <w:numId w:val="1"/>
              </w:numPr>
              <w:spacing w:before="156" w:beforeLines="50"/>
              <w:jc w:val="center"/>
              <w:rPr>
                <w:rFonts w:ascii="宋体" w:hAnsi="宋体" w:cs="宋体"/>
                <w:color w:val="auto"/>
                <w:sz w:val="24"/>
              </w:rPr>
            </w:pPr>
          </w:p>
        </w:tc>
        <w:tc>
          <w:tcPr>
            <w:tcW w:w="1995" w:type="dxa"/>
            <w:vAlign w:val="center"/>
          </w:tcPr>
          <w:p w14:paraId="4D78F502">
            <w:pPr>
              <w:spacing w:before="156"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2250D932">
            <w:pPr>
              <w:rPr>
                <w:rFonts w:ascii="宋体" w:hAnsi="宋体" w:cs="宋体"/>
                <w:color w:val="auto"/>
                <w:sz w:val="24"/>
              </w:rPr>
            </w:pPr>
            <w:r>
              <w:rPr>
                <w:rFonts w:hint="eastAsia" w:ascii="宋体" w:hAnsi="宋体" w:cs="宋体"/>
                <w:color w:val="auto"/>
                <w:sz w:val="24"/>
              </w:rPr>
              <w:t>响应文件递交截止期后60日内有效</w:t>
            </w:r>
          </w:p>
        </w:tc>
      </w:tr>
      <w:tr w14:paraId="7B51A6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trPr>
        <w:tc>
          <w:tcPr>
            <w:tcW w:w="735" w:type="dxa"/>
            <w:vAlign w:val="center"/>
          </w:tcPr>
          <w:p w14:paraId="010C31A5">
            <w:pPr>
              <w:numPr>
                <w:ilvl w:val="0"/>
                <w:numId w:val="1"/>
              </w:numPr>
              <w:spacing w:before="156" w:beforeLines="50"/>
              <w:jc w:val="center"/>
              <w:rPr>
                <w:rFonts w:ascii="宋体" w:hAnsi="宋体" w:cs="宋体"/>
                <w:color w:val="auto"/>
                <w:sz w:val="24"/>
              </w:rPr>
            </w:pPr>
          </w:p>
        </w:tc>
        <w:tc>
          <w:tcPr>
            <w:tcW w:w="1995" w:type="dxa"/>
            <w:vAlign w:val="center"/>
          </w:tcPr>
          <w:p w14:paraId="130E0E37">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2129F864">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B8BEA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170D2667">
            <w:pPr>
              <w:numPr>
                <w:ilvl w:val="0"/>
                <w:numId w:val="1"/>
              </w:numPr>
              <w:spacing w:before="156" w:beforeLines="50"/>
              <w:jc w:val="center"/>
              <w:rPr>
                <w:rFonts w:ascii="宋体" w:hAnsi="宋体" w:cs="宋体"/>
                <w:color w:val="auto"/>
                <w:sz w:val="24"/>
              </w:rPr>
            </w:pPr>
          </w:p>
        </w:tc>
        <w:tc>
          <w:tcPr>
            <w:tcW w:w="1995" w:type="dxa"/>
            <w:vAlign w:val="center"/>
          </w:tcPr>
          <w:p w14:paraId="25B69EDB">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3EE28C64">
            <w:pPr>
              <w:tabs>
                <w:tab w:val="left" w:pos="8640"/>
              </w:tabs>
              <w:rPr>
                <w:rFonts w:ascii="宋体" w:hAnsi="宋体" w:cs="宋体"/>
                <w:color w:val="auto"/>
                <w:sz w:val="24"/>
              </w:rPr>
            </w:pPr>
            <w:r>
              <w:rPr>
                <w:rFonts w:hint="eastAsia" w:ascii="宋体" w:hAnsi="宋体" w:cs="宋体"/>
                <w:color w:val="auto"/>
                <w:sz w:val="24"/>
              </w:rPr>
              <w:t>列明项目名称、</w:t>
            </w:r>
            <w:r>
              <w:rPr>
                <w:rFonts w:hint="eastAsia" w:ascii="宋体" w:hAnsi="宋体" w:cs="宋体"/>
                <w:color w:val="auto"/>
                <w:sz w:val="24"/>
                <w:lang w:val="en-US" w:eastAsia="zh-CN"/>
              </w:rPr>
              <w:t>项目</w:t>
            </w:r>
            <w:r>
              <w:rPr>
                <w:rFonts w:hint="eastAsia" w:ascii="宋体" w:hAnsi="宋体" w:cs="宋体"/>
                <w:color w:val="auto"/>
                <w:sz w:val="24"/>
              </w:rPr>
              <w:t>编号、供应商名称</w:t>
            </w:r>
            <w:r>
              <w:rPr>
                <w:rFonts w:hint="eastAsia" w:ascii="宋体" w:hAnsi="宋体" w:cs="宋体"/>
                <w:color w:val="auto"/>
                <w:sz w:val="24"/>
                <w:lang w:eastAsia="zh-CN"/>
              </w:rPr>
              <w:t>、</w:t>
            </w:r>
            <w:r>
              <w:rPr>
                <w:rFonts w:hint="eastAsia" w:ascii="宋体" w:hAnsi="宋体" w:cs="宋体"/>
                <w:color w:val="auto"/>
                <w:sz w:val="24"/>
              </w:rPr>
              <w:t>地址</w:t>
            </w:r>
            <w:r>
              <w:rPr>
                <w:rFonts w:hint="eastAsia" w:ascii="宋体" w:hAnsi="宋体" w:cs="宋体"/>
                <w:color w:val="auto"/>
                <w:sz w:val="24"/>
                <w:lang w:eastAsia="zh-CN"/>
              </w:rPr>
              <w:t>、</w:t>
            </w:r>
            <w:r>
              <w:rPr>
                <w:rFonts w:hint="eastAsia" w:ascii="宋体" w:hAnsi="宋体" w:cs="宋体"/>
                <w:color w:val="auto"/>
                <w:sz w:val="24"/>
                <w:lang w:val="en-US" w:eastAsia="zh-CN"/>
              </w:rPr>
              <w:t>联系人、联系方式等</w:t>
            </w:r>
          </w:p>
        </w:tc>
      </w:tr>
      <w:tr w14:paraId="3993D9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9CAEC8A">
            <w:pPr>
              <w:numPr>
                <w:ilvl w:val="0"/>
                <w:numId w:val="1"/>
              </w:numPr>
              <w:spacing w:before="156" w:beforeLines="50"/>
              <w:jc w:val="center"/>
              <w:rPr>
                <w:rFonts w:ascii="宋体" w:hAnsi="宋体" w:cs="宋体"/>
                <w:color w:val="auto"/>
                <w:sz w:val="24"/>
              </w:rPr>
            </w:pPr>
          </w:p>
        </w:tc>
        <w:tc>
          <w:tcPr>
            <w:tcW w:w="1995" w:type="dxa"/>
            <w:vAlign w:val="center"/>
          </w:tcPr>
          <w:p w14:paraId="1A9132A9">
            <w:pPr>
              <w:spacing w:before="156"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7AFA77D3">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3D4026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F79D00B">
            <w:pPr>
              <w:numPr>
                <w:ilvl w:val="0"/>
                <w:numId w:val="1"/>
              </w:numPr>
              <w:spacing w:before="156" w:beforeLines="50"/>
              <w:jc w:val="center"/>
              <w:rPr>
                <w:rFonts w:ascii="宋体" w:hAnsi="宋体" w:cs="宋体"/>
                <w:color w:val="auto"/>
                <w:sz w:val="24"/>
              </w:rPr>
            </w:pPr>
          </w:p>
        </w:tc>
        <w:tc>
          <w:tcPr>
            <w:tcW w:w="1995" w:type="dxa"/>
            <w:vAlign w:val="center"/>
          </w:tcPr>
          <w:p w14:paraId="3A21AF4C">
            <w:pPr>
              <w:spacing w:before="156"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0CCA4A20">
            <w:pPr>
              <w:rPr>
                <w:rFonts w:ascii="宋体" w:hAnsi="宋体" w:cs="宋体"/>
                <w:color w:val="auto"/>
                <w:sz w:val="24"/>
              </w:rPr>
            </w:pPr>
            <w:r>
              <w:rPr>
                <w:rFonts w:hint="eastAsia" w:ascii="宋体" w:hAnsi="宋体" w:cs="宋体"/>
                <w:color w:val="auto"/>
                <w:sz w:val="24"/>
              </w:rPr>
              <w:t>无</w:t>
            </w:r>
          </w:p>
        </w:tc>
      </w:tr>
      <w:tr w14:paraId="622215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trPr>
        <w:tc>
          <w:tcPr>
            <w:tcW w:w="735" w:type="dxa"/>
            <w:vAlign w:val="center"/>
          </w:tcPr>
          <w:p w14:paraId="0508CC2E">
            <w:pPr>
              <w:numPr>
                <w:ilvl w:val="0"/>
                <w:numId w:val="1"/>
              </w:numPr>
              <w:spacing w:before="156" w:beforeLines="50"/>
              <w:jc w:val="center"/>
              <w:rPr>
                <w:rFonts w:ascii="宋体" w:hAnsi="宋体" w:cs="宋体"/>
                <w:color w:val="auto"/>
                <w:sz w:val="24"/>
              </w:rPr>
            </w:pPr>
          </w:p>
        </w:tc>
        <w:tc>
          <w:tcPr>
            <w:tcW w:w="1995" w:type="dxa"/>
            <w:vAlign w:val="center"/>
          </w:tcPr>
          <w:p w14:paraId="63E40C3F">
            <w:pPr>
              <w:spacing w:before="156"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4D348AFB">
            <w:pPr>
              <w:rPr>
                <w:rFonts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34CC21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2409910">
            <w:pPr>
              <w:numPr>
                <w:ilvl w:val="0"/>
                <w:numId w:val="1"/>
              </w:numPr>
              <w:spacing w:before="156" w:beforeLines="50"/>
              <w:jc w:val="center"/>
              <w:rPr>
                <w:rFonts w:ascii="宋体" w:hAnsi="宋体" w:cs="宋体"/>
                <w:color w:val="auto"/>
                <w:sz w:val="24"/>
              </w:rPr>
            </w:pPr>
          </w:p>
        </w:tc>
        <w:tc>
          <w:tcPr>
            <w:tcW w:w="1995" w:type="dxa"/>
            <w:vAlign w:val="center"/>
          </w:tcPr>
          <w:p w14:paraId="0F32458C">
            <w:pPr>
              <w:spacing w:before="156"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0D93D9AD">
            <w:pPr>
              <w:ind w:firstLine="240" w:firstLineChars="100"/>
              <w:rPr>
                <w:rFonts w:ascii="宋体" w:hAnsi="宋体" w:cs="宋体"/>
                <w:color w:val="auto"/>
                <w:sz w:val="24"/>
              </w:rPr>
            </w:pPr>
            <w:r>
              <w:rPr>
                <w:rFonts w:hint="eastAsia" w:ascii="宋体" w:hAnsi="宋体" w:cs="宋体"/>
                <w:color w:val="auto"/>
                <w:sz w:val="24"/>
              </w:rPr>
              <w:t xml:space="preserve">年   月   日上午   （见磋商公告） </w:t>
            </w:r>
          </w:p>
        </w:tc>
      </w:tr>
      <w:tr w14:paraId="18FBC3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8A035E1">
            <w:pPr>
              <w:numPr>
                <w:ilvl w:val="0"/>
                <w:numId w:val="1"/>
              </w:numPr>
              <w:spacing w:before="156" w:beforeLines="50"/>
              <w:jc w:val="center"/>
              <w:rPr>
                <w:rFonts w:ascii="宋体" w:hAnsi="宋体" w:cs="宋体"/>
                <w:color w:val="auto"/>
                <w:sz w:val="24"/>
              </w:rPr>
            </w:pPr>
          </w:p>
        </w:tc>
        <w:tc>
          <w:tcPr>
            <w:tcW w:w="1995" w:type="dxa"/>
            <w:vAlign w:val="center"/>
          </w:tcPr>
          <w:p w14:paraId="146096FA">
            <w:pPr>
              <w:spacing w:before="156"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2236AB57">
            <w:pPr>
              <w:rPr>
                <w:rFonts w:ascii="宋体" w:hAnsi="宋体"/>
                <w:color w:val="auto"/>
                <w:sz w:val="24"/>
              </w:rPr>
            </w:pPr>
            <w:r>
              <w:rPr>
                <w:rFonts w:hint="eastAsia" w:ascii="宋体" w:hAnsi="宋体"/>
                <w:color w:val="auto"/>
                <w:sz w:val="24"/>
              </w:rPr>
              <w:t>周口市公共资源交易中心网</w:t>
            </w:r>
          </w:p>
          <w:p w14:paraId="1FD841CE">
            <w:pPr>
              <w:rPr>
                <w:rFonts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14:paraId="4FA3D4AE">
            <w:pPr>
              <w:spacing w:line="560" w:lineRule="exact"/>
              <w:rPr>
                <w:rFonts w:ascii="宋体" w:hAnsi="宋体" w:cs="宋体"/>
                <w:color w:val="auto"/>
                <w:sz w:val="24"/>
              </w:rPr>
            </w:pPr>
            <w:r>
              <w:rPr>
                <w:rFonts w:hint="eastAsia" w:ascii="宋体" w:hAnsi="宋体" w:cs="宋体"/>
                <w:color w:val="auto"/>
                <w:sz w:val="24"/>
              </w:rPr>
              <w:t>（本项目实行网上远程开标无须到现场提交响应文件）</w:t>
            </w:r>
          </w:p>
        </w:tc>
      </w:tr>
      <w:tr w14:paraId="106CAE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79EC0AE">
            <w:pPr>
              <w:numPr>
                <w:ilvl w:val="0"/>
                <w:numId w:val="1"/>
              </w:numPr>
              <w:spacing w:before="156" w:beforeLines="50"/>
              <w:jc w:val="center"/>
              <w:rPr>
                <w:rFonts w:ascii="宋体" w:hAnsi="宋体" w:cs="宋体"/>
                <w:color w:val="auto"/>
                <w:sz w:val="24"/>
              </w:rPr>
            </w:pPr>
          </w:p>
        </w:tc>
        <w:tc>
          <w:tcPr>
            <w:tcW w:w="1995" w:type="dxa"/>
            <w:vAlign w:val="center"/>
          </w:tcPr>
          <w:p w14:paraId="4D5F51F4">
            <w:pPr>
              <w:spacing w:before="156"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2D9C8FED">
            <w:pPr>
              <w:tabs>
                <w:tab w:val="left" w:pos="8640"/>
              </w:tabs>
              <w:ind w:left="-2" w:leftChars="-1" w:firstLine="240" w:firstLineChars="100"/>
              <w:rPr>
                <w:rFonts w:ascii="宋体" w:hAnsi="宋体" w:cs="宋体"/>
                <w:color w:val="auto"/>
                <w:sz w:val="24"/>
              </w:rPr>
            </w:pPr>
            <w:r>
              <w:rPr>
                <w:rFonts w:hint="eastAsia" w:ascii="宋体" w:hAnsi="宋体" w:cs="宋体"/>
                <w:color w:val="auto"/>
                <w:sz w:val="24"/>
              </w:rPr>
              <w:t>年   月  日上午    见磋商公告</w:t>
            </w:r>
          </w:p>
        </w:tc>
      </w:tr>
      <w:tr w14:paraId="3660C2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51976CD6">
            <w:pPr>
              <w:numPr>
                <w:ilvl w:val="0"/>
                <w:numId w:val="1"/>
              </w:numPr>
              <w:spacing w:before="156" w:beforeLines="50"/>
              <w:jc w:val="center"/>
              <w:rPr>
                <w:rFonts w:ascii="宋体" w:hAnsi="宋体" w:cs="宋体"/>
                <w:color w:val="auto"/>
                <w:sz w:val="24"/>
              </w:rPr>
            </w:pPr>
          </w:p>
        </w:tc>
        <w:tc>
          <w:tcPr>
            <w:tcW w:w="1995" w:type="dxa"/>
            <w:vAlign w:val="center"/>
          </w:tcPr>
          <w:p w14:paraId="3B29B710">
            <w:pPr>
              <w:spacing w:before="156"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4A4C3968">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4E762DE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300BD67">
            <w:pPr>
              <w:numPr>
                <w:ilvl w:val="0"/>
                <w:numId w:val="1"/>
              </w:numPr>
              <w:spacing w:before="156" w:beforeLines="50"/>
              <w:jc w:val="center"/>
              <w:rPr>
                <w:rFonts w:ascii="宋体" w:hAnsi="宋体" w:cs="宋体"/>
                <w:color w:val="auto"/>
                <w:sz w:val="24"/>
              </w:rPr>
            </w:pPr>
          </w:p>
        </w:tc>
        <w:tc>
          <w:tcPr>
            <w:tcW w:w="1995" w:type="dxa"/>
            <w:vAlign w:val="center"/>
          </w:tcPr>
          <w:p w14:paraId="439FEB2D">
            <w:pPr>
              <w:spacing w:before="156"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3C40768F">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46D063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5CFACEB">
            <w:pPr>
              <w:numPr>
                <w:ilvl w:val="0"/>
                <w:numId w:val="1"/>
              </w:numPr>
              <w:spacing w:before="156" w:beforeLines="50"/>
              <w:jc w:val="center"/>
              <w:rPr>
                <w:rFonts w:ascii="宋体" w:hAnsi="宋体" w:cs="宋体"/>
                <w:color w:val="auto"/>
                <w:sz w:val="24"/>
              </w:rPr>
            </w:pPr>
          </w:p>
        </w:tc>
        <w:tc>
          <w:tcPr>
            <w:tcW w:w="1995" w:type="dxa"/>
            <w:vAlign w:val="center"/>
          </w:tcPr>
          <w:p w14:paraId="44C83DCE">
            <w:pPr>
              <w:spacing w:before="156"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7F5FA03B">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775DBFDA">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723033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728F629A">
            <w:pPr>
              <w:numPr>
                <w:ilvl w:val="0"/>
                <w:numId w:val="1"/>
              </w:numPr>
              <w:spacing w:before="156" w:beforeLines="50"/>
              <w:jc w:val="center"/>
              <w:rPr>
                <w:rFonts w:ascii="宋体" w:hAnsi="宋体" w:cs="宋体"/>
                <w:color w:val="auto"/>
                <w:sz w:val="24"/>
              </w:rPr>
            </w:pPr>
          </w:p>
        </w:tc>
        <w:tc>
          <w:tcPr>
            <w:tcW w:w="1995" w:type="dxa"/>
            <w:vAlign w:val="center"/>
          </w:tcPr>
          <w:p w14:paraId="7CF60E3A">
            <w:pPr>
              <w:spacing w:before="156"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2FBEA978">
            <w:pPr>
              <w:rPr>
                <w:rFonts w:hint="eastAsia"/>
                <w:color w:val="auto"/>
              </w:rPr>
            </w:pPr>
            <w:r>
              <w:rPr>
                <w:rFonts w:hint="eastAsia" w:ascii="宋体" w:hAnsi="宋体" w:cs="宋体"/>
                <w:color w:val="auto"/>
                <w:sz w:val="24"/>
              </w:rPr>
              <w:t>不需要缴纳投标保证金（</w:t>
            </w:r>
            <w:r>
              <w:rPr>
                <w:rFonts w:hint="eastAsia"/>
                <w:color w:val="auto"/>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color w:val="auto"/>
                <w:sz w:val="24"/>
              </w:rPr>
              <w:t>）</w:t>
            </w:r>
            <w:r>
              <w:rPr>
                <w:rFonts w:hint="eastAsia"/>
                <w:color w:val="auto"/>
              </w:rPr>
              <w:t>。</w:t>
            </w:r>
          </w:p>
        </w:tc>
      </w:tr>
      <w:tr w14:paraId="509339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FE9C44E">
            <w:pPr>
              <w:numPr>
                <w:ilvl w:val="0"/>
                <w:numId w:val="1"/>
              </w:numPr>
              <w:spacing w:before="156" w:beforeLines="50"/>
              <w:jc w:val="center"/>
              <w:rPr>
                <w:rFonts w:ascii="宋体" w:hAnsi="宋体" w:cs="宋体"/>
                <w:color w:val="auto"/>
                <w:sz w:val="24"/>
              </w:rPr>
            </w:pPr>
          </w:p>
        </w:tc>
        <w:tc>
          <w:tcPr>
            <w:tcW w:w="1995" w:type="dxa"/>
            <w:vAlign w:val="center"/>
          </w:tcPr>
          <w:p w14:paraId="032C7DF3">
            <w:pPr>
              <w:jc w:val="center"/>
              <w:rPr>
                <w:rFonts w:ascii="宋体" w:hAnsi="宋体" w:cs="宋体"/>
                <w:color w:val="auto"/>
                <w:sz w:val="24"/>
                <w:highlight w:val="none"/>
              </w:rPr>
            </w:pPr>
            <w:r>
              <w:rPr>
                <w:rFonts w:hint="eastAsia" w:ascii="宋体" w:hAnsi="宋体" w:cs="宋体"/>
                <w:sz w:val="24"/>
                <w:highlight w:val="none"/>
              </w:rPr>
              <w:t>服务期限</w:t>
            </w:r>
          </w:p>
        </w:tc>
        <w:tc>
          <w:tcPr>
            <w:tcW w:w="6615" w:type="dxa"/>
            <w:vAlign w:val="center"/>
          </w:tcPr>
          <w:p w14:paraId="71088A4F">
            <w:pPr>
              <w:jc w:val="left"/>
              <w:rPr>
                <w:rFonts w:hint="default" w:ascii="宋体" w:hAnsi="宋体" w:eastAsia="宋体" w:cs="宋体"/>
                <w:color w:val="auto"/>
                <w:sz w:val="24"/>
                <w:highlight w:val="none"/>
                <w:lang w:val="en-US" w:eastAsia="zh-CN"/>
              </w:rPr>
            </w:pPr>
            <w:r>
              <w:rPr>
                <w:rFonts w:hint="default" w:ascii="宋体" w:hAnsi="宋体" w:eastAsia="宋体" w:cs="宋体"/>
                <w:sz w:val="24"/>
                <w:highlight w:val="none"/>
                <w:lang w:val="en-US" w:eastAsia="zh-CN"/>
              </w:rPr>
              <w:t>30天</w:t>
            </w:r>
          </w:p>
        </w:tc>
      </w:tr>
      <w:tr w14:paraId="1914AE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84CC719">
            <w:pPr>
              <w:numPr>
                <w:ilvl w:val="0"/>
                <w:numId w:val="1"/>
              </w:numPr>
              <w:spacing w:before="156" w:beforeLines="50"/>
              <w:jc w:val="center"/>
              <w:rPr>
                <w:rFonts w:ascii="宋体" w:hAnsi="宋体" w:cs="宋体"/>
                <w:color w:val="auto"/>
                <w:sz w:val="24"/>
              </w:rPr>
            </w:pPr>
          </w:p>
        </w:tc>
        <w:tc>
          <w:tcPr>
            <w:tcW w:w="1995" w:type="dxa"/>
            <w:vAlign w:val="center"/>
          </w:tcPr>
          <w:p w14:paraId="71A352B7">
            <w:pPr>
              <w:spacing w:before="156" w:beforeLines="50"/>
              <w:ind w:firstLine="14" w:firstLineChars="6"/>
              <w:jc w:val="center"/>
              <w:rPr>
                <w:rFonts w:ascii="宋体" w:hAnsi="宋体" w:cs="宋体"/>
                <w:color w:val="auto"/>
                <w:sz w:val="24"/>
                <w:highlight w:val="yellow"/>
              </w:rPr>
            </w:pPr>
            <w:r>
              <w:rPr>
                <w:rFonts w:hint="eastAsia" w:ascii="宋体" w:hAnsi="宋体" w:cs="宋体"/>
                <w:sz w:val="24"/>
                <w:highlight w:val="none"/>
              </w:rPr>
              <w:t>付款方式（要求详细填写）</w:t>
            </w:r>
          </w:p>
        </w:tc>
        <w:tc>
          <w:tcPr>
            <w:tcW w:w="6615" w:type="dxa"/>
            <w:vAlign w:val="center"/>
          </w:tcPr>
          <w:p w14:paraId="4DA1467F">
            <w:pPr>
              <w:rPr>
                <w:color w:val="auto"/>
                <w:highlight w:val="yellow"/>
              </w:rPr>
            </w:pPr>
            <w:r>
              <w:rPr>
                <w:rFonts w:hint="eastAsia"/>
                <w:highlight w:val="none"/>
              </w:rPr>
              <w:t>验收后一次性付清。</w:t>
            </w:r>
          </w:p>
        </w:tc>
      </w:tr>
      <w:tr w14:paraId="495BEA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22AB24DB">
            <w:pPr>
              <w:numPr>
                <w:ilvl w:val="0"/>
                <w:numId w:val="1"/>
              </w:numPr>
              <w:spacing w:before="156" w:beforeLines="50"/>
              <w:jc w:val="center"/>
              <w:rPr>
                <w:rFonts w:ascii="宋体" w:hAnsi="宋体" w:cs="宋体"/>
                <w:color w:val="auto"/>
                <w:sz w:val="24"/>
              </w:rPr>
            </w:pPr>
          </w:p>
        </w:tc>
        <w:tc>
          <w:tcPr>
            <w:tcW w:w="1995" w:type="dxa"/>
            <w:vAlign w:val="center"/>
          </w:tcPr>
          <w:p w14:paraId="1D09FCF1">
            <w:pPr>
              <w:spacing w:before="156"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2C20AB99">
            <w:pPr>
              <w:tabs>
                <w:tab w:val="left" w:pos="8640"/>
              </w:tabs>
              <w:jc w:val="left"/>
              <w:rPr>
                <w:rFonts w:hint="default" w:ascii="宋体" w:hAnsi="宋体" w:eastAsia="宋体" w:cs="宋体"/>
                <w:color w:val="auto"/>
                <w:sz w:val="24"/>
                <w:lang w:val="en-US" w:eastAsia="zh-CN"/>
              </w:rPr>
            </w:pPr>
            <w:r>
              <w:rPr>
                <w:rFonts w:hint="eastAsia" w:ascii="宋体" w:hAnsi="宋体" w:cs="宋体"/>
                <w:color w:val="auto"/>
                <w:sz w:val="24"/>
              </w:rPr>
              <w:t xml:space="preserve"> </w:t>
            </w:r>
            <w:r>
              <w:rPr>
                <w:rFonts w:hint="eastAsia" w:ascii="宋体" w:hAnsi="宋体" w:cs="宋体"/>
                <w:color w:val="auto"/>
                <w:sz w:val="24"/>
                <w:lang w:val="en-US" w:eastAsia="zh-CN"/>
              </w:rPr>
              <w:t>自行勘察</w:t>
            </w:r>
          </w:p>
        </w:tc>
      </w:tr>
      <w:tr w14:paraId="620AAA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21FF936">
            <w:pPr>
              <w:numPr>
                <w:ilvl w:val="0"/>
                <w:numId w:val="1"/>
              </w:numPr>
              <w:spacing w:before="156" w:beforeLines="50"/>
              <w:jc w:val="center"/>
              <w:rPr>
                <w:rFonts w:ascii="宋体" w:hAnsi="宋体" w:cs="宋体"/>
                <w:color w:val="auto"/>
                <w:sz w:val="24"/>
              </w:rPr>
            </w:pPr>
          </w:p>
        </w:tc>
        <w:tc>
          <w:tcPr>
            <w:tcW w:w="1995" w:type="dxa"/>
            <w:vAlign w:val="center"/>
          </w:tcPr>
          <w:p w14:paraId="72B37142">
            <w:pPr>
              <w:spacing w:before="156" w:beforeLines="50"/>
              <w:ind w:firstLine="14" w:firstLineChars="6"/>
              <w:jc w:val="center"/>
              <w:rPr>
                <w:rFonts w:ascii="宋体" w:hAnsi="宋体" w:cs="宋体"/>
                <w:b/>
                <w:bCs/>
                <w:color w:val="auto"/>
                <w:sz w:val="24"/>
              </w:rPr>
            </w:pPr>
            <w:r>
              <w:rPr>
                <w:rFonts w:hint="eastAsia" w:ascii="宋体" w:hAnsi="宋体" w:cs="宋体"/>
                <w:b/>
                <w:bCs/>
                <w:color w:val="auto"/>
                <w:sz w:val="24"/>
              </w:rPr>
              <w:t>报价</w:t>
            </w:r>
          </w:p>
        </w:tc>
        <w:tc>
          <w:tcPr>
            <w:tcW w:w="6615" w:type="dxa"/>
            <w:vAlign w:val="center"/>
          </w:tcPr>
          <w:p w14:paraId="720F1E1D">
            <w:pPr>
              <w:tabs>
                <w:tab w:val="left" w:pos="8640"/>
              </w:tabs>
              <w:jc w:val="left"/>
              <w:rPr>
                <w:rFonts w:ascii="宋体" w:hAnsi="宋体" w:cs="宋体"/>
                <w:b/>
                <w:bCs/>
                <w:color w:val="auto"/>
                <w:sz w:val="24"/>
                <w:u w:val="single"/>
              </w:rPr>
            </w:pPr>
            <w:r>
              <w:rPr>
                <w:rFonts w:hint="eastAsia" w:ascii="宋体" w:hAnsi="宋体" w:cs="宋体"/>
                <w:b/>
                <w:bCs/>
                <w:color w:val="auto"/>
                <w:sz w:val="24"/>
              </w:rPr>
              <w:t>一次报价</w:t>
            </w:r>
          </w:p>
        </w:tc>
      </w:tr>
      <w:tr w14:paraId="4C21C6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735" w:type="dxa"/>
            <w:vAlign w:val="center"/>
          </w:tcPr>
          <w:p w14:paraId="3D76C4AA">
            <w:pPr>
              <w:keepNext w:val="0"/>
              <w:keepLines w:val="0"/>
              <w:pageBreakBefore w:val="0"/>
              <w:widowControl w:val="0"/>
              <w:numPr>
                <w:ilvl w:val="0"/>
                <w:numId w:val="1"/>
              </w:numPr>
              <w:kinsoku/>
              <w:wordWrap/>
              <w:overflowPunct/>
              <w:topLinePunct w:val="0"/>
              <w:autoSpaceDE/>
              <w:autoSpaceDN/>
              <w:bidi w:val="0"/>
              <w:jc w:val="center"/>
              <w:textAlignment w:val="auto"/>
              <w:rPr>
                <w:rFonts w:ascii="宋体" w:hAnsi="宋体" w:cs="宋体"/>
                <w:color w:val="auto"/>
                <w:sz w:val="24"/>
              </w:rPr>
            </w:pPr>
          </w:p>
        </w:tc>
        <w:tc>
          <w:tcPr>
            <w:tcW w:w="1995" w:type="dxa"/>
            <w:vAlign w:val="center"/>
          </w:tcPr>
          <w:p w14:paraId="672A50F5">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hint="default" w:ascii="宋体" w:hAnsi="宋体" w:eastAsia="宋体" w:cs="宋体"/>
                <w:b w:val="0"/>
                <w:bCs w:val="0"/>
                <w:color w:val="auto"/>
                <w:sz w:val="24"/>
                <w:lang w:val="en-US" w:eastAsia="zh-CN"/>
              </w:rPr>
            </w:pPr>
            <w:r>
              <w:rPr>
                <w:rFonts w:hint="eastAsia" w:ascii="宋体" w:hAnsi="宋体" w:cs="宋体"/>
                <w:b w:val="0"/>
                <w:bCs w:val="0"/>
                <w:color w:val="auto"/>
                <w:sz w:val="24"/>
                <w:lang w:val="en-US" w:eastAsia="zh-CN"/>
              </w:rPr>
              <w:t>所属行业</w:t>
            </w:r>
          </w:p>
        </w:tc>
        <w:tc>
          <w:tcPr>
            <w:tcW w:w="6615" w:type="dxa"/>
            <w:vAlign w:val="center"/>
          </w:tcPr>
          <w:p w14:paraId="2A6834AF">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hint="default" w:ascii="宋体" w:hAnsi="宋体" w:eastAsia="宋体" w:cs="宋体"/>
                <w:b w:val="0"/>
                <w:bCs w:val="0"/>
                <w:color w:val="auto"/>
                <w:sz w:val="24"/>
                <w:lang w:val="en-US" w:eastAsia="zh-CN"/>
              </w:rPr>
            </w:pPr>
            <w:r>
              <w:rPr>
                <w:rFonts w:hint="eastAsia" w:ascii="宋体" w:hAnsi="宋体" w:cs="宋体"/>
                <w:b w:val="0"/>
                <w:bCs w:val="0"/>
                <w:color w:val="auto"/>
                <w:sz w:val="24"/>
                <w:lang w:val="en-US" w:eastAsia="zh-CN"/>
              </w:rPr>
              <w:t>其他未列明行业</w:t>
            </w:r>
          </w:p>
        </w:tc>
      </w:tr>
    </w:tbl>
    <w:p w14:paraId="692D56A5">
      <w:pPr>
        <w:pStyle w:val="12"/>
        <w:ind w:firstLine="0" w:firstLineChars="0"/>
        <w:rPr>
          <w:rFonts w:hint="eastAsia" w:ascii="宋体" w:hAnsi="宋体" w:cs="宋体"/>
          <w:b/>
          <w:color w:val="auto"/>
          <w:sz w:val="30"/>
          <w:szCs w:val="30"/>
        </w:rPr>
      </w:pPr>
    </w:p>
    <w:p w14:paraId="5B9F0FF0">
      <w:pPr>
        <w:pStyle w:val="12"/>
        <w:ind w:firstLine="0" w:firstLineChars="0"/>
        <w:rPr>
          <w:rFonts w:hint="eastAsia" w:ascii="宋体" w:hAnsi="宋体" w:cs="宋体"/>
          <w:b/>
          <w:color w:val="auto"/>
          <w:sz w:val="30"/>
          <w:szCs w:val="30"/>
        </w:rPr>
      </w:pPr>
    </w:p>
    <w:p w14:paraId="252BE203">
      <w:pPr>
        <w:pStyle w:val="12"/>
        <w:ind w:firstLine="0" w:firstLineChars="0"/>
        <w:rPr>
          <w:rFonts w:hint="eastAsia" w:ascii="宋体" w:hAnsi="宋体" w:cs="宋体"/>
          <w:b/>
          <w:color w:val="auto"/>
          <w:sz w:val="30"/>
          <w:szCs w:val="30"/>
        </w:rPr>
      </w:pPr>
    </w:p>
    <w:p w14:paraId="19B0EDB1">
      <w:pPr>
        <w:pStyle w:val="12"/>
        <w:ind w:firstLine="0" w:firstLineChars="0"/>
        <w:rPr>
          <w:rFonts w:hint="eastAsia" w:ascii="宋体" w:hAnsi="宋体" w:cs="宋体"/>
          <w:b/>
          <w:color w:val="auto"/>
          <w:sz w:val="30"/>
          <w:szCs w:val="30"/>
        </w:rPr>
      </w:pPr>
    </w:p>
    <w:p w14:paraId="17316D56">
      <w:pPr>
        <w:spacing w:line="720" w:lineRule="auto"/>
        <w:jc w:val="center"/>
        <w:rPr>
          <w:rFonts w:ascii="宋体" w:hAnsi="宋体" w:cs="宋体"/>
          <w:b/>
          <w:color w:val="auto"/>
          <w:sz w:val="30"/>
          <w:szCs w:val="30"/>
        </w:rPr>
      </w:pPr>
      <w:r>
        <w:rPr>
          <w:rFonts w:hint="eastAsia" w:ascii="宋体" w:hAnsi="宋体" w:cs="宋体"/>
          <w:b/>
          <w:color w:val="auto"/>
          <w:sz w:val="30"/>
          <w:szCs w:val="30"/>
        </w:rPr>
        <w:t>一、总则</w:t>
      </w:r>
    </w:p>
    <w:p w14:paraId="57E63290">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46BD4586">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45D6FAB6">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2670CCF0">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69C7A7D0">
      <w:pPr>
        <w:tabs>
          <w:tab w:val="left" w:pos="0"/>
        </w:tabs>
        <w:spacing w:line="560" w:lineRule="exact"/>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2.2“采购人”：</w:t>
      </w:r>
      <w:r>
        <w:rPr>
          <w:rFonts w:hint="eastAsia" w:ascii="宋体" w:hAnsi="宋体" w:cs="宋体"/>
          <w:color w:val="auto"/>
          <w:sz w:val="24"/>
          <w:lang w:val="en-US" w:eastAsia="zh-CN"/>
        </w:rPr>
        <w:t>周口市淮阳区城市管理局</w:t>
      </w:r>
    </w:p>
    <w:p w14:paraId="45ECF9F5">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3F964D4D">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269CEF79">
      <w:pPr>
        <w:spacing w:line="560" w:lineRule="exact"/>
        <w:ind w:firstLine="480" w:firstLineChars="200"/>
        <w:rPr>
          <w:rFonts w:ascii="宋体" w:hAnsi="宋体" w:cs="宋体"/>
          <w:color w:val="auto"/>
          <w:sz w:val="24"/>
        </w:rPr>
      </w:pPr>
      <w:r>
        <w:rPr>
          <w:rFonts w:hint="eastAsia" w:ascii="宋体" w:hAnsi="宋体" w:cs="宋体"/>
          <w:color w:val="auto"/>
          <w:sz w:val="24"/>
        </w:rPr>
        <w:t>2.5“服务”：系指本项目所采购的服务及其他要求等。</w:t>
      </w:r>
    </w:p>
    <w:p w14:paraId="6D3775AE">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DC4AE25">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1E628BE1">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70B77B81">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6E4C05DB">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2D69BF51">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7BE35D35">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69078D9B">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33DE918D">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51C4A3E9">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252CCFED">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193CEBFD">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7E495EE8">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4A645815">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105C4912">
      <w:pPr>
        <w:pStyle w:val="72"/>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14:paraId="090B4048">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159C65F5">
      <w:pPr>
        <w:pStyle w:val="72"/>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3</w:t>
      </w:r>
      <w:r>
        <w:rPr>
          <w:rFonts w:hint="eastAsia" w:hAnsi="宋体" w:eastAsia="宋体"/>
          <w:color w:val="auto"/>
          <w:sz w:val="24"/>
          <w:lang w:val="en-US" w:eastAsia="zh-CN"/>
        </w:rPr>
        <w:t xml:space="preserve"> </w:t>
      </w:r>
      <w:r>
        <w:rPr>
          <w:rFonts w:hint="eastAsia" w:hAnsi="宋体" w:eastAsia="宋体"/>
          <w:color w:val="auto"/>
          <w:sz w:val="24"/>
        </w:rPr>
        <w:t>符合本竞争性磋商文件规定的供应商资格要求及项目要求的其它条件，</w:t>
      </w:r>
      <w:r>
        <w:rPr>
          <w:rFonts w:hint="eastAsia" w:hAnsi="宋体" w:eastAsia="宋体"/>
          <w:color w:val="auto"/>
          <w:sz w:val="24"/>
          <w:lang w:val="en-US" w:eastAsia="zh-CN"/>
        </w:rPr>
        <w:t>提供法定代表人签章的营业执照</w:t>
      </w:r>
      <w:r>
        <w:rPr>
          <w:rFonts w:hint="eastAsia" w:hAnsi="宋体" w:eastAsia="宋体"/>
          <w:color w:val="auto"/>
          <w:sz w:val="24"/>
        </w:rPr>
        <w:t>并按照要求提供相关证明材料。</w:t>
      </w:r>
    </w:p>
    <w:p w14:paraId="46EA0B77">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4.4供应商应遵守国家法律、法规有关竞争性磋商的规定。</w:t>
      </w:r>
    </w:p>
    <w:p w14:paraId="2FCCE415">
      <w:pPr>
        <w:spacing w:before="0" w:after="0" w:line="360" w:lineRule="auto"/>
        <w:ind w:left="0" w:right="0" w:firstLine="480"/>
        <w:jc w:val="both"/>
        <w:rPr>
          <w:rFonts w:ascii="宋体" w:hAnsi="宋体" w:eastAsia="宋体" w:cs="宋体"/>
          <w:color w:val="auto"/>
          <w:spacing w:val="0"/>
          <w:position w:val="0"/>
          <w:sz w:val="24"/>
          <w:shd w:val="clear" w:fill="auto"/>
        </w:rPr>
      </w:pPr>
      <w:r>
        <w:rPr>
          <w:rFonts w:hint="eastAsia" w:ascii="宋体" w:hAnsi="宋体" w:cs="宋体"/>
          <w:color w:val="auto"/>
          <w:kern w:val="0"/>
          <w:sz w:val="24"/>
          <w:lang w:val="zh-CN"/>
        </w:rPr>
        <w:t>4.5 凡通过磋商小组符合性审查的供应商均为合格供应商。</w:t>
      </w:r>
      <w:r>
        <w:rPr>
          <w:rFonts w:ascii="宋体" w:hAnsi="宋体" w:eastAsia="宋体" w:cs="宋体"/>
          <w:color w:val="auto"/>
          <w:spacing w:val="0"/>
          <w:position w:val="0"/>
          <w:sz w:val="24"/>
          <w:shd w:val="clear" w:fill="auto"/>
        </w:rPr>
        <w:t>未通过符合性审查的</w:t>
      </w:r>
      <w:r>
        <w:rPr>
          <w:rFonts w:hint="eastAsia" w:ascii="宋体" w:hAnsi="宋体" w:eastAsia="宋体" w:cs="宋体"/>
          <w:color w:val="auto"/>
          <w:spacing w:val="0"/>
          <w:position w:val="0"/>
          <w:sz w:val="24"/>
          <w:shd w:val="clear" w:fill="auto"/>
        </w:rPr>
        <w:t>供应商将视为不响应本项目的竞争性磋商文件被否决。</w:t>
      </w:r>
    </w:p>
    <w:p w14:paraId="7A43E7B5">
      <w:pPr>
        <w:spacing w:line="560" w:lineRule="exact"/>
        <w:ind w:firstLine="480" w:firstLineChars="200"/>
        <w:rPr>
          <w:rFonts w:ascii="宋体" w:hAnsi="宋体" w:cs="宋体"/>
          <w:color w:val="auto"/>
          <w:sz w:val="24"/>
        </w:rPr>
      </w:pPr>
      <w:r>
        <w:rPr>
          <w:rFonts w:hint="eastAsia" w:ascii="宋体" w:hAnsi="宋体" w:cs="宋体"/>
          <w:color w:val="auto"/>
          <w:kern w:val="0"/>
          <w:sz w:val="24"/>
          <w:lang w:val="zh-CN"/>
        </w:rPr>
        <w:t>注：</w:t>
      </w:r>
      <w:r>
        <w:rPr>
          <w:rFonts w:hint="eastAsia" w:ascii="宋体" w:hAnsi="宋体" w:cs="宋体"/>
          <w:color w:val="auto"/>
          <w:sz w:val="24"/>
        </w:rPr>
        <w:t>单位负责人为同一人或者存在直接控股、管理关系的不同供应商，不得参加同一合同项下的政府采购活动。提供法定代表人签章的国家企业信用信息公示系统公告后网页查询扫描件并承诺。</w:t>
      </w:r>
    </w:p>
    <w:p w14:paraId="451C8F9F">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5BA298DF">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4DC6F546">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E0B9AD2">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0F5BA3B5">
      <w:pPr>
        <w:pStyle w:val="12"/>
        <w:ind w:firstLine="480"/>
        <w:rPr>
          <w:rFonts w:ascii="宋体" w:hAnsi="宋体" w:eastAsia="宋体" w:cs="宋体"/>
          <w:color w:val="auto"/>
          <w:sz w:val="24"/>
        </w:rPr>
      </w:pPr>
    </w:p>
    <w:p w14:paraId="1DEA7917">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2977A176">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7AD4CCF9">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1A2074B6">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250F962B">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064CA59B">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4861CB5F">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77BE3C65">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07E6A7E1">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EDBC917">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6BAC8678">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23776F3A">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1BB77469">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F3902C4">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56D8715A">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6DF57F06">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3CA8D90">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27B89C49">
      <w:pPr>
        <w:spacing w:line="560" w:lineRule="exact"/>
        <w:ind w:firstLine="480" w:firstLineChars="200"/>
        <w:rPr>
          <w:rFonts w:hint="eastAsia" w:ascii="宋体" w:hAnsi="宋体" w:cs="宋体"/>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05FFE8D7">
      <w:pPr>
        <w:spacing w:line="560" w:lineRule="exact"/>
        <w:ind w:firstLine="480" w:firstLineChars="200"/>
        <w:rPr>
          <w:rFonts w:ascii="宋体" w:hAnsi="宋体" w:cs="宋体"/>
          <w:i/>
          <w:iCs/>
          <w:color w:val="auto"/>
          <w:sz w:val="24"/>
        </w:rPr>
      </w:pPr>
      <w:r>
        <w:rPr>
          <w:rFonts w:hint="eastAsia" w:ascii="宋体" w:hAnsi="宋体" w:cs="宋体"/>
          <w:color w:val="auto"/>
          <w:sz w:val="24"/>
        </w:rPr>
        <w:t>8.4参与本次采购活动的各方应在响应文件中书面声明对采购文件中的商业和技术等秘密保密，违者应对由此造成的后果承担法律责任，否则按照无效投标处理。</w:t>
      </w:r>
    </w:p>
    <w:p w14:paraId="30EF0098">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33459E9C">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3D592D7D">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6037D53F">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51FC2E2E">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75B2ADD3">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785338C6">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380A95D0">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4743F17F">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w:t>
      </w:r>
      <w:r>
        <w:rPr>
          <w:rFonts w:hint="eastAsia" w:ascii="宋体" w:hAnsi="宋体" w:cs="宋体"/>
          <w:color w:val="auto"/>
          <w:sz w:val="24"/>
          <w:lang w:eastAsia="zh-CN"/>
        </w:rPr>
        <w:t>，</w:t>
      </w:r>
      <w:r>
        <w:rPr>
          <w:rFonts w:hint="eastAsia" w:ascii="宋体" w:hAnsi="宋体" w:cs="宋体"/>
          <w:color w:val="auto"/>
          <w:sz w:val="24"/>
          <w:lang w:val="en-US" w:eastAsia="zh-CN"/>
        </w:rPr>
        <w:t>扫描或影印件证明材料标注与原</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lang w:val="en-US" w:eastAsia="zh-CN"/>
        </w:rPr>
        <w:t>件一致</w:t>
      </w:r>
      <w:r>
        <w:rPr>
          <w:rFonts w:hint="eastAsia" w:ascii="宋体" w:hAnsi="宋体" w:cs="宋体"/>
          <w:color w:val="auto"/>
          <w:sz w:val="24"/>
        </w:rPr>
        <w:t>。竞争性磋商文件提供格式的按格式填列，未提供格式的可自行拟定。</w:t>
      </w:r>
    </w:p>
    <w:p w14:paraId="2AC9829B">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21F79B64">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77E65945">
      <w:pPr>
        <w:spacing w:line="560" w:lineRule="exact"/>
        <w:ind w:firstLine="480" w:firstLineChars="200"/>
        <w:rPr>
          <w:rFonts w:ascii="宋体" w:hAnsi="宋体" w:cs="宋体"/>
          <w:color w:val="auto"/>
          <w:sz w:val="24"/>
        </w:rPr>
      </w:pPr>
      <w:r>
        <w:rPr>
          <w:rFonts w:hint="eastAsia" w:ascii="宋体" w:hAnsi="宋体" w:cs="宋体"/>
          <w:color w:val="auto"/>
          <w:sz w:val="24"/>
        </w:rPr>
        <w:t>12.2供应商应填写报价一览表，如果分项报价与单价不符，则以单价为准；其他表格与报价一览表不符，以报价一览表为准且须在报价大写处加盖公章；小写与大写不符，以大写为准。</w:t>
      </w:r>
    </w:p>
    <w:p w14:paraId="4A25E632">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45A3895E">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727E565C">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2B3167E6">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50111481">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w:t>
      </w:r>
      <w:r>
        <w:rPr>
          <w:rFonts w:hint="eastAsia" w:ascii="宋体" w:hAnsi="宋体" w:eastAsia="宋体" w:cs="宋体"/>
          <w:color w:val="auto"/>
          <w:spacing w:val="0"/>
          <w:position w:val="0"/>
          <w:sz w:val="24"/>
          <w:shd w:val="clear" w:fill="auto"/>
        </w:rPr>
        <w:t>成交的响应性文件其有效期应延续至合同执行结束</w:t>
      </w:r>
      <w:r>
        <w:rPr>
          <w:rFonts w:ascii="宋体" w:hAnsi="宋体" w:eastAsia="宋体" w:cs="宋体"/>
          <w:color w:val="auto"/>
          <w:spacing w:val="0"/>
          <w:position w:val="0"/>
          <w:sz w:val="24"/>
          <w:shd w:val="clear" w:fill="auto"/>
        </w:rPr>
        <w:t>，</w:t>
      </w:r>
      <w:r>
        <w:rPr>
          <w:rFonts w:hint="eastAsia" w:ascii="宋体" w:hAnsi="宋体" w:cs="宋体"/>
          <w:color w:val="auto"/>
          <w:sz w:val="24"/>
        </w:rPr>
        <w:t>有效期短于此规定的响应性文件将被视为无效。</w:t>
      </w:r>
    </w:p>
    <w:p w14:paraId="0DE38CF3">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8495BCC">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077E6C9F">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响应性文件中凡是要求签署和加盖公章处均须由供应商的法定代表人或其委托代理人签字并加盖供应商公章。本竞争性磋商文件所表述的签章是</w:t>
      </w:r>
      <w:r>
        <w:rPr>
          <w:rFonts w:hint="eastAsia" w:ascii="宋体" w:hAnsi="宋体" w:cs="宋体"/>
          <w:color w:val="auto"/>
          <w:sz w:val="24"/>
          <w:lang w:val="en-US" w:eastAsia="zh-CN"/>
        </w:rPr>
        <w:t>指</w:t>
      </w:r>
      <w:r>
        <w:rPr>
          <w:rFonts w:hint="eastAsia" w:ascii="宋体" w:hAnsi="宋体" w:cs="宋体"/>
          <w:color w:val="auto"/>
          <w:sz w:val="24"/>
          <w:lang w:val="zh-CN"/>
        </w:rPr>
        <w:t>签字和盖章，所表述（指定）的公章是指法人（供应商）行政公章，不包括专用章。</w:t>
      </w:r>
    </w:p>
    <w:p w14:paraId="21D443E0">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86378E9">
      <w:pPr>
        <w:spacing w:line="560" w:lineRule="exact"/>
        <w:ind w:firstLine="480" w:firstLineChars="200"/>
        <w:rPr>
          <w:rFonts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06CAB2A7">
      <w:pPr>
        <w:spacing w:line="560" w:lineRule="exact"/>
        <w:ind w:firstLine="480" w:firstLineChars="200"/>
        <w:rPr>
          <w:rFonts w:ascii="宋体" w:hAnsi="宋体" w:cs="宋体"/>
          <w:color w:val="auto"/>
          <w:sz w:val="24"/>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00EDBFE4">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288694F5">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443B480">
      <w:pPr>
        <w:spacing w:line="360" w:lineRule="auto"/>
        <w:ind w:firstLine="550"/>
        <w:rPr>
          <w:rFonts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260EFC9F">
      <w:pPr>
        <w:autoSpaceDE w:val="0"/>
        <w:autoSpaceDN w:val="0"/>
        <w:adjustRightInd w:val="0"/>
        <w:spacing w:line="500" w:lineRule="exact"/>
        <w:ind w:firstLine="240" w:firstLineChars="100"/>
        <w:rPr>
          <w:rFonts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w:t>
      </w:r>
      <w:r>
        <w:rPr>
          <w:rFonts w:hint="eastAsia" w:ascii="宋体" w:hAnsi="宋体" w:cs="宋体"/>
          <w:bCs/>
          <w:color w:val="auto"/>
          <w:sz w:val="24"/>
        </w:rPr>
        <w:t>《不见面开标远程在线解密会员端操作手册操作指南》</w:t>
      </w:r>
      <w:r>
        <w:rPr>
          <w:rFonts w:hint="eastAsia" w:ascii="宋体" w:hAnsi="宋体" w:cs="宋体"/>
          <w:color w:val="auto"/>
          <w:sz w:val="24"/>
        </w:rPr>
        <w:t>。</w:t>
      </w:r>
    </w:p>
    <w:p w14:paraId="4C756D17">
      <w:pPr>
        <w:spacing w:line="560" w:lineRule="exact"/>
        <w:ind w:firstLine="482" w:firstLineChars="200"/>
        <w:rPr>
          <w:rFonts w:ascii="宋体" w:hAnsi="宋体" w:cs="宋体"/>
          <w:b/>
          <w:color w:val="auto"/>
          <w:sz w:val="24"/>
        </w:rPr>
      </w:pPr>
      <w:r>
        <w:rPr>
          <w:rFonts w:hint="eastAsia" w:ascii="宋体" w:hAnsi="宋体" w:cs="宋体"/>
          <w:b/>
          <w:color w:val="auto"/>
          <w:sz w:val="24"/>
        </w:rPr>
        <w:t>16.响应性文件的递交</w:t>
      </w:r>
    </w:p>
    <w:p w14:paraId="28D645AD">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5F7F7597">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18A6B7C9">
      <w:pPr>
        <w:pStyle w:val="56"/>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22D90187">
      <w:pPr>
        <w:pStyle w:val="56"/>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58DF8900">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5C3B76F2">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264BE138">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6EF6B4C3">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3E8DDABE">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w:t>
      </w:r>
      <w:r>
        <w:rPr>
          <w:rFonts w:hint="eastAsia" w:ascii="宋体" w:hAnsi="宋体"/>
          <w:color w:val="auto"/>
          <w:sz w:val="24"/>
          <w:szCs w:val="24"/>
          <w:lang w:val="en-US" w:eastAsia="zh-CN"/>
        </w:rPr>
        <w:t>及</w:t>
      </w:r>
      <w:r>
        <w:rPr>
          <w:rFonts w:hint="eastAsia" w:ascii="宋体" w:hAnsi="宋体"/>
          <w:color w:val="auto"/>
          <w:sz w:val="24"/>
          <w:szCs w:val="24"/>
        </w:rPr>
        <w:t>未加盖骑缝章的；</w:t>
      </w:r>
    </w:p>
    <w:p w14:paraId="2B34E1B2">
      <w:pPr>
        <w:pStyle w:val="56"/>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2C9933ED">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6C4E7D35">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5F7AD872">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6AE0D55E">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43088F9F">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03D70EDC">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8FF1195">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6E39AF4A">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E659A14">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3FFC5200">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1B12995C">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2D456134">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238F15F9">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5AA6BC0C">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31AAC221">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61320213">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A302CF2">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59D0A32D">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1ABB13A3">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56312586">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58B9E29A">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5B4F55C3">
      <w:pPr>
        <w:spacing w:line="560" w:lineRule="exact"/>
        <w:ind w:firstLine="480" w:firstLineChars="200"/>
        <w:rPr>
          <w:rFonts w:ascii="宋体" w:hAnsi="宋体" w:cs="宋体"/>
          <w:color w:val="auto"/>
          <w:sz w:val="24"/>
        </w:rPr>
      </w:pPr>
      <w:r>
        <w:rPr>
          <w:rFonts w:hint="eastAsia" w:ascii="宋体" w:hAnsi="宋体" w:cs="宋体"/>
          <w:color w:val="auto"/>
          <w:sz w:val="24"/>
        </w:rPr>
        <w:t>19.7.3供应商代表未能出具身份证</w:t>
      </w:r>
      <w:r>
        <w:rPr>
          <w:rFonts w:hint="eastAsia" w:ascii="宋体" w:hAnsi="宋体" w:cs="宋体"/>
          <w:color w:val="auto"/>
          <w:sz w:val="24"/>
          <w:lang w:val="en-US" w:eastAsia="zh-CN"/>
        </w:rPr>
        <w:t>扫描件正面</w:t>
      </w:r>
      <w:r>
        <w:rPr>
          <w:rFonts w:hint="eastAsia" w:ascii="宋体" w:hAnsi="宋体" w:cs="宋体"/>
          <w:color w:val="auto"/>
          <w:sz w:val="24"/>
        </w:rPr>
        <w:t>经其签字确认的</w:t>
      </w:r>
      <w:r>
        <w:rPr>
          <w:rFonts w:hint="eastAsia" w:ascii="宋体" w:hAnsi="宋体" w:cs="宋体"/>
          <w:color w:val="auto"/>
          <w:sz w:val="24"/>
          <w:lang w:val="en-US" w:eastAsia="zh-CN"/>
        </w:rPr>
        <w:t>有效</w:t>
      </w:r>
      <w:r>
        <w:rPr>
          <w:rFonts w:hint="eastAsia" w:ascii="宋体" w:hAnsi="宋体" w:cs="宋体"/>
          <w:color w:val="auto"/>
          <w:sz w:val="24"/>
        </w:rPr>
        <w:t>身份证明的；</w:t>
      </w:r>
    </w:p>
    <w:p w14:paraId="17BCF918">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7B3CE624">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1D37F6B1">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78440A95">
      <w:pPr>
        <w:spacing w:line="560" w:lineRule="exact"/>
        <w:ind w:firstLine="480" w:firstLineChars="200"/>
        <w:rPr>
          <w:rFonts w:ascii="宋体" w:hAnsi="宋体" w:cs="宋体"/>
          <w:color w:val="auto"/>
          <w:sz w:val="24"/>
        </w:rPr>
      </w:pPr>
      <w:r>
        <w:rPr>
          <w:rFonts w:hint="eastAsia" w:ascii="宋体" w:hAnsi="宋体" w:cs="宋体"/>
          <w:color w:val="auto"/>
          <w:sz w:val="24"/>
        </w:rPr>
        <w:t>19.7.7响应性文件的内容修改处未按规定签名或盖章的；</w:t>
      </w:r>
    </w:p>
    <w:p w14:paraId="7D57EECF">
      <w:pPr>
        <w:spacing w:line="560" w:lineRule="exact"/>
        <w:ind w:firstLine="480" w:firstLineChars="200"/>
        <w:rPr>
          <w:rFonts w:ascii="宋体" w:hAnsi="宋体" w:cs="宋体"/>
          <w:color w:val="auto"/>
          <w:sz w:val="24"/>
        </w:rPr>
      </w:pPr>
      <w:r>
        <w:rPr>
          <w:rFonts w:hint="eastAsia" w:ascii="宋体" w:hAnsi="宋体" w:cs="宋体"/>
          <w:color w:val="auto"/>
          <w:sz w:val="24"/>
        </w:rPr>
        <w:t>19.7.8违反法律、行政法规、竞争性磋商文件规定的其他情形的。</w:t>
      </w:r>
    </w:p>
    <w:p w14:paraId="187718BA">
      <w:pPr>
        <w:spacing w:line="360" w:lineRule="auto"/>
        <w:ind w:firstLine="480" w:firstLineChars="200"/>
        <w:rPr>
          <w:rFonts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p>
    <w:p w14:paraId="6FE9DAB4">
      <w:pPr>
        <w:spacing w:line="360" w:lineRule="auto"/>
        <w:ind w:firstLine="480" w:firstLineChars="200"/>
        <w:rPr>
          <w:rFonts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14:paraId="4F66B0DB">
      <w:pPr>
        <w:spacing w:line="360" w:lineRule="auto"/>
        <w:ind w:firstLine="480" w:firstLineChars="200"/>
        <w:rPr>
          <w:rFonts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14:paraId="452EBCEF">
      <w:pPr>
        <w:spacing w:line="360" w:lineRule="auto"/>
        <w:ind w:firstLine="480" w:firstLineChars="200"/>
        <w:rPr>
          <w:rFonts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60B9354F">
      <w:pPr>
        <w:spacing w:line="360" w:lineRule="auto"/>
        <w:ind w:firstLine="480" w:firstLineChars="200"/>
        <w:rPr>
          <w:rFonts w:ascii="宋体" w:hAnsi="宋体" w:cs="宋体"/>
          <w:color w:val="auto"/>
          <w:sz w:val="24"/>
        </w:rPr>
      </w:pPr>
      <w:r>
        <w:rPr>
          <w:rFonts w:hint="eastAsia" w:ascii="宋体" w:hAnsi="宋体" w:cs="宋体"/>
          <w:color w:val="auto"/>
          <w:sz w:val="24"/>
        </w:rPr>
        <w:t>19.7.13不同供应商的法定代表人、委托代理人、项目经理、项目负责人等由同一个单位缴纳社会保险或者领取报酬</w:t>
      </w:r>
      <w:r>
        <w:rPr>
          <w:rFonts w:hint="eastAsia" w:ascii="宋体" w:hAnsi="宋体" w:cs="宋体"/>
          <w:color w:val="auto"/>
          <w:sz w:val="24"/>
          <w:lang w:val="en-US" w:eastAsia="zh-CN"/>
        </w:rPr>
        <w:t>或供应商代表未提供劳动合同</w:t>
      </w:r>
      <w:r>
        <w:rPr>
          <w:rFonts w:hint="eastAsia" w:ascii="宋体" w:hAnsi="宋体" w:cs="宋体"/>
          <w:color w:val="auto"/>
          <w:sz w:val="24"/>
        </w:rPr>
        <w:t>的；</w:t>
      </w:r>
    </w:p>
    <w:p w14:paraId="68B335D7">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19.7.14未</w:t>
      </w:r>
      <w:r>
        <w:rPr>
          <w:rFonts w:hint="eastAsia" w:ascii="宋体" w:hAnsi="宋体" w:cs="宋体"/>
          <w:color w:val="auto"/>
          <w:sz w:val="24"/>
        </w:rPr>
        <w:t>提供经会计师事务所或审计机构审计的财务会计报表，包括资产负债表、现金流量表、利润表</w:t>
      </w:r>
      <w:r>
        <w:rPr>
          <w:rFonts w:hint="eastAsia" w:ascii="宋体" w:hAnsi="宋体" w:cs="宋体"/>
          <w:color w:val="auto"/>
          <w:sz w:val="24"/>
          <w:lang w:val="en-US" w:eastAsia="zh-CN"/>
        </w:rPr>
        <w:t>或银行开具的资信证明及财务情况说明的</w:t>
      </w:r>
      <w:r>
        <w:rPr>
          <w:rFonts w:hint="eastAsia" w:ascii="宋体" w:hAnsi="宋体" w:cs="宋体"/>
          <w:color w:val="auto"/>
          <w:sz w:val="24"/>
        </w:rPr>
        <w:t>；</w:t>
      </w:r>
    </w:p>
    <w:p w14:paraId="546A2113">
      <w:pPr>
        <w:spacing w:line="360" w:lineRule="auto"/>
        <w:ind w:firstLine="480" w:firstLineChars="200"/>
        <w:rPr>
          <w:color w:val="auto"/>
        </w:rPr>
      </w:pPr>
      <w:r>
        <w:rPr>
          <w:rFonts w:hint="eastAsia" w:ascii="宋体" w:hAnsi="宋体" w:cs="宋体"/>
          <w:color w:val="auto"/>
          <w:sz w:val="24"/>
        </w:rPr>
        <w:t>19.7.1</w:t>
      </w:r>
      <w:r>
        <w:rPr>
          <w:rFonts w:hint="eastAsia" w:ascii="宋体" w:hAnsi="宋体" w:cs="宋体"/>
          <w:color w:val="auto"/>
          <w:sz w:val="24"/>
          <w:lang w:val="en-US" w:eastAsia="zh-CN"/>
        </w:rPr>
        <w:t>5</w:t>
      </w:r>
      <w:r>
        <w:rPr>
          <w:rFonts w:hint="eastAsia" w:ascii="宋体" w:hAnsi="宋体" w:cs="宋体"/>
          <w:color w:val="auto"/>
          <w:sz w:val="24"/>
        </w:rPr>
        <w:t>不同供应商投标（响应）文件中法定代表人或者负责人签字出自同一人之手。</w:t>
      </w:r>
    </w:p>
    <w:p w14:paraId="6515B391">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50AC0079">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053EA609">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3AF33D98">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6317D28A">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04A23560">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5418C16D">
      <w:pPr>
        <w:pStyle w:val="38"/>
        <w:rPr>
          <w:rFonts w:ascii="宋体" w:hAnsi="宋体" w:cs="宋体"/>
          <w:color w:val="auto"/>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1F09F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B6F17E7">
            <w:pPr>
              <w:pStyle w:val="73"/>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72514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173042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764C0A85">
            <w:pPr>
              <w:pStyle w:val="73"/>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153BA62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59519B2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4EF9206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378CF59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57C282A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7C5D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B6F41B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61FE37D8">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238B2EEF">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1E22F3C">
            <w:pPr>
              <w:adjustRightInd w:val="0"/>
              <w:snapToGrid w:val="0"/>
              <w:spacing w:line="360" w:lineRule="auto"/>
              <w:ind w:right="-10"/>
              <w:rPr>
                <w:rFonts w:ascii="宋体" w:hAnsi="宋体" w:cs="宋体"/>
                <w:color w:val="auto"/>
                <w:sz w:val="24"/>
              </w:rPr>
            </w:pPr>
          </w:p>
        </w:tc>
        <w:tc>
          <w:tcPr>
            <w:tcW w:w="2371" w:type="dxa"/>
            <w:vAlign w:val="center"/>
          </w:tcPr>
          <w:p w14:paraId="5DC6195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0B4C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C6AFA6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47612A0E">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2EFA9FD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0DF8FAC">
            <w:pPr>
              <w:adjustRightInd w:val="0"/>
              <w:snapToGrid w:val="0"/>
              <w:spacing w:line="360" w:lineRule="auto"/>
              <w:ind w:right="-10"/>
              <w:rPr>
                <w:rFonts w:ascii="宋体" w:hAnsi="宋体" w:cs="宋体"/>
                <w:color w:val="auto"/>
                <w:sz w:val="24"/>
              </w:rPr>
            </w:pPr>
          </w:p>
        </w:tc>
        <w:tc>
          <w:tcPr>
            <w:tcW w:w="2371" w:type="dxa"/>
            <w:vAlign w:val="center"/>
          </w:tcPr>
          <w:p w14:paraId="36DFADD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A33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B39240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6D17F976">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00FFCE2B">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210DC9D">
            <w:pPr>
              <w:adjustRightInd w:val="0"/>
              <w:snapToGrid w:val="0"/>
              <w:spacing w:line="360" w:lineRule="auto"/>
              <w:ind w:right="-10"/>
              <w:rPr>
                <w:rFonts w:ascii="宋体" w:hAnsi="宋体" w:cs="宋体"/>
                <w:color w:val="auto"/>
                <w:sz w:val="24"/>
              </w:rPr>
            </w:pPr>
          </w:p>
        </w:tc>
        <w:tc>
          <w:tcPr>
            <w:tcW w:w="2371" w:type="dxa"/>
            <w:vAlign w:val="center"/>
          </w:tcPr>
          <w:p w14:paraId="5DACE81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4381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389311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252E4F3E">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380A58FD">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F21456A">
            <w:pPr>
              <w:adjustRightInd w:val="0"/>
              <w:snapToGrid w:val="0"/>
              <w:spacing w:line="360" w:lineRule="auto"/>
              <w:ind w:right="-10"/>
              <w:rPr>
                <w:rFonts w:ascii="宋体" w:hAnsi="宋体" w:cs="宋体"/>
                <w:color w:val="auto"/>
                <w:sz w:val="24"/>
              </w:rPr>
            </w:pPr>
          </w:p>
        </w:tc>
        <w:tc>
          <w:tcPr>
            <w:tcW w:w="2371" w:type="dxa"/>
            <w:vAlign w:val="center"/>
          </w:tcPr>
          <w:p w14:paraId="403EA5C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D2A7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AAA0BF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1308E2A1">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6B0DF20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DD57703">
            <w:pPr>
              <w:adjustRightInd w:val="0"/>
              <w:snapToGrid w:val="0"/>
              <w:spacing w:line="360" w:lineRule="auto"/>
              <w:ind w:right="-10"/>
              <w:rPr>
                <w:rFonts w:ascii="宋体" w:hAnsi="宋体" w:cs="宋体"/>
                <w:color w:val="auto"/>
                <w:sz w:val="24"/>
              </w:rPr>
            </w:pPr>
          </w:p>
        </w:tc>
        <w:tc>
          <w:tcPr>
            <w:tcW w:w="2371" w:type="dxa"/>
            <w:vAlign w:val="center"/>
          </w:tcPr>
          <w:p w14:paraId="2A7BF67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CE6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35368A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28A5CF13">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69E38A9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4745511">
            <w:pPr>
              <w:adjustRightInd w:val="0"/>
              <w:snapToGrid w:val="0"/>
              <w:spacing w:line="360" w:lineRule="auto"/>
              <w:ind w:right="-10"/>
              <w:rPr>
                <w:rFonts w:ascii="宋体" w:hAnsi="宋体" w:cs="宋体"/>
                <w:color w:val="auto"/>
                <w:sz w:val="24"/>
              </w:rPr>
            </w:pPr>
          </w:p>
        </w:tc>
        <w:tc>
          <w:tcPr>
            <w:tcW w:w="2371" w:type="dxa"/>
            <w:vAlign w:val="center"/>
          </w:tcPr>
          <w:p w14:paraId="2B71578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0078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57B257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6B8C617A">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756D7939">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0CD1C7B">
            <w:pPr>
              <w:adjustRightInd w:val="0"/>
              <w:snapToGrid w:val="0"/>
              <w:spacing w:line="360" w:lineRule="auto"/>
              <w:ind w:right="-10"/>
              <w:rPr>
                <w:rFonts w:ascii="宋体" w:hAnsi="宋体" w:cs="宋体"/>
                <w:color w:val="auto"/>
                <w:sz w:val="24"/>
              </w:rPr>
            </w:pPr>
          </w:p>
        </w:tc>
        <w:tc>
          <w:tcPr>
            <w:tcW w:w="2371" w:type="dxa"/>
            <w:vAlign w:val="center"/>
          </w:tcPr>
          <w:p w14:paraId="147FC70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D676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D896BB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61FB33F4">
            <w:pPr>
              <w:spacing w:after="50" w:line="360" w:lineRule="auto"/>
              <w:ind w:right="-10"/>
              <w:jc w:val="center"/>
              <w:rPr>
                <w:rFonts w:ascii="宋体" w:hAnsi="宋体" w:cs="宋体"/>
                <w:color w:val="auto"/>
                <w:sz w:val="24"/>
              </w:rPr>
            </w:pPr>
            <w:r>
              <w:rPr>
                <w:rFonts w:hint="eastAsia" w:ascii="宋体" w:hAnsi="宋体" w:cs="宋体"/>
                <w:bCs/>
                <w:color w:val="auto"/>
                <w:sz w:val="24"/>
              </w:rPr>
              <w:t>服务期</w:t>
            </w:r>
          </w:p>
        </w:tc>
        <w:tc>
          <w:tcPr>
            <w:tcW w:w="1937" w:type="dxa"/>
            <w:vAlign w:val="center"/>
          </w:tcPr>
          <w:p w14:paraId="657B7CE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28300EC">
            <w:pPr>
              <w:adjustRightInd w:val="0"/>
              <w:snapToGrid w:val="0"/>
              <w:spacing w:line="360" w:lineRule="auto"/>
              <w:ind w:right="-10"/>
              <w:rPr>
                <w:rFonts w:ascii="宋体" w:hAnsi="宋体" w:cs="宋体"/>
                <w:color w:val="auto"/>
                <w:sz w:val="24"/>
              </w:rPr>
            </w:pPr>
          </w:p>
        </w:tc>
        <w:tc>
          <w:tcPr>
            <w:tcW w:w="2371" w:type="dxa"/>
            <w:vAlign w:val="center"/>
          </w:tcPr>
          <w:p w14:paraId="27947DC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973A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7AE72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785C6E83">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6BAB4FE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DD5083C">
            <w:pPr>
              <w:adjustRightInd w:val="0"/>
              <w:snapToGrid w:val="0"/>
              <w:spacing w:line="360" w:lineRule="auto"/>
              <w:ind w:right="-10"/>
              <w:rPr>
                <w:rFonts w:ascii="宋体" w:hAnsi="宋体" w:cs="宋体"/>
                <w:color w:val="auto"/>
                <w:sz w:val="24"/>
              </w:rPr>
            </w:pPr>
          </w:p>
        </w:tc>
        <w:tc>
          <w:tcPr>
            <w:tcW w:w="2371" w:type="dxa"/>
            <w:vAlign w:val="center"/>
          </w:tcPr>
          <w:p w14:paraId="54EE42E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A08F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2DC8C6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5E7AD36B">
            <w:pPr>
              <w:spacing w:after="50" w:line="360" w:lineRule="auto"/>
              <w:ind w:right="-10"/>
              <w:jc w:val="center"/>
              <w:rPr>
                <w:rFonts w:ascii="宋体" w:hAnsi="宋体" w:cs="宋体"/>
                <w:color w:val="auto"/>
                <w:sz w:val="24"/>
              </w:rPr>
            </w:pPr>
            <w:r>
              <w:rPr>
                <w:rFonts w:hint="eastAsia" w:ascii="宋体" w:hAnsi="宋体" w:cs="宋体"/>
                <w:color w:val="auto"/>
                <w:sz w:val="24"/>
              </w:rPr>
              <w:t>服务技术要求</w:t>
            </w:r>
          </w:p>
        </w:tc>
        <w:tc>
          <w:tcPr>
            <w:tcW w:w="1937" w:type="dxa"/>
            <w:vAlign w:val="center"/>
          </w:tcPr>
          <w:p w14:paraId="1FF8834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717C00D">
            <w:pPr>
              <w:adjustRightInd w:val="0"/>
              <w:snapToGrid w:val="0"/>
              <w:spacing w:line="360" w:lineRule="auto"/>
              <w:ind w:right="-10"/>
              <w:rPr>
                <w:rFonts w:ascii="宋体" w:hAnsi="宋体" w:cs="宋体"/>
                <w:color w:val="auto"/>
                <w:sz w:val="24"/>
              </w:rPr>
            </w:pPr>
          </w:p>
        </w:tc>
        <w:tc>
          <w:tcPr>
            <w:tcW w:w="2371" w:type="dxa"/>
            <w:vAlign w:val="center"/>
          </w:tcPr>
          <w:p w14:paraId="76FC657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5930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C7DAB1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277D19EB">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2BCAE42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2B57324">
            <w:pPr>
              <w:adjustRightInd w:val="0"/>
              <w:snapToGrid w:val="0"/>
              <w:spacing w:line="360" w:lineRule="auto"/>
              <w:ind w:right="-10"/>
              <w:rPr>
                <w:rFonts w:ascii="宋体" w:hAnsi="宋体" w:cs="宋体"/>
                <w:color w:val="auto"/>
                <w:sz w:val="24"/>
              </w:rPr>
            </w:pPr>
          </w:p>
        </w:tc>
        <w:tc>
          <w:tcPr>
            <w:tcW w:w="2371" w:type="dxa"/>
            <w:vAlign w:val="center"/>
          </w:tcPr>
          <w:p w14:paraId="00A5BCC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C7BD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3ED65A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2F7771DD">
            <w:pPr>
              <w:spacing w:after="50" w:line="360" w:lineRule="auto"/>
              <w:ind w:right="-10"/>
              <w:jc w:val="center"/>
              <w:rPr>
                <w:rFonts w:ascii="宋体" w:hAnsi="宋体" w:cs="宋体"/>
                <w:bCs/>
                <w:color w:val="auto"/>
                <w:sz w:val="24"/>
              </w:rPr>
            </w:pPr>
          </w:p>
        </w:tc>
        <w:tc>
          <w:tcPr>
            <w:tcW w:w="1937" w:type="dxa"/>
            <w:vAlign w:val="center"/>
          </w:tcPr>
          <w:p w14:paraId="217D5F89">
            <w:pPr>
              <w:spacing w:after="50" w:line="360" w:lineRule="auto"/>
              <w:ind w:right="-10"/>
              <w:jc w:val="center"/>
              <w:rPr>
                <w:rFonts w:ascii="宋体" w:hAnsi="宋体" w:cs="宋体"/>
                <w:color w:val="auto"/>
                <w:sz w:val="24"/>
              </w:rPr>
            </w:pPr>
          </w:p>
        </w:tc>
        <w:tc>
          <w:tcPr>
            <w:tcW w:w="825" w:type="dxa"/>
            <w:vAlign w:val="center"/>
          </w:tcPr>
          <w:p w14:paraId="3A81FC89">
            <w:pPr>
              <w:adjustRightInd w:val="0"/>
              <w:snapToGrid w:val="0"/>
              <w:spacing w:line="360" w:lineRule="auto"/>
              <w:ind w:right="-10"/>
              <w:rPr>
                <w:rFonts w:ascii="宋体" w:hAnsi="宋体" w:cs="宋体"/>
                <w:color w:val="auto"/>
                <w:sz w:val="24"/>
              </w:rPr>
            </w:pPr>
          </w:p>
        </w:tc>
        <w:tc>
          <w:tcPr>
            <w:tcW w:w="2371" w:type="dxa"/>
            <w:vAlign w:val="center"/>
          </w:tcPr>
          <w:p w14:paraId="70F7BE63">
            <w:pPr>
              <w:adjustRightInd w:val="0"/>
              <w:snapToGrid w:val="0"/>
              <w:spacing w:line="360" w:lineRule="auto"/>
              <w:ind w:right="-10"/>
              <w:jc w:val="center"/>
              <w:rPr>
                <w:rFonts w:ascii="宋体" w:hAnsi="宋体" w:cs="宋体"/>
                <w:color w:val="auto"/>
                <w:sz w:val="24"/>
              </w:rPr>
            </w:pPr>
          </w:p>
        </w:tc>
      </w:tr>
      <w:tr w14:paraId="1DA60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4338A4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73BA8EC7">
            <w:pPr>
              <w:spacing w:after="50" w:line="360" w:lineRule="auto"/>
              <w:ind w:right="-10"/>
              <w:jc w:val="center"/>
              <w:rPr>
                <w:rFonts w:ascii="宋体" w:hAnsi="宋体" w:cs="宋体"/>
                <w:color w:val="auto"/>
                <w:sz w:val="24"/>
              </w:rPr>
            </w:pPr>
          </w:p>
        </w:tc>
        <w:tc>
          <w:tcPr>
            <w:tcW w:w="1937" w:type="dxa"/>
            <w:vAlign w:val="center"/>
          </w:tcPr>
          <w:p w14:paraId="0462D1E8">
            <w:pPr>
              <w:spacing w:after="50" w:line="360" w:lineRule="auto"/>
              <w:ind w:right="-10"/>
              <w:jc w:val="center"/>
              <w:rPr>
                <w:rFonts w:ascii="宋体" w:hAnsi="宋体" w:cs="宋体"/>
                <w:color w:val="auto"/>
                <w:sz w:val="24"/>
              </w:rPr>
            </w:pPr>
          </w:p>
        </w:tc>
        <w:tc>
          <w:tcPr>
            <w:tcW w:w="825" w:type="dxa"/>
            <w:vAlign w:val="center"/>
          </w:tcPr>
          <w:p w14:paraId="762E79B8">
            <w:pPr>
              <w:adjustRightInd w:val="0"/>
              <w:snapToGrid w:val="0"/>
              <w:spacing w:line="360" w:lineRule="auto"/>
              <w:ind w:right="-10"/>
              <w:rPr>
                <w:rFonts w:ascii="宋体" w:hAnsi="宋体" w:cs="宋体"/>
                <w:color w:val="auto"/>
                <w:sz w:val="24"/>
              </w:rPr>
            </w:pPr>
          </w:p>
        </w:tc>
        <w:tc>
          <w:tcPr>
            <w:tcW w:w="2371" w:type="dxa"/>
            <w:vAlign w:val="center"/>
          </w:tcPr>
          <w:p w14:paraId="040D61C2">
            <w:pPr>
              <w:adjustRightInd w:val="0"/>
              <w:snapToGrid w:val="0"/>
              <w:spacing w:line="360" w:lineRule="auto"/>
              <w:ind w:right="-10"/>
              <w:jc w:val="center"/>
              <w:rPr>
                <w:rFonts w:ascii="宋体" w:hAnsi="宋体" w:cs="宋体"/>
                <w:color w:val="auto"/>
                <w:sz w:val="24"/>
              </w:rPr>
            </w:pPr>
          </w:p>
        </w:tc>
      </w:tr>
      <w:tr w14:paraId="083EF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8326EB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733BA965">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24A83AA0">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4CD5D103">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2CE0322B">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AA1B739">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2F346E0">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13220C50">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36C11B00">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086CE456">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647B31B0">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3EEEC538">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438479E7">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318766FB">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7927AFB4">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2403A283">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6898C2BA">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04764D0F">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03E2855E">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44B4478">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044685F2">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634671B7">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10E6DD8C">
      <w:pPr>
        <w:spacing w:line="560" w:lineRule="exact"/>
        <w:ind w:firstLine="480" w:firstLineChars="200"/>
        <w:rPr>
          <w:rFonts w:ascii="宋体" w:hAnsi="宋体" w:cs="宋体"/>
          <w:color w:val="auto"/>
          <w:sz w:val="24"/>
        </w:rPr>
      </w:pPr>
      <w:r>
        <w:rPr>
          <w:rFonts w:hint="eastAsia" w:ascii="宋体" w:hAnsi="宋体" w:cs="宋体"/>
          <w:color w:val="auto"/>
          <w:spacing w:val="0"/>
          <w:position w:val="0"/>
          <w:sz w:val="24"/>
          <w:shd w:val="clear" w:fill="auto"/>
          <w:lang w:val="en-US" w:eastAsia="zh-CN"/>
        </w:rPr>
        <w:t>21.5.1</w:t>
      </w:r>
      <w:r>
        <w:rPr>
          <w:rFonts w:ascii="宋体" w:hAnsi="宋体" w:eastAsia="宋体" w:cs="宋体"/>
          <w:color w:val="auto"/>
          <w:spacing w:val="0"/>
          <w:position w:val="0"/>
          <w:sz w:val="24"/>
          <w:shd w:val="clear" w:fill="auto"/>
        </w:rPr>
        <w:t>一次报价</w:t>
      </w:r>
      <w:r>
        <w:rPr>
          <w:rFonts w:hint="eastAsia" w:ascii="宋体" w:hAnsi="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rPr>
        <w:t>依据是供应商的投标函和开标记</w:t>
      </w:r>
      <w:r>
        <w:rPr>
          <w:rFonts w:hint="eastAsia" w:ascii="宋体" w:hAnsi="宋体" w:cs="宋体"/>
          <w:color w:val="auto"/>
          <w:spacing w:val="0"/>
          <w:position w:val="0"/>
          <w:sz w:val="24"/>
          <w:shd w:val="clear" w:fill="auto"/>
          <w:lang w:val="en-US" w:eastAsia="zh-CN"/>
        </w:rPr>
        <w:t>录表</w:t>
      </w:r>
      <w:r>
        <w:rPr>
          <w:rFonts w:ascii="宋体" w:hAnsi="宋体" w:eastAsia="宋体" w:cs="宋体"/>
          <w:color w:val="auto"/>
          <w:spacing w:val="0"/>
          <w:position w:val="0"/>
          <w:sz w:val="24"/>
          <w:shd w:val="clear" w:fill="auto"/>
        </w:rPr>
        <w:t>。</w:t>
      </w:r>
    </w:p>
    <w:p w14:paraId="522BB09C">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08DA0F9A">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0FB95250">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38FA6B9E">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采购代理机构在评标结束后1个工作日内将评标报告送采购人。采购人自收到评标报告之日起５个工作日内，在评标报告确定的中标候选人名单中确定中标人。</w:t>
      </w:r>
    </w:p>
    <w:p w14:paraId="10E0F4E1">
      <w:pPr>
        <w:pStyle w:val="16"/>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06896B0B">
      <w:pPr>
        <w:spacing w:line="360" w:lineRule="auto"/>
        <w:ind w:right="-92" w:rightChars="-44"/>
        <w:rPr>
          <w:rFonts w:ascii="宋体" w:hAnsi="宋体" w:cs="宋体"/>
          <w:color w:val="auto"/>
          <w:sz w:val="24"/>
        </w:rPr>
      </w:pPr>
      <w:r>
        <w:rPr>
          <w:rFonts w:hint="eastAsia" w:ascii="宋体" w:hAnsi="宋体" w:cs="宋体"/>
          <w:color w:val="auto"/>
          <w:sz w:val="24"/>
        </w:rPr>
        <w:t>评标方法：</w:t>
      </w:r>
    </w:p>
    <w:tbl>
      <w:tblPr>
        <w:tblStyle w:val="26"/>
        <w:tblW w:w="9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6179"/>
        <w:gridCol w:w="1514"/>
        <w:gridCol w:w="222"/>
      </w:tblGrid>
      <w:tr w14:paraId="0CB02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277" w:type="dxa"/>
            <w:tcBorders>
              <w:tl2br w:val="nil"/>
              <w:tr2bl w:val="nil"/>
            </w:tcBorders>
            <w:vAlign w:val="center"/>
          </w:tcPr>
          <w:p w14:paraId="2C899BA6">
            <w:pPr>
              <w:keepNext w:val="0"/>
              <w:keepLines w:val="0"/>
              <w:pageBreakBefore w:val="0"/>
              <w:widowControl/>
              <w:kinsoku/>
              <w:wordWrap/>
              <w:overflowPunct/>
              <w:topLinePunct w:val="0"/>
              <w:bidi w:val="0"/>
              <w:adjustRightInd w:val="0"/>
              <w:snapToGrid w:val="0"/>
              <w:spacing w:line="288" w:lineRule="auto"/>
              <w:ind w:right="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评分指标</w:t>
            </w:r>
          </w:p>
        </w:tc>
        <w:tc>
          <w:tcPr>
            <w:tcW w:w="6179" w:type="dxa"/>
            <w:tcBorders>
              <w:tl2br w:val="nil"/>
              <w:tr2bl w:val="nil"/>
            </w:tcBorders>
            <w:vAlign w:val="center"/>
          </w:tcPr>
          <w:p w14:paraId="61C97382">
            <w:pPr>
              <w:keepNext w:val="0"/>
              <w:keepLines w:val="0"/>
              <w:pageBreakBefore w:val="0"/>
              <w:widowControl/>
              <w:kinsoku/>
              <w:wordWrap/>
              <w:overflowPunct/>
              <w:topLinePunct w:val="0"/>
              <w:bidi w:val="0"/>
              <w:adjustRightInd w:val="0"/>
              <w:snapToGrid w:val="0"/>
              <w:spacing w:line="288" w:lineRule="auto"/>
              <w:ind w:right="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指标说明及评分标准</w:t>
            </w:r>
          </w:p>
        </w:tc>
        <w:tc>
          <w:tcPr>
            <w:tcW w:w="1736" w:type="dxa"/>
            <w:gridSpan w:val="2"/>
            <w:tcBorders>
              <w:tl2br w:val="nil"/>
              <w:tr2bl w:val="nil"/>
            </w:tcBorders>
            <w:vAlign w:val="center"/>
          </w:tcPr>
          <w:p w14:paraId="4B8DB083">
            <w:pPr>
              <w:keepNext w:val="0"/>
              <w:keepLines w:val="0"/>
              <w:pageBreakBefore w:val="0"/>
              <w:widowControl/>
              <w:kinsoku/>
              <w:wordWrap/>
              <w:overflowPunct/>
              <w:topLinePunct w:val="0"/>
              <w:bidi w:val="0"/>
              <w:adjustRightInd w:val="0"/>
              <w:snapToGrid w:val="0"/>
              <w:spacing w:line="288" w:lineRule="auto"/>
              <w:ind w:right="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评分依据</w:t>
            </w:r>
          </w:p>
        </w:tc>
      </w:tr>
      <w:tr w14:paraId="53E6A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2" w:hRule="atLeast"/>
          <w:jc w:val="center"/>
        </w:trPr>
        <w:tc>
          <w:tcPr>
            <w:tcW w:w="1277" w:type="dxa"/>
            <w:tcBorders>
              <w:tl2br w:val="nil"/>
              <w:tr2bl w:val="nil"/>
            </w:tcBorders>
            <w:vAlign w:val="center"/>
          </w:tcPr>
          <w:p w14:paraId="2B2513C5">
            <w:pPr>
              <w:keepNext w:val="0"/>
              <w:keepLines w:val="0"/>
              <w:pageBreakBefore w:val="0"/>
              <w:widowControl/>
              <w:kinsoku/>
              <w:wordWrap/>
              <w:overflowPunct/>
              <w:topLinePunct w:val="0"/>
              <w:bidi w:val="0"/>
              <w:adjustRightInd w:val="0"/>
              <w:snapToGrid w:val="0"/>
              <w:spacing w:line="288" w:lineRule="auto"/>
              <w:ind w:right="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报价得分</w:t>
            </w:r>
          </w:p>
          <w:p w14:paraId="23B82628">
            <w:pPr>
              <w:keepNext w:val="0"/>
              <w:keepLines w:val="0"/>
              <w:pageBreakBefore w:val="0"/>
              <w:widowControl/>
              <w:kinsoku/>
              <w:wordWrap/>
              <w:overflowPunct/>
              <w:topLinePunct w:val="0"/>
              <w:bidi w:val="0"/>
              <w:adjustRightInd w:val="0"/>
              <w:snapToGrid w:val="0"/>
              <w:spacing w:line="288" w:lineRule="auto"/>
              <w:ind w:right="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（10分）</w:t>
            </w:r>
          </w:p>
        </w:tc>
        <w:tc>
          <w:tcPr>
            <w:tcW w:w="7915" w:type="dxa"/>
            <w:gridSpan w:val="3"/>
            <w:tcBorders>
              <w:tl2br w:val="nil"/>
              <w:tr2bl w:val="nil"/>
            </w:tcBorders>
            <w:vAlign w:val="center"/>
          </w:tcPr>
          <w:p w14:paraId="1272346F">
            <w:pPr>
              <w:keepNext w:val="0"/>
              <w:keepLines w:val="0"/>
              <w:pageBreakBefore w:val="0"/>
              <w:kinsoku/>
              <w:wordWrap/>
              <w:overflowPunct/>
              <w:topLinePunct w:val="0"/>
              <w:autoSpaceDE/>
              <w:autoSpaceDN/>
              <w:bidi w:val="0"/>
              <w:adjustRightInd w:val="0"/>
              <w:snapToGrid w:val="0"/>
              <w:spacing w:line="288" w:lineRule="auto"/>
              <w:ind w:right="0"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满足磋商文件要求且最后报价最低的供应商的价格为磋商基准价，其价格分为满分。其他供应商的价格分统一按照下列公式计算：</w:t>
            </w:r>
          </w:p>
          <w:p w14:paraId="156D9B30">
            <w:pPr>
              <w:keepNext w:val="0"/>
              <w:keepLines w:val="0"/>
              <w:pageBreakBefore w:val="0"/>
              <w:kinsoku/>
              <w:wordWrap/>
              <w:overflowPunct/>
              <w:topLinePunct w:val="0"/>
              <w:autoSpaceDE/>
              <w:autoSpaceDN/>
              <w:bidi w:val="0"/>
              <w:adjustRightInd w:val="0"/>
              <w:snapToGrid w:val="0"/>
              <w:spacing w:line="288" w:lineRule="auto"/>
              <w:ind w:right="0"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磋商报价得分=（磋商基准价/最后磋商报价）×10</w:t>
            </w:r>
          </w:p>
          <w:p w14:paraId="2B2A6DE6">
            <w:pPr>
              <w:keepNext w:val="0"/>
              <w:keepLines w:val="0"/>
              <w:pageBreakBefore w:val="0"/>
              <w:tabs>
                <w:tab w:val="left" w:pos="5130"/>
              </w:tabs>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备注：价格分计算保留小数点后二位。</w:t>
            </w:r>
          </w:p>
          <w:p w14:paraId="3B7BFED4">
            <w:pPr>
              <w:pStyle w:val="25"/>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根据财政部、工信部关于印发《政府采购促进中小企业发展管理办法》的通知（财库〔2020〕46号 ）文件规定：</w:t>
            </w:r>
          </w:p>
          <w:p w14:paraId="7526434C">
            <w:pPr>
              <w:pStyle w:val="25"/>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（1）对小微企业报价给予</w:t>
            </w: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0%扣除，请按照《政府采购促进中小企业发展管理办法》要求提供中小企业声明函。</w:t>
            </w:r>
          </w:p>
          <w:p w14:paraId="26634E83">
            <w:pPr>
              <w:pStyle w:val="25"/>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（2）关于监狱企业：视同小微企业。须提供由省级以上监狱管理局、戒毒管理局（含新疆生产建设兵团）出具的属于监狱企业的证明文件，否则不考虑价格扣除。</w:t>
            </w:r>
          </w:p>
          <w:p w14:paraId="00BB7546">
            <w:pPr>
              <w:pStyle w:val="25"/>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（3）关于残疾人福利性单位：视同小微企业。须提供完整的“残疾人福利性单位声明函”，否则在价格评审时不予考虑价格扣除。残疾人福利性单位属于小型、微型企业的，不重复享受政策。</w:t>
            </w:r>
          </w:p>
          <w:p w14:paraId="24F6C626">
            <w:pPr>
              <w:keepNext w:val="0"/>
              <w:keepLines w:val="0"/>
              <w:pageBreakBefore w:val="0"/>
              <w:widowControl/>
              <w:kinsoku/>
              <w:wordWrap/>
              <w:overflowPunct/>
              <w:topLinePunct w:val="0"/>
              <w:autoSpaceDE/>
              <w:autoSpaceDN/>
              <w:bidi w:val="0"/>
              <w:adjustRightInd w:val="0"/>
              <w:snapToGrid w:val="0"/>
              <w:spacing w:line="288" w:lineRule="auto"/>
              <w:ind w:right="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（4）没有提供有效证明材料的供应商将被视为不接受投标总价的扣除，用原投标总价参与评审。</w:t>
            </w:r>
          </w:p>
        </w:tc>
      </w:tr>
      <w:tr w14:paraId="7DCFD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4" w:hRule="atLeast"/>
          <w:jc w:val="center"/>
        </w:trPr>
        <w:tc>
          <w:tcPr>
            <w:tcW w:w="1277" w:type="dxa"/>
            <w:tcBorders>
              <w:tl2br w:val="nil"/>
              <w:tr2bl w:val="nil"/>
            </w:tcBorders>
            <w:shd w:val="clear" w:color="auto" w:fill="auto"/>
            <w:vAlign w:val="center"/>
          </w:tcPr>
          <w:p w14:paraId="49EAAFEE">
            <w:pPr>
              <w:keepNext w:val="0"/>
              <w:keepLines w:val="0"/>
              <w:pageBreakBefore w:val="0"/>
              <w:widowControl/>
              <w:kinsoku/>
              <w:wordWrap/>
              <w:overflowPunct/>
              <w:topLinePunct w:val="0"/>
              <w:bidi w:val="0"/>
              <w:adjustRightInd w:val="0"/>
              <w:snapToGrid w:val="0"/>
              <w:spacing w:line="360" w:lineRule="auto"/>
              <w:ind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技术方案</w:t>
            </w:r>
          </w:p>
          <w:p w14:paraId="0223220A">
            <w:pPr>
              <w:keepNext w:val="0"/>
              <w:keepLines w:val="0"/>
              <w:pageBreakBefore w:val="0"/>
              <w:widowControl/>
              <w:kinsoku/>
              <w:wordWrap/>
              <w:overflowPunct/>
              <w:topLinePunct w:val="0"/>
              <w:bidi w:val="0"/>
              <w:adjustRightInd w:val="0"/>
              <w:snapToGrid w:val="0"/>
              <w:spacing w:line="360" w:lineRule="auto"/>
              <w:ind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55</w:t>
            </w:r>
            <w:r>
              <w:rPr>
                <w:rFonts w:hint="eastAsia" w:ascii="宋体" w:hAnsi="宋体" w:eastAsia="宋体" w:cs="宋体"/>
                <w:color w:val="auto"/>
                <w:sz w:val="24"/>
                <w:szCs w:val="24"/>
              </w:rPr>
              <w:t>分)</w:t>
            </w:r>
          </w:p>
          <w:p w14:paraId="5BD9BAE3">
            <w:pPr>
              <w:keepNext w:val="0"/>
              <w:keepLines w:val="0"/>
              <w:pageBreakBefore w:val="0"/>
              <w:kinsoku/>
              <w:wordWrap/>
              <w:overflowPunct/>
              <w:topLinePunct w:val="0"/>
              <w:bidi w:val="0"/>
              <w:adjustRightInd w:val="0"/>
              <w:snapToGrid w:val="0"/>
              <w:spacing w:line="360" w:lineRule="auto"/>
              <w:ind w:right="0" w:rightChars="0"/>
              <w:jc w:val="center"/>
              <w:textAlignment w:val="auto"/>
              <w:rPr>
                <w:rFonts w:hint="eastAsia" w:ascii="宋体" w:hAnsi="宋体" w:eastAsia="宋体" w:cs="宋体"/>
                <w:color w:val="auto"/>
                <w:kern w:val="2"/>
                <w:sz w:val="24"/>
                <w:szCs w:val="24"/>
                <w:lang w:val="en-US" w:eastAsia="zh-CN" w:bidi="ar-SA"/>
              </w:rPr>
            </w:pPr>
          </w:p>
        </w:tc>
        <w:tc>
          <w:tcPr>
            <w:tcW w:w="7915" w:type="dxa"/>
            <w:gridSpan w:val="3"/>
            <w:tcBorders>
              <w:tl2br w:val="nil"/>
              <w:tr2bl w:val="nil"/>
            </w:tcBorders>
            <w:shd w:val="clear" w:color="auto" w:fill="auto"/>
            <w:vAlign w:val="center"/>
          </w:tcPr>
          <w:p w14:paraId="74F74B49">
            <w:pPr>
              <w:pStyle w:val="59"/>
              <w:keepNext w:val="0"/>
              <w:keepLines w:val="0"/>
              <w:pageBreakBefore w:val="0"/>
              <w:kinsoku/>
              <w:wordWrap/>
              <w:overflowPunct/>
              <w:topLinePunct w:val="0"/>
              <w:bidi w:val="0"/>
              <w:adjustRightInd w:val="0"/>
              <w:snapToGrid w:val="0"/>
              <w:spacing w:line="288" w:lineRule="auto"/>
              <w:ind w:right="0"/>
              <w:jc w:val="both"/>
              <w:textAlignment w:val="auto"/>
              <w:rPr>
                <w:rFonts w:hint="eastAsia" w:ascii="宋体" w:hAnsi="宋体" w:eastAsia="宋体" w:cs="宋体"/>
                <w:color w:val="auto"/>
                <w:kern w:val="2"/>
                <w:sz w:val="24"/>
                <w:szCs w:val="24"/>
                <w:lang w:val="en-US" w:bidi="ar-SA"/>
              </w:rPr>
            </w:pPr>
            <w:r>
              <w:rPr>
                <w:rFonts w:hint="eastAsia" w:ascii="宋体" w:hAnsi="宋体" w:eastAsia="宋体" w:cs="宋体"/>
                <w:color w:val="auto"/>
                <w:kern w:val="2"/>
                <w:sz w:val="24"/>
                <w:szCs w:val="24"/>
                <w:lang w:val="en-US" w:bidi="ar-SA"/>
              </w:rPr>
              <w:t>1、投标人的</w:t>
            </w:r>
            <w:r>
              <w:rPr>
                <w:rFonts w:hint="eastAsia" w:cs="宋体"/>
                <w:color w:val="auto"/>
                <w:kern w:val="2"/>
                <w:sz w:val="24"/>
                <w:szCs w:val="24"/>
                <w:lang w:val="en-US" w:eastAsia="zh-CN" w:bidi="ar-SA"/>
              </w:rPr>
              <w:t>服务内容</w:t>
            </w:r>
            <w:r>
              <w:rPr>
                <w:rFonts w:hint="eastAsia" w:ascii="宋体" w:hAnsi="宋体" w:eastAsia="宋体" w:cs="宋体"/>
                <w:color w:val="auto"/>
                <w:kern w:val="2"/>
                <w:sz w:val="24"/>
                <w:szCs w:val="24"/>
                <w:lang w:val="en-US" w:bidi="ar-SA"/>
              </w:rPr>
              <w:t>完全满足或优于</w:t>
            </w:r>
            <w:r>
              <w:rPr>
                <w:rFonts w:hint="eastAsia" w:ascii="宋体" w:hAnsi="宋体" w:eastAsia="宋体" w:cs="宋体"/>
                <w:color w:val="auto"/>
                <w:kern w:val="2"/>
                <w:sz w:val="24"/>
                <w:szCs w:val="24"/>
                <w:lang w:val="en-US" w:eastAsia="zh-CN" w:bidi="ar-SA"/>
              </w:rPr>
              <w:t>磋商</w:t>
            </w:r>
            <w:r>
              <w:rPr>
                <w:rFonts w:hint="eastAsia" w:ascii="宋体" w:hAnsi="宋体" w:eastAsia="宋体" w:cs="宋体"/>
                <w:color w:val="auto"/>
                <w:kern w:val="2"/>
                <w:sz w:val="24"/>
                <w:szCs w:val="24"/>
                <w:lang w:val="en-US" w:bidi="ar-SA"/>
              </w:rPr>
              <w:t>文件要求得</w:t>
            </w:r>
            <w:r>
              <w:rPr>
                <w:rFonts w:hint="eastAsia" w:ascii="宋体" w:hAnsi="宋体" w:eastAsia="宋体" w:cs="宋体"/>
                <w:color w:val="auto"/>
                <w:kern w:val="2"/>
                <w:sz w:val="24"/>
                <w:szCs w:val="24"/>
                <w:lang w:val="en-US" w:eastAsia="zh-CN" w:bidi="ar-SA"/>
              </w:rPr>
              <w:t>20</w:t>
            </w:r>
            <w:r>
              <w:rPr>
                <w:rFonts w:hint="eastAsia" w:ascii="宋体" w:hAnsi="宋体" w:eastAsia="宋体" w:cs="宋体"/>
                <w:color w:val="auto"/>
                <w:kern w:val="2"/>
                <w:sz w:val="24"/>
                <w:szCs w:val="24"/>
                <w:lang w:val="en-US" w:bidi="ar-SA"/>
              </w:rPr>
              <w:t>分，每有1个项不满足扣</w:t>
            </w:r>
            <w:r>
              <w:rPr>
                <w:rFonts w:hint="eastAsia" w:cs="宋体"/>
                <w:color w:val="auto"/>
                <w:kern w:val="2"/>
                <w:sz w:val="24"/>
                <w:szCs w:val="24"/>
                <w:lang w:val="en-US" w:eastAsia="zh-CN" w:bidi="ar-SA"/>
              </w:rPr>
              <w:t>2</w:t>
            </w:r>
            <w:r>
              <w:rPr>
                <w:rFonts w:hint="eastAsia" w:ascii="宋体" w:hAnsi="宋体" w:eastAsia="宋体" w:cs="宋体"/>
                <w:color w:val="auto"/>
                <w:kern w:val="2"/>
                <w:sz w:val="24"/>
                <w:szCs w:val="24"/>
                <w:lang w:val="en-US" w:bidi="ar-SA"/>
              </w:rPr>
              <w:t>分，扣完为止。</w:t>
            </w:r>
            <w:r>
              <w:rPr>
                <w:rFonts w:hint="eastAsia" w:ascii="宋体" w:hAnsi="宋体" w:eastAsia="宋体" w:cs="宋体"/>
                <w:color w:val="auto"/>
                <w:kern w:val="2"/>
                <w:sz w:val="24"/>
                <w:szCs w:val="24"/>
                <w:lang w:val="en-US" w:eastAsia="zh-CN" w:bidi="ar-SA"/>
              </w:rPr>
              <w:t>不提供不得分。</w:t>
            </w:r>
          </w:p>
          <w:p w14:paraId="0C4E6381">
            <w:pPr>
              <w:pStyle w:val="59"/>
              <w:keepNext w:val="0"/>
              <w:keepLines w:val="0"/>
              <w:pageBreakBefore w:val="0"/>
              <w:kinsoku/>
              <w:wordWrap/>
              <w:overflowPunct/>
              <w:topLinePunct w:val="0"/>
              <w:bidi w:val="0"/>
              <w:adjustRightInd w:val="0"/>
              <w:snapToGrid w:val="0"/>
              <w:spacing w:line="288" w:lineRule="auto"/>
              <w:ind w:right="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bidi="ar-SA"/>
              </w:rPr>
              <w:t>2、</w:t>
            </w:r>
            <w:r>
              <w:rPr>
                <w:rFonts w:hint="eastAsia" w:ascii="宋体" w:hAnsi="宋体" w:eastAsia="宋体" w:cs="宋体"/>
                <w:color w:val="auto"/>
                <w:kern w:val="2"/>
                <w:sz w:val="24"/>
                <w:szCs w:val="24"/>
                <w:lang w:val="en-US" w:eastAsia="zh-CN" w:bidi="ar-SA"/>
              </w:rPr>
              <w:t>投标人提供</w:t>
            </w:r>
            <w:r>
              <w:rPr>
                <w:rFonts w:hint="eastAsia" w:ascii="宋体" w:hAnsi="宋体" w:eastAsia="宋体" w:cs="宋体"/>
                <w:color w:val="auto"/>
                <w:kern w:val="2"/>
                <w:sz w:val="24"/>
                <w:szCs w:val="24"/>
                <w:lang w:val="en-US" w:bidi="ar-SA"/>
              </w:rPr>
              <w:t>总体实施</w:t>
            </w:r>
            <w:r>
              <w:rPr>
                <w:rFonts w:hint="eastAsia" w:ascii="宋体" w:hAnsi="宋体" w:eastAsia="宋体" w:cs="宋体"/>
                <w:color w:val="auto"/>
                <w:kern w:val="2"/>
                <w:sz w:val="24"/>
                <w:szCs w:val="24"/>
                <w:lang w:val="en-US" w:eastAsia="zh-CN" w:bidi="ar-SA"/>
              </w:rPr>
              <w:t>计划和</w:t>
            </w:r>
            <w:r>
              <w:rPr>
                <w:rFonts w:hint="eastAsia" w:ascii="宋体" w:hAnsi="宋体" w:eastAsia="宋体" w:cs="宋体"/>
                <w:color w:val="auto"/>
                <w:kern w:val="2"/>
                <w:sz w:val="24"/>
                <w:szCs w:val="24"/>
                <w:lang w:val="en-US" w:bidi="ar-SA"/>
              </w:rPr>
              <w:t>方案</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lang w:val="en-US" w:bidi="ar-SA"/>
              </w:rPr>
              <w:t>包含但不限于：探测技术路线、测线布设原则、探测范围划分、探测深度控制、数据采集方式、重难点路段专项探测方案、内外业工作流程、分级思路</w:t>
            </w:r>
            <w:r>
              <w:rPr>
                <w:rFonts w:hint="eastAsia" w:ascii="宋体" w:hAnsi="宋体" w:eastAsia="宋体" w:cs="宋体"/>
                <w:color w:val="auto"/>
                <w:kern w:val="2"/>
                <w:sz w:val="24"/>
                <w:szCs w:val="24"/>
                <w:lang w:val="en-US" w:eastAsia="zh-CN" w:bidi="ar-SA"/>
              </w:rPr>
              <w:t>等）得</w:t>
            </w:r>
            <w:r>
              <w:rPr>
                <w:rFonts w:hint="eastAsia" w:cs="宋体"/>
                <w:color w:val="auto"/>
                <w:kern w:val="2"/>
                <w:sz w:val="24"/>
                <w:szCs w:val="24"/>
                <w:lang w:val="en-US" w:eastAsia="zh-CN" w:bidi="ar-SA"/>
              </w:rPr>
              <w:t>15</w:t>
            </w:r>
            <w:r>
              <w:rPr>
                <w:rFonts w:hint="eastAsia" w:ascii="宋体" w:hAnsi="宋体" w:eastAsia="宋体" w:cs="宋体"/>
                <w:color w:val="auto"/>
                <w:kern w:val="2"/>
                <w:sz w:val="24"/>
                <w:szCs w:val="24"/>
                <w:lang w:val="en-US" w:eastAsia="zh-CN" w:bidi="ar-SA"/>
              </w:rPr>
              <w:t>分，缺一项扣3分，扣完为止，不提供不得分。</w:t>
            </w:r>
          </w:p>
          <w:p w14:paraId="36B2A029">
            <w:pPr>
              <w:pStyle w:val="59"/>
              <w:keepNext w:val="0"/>
              <w:keepLines w:val="0"/>
              <w:pageBreakBefore w:val="0"/>
              <w:kinsoku/>
              <w:wordWrap/>
              <w:overflowPunct/>
              <w:topLinePunct w:val="0"/>
              <w:bidi w:val="0"/>
              <w:adjustRightInd w:val="0"/>
              <w:snapToGrid w:val="0"/>
              <w:spacing w:line="288" w:lineRule="auto"/>
              <w:ind w:right="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w:t>
            </w:r>
            <w:r>
              <w:rPr>
                <w:rFonts w:hint="eastAsia" w:ascii="宋体" w:hAnsi="宋体" w:eastAsia="宋体" w:cs="宋体"/>
                <w:color w:val="auto"/>
                <w:kern w:val="2"/>
                <w:sz w:val="24"/>
                <w:szCs w:val="24"/>
                <w:lang w:val="en-US" w:bidi="ar-SA"/>
              </w:rPr>
              <w:t>检测内容、方法，重点难点分析与解决方案符合项目要求</w:t>
            </w:r>
            <w:r>
              <w:rPr>
                <w:rFonts w:hint="eastAsia" w:ascii="宋体" w:hAnsi="宋体" w:eastAsia="宋体" w:cs="宋体"/>
                <w:color w:val="auto"/>
                <w:kern w:val="2"/>
                <w:sz w:val="24"/>
                <w:szCs w:val="24"/>
                <w:lang w:val="en-US" w:eastAsia="zh-CN" w:bidi="ar-SA"/>
              </w:rPr>
              <w:t>的</w:t>
            </w:r>
            <w:r>
              <w:rPr>
                <w:rFonts w:hint="eastAsia" w:ascii="宋体" w:hAnsi="宋体" w:eastAsia="宋体" w:cs="宋体"/>
                <w:color w:val="auto"/>
                <w:kern w:val="2"/>
                <w:sz w:val="24"/>
                <w:szCs w:val="24"/>
                <w:lang w:val="en-US" w:bidi="ar-SA"/>
              </w:rPr>
              <w:t>得</w:t>
            </w:r>
            <w:r>
              <w:rPr>
                <w:rFonts w:hint="eastAsia" w:ascii="宋体" w:hAnsi="宋体" w:eastAsia="宋体" w:cs="宋体"/>
                <w:color w:val="auto"/>
                <w:kern w:val="2"/>
                <w:sz w:val="24"/>
                <w:szCs w:val="24"/>
                <w:lang w:val="en-US" w:eastAsia="zh-CN" w:bidi="ar-SA"/>
              </w:rPr>
              <w:t>5</w:t>
            </w:r>
            <w:r>
              <w:rPr>
                <w:rFonts w:hint="eastAsia" w:ascii="宋体" w:hAnsi="宋体" w:eastAsia="宋体" w:cs="宋体"/>
                <w:color w:val="auto"/>
                <w:kern w:val="2"/>
                <w:sz w:val="24"/>
                <w:szCs w:val="24"/>
                <w:lang w:val="en-US" w:bidi="ar-SA"/>
              </w:rPr>
              <w:t>分</w:t>
            </w:r>
            <w:r>
              <w:rPr>
                <w:rFonts w:hint="eastAsia" w:ascii="宋体" w:hAnsi="宋体" w:eastAsia="宋体" w:cs="宋体"/>
                <w:color w:val="auto"/>
                <w:kern w:val="2"/>
                <w:sz w:val="24"/>
                <w:szCs w:val="24"/>
                <w:lang w:val="en-US" w:eastAsia="zh-CN" w:bidi="ar-SA"/>
              </w:rPr>
              <w:t>，缺项或不提供不得分。</w:t>
            </w:r>
          </w:p>
          <w:p w14:paraId="4405745E">
            <w:pPr>
              <w:pStyle w:val="59"/>
              <w:keepNext w:val="0"/>
              <w:keepLines w:val="0"/>
              <w:pageBreakBefore w:val="0"/>
              <w:kinsoku/>
              <w:wordWrap/>
              <w:overflowPunct/>
              <w:topLinePunct w:val="0"/>
              <w:bidi w:val="0"/>
              <w:adjustRightInd w:val="0"/>
              <w:snapToGrid w:val="0"/>
              <w:spacing w:line="288" w:lineRule="auto"/>
              <w:ind w:right="0"/>
              <w:jc w:val="both"/>
              <w:textAlignment w:val="auto"/>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4项目</w:t>
            </w:r>
            <w:r>
              <w:rPr>
                <w:rFonts w:hint="eastAsia" w:ascii="宋体" w:hAnsi="宋体" w:eastAsia="宋体" w:cs="宋体"/>
                <w:color w:val="auto"/>
                <w:kern w:val="2"/>
                <w:sz w:val="24"/>
                <w:szCs w:val="24"/>
                <w:lang w:val="en-US" w:bidi="ar-SA"/>
              </w:rPr>
              <w:t>质量、安全、进度保障措施工作方案符合项目实际情况</w:t>
            </w:r>
            <w:r>
              <w:rPr>
                <w:rFonts w:hint="eastAsia" w:ascii="宋体" w:hAnsi="宋体" w:eastAsia="宋体" w:cs="宋体"/>
                <w:color w:val="auto"/>
                <w:kern w:val="2"/>
                <w:sz w:val="24"/>
                <w:szCs w:val="24"/>
                <w:lang w:val="en-US" w:eastAsia="zh-CN" w:bidi="ar-SA"/>
              </w:rPr>
              <w:t>的</w:t>
            </w:r>
            <w:r>
              <w:rPr>
                <w:rFonts w:hint="eastAsia" w:ascii="宋体" w:hAnsi="宋体" w:eastAsia="宋体" w:cs="宋体"/>
                <w:color w:val="auto"/>
                <w:kern w:val="2"/>
                <w:sz w:val="24"/>
                <w:szCs w:val="24"/>
                <w:lang w:val="en-US" w:bidi="ar-SA"/>
              </w:rPr>
              <w:t>得</w:t>
            </w:r>
            <w:r>
              <w:rPr>
                <w:rFonts w:hint="eastAsia" w:ascii="宋体" w:hAnsi="宋体" w:eastAsia="宋体" w:cs="宋体"/>
                <w:color w:val="auto"/>
                <w:kern w:val="2"/>
                <w:sz w:val="24"/>
                <w:szCs w:val="24"/>
                <w:lang w:val="en-US" w:eastAsia="zh-CN" w:bidi="ar-SA"/>
              </w:rPr>
              <w:t>5</w:t>
            </w:r>
            <w:r>
              <w:rPr>
                <w:rFonts w:hint="eastAsia" w:ascii="宋体" w:hAnsi="宋体" w:eastAsia="宋体" w:cs="宋体"/>
                <w:color w:val="auto"/>
                <w:kern w:val="2"/>
                <w:sz w:val="24"/>
                <w:szCs w:val="24"/>
                <w:lang w:val="en-US" w:bidi="ar-SA"/>
              </w:rPr>
              <w:t>分</w:t>
            </w:r>
            <w:r>
              <w:rPr>
                <w:rFonts w:hint="eastAsia" w:ascii="宋体" w:hAnsi="宋体" w:eastAsia="宋体" w:cs="宋体"/>
                <w:color w:val="auto"/>
                <w:kern w:val="2"/>
                <w:sz w:val="24"/>
                <w:szCs w:val="24"/>
                <w:lang w:val="en-US" w:eastAsia="zh-CN" w:bidi="ar-SA"/>
              </w:rPr>
              <w:t>，缺项或不提供不得分。</w:t>
            </w:r>
          </w:p>
          <w:p w14:paraId="6EE8216C">
            <w:pPr>
              <w:pStyle w:val="59"/>
              <w:keepNext w:val="0"/>
              <w:keepLines w:val="0"/>
              <w:pageBreakBefore w:val="0"/>
              <w:kinsoku/>
              <w:wordWrap/>
              <w:overflowPunct/>
              <w:topLinePunct w:val="0"/>
              <w:bidi w:val="0"/>
              <w:adjustRightInd w:val="0"/>
              <w:snapToGrid w:val="0"/>
              <w:spacing w:line="288" w:lineRule="auto"/>
              <w:ind w:right="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bidi="ar-SA"/>
              </w:rPr>
              <w:t>5.</w:t>
            </w:r>
            <w:r>
              <w:rPr>
                <w:rFonts w:hint="eastAsia" w:ascii="宋体" w:hAnsi="宋体" w:eastAsia="宋体" w:cs="宋体"/>
                <w:color w:val="auto"/>
                <w:kern w:val="2"/>
                <w:sz w:val="24"/>
                <w:szCs w:val="24"/>
                <w:lang w:val="en-US" w:eastAsia="zh-CN" w:bidi="ar-SA"/>
              </w:rPr>
              <w:t>成果文件提交（</w:t>
            </w:r>
            <w:r>
              <w:rPr>
                <w:rFonts w:hint="eastAsia" w:ascii="宋体" w:hAnsi="宋体" w:eastAsia="宋体" w:cs="宋体"/>
                <w:color w:val="auto"/>
                <w:kern w:val="2"/>
                <w:sz w:val="24"/>
                <w:szCs w:val="24"/>
                <w:lang w:val="en-US" w:bidi="ar-SA"/>
              </w:rPr>
              <w:t>包含但不限于：</w:t>
            </w:r>
            <w:r>
              <w:rPr>
                <w:rFonts w:hint="eastAsia" w:ascii="宋体" w:hAnsi="宋体" w:eastAsia="宋体" w:cs="宋体"/>
                <w:color w:val="auto"/>
                <w:kern w:val="2"/>
                <w:sz w:val="24"/>
                <w:szCs w:val="24"/>
                <w:lang w:val="en-US" w:eastAsia="zh-CN" w:bidi="ar-SA"/>
              </w:rPr>
              <w:t>内容符合相关标准、组织形式符合要求、分析较全面）得10分，缺一项扣3分，扣完为止，不提供不得分。</w:t>
            </w:r>
          </w:p>
        </w:tc>
      </w:tr>
      <w:tr w14:paraId="37160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2" w:type="dxa"/>
          <w:trHeight w:val="90" w:hRule="atLeast"/>
          <w:jc w:val="center"/>
        </w:trPr>
        <w:tc>
          <w:tcPr>
            <w:tcW w:w="1277" w:type="dxa"/>
            <w:tcBorders>
              <w:tl2br w:val="nil"/>
              <w:tr2bl w:val="nil"/>
            </w:tcBorders>
            <w:shd w:val="clear" w:color="auto" w:fill="auto"/>
            <w:vAlign w:val="center"/>
          </w:tcPr>
          <w:p w14:paraId="1B917B8C">
            <w:pPr>
              <w:keepNext w:val="0"/>
              <w:keepLines w:val="0"/>
              <w:pageBreakBefore w:val="0"/>
              <w:kinsoku/>
              <w:wordWrap/>
              <w:overflowPunct/>
              <w:topLinePunct w:val="0"/>
              <w:bidi w:val="0"/>
              <w:adjustRightInd w:val="0"/>
              <w:snapToGrid w:val="0"/>
              <w:spacing w:line="288" w:lineRule="auto"/>
              <w:ind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综合</w:t>
            </w:r>
            <w:r>
              <w:rPr>
                <w:rFonts w:hint="eastAsia" w:ascii="宋体" w:hAnsi="宋体" w:cs="宋体"/>
                <w:color w:val="auto"/>
                <w:sz w:val="24"/>
                <w:szCs w:val="24"/>
                <w:lang w:val="en-US" w:eastAsia="zh-CN"/>
              </w:rPr>
              <w:t>部分</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35</w:t>
            </w:r>
            <w:r>
              <w:rPr>
                <w:rFonts w:hint="eastAsia" w:ascii="宋体" w:hAnsi="宋体" w:eastAsia="宋体" w:cs="宋体"/>
                <w:color w:val="auto"/>
                <w:sz w:val="24"/>
                <w:szCs w:val="24"/>
              </w:rPr>
              <w:t>分）</w:t>
            </w:r>
          </w:p>
          <w:p w14:paraId="138FE5A4">
            <w:pPr>
              <w:keepNext w:val="0"/>
              <w:keepLines w:val="0"/>
              <w:pageBreakBefore w:val="0"/>
              <w:kinsoku/>
              <w:wordWrap/>
              <w:overflowPunct/>
              <w:topLinePunct w:val="0"/>
              <w:bidi w:val="0"/>
              <w:adjustRightInd w:val="0"/>
              <w:snapToGrid w:val="0"/>
              <w:spacing w:line="288" w:lineRule="auto"/>
              <w:ind w:right="0" w:rightChars="0"/>
              <w:jc w:val="center"/>
              <w:textAlignment w:val="auto"/>
              <w:rPr>
                <w:rFonts w:hint="eastAsia" w:ascii="宋体" w:hAnsi="宋体" w:eastAsia="宋体" w:cs="宋体"/>
                <w:color w:val="auto"/>
                <w:kern w:val="2"/>
                <w:sz w:val="24"/>
                <w:szCs w:val="24"/>
                <w:lang w:val="en-US" w:eastAsia="zh-CN" w:bidi="ar-SA"/>
              </w:rPr>
            </w:pPr>
          </w:p>
        </w:tc>
        <w:tc>
          <w:tcPr>
            <w:tcW w:w="7693" w:type="dxa"/>
            <w:gridSpan w:val="2"/>
            <w:tcBorders>
              <w:tl2br w:val="nil"/>
              <w:tr2bl w:val="nil"/>
            </w:tcBorders>
            <w:shd w:val="clear" w:color="auto" w:fill="auto"/>
            <w:vAlign w:val="center"/>
          </w:tcPr>
          <w:p w14:paraId="6D25C3AF">
            <w:pPr>
              <w:pStyle w:val="59"/>
              <w:keepNext w:val="0"/>
              <w:keepLines w:val="0"/>
              <w:pageBreakBefore w:val="0"/>
              <w:kinsoku/>
              <w:wordWrap/>
              <w:overflowPunct/>
              <w:topLinePunct w:val="0"/>
              <w:bidi w:val="0"/>
              <w:adjustRightInd w:val="0"/>
              <w:snapToGrid w:val="0"/>
              <w:spacing w:line="288" w:lineRule="auto"/>
              <w:ind w:right="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1、项目负责人具有测绘或检测或水文地质或岩土专业正高级工程师职称的得</w:t>
            </w:r>
            <w:r>
              <w:rPr>
                <w:rFonts w:hint="eastAsia" w:cs="宋体"/>
                <w:color w:val="auto"/>
                <w:kern w:val="2"/>
                <w:sz w:val="24"/>
                <w:szCs w:val="24"/>
                <w:lang w:val="en-US" w:eastAsia="zh-CN" w:bidi="ar-SA"/>
              </w:rPr>
              <w:t>4</w:t>
            </w:r>
            <w:r>
              <w:rPr>
                <w:rFonts w:hint="eastAsia" w:ascii="宋体" w:hAnsi="宋体" w:eastAsia="宋体" w:cs="宋体"/>
                <w:color w:val="auto"/>
                <w:kern w:val="2"/>
                <w:sz w:val="24"/>
                <w:szCs w:val="24"/>
                <w:lang w:val="en-US" w:eastAsia="zh-CN" w:bidi="ar-SA"/>
              </w:rPr>
              <w:t>分；高级工程师职称的得2分，</w:t>
            </w:r>
            <w:r>
              <w:rPr>
                <w:rFonts w:hint="eastAsia" w:cs="宋体"/>
                <w:color w:val="auto"/>
                <w:kern w:val="2"/>
                <w:sz w:val="24"/>
                <w:szCs w:val="24"/>
                <w:lang w:val="en-US" w:eastAsia="zh-CN" w:bidi="ar-SA"/>
              </w:rPr>
              <w:t>最高得4分。</w:t>
            </w:r>
            <w:r>
              <w:rPr>
                <w:rFonts w:hint="eastAsia" w:ascii="宋体" w:hAnsi="宋体" w:eastAsia="宋体" w:cs="宋体"/>
                <w:color w:val="auto"/>
                <w:kern w:val="2"/>
                <w:sz w:val="24"/>
                <w:szCs w:val="24"/>
                <w:lang w:val="en-US" w:eastAsia="zh-CN" w:bidi="ar-SA"/>
              </w:rPr>
              <w:t>其他不得分。</w:t>
            </w:r>
          </w:p>
          <w:p w14:paraId="5B7341D4">
            <w:pPr>
              <w:pStyle w:val="59"/>
              <w:keepNext w:val="0"/>
              <w:keepLines w:val="0"/>
              <w:pageBreakBefore w:val="0"/>
              <w:kinsoku/>
              <w:wordWrap/>
              <w:overflowPunct/>
              <w:topLinePunct w:val="0"/>
              <w:bidi w:val="0"/>
              <w:adjustRightInd w:val="0"/>
              <w:snapToGrid w:val="0"/>
              <w:spacing w:line="288" w:lineRule="auto"/>
              <w:ind w:right="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2、项目分析人员具有测绘或检测或水文地质或岩土专业高级工程师及以上职称的得2分；同时具备注册测绘师或者注册土木工程师（岩土）证书的得</w:t>
            </w:r>
            <w:r>
              <w:rPr>
                <w:rFonts w:hint="eastAsia" w:cs="宋体"/>
                <w:color w:val="auto"/>
                <w:kern w:val="2"/>
                <w:sz w:val="24"/>
                <w:szCs w:val="24"/>
                <w:lang w:val="en-US" w:eastAsia="zh-CN" w:bidi="ar-SA"/>
              </w:rPr>
              <w:t>2</w:t>
            </w:r>
            <w:r>
              <w:rPr>
                <w:rFonts w:hint="eastAsia" w:ascii="宋体" w:hAnsi="宋体" w:eastAsia="宋体" w:cs="宋体"/>
                <w:color w:val="auto"/>
                <w:kern w:val="2"/>
                <w:sz w:val="24"/>
                <w:szCs w:val="24"/>
                <w:lang w:val="en-US" w:eastAsia="zh-CN" w:bidi="ar-SA"/>
              </w:rPr>
              <w:t>分，</w:t>
            </w:r>
            <w:r>
              <w:rPr>
                <w:rFonts w:hint="eastAsia" w:cs="宋体"/>
                <w:color w:val="auto"/>
                <w:kern w:val="2"/>
                <w:sz w:val="24"/>
                <w:szCs w:val="24"/>
                <w:lang w:val="en-US" w:eastAsia="zh-CN" w:bidi="ar-SA"/>
              </w:rPr>
              <w:t>满分得4分。</w:t>
            </w:r>
            <w:r>
              <w:rPr>
                <w:rFonts w:hint="eastAsia" w:ascii="宋体" w:hAnsi="宋体" w:eastAsia="宋体" w:cs="宋体"/>
                <w:color w:val="auto"/>
                <w:kern w:val="2"/>
                <w:sz w:val="24"/>
                <w:szCs w:val="24"/>
                <w:lang w:val="en-US" w:eastAsia="zh-CN" w:bidi="ar-SA"/>
              </w:rPr>
              <w:t>其他不得分。</w:t>
            </w:r>
          </w:p>
          <w:p w14:paraId="43961D70">
            <w:pPr>
              <w:pStyle w:val="59"/>
              <w:keepNext w:val="0"/>
              <w:keepLines w:val="0"/>
              <w:pageBreakBefore w:val="0"/>
              <w:kinsoku/>
              <w:wordWrap/>
              <w:overflowPunct/>
              <w:topLinePunct w:val="0"/>
              <w:bidi w:val="0"/>
              <w:adjustRightInd w:val="0"/>
              <w:snapToGrid w:val="0"/>
              <w:spacing w:line="288" w:lineRule="auto"/>
              <w:ind w:right="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3、项目检测人员具有测绘或检测或水文地质或岩土专业中级及以上职称，每提供一名得1分，最高得</w:t>
            </w:r>
            <w:r>
              <w:rPr>
                <w:rFonts w:hint="eastAsia" w:cs="宋体"/>
                <w:color w:val="auto"/>
                <w:kern w:val="2"/>
                <w:sz w:val="24"/>
                <w:szCs w:val="24"/>
                <w:lang w:val="en-US" w:eastAsia="zh-CN" w:bidi="ar-SA"/>
              </w:rPr>
              <w:t>2</w:t>
            </w:r>
            <w:r>
              <w:rPr>
                <w:rFonts w:hint="eastAsia" w:ascii="宋体" w:hAnsi="宋体" w:eastAsia="宋体" w:cs="宋体"/>
                <w:color w:val="auto"/>
                <w:kern w:val="2"/>
                <w:sz w:val="24"/>
                <w:szCs w:val="24"/>
                <w:lang w:val="en-US" w:eastAsia="zh-CN" w:bidi="ar-SA"/>
              </w:rPr>
              <w:t>分。未附或缺项不得分。</w:t>
            </w:r>
          </w:p>
          <w:p w14:paraId="1F8080F2">
            <w:pPr>
              <w:pStyle w:val="59"/>
              <w:keepNext w:val="0"/>
              <w:keepLines w:val="0"/>
              <w:pageBreakBefore w:val="0"/>
              <w:kinsoku/>
              <w:wordWrap/>
              <w:overflowPunct/>
              <w:topLinePunct w:val="0"/>
              <w:bidi w:val="0"/>
              <w:adjustRightInd w:val="0"/>
              <w:snapToGrid w:val="0"/>
              <w:spacing w:line="288" w:lineRule="auto"/>
              <w:ind w:right="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注：投标文件中须附人员证书扫描件、养老保险证明，扫描件须清晰可辨，模糊不清者一律无效，未附或缺项不得分。</w:t>
            </w:r>
          </w:p>
          <w:p w14:paraId="509812F0">
            <w:pPr>
              <w:pStyle w:val="59"/>
              <w:keepNext w:val="0"/>
              <w:keepLines w:val="0"/>
              <w:pageBreakBefore w:val="0"/>
              <w:kinsoku/>
              <w:wordWrap/>
              <w:overflowPunct/>
              <w:topLinePunct w:val="0"/>
              <w:bidi w:val="0"/>
              <w:adjustRightInd w:val="0"/>
              <w:snapToGrid w:val="0"/>
              <w:spacing w:line="288" w:lineRule="auto"/>
              <w:ind w:right="0"/>
              <w:jc w:val="both"/>
              <w:textAlignment w:val="auto"/>
              <w:rPr>
                <w:rFonts w:hint="eastAsia" w:ascii="宋体" w:hAnsi="宋体" w:eastAsia="宋体" w:cs="宋体"/>
                <w:color w:val="auto"/>
                <w:kern w:val="2"/>
                <w:sz w:val="24"/>
                <w:szCs w:val="24"/>
                <w:lang w:val="en-US" w:eastAsia="zh-CN" w:bidi="ar-SA"/>
              </w:rPr>
            </w:pPr>
            <w:r>
              <w:rPr>
                <w:rFonts w:hint="eastAsia" w:cs="宋体"/>
                <w:color w:val="auto"/>
                <w:kern w:val="2"/>
                <w:sz w:val="24"/>
                <w:szCs w:val="24"/>
                <w:lang w:val="en-US" w:eastAsia="zh-CN" w:bidi="ar-SA"/>
              </w:rPr>
              <w:t>4、</w:t>
            </w:r>
            <w:r>
              <w:rPr>
                <w:rFonts w:hint="eastAsia" w:ascii="宋体" w:hAnsi="宋体" w:eastAsia="宋体" w:cs="宋体"/>
                <w:color w:val="auto"/>
                <w:kern w:val="2"/>
                <w:sz w:val="24"/>
                <w:szCs w:val="24"/>
                <w:lang w:val="en-US" w:eastAsia="zh-CN" w:bidi="ar-SA"/>
              </w:rPr>
              <w:t>供应商拟投入本项目自有车载双频（或双频以上）三维探地雷达设备（天线中心频率200MHz～600MHz）的，每有一套得2分，最高得4分。拟投入本项目自有便携式探地雷达的，每有一套得0.5分，最高得1分。拟投入本项目自有雷达牵引车或承载车，具备合法行驶资格，是交通管理部门规定的专项作业车的，每有一辆得1分，最高得2分。</w:t>
            </w:r>
          </w:p>
          <w:p w14:paraId="361B0D22">
            <w:pPr>
              <w:pStyle w:val="59"/>
              <w:keepNext w:val="0"/>
              <w:keepLines w:val="0"/>
              <w:pageBreakBefore w:val="0"/>
              <w:kinsoku/>
              <w:wordWrap/>
              <w:overflowPunct/>
              <w:topLinePunct w:val="0"/>
              <w:bidi w:val="0"/>
              <w:adjustRightInd w:val="0"/>
              <w:snapToGrid w:val="0"/>
              <w:spacing w:line="288" w:lineRule="auto"/>
              <w:ind w:right="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注：设备须为供应商所有；投标文件中需同时提供设备购置合同、购置发票、车辆行驶证复印件以及机动车整车出厂合格证复印件并加盖供应商公章，否则不予计分；其中车载双频（或双频以上）三维探地雷达设备购买发票须显示车载双频（或双频以上）三维探地雷达相关信息，否则不予计分。雷达牵引车或承载车的整车出厂合格证备注内容须包括：二维或三维地质雷达对地下病害或道路空洞检测相关信息。</w:t>
            </w:r>
          </w:p>
          <w:p w14:paraId="010C766C">
            <w:pPr>
              <w:pStyle w:val="59"/>
              <w:keepNext w:val="0"/>
              <w:keepLines w:val="0"/>
              <w:pageBreakBefore w:val="0"/>
              <w:kinsoku/>
              <w:wordWrap/>
              <w:overflowPunct/>
              <w:topLinePunct w:val="0"/>
              <w:bidi w:val="0"/>
              <w:adjustRightInd w:val="0"/>
              <w:snapToGrid w:val="0"/>
              <w:spacing w:line="288" w:lineRule="auto"/>
              <w:ind w:right="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5、投标人作为主编单位编写与道路地下空洞探测相关的国家标准、行业标准、省级地方标准，主编一部的得1分，满分4分。</w:t>
            </w:r>
          </w:p>
          <w:p w14:paraId="52BC69ED">
            <w:pPr>
              <w:pStyle w:val="59"/>
              <w:keepNext w:val="0"/>
              <w:keepLines w:val="0"/>
              <w:pageBreakBefore w:val="0"/>
              <w:kinsoku/>
              <w:wordWrap/>
              <w:overflowPunct/>
              <w:topLinePunct w:val="0"/>
              <w:bidi w:val="0"/>
              <w:adjustRightInd w:val="0"/>
              <w:snapToGrid w:val="0"/>
              <w:spacing w:line="288" w:lineRule="auto"/>
              <w:ind w:right="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6、投标人拥有道路地下空洞探测技术相关国家发明专利的（实用新型专利和外观设计专利除外），每具备1个得1分，最高得4分。</w:t>
            </w:r>
          </w:p>
          <w:p w14:paraId="7B29C747">
            <w:pPr>
              <w:pStyle w:val="59"/>
              <w:keepNext w:val="0"/>
              <w:keepLines w:val="0"/>
              <w:pageBreakBefore w:val="0"/>
              <w:kinsoku/>
              <w:wordWrap/>
              <w:overflowPunct/>
              <w:topLinePunct w:val="0"/>
              <w:bidi w:val="0"/>
              <w:adjustRightInd w:val="0"/>
              <w:snapToGrid w:val="0"/>
              <w:spacing w:line="288" w:lineRule="auto"/>
              <w:ind w:right="0"/>
              <w:jc w:val="both"/>
              <w:textAlignment w:val="auto"/>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7、2022年1月1日至今，投标人获得省级及以上政府主管部门颁发的与道路地下空洞探测或雷达探测相关的科技进步奖或优秀工程奖</w:t>
            </w:r>
            <w:r>
              <w:rPr>
                <w:rFonts w:hint="eastAsia" w:cs="宋体"/>
                <w:color w:val="auto"/>
                <w:kern w:val="2"/>
                <w:sz w:val="24"/>
                <w:szCs w:val="24"/>
                <w:lang w:val="en-US" w:eastAsia="zh-CN" w:bidi="ar-SA"/>
              </w:rPr>
              <w:t>，每提供一项</w:t>
            </w:r>
            <w:r>
              <w:rPr>
                <w:rFonts w:hint="eastAsia" w:ascii="宋体" w:hAnsi="宋体" w:eastAsia="宋体" w:cs="宋体"/>
                <w:color w:val="auto"/>
                <w:kern w:val="2"/>
                <w:sz w:val="24"/>
                <w:szCs w:val="24"/>
                <w:lang w:val="en-US" w:eastAsia="zh-CN" w:bidi="ar-SA"/>
              </w:rPr>
              <w:t>得2分</w:t>
            </w:r>
            <w:r>
              <w:rPr>
                <w:rFonts w:hint="eastAsia" w:cs="宋体"/>
                <w:color w:val="auto"/>
                <w:kern w:val="2"/>
                <w:sz w:val="24"/>
                <w:szCs w:val="24"/>
                <w:lang w:val="en-US" w:eastAsia="zh-CN" w:bidi="ar-SA"/>
              </w:rPr>
              <w:t>，最多得2分。</w:t>
            </w:r>
          </w:p>
          <w:p w14:paraId="6A44D119">
            <w:pPr>
              <w:pStyle w:val="59"/>
              <w:keepNext w:val="0"/>
              <w:keepLines w:val="0"/>
              <w:pageBreakBefore w:val="0"/>
              <w:kinsoku/>
              <w:wordWrap/>
              <w:overflowPunct/>
              <w:topLinePunct w:val="0"/>
              <w:bidi w:val="0"/>
              <w:adjustRightInd w:val="0"/>
              <w:snapToGrid w:val="0"/>
              <w:spacing w:line="288" w:lineRule="auto"/>
              <w:ind w:right="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8、投标人具备CNAS检验机构（或实验室）认可证书,检测能力范围应包含地下病害体探测与评估或道路地下空洞检测等与本项目相关的内容。满足要求的得2分。</w:t>
            </w:r>
          </w:p>
          <w:p w14:paraId="5E4BA264">
            <w:pPr>
              <w:pStyle w:val="59"/>
              <w:keepNext w:val="0"/>
              <w:keepLines w:val="0"/>
              <w:pageBreakBefore w:val="0"/>
              <w:kinsoku/>
              <w:wordWrap/>
              <w:overflowPunct/>
              <w:topLinePunct w:val="0"/>
              <w:bidi w:val="0"/>
              <w:adjustRightInd w:val="0"/>
              <w:snapToGrid w:val="0"/>
              <w:spacing w:line="288" w:lineRule="auto"/>
              <w:ind w:right="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9、投标人提供服务质量保证和建议（包括但不限于）：整体实力、服务质量、职业道德、创新能力、遵守国家和我省有关行业管理规定等得</w:t>
            </w:r>
            <w:r>
              <w:rPr>
                <w:rFonts w:hint="eastAsia" w:cs="宋体"/>
                <w:color w:val="auto"/>
                <w:kern w:val="2"/>
                <w:sz w:val="24"/>
                <w:szCs w:val="24"/>
                <w:lang w:val="en-US" w:eastAsia="zh-CN" w:bidi="ar-SA"/>
              </w:rPr>
              <w:t>6</w:t>
            </w:r>
            <w:r>
              <w:rPr>
                <w:rFonts w:hint="eastAsia" w:ascii="宋体" w:hAnsi="宋体" w:eastAsia="宋体" w:cs="宋体"/>
                <w:color w:val="auto"/>
                <w:kern w:val="2"/>
                <w:sz w:val="24"/>
                <w:szCs w:val="24"/>
                <w:lang w:val="en-US" w:eastAsia="zh-CN" w:bidi="ar-SA"/>
              </w:rPr>
              <w:t>分。缺项或不提供不得分。</w:t>
            </w:r>
          </w:p>
        </w:tc>
      </w:tr>
    </w:tbl>
    <w:p w14:paraId="5017DE08">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06B662BD">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69EA5E2A">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BA17641">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74A64E02">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CE1C6C6">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r>
        <w:rPr>
          <w:rFonts w:hint="eastAsia" w:ascii="宋体" w:hAnsi="宋体" w:cs="宋体"/>
          <w:color w:val="auto"/>
          <w:sz w:val="24"/>
          <w:lang w:eastAsia="zh-CN"/>
        </w:rPr>
        <w:t>。</w:t>
      </w:r>
      <w:r>
        <w:rPr>
          <w:rFonts w:hint="eastAsia" w:ascii="宋体" w:hAnsi="宋体" w:cs="宋体"/>
          <w:color w:val="auto"/>
          <w:sz w:val="24"/>
          <w:lang w:val="en-US" w:eastAsia="zh-CN"/>
        </w:rPr>
        <w:t>供应商须在响</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lang w:val="en-US" w:eastAsia="zh-CN"/>
        </w:rPr>
        <w:t>应文件中保</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lang w:val="en-US" w:eastAsia="zh-CN"/>
        </w:rPr>
        <w:t>证不在任何阶段干</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lang w:val="en-US" w:eastAsia="zh-CN"/>
        </w:rPr>
        <w:t>扰项目工作</w:t>
      </w:r>
      <w:r>
        <w:rPr>
          <w:rFonts w:hint="eastAsia" w:ascii="宋体" w:hAnsi="宋体" w:cs="宋体"/>
          <w:color w:val="auto"/>
          <w:sz w:val="24"/>
        </w:rPr>
        <w:t>。</w:t>
      </w:r>
    </w:p>
    <w:p w14:paraId="3C04BF87">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5ADE7F91">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3CDBAB77">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276C12E0">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30C5607F">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6D354987">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522B420F">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23D7401E">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5B188E62">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2A102ECD">
      <w:pPr>
        <w:pStyle w:val="36"/>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438C5351">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612B2F18">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56F56F55">
      <w:pPr>
        <w:spacing w:line="720" w:lineRule="auto"/>
        <w:jc w:val="center"/>
        <w:rPr>
          <w:rFonts w:ascii="宋体" w:hAnsi="宋体" w:cs="宋体"/>
          <w:color w:val="auto"/>
          <w:sz w:val="24"/>
        </w:rPr>
      </w:pPr>
      <w:r>
        <w:rPr>
          <w:rFonts w:hint="eastAsia" w:ascii="宋体" w:hAnsi="宋体" w:cs="宋体"/>
          <w:b/>
          <w:color w:val="auto"/>
          <w:sz w:val="24"/>
        </w:rPr>
        <w:t>八、合同授予</w:t>
      </w:r>
    </w:p>
    <w:p w14:paraId="268DC92F">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638D2886">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25.1采购人、成交供应商按照竞争性磋商文件确定的合同文本签订政府采购合同。</w:t>
      </w:r>
    </w:p>
    <w:p w14:paraId="78F98838">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6C73FC01">
      <w:pPr>
        <w:spacing w:line="560" w:lineRule="exact"/>
        <w:ind w:firstLine="480" w:firstLineChars="200"/>
        <w:rPr>
          <w:rFonts w:ascii="宋体" w:hAnsi="宋体" w:cs="宋体"/>
          <w:color w:val="auto"/>
          <w:sz w:val="24"/>
        </w:rPr>
      </w:pPr>
      <w:r>
        <w:rPr>
          <w:rFonts w:hint="eastAsia" w:ascii="宋体" w:hAnsi="宋体" w:cs="宋体"/>
          <w:color w:val="auto"/>
          <w:sz w:val="24"/>
        </w:rPr>
        <w:t>25.3竞争性磋商文件、竞争性磋商文件的修改文件、成交供应商的响应性文件、</w:t>
      </w:r>
      <w:r>
        <w:rPr>
          <w:rFonts w:hint="eastAsia" w:ascii="宋体" w:hAnsi="宋体" w:cs="宋体"/>
          <w:color w:val="auto"/>
          <w:sz w:val="24"/>
          <w:lang w:val="en-US" w:eastAsia="zh-CN"/>
        </w:rPr>
        <w:t>与响应文件内容一致的廉政保</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lang w:val="en-US" w:eastAsia="zh-CN"/>
        </w:rPr>
        <w:t>证书、</w:t>
      </w:r>
      <w:r>
        <w:rPr>
          <w:rFonts w:hint="eastAsia" w:ascii="宋体" w:hAnsi="宋体" w:cs="宋体"/>
          <w:color w:val="auto"/>
          <w:sz w:val="24"/>
        </w:rPr>
        <w:t>补充或修改的文件及澄清或承诺文件等，均为双方签订合同的组成部分，并与合同一并作为本竞争性磋商文件所列项目的互补性法律文件，与合同具有同等法律效力。</w:t>
      </w:r>
    </w:p>
    <w:p w14:paraId="48EF2CFC">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0CEB3BE7">
      <w:pPr>
        <w:pStyle w:val="3"/>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2EB9750F">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投标。</w:t>
      </w:r>
    </w:p>
    <w:p w14:paraId="6C9611ED">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39E46052">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0890434D">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45A2B37">
      <w:pPr>
        <w:spacing w:line="560" w:lineRule="exact"/>
        <w:rPr>
          <w:rFonts w:ascii="宋体" w:hAnsi="宋体" w:cs="宋体"/>
          <w:color w:val="auto"/>
          <w:sz w:val="24"/>
        </w:rPr>
        <w:sectPr>
          <w:headerReference r:id="rId3" w:type="default"/>
          <w:footerReference r:id="rId4" w:type="default"/>
          <w:pgSz w:w="11907" w:h="16840"/>
          <w:pgMar w:top="2098" w:right="1474" w:bottom="1985" w:left="1588" w:header="851" w:footer="992" w:gutter="0"/>
          <w:pgBorders>
            <w:top w:val="none" w:sz="0" w:space="0"/>
            <w:left w:val="none" w:sz="0" w:space="0"/>
            <w:bottom w:val="none" w:sz="0" w:space="0"/>
            <w:right w:val="none" w:sz="0" w:space="0"/>
          </w:pgBorders>
          <w:cols w:space="720" w:num="1"/>
          <w:docGrid w:type="lines" w:linePitch="312" w:charSpace="0"/>
        </w:sectPr>
      </w:pPr>
    </w:p>
    <w:p w14:paraId="77FCB834">
      <w:pPr>
        <w:jc w:val="center"/>
        <w:rPr>
          <w:rFonts w:ascii="宋体" w:hAnsi="宋体" w:cs="宋体"/>
          <w:b/>
          <w:color w:val="auto"/>
          <w:sz w:val="24"/>
        </w:rPr>
      </w:pPr>
      <w:r>
        <w:rPr>
          <w:rFonts w:hint="eastAsia" w:ascii="宋体" w:hAnsi="宋体" w:cs="宋体"/>
          <w:b/>
          <w:color w:val="auto"/>
          <w:sz w:val="24"/>
        </w:rPr>
        <w:t>第三章 采购项目内容及要求</w:t>
      </w:r>
    </w:p>
    <w:p w14:paraId="2F77284F">
      <w:pPr>
        <w:spacing w:line="480" w:lineRule="auto"/>
        <w:ind w:left="420"/>
        <w:rPr>
          <w:rStyle w:val="67"/>
          <w:rFonts w:hint="eastAsia" w:ascii="宋体" w:hAnsi="宋体" w:cs="宋体"/>
          <w:color w:val="auto"/>
          <w:sz w:val="24"/>
          <w:lang w:val="zh-CN"/>
        </w:rPr>
      </w:pPr>
      <w:r>
        <w:rPr>
          <w:rStyle w:val="67"/>
          <w:rFonts w:hint="eastAsia" w:ascii="宋体" w:hAnsi="宋体" w:cs="宋体"/>
          <w:color w:val="auto"/>
          <w:sz w:val="24"/>
        </w:rPr>
        <w:t>1、</w:t>
      </w:r>
      <w:r>
        <w:rPr>
          <w:rStyle w:val="67"/>
          <w:rFonts w:hint="eastAsia" w:ascii="宋体" w:hAnsi="宋体" w:cs="宋体"/>
          <w:color w:val="auto"/>
          <w:sz w:val="24"/>
          <w:lang w:val="zh-CN"/>
        </w:rPr>
        <w:t>本项目采购内容：</w:t>
      </w:r>
    </w:p>
    <w:tbl>
      <w:tblPr>
        <w:tblStyle w:val="26"/>
        <w:tblpPr w:leftFromText="181" w:rightFromText="181" w:vertAnchor="text" w:horzAnchor="page" w:tblpX="1418" w:tblpY="1"/>
        <w:tblOverlap w:val="never"/>
        <w:tblW w:w="90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99"/>
        <w:gridCol w:w="999"/>
        <w:gridCol w:w="1907"/>
        <w:gridCol w:w="973"/>
        <w:gridCol w:w="724"/>
        <w:gridCol w:w="724"/>
        <w:gridCol w:w="838"/>
        <w:gridCol w:w="1856"/>
      </w:tblGrid>
      <w:tr w14:paraId="01225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trPr>
        <w:tc>
          <w:tcPr>
            <w:tcW w:w="9020" w:type="dxa"/>
            <w:gridSpan w:val="8"/>
            <w:tcBorders>
              <w:top w:val="nil"/>
              <w:left w:val="nil"/>
              <w:bottom w:val="single" w:color="000000" w:sz="4" w:space="0"/>
              <w:right w:val="nil"/>
            </w:tcBorders>
            <w:shd w:val="clear" w:color="auto" w:fill="auto"/>
            <w:noWrap/>
            <w:vAlign w:val="center"/>
          </w:tcPr>
          <w:p w14:paraId="44B2CE43">
            <w:pPr>
              <w:pStyle w:val="25"/>
              <w:shd w:val="clear"/>
              <w:spacing w:line="360" w:lineRule="auto"/>
              <w:ind w:firstLine="3150" w:firstLineChars="1500"/>
              <w:rPr>
                <w:color w:val="auto"/>
                <w:highlight w:val="none"/>
              </w:rPr>
            </w:pPr>
            <w:r>
              <w:rPr>
                <w:rFonts w:hint="eastAsia"/>
                <w:color w:val="auto"/>
                <w:highlight w:val="none"/>
                <w:lang w:val="en-US" w:eastAsia="zh-CN"/>
              </w:rPr>
              <w:t>城区重点路段统计表</w:t>
            </w:r>
          </w:p>
        </w:tc>
      </w:tr>
      <w:tr w14:paraId="16CF9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1"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E0EA6">
            <w:pPr>
              <w:pStyle w:val="25"/>
              <w:shd w:val="clear"/>
              <w:spacing w:line="360" w:lineRule="auto"/>
              <w:rPr>
                <w:rFonts w:hint="eastAsia"/>
                <w:color w:val="auto"/>
                <w:highlight w:val="none"/>
              </w:rPr>
            </w:pPr>
            <w:r>
              <w:rPr>
                <w:rFonts w:hint="eastAsia"/>
                <w:color w:val="auto"/>
                <w:highlight w:val="none"/>
                <w:lang w:val="en-US" w:eastAsia="zh-CN"/>
              </w:rPr>
              <w:t>序号</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09251">
            <w:pPr>
              <w:pStyle w:val="25"/>
              <w:shd w:val="clear"/>
              <w:spacing w:line="360" w:lineRule="auto"/>
              <w:ind w:firstLine="482"/>
              <w:rPr>
                <w:rFonts w:hint="eastAsia"/>
                <w:color w:val="auto"/>
                <w:highlight w:val="none"/>
              </w:rPr>
            </w:pPr>
            <w:r>
              <w:rPr>
                <w:rFonts w:hint="eastAsia"/>
                <w:color w:val="auto"/>
                <w:highlight w:val="none"/>
                <w:lang w:val="en-US" w:eastAsia="zh-CN"/>
              </w:rPr>
              <w:t>路名</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1EE77">
            <w:pPr>
              <w:pStyle w:val="25"/>
              <w:shd w:val="clear"/>
              <w:spacing w:line="360" w:lineRule="auto"/>
              <w:ind w:firstLine="482"/>
              <w:rPr>
                <w:rFonts w:hint="eastAsia"/>
                <w:color w:val="auto"/>
                <w:highlight w:val="none"/>
              </w:rPr>
            </w:pPr>
            <w:r>
              <w:rPr>
                <w:rFonts w:hint="eastAsia"/>
                <w:color w:val="auto"/>
                <w:highlight w:val="none"/>
                <w:lang w:val="en-US" w:eastAsia="zh-CN"/>
              </w:rPr>
              <w:t>起点-终点</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2DB17">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长度</w:t>
            </w:r>
            <w:r>
              <w:rPr>
                <w:rFonts w:hint="eastAsia"/>
                <w:color w:val="auto"/>
                <w:highlight w:val="none"/>
                <w:lang w:val="en-US" w:eastAsia="zh-CN"/>
              </w:rPr>
              <w:br w:type="textWrapping"/>
            </w:r>
            <w:r>
              <w:rPr>
                <w:rFonts w:hint="eastAsia"/>
                <w:color w:val="auto"/>
                <w:highlight w:val="none"/>
                <w:lang w:val="en-US" w:eastAsia="zh-CN"/>
              </w:rPr>
              <w:t>（公里）</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F4220">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机动车道宽</w:t>
            </w:r>
            <w:r>
              <w:rPr>
                <w:rFonts w:hint="eastAsia"/>
                <w:color w:val="auto"/>
                <w:highlight w:val="none"/>
                <w:lang w:val="en-US" w:eastAsia="zh-CN"/>
              </w:rPr>
              <w:br w:type="textWrapping"/>
            </w:r>
            <w:r>
              <w:rPr>
                <w:rFonts w:hint="eastAsia"/>
                <w:color w:val="auto"/>
                <w:highlight w:val="none"/>
                <w:lang w:val="en-US" w:eastAsia="zh-CN"/>
              </w:rPr>
              <w:t>（米）</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9BB45">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非机动车道宽</w:t>
            </w:r>
            <w:r>
              <w:rPr>
                <w:rFonts w:hint="eastAsia"/>
                <w:color w:val="auto"/>
                <w:highlight w:val="none"/>
                <w:lang w:val="en-US" w:eastAsia="zh-CN"/>
              </w:rPr>
              <w:br w:type="textWrapping"/>
            </w:r>
            <w:r>
              <w:rPr>
                <w:rFonts w:hint="eastAsia"/>
                <w:color w:val="auto"/>
                <w:highlight w:val="none"/>
                <w:lang w:val="en-US" w:eastAsia="zh-CN"/>
              </w:rPr>
              <w:t>（米）</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C867F">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人行道宽</w:t>
            </w:r>
            <w:r>
              <w:rPr>
                <w:rFonts w:hint="eastAsia"/>
                <w:color w:val="auto"/>
                <w:highlight w:val="none"/>
                <w:lang w:val="en-US" w:eastAsia="zh-CN"/>
              </w:rPr>
              <w:br w:type="textWrapping"/>
            </w:r>
            <w:r>
              <w:rPr>
                <w:rFonts w:hint="eastAsia"/>
                <w:color w:val="auto"/>
                <w:highlight w:val="none"/>
                <w:lang w:val="en-US" w:eastAsia="zh-CN"/>
              </w:rPr>
              <w:t>（米）</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7253D">
            <w:pPr>
              <w:pStyle w:val="25"/>
              <w:shd w:val="clear"/>
              <w:spacing w:line="360" w:lineRule="auto"/>
              <w:ind w:firstLine="482"/>
              <w:rPr>
                <w:rFonts w:hint="default"/>
                <w:color w:val="auto"/>
                <w:highlight w:val="none"/>
                <w:lang w:val="en-US"/>
              </w:rPr>
            </w:pPr>
            <w:r>
              <w:rPr>
                <w:rFonts w:hint="eastAsia"/>
                <w:color w:val="auto"/>
                <w:highlight w:val="none"/>
                <w:lang w:val="en-US" w:eastAsia="zh-CN"/>
              </w:rPr>
              <w:t>探测位置</w:t>
            </w:r>
          </w:p>
        </w:tc>
      </w:tr>
      <w:tr w14:paraId="662DC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28991">
            <w:pPr>
              <w:pStyle w:val="25"/>
              <w:shd w:val="clear"/>
              <w:spacing w:line="360" w:lineRule="auto"/>
              <w:ind w:firstLine="482"/>
              <w:rPr>
                <w:rFonts w:hint="eastAsia"/>
                <w:color w:val="auto"/>
                <w:highlight w:val="none"/>
              </w:rPr>
            </w:pPr>
            <w:r>
              <w:rPr>
                <w:rFonts w:hint="eastAsia"/>
                <w:color w:val="auto"/>
                <w:highlight w:val="none"/>
                <w:lang w:val="en-US" w:eastAsia="zh-CN"/>
              </w:rPr>
              <w:t>1</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48CC1">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羲皇大道</w:t>
            </w: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DC332">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清风路-宛丘大道</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AD666">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8</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3F242">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25</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567DB">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6</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944B9">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3</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06977">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双侧非机动车道</w:t>
            </w:r>
          </w:p>
        </w:tc>
      </w:tr>
      <w:tr w14:paraId="6CCB6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9C1B8">
            <w:pPr>
              <w:pStyle w:val="25"/>
              <w:shd w:val="clear"/>
              <w:spacing w:line="360" w:lineRule="auto"/>
              <w:ind w:firstLine="482"/>
              <w:rPr>
                <w:rFonts w:hint="default"/>
                <w:color w:val="auto"/>
                <w:highlight w:val="none"/>
                <w:lang w:val="en-US" w:eastAsia="zh-CN"/>
              </w:rPr>
            </w:pPr>
            <w:r>
              <w:rPr>
                <w:rFonts w:hint="eastAsia"/>
                <w:color w:val="auto"/>
                <w:highlight w:val="none"/>
                <w:lang w:val="en-US" w:eastAsia="zh-CN"/>
              </w:rPr>
              <w:t>2</w:t>
            </w:r>
          </w:p>
        </w:tc>
        <w:tc>
          <w:tcPr>
            <w:tcW w:w="999" w:type="dxa"/>
            <w:vMerge w:val="restart"/>
            <w:tcBorders>
              <w:top w:val="single" w:color="000000" w:sz="4" w:space="0"/>
              <w:left w:val="single" w:color="000000" w:sz="4" w:space="0"/>
              <w:right w:val="single" w:color="000000" w:sz="4" w:space="0"/>
            </w:tcBorders>
            <w:shd w:val="clear" w:color="auto" w:fill="auto"/>
            <w:noWrap/>
            <w:vAlign w:val="center"/>
          </w:tcPr>
          <w:p w14:paraId="32AC93A9">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龙都大道</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BEEFB">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陈风路-弦歌路</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1F785">
            <w:pPr>
              <w:pStyle w:val="25"/>
              <w:shd w:val="clear"/>
              <w:spacing w:line="360" w:lineRule="auto"/>
              <w:ind w:left="0" w:leftChars="0" w:firstLine="0" w:firstLineChars="0"/>
              <w:rPr>
                <w:rFonts w:hint="default"/>
                <w:color w:val="auto"/>
                <w:highlight w:val="none"/>
                <w:lang w:val="en-US"/>
              </w:rPr>
            </w:pPr>
            <w:r>
              <w:rPr>
                <w:rFonts w:hint="eastAsia"/>
                <w:color w:val="auto"/>
                <w:highlight w:val="none"/>
                <w:lang w:val="en-US" w:eastAsia="zh-CN"/>
              </w:rPr>
              <w:t>1.3</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1AF6D">
            <w:pPr>
              <w:pStyle w:val="25"/>
              <w:shd w:val="clear"/>
              <w:spacing w:line="360" w:lineRule="auto"/>
              <w:ind w:left="0" w:leftChars="0" w:firstLine="0" w:firstLineChars="0"/>
              <w:rPr>
                <w:rFonts w:hint="default"/>
                <w:color w:val="auto"/>
                <w:highlight w:val="none"/>
                <w:lang w:val="en-US"/>
              </w:rPr>
            </w:pPr>
            <w:r>
              <w:rPr>
                <w:rFonts w:hint="eastAsia"/>
                <w:color w:val="auto"/>
                <w:highlight w:val="none"/>
                <w:lang w:val="en-US" w:eastAsia="zh-CN"/>
              </w:rPr>
              <w:t>23</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1F346">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8</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A27ED">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4</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D5615">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东侧非机动车道</w:t>
            </w:r>
          </w:p>
        </w:tc>
      </w:tr>
      <w:tr w14:paraId="1663D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DB3DB">
            <w:pPr>
              <w:pStyle w:val="25"/>
              <w:shd w:val="clear"/>
              <w:spacing w:line="360" w:lineRule="auto"/>
              <w:ind w:firstLine="482"/>
              <w:rPr>
                <w:rFonts w:hint="default"/>
                <w:color w:val="auto"/>
                <w:highlight w:val="none"/>
                <w:lang w:val="en-US" w:eastAsia="zh-CN"/>
              </w:rPr>
            </w:pPr>
            <w:r>
              <w:rPr>
                <w:rFonts w:hint="eastAsia"/>
                <w:color w:val="auto"/>
                <w:highlight w:val="none"/>
                <w:lang w:val="en-US" w:eastAsia="zh-CN"/>
              </w:rPr>
              <w:t>3</w:t>
            </w:r>
          </w:p>
        </w:tc>
        <w:tc>
          <w:tcPr>
            <w:tcW w:w="999" w:type="dxa"/>
            <w:vMerge w:val="continue"/>
            <w:tcBorders>
              <w:left w:val="single" w:color="000000" w:sz="4" w:space="0"/>
              <w:bottom w:val="single" w:color="000000" w:sz="4" w:space="0"/>
              <w:right w:val="single" w:color="000000" w:sz="4" w:space="0"/>
            </w:tcBorders>
            <w:shd w:val="clear" w:color="auto" w:fill="auto"/>
            <w:noWrap/>
            <w:vAlign w:val="center"/>
          </w:tcPr>
          <w:p w14:paraId="6F01069C">
            <w:pPr>
              <w:pStyle w:val="25"/>
              <w:shd w:val="clear"/>
              <w:spacing w:line="360" w:lineRule="auto"/>
              <w:ind w:firstLine="482"/>
              <w:rPr>
                <w:rFonts w:hint="eastAsia"/>
                <w:color w:val="auto"/>
                <w:highlight w:val="none"/>
                <w:lang w:val="en-US" w:eastAsia="zh-CN"/>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05E3D">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陈风路-淮宁大道转盘</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ECB03">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6.8</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E5B2B">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23</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FA240">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8</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66526">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4</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8423F">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双侧非机动车道</w:t>
            </w:r>
          </w:p>
        </w:tc>
      </w:tr>
      <w:tr w14:paraId="202F6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F5D15">
            <w:pPr>
              <w:pStyle w:val="25"/>
              <w:shd w:val="clear"/>
              <w:spacing w:line="360" w:lineRule="auto"/>
              <w:ind w:firstLine="482"/>
              <w:rPr>
                <w:rFonts w:hint="eastAsia"/>
                <w:color w:val="auto"/>
                <w:highlight w:val="none"/>
                <w:lang w:val="en-US" w:eastAsia="zh-CN"/>
              </w:rPr>
            </w:pPr>
            <w:r>
              <w:rPr>
                <w:rFonts w:hint="eastAsia"/>
                <w:color w:val="auto"/>
                <w:highlight w:val="none"/>
                <w:lang w:val="en-US" w:eastAsia="zh-CN"/>
              </w:rPr>
              <w:t>4</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944FB">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朝祖大道</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0288E">
            <w:pPr>
              <w:pStyle w:val="25"/>
              <w:shd w:val="clear"/>
              <w:spacing w:line="360" w:lineRule="auto"/>
              <w:ind w:left="0" w:leftChars="0" w:firstLine="0" w:firstLineChars="0"/>
              <w:rPr>
                <w:rFonts w:hint="default"/>
                <w:color w:val="auto"/>
                <w:highlight w:val="none"/>
                <w:lang w:val="en-US"/>
              </w:rPr>
            </w:pPr>
            <w:r>
              <w:rPr>
                <w:rFonts w:hint="eastAsia"/>
                <w:color w:val="auto"/>
                <w:highlight w:val="none"/>
                <w:lang w:val="en-US" w:eastAsia="zh-CN"/>
              </w:rPr>
              <w:t>龙都大道-羲皇大道</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3DCAD">
            <w:pPr>
              <w:pStyle w:val="25"/>
              <w:shd w:val="clear"/>
              <w:spacing w:line="360" w:lineRule="auto"/>
              <w:ind w:left="0" w:leftChars="0" w:firstLine="0" w:firstLineChars="0"/>
              <w:rPr>
                <w:rFonts w:hint="default"/>
                <w:color w:val="auto"/>
                <w:highlight w:val="none"/>
                <w:lang w:val="en-US"/>
              </w:rPr>
            </w:pPr>
            <w:r>
              <w:rPr>
                <w:rFonts w:hint="eastAsia"/>
                <w:color w:val="auto"/>
                <w:highlight w:val="none"/>
                <w:lang w:val="en-US" w:eastAsia="zh-CN"/>
              </w:rPr>
              <w:t>5.6</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4B1CE">
            <w:pPr>
              <w:pStyle w:val="25"/>
              <w:shd w:val="clear"/>
              <w:spacing w:line="360" w:lineRule="auto"/>
              <w:ind w:left="0" w:leftChars="0" w:firstLine="0" w:firstLineChars="0"/>
              <w:rPr>
                <w:rFonts w:hint="default"/>
                <w:color w:val="auto"/>
                <w:highlight w:val="none"/>
                <w:lang w:val="en-US"/>
              </w:rPr>
            </w:pPr>
            <w:r>
              <w:rPr>
                <w:rFonts w:hint="eastAsia"/>
                <w:color w:val="auto"/>
                <w:highlight w:val="none"/>
                <w:lang w:val="en-US" w:eastAsia="zh-CN"/>
              </w:rPr>
              <w:t>16</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2C154">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5</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45C14">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6</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73BDD">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双侧非机动车道</w:t>
            </w:r>
          </w:p>
        </w:tc>
      </w:tr>
      <w:tr w14:paraId="3EA45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57C98">
            <w:pPr>
              <w:pStyle w:val="25"/>
              <w:shd w:val="clear"/>
              <w:spacing w:line="360" w:lineRule="auto"/>
              <w:ind w:firstLine="482"/>
              <w:rPr>
                <w:rFonts w:hint="eastAsia"/>
                <w:color w:val="auto"/>
                <w:highlight w:val="none"/>
              </w:rPr>
            </w:pPr>
            <w:r>
              <w:rPr>
                <w:rFonts w:hint="eastAsia"/>
                <w:color w:val="auto"/>
                <w:highlight w:val="none"/>
                <w:lang w:val="en-US" w:eastAsia="zh-CN"/>
              </w:rPr>
              <w:t>5</w:t>
            </w:r>
          </w:p>
        </w:tc>
        <w:tc>
          <w:tcPr>
            <w:tcW w:w="999" w:type="dxa"/>
            <w:vMerge w:val="restart"/>
            <w:tcBorders>
              <w:top w:val="single" w:color="000000" w:sz="4" w:space="0"/>
              <w:left w:val="single" w:color="000000" w:sz="4" w:space="0"/>
              <w:right w:val="single" w:color="000000" w:sz="4" w:space="0"/>
            </w:tcBorders>
            <w:shd w:val="clear" w:color="auto" w:fill="auto"/>
            <w:vAlign w:val="center"/>
          </w:tcPr>
          <w:p w14:paraId="686AEB09">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弦歌路</w:t>
            </w: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C0A2F">
            <w:pPr>
              <w:pStyle w:val="25"/>
              <w:shd w:val="clear"/>
              <w:spacing w:line="360" w:lineRule="auto"/>
              <w:ind w:left="0" w:leftChars="0" w:firstLine="0" w:firstLineChars="0"/>
              <w:rPr>
                <w:rFonts w:hint="default"/>
                <w:color w:val="auto"/>
                <w:highlight w:val="none"/>
                <w:lang w:val="en-US"/>
              </w:rPr>
            </w:pPr>
            <w:r>
              <w:rPr>
                <w:rFonts w:hint="eastAsia"/>
                <w:color w:val="auto"/>
                <w:highlight w:val="none"/>
                <w:lang w:val="en-US" w:eastAsia="zh-CN"/>
              </w:rPr>
              <w:t>陈都大道-文鼎路</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3517F">
            <w:pPr>
              <w:pStyle w:val="25"/>
              <w:shd w:val="clear"/>
              <w:spacing w:line="360" w:lineRule="auto"/>
              <w:ind w:left="0" w:leftChars="0" w:firstLine="0" w:firstLineChars="0"/>
              <w:rPr>
                <w:rFonts w:hint="default"/>
                <w:color w:val="auto"/>
                <w:highlight w:val="none"/>
                <w:lang w:val="en-US"/>
              </w:rPr>
            </w:pPr>
            <w:r>
              <w:rPr>
                <w:rFonts w:hint="eastAsia"/>
                <w:color w:val="auto"/>
                <w:highlight w:val="none"/>
                <w:lang w:val="en-US" w:eastAsia="zh-CN"/>
              </w:rPr>
              <w:t>3</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F9FF5">
            <w:pPr>
              <w:pStyle w:val="25"/>
              <w:shd w:val="clear"/>
              <w:spacing w:line="360" w:lineRule="auto"/>
              <w:ind w:left="0" w:leftChars="0" w:firstLine="0" w:firstLineChars="0"/>
              <w:rPr>
                <w:rFonts w:hint="default"/>
                <w:color w:val="auto"/>
                <w:highlight w:val="none"/>
                <w:lang w:val="en-US"/>
              </w:rPr>
            </w:pPr>
            <w:r>
              <w:rPr>
                <w:rFonts w:hint="eastAsia"/>
                <w:color w:val="auto"/>
                <w:highlight w:val="none"/>
                <w:lang w:val="en-US" w:eastAsia="zh-CN"/>
              </w:rPr>
              <w:t>22</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A54B0">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6</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1DB8C">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4</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83479">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双侧非机动车道</w:t>
            </w:r>
          </w:p>
        </w:tc>
      </w:tr>
      <w:tr w14:paraId="0C8F7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1740C">
            <w:pPr>
              <w:pStyle w:val="25"/>
              <w:shd w:val="clear"/>
              <w:spacing w:line="360" w:lineRule="auto"/>
              <w:ind w:firstLine="482"/>
              <w:rPr>
                <w:rFonts w:hint="default"/>
                <w:color w:val="auto"/>
                <w:highlight w:val="none"/>
                <w:lang w:val="en-US" w:eastAsia="zh-CN"/>
              </w:rPr>
            </w:pPr>
            <w:r>
              <w:rPr>
                <w:rFonts w:hint="eastAsia"/>
                <w:color w:val="auto"/>
                <w:highlight w:val="none"/>
                <w:lang w:val="en-US" w:eastAsia="zh-CN"/>
              </w:rPr>
              <w:t>6</w:t>
            </w:r>
          </w:p>
        </w:tc>
        <w:tc>
          <w:tcPr>
            <w:tcW w:w="999" w:type="dxa"/>
            <w:vMerge w:val="continue"/>
            <w:tcBorders>
              <w:left w:val="single" w:color="000000" w:sz="4" w:space="0"/>
              <w:bottom w:val="single" w:color="000000" w:sz="4" w:space="0"/>
              <w:right w:val="single" w:color="000000" w:sz="4" w:space="0"/>
            </w:tcBorders>
            <w:shd w:val="clear" w:color="auto" w:fill="auto"/>
            <w:vAlign w:val="center"/>
          </w:tcPr>
          <w:p w14:paraId="67D69EE6">
            <w:pPr>
              <w:pStyle w:val="25"/>
              <w:shd w:val="clear"/>
              <w:spacing w:line="360" w:lineRule="auto"/>
              <w:ind w:firstLine="482"/>
              <w:rPr>
                <w:rFonts w:hint="eastAsia"/>
                <w:color w:val="auto"/>
                <w:highlight w:val="none"/>
                <w:lang w:val="en-US" w:eastAsia="zh-CN"/>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23DB9">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淮冯路口-六艺阁路</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1DDD3">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2.8</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01BD0">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22</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8A1D4">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6</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30C59">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4</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BE96A">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南侧机动车道</w:t>
            </w:r>
          </w:p>
        </w:tc>
      </w:tr>
      <w:tr w14:paraId="4DBEC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8C53D">
            <w:pPr>
              <w:pStyle w:val="25"/>
              <w:shd w:val="clear"/>
              <w:spacing w:line="360" w:lineRule="auto"/>
              <w:ind w:firstLine="482"/>
              <w:rPr>
                <w:rFonts w:hint="eastAsia"/>
                <w:color w:val="auto"/>
                <w:highlight w:val="none"/>
              </w:rPr>
            </w:pPr>
            <w:r>
              <w:rPr>
                <w:rFonts w:hint="eastAsia"/>
                <w:color w:val="auto"/>
                <w:highlight w:val="none"/>
                <w:lang w:val="en-US" w:eastAsia="zh-CN"/>
              </w:rPr>
              <w:t>7</w:t>
            </w:r>
          </w:p>
        </w:tc>
        <w:tc>
          <w:tcPr>
            <w:tcW w:w="999" w:type="dxa"/>
            <w:vMerge w:val="restart"/>
            <w:tcBorders>
              <w:top w:val="single" w:color="000000" w:sz="4" w:space="0"/>
              <w:left w:val="single" w:color="000000" w:sz="4" w:space="0"/>
              <w:right w:val="single" w:color="000000" w:sz="4" w:space="0"/>
            </w:tcBorders>
            <w:shd w:val="clear" w:color="auto" w:fill="auto"/>
            <w:vAlign w:val="center"/>
          </w:tcPr>
          <w:p w14:paraId="6A711437">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宛丘大道</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13A0D">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七里河桥-羲皇大道</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EFB9F">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0.7</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14015">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24</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FDCC1">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5.5</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77F44">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5</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E4392">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北侧非机动车道</w:t>
            </w:r>
          </w:p>
        </w:tc>
      </w:tr>
      <w:tr w14:paraId="63A7D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E7278">
            <w:pPr>
              <w:pStyle w:val="25"/>
              <w:shd w:val="clear"/>
              <w:spacing w:line="360" w:lineRule="auto"/>
              <w:ind w:firstLine="482"/>
              <w:rPr>
                <w:rFonts w:hint="eastAsia"/>
                <w:color w:val="auto"/>
                <w:highlight w:val="none"/>
                <w:lang w:val="en-US" w:eastAsia="zh-CN"/>
              </w:rPr>
            </w:pPr>
            <w:r>
              <w:rPr>
                <w:rFonts w:hint="eastAsia"/>
                <w:color w:val="auto"/>
                <w:highlight w:val="none"/>
                <w:lang w:val="en-US" w:eastAsia="zh-CN"/>
              </w:rPr>
              <w:t>8</w:t>
            </w:r>
          </w:p>
        </w:tc>
        <w:tc>
          <w:tcPr>
            <w:tcW w:w="999" w:type="dxa"/>
            <w:vMerge w:val="continue"/>
            <w:tcBorders>
              <w:left w:val="single" w:color="000000" w:sz="4" w:space="0"/>
              <w:bottom w:val="single" w:color="000000" w:sz="4" w:space="0"/>
              <w:right w:val="single" w:color="000000" w:sz="4" w:space="0"/>
            </w:tcBorders>
            <w:shd w:val="clear" w:color="auto" w:fill="auto"/>
            <w:vAlign w:val="center"/>
          </w:tcPr>
          <w:p w14:paraId="0E6428C6">
            <w:pPr>
              <w:pStyle w:val="25"/>
              <w:shd w:val="clear"/>
              <w:spacing w:line="360" w:lineRule="auto"/>
              <w:ind w:firstLine="482"/>
              <w:rPr>
                <w:rFonts w:hint="eastAsia"/>
                <w:color w:val="auto"/>
                <w:highlight w:val="none"/>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09AB5">
            <w:pPr>
              <w:pStyle w:val="25"/>
              <w:shd w:val="clear"/>
              <w:spacing w:line="360" w:lineRule="auto"/>
              <w:ind w:left="0" w:leftChars="0" w:firstLine="0" w:firstLineChars="0"/>
              <w:rPr>
                <w:rFonts w:hint="default"/>
                <w:color w:val="auto"/>
                <w:highlight w:val="none"/>
                <w:lang w:val="en-US"/>
              </w:rPr>
            </w:pPr>
            <w:r>
              <w:rPr>
                <w:rFonts w:hint="eastAsia"/>
                <w:color w:val="auto"/>
                <w:highlight w:val="none"/>
                <w:lang w:val="en-US" w:eastAsia="zh-CN"/>
              </w:rPr>
              <w:t>七里河桥-淮周路</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64CC2">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0.8</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17D57">
            <w:pPr>
              <w:pStyle w:val="25"/>
              <w:shd w:val="clear"/>
              <w:spacing w:line="360" w:lineRule="auto"/>
              <w:ind w:left="0" w:leftChars="0" w:firstLine="0" w:firstLineChars="0"/>
              <w:rPr>
                <w:rFonts w:hint="default"/>
                <w:color w:val="auto"/>
                <w:highlight w:val="none"/>
                <w:lang w:val="en-US"/>
              </w:rPr>
            </w:pPr>
            <w:r>
              <w:rPr>
                <w:rFonts w:hint="eastAsia"/>
                <w:color w:val="auto"/>
                <w:highlight w:val="none"/>
                <w:lang w:val="en-US" w:eastAsia="zh-CN"/>
              </w:rPr>
              <w:t>24</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A0767">
            <w:pPr>
              <w:pStyle w:val="25"/>
              <w:shd w:val="clear"/>
              <w:spacing w:line="360" w:lineRule="auto"/>
              <w:ind w:left="0" w:leftChars="0" w:firstLine="0" w:firstLineChars="0"/>
              <w:rPr>
                <w:rFonts w:hint="default"/>
                <w:color w:val="auto"/>
                <w:highlight w:val="none"/>
                <w:lang w:val="en-US"/>
              </w:rPr>
            </w:pPr>
            <w:r>
              <w:rPr>
                <w:rFonts w:hint="eastAsia"/>
                <w:color w:val="auto"/>
                <w:highlight w:val="none"/>
                <w:lang w:val="en-US" w:eastAsia="zh-CN"/>
              </w:rPr>
              <w:t>5.5</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1D4A2">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5</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BE9E6">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南侧非机动车道</w:t>
            </w:r>
          </w:p>
        </w:tc>
      </w:tr>
      <w:tr w14:paraId="7ED0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A6C20">
            <w:pPr>
              <w:pStyle w:val="25"/>
              <w:shd w:val="clear"/>
              <w:spacing w:line="360" w:lineRule="auto"/>
              <w:ind w:firstLine="482"/>
              <w:rPr>
                <w:rFonts w:hint="eastAsia"/>
                <w:color w:val="auto"/>
                <w:highlight w:val="none"/>
                <w:lang w:val="en-US" w:eastAsia="zh-CN"/>
              </w:rPr>
            </w:pPr>
            <w:r>
              <w:rPr>
                <w:rFonts w:hint="eastAsia"/>
                <w:color w:val="auto"/>
                <w:highlight w:val="none"/>
                <w:lang w:val="en-US" w:eastAsia="zh-CN"/>
              </w:rPr>
              <w:t>9</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0C181">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六艺阁路</w:t>
            </w: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7DF71">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民生街-连心路</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DDF0F">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1.8</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1B384">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21</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A8426">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3</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ADCFD">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2.5</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EC1BF">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东侧机动车道</w:t>
            </w:r>
          </w:p>
        </w:tc>
      </w:tr>
      <w:tr w14:paraId="4BD51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1E63A">
            <w:pPr>
              <w:pStyle w:val="25"/>
              <w:shd w:val="clear"/>
              <w:spacing w:line="360" w:lineRule="auto"/>
              <w:ind w:firstLine="482"/>
              <w:rPr>
                <w:rFonts w:hint="default"/>
                <w:color w:val="auto"/>
                <w:highlight w:val="none"/>
                <w:lang w:val="en-US"/>
              </w:rPr>
            </w:pPr>
            <w:r>
              <w:rPr>
                <w:rFonts w:hint="eastAsia"/>
                <w:color w:val="auto"/>
                <w:highlight w:val="none"/>
                <w:lang w:val="en-US" w:eastAsia="zh-CN"/>
              </w:rPr>
              <w:t>10</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0661">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清风路</w:t>
            </w: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AAF28">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清风学校-羲皇大道</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58C08">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2.6</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EF4D7">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21</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BFBC2">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5</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81C60">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6.5</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6531D">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双侧非机动车道</w:t>
            </w:r>
          </w:p>
        </w:tc>
      </w:tr>
      <w:tr w14:paraId="7219E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0467C">
            <w:pPr>
              <w:pStyle w:val="25"/>
              <w:shd w:val="clear"/>
              <w:spacing w:line="360" w:lineRule="auto"/>
              <w:ind w:firstLine="482"/>
              <w:rPr>
                <w:rFonts w:hint="default"/>
                <w:color w:val="auto"/>
                <w:highlight w:val="none"/>
                <w:lang w:val="en-US"/>
              </w:rPr>
            </w:pPr>
            <w:r>
              <w:rPr>
                <w:rFonts w:hint="eastAsia"/>
                <w:color w:val="auto"/>
                <w:highlight w:val="none"/>
                <w:lang w:val="en-US" w:eastAsia="zh-CN"/>
              </w:rPr>
              <w:t>11</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B7705">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明礼路</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98F98">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仪凤路-工业大道</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0DF5B">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0.5</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9DE02">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15</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37CDF">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5</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DC965">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6</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9C5A2">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西侧非机动车道</w:t>
            </w:r>
          </w:p>
        </w:tc>
      </w:tr>
      <w:tr w14:paraId="51CC4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70C83">
            <w:pPr>
              <w:pStyle w:val="25"/>
              <w:shd w:val="clear"/>
              <w:spacing w:line="360" w:lineRule="auto"/>
              <w:ind w:firstLine="482"/>
              <w:rPr>
                <w:rFonts w:hint="default"/>
                <w:color w:val="auto"/>
                <w:highlight w:val="none"/>
                <w:lang w:val="en-US"/>
              </w:rPr>
            </w:pPr>
            <w:r>
              <w:rPr>
                <w:rFonts w:hint="eastAsia"/>
                <w:color w:val="auto"/>
                <w:highlight w:val="none"/>
                <w:lang w:val="en-US" w:eastAsia="zh-CN"/>
              </w:rPr>
              <w:t>12</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86DB1">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淮周路</w:t>
            </w: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1F7EC">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羲皇大道-龙都大道</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FCD25">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4</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2955F">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21</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C1499">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4.5</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F88F4">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2</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75A2F">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双侧非机动车道</w:t>
            </w:r>
          </w:p>
        </w:tc>
      </w:tr>
      <w:tr w14:paraId="245E3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B449D">
            <w:pPr>
              <w:pStyle w:val="25"/>
              <w:shd w:val="clear"/>
              <w:spacing w:line="360" w:lineRule="auto"/>
              <w:ind w:firstLine="482"/>
              <w:rPr>
                <w:rFonts w:hint="default"/>
                <w:color w:val="auto"/>
                <w:highlight w:val="none"/>
                <w:lang w:val="en-US" w:eastAsia="zh-CN"/>
              </w:rPr>
            </w:pPr>
            <w:r>
              <w:rPr>
                <w:rFonts w:hint="eastAsia"/>
                <w:color w:val="auto"/>
                <w:highlight w:val="none"/>
                <w:lang w:val="en-US" w:eastAsia="zh-CN"/>
              </w:rPr>
              <w:t>13</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DCE61">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教育路</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BAE9F">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羲皇大道-明礼路</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9936E">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1.8</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0AA7F">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15</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5E791">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5</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AE024">
            <w:pPr>
              <w:pStyle w:val="25"/>
              <w:shd w:val="clear"/>
              <w:tabs>
                <w:tab w:val="center" w:pos="288"/>
              </w:tabs>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6</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329C1">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双侧非机动车道</w:t>
            </w:r>
          </w:p>
        </w:tc>
      </w:tr>
      <w:tr w14:paraId="3AE7D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49467">
            <w:pPr>
              <w:pStyle w:val="25"/>
              <w:shd w:val="clear"/>
              <w:spacing w:line="360" w:lineRule="auto"/>
              <w:ind w:firstLine="482"/>
              <w:rPr>
                <w:rFonts w:hint="default"/>
                <w:color w:val="auto"/>
                <w:highlight w:val="none"/>
                <w:lang w:val="en-US" w:eastAsia="zh-CN"/>
              </w:rPr>
            </w:pPr>
            <w:r>
              <w:rPr>
                <w:rFonts w:hint="eastAsia"/>
                <w:color w:val="auto"/>
                <w:highlight w:val="none"/>
                <w:lang w:val="en-US" w:eastAsia="zh-CN"/>
              </w:rPr>
              <w:t>14</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63CA8">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翰林路</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02108">
            <w:pPr>
              <w:pStyle w:val="25"/>
              <w:shd w:val="clear"/>
              <w:spacing w:line="360" w:lineRule="auto"/>
              <w:ind w:left="0" w:leftChars="0" w:firstLine="0" w:firstLineChars="0"/>
              <w:rPr>
                <w:rFonts w:hint="eastAsia"/>
                <w:color w:val="auto"/>
                <w:highlight w:val="none"/>
              </w:rPr>
            </w:pPr>
            <w:r>
              <w:rPr>
                <w:rFonts w:hint="eastAsia"/>
                <w:color w:val="auto"/>
                <w:highlight w:val="none"/>
                <w:lang w:val="en-US" w:eastAsia="zh-CN"/>
              </w:rPr>
              <w:t>羲皇大道-明礼路</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DBAC1">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1.8</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34C04">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15</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0EF1F">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5</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13E4A">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6</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F3C4B">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双侧非机动车道</w:t>
            </w:r>
          </w:p>
        </w:tc>
      </w:tr>
      <w:tr w14:paraId="3E536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0CDDC">
            <w:pPr>
              <w:pStyle w:val="25"/>
              <w:shd w:val="clear"/>
              <w:spacing w:line="360" w:lineRule="auto"/>
              <w:ind w:firstLine="482"/>
              <w:rPr>
                <w:rFonts w:hint="default"/>
                <w:color w:val="auto"/>
                <w:highlight w:val="none"/>
                <w:lang w:val="en-US" w:eastAsia="zh-CN"/>
              </w:rPr>
            </w:pPr>
            <w:r>
              <w:rPr>
                <w:rFonts w:hint="eastAsia"/>
                <w:color w:val="auto"/>
                <w:highlight w:val="none"/>
                <w:lang w:val="en-US" w:eastAsia="zh-CN"/>
              </w:rPr>
              <w:t>15</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D223D">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明信路</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2BC7C">
            <w:pPr>
              <w:pStyle w:val="25"/>
              <w:shd w:val="clear"/>
              <w:spacing w:line="360" w:lineRule="auto"/>
              <w:ind w:left="0" w:leftChars="0" w:firstLine="0" w:firstLineChars="0"/>
              <w:rPr>
                <w:rFonts w:hint="default"/>
                <w:color w:val="auto"/>
                <w:highlight w:val="none"/>
                <w:lang w:val="en-US" w:eastAsia="zh-CN"/>
              </w:rPr>
            </w:pPr>
            <w:r>
              <w:rPr>
                <w:rFonts w:hint="eastAsia"/>
                <w:color w:val="auto"/>
                <w:highlight w:val="none"/>
                <w:lang w:val="en-US" w:eastAsia="zh-CN"/>
              </w:rPr>
              <w:t>育德路-淮周路</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58DFB">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1.8</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08B27">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14</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B359D">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3.5</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8D502">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5.5</w:t>
            </w:r>
          </w:p>
        </w:tc>
        <w:tc>
          <w:tcPr>
            <w:tcW w:w="1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48B57">
            <w:pPr>
              <w:pStyle w:val="25"/>
              <w:shd w:val="clear"/>
              <w:spacing w:line="360" w:lineRule="auto"/>
              <w:ind w:left="0" w:leftChars="0" w:firstLine="0" w:firstLineChars="0"/>
              <w:rPr>
                <w:rFonts w:hint="eastAsia"/>
                <w:color w:val="auto"/>
                <w:highlight w:val="none"/>
                <w:lang w:val="en-US" w:eastAsia="zh-CN"/>
              </w:rPr>
            </w:pPr>
            <w:r>
              <w:rPr>
                <w:rFonts w:hint="eastAsia"/>
                <w:color w:val="auto"/>
                <w:highlight w:val="none"/>
                <w:lang w:val="en-US" w:eastAsia="zh-CN"/>
              </w:rPr>
              <w:t>双侧非机动车道</w:t>
            </w:r>
          </w:p>
        </w:tc>
      </w:tr>
    </w:tbl>
    <w:p w14:paraId="6D956CD9">
      <w:pPr>
        <w:keepNext w:val="0"/>
        <w:keepLines w:val="0"/>
        <w:pageBreakBefore w:val="0"/>
        <w:widowControl w:val="0"/>
        <w:kinsoku/>
        <w:wordWrap/>
        <w:overflowPunct/>
        <w:topLinePunct w:val="0"/>
        <w:autoSpaceDE/>
        <w:autoSpaceDN/>
        <w:bidi w:val="0"/>
        <w:adjustRightInd w:val="0"/>
        <w:snapToGrid w:val="0"/>
        <w:spacing w:line="288" w:lineRule="auto"/>
        <w:textAlignment w:val="auto"/>
        <w:rPr>
          <w:rStyle w:val="67"/>
          <w:rFonts w:ascii="宋体" w:hAnsi="宋体" w:cs="宋体"/>
          <w:color w:val="auto"/>
          <w:sz w:val="24"/>
          <w:lang w:val="zh-CN"/>
        </w:rPr>
      </w:pPr>
      <w:r>
        <w:rPr>
          <w:rStyle w:val="67"/>
          <w:rFonts w:hint="eastAsia" w:ascii="宋体" w:hAnsi="宋体" w:cs="宋体"/>
          <w:color w:val="auto"/>
          <w:sz w:val="24"/>
          <w:lang w:val="zh-CN"/>
        </w:rPr>
        <w:t>2、服务内容及要求：</w:t>
      </w:r>
    </w:p>
    <w:p w14:paraId="740B98D0">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Style w:val="67"/>
          <w:rFonts w:hint="eastAsia" w:ascii="宋体" w:hAnsi="宋体" w:cs="宋体"/>
          <w:color w:val="auto"/>
          <w:sz w:val="24"/>
          <w:lang w:val="zh-CN"/>
        </w:rPr>
      </w:pPr>
      <w:r>
        <w:rPr>
          <w:rStyle w:val="67"/>
          <w:rFonts w:hint="eastAsia" w:ascii="宋体" w:hAnsi="宋体" w:cs="宋体"/>
          <w:color w:val="auto"/>
          <w:sz w:val="24"/>
          <w:lang w:val="zh-CN"/>
        </w:rPr>
        <w:t>2.1服务要求：</w:t>
      </w:r>
    </w:p>
    <w:p w14:paraId="7D288809">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Style w:val="67"/>
          <w:rFonts w:ascii="宋体" w:hAnsi="宋体" w:cs="宋体"/>
          <w:color w:val="auto"/>
          <w:sz w:val="24"/>
          <w:lang w:val="zh-CN"/>
        </w:rPr>
      </w:pPr>
      <w:r>
        <w:rPr>
          <w:rStyle w:val="67"/>
          <w:rFonts w:hint="eastAsia" w:ascii="宋体" w:hAnsi="宋体" w:cs="宋体"/>
          <w:color w:val="auto"/>
          <w:sz w:val="24"/>
          <w:lang w:val="zh-CN"/>
        </w:rPr>
        <w:t>在接到采购方服务请求后，1小时响应，2小时内上门解决问题；质保期内提供免费上门服务，质保期外的收费按相关行业规则或由双方协商收取。</w:t>
      </w:r>
    </w:p>
    <w:p w14:paraId="244926E3">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Style w:val="67"/>
          <w:rFonts w:hint="default" w:ascii="宋体" w:hAnsi="宋体" w:cs="宋体"/>
          <w:color w:val="auto"/>
          <w:sz w:val="24"/>
          <w:lang w:val="en-US"/>
        </w:rPr>
      </w:pPr>
      <w:r>
        <w:rPr>
          <w:rStyle w:val="67"/>
          <w:rFonts w:hint="eastAsia" w:ascii="宋体" w:hAnsi="宋体" w:cs="宋体"/>
          <w:color w:val="auto"/>
          <w:sz w:val="24"/>
          <w:lang w:val="zh-CN"/>
        </w:rPr>
        <w:t>2.2</w:t>
      </w:r>
      <w:r>
        <w:rPr>
          <w:rStyle w:val="67"/>
          <w:rFonts w:hint="eastAsia" w:ascii="宋体" w:hAnsi="宋体" w:cs="宋体"/>
          <w:color w:val="auto"/>
          <w:sz w:val="24"/>
          <w:lang w:val="en-US"/>
        </w:rPr>
        <w:t>服务质量：符合现行国家及行业规范和标准。</w:t>
      </w:r>
    </w:p>
    <w:p w14:paraId="1E3F9F6E">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Style w:val="67"/>
          <w:rFonts w:ascii="宋体" w:hAnsi="宋体" w:cs="宋体"/>
          <w:color w:val="auto"/>
          <w:sz w:val="24"/>
          <w:lang w:val="zh-CN"/>
        </w:rPr>
      </w:pPr>
      <w:r>
        <w:rPr>
          <w:rStyle w:val="67"/>
          <w:rFonts w:hint="eastAsia" w:ascii="宋体" w:hAnsi="宋体" w:cs="宋体"/>
          <w:color w:val="auto"/>
          <w:sz w:val="24"/>
          <w:lang w:val="en-US"/>
        </w:rPr>
        <w:t>2.3</w:t>
      </w:r>
      <w:r>
        <w:rPr>
          <w:rStyle w:val="67"/>
          <w:rFonts w:hint="eastAsia" w:ascii="宋体" w:hAnsi="宋体" w:cs="宋体"/>
          <w:color w:val="auto"/>
          <w:sz w:val="24"/>
        </w:rPr>
        <w:t>服务</w:t>
      </w:r>
      <w:r>
        <w:rPr>
          <w:rStyle w:val="67"/>
          <w:rFonts w:hint="eastAsia" w:ascii="宋体" w:hAnsi="宋体" w:cs="宋体"/>
          <w:color w:val="auto"/>
          <w:sz w:val="24"/>
          <w:lang w:val="zh-CN"/>
        </w:rPr>
        <w:t>地点：采购人指定地点。</w:t>
      </w:r>
    </w:p>
    <w:p w14:paraId="0417251B">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Style w:val="67"/>
          <w:rFonts w:ascii="宋体" w:hAnsi="宋体" w:cs="宋体"/>
          <w:color w:val="auto"/>
          <w:sz w:val="24"/>
          <w:highlight w:val="none"/>
          <w:lang w:val="zh-CN"/>
        </w:rPr>
      </w:pPr>
      <w:r>
        <w:rPr>
          <w:rStyle w:val="67"/>
          <w:rFonts w:hint="eastAsia" w:ascii="宋体" w:hAnsi="宋体" w:cs="宋体"/>
          <w:color w:val="auto"/>
          <w:sz w:val="24"/>
          <w:highlight w:val="none"/>
          <w:lang w:val="zh-CN"/>
        </w:rPr>
        <w:t>2.</w:t>
      </w:r>
      <w:r>
        <w:rPr>
          <w:rStyle w:val="67"/>
          <w:rFonts w:hint="eastAsia" w:ascii="宋体" w:hAnsi="宋体" w:cs="宋体"/>
          <w:color w:val="auto"/>
          <w:sz w:val="24"/>
          <w:highlight w:val="none"/>
          <w:lang w:val="en-US"/>
        </w:rPr>
        <w:t>4</w:t>
      </w:r>
      <w:r>
        <w:rPr>
          <w:rStyle w:val="67"/>
          <w:rFonts w:hint="eastAsia" w:ascii="宋体" w:hAnsi="宋体" w:cs="宋体"/>
          <w:color w:val="auto"/>
          <w:sz w:val="24"/>
          <w:highlight w:val="none"/>
        </w:rPr>
        <w:t>服务</w:t>
      </w:r>
      <w:r>
        <w:rPr>
          <w:rStyle w:val="67"/>
          <w:rFonts w:hint="eastAsia" w:ascii="宋体" w:hAnsi="宋体" w:cs="宋体"/>
          <w:color w:val="auto"/>
          <w:sz w:val="24"/>
          <w:highlight w:val="none"/>
          <w:lang w:val="zh-CN"/>
        </w:rPr>
        <w:t>日期：</w:t>
      </w:r>
      <w:r>
        <w:rPr>
          <w:rStyle w:val="67"/>
          <w:rFonts w:hint="eastAsia" w:ascii="宋体" w:hAnsi="宋体" w:cs="宋体"/>
          <w:color w:val="auto"/>
          <w:sz w:val="24"/>
          <w:highlight w:val="none"/>
          <w:lang w:val="en-US"/>
        </w:rPr>
        <w:t>1年</w:t>
      </w:r>
      <w:r>
        <w:rPr>
          <w:rStyle w:val="67"/>
          <w:rFonts w:hint="eastAsia" w:ascii="宋体" w:hAnsi="宋体" w:cs="宋体"/>
          <w:color w:val="auto"/>
          <w:sz w:val="24"/>
          <w:highlight w:val="none"/>
          <w:lang w:val="zh-CN"/>
        </w:rPr>
        <w:t>。</w:t>
      </w:r>
    </w:p>
    <w:p w14:paraId="0A86F6D5">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Style w:val="67"/>
          <w:rFonts w:hint="eastAsia" w:ascii="宋体" w:hAnsi="宋体" w:cs="宋体"/>
          <w:color w:val="auto"/>
          <w:sz w:val="24"/>
          <w:lang w:val="zh-CN"/>
        </w:rPr>
      </w:pPr>
      <w:r>
        <w:rPr>
          <w:rStyle w:val="67"/>
          <w:rFonts w:hint="eastAsia" w:ascii="宋体" w:hAnsi="宋体" w:cs="宋体"/>
          <w:color w:val="auto"/>
          <w:sz w:val="24"/>
          <w:lang w:val="zh-CN"/>
        </w:rPr>
        <w:t>2.</w:t>
      </w:r>
      <w:r>
        <w:rPr>
          <w:rStyle w:val="67"/>
          <w:rFonts w:hint="eastAsia" w:ascii="宋体" w:hAnsi="宋体" w:cs="宋体"/>
          <w:color w:val="auto"/>
          <w:sz w:val="24"/>
          <w:lang w:val="en-US"/>
        </w:rPr>
        <w:t>5</w:t>
      </w:r>
      <w:r>
        <w:rPr>
          <w:rStyle w:val="67"/>
          <w:rFonts w:hint="eastAsia" w:ascii="宋体" w:hAnsi="宋体" w:cs="宋体"/>
          <w:color w:val="auto"/>
          <w:sz w:val="24"/>
          <w:lang w:val="zh-CN"/>
        </w:rPr>
        <w:t>验收：由最终用户组织验收。</w:t>
      </w:r>
    </w:p>
    <w:p w14:paraId="47D20792">
      <w:pPr>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Style w:val="67"/>
          <w:rFonts w:hint="default" w:ascii="宋体" w:hAnsi="宋体" w:cs="宋体"/>
          <w:color w:val="auto"/>
          <w:sz w:val="24"/>
          <w:lang w:val="en-US"/>
        </w:rPr>
      </w:pPr>
      <w:r>
        <w:rPr>
          <w:rStyle w:val="67"/>
          <w:rFonts w:hint="eastAsia" w:ascii="宋体" w:hAnsi="宋体" w:cs="宋体"/>
          <w:color w:val="auto"/>
          <w:sz w:val="24"/>
          <w:lang w:val="en-US"/>
        </w:rPr>
        <w:t>2.6对其提供的产品出具《关于符合本国产品标准的声明函》或财政部会同有关部门规定的有关证明文件。</w:t>
      </w:r>
    </w:p>
    <w:p w14:paraId="749E857E">
      <w:pPr>
        <w:spacing w:line="480" w:lineRule="auto"/>
        <w:jc w:val="center"/>
        <w:rPr>
          <w:rFonts w:ascii="宋体" w:hAnsi="宋体" w:cs="宋体"/>
          <w:color w:val="auto"/>
          <w:sz w:val="24"/>
        </w:rPr>
      </w:pPr>
      <w:r>
        <w:rPr>
          <w:rFonts w:hint="eastAsia" w:ascii="宋体" w:hAnsi="宋体" w:cs="宋体"/>
          <w:b/>
          <w:bCs/>
          <w:color w:val="auto"/>
          <w:sz w:val="24"/>
        </w:rPr>
        <w:t>第四章  响应性文件内容及格式</w:t>
      </w:r>
    </w:p>
    <w:p w14:paraId="453D4C8D">
      <w:pPr>
        <w:spacing w:line="560" w:lineRule="exact"/>
        <w:ind w:firstLine="480" w:firstLineChars="200"/>
        <w:rPr>
          <w:rFonts w:ascii="宋体" w:hAnsi="宋体" w:cs="宋体"/>
          <w:color w:val="auto"/>
          <w:sz w:val="24"/>
        </w:rPr>
      </w:pPr>
      <w:r>
        <w:rPr>
          <w:rFonts w:hint="eastAsia" w:ascii="宋体" w:hAnsi="宋体" w:cs="宋体"/>
          <w:color w:val="auto"/>
          <w:sz w:val="24"/>
        </w:rPr>
        <w:t>注：请供应商按照以下文件的要求格式、内容，顺序制作响应性文件，并编制目录及页码</w:t>
      </w:r>
      <w:r>
        <w:rPr>
          <w:rFonts w:hint="eastAsia" w:ascii="宋体" w:hAnsi="宋体" w:cs="宋体"/>
          <w:color w:val="auto"/>
          <w:sz w:val="24"/>
          <w:lang w:val="en-US" w:eastAsia="zh-CN"/>
        </w:rPr>
        <w:t>和总页码</w:t>
      </w:r>
      <w:r>
        <w:rPr>
          <w:rFonts w:hint="eastAsia" w:ascii="宋体" w:hAnsi="宋体" w:cs="宋体"/>
          <w:color w:val="auto"/>
          <w:sz w:val="24"/>
        </w:rPr>
        <w:t xml:space="preserve">，否则可能将影响对响应性文件的评价。 </w:t>
      </w:r>
    </w:p>
    <w:p w14:paraId="33F4B5D4">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1D286115">
      <w:pPr>
        <w:snapToGrid w:val="0"/>
        <w:spacing w:line="560" w:lineRule="exact"/>
        <w:ind w:firstLine="480" w:firstLineChars="200"/>
        <w:rPr>
          <w:rFonts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7185F334">
      <w:pPr>
        <w:snapToGrid w:val="0"/>
        <w:spacing w:line="560" w:lineRule="exact"/>
        <w:ind w:firstLine="480" w:firstLineChars="200"/>
        <w:rPr>
          <w:rFonts w:ascii="宋体" w:hAnsi="宋体" w:cs="宋体"/>
          <w:color w:val="auto"/>
          <w:sz w:val="24"/>
        </w:rPr>
      </w:pPr>
      <w:r>
        <w:rPr>
          <w:rFonts w:hint="eastAsia" w:ascii="宋体" w:hAnsi="宋体" w:cs="宋体"/>
          <w:color w:val="auto"/>
          <w:sz w:val="24"/>
        </w:rPr>
        <w:t>2.法定代表人本人参加竞争性磋商的，不需提供授权委托书。</w:t>
      </w:r>
    </w:p>
    <w:p w14:paraId="591E91EC">
      <w:pPr>
        <w:snapToGrid w:val="0"/>
        <w:jc w:val="left"/>
        <w:rPr>
          <w:rFonts w:ascii="宋体" w:hAnsi="宋体" w:cs="宋体"/>
          <w:color w:val="auto"/>
          <w:sz w:val="24"/>
        </w:rPr>
      </w:pPr>
    </w:p>
    <w:p w14:paraId="6EBC684B">
      <w:pPr>
        <w:snapToGrid w:val="0"/>
        <w:jc w:val="left"/>
        <w:rPr>
          <w:rFonts w:ascii="宋体" w:hAnsi="宋体" w:cs="宋体"/>
          <w:color w:val="auto"/>
          <w:sz w:val="24"/>
        </w:rPr>
      </w:pPr>
    </w:p>
    <w:p w14:paraId="158990F5">
      <w:pPr>
        <w:snapToGrid w:val="0"/>
        <w:jc w:val="left"/>
        <w:rPr>
          <w:rFonts w:ascii="宋体" w:hAnsi="宋体" w:cs="宋体"/>
          <w:color w:val="auto"/>
          <w:sz w:val="24"/>
        </w:rPr>
      </w:pPr>
    </w:p>
    <w:p w14:paraId="6CAEFF91">
      <w:pPr>
        <w:snapToGrid w:val="0"/>
        <w:jc w:val="left"/>
        <w:rPr>
          <w:rFonts w:ascii="宋体" w:hAnsi="宋体" w:cs="宋体"/>
          <w:color w:val="auto"/>
          <w:sz w:val="24"/>
        </w:rPr>
      </w:pPr>
    </w:p>
    <w:p w14:paraId="1F0B7214">
      <w:pPr>
        <w:snapToGrid w:val="0"/>
        <w:jc w:val="left"/>
        <w:rPr>
          <w:rFonts w:ascii="宋体" w:hAnsi="宋体" w:cs="宋体"/>
          <w:color w:val="auto"/>
          <w:sz w:val="24"/>
        </w:rPr>
      </w:pPr>
    </w:p>
    <w:p w14:paraId="4DC65E5F">
      <w:pPr>
        <w:snapToGrid w:val="0"/>
        <w:jc w:val="left"/>
        <w:rPr>
          <w:rFonts w:ascii="宋体" w:hAnsi="宋体" w:cs="宋体"/>
          <w:color w:val="auto"/>
          <w:sz w:val="24"/>
        </w:rPr>
      </w:pPr>
    </w:p>
    <w:p w14:paraId="6D5A6540">
      <w:pPr>
        <w:snapToGrid w:val="0"/>
        <w:jc w:val="left"/>
        <w:rPr>
          <w:rFonts w:ascii="宋体" w:hAnsi="宋体" w:cs="宋体"/>
          <w:color w:val="auto"/>
          <w:sz w:val="24"/>
        </w:rPr>
      </w:pPr>
    </w:p>
    <w:p w14:paraId="1D7C5468">
      <w:pPr>
        <w:snapToGrid w:val="0"/>
        <w:jc w:val="left"/>
        <w:rPr>
          <w:rFonts w:ascii="宋体" w:hAnsi="宋体" w:cs="宋体"/>
          <w:color w:val="auto"/>
          <w:sz w:val="24"/>
        </w:rPr>
      </w:pPr>
    </w:p>
    <w:p w14:paraId="2BDB3E10">
      <w:pPr>
        <w:snapToGrid w:val="0"/>
        <w:jc w:val="left"/>
        <w:rPr>
          <w:rFonts w:ascii="宋体" w:hAnsi="宋体" w:cs="宋体"/>
          <w:color w:val="auto"/>
          <w:sz w:val="24"/>
        </w:rPr>
      </w:pPr>
    </w:p>
    <w:p w14:paraId="47853D9D">
      <w:pPr>
        <w:snapToGrid w:val="0"/>
        <w:jc w:val="left"/>
        <w:rPr>
          <w:rFonts w:ascii="宋体" w:hAnsi="宋体" w:cs="宋体"/>
          <w:color w:val="auto"/>
          <w:sz w:val="24"/>
        </w:rPr>
      </w:pPr>
    </w:p>
    <w:p w14:paraId="725B3B23">
      <w:pPr>
        <w:snapToGrid w:val="0"/>
        <w:jc w:val="left"/>
        <w:rPr>
          <w:rFonts w:ascii="宋体" w:hAnsi="宋体" w:cs="宋体"/>
          <w:color w:val="auto"/>
          <w:sz w:val="24"/>
        </w:rPr>
      </w:pPr>
    </w:p>
    <w:p w14:paraId="29679923">
      <w:pPr>
        <w:snapToGrid w:val="0"/>
        <w:jc w:val="left"/>
        <w:rPr>
          <w:rFonts w:ascii="宋体" w:hAnsi="宋体" w:cs="宋体"/>
          <w:color w:val="auto"/>
          <w:sz w:val="24"/>
        </w:rPr>
      </w:pPr>
    </w:p>
    <w:p w14:paraId="659F2806">
      <w:pPr>
        <w:snapToGrid w:val="0"/>
        <w:jc w:val="left"/>
        <w:rPr>
          <w:rFonts w:ascii="宋体" w:hAnsi="宋体" w:cs="宋体"/>
          <w:color w:val="auto"/>
          <w:sz w:val="24"/>
        </w:rPr>
      </w:pPr>
    </w:p>
    <w:p w14:paraId="684903B5">
      <w:pPr>
        <w:snapToGrid w:val="0"/>
        <w:jc w:val="left"/>
        <w:rPr>
          <w:rFonts w:ascii="宋体" w:hAnsi="宋体" w:cs="宋体"/>
          <w:color w:val="auto"/>
          <w:sz w:val="24"/>
        </w:rPr>
      </w:pPr>
    </w:p>
    <w:p w14:paraId="149E3CBB">
      <w:pPr>
        <w:pStyle w:val="12"/>
        <w:ind w:firstLine="480"/>
        <w:rPr>
          <w:rFonts w:ascii="宋体" w:hAnsi="宋体" w:eastAsia="宋体" w:cs="宋体"/>
          <w:color w:val="auto"/>
          <w:sz w:val="24"/>
        </w:rPr>
      </w:pPr>
    </w:p>
    <w:p w14:paraId="0B404509">
      <w:pPr>
        <w:pStyle w:val="12"/>
        <w:ind w:firstLine="480"/>
        <w:rPr>
          <w:rFonts w:ascii="宋体" w:hAnsi="宋体" w:eastAsia="宋体" w:cs="宋体"/>
          <w:color w:val="auto"/>
          <w:sz w:val="24"/>
        </w:rPr>
      </w:pPr>
    </w:p>
    <w:p w14:paraId="1EA912B3">
      <w:pPr>
        <w:pStyle w:val="12"/>
        <w:ind w:firstLine="480"/>
        <w:rPr>
          <w:rFonts w:ascii="宋体" w:hAnsi="宋体" w:eastAsia="宋体" w:cs="宋体"/>
          <w:color w:val="auto"/>
          <w:sz w:val="24"/>
        </w:rPr>
      </w:pPr>
    </w:p>
    <w:p w14:paraId="65AC6507">
      <w:pPr>
        <w:pStyle w:val="12"/>
        <w:ind w:firstLine="480"/>
        <w:rPr>
          <w:rFonts w:ascii="宋体" w:hAnsi="宋体" w:eastAsia="宋体" w:cs="宋体"/>
          <w:color w:val="auto"/>
          <w:sz w:val="24"/>
        </w:rPr>
      </w:pPr>
    </w:p>
    <w:p w14:paraId="4D494BE0">
      <w:pPr>
        <w:snapToGrid w:val="0"/>
        <w:jc w:val="left"/>
        <w:rPr>
          <w:rFonts w:ascii="宋体" w:hAnsi="宋体" w:cs="宋体"/>
          <w:color w:val="auto"/>
          <w:sz w:val="24"/>
        </w:rPr>
      </w:pPr>
    </w:p>
    <w:p w14:paraId="76E957BD">
      <w:pPr>
        <w:snapToGrid w:val="0"/>
        <w:jc w:val="left"/>
        <w:rPr>
          <w:rFonts w:ascii="宋体" w:hAnsi="宋体" w:cs="宋体"/>
          <w:color w:val="auto"/>
          <w:sz w:val="24"/>
        </w:rPr>
      </w:pPr>
    </w:p>
    <w:p w14:paraId="04E20495">
      <w:pPr>
        <w:snapToGrid w:val="0"/>
        <w:jc w:val="left"/>
        <w:rPr>
          <w:rFonts w:ascii="宋体" w:hAnsi="宋体" w:cs="宋体"/>
          <w:color w:val="auto"/>
          <w:sz w:val="24"/>
        </w:rPr>
      </w:pPr>
    </w:p>
    <w:p w14:paraId="48A2B574">
      <w:pPr>
        <w:snapToGrid w:val="0"/>
        <w:jc w:val="left"/>
        <w:rPr>
          <w:rFonts w:ascii="宋体" w:hAnsi="宋体" w:cs="宋体"/>
          <w:color w:val="auto"/>
          <w:sz w:val="24"/>
        </w:rPr>
      </w:pPr>
    </w:p>
    <w:p w14:paraId="45E16D8D">
      <w:pPr>
        <w:snapToGrid w:val="0"/>
        <w:jc w:val="left"/>
        <w:rPr>
          <w:rFonts w:ascii="宋体" w:hAnsi="宋体" w:cs="宋体"/>
          <w:color w:val="auto"/>
          <w:sz w:val="24"/>
        </w:rPr>
      </w:pPr>
    </w:p>
    <w:p w14:paraId="58D55DEB">
      <w:pPr>
        <w:snapToGrid w:val="0"/>
        <w:jc w:val="left"/>
        <w:rPr>
          <w:rFonts w:ascii="宋体" w:hAnsi="宋体" w:cs="宋体"/>
          <w:color w:val="auto"/>
          <w:sz w:val="24"/>
        </w:rPr>
      </w:pPr>
    </w:p>
    <w:p w14:paraId="1C33BF8F">
      <w:pPr>
        <w:snapToGrid w:val="0"/>
        <w:jc w:val="left"/>
        <w:rPr>
          <w:rFonts w:ascii="宋体" w:hAnsi="宋体" w:cs="宋体"/>
          <w:color w:val="auto"/>
          <w:sz w:val="24"/>
        </w:rPr>
      </w:pPr>
    </w:p>
    <w:p w14:paraId="3DFA36F6">
      <w:pPr>
        <w:snapToGrid w:val="0"/>
        <w:jc w:val="left"/>
        <w:rPr>
          <w:rFonts w:ascii="宋体" w:hAnsi="宋体" w:cs="宋体"/>
          <w:color w:val="auto"/>
          <w:sz w:val="24"/>
        </w:rPr>
      </w:pPr>
    </w:p>
    <w:p w14:paraId="4D49DA74">
      <w:pPr>
        <w:pStyle w:val="12"/>
        <w:ind w:firstLine="480"/>
        <w:rPr>
          <w:rFonts w:ascii="宋体" w:hAnsi="宋体" w:eastAsia="宋体" w:cs="宋体"/>
          <w:color w:val="auto"/>
          <w:sz w:val="24"/>
        </w:rPr>
      </w:pPr>
    </w:p>
    <w:p w14:paraId="05F645FF">
      <w:pPr>
        <w:snapToGrid w:val="0"/>
        <w:jc w:val="left"/>
        <w:rPr>
          <w:rFonts w:ascii="宋体" w:hAnsi="宋体" w:cs="宋体"/>
          <w:color w:val="auto"/>
          <w:sz w:val="24"/>
        </w:rPr>
      </w:pPr>
    </w:p>
    <w:p w14:paraId="36039473">
      <w:pPr>
        <w:snapToGrid w:val="0"/>
        <w:jc w:val="left"/>
        <w:rPr>
          <w:rFonts w:ascii="宋体" w:hAnsi="宋体" w:cs="宋体"/>
          <w:color w:val="auto"/>
          <w:sz w:val="24"/>
        </w:rPr>
      </w:pPr>
    </w:p>
    <w:p w14:paraId="4707A6BD">
      <w:pPr>
        <w:pStyle w:val="12"/>
        <w:ind w:firstLine="480"/>
        <w:rPr>
          <w:rFonts w:ascii="宋体" w:hAnsi="宋体" w:eastAsia="宋体" w:cs="宋体"/>
          <w:color w:val="auto"/>
          <w:sz w:val="24"/>
        </w:rPr>
      </w:pPr>
    </w:p>
    <w:p w14:paraId="1C280CE8">
      <w:pPr>
        <w:spacing w:line="360" w:lineRule="auto"/>
        <w:jc w:val="left"/>
        <w:rPr>
          <w:rFonts w:hint="eastAsia" w:ascii="宋体" w:hAnsi="宋体" w:cs="宋体"/>
          <w:color w:val="auto"/>
          <w:sz w:val="24"/>
        </w:rPr>
      </w:pPr>
    </w:p>
    <w:p w14:paraId="25AF84E5">
      <w:pPr>
        <w:spacing w:line="360" w:lineRule="auto"/>
        <w:jc w:val="left"/>
        <w:rPr>
          <w:rFonts w:ascii="宋体" w:hAnsi="宋体" w:cs="宋体"/>
          <w:color w:val="auto"/>
          <w:sz w:val="24"/>
        </w:rPr>
      </w:pPr>
      <w:r>
        <w:rPr>
          <w:rFonts w:hint="eastAsia" w:ascii="宋体" w:hAnsi="宋体" w:cs="宋体"/>
          <w:color w:val="auto"/>
          <w:sz w:val="24"/>
        </w:rPr>
        <w:t>格式2-1</w:t>
      </w:r>
    </w:p>
    <w:p w14:paraId="64D1ABAC">
      <w:pPr>
        <w:widowControl/>
        <w:jc w:val="center"/>
        <w:rPr>
          <w:rFonts w:ascii="宋体" w:hAnsi="宋体" w:cs="宋体"/>
          <w:color w:val="auto"/>
          <w:kern w:val="0"/>
          <w:sz w:val="24"/>
        </w:rPr>
      </w:pPr>
      <w:r>
        <w:rPr>
          <w:rFonts w:hint="eastAsia" w:ascii="宋体" w:hAnsi="宋体" w:cs="宋体"/>
          <w:color w:val="auto"/>
          <w:sz w:val="24"/>
        </w:rPr>
        <w:t>企业营业执照副本及</w:t>
      </w:r>
      <w:r>
        <w:rPr>
          <w:rFonts w:hint="eastAsia" w:ascii="宋体" w:hAnsi="宋体" w:cs="宋体"/>
          <w:color w:val="auto"/>
          <w:kern w:val="0"/>
          <w:sz w:val="24"/>
        </w:rPr>
        <w:t>资格性证明材料</w:t>
      </w:r>
    </w:p>
    <w:p w14:paraId="244AE5AB">
      <w:pPr>
        <w:pStyle w:val="36"/>
        <w:ind w:firstLine="210"/>
        <w:rPr>
          <w:color w:val="auto"/>
        </w:rPr>
      </w:pPr>
    </w:p>
    <w:p w14:paraId="3E21149E">
      <w:pPr>
        <w:spacing w:line="360" w:lineRule="auto"/>
        <w:jc w:val="left"/>
        <w:rPr>
          <w:rFonts w:hint="eastAsia" w:ascii="宋体" w:hAnsi="宋体" w:cs="宋体"/>
          <w:color w:val="auto"/>
          <w:sz w:val="24"/>
        </w:rPr>
      </w:pPr>
    </w:p>
    <w:p w14:paraId="64B0E9A1">
      <w:pPr>
        <w:spacing w:line="360" w:lineRule="auto"/>
        <w:jc w:val="left"/>
        <w:rPr>
          <w:rFonts w:hint="eastAsia" w:ascii="宋体" w:hAnsi="宋体" w:cs="宋体"/>
          <w:color w:val="auto"/>
          <w:sz w:val="24"/>
        </w:rPr>
      </w:pPr>
    </w:p>
    <w:p w14:paraId="76A74E2C">
      <w:pPr>
        <w:spacing w:line="360" w:lineRule="auto"/>
        <w:jc w:val="left"/>
        <w:rPr>
          <w:rFonts w:hint="eastAsia" w:ascii="宋体" w:hAnsi="宋体" w:cs="宋体"/>
          <w:color w:val="auto"/>
          <w:sz w:val="24"/>
        </w:rPr>
      </w:pPr>
    </w:p>
    <w:p w14:paraId="5618E307">
      <w:pPr>
        <w:spacing w:line="360" w:lineRule="auto"/>
        <w:jc w:val="left"/>
        <w:rPr>
          <w:rFonts w:hint="eastAsia" w:ascii="宋体" w:hAnsi="宋体" w:cs="宋体"/>
          <w:color w:val="auto"/>
          <w:sz w:val="24"/>
        </w:rPr>
      </w:pPr>
    </w:p>
    <w:p w14:paraId="20F9D838">
      <w:pPr>
        <w:spacing w:line="360" w:lineRule="auto"/>
        <w:jc w:val="left"/>
        <w:rPr>
          <w:rFonts w:ascii="宋体" w:hAnsi="宋体" w:cs="宋体"/>
          <w:color w:val="auto"/>
          <w:sz w:val="24"/>
        </w:rPr>
      </w:pPr>
      <w:r>
        <w:rPr>
          <w:rFonts w:hint="eastAsia" w:ascii="宋体" w:hAnsi="宋体" w:cs="宋体"/>
          <w:color w:val="auto"/>
          <w:sz w:val="24"/>
        </w:rPr>
        <w:t>格式2-2</w:t>
      </w:r>
    </w:p>
    <w:p w14:paraId="1BF41C8A">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3B7761CE">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1B5E2CDE">
      <w:pPr>
        <w:spacing w:line="360" w:lineRule="auto"/>
        <w:ind w:firstLine="480" w:firstLineChars="200"/>
        <w:rPr>
          <w:rFonts w:ascii="宋体" w:hAnsi="宋体" w:cs="宋体"/>
          <w:color w:val="auto"/>
          <w:sz w:val="24"/>
        </w:rPr>
      </w:pPr>
    </w:p>
    <w:p w14:paraId="11EF5BD8">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同志，系我单位法定代表人，任职务。</w:t>
      </w:r>
    </w:p>
    <w:p w14:paraId="6838B559">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0A138C44">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4B85404B">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C87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EB856C6">
            <w:pPr>
              <w:spacing w:line="480" w:lineRule="exact"/>
              <w:rPr>
                <w:rFonts w:ascii="宋体" w:hAnsi="宋体" w:cs="宋体"/>
                <w:b/>
                <w:bCs/>
                <w:color w:val="auto"/>
                <w:sz w:val="24"/>
              </w:rPr>
            </w:pPr>
          </w:p>
          <w:p w14:paraId="043375F2">
            <w:pPr>
              <w:spacing w:line="480" w:lineRule="exact"/>
              <w:rPr>
                <w:rFonts w:ascii="宋体" w:hAnsi="宋体" w:cs="宋体"/>
                <w:b/>
                <w:bCs/>
                <w:color w:val="auto"/>
                <w:sz w:val="24"/>
              </w:rPr>
            </w:pPr>
          </w:p>
          <w:p w14:paraId="441CE620">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60D8D404">
            <w:pPr>
              <w:spacing w:line="480" w:lineRule="exact"/>
              <w:rPr>
                <w:rFonts w:ascii="宋体" w:hAnsi="宋体" w:cs="宋体"/>
                <w:color w:val="auto"/>
                <w:sz w:val="24"/>
              </w:rPr>
            </w:pPr>
          </w:p>
          <w:p w14:paraId="0ABE31E6">
            <w:pPr>
              <w:spacing w:line="480" w:lineRule="exact"/>
              <w:rPr>
                <w:rFonts w:ascii="宋体" w:hAnsi="宋体" w:cs="宋体"/>
                <w:color w:val="auto"/>
                <w:sz w:val="24"/>
              </w:rPr>
            </w:pPr>
          </w:p>
        </w:tc>
      </w:tr>
    </w:tbl>
    <w:p w14:paraId="379F0933">
      <w:pPr>
        <w:spacing w:line="360" w:lineRule="auto"/>
        <w:ind w:firstLine="960" w:firstLineChars="400"/>
        <w:rPr>
          <w:rFonts w:ascii="宋体" w:hAnsi="宋体" w:cs="宋体"/>
          <w:color w:val="auto"/>
          <w:sz w:val="24"/>
        </w:rPr>
      </w:pPr>
    </w:p>
    <w:p w14:paraId="1062881E">
      <w:pPr>
        <w:spacing w:line="360" w:lineRule="auto"/>
        <w:ind w:firstLine="3840" w:firstLineChars="1600"/>
        <w:rPr>
          <w:rFonts w:ascii="宋体" w:hAnsi="宋体" w:cs="宋体"/>
          <w:color w:val="auto"/>
          <w:sz w:val="24"/>
        </w:rPr>
      </w:pPr>
    </w:p>
    <w:p w14:paraId="5984E301">
      <w:pPr>
        <w:spacing w:line="360" w:lineRule="auto"/>
        <w:ind w:firstLine="3840" w:firstLineChars="1600"/>
        <w:rPr>
          <w:rFonts w:ascii="宋体" w:hAnsi="宋体" w:cs="宋体"/>
          <w:color w:val="auto"/>
          <w:sz w:val="24"/>
        </w:rPr>
      </w:pPr>
    </w:p>
    <w:p w14:paraId="712B0FCA">
      <w:pPr>
        <w:spacing w:line="360" w:lineRule="auto"/>
        <w:ind w:firstLine="3840" w:firstLineChars="1600"/>
        <w:rPr>
          <w:rFonts w:ascii="宋体" w:hAnsi="宋体" w:cs="宋体"/>
          <w:color w:val="auto"/>
          <w:sz w:val="24"/>
        </w:rPr>
      </w:pPr>
    </w:p>
    <w:p w14:paraId="0A2415A8">
      <w:pPr>
        <w:spacing w:line="360" w:lineRule="auto"/>
        <w:jc w:val="center"/>
        <w:rPr>
          <w:rFonts w:ascii="宋体" w:hAnsi="宋体" w:cs="宋体"/>
          <w:color w:val="auto"/>
          <w:sz w:val="24"/>
        </w:rPr>
      </w:pPr>
    </w:p>
    <w:p w14:paraId="41105D08">
      <w:pPr>
        <w:spacing w:line="360" w:lineRule="auto"/>
        <w:jc w:val="center"/>
        <w:rPr>
          <w:rFonts w:ascii="宋体" w:hAnsi="宋体" w:cs="宋体"/>
          <w:color w:val="auto"/>
          <w:sz w:val="24"/>
        </w:rPr>
      </w:pPr>
    </w:p>
    <w:p w14:paraId="479A8DE7">
      <w:pPr>
        <w:spacing w:line="360" w:lineRule="auto"/>
        <w:jc w:val="center"/>
        <w:rPr>
          <w:rFonts w:ascii="宋体" w:hAnsi="宋体" w:cs="宋体"/>
          <w:color w:val="auto"/>
          <w:sz w:val="24"/>
        </w:rPr>
      </w:pPr>
    </w:p>
    <w:p w14:paraId="4676490B">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0D93C5C9">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40C3561F">
      <w:pPr>
        <w:spacing w:line="360" w:lineRule="auto"/>
        <w:jc w:val="center"/>
        <w:rPr>
          <w:rFonts w:ascii="宋体" w:hAnsi="宋体" w:cs="宋体"/>
          <w:color w:val="auto"/>
          <w:sz w:val="24"/>
        </w:rPr>
      </w:pPr>
    </w:p>
    <w:p w14:paraId="33B33D5E">
      <w:pPr>
        <w:spacing w:line="360" w:lineRule="auto"/>
        <w:jc w:val="center"/>
        <w:rPr>
          <w:rFonts w:ascii="宋体" w:hAnsi="宋体" w:cs="宋体"/>
          <w:color w:val="auto"/>
          <w:sz w:val="24"/>
        </w:rPr>
      </w:pPr>
    </w:p>
    <w:p w14:paraId="05F841DB">
      <w:pPr>
        <w:spacing w:line="360" w:lineRule="auto"/>
        <w:jc w:val="center"/>
        <w:rPr>
          <w:rFonts w:ascii="宋体" w:hAnsi="宋体" w:cs="宋体"/>
          <w:color w:val="auto"/>
          <w:sz w:val="24"/>
        </w:rPr>
      </w:pPr>
    </w:p>
    <w:p w14:paraId="1897777E">
      <w:pPr>
        <w:pStyle w:val="36"/>
        <w:ind w:firstLine="240"/>
        <w:rPr>
          <w:rFonts w:ascii="宋体" w:hAnsi="宋体" w:cs="宋体"/>
          <w:color w:val="auto"/>
          <w:sz w:val="24"/>
        </w:rPr>
      </w:pPr>
    </w:p>
    <w:p w14:paraId="18945E3E">
      <w:pPr>
        <w:pStyle w:val="36"/>
        <w:ind w:firstLine="240"/>
        <w:rPr>
          <w:rFonts w:ascii="宋体" w:hAnsi="宋体" w:cs="宋体"/>
          <w:color w:val="auto"/>
          <w:sz w:val="24"/>
        </w:rPr>
      </w:pPr>
    </w:p>
    <w:p w14:paraId="6F313989">
      <w:pPr>
        <w:pStyle w:val="36"/>
        <w:ind w:firstLine="240"/>
        <w:rPr>
          <w:rFonts w:ascii="宋体" w:hAnsi="宋体" w:cs="宋体"/>
          <w:color w:val="auto"/>
          <w:sz w:val="24"/>
        </w:rPr>
      </w:pPr>
    </w:p>
    <w:p w14:paraId="04C4CA73">
      <w:pPr>
        <w:spacing w:line="360" w:lineRule="auto"/>
        <w:jc w:val="left"/>
        <w:rPr>
          <w:rFonts w:ascii="宋体" w:hAnsi="宋体" w:cs="宋体"/>
          <w:color w:val="auto"/>
          <w:sz w:val="24"/>
        </w:rPr>
      </w:pPr>
      <w:r>
        <w:rPr>
          <w:rFonts w:hint="eastAsia" w:ascii="宋体" w:hAnsi="宋体" w:cs="宋体"/>
          <w:color w:val="auto"/>
          <w:sz w:val="24"/>
        </w:rPr>
        <w:t>格式2-3</w:t>
      </w:r>
    </w:p>
    <w:p w14:paraId="3FEE49E4">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5A3B9669">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13AE4BBD">
      <w:pPr>
        <w:spacing w:line="360" w:lineRule="auto"/>
        <w:ind w:firstLine="480" w:firstLineChars="200"/>
        <w:rPr>
          <w:rFonts w:ascii="宋体" w:hAnsi="宋体" w:cs="宋体"/>
          <w:color w:val="auto"/>
          <w:sz w:val="24"/>
        </w:rPr>
      </w:pPr>
    </w:p>
    <w:p w14:paraId="20B6EEFA">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4B1FC0F4">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67E7182E">
      <w:pPr>
        <w:spacing w:line="360" w:lineRule="auto"/>
        <w:rPr>
          <w:rFonts w:ascii="宋体" w:hAnsi="宋体" w:cs="宋体"/>
          <w:color w:val="auto"/>
          <w:sz w:val="24"/>
        </w:rPr>
      </w:pPr>
    </w:p>
    <w:p w14:paraId="0E2E9452">
      <w:pPr>
        <w:spacing w:line="360" w:lineRule="auto"/>
        <w:ind w:firstLine="480" w:firstLineChars="200"/>
        <w:rPr>
          <w:rFonts w:ascii="宋体" w:hAnsi="宋体" w:cs="宋体"/>
          <w:color w:val="auto"/>
          <w:sz w:val="24"/>
        </w:rPr>
      </w:pPr>
      <w:r>
        <w:rPr>
          <w:rFonts w:hint="eastAsia" w:ascii="宋体" w:hAnsi="宋体" w:cs="宋体"/>
          <w:color w:val="auto"/>
          <w:sz w:val="24"/>
        </w:rPr>
        <w:t>委托人：</w:t>
      </w:r>
    </w:p>
    <w:p w14:paraId="2524E222">
      <w:pPr>
        <w:spacing w:line="360" w:lineRule="auto"/>
        <w:ind w:firstLine="480" w:firstLineChars="200"/>
        <w:rPr>
          <w:rFonts w:ascii="宋体" w:hAnsi="宋体" w:cs="宋体"/>
          <w:color w:val="auto"/>
          <w:sz w:val="24"/>
        </w:rPr>
      </w:pPr>
      <w:r>
        <w:rPr>
          <w:rFonts w:hint="eastAsia" w:ascii="宋体" w:hAnsi="宋体" w:cs="宋体"/>
          <w:color w:val="auto"/>
          <w:sz w:val="24"/>
        </w:rPr>
        <w:t xml:space="preserve">供应商电子签章：       </w:t>
      </w:r>
    </w:p>
    <w:p w14:paraId="26685AAE">
      <w:pPr>
        <w:spacing w:line="360" w:lineRule="auto"/>
        <w:ind w:firstLine="480" w:firstLineChars="200"/>
        <w:rPr>
          <w:rFonts w:ascii="宋体" w:hAnsi="宋体" w:cs="宋体"/>
          <w:color w:val="auto"/>
          <w:sz w:val="24"/>
        </w:rPr>
      </w:pPr>
      <w:r>
        <w:rPr>
          <w:rFonts w:hint="eastAsia" w:ascii="宋体" w:hAnsi="宋体" w:cs="宋体"/>
          <w:color w:val="auto"/>
          <w:sz w:val="24"/>
        </w:rPr>
        <w:t>被委托人：</w:t>
      </w:r>
    </w:p>
    <w:p w14:paraId="7C5E76BB">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D698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B4161B5">
            <w:pPr>
              <w:spacing w:line="480" w:lineRule="exact"/>
              <w:rPr>
                <w:rFonts w:ascii="宋体" w:hAnsi="宋体" w:cs="宋体"/>
                <w:b/>
                <w:bCs/>
                <w:color w:val="auto"/>
                <w:sz w:val="24"/>
              </w:rPr>
            </w:pPr>
          </w:p>
          <w:p w14:paraId="5AF85A75">
            <w:pPr>
              <w:spacing w:line="480" w:lineRule="exact"/>
              <w:rPr>
                <w:rFonts w:ascii="宋体" w:hAnsi="宋体" w:cs="宋体"/>
                <w:b/>
                <w:bCs/>
                <w:color w:val="auto"/>
                <w:sz w:val="24"/>
              </w:rPr>
            </w:pPr>
          </w:p>
          <w:p w14:paraId="1E81D3FA">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51D177D0">
      <w:pPr>
        <w:spacing w:line="360" w:lineRule="auto"/>
        <w:ind w:firstLine="480" w:firstLineChars="200"/>
        <w:rPr>
          <w:rFonts w:ascii="宋体" w:hAnsi="宋体" w:cs="宋体"/>
          <w:color w:val="auto"/>
          <w:sz w:val="24"/>
        </w:rPr>
      </w:pPr>
    </w:p>
    <w:p w14:paraId="50AF1C70">
      <w:pPr>
        <w:spacing w:line="360" w:lineRule="auto"/>
        <w:ind w:firstLine="480" w:firstLineChars="200"/>
        <w:rPr>
          <w:rFonts w:ascii="宋体" w:hAnsi="宋体" w:cs="宋体"/>
          <w:color w:val="auto"/>
          <w:sz w:val="24"/>
        </w:rPr>
      </w:pPr>
    </w:p>
    <w:p w14:paraId="68BC847F">
      <w:pPr>
        <w:spacing w:line="360" w:lineRule="auto"/>
        <w:ind w:firstLine="480" w:firstLineChars="200"/>
        <w:rPr>
          <w:rFonts w:ascii="宋体" w:hAnsi="宋体" w:cs="宋体"/>
          <w:color w:val="auto"/>
          <w:sz w:val="24"/>
        </w:rPr>
      </w:pPr>
    </w:p>
    <w:p w14:paraId="73BBBD76">
      <w:pPr>
        <w:spacing w:line="360" w:lineRule="auto"/>
        <w:ind w:firstLine="4920" w:firstLineChars="2050"/>
        <w:rPr>
          <w:rFonts w:ascii="宋体" w:hAnsi="宋体" w:cs="宋体"/>
          <w:color w:val="auto"/>
          <w:sz w:val="24"/>
        </w:rPr>
      </w:pPr>
    </w:p>
    <w:p w14:paraId="082B3485">
      <w:pPr>
        <w:spacing w:line="360" w:lineRule="auto"/>
        <w:jc w:val="center"/>
        <w:rPr>
          <w:rFonts w:ascii="宋体" w:hAnsi="宋体" w:cs="宋体"/>
          <w:color w:val="auto"/>
          <w:sz w:val="24"/>
        </w:rPr>
      </w:pPr>
    </w:p>
    <w:p w14:paraId="13C55318">
      <w:pPr>
        <w:spacing w:line="360" w:lineRule="auto"/>
        <w:jc w:val="center"/>
        <w:rPr>
          <w:rFonts w:ascii="宋体" w:hAnsi="宋体" w:cs="宋体"/>
          <w:color w:val="auto"/>
          <w:sz w:val="24"/>
        </w:rPr>
      </w:pPr>
    </w:p>
    <w:p w14:paraId="7FB7C9CC">
      <w:pPr>
        <w:spacing w:line="360" w:lineRule="auto"/>
        <w:jc w:val="center"/>
        <w:rPr>
          <w:rFonts w:ascii="宋体" w:hAnsi="宋体" w:cs="宋体"/>
          <w:color w:val="auto"/>
          <w:sz w:val="24"/>
        </w:rPr>
      </w:pPr>
    </w:p>
    <w:p w14:paraId="130D3EC2">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7CC4DFC7">
      <w:pPr>
        <w:spacing w:line="360" w:lineRule="auto"/>
        <w:jc w:val="center"/>
        <w:rPr>
          <w:rFonts w:ascii="宋体" w:hAnsi="宋体" w:cs="宋体"/>
          <w:color w:val="auto"/>
          <w:sz w:val="24"/>
        </w:rPr>
      </w:pPr>
      <w:r>
        <w:rPr>
          <w:rFonts w:hint="eastAsia" w:ascii="宋体" w:hAnsi="宋体" w:cs="宋体"/>
          <w:color w:val="auto"/>
          <w:sz w:val="24"/>
        </w:rPr>
        <w:t xml:space="preserve">                                      </w:t>
      </w:r>
    </w:p>
    <w:p w14:paraId="5FD13008">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4DC895A9">
      <w:pPr>
        <w:pStyle w:val="36"/>
        <w:ind w:firstLine="210"/>
        <w:rPr>
          <w:color w:val="auto"/>
        </w:rPr>
      </w:pPr>
    </w:p>
    <w:p w14:paraId="13DC8CE9">
      <w:pPr>
        <w:pStyle w:val="36"/>
        <w:ind w:firstLine="210"/>
        <w:rPr>
          <w:color w:val="auto"/>
        </w:rPr>
      </w:pPr>
    </w:p>
    <w:p w14:paraId="324CFFF4">
      <w:pPr>
        <w:pStyle w:val="36"/>
        <w:ind w:firstLine="210"/>
        <w:rPr>
          <w:color w:val="auto"/>
        </w:rPr>
      </w:pPr>
    </w:p>
    <w:p w14:paraId="3FEE755F">
      <w:pPr>
        <w:pStyle w:val="36"/>
        <w:ind w:firstLine="210"/>
        <w:rPr>
          <w:color w:val="auto"/>
        </w:rPr>
      </w:pPr>
    </w:p>
    <w:p w14:paraId="386A5722">
      <w:pPr>
        <w:pStyle w:val="36"/>
        <w:ind w:firstLine="210"/>
        <w:rPr>
          <w:color w:val="auto"/>
        </w:rPr>
      </w:pPr>
    </w:p>
    <w:p w14:paraId="2F145AF6">
      <w:pPr>
        <w:spacing w:line="360" w:lineRule="auto"/>
        <w:jc w:val="left"/>
        <w:rPr>
          <w:rFonts w:ascii="宋体" w:hAnsi="宋体" w:cs="宋体"/>
          <w:color w:val="auto"/>
          <w:sz w:val="24"/>
        </w:rPr>
      </w:pPr>
    </w:p>
    <w:p w14:paraId="033C59E2">
      <w:pPr>
        <w:spacing w:line="360" w:lineRule="auto"/>
        <w:jc w:val="left"/>
        <w:rPr>
          <w:rFonts w:ascii="宋体" w:hAnsi="宋体" w:cs="宋体"/>
          <w:color w:val="auto"/>
          <w:sz w:val="24"/>
        </w:rPr>
      </w:pPr>
    </w:p>
    <w:p w14:paraId="07496374">
      <w:pPr>
        <w:spacing w:line="360" w:lineRule="auto"/>
        <w:jc w:val="left"/>
        <w:rPr>
          <w:rFonts w:ascii="宋体" w:hAnsi="宋体" w:cs="宋体"/>
          <w:color w:val="auto"/>
          <w:sz w:val="24"/>
        </w:rPr>
      </w:pPr>
    </w:p>
    <w:p w14:paraId="7E58A6A8">
      <w:pPr>
        <w:spacing w:line="360" w:lineRule="auto"/>
        <w:jc w:val="left"/>
        <w:rPr>
          <w:rFonts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278F2EB1">
      <w:pPr>
        <w:spacing w:line="360" w:lineRule="auto"/>
        <w:jc w:val="left"/>
        <w:rPr>
          <w:rFonts w:ascii="宋体" w:hAnsi="宋体" w:cs="宋体"/>
          <w:color w:val="auto"/>
          <w:sz w:val="24"/>
        </w:rPr>
      </w:pPr>
    </w:p>
    <w:p w14:paraId="52492FE9">
      <w:pPr>
        <w:spacing w:line="360" w:lineRule="auto"/>
        <w:jc w:val="left"/>
        <w:rPr>
          <w:rFonts w:ascii="宋体" w:hAnsi="宋体" w:cs="宋体"/>
          <w:color w:val="auto"/>
          <w:sz w:val="24"/>
        </w:rPr>
      </w:pPr>
    </w:p>
    <w:p w14:paraId="6B2ED207">
      <w:pPr>
        <w:spacing w:line="360" w:lineRule="auto"/>
        <w:jc w:val="left"/>
        <w:rPr>
          <w:rFonts w:hint="eastAsia" w:ascii="宋体" w:hAnsi="宋体" w:cs="宋体"/>
          <w:color w:val="auto"/>
          <w:sz w:val="24"/>
        </w:rPr>
      </w:pPr>
    </w:p>
    <w:p w14:paraId="7C8FCFE7">
      <w:pPr>
        <w:spacing w:line="360" w:lineRule="auto"/>
        <w:jc w:val="left"/>
        <w:rPr>
          <w:rFonts w:hint="eastAsia" w:ascii="宋体" w:hAnsi="宋体" w:cs="宋体"/>
          <w:color w:val="auto"/>
          <w:sz w:val="24"/>
        </w:rPr>
      </w:pPr>
    </w:p>
    <w:p w14:paraId="060C8153">
      <w:pPr>
        <w:spacing w:line="360" w:lineRule="auto"/>
        <w:jc w:val="left"/>
        <w:rPr>
          <w:rFonts w:hint="eastAsia" w:ascii="宋体" w:hAnsi="宋体" w:cs="宋体"/>
          <w:color w:val="auto"/>
          <w:sz w:val="24"/>
        </w:rPr>
      </w:pPr>
    </w:p>
    <w:p w14:paraId="1CAAC132">
      <w:pPr>
        <w:spacing w:line="360" w:lineRule="auto"/>
        <w:jc w:val="left"/>
        <w:rPr>
          <w:rFonts w:hint="eastAsia" w:ascii="宋体" w:hAnsi="宋体" w:cs="宋体"/>
          <w:color w:val="auto"/>
          <w:sz w:val="24"/>
        </w:rPr>
      </w:pPr>
    </w:p>
    <w:p w14:paraId="583026EE">
      <w:pPr>
        <w:spacing w:line="360" w:lineRule="auto"/>
        <w:jc w:val="left"/>
        <w:rPr>
          <w:rFonts w:hint="eastAsia" w:ascii="宋体" w:hAnsi="宋体" w:cs="宋体"/>
          <w:color w:val="auto"/>
          <w:sz w:val="24"/>
        </w:rPr>
      </w:pPr>
    </w:p>
    <w:p w14:paraId="0904FCD5">
      <w:pPr>
        <w:spacing w:line="360" w:lineRule="auto"/>
        <w:jc w:val="left"/>
        <w:rPr>
          <w:rFonts w:hint="eastAsia" w:ascii="宋体" w:hAnsi="宋体" w:cs="宋体"/>
          <w:color w:val="auto"/>
          <w:sz w:val="24"/>
        </w:rPr>
      </w:pPr>
    </w:p>
    <w:p w14:paraId="243F95E8">
      <w:pPr>
        <w:spacing w:line="360" w:lineRule="auto"/>
        <w:jc w:val="left"/>
        <w:rPr>
          <w:rFonts w:hint="eastAsia" w:ascii="宋体" w:hAnsi="宋体" w:cs="宋体"/>
          <w:color w:val="auto"/>
          <w:sz w:val="24"/>
        </w:rPr>
      </w:pPr>
    </w:p>
    <w:p w14:paraId="7EEDA4CA">
      <w:pPr>
        <w:spacing w:line="360" w:lineRule="auto"/>
        <w:jc w:val="left"/>
        <w:rPr>
          <w:rFonts w:hint="eastAsia" w:ascii="宋体" w:hAnsi="宋体" w:cs="宋体"/>
          <w:color w:val="auto"/>
          <w:sz w:val="24"/>
        </w:rPr>
      </w:pPr>
    </w:p>
    <w:p w14:paraId="3479F7FF">
      <w:pPr>
        <w:spacing w:line="360" w:lineRule="auto"/>
        <w:jc w:val="left"/>
        <w:rPr>
          <w:rFonts w:hint="eastAsia" w:ascii="宋体" w:hAnsi="宋体" w:cs="宋体"/>
          <w:color w:val="auto"/>
          <w:sz w:val="24"/>
        </w:rPr>
      </w:pPr>
    </w:p>
    <w:p w14:paraId="28F73E11">
      <w:pPr>
        <w:spacing w:line="360" w:lineRule="auto"/>
        <w:jc w:val="left"/>
        <w:rPr>
          <w:rFonts w:hint="eastAsia" w:ascii="宋体" w:hAnsi="宋体" w:cs="宋体"/>
          <w:color w:val="auto"/>
          <w:sz w:val="24"/>
        </w:rPr>
      </w:pPr>
    </w:p>
    <w:p w14:paraId="3DCCDEC8">
      <w:pPr>
        <w:spacing w:line="360" w:lineRule="auto"/>
        <w:jc w:val="left"/>
        <w:rPr>
          <w:rFonts w:hint="eastAsia" w:ascii="宋体" w:hAnsi="宋体" w:cs="宋体"/>
          <w:color w:val="auto"/>
          <w:sz w:val="24"/>
        </w:rPr>
      </w:pPr>
    </w:p>
    <w:p w14:paraId="1DB7EF53">
      <w:pPr>
        <w:spacing w:line="360" w:lineRule="auto"/>
        <w:jc w:val="left"/>
        <w:rPr>
          <w:rFonts w:hint="eastAsia" w:ascii="宋体" w:hAnsi="宋体" w:cs="宋体"/>
          <w:color w:val="auto"/>
          <w:sz w:val="24"/>
        </w:rPr>
      </w:pPr>
    </w:p>
    <w:p w14:paraId="70687095">
      <w:pPr>
        <w:spacing w:line="360" w:lineRule="auto"/>
        <w:jc w:val="left"/>
        <w:rPr>
          <w:rFonts w:hint="eastAsia" w:ascii="宋体" w:hAnsi="宋体" w:cs="宋体"/>
          <w:color w:val="auto"/>
          <w:sz w:val="24"/>
        </w:rPr>
      </w:pPr>
    </w:p>
    <w:p w14:paraId="3EA0B082">
      <w:pPr>
        <w:spacing w:line="360" w:lineRule="auto"/>
        <w:jc w:val="left"/>
        <w:rPr>
          <w:rFonts w:hint="eastAsia" w:ascii="宋体" w:hAnsi="宋体" w:cs="宋体"/>
          <w:color w:val="auto"/>
          <w:sz w:val="24"/>
        </w:rPr>
      </w:pPr>
    </w:p>
    <w:p w14:paraId="2645ED3C">
      <w:pPr>
        <w:spacing w:line="360" w:lineRule="auto"/>
        <w:jc w:val="left"/>
        <w:rPr>
          <w:rFonts w:hint="eastAsia" w:ascii="宋体" w:hAnsi="宋体" w:cs="宋体"/>
          <w:color w:val="auto"/>
          <w:sz w:val="24"/>
        </w:rPr>
      </w:pPr>
    </w:p>
    <w:p w14:paraId="69898FFB">
      <w:pPr>
        <w:spacing w:line="360" w:lineRule="auto"/>
        <w:jc w:val="left"/>
        <w:rPr>
          <w:rFonts w:hint="eastAsia" w:ascii="宋体" w:hAnsi="宋体" w:cs="宋体"/>
          <w:color w:val="auto"/>
          <w:sz w:val="24"/>
        </w:rPr>
      </w:pPr>
    </w:p>
    <w:p w14:paraId="2C2A48DF">
      <w:pPr>
        <w:spacing w:line="360" w:lineRule="auto"/>
        <w:jc w:val="left"/>
        <w:rPr>
          <w:rFonts w:hint="eastAsia" w:ascii="宋体" w:hAnsi="宋体" w:cs="宋体"/>
          <w:color w:val="auto"/>
          <w:sz w:val="24"/>
        </w:rPr>
      </w:pPr>
    </w:p>
    <w:p w14:paraId="42F4F37B">
      <w:pPr>
        <w:spacing w:line="360" w:lineRule="auto"/>
        <w:jc w:val="left"/>
        <w:rPr>
          <w:rFonts w:hint="eastAsia" w:ascii="宋体" w:hAnsi="宋体" w:cs="宋体"/>
          <w:color w:val="auto"/>
          <w:sz w:val="24"/>
        </w:rPr>
      </w:pPr>
    </w:p>
    <w:p w14:paraId="10F1C53F">
      <w:pPr>
        <w:spacing w:line="360" w:lineRule="auto"/>
        <w:jc w:val="left"/>
        <w:rPr>
          <w:rFonts w:hint="eastAsia" w:ascii="宋体" w:hAnsi="宋体" w:cs="宋体"/>
          <w:color w:val="auto"/>
          <w:sz w:val="24"/>
        </w:rPr>
      </w:pPr>
    </w:p>
    <w:p w14:paraId="3887648A">
      <w:pPr>
        <w:spacing w:line="360" w:lineRule="auto"/>
        <w:jc w:val="left"/>
        <w:rPr>
          <w:rFonts w:hint="eastAsia" w:ascii="宋体" w:hAnsi="宋体" w:cs="宋体"/>
          <w:color w:val="auto"/>
          <w:sz w:val="24"/>
        </w:rPr>
      </w:pPr>
    </w:p>
    <w:p w14:paraId="0A71D9AA">
      <w:pPr>
        <w:spacing w:line="360" w:lineRule="auto"/>
        <w:jc w:val="left"/>
        <w:rPr>
          <w:rFonts w:hint="eastAsia" w:ascii="宋体" w:hAnsi="宋体" w:cs="宋体"/>
          <w:color w:val="auto"/>
          <w:sz w:val="24"/>
        </w:rPr>
      </w:pPr>
    </w:p>
    <w:p w14:paraId="12061AFA">
      <w:pPr>
        <w:spacing w:line="360" w:lineRule="auto"/>
        <w:jc w:val="left"/>
        <w:rPr>
          <w:rFonts w:hint="eastAsia" w:ascii="宋体" w:hAnsi="宋体" w:cs="宋体"/>
          <w:color w:val="auto"/>
          <w:sz w:val="24"/>
        </w:rPr>
      </w:pPr>
    </w:p>
    <w:p w14:paraId="12CB1FF8">
      <w:pPr>
        <w:spacing w:line="360" w:lineRule="auto"/>
        <w:jc w:val="left"/>
        <w:rPr>
          <w:rFonts w:hint="eastAsia" w:ascii="宋体" w:hAnsi="宋体" w:cs="宋体"/>
          <w:color w:val="auto"/>
          <w:sz w:val="24"/>
        </w:rPr>
      </w:pPr>
    </w:p>
    <w:p w14:paraId="72F5D541">
      <w:pPr>
        <w:spacing w:line="360" w:lineRule="auto"/>
        <w:jc w:val="left"/>
        <w:rPr>
          <w:rFonts w:hint="eastAsia" w:ascii="宋体" w:hAnsi="宋体" w:cs="宋体"/>
          <w:color w:val="auto"/>
          <w:sz w:val="24"/>
        </w:rPr>
      </w:pPr>
    </w:p>
    <w:p w14:paraId="43774322">
      <w:pPr>
        <w:spacing w:line="360" w:lineRule="auto"/>
        <w:jc w:val="left"/>
        <w:rPr>
          <w:rFonts w:hint="eastAsia" w:ascii="宋体" w:hAnsi="宋体" w:cs="宋体"/>
          <w:color w:val="auto"/>
          <w:sz w:val="24"/>
        </w:rPr>
      </w:pPr>
    </w:p>
    <w:p w14:paraId="4241634D">
      <w:pPr>
        <w:spacing w:line="360" w:lineRule="auto"/>
        <w:jc w:val="left"/>
        <w:rPr>
          <w:rFonts w:ascii="宋体" w:hAnsi="宋体" w:cs="宋体"/>
          <w:color w:val="auto"/>
          <w:sz w:val="24"/>
        </w:rPr>
      </w:pPr>
      <w:r>
        <w:rPr>
          <w:rFonts w:hint="eastAsia" w:ascii="宋体" w:hAnsi="宋体" w:cs="宋体"/>
          <w:color w:val="auto"/>
          <w:sz w:val="24"/>
        </w:rPr>
        <w:t>格式3</w:t>
      </w:r>
    </w:p>
    <w:p w14:paraId="11ADB81F">
      <w:pPr>
        <w:spacing w:line="560" w:lineRule="exact"/>
        <w:jc w:val="center"/>
        <w:rPr>
          <w:rFonts w:ascii="宋体" w:hAnsi="宋体" w:cs="宋体"/>
          <w:color w:val="auto"/>
          <w:sz w:val="24"/>
        </w:rPr>
      </w:pPr>
      <w:r>
        <w:rPr>
          <w:rFonts w:hint="eastAsia" w:ascii="宋体" w:hAnsi="宋体" w:cs="宋体"/>
          <w:color w:val="auto"/>
          <w:sz w:val="24"/>
        </w:rPr>
        <w:t>投标函</w:t>
      </w:r>
    </w:p>
    <w:p w14:paraId="6C4845C3">
      <w:pPr>
        <w:pStyle w:val="24"/>
        <w:shd w:val="clear" w:color="auto" w:fill="FFFFFF"/>
        <w:adjustRightInd w:val="0"/>
        <w:snapToGrid w:val="0"/>
        <w:spacing w:before="0" w:beforeAutospacing="0" w:after="0" w:afterAutospacing="0" w:line="360" w:lineRule="auto"/>
        <w:rPr>
          <w:rFonts w:cs="宋体"/>
          <w:color w:val="auto"/>
        </w:rPr>
      </w:pPr>
      <w:r>
        <w:rPr>
          <w:rFonts w:hint="eastAsia" w:cs="宋体"/>
          <w:color w:val="auto"/>
          <w:szCs w:val="24"/>
        </w:rPr>
        <w:t>致：</w:t>
      </w:r>
      <w:r>
        <w:rPr>
          <w:rFonts w:hint="eastAsia" w:cs="宋体"/>
          <w:color w:val="auto"/>
          <w:kern w:val="2"/>
        </w:rPr>
        <w:t>（采购人或采购代理机构）</w:t>
      </w:r>
    </w:p>
    <w:p w14:paraId="3B3F9824">
      <w:pPr>
        <w:pStyle w:val="56"/>
        <w:ind w:firstLine="600" w:firstLineChars="250"/>
        <w:rPr>
          <w:rFonts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w:t>
      </w:r>
      <w:r>
        <w:rPr>
          <w:rFonts w:hint="eastAsia" w:ascii="宋体" w:hAnsi="宋体"/>
          <w:color w:val="auto"/>
          <w:sz w:val="24"/>
          <w:szCs w:val="24"/>
          <w:lang w:val="en-US" w:eastAsia="zh-CN"/>
        </w:rPr>
        <w:t>签字代表</w:t>
      </w:r>
      <w:r>
        <w:rPr>
          <w:rFonts w:hint="eastAsia" w:ascii="宋体" w:hAnsi="宋体"/>
          <w:color w:val="auto"/>
          <w:sz w:val="24"/>
          <w:szCs w:val="24"/>
          <w:u w:val="single"/>
          <w:lang w:val="en-US" w:eastAsia="zh-CN"/>
        </w:rPr>
        <w:t xml:space="preserve">     </w:t>
      </w:r>
      <w:r>
        <w:rPr>
          <w:rFonts w:hint="eastAsia" w:ascii="宋体" w:hAnsi="宋体"/>
          <w:color w:val="auto"/>
          <w:sz w:val="24"/>
          <w:szCs w:val="24"/>
        </w:rPr>
        <w:t xml:space="preserve"> (全名、职务)代表</w:t>
      </w:r>
      <w:r>
        <w:rPr>
          <w:rFonts w:hint="eastAsia" w:ascii="宋体" w:hAnsi="宋体"/>
          <w:color w:val="auto"/>
          <w:sz w:val="24"/>
          <w:szCs w:val="24"/>
          <w:u w:val="single"/>
          <w:lang w:val="en-US" w:eastAsia="zh-CN"/>
        </w:rPr>
        <w:t xml:space="preserve">      </w:t>
      </w:r>
      <w:r>
        <w:rPr>
          <w:rFonts w:hint="eastAsia" w:ascii="宋体" w:hAnsi="宋体"/>
          <w:color w:val="auto"/>
          <w:sz w:val="24"/>
          <w:szCs w:val="24"/>
          <w:lang w:eastAsia="zh-CN"/>
        </w:rPr>
        <w:t>（</w:t>
      </w:r>
      <w:r>
        <w:rPr>
          <w:rFonts w:hint="eastAsia" w:ascii="宋体" w:hAnsi="宋体"/>
          <w:color w:val="auto"/>
          <w:sz w:val="24"/>
          <w:szCs w:val="24"/>
        </w:rPr>
        <w:t>供应商名称、地址)</w:t>
      </w:r>
      <w:r>
        <w:rPr>
          <w:rFonts w:hint="eastAsia" w:ascii="宋体" w:hAnsi="宋体"/>
          <w:color w:val="auto"/>
          <w:sz w:val="24"/>
          <w:szCs w:val="24"/>
          <w:lang w:val="en-US" w:eastAsia="zh-CN"/>
        </w:rPr>
        <w:t>签字并</w:t>
      </w:r>
      <w:r>
        <w:rPr>
          <w:rFonts w:hint="eastAsia" w:ascii="宋体" w:hAnsi="宋体"/>
          <w:color w:val="auto"/>
          <w:sz w:val="24"/>
          <w:szCs w:val="24"/>
        </w:rPr>
        <w:t>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452982D6">
      <w:pPr>
        <w:ind w:firstLine="568" w:firstLineChars="237"/>
        <w:rPr>
          <w:rFonts w:ascii="宋体" w:hAnsi="宋体" w:cs="宋体"/>
          <w:color w:val="auto"/>
          <w:sz w:val="24"/>
        </w:rPr>
      </w:pPr>
      <w:r>
        <w:rPr>
          <w:rFonts w:hint="eastAsia" w:ascii="宋体" w:hAnsi="宋体" w:cs="宋体"/>
          <w:color w:val="auto"/>
          <w:sz w:val="24"/>
        </w:rPr>
        <w:t>据此函，宣布同意如下：</w:t>
      </w:r>
    </w:p>
    <w:p w14:paraId="630D805A">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w:t>
      </w:r>
      <w:r>
        <w:rPr>
          <w:rFonts w:hint="eastAsia" w:ascii="宋体" w:hAnsi="宋体" w:cs="宋体"/>
          <w:color w:val="auto"/>
          <w:sz w:val="24"/>
          <w:lang w:val="en-US" w:eastAsia="zh-CN"/>
        </w:rPr>
        <w:t xml:space="preserve">服务期  </w:t>
      </w:r>
      <w:r>
        <w:rPr>
          <w:rFonts w:hint="eastAsia" w:ascii="宋体" w:hAnsi="宋体" w:cs="宋体"/>
          <w:color w:val="auto"/>
          <w:sz w:val="24"/>
        </w:rPr>
        <w:t>。</w:t>
      </w:r>
    </w:p>
    <w:p w14:paraId="2B869C22">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0286477C">
      <w:pPr>
        <w:numPr>
          <w:ilvl w:val="0"/>
          <w:numId w:val="3"/>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433DF169">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1ABA5874">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3505E931">
      <w:pPr>
        <w:ind w:firstLine="480" w:firstLineChars="200"/>
        <w:rPr>
          <w:rFonts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57D1D502">
      <w:pPr>
        <w:ind w:firstLine="480" w:firstLineChars="200"/>
        <w:rPr>
          <w:rFonts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w:t>
      </w:r>
      <w:r>
        <w:rPr>
          <w:rFonts w:hint="eastAsia" w:ascii="宋体" w:hAnsi="宋体" w:cs="宋体"/>
          <w:color w:val="auto"/>
          <w:sz w:val="24"/>
          <w:lang w:val="en-US" w:eastAsia="zh-CN"/>
        </w:rPr>
        <w:t>民法典</w:t>
      </w:r>
      <w:r>
        <w:rPr>
          <w:rFonts w:hint="eastAsia" w:ascii="宋体" w:hAnsi="宋体" w:cs="宋体"/>
          <w:color w:val="auto"/>
          <w:sz w:val="24"/>
          <w:lang w:val="zh-CN"/>
        </w:rPr>
        <w:t>》履行我方的全部责任。</w:t>
      </w:r>
    </w:p>
    <w:p w14:paraId="5A59783C">
      <w:pPr>
        <w:ind w:firstLine="480" w:firstLineChars="200"/>
        <w:rPr>
          <w:rFonts w:ascii="宋体" w:hAnsi="宋体" w:cs="宋体"/>
          <w:color w:val="auto"/>
          <w:sz w:val="24"/>
        </w:rPr>
      </w:pPr>
      <w:r>
        <w:rPr>
          <w:rFonts w:hint="eastAsia" w:ascii="宋体" w:hAnsi="宋体" w:cs="宋体"/>
          <w:color w:val="auto"/>
          <w:sz w:val="24"/>
        </w:rPr>
        <w:t>(8)与本次竞争性磋商有关的正式通讯地址为：</w:t>
      </w:r>
    </w:p>
    <w:p w14:paraId="481463F5">
      <w:pPr>
        <w:ind w:firstLine="480" w:firstLineChars="200"/>
        <w:rPr>
          <w:rFonts w:ascii="宋体" w:hAnsi="宋体" w:cs="宋体"/>
          <w:color w:val="auto"/>
          <w:sz w:val="24"/>
        </w:rPr>
      </w:pPr>
      <w:r>
        <w:rPr>
          <w:rFonts w:hint="eastAsia" w:ascii="宋体" w:hAnsi="宋体" w:cs="宋体"/>
          <w:color w:val="auto"/>
          <w:sz w:val="24"/>
        </w:rPr>
        <w:t>地 址：                  邮 编：</w:t>
      </w:r>
    </w:p>
    <w:p w14:paraId="6CA0B9BE">
      <w:pPr>
        <w:ind w:firstLine="480" w:firstLineChars="200"/>
        <w:rPr>
          <w:rFonts w:ascii="宋体" w:hAnsi="宋体" w:cs="宋体"/>
          <w:color w:val="auto"/>
          <w:sz w:val="24"/>
        </w:rPr>
      </w:pPr>
      <w:r>
        <w:rPr>
          <w:rFonts w:hint="eastAsia" w:ascii="宋体" w:hAnsi="宋体" w:cs="宋体"/>
          <w:color w:val="auto"/>
          <w:sz w:val="24"/>
        </w:rPr>
        <w:t>电 话：                  电子信箱：</w:t>
      </w:r>
    </w:p>
    <w:p w14:paraId="48B1E5AE">
      <w:pPr>
        <w:ind w:firstLine="480" w:firstLineChars="200"/>
        <w:jc w:val="left"/>
        <w:rPr>
          <w:rFonts w:ascii="宋体" w:hAnsi="宋体" w:cs="宋体"/>
          <w:color w:val="auto"/>
          <w:sz w:val="24"/>
        </w:rPr>
      </w:pPr>
      <w:r>
        <w:rPr>
          <w:rFonts w:hint="eastAsia" w:ascii="宋体" w:hAnsi="宋体" w:cs="宋体"/>
          <w:color w:val="auto"/>
          <w:sz w:val="24"/>
        </w:rPr>
        <w:t>我们保证：</w:t>
      </w:r>
    </w:p>
    <w:p w14:paraId="212461BF">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3F619206">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7EB14DD8">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55EA520D">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5C58AAE8">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47CB313E">
      <w:pPr>
        <w:spacing w:line="560" w:lineRule="exact"/>
        <w:jc w:val="left"/>
        <w:rPr>
          <w:rFonts w:ascii="宋体" w:hAnsi="宋体" w:cs="宋体"/>
          <w:color w:val="auto"/>
          <w:sz w:val="24"/>
        </w:rPr>
      </w:pPr>
    </w:p>
    <w:p w14:paraId="5BD6601C">
      <w:pPr>
        <w:spacing w:line="560" w:lineRule="exact"/>
        <w:jc w:val="left"/>
        <w:rPr>
          <w:rFonts w:ascii="宋体" w:hAnsi="宋体" w:cs="宋体"/>
          <w:color w:val="auto"/>
          <w:sz w:val="24"/>
        </w:rPr>
      </w:pPr>
      <w:r>
        <w:rPr>
          <w:rFonts w:hint="eastAsia" w:ascii="宋体" w:hAnsi="宋体" w:cs="宋体"/>
          <w:color w:val="auto"/>
          <w:sz w:val="24"/>
        </w:rPr>
        <w:t xml:space="preserve">     联系人：              联系电话：</w:t>
      </w:r>
    </w:p>
    <w:p w14:paraId="2512052E">
      <w:pPr>
        <w:spacing w:line="360" w:lineRule="auto"/>
        <w:jc w:val="left"/>
        <w:rPr>
          <w:rFonts w:ascii="宋体" w:hAnsi="宋体" w:cs="宋体"/>
          <w:color w:val="auto"/>
          <w:sz w:val="24"/>
        </w:rPr>
      </w:pPr>
    </w:p>
    <w:p w14:paraId="4DAF76C6">
      <w:pPr>
        <w:spacing w:line="360" w:lineRule="auto"/>
        <w:jc w:val="left"/>
        <w:rPr>
          <w:rFonts w:ascii="宋体" w:hAnsi="宋体" w:cs="宋体"/>
          <w:color w:val="auto"/>
          <w:sz w:val="24"/>
        </w:rPr>
      </w:pPr>
    </w:p>
    <w:p w14:paraId="504062F2">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71A496A4">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79FF6F89">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12DE9EB5">
      <w:pPr>
        <w:pStyle w:val="4"/>
        <w:jc w:val="center"/>
        <w:rPr>
          <w:rFonts w:ascii="宋体" w:hAnsi="宋体" w:cs="宋体"/>
          <w:b w:val="0"/>
          <w:color w:val="auto"/>
          <w:sz w:val="24"/>
          <w:szCs w:val="24"/>
        </w:rPr>
      </w:pPr>
      <w:bookmarkStart w:id="34" w:name="_Toc197934561"/>
      <w:bookmarkStart w:id="35" w:name="_Toc495414231"/>
      <w:r>
        <w:rPr>
          <w:rFonts w:hint="eastAsia" w:ascii="宋体" w:hAnsi="宋体" w:cs="宋体"/>
          <w:b w:val="0"/>
          <w:color w:val="auto"/>
          <w:sz w:val="24"/>
          <w:szCs w:val="24"/>
        </w:rPr>
        <w:t>一．报价一览表</w:t>
      </w:r>
      <w:bookmarkEnd w:id="34"/>
      <w:bookmarkEnd w:id="35"/>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6D5D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C6AE392">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7303223E">
            <w:pPr>
              <w:spacing w:line="360" w:lineRule="exact"/>
              <w:jc w:val="center"/>
              <w:rPr>
                <w:rFonts w:ascii="宋体" w:hAnsi="宋体" w:cs="宋体"/>
                <w:color w:val="auto"/>
                <w:sz w:val="24"/>
              </w:rPr>
            </w:pPr>
          </w:p>
        </w:tc>
      </w:tr>
      <w:tr w14:paraId="32DEB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BAF8884">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690992C5">
            <w:pPr>
              <w:spacing w:line="360" w:lineRule="auto"/>
              <w:rPr>
                <w:rFonts w:ascii="宋体" w:hAnsi="宋体" w:cs="宋体"/>
                <w:color w:val="auto"/>
                <w:sz w:val="24"/>
              </w:rPr>
            </w:pPr>
          </w:p>
        </w:tc>
      </w:tr>
      <w:tr w14:paraId="64E9B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FCA31B7">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0CDF8653">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59E63186">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71324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576DF5C">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17CB9B74">
            <w:pPr>
              <w:spacing w:line="360" w:lineRule="auto"/>
              <w:jc w:val="left"/>
              <w:rPr>
                <w:rFonts w:ascii="宋体" w:hAnsi="宋体" w:cs="宋体"/>
                <w:color w:val="auto"/>
                <w:sz w:val="24"/>
              </w:rPr>
            </w:pPr>
          </w:p>
        </w:tc>
      </w:tr>
    </w:tbl>
    <w:p w14:paraId="2D187430">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0440C08A">
      <w:pPr>
        <w:spacing w:line="360" w:lineRule="auto"/>
        <w:rPr>
          <w:rFonts w:ascii="宋体" w:hAnsi="宋体" w:cs="宋体"/>
          <w:color w:val="auto"/>
          <w:sz w:val="24"/>
        </w:rPr>
      </w:pPr>
      <w:r>
        <w:rPr>
          <w:rFonts w:hint="eastAsia" w:ascii="宋体" w:hAnsi="宋体" w:cs="宋体"/>
          <w:color w:val="auto"/>
          <w:sz w:val="24"/>
        </w:rPr>
        <w:t>备注：</w:t>
      </w:r>
    </w:p>
    <w:p w14:paraId="6CCB23AF">
      <w:pPr>
        <w:spacing w:line="360" w:lineRule="auto"/>
        <w:rPr>
          <w:rFonts w:ascii="宋体" w:hAnsi="宋体" w:cs="宋体"/>
          <w:color w:val="auto"/>
          <w:sz w:val="24"/>
        </w:rPr>
      </w:pPr>
      <w:r>
        <w:rPr>
          <w:rFonts w:hint="eastAsia" w:ascii="宋体" w:hAnsi="宋体" w:cs="宋体"/>
          <w:color w:val="auto"/>
          <w:sz w:val="24"/>
        </w:rPr>
        <w:t>1、此表用于开标会唱标之用。</w:t>
      </w:r>
    </w:p>
    <w:p w14:paraId="61B4CE96">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6D52CE07">
      <w:pPr>
        <w:spacing w:line="360" w:lineRule="auto"/>
        <w:jc w:val="left"/>
        <w:rPr>
          <w:rFonts w:ascii="宋体" w:hAnsi="宋体" w:cs="宋体"/>
          <w:color w:val="auto"/>
          <w:sz w:val="24"/>
        </w:rPr>
      </w:pPr>
      <w:bookmarkStart w:id="36" w:name="_Toc220232409"/>
      <w:bookmarkStart w:id="37" w:name="_Toc495414234"/>
    </w:p>
    <w:p w14:paraId="549F4393">
      <w:pPr>
        <w:pStyle w:val="36"/>
        <w:ind w:firstLine="240"/>
        <w:rPr>
          <w:rFonts w:ascii="宋体" w:hAnsi="宋体" w:cs="宋体"/>
          <w:color w:val="auto"/>
          <w:sz w:val="24"/>
        </w:rPr>
      </w:pPr>
    </w:p>
    <w:p w14:paraId="19398002">
      <w:pPr>
        <w:pStyle w:val="36"/>
        <w:ind w:firstLine="240"/>
        <w:rPr>
          <w:rFonts w:ascii="宋体" w:hAnsi="宋体" w:cs="宋体"/>
          <w:color w:val="auto"/>
          <w:sz w:val="24"/>
        </w:rPr>
      </w:pPr>
    </w:p>
    <w:p w14:paraId="5119AF28">
      <w:pPr>
        <w:pStyle w:val="36"/>
        <w:ind w:firstLine="240"/>
        <w:rPr>
          <w:rFonts w:ascii="宋体" w:hAnsi="宋体" w:cs="宋体"/>
          <w:color w:val="auto"/>
          <w:sz w:val="24"/>
        </w:rPr>
      </w:pPr>
    </w:p>
    <w:p w14:paraId="3FBBFCAE">
      <w:pPr>
        <w:pStyle w:val="36"/>
        <w:ind w:firstLine="240"/>
        <w:rPr>
          <w:rFonts w:ascii="宋体" w:hAnsi="宋体" w:cs="宋体"/>
          <w:color w:val="auto"/>
          <w:sz w:val="24"/>
        </w:rPr>
      </w:pPr>
    </w:p>
    <w:p w14:paraId="1F1DD29E">
      <w:pPr>
        <w:pStyle w:val="36"/>
        <w:ind w:firstLine="240"/>
        <w:rPr>
          <w:rFonts w:ascii="宋体" w:hAnsi="宋体" w:cs="宋体"/>
          <w:color w:val="auto"/>
          <w:sz w:val="24"/>
        </w:rPr>
      </w:pPr>
    </w:p>
    <w:p w14:paraId="1191F927">
      <w:pPr>
        <w:pStyle w:val="36"/>
        <w:ind w:firstLine="240"/>
        <w:rPr>
          <w:rFonts w:ascii="宋体" w:hAnsi="宋体" w:cs="宋体"/>
          <w:color w:val="auto"/>
          <w:sz w:val="24"/>
        </w:rPr>
      </w:pPr>
    </w:p>
    <w:p w14:paraId="6906A26D">
      <w:pPr>
        <w:spacing w:line="360" w:lineRule="auto"/>
        <w:jc w:val="left"/>
        <w:rPr>
          <w:rFonts w:ascii="宋体" w:hAnsi="宋体" w:cs="宋体"/>
          <w:color w:val="auto"/>
          <w:sz w:val="24"/>
        </w:rPr>
      </w:pPr>
      <w:r>
        <w:rPr>
          <w:rFonts w:hint="eastAsia" w:ascii="宋体" w:hAnsi="宋体" w:cs="宋体"/>
          <w:color w:val="auto"/>
          <w:sz w:val="24"/>
        </w:rPr>
        <w:t>格式5</w:t>
      </w:r>
    </w:p>
    <w:p w14:paraId="0B93DA86">
      <w:pPr>
        <w:pStyle w:val="4"/>
        <w:jc w:val="center"/>
        <w:rPr>
          <w:rFonts w:ascii="宋体" w:hAnsi="宋体" w:cs="宋体"/>
          <w:b w:val="0"/>
          <w:color w:val="auto"/>
          <w:sz w:val="24"/>
          <w:szCs w:val="24"/>
        </w:rPr>
      </w:pPr>
      <w:r>
        <w:rPr>
          <w:rFonts w:hint="eastAsia" w:ascii="宋体" w:hAnsi="宋体" w:cs="宋体"/>
          <w:b w:val="0"/>
          <w:color w:val="auto"/>
          <w:sz w:val="24"/>
          <w:szCs w:val="24"/>
        </w:rPr>
        <w:t>投标分项报价表</w:t>
      </w:r>
      <w:bookmarkEnd w:id="36"/>
      <w:bookmarkEnd w:id="37"/>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A203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44862E6">
            <w:pPr>
              <w:pStyle w:val="60"/>
              <w:widowControl w:val="0"/>
              <w:spacing w:before="0" w:beforeAutospacing="0" w:after="0" w:afterAutospacing="0" w:line="340" w:lineRule="exact"/>
              <w:rPr>
                <w:rFonts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69F13272">
            <w:pPr>
              <w:spacing w:line="340" w:lineRule="exact"/>
              <w:jc w:val="center"/>
              <w:rPr>
                <w:rFonts w:ascii="宋体" w:hAnsi="宋体" w:cs="宋体"/>
                <w:color w:val="auto"/>
                <w:sz w:val="24"/>
              </w:rPr>
            </w:pPr>
            <w:r>
              <w:rPr>
                <w:rFonts w:hint="eastAsia" w:ascii="宋体" w:hAnsi="宋体" w:cs="宋体"/>
                <w:color w:val="auto"/>
                <w:sz w:val="24"/>
              </w:rPr>
              <w:t>服务项目名称</w:t>
            </w:r>
          </w:p>
        </w:tc>
        <w:tc>
          <w:tcPr>
            <w:tcW w:w="957" w:type="dxa"/>
            <w:vAlign w:val="center"/>
          </w:tcPr>
          <w:p w14:paraId="73820EE3">
            <w:pPr>
              <w:spacing w:line="340" w:lineRule="exact"/>
              <w:jc w:val="center"/>
              <w:rPr>
                <w:rFonts w:ascii="宋体" w:hAnsi="宋体" w:cs="宋体"/>
                <w:color w:val="auto"/>
                <w:sz w:val="24"/>
              </w:rPr>
            </w:pPr>
            <w:r>
              <w:rPr>
                <w:rFonts w:hint="eastAsia" w:ascii="宋体" w:hAnsi="宋体" w:cs="宋体"/>
                <w:color w:val="auto"/>
                <w:sz w:val="24"/>
              </w:rPr>
              <w:t>单位</w:t>
            </w:r>
          </w:p>
        </w:tc>
        <w:tc>
          <w:tcPr>
            <w:tcW w:w="840" w:type="dxa"/>
            <w:vAlign w:val="center"/>
          </w:tcPr>
          <w:p w14:paraId="116D35FB">
            <w:pPr>
              <w:spacing w:line="340" w:lineRule="exact"/>
              <w:jc w:val="center"/>
              <w:rPr>
                <w:rFonts w:ascii="宋体" w:hAnsi="宋体" w:cs="宋体"/>
                <w:color w:val="auto"/>
                <w:sz w:val="24"/>
              </w:rPr>
            </w:pPr>
            <w:r>
              <w:rPr>
                <w:rFonts w:hint="eastAsia" w:ascii="宋体" w:hAnsi="宋体" w:cs="宋体"/>
                <w:color w:val="auto"/>
                <w:sz w:val="24"/>
              </w:rPr>
              <w:t>数量</w:t>
            </w:r>
          </w:p>
        </w:tc>
        <w:tc>
          <w:tcPr>
            <w:tcW w:w="1260" w:type="dxa"/>
            <w:vAlign w:val="center"/>
          </w:tcPr>
          <w:p w14:paraId="76432288">
            <w:pPr>
              <w:spacing w:line="340" w:lineRule="exact"/>
              <w:jc w:val="center"/>
              <w:rPr>
                <w:rFonts w:ascii="宋体" w:hAnsi="宋体" w:cs="宋体"/>
                <w:color w:val="auto"/>
                <w:sz w:val="24"/>
              </w:rPr>
            </w:pPr>
            <w:r>
              <w:rPr>
                <w:rFonts w:hint="eastAsia" w:ascii="宋体" w:hAnsi="宋体" w:cs="宋体"/>
                <w:color w:val="auto"/>
                <w:sz w:val="24"/>
              </w:rPr>
              <w:t>单价</w:t>
            </w:r>
          </w:p>
        </w:tc>
        <w:tc>
          <w:tcPr>
            <w:tcW w:w="1340" w:type="dxa"/>
            <w:vAlign w:val="center"/>
          </w:tcPr>
          <w:p w14:paraId="1B23E944">
            <w:pPr>
              <w:spacing w:line="340" w:lineRule="exact"/>
              <w:jc w:val="center"/>
              <w:rPr>
                <w:rFonts w:ascii="宋体" w:hAnsi="宋体" w:cs="宋体"/>
                <w:color w:val="auto"/>
                <w:sz w:val="24"/>
              </w:rPr>
            </w:pPr>
            <w:r>
              <w:rPr>
                <w:rFonts w:hint="eastAsia" w:ascii="宋体" w:hAnsi="宋体" w:cs="宋体"/>
                <w:bCs/>
                <w:color w:val="auto"/>
                <w:sz w:val="24"/>
              </w:rPr>
              <w:t>小计</w:t>
            </w:r>
          </w:p>
        </w:tc>
        <w:tc>
          <w:tcPr>
            <w:tcW w:w="1347" w:type="dxa"/>
            <w:vAlign w:val="center"/>
          </w:tcPr>
          <w:p w14:paraId="45FD2C57">
            <w:pPr>
              <w:spacing w:line="340" w:lineRule="exact"/>
              <w:jc w:val="center"/>
              <w:rPr>
                <w:rFonts w:ascii="宋体" w:hAnsi="宋体" w:cs="宋体"/>
                <w:color w:val="auto"/>
                <w:sz w:val="24"/>
              </w:rPr>
            </w:pPr>
            <w:r>
              <w:rPr>
                <w:rFonts w:hint="eastAsia" w:ascii="宋体" w:hAnsi="宋体" w:cs="宋体"/>
                <w:color w:val="auto"/>
                <w:sz w:val="24"/>
              </w:rPr>
              <w:t>备注</w:t>
            </w:r>
          </w:p>
        </w:tc>
      </w:tr>
      <w:tr w14:paraId="535DF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2343FDC">
            <w:pPr>
              <w:spacing w:line="340" w:lineRule="exact"/>
              <w:jc w:val="center"/>
              <w:rPr>
                <w:rFonts w:ascii="宋体" w:hAnsi="宋体" w:cs="宋体"/>
                <w:color w:val="auto"/>
                <w:sz w:val="24"/>
              </w:rPr>
            </w:pPr>
            <w:r>
              <w:rPr>
                <w:rFonts w:hint="eastAsia" w:ascii="宋体" w:hAnsi="宋体" w:cs="宋体"/>
                <w:color w:val="auto"/>
                <w:sz w:val="24"/>
              </w:rPr>
              <w:t>1</w:t>
            </w:r>
          </w:p>
        </w:tc>
        <w:tc>
          <w:tcPr>
            <w:tcW w:w="2205" w:type="dxa"/>
          </w:tcPr>
          <w:p w14:paraId="5F0E9045">
            <w:pPr>
              <w:spacing w:line="340" w:lineRule="exact"/>
              <w:rPr>
                <w:rFonts w:ascii="宋体" w:hAnsi="宋体" w:cs="宋体"/>
                <w:color w:val="auto"/>
                <w:sz w:val="24"/>
              </w:rPr>
            </w:pPr>
          </w:p>
        </w:tc>
        <w:tc>
          <w:tcPr>
            <w:tcW w:w="957" w:type="dxa"/>
          </w:tcPr>
          <w:p w14:paraId="6B41740D">
            <w:pPr>
              <w:spacing w:line="340" w:lineRule="exact"/>
              <w:rPr>
                <w:rFonts w:ascii="宋体" w:hAnsi="宋体" w:cs="宋体"/>
                <w:color w:val="auto"/>
                <w:sz w:val="24"/>
              </w:rPr>
            </w:pPr>
          </w:p>
        </w:tc>
        <w:tc>
          <w:tcPr>
            <w:tcW w:w="840" w:type="dxa"/>
          </w:tcPr>
          <w:p w14:paraId="5B2D8C9A">
            <w:pPr>
              <w:spacing w:line="340" w:lineRule="exact"/>
              <w:rPr>
                <w:rFonts w:ascii="宋体" w:hAnsi="宋体" w:cs="宋体"/>
                <w:color w:val="auto"/>
                <w:sz w:val="24"/>
              </w:rPr>
            </w:pPr>
          </w:p>
        </w:tc>
        <w:tc>
          <w:tcPr>
            <w:tcW w:w="1260" w:type="dxa"/>
          </w:tcPr>
          <w:p w14:paraId="021819B2">
            <w:pPr>
              <w:spacing w:line="340" w:lineRule="exact"/>
              <w:rPr>
                <w:rFonts w:ascii="宋体" w:hAnsi="宋体" w:cs="宋体"/>
                <w:color w:val="auto"/>
                <w:sz w:val="24"/>
              </w:rPr>
            </w:pPr>
          </w:p>
        </w:tc>
        <w:tc>
          <w:tcPr>
            <w:tcW w:w="1340" w:type="dxa"/>
          </w:tcPr>
          <w:p w14:paraId="6D26A58B">
            <w:pPr>
              <w:spacing w:line="340" w:lineRule="exact"/>
              <w:rPr>
                <w:rFonts w:ascii="宋体" w:hAnsi="宋体" w:cs="宋体"/>
                <w:color w:val="auto"/>
                <w:sz w:val="24"/>
              </w:rPr>
            </w:pPr>
          </w:p>
        </w:tc>
        <w:tc>
          <w:tcPr>
            <w:tcW w:w="1347" w:type="dxa"/>
          </w:tcPr>
          <w:p w14:paraId="10CFCB6C">
            <w:pPr>
              <w:spacing w:line="340" w:lineRule="exact"/>
              <w:rPr>
                <w:rFonts w:ascii="宋体" w:hAnsi="宋体" w:cs="宋体"/>
                <w:color w:val="auto"/>
                <w:sz w:val="24"/>
              </w:rPr>
            </w:pPr>
          </w:p>
        </w:tc>
      </w:tr>
      <w:tr w14:paraId="5445F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A6F95">
            <w:pPr>
              <w:spacing w:line="340" w:lineRule="exact"/>
              <w:jc w:val="center"/>
              <w:rPr>
                <w:rFonts w:ascii="宋体" w:hAnsi="宋体" w:cs="宋体"/>
                <w:color w:val="auto"/>
                <w:sz w:val="24"/>
              </w:rPr>
            </w:pPr>
            <w:r>
              <w:rPr>
                <w:rFonts w:hint="eastAsia" w:ascii="宋体" w:hAnsi="宋体" w:cs="宋体"/>
                <w:color w:val="auto"/>
                <w:sz w:val="24"/>
              </w:rPr>
              <w:t>2</w:t>
            </w:r>
          </w:p>
        </w:tc>
        <w:tc>
          <w:tcPr>
            <w:tcW w:w="2205" w:type="dxa"/>
          </w:tcPr>
          <w:p w14:paraId="5FA2D2B3">
            <w:pPr>
              <w:spacing w:line="340" w:lineRule="exact"/>
              <w:rPr>
                <w:rFonts w:ascii="宋体" w:hAnsi="宋体" w:cs="宋体"/>
                <w:color w:val="auto"/>
                <w:sz w:val="24"/>
              </w:rPr>
            </w:pPr>
          </w:p>
        </w:tc>
        <w:tc>
          <w:tcPr>
            <w:tcW w:w="957" w:type="dxa"/>
          </w:tcPr>
          <w:p w14:paraId="6DA03369">
            <w:pPr>
              <w:spacing w:line="340" w:lineRule="exact"/>
              <w:rPr>
                <w:rFonts w:ascii="宋体" w:hAnsi="宋体" w:cs="宋体"/>
                <w:color w:val="auto"/>
                <w:sz w:val="24"/>
              </w:rPr>
            </w:pPr>
          </w:p>
        </w:tc>
        <w:tc>
          <w:tcPr>
            <w:tcW w:w="840" w:type="dxa"/>
          </w:tcPr>
          <w:p w14:paraId="666FCDB3">
            <w:pPr>
              <w:spacing w:line="340" w:lineRule="exact"/>
              <w:rPr>
                <w:rFonts w:ascii="宋体" w:hAnsi="宋体" w:cs="宋体"/>
                <w:color w:val="auto"/>
                <w:sz w:val="24"/>
              </w:rPr>
            </w:pPr>
          </w:p>
        </w:tc>
        <w:tc>
          <w:tcPr>
            <w:tcW w:w="1260" w:type="dxa"/>
          </w:tcPr>
          <w:p w14:paraId="65D98BF4">
            <w:pPr>
              <w:spacing w:line="340" w:lineRule="exact"/>
              <w:rPr>
                <w:rFonts w:ascii="宋体" w:hAnsi="宋体" w:cs="宋体"/>
                <w:color w:val="auto"/>
                <w:sz w:val="24"/>
              </w:rPr>
            </w:pPr>
          </w:p>
        </w:tc>
        <w:tc>
          <w:tcPr>
            <w:tcW w:w="1340" w:type="dxa"/>
          </w:tcPr>
          <w:p w14:paraId="44FFC27E">
            <w:pPr>
              <w:spacing w:line="340" w:lineRule="exact"/>
              <w:rPr>
                <w:rFonts w:ascii="宋体" w:hAnsi="宋体" w:cs="宋体"/>
                <w:color w:val="auto"/>
                <w:sz w:val="24"/>
              </w:rPr>
            </w:pPr>
          </w:p>
        </w:tc>
        <w:tc>
          <w:tcPr>
            <w:tcW w:w="1347" w:type="dxa"/>
          </w:tcPr>
          <w:p w14:paraId="79DC18B7">
            <w:pPr>
              <w:spacing w:line="340" w:lineRule="exact"/>
              <w:rPr>
                <w:rFonts w:ascii="宋体" w:hAnsi="宋体" w:cs="宋体"/>
                <w:color w:val="auto"/>
                <w:sz w:val="24"/>
              </w:rPr>
            </w:pPr>
          </w:p>
        </w:tc>
      </w:tr>
      <w:tr w14:paraId="4122E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25D5160">
            <w:pPr>
              <w:spacing w:line="340" w:lineRule="exact"/>
              <w:jc w:val="center"/>
              <w:rPr>
                <w:rFonts w:ascii="宋体" w:hAnsi="宋体" w:cs="宋体"/>
                <w:color w:val="auto"/>
                <w:sz w:val="24"/>
              </w:rPr>
            </w:pPr>
            <w:r>
              <w:rPr>
                <w:rFonts w:hint="eastAsia" w:ascii="宋体" w:hAnsi="宋体" w:cs="宋体"/>
                <w:color w:val="auto"/>
                <w:sz w:val="24"/>
              </w:rPr>
              <w:t>3</w:t>
            </w:r>
          </w:p>
        </w:tc>
        <w:tc>
          <w:tcPr>
            <w:tcW w:w="2205" w:type="dxa"/>
          </w:tcPr>
          <w:p w14:paraId="0DB37E6C">
            <w:pPr>
              <w:spacing w:line="340" w:lineRule="exact"/>
              <w:rPr>
                <w:rFonts w:ascii="宋体" w:hAnsi="宋体" w:cs="宋体"/>
                <w:color w:val="auto"/>
                <w:sz w:val="24"/>
              </w:rPr>
            </w:pPr>
          </w:p>
        </w:tc>
        <w:tc>
          <w:tcPr>
            <w:tcW w:w="957" w:type="dxa"/>
          </w:tcPr>
          <w:p w14:paraId="4C64E9D6">
            <w:pPr>
              <w:spacing w:line="340" w:lineRule="exact"/>
              <w:rPr>
                <w:rFonts w:ascii="宋体" w:hAnsi="宋体" w:cs="宋体"/>
                <w:color w:val="auto"/>
                <w:sz w:val="24"/>
              </w:rPr>
            </w:pPr>
          </w:p>
        </w:tc>
        <w:tc>
          <w:tcPr>
            <w:tcW w:w="840" w:type="dxa"/>
          </w:tcPr>
          <w:p w14:paraId="55E6B7AA">
            <w:pPr>
              <w:spacing w:line="340" w:lineRule="exact"/>
              <w:rPr>
                <w:rFonts w:ascii="宋体" w:hAnsi="宋体" w:cs="宋体"/>
                <w:color w:val="auto"/>
                <w:sz w:val="24"/>
              </w:rPr>
            </w:pPr>
          </w:p>
        </w:tc>
        <w:tc>
          <w:tcPr>
            <w:tcW w:w="1260" w:type="dxa"/>
          </w:tcPr>
          <w:p w14:paraId="6B87181F">
            <w:pPr>
              <w:spacing w:line="340" w:lineRule="exact"/>
              <w:rPr>
                <w:rFonts w:ascii="宋体" w:hAnsi="宋体" w:cs="宋体"/>
                <w:color w:val="auto"/>
                <w:sz w:val="24"/>
              </w:rPr>
            </w:pPr>
          </w:p>
        </w:tc>
        <w:tc>
          <w:tcPr>
            <w:tcW w:w="1340" w:type="dxa"/>
          </w:tcPr>
          <w:p w14:paraId="0082C9C4">
            <w:pPr>
              <w:spacing w:line="340" w:lineRule="exact"/>
              <w:rPr>
                <w:rFonts w:ascii="宋体" w:hAnsi="宋体" w:cs="宋体"/>
                <w:color w:val="auto"/>
                <w:sz w:val="24"/>
              </w:rPr>
            </w:pPr>
          </w:p>
        </w:tc>
        <w:tc>
          <w:tcPr>
            <w:tcW w:w="1347" w:type="dxa"/>
          </w:tcPr>
          <w:p w14:paraId="4457F32A">
            <w:pPr>
              <w:spacing w:line="340" w:lineRule="exact"/>
              <w:rPr>
                <w:rFonts w:ascii="宋体" w:hAnsi="宋体" w:cs="宋体"/>
                <w:color w:val="auto"/>
                <w:sz w:val="24"/>
              </w:rPr>
            </w:pPr>
          </w:p>
        </w:tc>
      </w:tr>
      <w:tr w14:paraId="56DE3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399C579">
            <w:pPr>
              <w:spacing w:line="340" w:lineRule="exact"/>
              <w:jc w:val="center"/>
              <w:rPr>
                <w:rFonts w:ascii="宋体" w:hAnsi="宋体" w:cs="宋体"/>
                <w:color w:val="auto"/>
                <w:sz w:val="24"/>
              </w:rPr>
            </w:pPr>
            <w:r>
              <w:rPr>
                <w:rFonts w:hint="eastAsia" w:ascii="宋体" w:hAnsi="宋体" w:cs="宋体"/>
                <w:color w:val="auto"/>
                <w:sz w:val="24"/>
              </w:rPr>
              <w:t>4</w:t>
            </w:r>
          </w:p>
        </w:tc>
        <w:tc>
          <w:tcPr>
            <w:tcW w:w="2205" w:type="dxa"/>
          </w:tcPr>
          <w:p w14:paraId="2AE1FFBE">
            <w:pPr>
              <w:spacing w:line="340" w:lineRule="exact"/>
              <w:rPr>
                <w:rFonts w:ascii="宋体" w:hAnsi="宋体" w:cs="宋体"/>
                <w:color w:val="auto"/>
                <w:sz w:val="24"/>
              </w:rPr>
            </w:pPr>
          </w:p>
        </w:tc>
        <w:tc>
          <w:tcPr>
            <w:tcW w:w="957" w:type="dxa"/>
          </w:tcPr>
          <w:p w14:paraId="77435EFD">
            <w:pPr>
              <w:spacing w:line="340" w:lineRule="exact"/>
              <w:rPr>
                <w:rFonts w:ascii="宋体" w:hAnsi="宋体" w:cs="宋体"/>
                <w:color w:val="auto"/>
                <w:sz w:val="24"/>
              </w:rPr>
            </w:pPr>
          </w:p>
        </w:tc>
        <w:tc>
          <w:tcPr>
            <w:tcW w:w="840" w:type="dxa"/>
          </w:tcPr>
          <w:p w14:paraId="5419F7FF">
            <w:pPr>
              <w:spacing w:line="340" w:lineRule="exact"/>
              <w:rPr>
                <w:rFonts w:ascii="宋体" w:hAnsi="宋体" w:cs="宋体"/>
                <w:color w:val="auto"/>
                <w:sz w:val="24"/>
              </w:rPr>
            </w:pPr>
          </w:p>
        </w:tc>
        <w:tc>
          <w:tcPr>
            <w:tcW w:w="1260" w:type="dxa"/>
          </w:tcPr>
          <w:p w14:paraId="1A3890E4">
            <w:pPr>
              <w:spacing w:line="340" w:lineRule="exact"/>
              <w:rPr>
                <w:rFonts w:ascii="宋体" w:hAnsi="宋体" w:cs="宋体"/>
                <w:color w:val="auto"/>
                <w:sz w:val="24"/>
              </w:rPr>
            </w:pPr>
          </w:p>
        </w:tc>
        <w:tc>
          <w:tcPr>
            <w:tcW w:w="1340" w:type="dxa"/>
          </w:tcPr>
          <w:p w14:paraId="452994FB">
            <w:pPr>
              <w:spacing w:line="340" w:lineRule="exact"/>
              <w:rPr>
                <w:rFonts w:ascii="宋体" w:hAnsi="宋体" w:cs="宋体"/>
                <w:color w:val="auto"/>
                <w:sz w:val="24"/>
              </w:rPr>
            </w:pPr>
          </w:p>
        </w:tc>
        <w:tc>
          <w:tcPr>
            <w:tcW w:w="1347" w:type="dxa"/>
          </w:tcPr>
          <w:p w14:paraId="01925C49">
            <w:pPr>
              <w:spacing w:line="340" w:lineRule="exact"/>
              <w:rPr>
                <w:rFonts w:ascii="宋体" w:hAnsi="宋体" w:cs="宋体"/>
                <w:color w:val="auto"/>
                <w:sz w:val="24"/>
              </w:rPr>
            </w:pPr>
          </w:p>
        </w:tc>
      </w:tr>
      <w:tr w14:paraId="7F597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9AEFA6">
            <w:pPr>
              <w:spacing w:line="340" w:lineRule="exact"/>
              <w:jc w:val="center"/>
              <w:rPr>
                <w:rFonts w:ascii="宋体" w:hAnsi="宋体" w:cs="宋体"/>
                <w:color w:val="auto"/>
                <w:sz w:val="24"/>
              </w:rPr>
            </w:pPr>
            <w:r>
              <w:rPr>
                <w:rFonts w:hint="eastAsia" w:ascii="宋体" w:hAnsi="宋体" w:cs="宋体"/>
                <w:color w:val="auto"/>
                <w:sz w:val="24"/>
              </w:rPr>
              <w:t>5</w:t>
            </w:r>
          </w:p>
        </w:tc>
        <w:tc>
          <w:tcPr>
            <w:tcW w:w="2205" w:type="dxa"/>
          </w:tcPr>
          <w:p w14:paraId="05EF5FA8">
            <w:pPr>
              <w:spacing w:line="340" w:lineRule="exact"/>
              <w:rPr>
                <w:rFonts w:ascii="宋体" w:hAnsi="宋体" w:cs="宋体"/>
                <w:color w:val="auto"/>
                <w:sz w:val="24"/>
              </w:rPr>
            </w:pPr>
          </w:p>
        </w:tc>
        <w:tc>
          <w:tcPr>
            <w:tcW w:w="957" w:type="dxa"/>
          </w:tcPr>
          <w:p w14:paraId="64F10AA9">
            <w:pPr>
              <w:spacing w:line="340" w:lineRule="exact"/>
              <w:rPr>
                <w:rFonts w:ascii="宋体" w:hAnsi="宋体" w:cs="宋体"/>
                <w:color w:val="auto"/>
                <w:sz w:val="24"/>
              </w:rPr>
            </w:pPr>
          </w:p>
        </w:tc>
        <w:tc>
          <w:tcPr>
            <w:tcW w:w="840" w:type="dxa"/>
          </w:tcPr>
          <w:p w14:paraId="14015D4D">
            <w:pPr>
              <w:spacing w:line="340" w:lineRule="exact"/>
              <w:rPr>
                <w:rFonts w:ascii="宋体" w:hAnsi="宋体" w:cs="宋体"/>
                <w:color w:val="auto"/>
                <w:sz w:val="24"/>
              </w:rPr>
            </w:pPr>
          </w:p>
        </w:tc>
        <w:tc>
          <w:tcPr>
            <w:tcW w:w="1260" w:type="dxa"/>
          </w:tcPr>
          <w:p w14:paraId="2FE9AE7E">
            <w:pPr>
              <w:spacing w:line="340" w:lineRule="exact"/>
              <w:rPr>
                <w:rFonts w:ascii="宋体" w:hAnsi="宋体" w:cs="宋体"/>
                <w:color w:val="auto"/>
                <w:sz w:val="24"/>
              </w:rPr>
            </w:pPr>
          </w:p>
        </w:tc>
        <w:tc>
          <w:tcPr>
            <w:tcW w:w="1340" w:type="dxa"/>
          </w:tcPr>
          <w:p w14:paraId="2F83A1EA">
            <w:pPr>
              <w:spacing w:line="340" w:lineRule="exact"/>
              <w:rPr>
                <w:rFonts w:ascii="宋体" w:hAnsi="宋体" w:cs="宋体"/>
                <w:color w:val="auto"/>
                <w:sz w:val="24"/>
              </w:rPr>
            </w:pPr>
          </w:p>
        </w:tc>
        <w:tc>
          <w:tcPr>
            <w:tcW w:w="1347" w:type="dxa"/>
          </w:tcPr>
          <w:p w14:paraId="02FE0321">
            <w:pPr>
              <w:spacing w:line="340" w:lineRule="exact"/>
              <w:rPr>
                <w:rFonts w:ascii="宋体" w:hAnsi="宋体" w:cs="宋体"/>
                <w:color w:val="auto"/>
                <w:sz w:val="24"/>
              </w:rPr>
            </w:pPr>
          </w:p>
        </w:tc>
      </w:tr>
      <w:tr w14:paraId="04534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04095C7">
            <w:pPr>
              <w:spacing w:line="340" w:lineRule="exact"/>
              <w:jc w:val="center"/>
              <w:rPr>
                <w:rFonts w:ascii="宋体" w:hAnsi="宋体" w:cs="宋体"/>
                <w:color w:val="auto"/>
                <w:sz w:val="24"/>
              </w:rPr>
            </w:pPr>
            <w:r>
              <w:rPr>
                <w:rFonts w:hint="eastAsia" w:ascii="宋体" w:hAnsi="宋体" w:cs="宋体"/>
                <w:color w:val="auto"/>
                <w:sz w:val="24"/>
              </w:rPr>
              <w:t>6</w:t>
            </w:r>
          </w:p>
        </w:tc>
        <w:tc>
          <w:tcPr>
            <w:tcW w:w="2205" w:type="dxa"/>
          </w:tcPr>
          <w:p w14:paraId="79014255">
            <w:pPr>
              <w:spacing w:line="340" w:lineRule="exact"/>
              <w:rPr>
                <w:rFonts w:ascii="宋体" w:hAnsi="宋体" w:cs="宋体"/>
                <w:color w:val="auto"/>
                <w:sz w:val="24"/>
              </w:rPr>
            </w:pPr>
          </w:p>
        </w:tc>
        <w:tc>
          <w:tcPr>
            <w:tcW w:w="957" w:type="dxa"/>
          </w:tcPr>
          <w:p w14:paraId="45BA318A">
            <w:pPr>
              <w:spacing w:line="340" w:lineRule="exact"/>
              <w:rPr>
                <w:rFonts w:ascii="宋体" w:hAnsi="宋体" w:cs="宋体"/>
                <w:color w:val="auto"/>
                <w:sz w:val="24"/>
              </w:rPr>
            </w:pPr>
          </w:p>
        </w:tc>
        <w:tc>
          <w:tcPr>
            <w:tcW w:w="840" w:type="dxa"/>
          </w:tcPr>
          <w:p w14:paraId="0B962CB2">
            <w:pPr>
              <w:spacing w:line="340" w:lineRule="exact"/>
              <w:rPr>
                <w:rFonts w:ascii="宋体" w:hAnsi="宋体" w:cs="宋体"/>
                <w:color w:val="auto"/>
                <w:sz w:val="24"/>
              </w:rPr>
            </w:pPr>
          </w:p>
        </w:tc>
        <w:tc>
          <w:tcPr>
            <w:tcW w:w="1260" w:type="dxa"/>
          </w:tcPr>
          <w:p w14:paraId="6D4AF9DA">
            <w:pPr>
              <w:spacing w:line="340" w:lineRule="exact"/>
              <w:rPr>
                <w:rFonts w:ascii="宋体" w:hAnsi="宋体" w:cs="宋体"/>
                <w:color w:val="auto"/>
                <w:sz w:val="24"/>
              </w:rPr>
            </w:pPr>
          </w:p>
        </w:tc>
        <w:tc>
          <w:tcPr>
            <w:tcW w:w="1340" w:type="dxa"/>
          </w:tcPr>
          <w:p w14:paraId="329C3240">
            <w:pPr>
              <w:spacing w:line="340" w:lineRule="exact"/>
              <w:rPr>
                <w:rFonts w:ascii="宋体" w:hAnsi="宋体" w:cs="宋体"/>
                <w:color w:val="auto"/>
                <w:sz w:val="24"/>
              </w:rPr>
            </w:pPr>
          </w:p>
        </w:tc>
        <w:tc>
          <w:tcPr>
            <w:tcW w:w="1347" w:type="dxa"/>
          </w:tcPr>
          <w:p w14:paraId="6696C72D">
            <w:pPr>
              <w:spacing w:line="340" w:lineRule="exact"/>
              <w:rPr>
                <w:rFonts w:ascii="宋体" w:hAnsi="宋体" w:cs="宋体"/>
                <w:color w:val="auto"/>
                <w:sz w:val="24"/>
              </w:rPr>
            </w:pPr>
          </w:p>
        </w:tc>
      </w:tr>
      <w:tr w14:paraId="24AAF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78104C6">
            <w:pPr>
              <w:spacing w:line="340" w:lineRule="exact"/>
              <w:jc w:val="center"/>
              <w:rPr>
                <w:rFonts w:ascii="宋体" w:hAnsi="宋体" w:cs="宋体"/>
                <w:color w:val="auto"/>
                <w:sz w:val="24"/>
              </w:rPr>
            </w:pPr>
            <w:r>
              <w:rPr>
                <w:rFonts w:hint="eastAsia" w:ascii="宋体" w:hAnsi="宋体" w:cs="宋体"/>
                <w:color w:val="auto"/>
                <w:sz w:val="24"/>
              </w:rPr>
              <w:t>7</w:t>
            </w:r>
          </w:p>
        </w:tc>
        <w:tc>
          <w:tcPr>
            <w:tcW w:w="2205" w:type="dxa"/>
          </w:tcPr>
          <w:p w14:paraId="15A54324">
            <w:pPr>
              <w:spacing w:line="340" w:lineRule="exact"/>
              <w:rPr>
                <w:rFonts w:ascii="宋体" w:hAnsi="宋体" w:cs="宋体"/>
                <w:color w:val="auto"/>
                <w:sz w:val="24"/>
              </w:rPr>
            </w:pPr>
          </w:p>
        </w:tc>
        <w:tc>
          <w:tcPr>
            <w:tcW w:w="957" w:type="dxa"/>
          </w:tcPr>
          <w:p w14:paraId="5FDBE9F3">
            <w:pPr>
              <w:spacing w:line="340" w:lineRule="exact"/>
              <w:rPr>
                <w:rFonts w:ascii="宋体" w:hAnsi="宋体" w:cs="宋体"/>
                <w:color w:val="auto"/>
                <w:sz w:val="24"/>
              </w:rPr>
            </w:pPr>
          </w:p>
        </w:tc>
        <w:tc>
          <w:tcPr>
            <w:tcW w:w="840" w:type="dxa"/>
          </w:tcPr>
          <w:p w14:paraId="1F79A98C">
            <w:pPr>
              <w:spacing w:line="340" w:lineRule="exact"/>
              <w:rPr>
                <w:rFonts w:ascii="宋体" w:hAnsi="宋体" w:cs="宋体"/>
                <w:color w:val="auto"/>
                <w:sz w:val="24"/>
              </w:rPr>
            </w:pPr>
          </w:p>
        </w:tc>
        <w:tc>
          <w:tcPr>
            <w:tcW w:w="1260" w:type="dxa"/>
          </w:tcPr>
          <w:p w14:paraId="41923613">
            <w:pPr>
              <w:spacing w:line="340" w:lineRule="exact"/>
              <w:rPr>
                <w:rFonts w:ascii="宋体" w:hAnsi="宋体" w:cs="宋体"/>
                <w:color w:val="auto"/>
                <w:sz w:val="24"/>
              </w:rPr>
            </w:pPr>
          </w:p>
        </w:tc>
        <w:tc>
          <w:tcPr>
            <w:tcW w:w="1340" w:type="dxa"/>
          </w:tcPr>
          <w:p w14:paraId="610B4212">
            <w:pPr>
              <w:spacing w:line="340" w:lineRule="exact"/>
              <w:rPr>
                <w:rFonts w:ascii="宋体" w:hAnsi="宋体" w:cs="宋体"/>
                <w:color w:val="auto"/>
                <w:sz w:val="24"/>
              </w:rPr>
            </w:pPr>
          </w:p>
        </w:tc>
        <w:tc>
          <w:tcPr>
            <w:tcW w:w="1347" w:type="dxa"/>
          </w:tcPr>
          <w:p w14:paraId="561D537D">
            <w:pPr>
              <w:spacing w:line="340" w:lineRule="exact"/>
              <w:rPr>
                <w:rFonts w:ascii="宋体" w:hAnsi="宋体" w:cs="宋体"/>
                <w:color w:val="auto"/>
                <w:sz w:val="24"/>
              </w:rPr>
            </w:pPr>
          </w:p>
        </w:tc>
      </w:tr>
      <w:tr w14:paraId="27A5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941AB7D">
            <w:pPr>
              <w:spacing w:line="340" w:lineRule="exact"/>
              <w:jc w:val="center"/>
              <w:rPr>
                <w:rFonts w:ascii="宋体" w:hAnsi="宋体" w:cs="宋体"/>
                <w:color w:val="auto"/>
                <w:sz w:val="24"/>
              </w:rPr>
            </w:pPr>
            <w:r>
              <w:rPr>
                <w:rFonts w:hint="eastAsia" w:ascii="宋体" w:hAnsi="宋体" w:cs="宋体"/>
                <w:color w:val="auto"/>
                <w:sz w:val="24"/>
              </w:rPr>
              <w:t>8</w:t>
            </w:r>
          </w:p>
        </w:tc>
        <w:tc>
          <w:tcPr>
            <w:tcW w:w="2205" w:type="dxa"/>
          </w:tcPr>
          <w:p w14:paraId="12B3C332">
            <w:pPr>
              <w:spacing w:line="340" w:lineRule="exact"/>
              <w:rPr>
                <w:rFonts w:ascii="宋体" w:hAnsi="宋体" w:cs="宋体"/>
                <w:color w:val="auto"/>
                <w:sz w:val="24"/>
              </w:rPr>
            </w:pPr>
          </w:p>
        </w:tc>
        <w:tc>
          <w:tcPr>
            <w:tcW w:w="957" w:type="dxa"/>
          </w:tcPr>
          <w:p w14:paraId="6032CA06">
            <w:pPr>
              <w:spacing w:line="340" w:lineRule="exact"/>
              <w:rPr>
                <w:rFonts w:ascii="宋体" w:hAnsi="宋体" w:cs="宋体"/>
                <w:color w:val="auto"/>
                <w:sz w:val="24"/>
              </w:rPr>
            </w:pPr>
          </w:p>
        </w:tc>
        <w:tc>
          <w:tcPr>
            <w:tcW w:w="840" w:type="dxa"/>
          </w:tcPr>
          <w:p w14:paraId="69091660">
            <w:pPr>
              <w:spacing w:line="340" w:lineRule="exact"/>
              <w:rPr>
                <w:rFonts w:ascii="宋体" w:hAnsi="宋体" w:cs="宋体"/>
                <w:color w:val="auto"/>
                <w:sz w:val="24"/>
              </w:rPr>
            </w:pPr>
          </w:p>
        </w:tc>
        <w:tc>
          <w:tcPr>
            <w:tcW w:w="1260" w:type="dxa"/>
          </w:tcPr>
          <w:p w14:paraId="1A3D6325">
            <w:pPr>
              <w:spacing w:line="340" w:lineRule="exact"/>
              <w:rPr>
                <w:rFonts w:ascii="宋体" w:hAnsi="宋体" w:cs="宋体"/>
                <w:color w:val="auto"/>
                <w:sz w:val="24"/>
              </w:rPr>
            </w:pPr>
          </w:p>
        </w:tc>
        <w:tc>
          <w:tcPr>
            <w:tcW w:w="1340" w:type="dxa"/>
          </w:tcPr>
          <w:p w14:paraId="52D92F50">
            <w:pPr>
              <w:spacing w:line="340" w:lineRule="exact"/>
              <w:rPr>
                <w:rFonts w:ascii="宋体" w:hAnsi="宋体" w:cs="宋体"/>
                <w:color w:val="auto"/>
                <w:sz w:val="24"/>
              </w:rPr>
            </w:pPr>
          </w:p>
        </w:tc>
        <w:tc>
          <w:tcPr>
            <w:tcW w:w="1347" w:type="dxa"/>
          </w:tcPr>
          <w:p w14:paraId="28BAF942">
            <w:pPr>
              <w:spacing w:line="340" w:lineRule="exact"/>
              <w:rPr>
                <w:rFonts w:ascii="宋体" w:hAnsi="宋体" w:cs="宋体"/>
                <w:color w:val="auto"/>
                <w:sz w:val="24"/>
              </w:rPr>
            </w:pPr>
          </w:p>
        </w:tc>
      </w:tr>
      <w:tr w14:paraId="7AB64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B41E334">
            <w:pPr>
              <w:spacing w:line="340" w:lineRule="exact"/>
              <w:jc w:val="center"/>
              <w:rPr>
                <w:rFonts w:ascii="宋体" w:hAnsi="宋体" w:cs="宋体"/>
                <w:color w:val="auto"/>
                <w:sz w:val="24"/>
              </w:rPr>
            </w:pPr>
            <w:r>
              <w:rPr>
                <w:rFonts w:hint="eastAsia" w:ascii="宋体" w:hAnsi="宋体" w:cs="宋体"/>
                <w:color w:val="auto"/>
                <w:sz w:val="24"/>
              </w:rPr>
              <w:t>9</w:t>
            </w:r>
          </w:p>
        </w:tc>
        <w:tc>
          <w:tcPr>
            <w:tcW w:w="2205" w:type="dxa"/>
          </w:tcPr>
          <w:p w14:paraId="03932D1C">
            <w:pPr>
              <w:spacing w:line="340" w:lineRule="exact"/>
              <w:rPr>
                <w:rFonts w:ascii="宋体" w:hAnsi="宋体" w:cs="宋体"/>
                <w:color w:val="auto"/>
                <w:sz w:val="24"/>
              </w:rPr>
            </w:pPr>
          </w:p>
        </w:tc>
        <w:tc>
          <w:tcPr>
            <w:tcW w:w="957" w:type="dxa"/>
          </w:tcPr>
          <w:p w14:paraId="27DC2EB6">
            <w:pPr>
              <w:spacing w:line="340" w:lineRule="exact"/>
              <w:rPr>
                <w:rFonts w:ascii="宋体" w:hAnsi="宋体" w:cs="宋体"/>
                <w:color w:val="auto"/>
                <w:sz w:val="24"/>
              </w:rPr>
            </w:pPr>
          </w:p>
        </w:tc>
        <w:tc>
          <w:tcPr>
            <w:tcW w:w="840" w:type="dxa"/>
          </w:tcPr>
          <w:p w14:paraId="4FE459F3">
            <w:pPr>
              <w:spacing w:line="340" w:lineRule="exact"/>
              <w:rPr>
                <w:rFonts w:ascii="宋体" w:hAnsi="宋体" w:cs="宋体"/>
                <w:color w:val="auto"/>
                <w:sz w:val="24"/>
              </w:rPr>
            </w:pPr>
          </w:p>
        </w:tc>
        <w:tc>
          <w:tcPr>
            <w:tcW w:w="1260" w:type="dxa"/>
          </w:tcPr>
          <w:p w14:paraId="11DB620D">
            <w:pPr>
              <w:spacing w:line="340" w:lineRule="exact"/>
              <w:rPr>
                <w:rFonts w:ascii="宋体" w:hAnsi="宋体" w:cs="宋体"/>
                <w:color w:val="auto"/>
                <w:sz w:val="24"/>
              </w:rPr>
            </w:pPr>
          </w:p>
        </w:tc>
        <w:tc>
          <w:tcPr>
            <w:tcW w:w="1340" w:type="dxa"/>
          </w:tcPr>
          <w:p w14:paraId="01BB9EF6">
            <w:pPr>
              <w:spacing w:line="340" w:lineRule="exact"/>
              <w:rPr>
                <w:rFonts w:ascii="宋体" w:hAnsi="宋体" w:cs="宋体"/>
                <w:color w:val="auto"/>
                <w:sz w:val="24"/>
              </w:rPr>
            </w:pPr>
          </w:p>
        </w:tc>
        <w:tc>
          <w:tcPr>
            <w:tcW w:w="1347" w:type="dxa"/>
          </w:tcPr>
          <w:p w14:paraId="3DC496FC">
            <w:pPr>
              <w:spacing w:line="340" w:lineRule="exact"/>
              <w:rPr>
                <w:rFonts w:ascii="宋体" w:hAnsi="宋体" w:cs="宋体"/>
                <w:color w:val="auto"/>
                <w:sz w:val="24"/>
              </w:rPr>
            </w:pPr>
          </w:p>
        </w:tc>
      </w:tr>
      <w:tr w14:paraId="3AB78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1C4293">
            <w:pPr>
              <w:spacing w:line="340" w:lineRule="exact"/>
              <w:jc w:val="center"/>
              <w:rPr>
                <w:rFonts w:ascii="宋体" w:hAnsi="宋体" w:cs="宋体"/>
                <w:color w:val="auto"/>
                <w:sz w:val="24"/>
              </w:rPr>
            </w:pPr>
            <w:r>
              <w:rPr>
                <w:rFonts w:hint="eastAsia" w:ascii="宋体" w:hAnsi="宋体" w:cs="宋体"/>
                <w:color w:val="auto"/>
                <w:sz w:val="24"/>
              </w:rPr>
              <w:t>10</w:t>
            </w:r>
          </w:p>
        </w:tc>
        <w:tc>
          <w:tcPr>
            <w:tcW w:w="2205" w:type="dxa"/>
          </w:tcPr>
          <w:p w14:paraId="06C2A258">
            <w:pPr>
              <w:spacing w:line="340" w:lineRule="exact"/>
              <w:rPr>
                <w:rFonts w:ascii="宋体" w:hAnsi="宋体" w:cs="宋体"/>
                <w:color w:val="auto"/>
                <w:sz w:val="24"/>
              </w:rPr>
            </w:pPr>
          </w:p>
        </w:tc>
        <w:tc>
          <w:tcPr>
            <w:tcW w:w="957" w:type="dxa"/>
          </w:tcPr>
          <w:p w14:paraId="2673CED1">
            <w:pPr>
              <w:spacing w:line="340" w:lineRule="exact"/>
              <w:rPr>
                <w:rFonts w:ascii="宋体" w:hAnsi="宋体" w:cs="宋体"/>
                <w:color w:val="auto"/>
                <w:sz w:val="24"/>
              </w:rPr>
            </w:pPr>
          </w:p>
        </w:tc>
        <w:tc>
          <w:tcPr>
            <w:tcW w:w="840" w:type="dxa"/>
          </w:tcPr>
          <w:p w14:paraId="0744A530">
            <w:pPr>
              <w:spacing w:line="340" w:lineRule="exact"/>
              <w:rPr>
                <w:rFonts w:ascii="宋体" w:hAnsi="宋体" w:cs="宋体"/>
                <w:color w:val="auto"/>
                <w:sz w:val="24"/>
              </w:rPr>
            </w:pPr>
          </w:p>
        </w:tc>
        <w:tc>
          <w:tcPr>
            <w:tcW w:w="1260" w:type="dxa"/>
          </w:tcPr>
          <w:p w14:paraId="4E068065">
            <w:pPr>
              <w:spacing w:line="340" w:lineRule="exact"/>
              <w:rPr>
                <w:rFonts w:ascii="宋体" w:hAnsi="宋体" w:cs="宋体"/>
                <w:color w:val="auto"/>
                <w:sz w:val="24"/>
              </w:rPr>
            </w:pPr>
          </w:p>
        </w:tc>
        <w:tc>
          <w:tcPr>
            <w:tcW w:w="1340" w:type="dxa"/>
          </w:tcPr>
          <w:p w14:paraId="3BD66336">
            <w:pPr>
              <w:spacing w:line="340" w:lineRule="exact"/>
              <w:rPr>
                <w:rFonts w:ascii="宋体" w:hAnsi="宋体" w:cs="宋体"/>
                <w:color w:val="auto"/>
                <w:sz w:val="24"/>
              </w:rPr>
            </w:pPr>
          </w:p>
        </w:tc>
        <w:tc>
          <w:tcPr>
            <w:tcW w:w="1347" w:type="dxa"/>
          </w:tcPr>
          <w:p w14:paraId="30F03B79">
            <w:pPr>
              <w:spacing w:line="340" w:lineRule="exact"/>
              <w:rPr>
                <w:rFonts w:ascii="宋体" w:hAnsi="宋体" w:cs="宋体"/>
                <w:color w:val="auto"/>
                <w:sz w:val="24"/>
              </w:rPr>
            </w:pPr>
          </w:p>
        </w:tc>
      </w:tr>
      <w:tr w14:paraId="3AB9A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ACCB80">
            <w:pPr>
              <w:spacing w:line="340" w:lineRule="exact"/>
              <w:jc w:val="center"/>
              <w:rPr>
                <w:rFonts w:ascii="宋体" w:hAnsi="宋体" w:cs="宋体"/>
                <w:color w:val="auto"/>
                <w:sz w:val="24"/>
              </w:rPr>
            </w:pPr>
            <w:r>
              <w:rPr>
                <w:rFonts w:hint="eastAsia" w:ascii="宋体" w:hAnsi="宋体" w:cs="宋体"/>
                <w:color w:val="auto"/>
                <w:sz w:val="24"/>
              </w:rPr>
              <w:t>11</w:t>
            </w:r>
          </w:p>
        </w:tc>
        <w:tc>
          <w:tcPr>
            <w:tcW w:w="2205" w:type="dxa"/>
          </w:tcPr>
          <w:p w14:paraId="51BB5F94">
            <w:pPr>
              <w:spacing w:line="340" w:lineRule="exact"/>
              <w:rPr>
                <w:rFonts w:ascii="宋体" w:hAnsi="宋体" w:cs="宋体"/>
                <w:color w:val="auto"/>
                <w:sz w:val="24"/>
              </w:rPr>
            </w:pPr>
          </w:p>
        </w:tc>
        <w:tc>
          <w:tcPr>
            <w:tcW w:w="957" w:type="dxa"/>
          </w:tcPr>
          <w:p w14:paraId="49675C8F">
            <w:pPr>
              <w:spacing w:line="340" w:lineRule="exact"/>
              <w:rPr>
                <w:rFonts w:ascii="宋体" w:hAnsi="宋体" w:cs="宋体"/>
                <w:color w:val="auto"/>
                <w:sz w:val="24"/>
              </w:rPr>
            </w:pPr>
          </w:p>
        </w:tc>
        <w:tc>
          <w:tcPr>
            <w:tcW w:w="840" w:type="dxa"/>
          </w:tcPr>
          <w:p w14:paraId="1403DF16">
            <w:pPr>
              <w:spacing w:line="340" w:lineRule="exact"/>
              <w:rPr>
                <w:rFonts w:ascii="宋体" w:hAnsi="宋体" w:cs="宋体"/>
                <w:color w:val="auto"/>
                <w:sz w:val="24"/>
              </w:rPr>
            </w:pPr>
          </w:p>
        </w:tc>
        <w:tc>
          <w:tcPr>
            <w:tcW w:w="1260" w:type="dxa"/>
          </w:tcPr>
          <w:p w14:paraId="2FBA3D76">
            <w:pPr>
              <w:spacing w:line="340" w:lineRule="exact"/>
              <w:rPr>
                <w:rFonts w:ascii="宋体" w:hAnsi="宋体" w:cs="宋体"/>
                <w:color w:val="auto"/>
                <w:sz w:val="24"/>
              </w:rPr>
            </w:pPr>
          </w:p>
        </w:tc>
        <w:tc>
          <w:tcPr>
            <w:tcW w:w="1340" w:type="dxa"/>
          </w:tcPr>
          <w:p w14:paraId="5DF9184A">
            <w:pPr>
              <w:spacing w:line="340" w:lineRule="exact"/>
              <w:rPr>
                <w:rFonts w:ascii="宋体" w:hAnsi="宋体" w:cs="宋体"/>
                <w:color w:val="auto"/>
                <w:sz w:val="24"/>
              </w:rPr>
            </w:pPr>
          </w:p>
        </w:tc>
        <w:tc>
          <w:tcPr>
            <w:tcW w:w="1347" w:type="dxa"/>
          </w:tcPr>
          <w:p w14:paraId="1D04D625">
            <w:pPr>
              <w:spacing w:line="340" w:lineRule="exact"/>
              <w:rPr>
                <w:rFonts w:ascii="宋体" w:hAnsi="宋体" w:cs="宋体"/>
                <w:color w:val="auto"/>
                <w:sz w:val="24"/>
              </w:rPr>
            </w:pPr>
          </w:p>
        </w:tc>
      </w:tr>
      <w:tr w14:paraId="66C9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B46EB26">
            <w:pPr>
              <w:spacing w:line="340" w:lineRule="exact"/>
              <w:jc w:val="center"/>
              <w:rPr>
                <w:rFonts w:ascii="宋体" w:hAnsi="宋体" w:cs="宋体"/>
                <w:color w:val="auto"/>
                <w:sz w:val="24"/>
              </w:rPr>
            </w:pPr>
            <w:r>
              <w:rPr>
                <w:rFonts w:hint="eastAsia" w:ascii="宋体" w:hAnsi="宋体" w:cs="宋体"/>
                <w:color w:val="auto"/>
                <w:sz w:val="24"/>
              </w:rPr>
              <w:t>12</w:t>
            </w:r>
          </w:p>
        </w:tc>
        <w:tc>
          <w:tcPr>
            <w:tcW w:w="2205" w:type="dxa"/>
          </w:tcPr>
          <w:p w14:paraId="375E64C5">
            <w:pPr>
              <w:spacing w:line="340" w:lineRule="exact"/>
              <w:rPr>
                <w:rFonts w:ascii="宋体" w:hAnsi="宋体" w:cs="宋体"/>
                <w:color w:val="auto"/>
                <w:sz w:val="24"/>
              </w:rPr>
            </w:pPr>
          </w:p>
        </w:tc>
        <w:tc>
          <w:tcPr>
            <w:tcW w:w="957" w:type="dxa"/>
          </w:tcPr>
          <w:p w14:paraId="58BC4799">
            <w:pPr>
              <w:spacing w:line="340" w:lineRule="exact"/>
              <w:rPr>
                <w:rFonts w:ascii="宋体" w:hAnsi="宋体" w:cs="宋体"/>
                <w:color w:val="auto"/>
                <w:sz w:val="24"/>
              </w:rPr>
            </w:pPr>
          </w:p>
        </w:tc>
        <w:tc>
          <w:tcPr>
            <w:tcW w:w="840" w:type="dxa"/>
          </w:tcPr>
          <w:p w14:paraId="435D1466">
            <w:pPr>
              <w:spacing w:line="340" w:lineRule="exact"/>
              <w:rPr>
                <w:rFonts w:ascii="宋体" w:hAnsi="宋体" w:cs="宋体"/>
                <w:color w:val="auto"/>
                <w:sz w:val="24"/>
              </w:rPr>
            </w:pPr>
          </w:p>
        </w:tc>
        <w:tc>
          <w:tcPr>
            <w:tcW w:w="1260" w:type="dxa"/>
          </w:tcPr>
          <w:p w14:paraId="6186A9E4">
            <w:pPr>
              <w:spacing w:line="340" w:lineRule="exact"/>
              <w:rPr>
                <w:rFonts w:ascii="宋体" w:hAnsi="宋体" w:cs="宋体"/>
                <w:color w:val="auto"/>
                <w:sz w:val="24"/>
              </w:rPr>
            </w:pPr>
          </w:p>
        </w:tc>
        <w:tc>
          <w:tcPr>
            <w:tcW w:w="1340" w:type="dxa"/>
          </w:tcPr>
          <w:p w14:paraId="32B74666">
            <w:pPr>
              <w:spacing w:line="340" w:lineRule="exact"/>
              <w:rPr>
                <w:rFonts w:ascii="宋体" w:hAnsi="宋体" w:cs="宋体"/>
                <w:color w:val="auto"/>
                <w:sz w:val="24"/>
              </w:rPr>
            </w:pPr>
          </w:p>
        </w:tc>
        <w:tc>
          <w:tcPr>
            <w:tcW w:w="1347" w:type="dxa"/>
          </w:tcPr>
          <w:p w14:paraId="62C29031">
            <w:pPr>
              <w:spacing w:line="340" w:lineRule="exact"/>
              <w:rPr>
                <w:rFonts w:ascii="宋体" w:hAnsi="宋体" w:cs="宋体"/>
                <w:color w:val="auto"/>
                <w:sz w:val="24"/>
              </w:rPr>
            </w:pPr>
          </w:p>
        </w:tc>
      </w:tr>
      <w:tr w14:paraId="4BC1A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B2066D">
            <w:pPr>
              <w:spacing w:line="340" w:lineRule="exact"/>
              <w:jc w:val="center"/>
              <w:rPr>
                <w:rFonts w:ascii="宋体" w:hAnsi="宋体" w:cs="宋体"/>
                <w:color w:val="auto"/>
                <w:sz w:val="24"/>
              </w:rPr>
            </w:pPr>
            <w:r>
              <w:rPr>
                <w:rFonts w:hint="eastAsia" w:ascii="宋体" w:hAnsi="宋体" w:cs="宋体"/>
                <w:color w:val="auto"/>
                <w:sz w:val="24"/>
              </w:rPr>
              <w:t>13</w:t>
            </w:r>
          </w:p>
        </w:tc>
        <w:tc>
          <w:tcPr>
            <w:tcW w:w="2205" w:type="dxa"/>
          </w:tcPr>
          <w:p w14:paraId="4BE2B078">
            <w:pPr>
              <w:spacing w:line="340" w:lineRule="exact"/>
              <w:rPr>
                <w:rFonts w:ascii="宋体" w:hAnsi="宋体" w:cs="宋体"/>
                <w:color w:val="auto"/>
                <w:sz w:val="24"/>
              </w:rPr>
            </w:pPr>
          </w:p>
        </w:tc>
        <w:tc>
          <w:tcPr>
            <w:tcW w:w="957" w:type="dxa"/>
          </w:tcPr>
          <w:p w14:paraId="624A0208">
            <w:pPr>
              <w:spacing w:line="340" w:lineRule="exact"/>
              <w:rPr>
                <w:rFonts w:ascii="宋体" w:hAnsi="宋体" w:cs="宋体"/>
                <w:color w:val="auto"/>
                <w:sz w:val="24"/>
              </w:rPr>
            </w:pPr>
          </w:p>
        </w:tc>
        <w:tc>
          <w:tcPr>
            <w:tcW w:w="840" w:type="dxa"/>
          </w:tcPr>
          <w:p w14:paraId="53DCEAC6">
            <w:pPr>
              <w:spacing w:line="340" w:lineRule="exact"/>
              <w:rPr>
                <w:rFonts w:ascii="宋体" w:hAnsi="宋体" w:cs="宋体"/>
                <w:color w:val="auto"/>
                <w:sz w:val="24"/>
              </w:rPr>
            </w:pPr>
          </w:p>
        </w:tc>
        <w:tc>
          <w:tcPr>
            <w:tcW w:w="1260" w:type="dxa"/>
          </w:tcPr>
          <w:p w14:paraId="49432571">
            <w:pPr>
              <w:spacing w:line="340" w:lineRule="exact"/>
              <w:rPr>
                <w:rFonts w:ascii="宋体" w:hAnsi="宋体" w:cs="宋体"/>
                <w:color w:val="auto"/>
                <w:sz w:val="24"/>
              </w:rPr>
            </w:pPr>
          </w:p>
        </w:tc>
        <w:tc>
          <w:tcPr>
            <w:tcW w:w="1340" w:type="dxa"/>
          </w:tcPr>
          <w:p w14:paraId="3DB4CFC8">
            <w:pPr>
              <w:spacing w:line="340" w:lineRule="exact"/>
              <w:rPr>
                <w:rFonts w:ascii="宋体" w:hAnsi="宋体" w:cs="宋体"/>
                <w:color w:val="auto"/>
                <w:sz w:val="24"/>
              </w:rPr>
            </w:pPr>
          </w:p>
        </w:tc>
        <w:tc>
          <w:tcPr>
            <w:tcW w:w="1347" w:type="dxa"/>
          </w:tcPr>
          <w:p w14:paraId="1442ED91">
            <w:pPr>
              <w:spacing w:line="340" w:lineRule="exact"/>
              <w:rPr>
                <w:rFonts w:ascii="宋体" w:hAnsi="宋体" w:cs="宋体"/>
                <w:color w:val="auto"/>
                <w:sz w:val="24"/>
              </w:rPr>
            </w:pPr>
          </w:p>
        </w:tc>
      </w:tr>
      <w:tr w14:paraId="2466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40393D6">
            <w:pPr>
              <w:spacing w:line="340" w:lineRule="exact"/>
              <w:jc w:val="center"/>
              <w:rPr>
                <w:rFonts w:ascii="宋体" w:hAnsi="宋体" w:cs="宋体"/>
                <w:color w:val="auto"/>
                <w:sz w:val="24"/>
              </w:rPr>
            </w:pPr>
          </w:p>
        </w:tc>
        <w:tc>
          <w:tcPr>
            <w:tcW w:w="2205" w:type="dxa"/>
            <w:vAlign w:val="center"/>
          </w:tcPr>
          <w:p w14:paraId="11DFA0F8">
            <w:pPr>
              <w:pStyle w:val="61"/>
              <w:spacing w:line="340" w:lineRule="exact"/>
              <w:rPr>
                <w:rFonts w:ascii="宋体" w:hAnsi="宋体" w:cs="宋体"/>
                <w:color w:val="auto"/>
                <w:szCs w:val="24"/>
              </w:rPr>
            </w:pPr>
            <w:r>
              <w:rPr>
                <w:rFonts w:hint="eastAsia" w:ascii="宋体" w:hAnsi="宋体" w:cs="宋体"/>
                <w:color w:val="auto"/>
                <w:szCs w:val="24"/>
              </w:rPr>
              <w:t>其他费用</w:t>
            </w:r>
          </w:p>
        </w:tc>
        <w:tc>
          <w:tcPr>
            <w:tcW w:w="957" w:type="dxa"/>
          </w:tcPr>
          <w:p w14:paraId="72B5D20E">
            <w:pPr>
              <w:spacing w:line="340" w:lineRule="exact"/>
              <w:rPr>
                <w:rFonts w:ascii="宋体" w:hAnsi="宋体" w:cs="宋体"/>
                <w:color w:val="auto"/>
                <w:sz w:val="24"/>
              </w:rPr>
            </w:pPr>
          </w:p>
        </w:tc>
        <w:tc>
          <w:tcPr>
            <w:tcW w:w="840" w:type="dxa"/>
          </w:tcPr>
          <w:p w14:paraId="765E29FF">
            <w:pPr>
              <w:spacing w:line="340" w:lineRule="exact"/>
              <w:rPr>
                <w:rFonts w:ascii="宋体" w:hAnsi="宋体" w:cs="宋体"/>
                <w:color w:val="auto"/>
                <w:sz w:val="24"/>
              </w:rPr>
            </w:pPr>
          </w:p>
        </w:tc>
        <w:tc>
          <w:tcPr>
            <w:tcW w:w="1260" w:type="dxa"/>
          </w:tcPr>
          <w:p w14:paraId="44921F01">
            <w:pPr>
              <w:spacing w:line="340" w:lineRule="exact"/>
              <w:rPr>
                <w:rFonts w:ascii="宋体" w:hAnsi="宋体" w:cs="宋体"/>
                <w:color w:val="auto"/>
                <w:sz w:val="24"/>
              </w:rPr>
            </w:pPr>
          </w:p>
        </w:tc>
        <w:tc>
          <w:tcPr>
            <w:tcW w:w="1340" w:type="dxa"/>
          </w:tcPr>
          <w:p w14:paraId="24402792">
            <w:pPr>
              <w:spacing w:line="340" w:lineRule="exact"/>
              <w:rPr>
                <w:rFonts w:ascii="宋体" w:hAnsi="宋体" w:cs="宋体"/>
                <w:color w:val="auto"/>
                <w:sz w:val="24"/>
              </w:rPr>
            </w:pPr>
          </w:p>
        </w:tc>
        <w:tc>
          <w:tcPr>
            <w:tcW w:w="1347" w:type="dxa"/>
          </w:tcPr>
          <w:p w14:paraId="1B849403">
            <w:pPr>
              <w:spacing w:line="340" w:lineRule="exact"/>
              <w:rPr>
                <w:rFonts w:ascii="宋体" w:hAnsi="宋体" w:cs="宋体"/>
                <w:color w:val="auto"/>
                <w:sz w:val="24"/>
              </w:rPr>
            </w:pPr>
          </w:p>
        </w:tc>
      </w:tr>
      <w:tr w14:paraId="318FD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327EE08">
            <w:pPr>
              <w:spacing w:line="340" w:lineRule="exact"/>
              <w:jc w:val="center"/>
              <w:rPr>
                <w:rFonts w:ascii="宋体" w:hAnsi="宋体" w:cs="宋体"/>
                <w:color w:val="auto"/>
                <w:sz w:val="24"/>
              </w:rPr>
            </w:pPr>
          </w:p>
        </w:tc>
        <w:tc>
          <w:tcPr>
            <w:tcW w:w="2205" w:type="dxa"/>
          </w:tcPr>
          <w:p w14:paraId="123F1E91">
            <w:pPr>
              <w:spacing w:line="340" w:lineRule="exact"/>
              <w:rPr>
                <w:rFonts w:ascii="宋体" w:hAnsi="宋体" w:cs="宋体"/>
                <w:color w:val="auto"/>
                <w:sz w:val="24"/>
              </w:rPr>
            </w:pPr>
            <w:r>
              <w:rPr>
                <w:rFonts w:hint="eastAsia" w:ascii="宋体" w:hAnsi="宋体" w:cs="宋体"/>
                <w:color w:val="auto"/>
                <w:sz w:val="24"/>
              </w:rPr>
              <w:t>…</w:t>
            </w:r>
          </w:p>
        </w:tc>
        <w:tc>
          <w:tcPr>
            <w:tcW w:w="957" w:type="dxa"/>
          </w:tcPr>
          <w:p w14:paraId="5211CDF7">
            <w:pPr>
              <w:spacing w:line="340" w:lineRule="exact"/>
              <w:rPr>
                <w:rFonts w:ascii="宋体" w:hAnsi="宋体" w:cs="宋体"/>
                <w:color w:val="auto"/>
                <w:sz w:val="24"/>
              </w:rPr>
            </w:pPr>
          </w:p>
        </w:tc>
        <w:tc>
          <w:tcPr>
            <w:tcW w:w="840" w:type="dxa"/>
          </w:tcPr>
          <w:p w14:paraId="49CB0EA6">
            <w:pPr>
              <w:spacing w:line="340" w:lineRule="exact"/>
              <w:rPr>
                <w:rFonts w:ascii="宋体" w:hAnsi="宋体" w:cs="宋体"/>
                <w:color w:val="auto"/>
                <w:sz w:val="24"/>
              </w:rPr>
            </w:pPr>
          </w:p>
        </w:tc>
        <w:tc>
          <w:tcPr>
            <w:tcW w:w="1260" w:type="dxa"/>
          </w:tcPr>
          <w:p w14:paraId="70AB516E">
            <w:pPr>
              <w:spacing w:line="340" w:lineRule="exact"/>
              <w:rPr>
                <w:rFonts w:ascii="宋体" w:hAnsi="宋体" w:cs="宋体"/>
                <w:color w:val="auto"/>
                <w:sz w:val="24"/>
              </w:rPr>
            </w:pPr>
          </w:p>
        </w:tc>
        <w:tc>
          <w:tcPr>
            <w:tcW w:w="1340" w:type="dxa"/>
          </w:tcPr>
          <w:p w14:paraId="3FD358FF">
            <w:pPr>
              <w:spacing w:line="340" w:lineRule="exact"/>
              <w:rPr>
                <w:rFonts w:ascii="宋体" w:hAnsi="宋体" w:cs="宋体"/>
                <w:color w:val="auto"/>
                <w:sz w:val="24"/>
              </w:rPr>
            </w:pPr>
          </w:p>
        </w:tc>
        <w:tc>
          <w:tcPr>
            <w:tcW w:w="1347" w:type="dxa"/>
          </w:tcPr>
          <w:p w14:paraId="435F3331">
            <w:pPr>
              <w:spacing w:line="340" w:lineRule="exact"/>
              <w:rPr>
                <w:rFonts w:ascii="宋体" w:hAnsi="宋体" w:cs="宋体"/>
                <w:color w:val="auto"/>
                <w:sz w:val="24"/>
              </w:rPr>
            </w:pPr>
          </w:p>
        </w:tc>
      </w:tr>
      <w:tr w14:paraId="7E5A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A3C09E">
            <w:pPr>
              <w:spacing w:line="340" w:lineRule="exact"/>
              <w:jc w:val="center"/>
              <w:rPr>
                <w:rFonts w:ascii="宋体" w:hAnsi="宋体" w:cs="宋体"/>
                <w:color w:val="auto"/>
                <w:sz w:val="24"/>
              </w:rPr>
            </w:pPr>
          </w:p>
        </w:tc>
        <w:tc>
          <w:tcPr>
            <w:tcW w:w="2205" w:type="dxa"/>
          </w:tcPr>
          <w:p w14:paraId="675D5BBB">
            <w:pPr>
              <w:pStyle w:val="61"/>
              <w:spacing w:line="340" w:lineRule="exact"/>
              <w:rPr>
                <w:rFonts w:ascii="宋体" w:hAnsi="宋体" w:cs="宋体"/>
                <w:color w:val="auto"/>
                <w:szCs w:val="24"/>
              </w:rPr>
            </w:pPr>
            <w:r>
              <w:rPr>
                <w:rFonts w:hint="eastAsia" w:ascii="宋体" w:hAnsi="宋体" w:cs="宋体"/>
                <w:color w:val="auto"/>
                <w:szCs w:val="24"/>
              </w:rPr>
              <w:t>…</w:t>
            </w:r>
          </w:p>
        </w:tc>
        <w:tc>
          <w:tcPr>
            <w:tcW w:w="957" w:type="dxa"/>
          </w:tcPr>
          <w:p w14:paraId="30F4B9EA">
            <w:pPr>
              <w:spacing w:line="340" w:lineRule="exact"/>
              <w:rPr>
                <w:rFonts w:ascii="宋体" w:hAnsi="宋体" w:cs="宋体"/>
                <w:color w:val="auto"/>
                <w:sz w:val="24"/>
              </w:rPr>
            </w:pPr>
          </w:p>
        </w:tc>
        <w:tc>
          <w:tcPr>
            <w:tcW w:w="840" w:type="dxa"/>
          </w:tcPr>
          <w:p w14:paraId="7ACE2978">
            <w:pPr>
              <w:spacing w:line="340" w:lineRule="exact"/>
              <w:rPr>
                <w:rFonts w:ascii="宋体" w:hAnsi="宋体" w:cs="宋体"/>
                <w:color w:val="auto"/>
                <w:sz w:val="24"/>
              </w:rPr>
            </w:pPr>
          </w:p>
        </w:tc>
        <w:tc>
          <w:tcPr>
            <w:tcW w:w="1260" w:type="dxa"/>
          </w:tcPr>
          <w:p w14:paraId="216A1C32">
            <w:pPr>
              <w:spacing w:line="340" w:lineRule="exact"/>
              <w:rPr>
                <w:rFonts w:ascii="宋体" w:hAnsi="宋体" w:cs="宋体"/>
                <w:color w:val="auto"/>
                <w:sz w:val="24"/>
              </w:rPr>
            </w:pPr>
          </w:p>
        </w:tc>
        <w:tc>
          <w:tcPr>
            <w:tcW w:w="1340" w:type="dxa"/>
          </w:tcPr>
          <w:p w14:paraId="73F868C2">
            <w:pPr>
              <w:spacing w:line="340" w:lineRule="exact"/>
              <w:rPr>
                <w:rFonts w:ascii="宋体" w:hAnsi="宋体" w:cs="宋体"/>
                <w:color w:val="auto"/>
                <w:sz w:val="24"/>
              </w:rPr>
            </w:pPr>
          </w:p>
        </w:tc>
        <w:tc>
          <w:tcPr>
            <w:tcW w:w="1347" w:type="dxa"/>
          </w:tcPr>
          <w:p w14:paraId="0BCD8C5B">
            <w:pPr>
              <w:spacing w:line="340" w:lineRule="exact"/>
              <w:rPr>
                <w:rFonts w:ascii="宋体" w:hAnsi="宋体" w:cs="宋体"/>
                <w:color w:val="auto"/>
                <w:sz w:val="24"/>
              </w:rPr>
            </w:pPr>
          </w:p>
        </w:tc>
      </w:tr>
      <w:tr w14:paraId="2F715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0A2761D">
            <w:pPr>
              <w:spacing w:line="340" w:lineRule="exact"/>
              <w:jc w:val="center"/>
              <w:rPr>
                <w:rFonts w:ascii="宋体" w:hAnsi="宋体" w:cs="宋体"/>
                <w:color w:val="auto"/>
                <w:sz w:val="24"/>
              </w:rPr>
            </w:pPr>
          </w:p>
        </w:tc>
        <w:tc>
          <w:tcPr>
            <w:tcW w:w="2205" w:type="dxa"/>
          </w:tcPr>
          <w:p w14:paraId="0F806563">
            <w:pPr>
              <w:spacing w:line="340" w:lineRule="exact"/>
              <w:rPr>
                <w:rFonts w:ascii="宋体" w:hAnsi="宋体" w:cs="宋体"/>
                <w:color w:val="auto"/>
                <w:sz w:val="24"/>
              </w:rPr>
            </w:pPr>
            <w:r>
              <w:rPr>
                <w:rFonts w:hint="eastAsia" w:ascii="宋体" w:hAnsi="宋体" w:cs="宋体"/>
                <w:color w:val="auto"/>
                <w:sz w:val="24"/>
              </w:rPr>
              <w:t>…</w:t>
            </w:r>
          </w:p>
        </w:tc>
        <w:tc>
          <w:tcPr>
            <w:tcW w:w="957" w:type="dxa"/>
          </w:tcPr>
          <w:p w14:paraId="3C1B8204">
            <w:pPr>
              <w:spacing w:line="340" w:lineRule="exact"/>
              <w:rPr>
                <w:rFonts w:ascii="宋体" w:hAnsi="宋体" w:cs="宋体"/>
                <w:color w:val="auto"/>
                <w:sz w:val="24"/>
              </w:rPr>
            </w:pPr>
          </w:p>
        </w:tc>
        <w:tc>
          <w:tcPr>
            <w:tcW w:w="840" w:type="dxa"/>
          </w:tcPr>
          <w:p w14:paraId="34D7F5BC">
            <w:pPr>
              <w:spacing w:line="340" w:lineRule="exact"/>
              <w:rPr>
                <w:rFonts w:ascii="宋体" w:hAnsi="宋体" w:cs="宋体"/>
                <w:color w:val="auto"/>
                <w:sz w:val="24"/>
              </w:rPr>
            </w:pPr>
          </w:p>
        </w:tc>
        <w:tc>
          <w:tcPr>
            <w:tcW w:w="1260" w:type="dxa"/>
          </w:tcPr>
          <w:p w14:paraId="13C5052E">
            <w:pPr>
              <w:spacing w:line="340" w:lineRule="exact"/>
              <w:rPr>
                <w:rFonts w:ascii="宋体" w:hAnsi="宋体" w:cs="宋体"/>
                <w:color w:val="auto"/>
                <w:sz w:val="24"/>
              </w:rPr>
            </w:pPr>
          </w:p>
        </w:tc>
        <w:tc>
          <w:tcPr>
            <w:tcW w:w="1340" w:type="dxa"/>
          </w:tcPr>
          <w:p w14:paraId="3F173A6C">
            <w:pPr>
              <w:spacing w:line="340" w:lineRule="exact"/>
              <w:rPr>
                <w:rFonts w:ascii="宋体" w:hAnsi="宋体" w:cs="宋体"/>
                <w:color w:val="auto"/>
                <w:sz w:val="24"/>
              </w:rPr>
            </w:pPr>
          </w:p>
        </w:tc>
        <w:tc>
          <w:tcPr>
            <w:tcW w:w="1347" w:type="dxa"/>
          </w:tcPr>
          <w:p w14:paraId="72FDBFA8">
            <w:pPr>
              <w:spacing w:line="340" w:lineRule="exact"/>
              <w:rPr>
                <w:rFonts w:ascii="宋体" w:hAnsi="宋体" w:cs="宋体"/>
                <w:color w:val="auto"/>
                <w:sz w:val="24"/>
              </w:rPr>
            </w:pPr>
          </w:p>
        </w:tc>
      </w:tr>
      <w:tr w14:paraId="25001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6CCC40">
            <w:pPr>
              <w:spacing w:line="340" w:lineRule="exact"/>
              <w:jc w:val="center"/>
              <w:rPr>
                <w:rFonts w:ascii="宋体" w:hAnsi="宋体" w:cs="宋体"/>
                <w:color w:val="auto"/>
                <w:sz w:val="24"/>
              </w:rPr>
            </w:pPr>
          </w:p>
        </w:tc>
        <w:tc>
          <w:tcPr>
            <w:tcW w:w="2205" w:type="dxa"/>
            <w:vAlign w:val="center"/>
          </w:tcPr>
          <w:p w14:paraId="000E5B48">
            <w:pPr>
              <w:pStyle w:val="61"/>
              <w:spacing w:line="340" w:lineRule="exact"/>
              <w:rPr>
                <w:rFonts w:ascii="宋体" w:hAnsi="宋体" w:cs="宋体"/>
                <w:color w:val="auto"/>
                <w:szCs w:val="24"/>
              </w:rPr>
            </w:pPr>
            <w:r>
              <w:rPr>
                <w:rFonts w:hint="eastAsia" w:ascii="宋体" w:hAnsi="宋体" w:cs="宋体"/>
                <w:color w:val="auto"/>
                <w:szCs w:val="24"/>
              </w:rPr>
              <w:t>合计</w:t>
            </w:r>
          </w:p>
        </w:tc>
        <w:tc>
          <w:tcPr>
            <w:tcW w:w="957" w:type="dxa"/>
          </w:tcPr>
          <w:p w14:paraId="79819B58">
            <w:pPr>
              <w:spacing w:line="340" w:lineRule="exact"/>
              <w:rPr>
                <w:rFonts w:ascii="宋体" w:hAnsi="宋体" w:cs="宋体"/>
                <w:color w:val="auto"/>
                <w:sz w:val="24"/>
              </w:rPr>
            </w:pPr>
          </w:p>
        </w:tc>
        <w:tc>
          <w:tcPr>
            <w:tcW w:w="840" w:type="dxa"/>
          </w:tcPr>
          <w:p w14:paraId="75407A3E">
            <w:pPr>
              <w:spacing w:line="340" w:lineRule="exact"/>
              <w:rPr>
                <w:rFonts w:ascii="宋体" w:hAnsi="宋体" w:cs="宋体"/>
                <w:color w:val="auto"/>
                <w:sz w:val="24"/>
              </w:rPr>
            </w:pPr>
          </w:p>
        </w:tc>
        <w:tc>
          <w:tcPr>
            <w:tcW w:w="1260" w:type="dxa"/>
          </w:tcPr>
          <w:p w14:paraId="73EE1E83">
            <w:pPr>
              <w:spacing w:line="340" w:lineRule="exact"/>
              <w:rPr>
                <w:rFonts w:ascii="宋体" w:hAnsi="宋体" w:cs="宋体"/>
                <w:color w:val="auto"/>
                <w:sz w:val="24"/>
              </w:rPr>
            </w:pPr>
          </w:p>
        </w:tc>
        <w:tc>
          <w:tcPr>
            <w:tcW w:w="1340" w:type="dxa"/>
          </w:tcPr>
          <w:p w14:paraId="6E61974F">
            <w:pPr>
              <w:spacing w:line="340" w:lineRule="exact"/>
              <w:rPr>
                <w:rFonts w:ascii="宋体" w:hAnsi="宋体" w:cs="宋体"/>
                <w:color w:val="auto"/>
                <w:sz w:val="24"/>
              </w:rPr>
            </w:pPr>
          </w:p>
        </w:tc>
        <w:tc>
          <w:tcPr>
            <w:tcW w:w="1347" w:type="dxa"/>
          </w:tcPr>
          <w:p w14:paraId="79D7CA27">
            <w:pPr>
              <w:spacing w:line="340" w:lineRule="exact"/>
              <w:rPr>
                <w:rFonts w:ascii="宋体" w:hAnsi="宋体" w:cs="宋体"/>
                <w:color w:val="auto"/>
                <w:sz w:val="24"/>
              </w:rPr>
            </w:pPr>
          </w:p>
        </w:tc>
      </w:tr>
    </w:tbl>
    <w:p w14:paraId="2F10FB66">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797A1A8D">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09B80BB6">
      <w:pPr>
        <w:adjustRightInd w:val="0"/>
        <w:snapToGrid w:val="0"/>
        <w:spacing w:line="360" w:lineRule="auto"/>
        <w:rPr>
          <w:rFonts w:ascii="宋体" w:hAnsi="宋体" w:cs="宋体"/>
          <w:color w:val="auto"/>
          <w:sz w:val="24"/>
        </w:rPr>
      </w:pPr>
      <w:r>
        <w:rPr>
          <w:rFonts w:hint="eastAsia" w:ascii="宋体" w:hAnsi="宋体" w:cs="宋体"/>
          <w:color w:val="auto"/>
          <w:sz w:val="24"/>
        </w:rPr>
        <w:t>备注：</w:t>
      </w:r>
    </w:p>
    <w:p w14:paraId="3B1B3924">
      <w:pPr>
        <w:spacing w:line="360" w:lineRule="auto"/>
        <w:jc w:val="left"/>
        <w:rPr>
          <w:rFonts w:ascii="宋体" w:hAnsi="宋体" w:cs="宋体"/>
          <w:color w:val="auto"/>
          <w:sz w:val="24"/>
        </w:rPr>
      </w:pPr>
      <w:r>
        <w:rPr>
          <w:rFonts w:hint="eastAsia" w:ascii="宋体" w:hAnsi="宋体" w:cs="宋体"/>
          <w:color w:val="auto"/>
          <w:sz w:val="24"/>
        </w:rPr>
        <w:t>表中所列内容为对应本项目需求的全部要求。</w:t>
      </w:r>
    </w:p>
    <w:p w14:paraId="368EB8E5">
      <w:pPr>
        <w:spacing w:line="360" w:lineRule="auto"/>
        <w:jc w:val="center"/>
        <w:rPr>
          <w:rFonts w:ascii="宋体" w:hAnsi="宋体" w:cs="宋体"/>
          <w:b/>
          <w:color w:val="auto"/>
          <w:sz w:val="24"/>
        </w:rPr>
      </w:pPr>
    </w:p>
    <w:p w14:paraId="1734FEAD">
      <w:pPr>
        <w:spacing w:line="360" w:lineRule="auto"/>
        <w:jc w:val="center"/>
        <w:rPr>
          <w:rFonts w:ascii="宋体" w:hAnsi="宋体" w:cs="宋体"/>
          <w:b/>
          <w:color w:val="auto"/>
          <w:sz w:val="24"/>
        </w:rPr>
      </w:pPr>
    </w:p>
    <w:p w14:paraId="1BE3BEBA">
      <w:pPr>
        <w:pStyle w:val="36"/>
        <w:ind w:firstLine="241"/>
        <w:rPr>
          <w:rFonts w:ascii="宋体" w:hAnsi="宋体" w:cs="宋体"/>
          <w:b/>
          <w:color w:val="auto"/>
          <w:sz w:val="24"/>
        </w:rPr>
      </w:pPr>
    </w:p>
    <w:p w14:paraId="7ABC5E94">
      <w:pPr>
        <w:pStyle w:val="36"/>
        <w:ind w:firstLine="241"/>
        <w:rPr>
          <w:rFonts w:ascii="宋体" w:hAnsi="宋体" w:cs="宋体"/>
          <w:b/>
          <w:color w:val="auto"/>
          <w:sz w:val="24"/>
        </w:rPr>
      </w:pPr>
    </w:p>
    <w:p w14:paraId="2F694436">
      <w:pPr>
        <w:spacing w:line="360" w:lineRule="auto"/>
        <w:jc w:val="left"/>
        <w:rPr>
          <w:rFonts w:hint="eastAsia" w:ascii="宋体" w:hAnsi="宋体" w:cs="宋体"/>
          <w:color w:val="auto"/>
          <w:sz w:val="24"/>
        </w:rPr>
      </w:pPr>
    </w:p>
    <w:p w14:paraId="72011D9F">
      <w:pPr>
        <w:spacing w:line="360" w:lineRule="auto"/>
        <w:jc w:val="left"/>
        <w:rPr>
          <w:rFonts w:hint="eastAsia" w:ascii="宋体" w:hAnsi="宋体" w:cs="宋体"/>
          <w:color w:val="auto"/>
          <w:sz w:val="24"/>
        </w:rPr>
      </w:pPr>
      <w:r>
        <w:rPr>
          <w:rFonts w:hint="eastAsia" w:ascii="宋体" w:hAnsi="宋体" w:cs="宋体"/>
          <w:color w:val="auto"/>
          <w:sz w:val="24"/>
        </w:rPr>
        <w:t xml:space="preserve">格式6                     </w:t>
      </w:r>
    </w:p>
    <w:p w14:paraId="7632F374">
      <w:pPr>
        <w:spacing w:line="360" w:lineRule="auto"/>
        <w:jc w:val="center"/>
        <w:rPr>
          <w:rFonts w:ascii="宋体" w:hAnsi="宋体" w:cs="宋体"/>
          <w:color w:val="auto"/>
          <w:sz w:val="24"/>
        </w:rPr>
      </w:pPr>
      <w:r>
        <w:rPr>
          <w:rFonts w:hint="eastAsia" w:ascii="宋体" w:hAnsi="宋体" w:cs="宋体"/>
          <w:b/>
          <w:color w:val="auto"/>
          <w:sz w:val="24"/>
        </w:rPr>
        <w:t>技术参数响应表</w:t>
      </w:r>
    </w:p>
    <w:p w14:paraId="5D23EDC4">
      <w:pPr>
        <w:rPr>
          <w:rFonts w:ascii="宋体" w:hAnsi="宋体" w:cs="宋体"/>
          <w:color w:val="auto"/>
          <w:sz w:val="24"/>
        </w:rPr>
      </w:pPr>
    </w:p>
    <w:p w14:paraId="35B196F3">
      <w:pPr>
        <w:rPr>
          <w:rFonts w:ascii="宋体" w:hAnsi="宋体" w:cs="宋体"/>
          <w:color w:val="auto"/>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E729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1B713649">
            <w:pPr>
              <w:pStyle w:val="15"/>
              <w:jc w:val="center"/>
              <w:rPr>
                <w:rFonts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61F0793">
            <w:pPr>
              <w:pStyle w:val="15"/>
              <w:jc w:val="center"/>
              <w:rPr>
                <w:rFonts w:hAnsi="宋体" w:cs="宋体"/>
                <w:bCs/>
                <w:color w:val="auto"/>
                <w:sz w:val="24"/>
                <w:szCs w:val="24"/>
              </w:rPr>
            </w:pPr>
            <w:r>
              <w:rPr>
                <w:rFonts w:hint="eastAsia" w:hAnsi="宋体" w:cs="宋体"/>
                <w:bCs/>
                <w:color w:val="auto"/>
                <w:sz w:val="24"/>
                <w:szCs w:val="24"/>
              </w:rPr>
              <w:t>按投标人所投内容填写</w:t>
            </w:r>
          </w:p>
        </w:tc>
      </w:tr>
      <w:tr w14:paraId="348C6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5270FF5">
            <w:pPr>
              <w:pStyle w:val="15"/>
              <w:jc w:val="center"/>
              <w:rPr>
                <w:rFonts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7D67A84A">
            <w:pPr>
              <w:pStyle w:val="15"/>
              <w:jc w:val="center"/>
              <w:rPr>
                <w:rFonts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96A8770">
            <w:pPr>
              <w:pStyle w:val="15"/>
              <w:jc w:val="center"/>
              <w:rPr>
                <w:rFonts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342B024">
            <w:pPr>
              <w:pStyle w:val="15"/>
              <w:jc w:val="center"/>
              <w:rPr>
                <w:rFonts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232D2BA4">
            <w:pPr>
              <w:pStyle w:val="15"/>
              <w:jc w:val="center"/>
              <w:rPr>
                <w:rFonts w:hAnsi="宋体" w:cs="宋体"/>
                <w:bCs/>
                <w:color w:val="auto"/>
                <w:sz w:val="24"/>
                <w:szCs w:val="24"/>
              </w:rPr>
            </w:pPr>
            <w:r>
              <w:rPr>
                <w:rFonts w:hint="eastAsia" w:hAnsi="宋体" w:cs="宋体"/>
                <w:bCs/>
                <w:color w:val="auto"/>
                <w:sz w:val="24"/>
                <w:szCs w:val="24"/>
              </w:rPr>
              <w:t>偏离说明</w:t>
            </w:r>
          </w:p>
        </w:tc>
      </w:tr>
      <w:tr w14:paraId="7E3AA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5995B11">
            <w:pPr>
              <w:jc w:val="center"/>
              <w:rPr>
                <w:rFonts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641E67C6">
            <w:pPr>
              <w:widowControl/>
              <w:jc w:val="left"/>
              <w:rPr>
                <w:rFonts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0E3B9DC4">
            <w:pPr>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100EF885">
            <w:pPr>
              <w:widowControl/>
              <w:rPr>
                <w:rFonts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14D629C1">
            <w:pPr>
              <w:jc w:val="center"/>
              <w:rPr>
                <w:rFonts w:ascii="宋体" w:hAnsi="宋体" w:cs="宋体"/>
                <w:color w:val="auto"/>
                <w:sz w:val="24"/>
              </w:rPr>
            </w:pPr>
          </w:p>
        </w:tc>
      </w:tr>
      <w:tr w14:paraId="2E596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115AC74">
            <w:pPr>
              <w:jc w:val="center"/>
              <w:rPr>
                <w:rFonts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3A442B6D">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3E79CC8B">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6C429E30">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BEA9DAA">
            <w:pPr>
              <w:jc w:val="center"/>
              <w:rPr>
                <w:rFonts w:ascii="宋体" w:hAnsi="宋体" w:cs="宋体"/>
                <w:color w:val="auto"/>
                <w:sz w:val="24"/>
              </w:rPr>
            </w:pPr>
          </w:p>
        </w:tc>
      </w:tr>
      <w:tr w14:paraId="41A5F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DECDD42">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00D25AD5">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34ABD345">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0578C595">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1DD3EE9">
            <w:pPr>
              <w:jc w:val="center"/>
              <w:rPr>
                <w:rFonts w:ascii="宋体" w:hAnsi="宋体" w:cs="宋体"/>
                <w:color w:val="auto"/>
                <w:sz w:val="24"/>
              </w:rPr>
            </w:pPr>
          </w:p>
        </w:tc>
      </w:tr>
      <w:tr w14:paraId="3BB00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8380BFC">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61F0B31">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28CC5391">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799150A5">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83F94DA">
            <w:pPr>
              <w:jc w:val="center"/>
              <w:rPr>
                <w:rFonts w:ascii="宋体" w:hAnsi="宋体" w:cs="宋体"/>
                <w:color w:val="auto"/>
                <w:sz w:val="24"/>
              </w:rPr>
            </w:pPr>
          </w:p>
        </w:tc>
      </w:tr>
      <w:tr w14:paraId="6EB2E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F0EF24F">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38361E94">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F91C51E">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45A2C7B4">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946F398">
            <w:pPr>
              <w:jc w:val="center"/>
              <w:rPr>
                <w:rFonts w:ascii="宋体" w:hAnsi="宋体" w:cs="宋体"/>
                <w:color w:val="auto"/>
                <w:sz w:val="24"/>
              </w:rPr>
            </w:pPr>
          </w:p>
        </w:tc>
      </w:tr>
      <w:tr w14:paraId="7D2DB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A3B8206">
            <w:pPr>
              <w:jc w:val="center"/>
              <w:rPr>
                <w:rFonts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407733EA">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35B3F211">
            <w:pPr>
              <w:ind w:left="240" w:hanging="240" w:hangingChars="100"/>
              <w:jc w:val="left"/>
              <w:rPr>
                <w:rFonts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2A17131F">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FF05760">
            <w:pPr>
              <w:jc w:val="center"/>
              <w:rPr>
                <w:rFonts w:ascii="宋体" w:hAnsi="宋体" w:cs="宋体"/>
                <w:color w:val="auto"/>
                <w:sz w:val="24"/>
              </w:rPr>
            </w:pPr>
          </w:p>
        </w:tc>
      </w:tr>
    </w:tbl>
    <w:p w14:paraId="0E4DDED3">
      <w:pPr>
        <w:rPr>
          <w:rFonts w:ascii="宋体" w:hAnsi="宋体" w:cs="宋体"/>
          <w:color w:val="auto"/>
          <w:sz w:val="24"/>
        </w:rPr>
      </w:pPr>
    </w:p>
    <w:p w14:paraId="6CDCBAF3">
      <w:pPr>
        <w:rPr>
          <w:rFonts w:ascii="宋体" w:hAnsi="宋体" w:cs="宋体"/>
          <w:color w:val="auto"/>
          <w:sz w:val="24"/>
        </w:rPr>
      </w:pPr>
      <w:r>
        <w:rPr>
          <w:rFonts w:hint="eastAsia" w:ascii="宋体" w:hAnsi="宋体" w:cs="宋体"/>
          <w:color w:val="auto"/>
          <w:sz w:val="24"/>
        </w:rPr>
        <w:t>(可根据需求自行更改)</w:t>
      </w:r>
    </w:p>
    <w:p w14:paraId="7CCD239E">
      <w:pPr>
        <w:rPr>
          <w:rFonts w:ascii="宋体" w:hAnsi="宋体" w:cs="宋体"/>
          <w:color w:val="auto"/>
          <w:sz w:val="24"/>
        </w:rPr>
      </w:pPr>
    </w:p>
    <w:p w14:paraId="7DB49FE7">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10BCB7BA">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47CA090D">
      <w:pPr>
        <w:spacing w:line="360" w:lineRule="auto"/>
        <w:rPr>
          <w:rFonts w:ascii="宋体" w:hAnsi="宋体" w:cs="宋体"/>
          <w:b/>
          <w:color w:val="auto"/>
          <w:sz w:val="24"/>
        </w:rPr>
      </w:pPr>
    </w:p>
    <w:p w14:paraId="567A7614">
      <w:pPr>
        <w:spacing w:line="360" w:lineRule="auto"/>
        <w:rPr>
          <w:rFonts w:ascii="宋体" w:hAnsi="宋体" w:cs="宋体"/>
          <w:b/>
          <w:color w:val="auto"/>
          <w:sz w:val="24"/>
        </w:rPr>
      </w:pPr>
    </w:p>
    <w:p w14:paraId="461A2F83">
      <w:pPr>
        <w:spacing w:line="360" w:lineRule="auto"/>
        <w:rPr>
          <w:rFonts w:ascii="宋体" w:hAnsi="宋体" w:cs="宋体"/>
          <w:b/>
          <w:color w:val="auto"/>
          <w:sz w:val="24"/>
        </w:rPr>
      </w:pPr>
    </w:p>
    <w:p w14:paraId="57DEC9C1">
      <w:pPr>
        <w:spacing w:line="360" w:lineRule="auto"/>
        <w:rPr>
          <w:rFonts w:ascii="宋体" w:hAnsi="宋体" w:cs="宋体"/>
          <w:b/>
          <w:color w:val="auto"/>
          <w:sz w:val="24"/>
        </w:rPr>
      </w:pPr>
    </w:p>
    <w:p w14:paraId="20D848DA">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32D854CC">
      <w:pPr>
        <w:pStyle w:val="12"/>
        <w:ind w:firstLine="480"/>
        <w:rPr>
          <w:rFonts w:ascii="宋体" w:hAnsi="宋体" w:eastAsia="宋体" w:cs="宋体"/>
          <w:color w:val="auto"/>
          <w:sz w:val="24"/>
        </w:rPr>
      </w:pPr>
    </w:p>
    <w:p w14:paraId="4A0B667B">
      <w:pPr>
        <w:spacing w:line="380" w:lineRule="exact"/>
        <w:jc w:val="center"/>
        <w:rPr>
          <w:rFonts w:ascii="宋体" w:hAnsi="宋体" w:cs="宋体"/>
          <w:color w:val="auto"/>
          <w:sz w:val="24"/>
        </w:rPr>
      </w:pPr>
      <w:r>
        <w:rPr>
          <w:rFonts w:hint="eastAsia" w:ascii="宋体" w:hAnsi="宋体" w:cs="宋体"/>
          <w:color w:val="auto"/>
          <w:sz w:val="24"/>
        </w:rPr>
        <w:t>服务方案及服务承诺</w:t>
      </w:r>
    </w:p>
    <w:p w14:paraId="5737A344">
      <w:pPr>
        <w:spacing w:line="380" w:lineRule="exact"/>
        <w:jc w:val="center"/>
        <w:rPr>
          <w:rFonts w:ascii="宋体" w:hAnsi="宋体" w:cs="宋体"/>
          <w:color w:val="auto"/>
          <w:sz w:val="24"/>
        </w:rPr>
      </w:pPr>
    </w:p>
    <w:p w14:paraId="0FD7C099">
      <w:pPr>
        <w:spacing w:line="380" w:lineRule="exact"/>
        <w:ind w:firstLine="360" w:firstLineChars="150"/>
        <w:rPr>
          <w:rFonts w:ascii="宋体" w:hAnsi="宋体" w:cs="宋体"/>
          <w:color w:val="auto"/>
          <w:sz w:val="24"/>
        </w:rPr>
      </w:pPr>
    </w:p>
    <w:p w14:paraId="7842A4CF">
      <w:pPr>
        <w:pStyle w:val="38"/>
        <w:rPr>
          <w:rFonts w:ascii="宋体" w:hAnsi="宋体" w:cs="宋体"/>
          <w:color w:val="auto"/>
          <w:sz w:val="24"/>
          <w:szCs w:val="24"/>
        </w:rPr>
      </w:pPr>
    </w:p>
    <w:p w14:paraId="0A038EEB">
      <w:pPr>
        <w:pStyle w:val="38"/>
        <w:rPr>
          <w:rFonts w:ascii="宋体" w:hAnsi="宋体" w:cs="宋体"/>
          <w:color w:val="auto"/>
          <w:sz w:val="24"/>
          <w:szCs w:val="24"/>
        </w:rPr>
      </w:pPr>
    </w:p>
    <w:p w14:paraId="6ECFA376">
      <w:pPr>
        <w:pStyle w:val="38"/>
        <w:rPr>
          <w:rFonts w:ascii="宋体" w:hAnsi="宋体" w:cs="宋体"/>
          <w:color w:val="auto"/>
          <w:sz w:val="24"/>
          <w:szCs w:val="24"/>
        </w:rPr>
      </w:pPr>
    </w:p>
    <w:p w14:paraId="246DBD12">
      <w:pPr>
        <w:pStyle w:val="38"/>
        <w:rPr>
          <w:rFonts w:ascii="宋体" w:hAnsi="宋体" w:cs="宋体"/>
          <w:color w:val="auto"/>
          <w:sz w:val="24"/>
          <w:szCs w:val="24"/>
        </w:rPr>
      </w:pPr>
    </w:p>
    <w:p w14:paraId="394E6E5A">
      <w:pPr>
        <w:pStyle w:val="38"/>
        <w:rPr>
          <w:rFonts w:ascii="宋体" w:hAnsi="宋体" w:cs="宋体"/>
          <w:color w:val="auto"/>
          <w:sz w:val="24"/>
          <w:szCs w:val="24"/>
        </w:rPr>
      </w:pPr>
    </w:p>
    <w:p w14:paraId="5DD16D98">
      <w:pPr>
        <w:pStyle w:val="38"/>
        <w:rPr>
          <w:rFonts w:ascii="宋体" w:hAnsi="宋体" w:cs="宋体"/>
          <w:color w:val="auto"/>
          <w:sz w:val="24"/>
          <w:szCs w:val="24"/>
        </w:rPr>
      </w:pPr>
    </w:p>
    <w:p w14:paraId="1C83C4F5">
      <w:pPr>
        <w:spacing w:line="380" w:lineRule="exact"/>
        <w:rPr>
          <w:rFonts w:ascii="宋体" w:hAnsi="宋体" w:cs="宋体"/>
          <w:color w:val="auto"/>
          <w:sz w:val="24"/>
        </w:rPr>
      </w:pPr>
    </w:p>
    <w:p w14:paraId="4E6C87F0">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6E13A777">
      <w:pPr>
        <w:spacing w:line="380" w:lineRule="exact"/>
        <w:ind w:right="640" w:firstLine="1560" w:firstLineChars="650"/>
        <w:rPr>
          <w:rFonts w:ascii="宋体" w:hAnsi="宋体" w:cs="宋体"/>
          <w:color w:val="auto"/>
          <w:sz w:val="24"/>
        </w:rPr>
      </w:pPr>
    </w:p>
    <w:p w14:paraId="0808F68C">
      <w:pPr>
        <w:spacing w:line="380" w:lineRule="exact"/>
        <w:ind w:right="640" w:firstLine="4680" w:firstLineChars="1950"/>
        <w:rPr>
          <w:rFonts w:ascii="宋体" w:hAnsi="宋体" w:cs="宋体"/>
          <w:color w:val="auto"/>
          <w:sz w:val="24"/>
        </w:rPr>
      </w:pPr>
    </w:p>
    <w:p w14:paraId="673FA6F2">
      <w:pPr>
        <w:spacing w:line="380" w:lineRule="exact"/>
        <w:jc w:val="center"/>
        <w:rPr>
          <w:rFonts w:ascii="宋体" w:hAnsi="宋体" w:cs="宋体"/>
          <w:color w:val="auto"/>
          <w:sz w:val="24"/>
        </w:rPr>
      </w:pPr>
    </w:p>
    <w:p w14:paraId="47EF3886">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065445FA">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147AEC89">
      <w:pPr>
        <w:spacing w:line="380" w:lineRule="exact"/>
        <w:jc w:val="center"/>
        <w:rPr>
          <w:rFonts w:ascii="宋体" w:hAnsi="宋体" w:cs="宋体"/>
          <w:color w:val="auto"/>
          <w:sz w:val="24"/>
        </w:rPr>
      </w:pPr>
      <w:r>
        <w:rPr>
          <w:rFonts w:hint="eastAsia" w:ascii="宋体" w:hAnsi="宋体" w:cs="宋体"/>
          <w:color w:val="auto"/>
          <w:sz w:val="24"/>
        </w:rPr>
        <w:t>格式8合格供应商的声明函和承诺书</w:t>
      </w:r>
    </w:p>
    <w:p w14:paraId="4F36BA00">
      <w:pPr>
        <w:spacing w:line="360" w:lineRule="auto"/>
        <w:rPr>
          <w:rFonts w:ascii="宋体" w:hAnsi="宋体" w:cs="宋体"/>
          <w:color w:val="auto"/>
          <w:sz w:val="24"/>
        </w:rPr>
      </w:pPr>
    </w:p>
    <w:p w14:paraId="4582DBEB">
      <w:pPr>
        <w:spacing w:line="360" w:lineRule="auto"/>
        <w:jc w:val="center"/>
        <w:rPr>
          <w:rFonts w:ascii="宋体" w:hAnsi="宋体" w:cs="宋体"/>
          <w:b/>
          <w:bCs/>
          <w:color w:val="auto"/>
          <w:sz w:val="24"/>
        </w:rPr>
      </w:pPr>
    </w:p>
    <w:p w14:paraId="20E35D73">
      <w:pPr>
        <w:pStyle w:val="38"/>
        <w:rPr>
          <w:color w:val="auto"/>
        </w:rPr>
      </w:pPr>
    </w:p>
    <w:p w14:paraId="06F92A0C">
      <w:pPr>
        <w:spacing w:line="360" w:lineRule="auto"/>
        <w:jc w:val="center"/>
        <w:rPr>
          <w:rFonts w:ascii="宋体" w:hAnsi="宋体" w:cs="宋体"/>
          <w:b/>
          <w:color w:val="auto"/>
          <w:sz w:val="24"/>
        </w:rPr>
      </w:pPr>
    </w:p>
    <w:p w14:paraId="2A381EAA">
      <w:pPr>
        <w:spacing w:line="360" w:lineRule="auto"/>
        <w:jc w:val="center"/>
        <w:rPr>
          <w:rFonts w:ascii="宋体" w:hAnsi="宋体" w:cs="宋体"/>
          <w:b/>
          <w:color w:val="auto"/>
          <w:sz w:val="24"/>
        </w:rPr>
      </w:pPr>
    </w:p>
    <w:p w14:paraId="4DF28BD3">
      <w:pPr>
        <w:spacing w:line="360" w:lineRule="auto"/>
        <w:jc w:val="center"/>
        <w:rPr>
          <w:rFonts w:ascii="宋体" w:hAnsi="宋体" w:cs="宋体"/>
          <w:b/>
          <w:color w:val="auto"/>
          <w:sz w:val="24"/>
        </w:rPr>
      </w:pPr>
    </w:p>
    <w:p w14:paraId="199887D5">
      <w:pPr>
        <w:spacing w:line="360" w:lineRule="auto"/>
        <w:jc w:val="center"/>
        <w:rPr>
          <w:rFonts w:ascii="宋体" w:hAnsi="宋体" w:cs="宋体"/>
          <w:b/>
          <w:color w:val="auto"/>
          <w:sz w:val="24"/>
        </w:rPr>
      </w:pPr>
    </w:p>
    <w:p w14:paraId="36D42179">
      <w:pPr>
        <w:spacing w:line="360" w:lineRule="auto"/>
        <w:jc w:val="center"/>
        <w:rPr>
          <w:rFonts w:ascii="宋体" w:hAnsi="宋体" w:cs="宋体"/>
          <w:b/>
          <w:color w:val="auto"/>
          <w:sz w:val="24"/>
        </w:rPr>
      </w:pPr>
    </w:p>
    <w:p w14:paraId="382FBEC1">
      <w:pPr>
        <w:spacing w:line="360" w:lineRule="auto"/>
        <w:jc w:val="center"/>
        <w:rPr>
          <w:rFonts w:ascii="宋体" w:hAnsi="宋体" w:cs="宋体"/>
          <w:b/>
          <w:color w:val="auto"/>
          <w:sz w:val="24"/>
        </w:rPr>
      </w:pPr>
    </w:p>
    <w:p w14:paraId="5F3E4747">
      <w:pPr>
        <w:spacing w:line="360" w:lineRule="auto"/>
        <w:jc w:val="center"/>
        <w:rPr>
          <w:rFonts w:ascii="宋体" w:hAnsi="宋体" w:cs="宋体"/>
          <w:b/>
          <w:color w:val="auto"/>
          <w:sz w:val="24"/>
        </w:rPr>
      </w:pPr>
    </w:p>
    <w:p w14:paraId="7C6EDC85">
      <w:pPr>
        <w:spacing w:line="360" w:lineRule="auto"/>
        <w:jc w:val="center"/>
        <w:rPr>
          <w:rFonts w:ascii="宋体" w:hAnsi="宋体" w:cs="宋体"/>
          <w:b/>
          <w:color w:val="auto"/>
          <w:sz w:val="24"/>
        </w:rPr>
      </w:pPr>
    </w:p>
    <w:p w14:paraId="51C4FB11">
      <w:pPr>
        <w:spacing w:line="360" w:lineRule="auto"/>
        <w:jc w:val="center"/>
        <w:rPr>
          <w:rFonts w:ascii="宋体" w:hAnsi="宋体" w:cs="宋体"/>
          <w:b/>
          <w:color w:val="auto"/>
          <w:sz w:val="24"/>
        </w:rPr>
      </w:pPr>
    </w:p>
    <w:p w14:paraId="2C4C097A">
      <w:pPr>
        <w:spacing w:line="360" w:lineRule="auto"/>
        <w:jc w:val="center"/>
        <w:rPr>
          <w:rFonts w:ascii="宋体" w:hAnsi="宋体" w:cs="宋体"/>
          <w:b/>
          <w:color w:val="auto"/>
          <w:sz w:val="24"/>
        </w:rPr>
      </w:pPr>
    </w:p>
    <w:p w14:paraId="23DFCA34">
      <w:pPr>
        <w:spacing w:line="360" w:lineRule="auto"/>
        <w:jc w:val="center"/>
        <w:rPr>
          <w:rFonts w:ascii="宋体" w:hAnsi="宋体" w:cs="宋体"/>
          <w:b/>
          <w:color w:val="auto"/>
          <w:sz w:val="24"/>
        </w:rPr>
      </w:pPr>
    </w:p>
    <w:p w14:paraId="64A7556E">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72BE882E">
      <w:pPr>
        <w:spacing w:line="380" w:lineRule="exact"/>
        <w:ind w:right="640" w:firstLine="1560" w:firstLineChars="650"/>
        <w:rPr>
          <w:rFonts w:ascii="宋体" w:hAnsi="宋体" w:cs="宋体"/>
          <w:color w:val="auto"/>
          <w:sz w:val="24"/>
        </w:rPr>
      </w:pPr>
    </w:p>
    <w:p w14:paraId="33197814">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285D3A1E">
      <w:pPr>
        <w:spacing w:line="360" w:lineRule="auto"/>
        <w:rPr>
          <w:rFonts w:ascii="宋体" w:hAnsi="宋体" w:cs="宋体"/>
          <w:color w:val="auto"/>
          <w:sz w:val="24"/>
        </w:rPr>
      </w:pPr>
    </w:p>
    <w:p w14:paraId="26AB495E">
      <w:pPr>
        <w:spacing w:line="360" w:lineRule="auto"/>
        <w:rPr>
          <w:rFonts w:ascii="宋体" w:hAnsi="宋体" w:cs="宋体"/>
          <w:color w:val="auto"/>
          <w:sz w:val="24"/>
        </w:rPr>
      </w:pPr>
    </w:p>
    <w:p w14:paraId="71984742">
      <w:pPr>
        <w:spacing w:line="360" w:lineRule="auto"/>
        <w:rPr>
          <w:rFonts w:ascii="宋体" w:hAnsi="宋体" w:cs="宋体"/>
          <w:color w:val="auto"/>
          <w:sz w:val="24"/>
        </w:rPr>
      </w:pPr>
    </w:p>
    <w:p w14:paraId="5240DAB0">
      <w:pPr>
        <w:spacing w:line="360" w:lineRule="auto"/>
        <w:rPr>
          <w:rFonts w:ascii="宋体" w:hAnsi="宋体" w:cs="宋体"/>
          <w:color w:val="auto"/>
          <w:sz w:val="24"/>
        </w:rPr>
      </w:pPr>
    </w:p>
    <w:p w14:paraId="0EDBB0FB">
      <w:pPr>
        <w:spacing w:line="380" w:lineRule="exact"/>
        <w:jc w:val="center"/>
        <w:rPr>
          <w:rFonts w:ascii="宋体" w:hAnsi="宋体" w:cs="宋体"/>
          <w:color w:val="auto"/>
          <w:sz w:val="24"/>
        </w:rPr>
      </w:pPr>
    </w:p>
    <w:p w14:paraId="5D5A02B7">
      <w:pPr>
        <w:spacing w:line="380" w:lineRule="exact"/>
        <w:jc w:val="center"/>
        <w:rPr>
          <w:rFonts w:ascii="宋体" w:hAnsi="宋体" w:cs="宋体"/>
          <w:color w:val="auto"/>
          <w:sz w:val="24"/>
        </w:rPr>
      </w:pPr>
    </w:p>
    <w:p w14:paraId="3BDA34EC">
      <w:pPr>
        <w:spacing w:line="380" w:lineRule="exact"/>
        <w:jc w:val="center"/>
        <w:rPr>
          <w:rFonts w:ascii="宋体" w:hAnsi="宋体" w:cs="宋体"/>
          <w:color w:val="auto"/>
          <w:sz w:val="24"/>
        </w:rPr>
      </w:pPr>
    </w:p>
    <w:p w14:paraId="74D5B0E0">
      <w:pPr>
        <w:spacing w:line="380" w:lineRule="exact"/>
        <w:jc w:val="center"/>
        <w:rPr>
          <w:rFonts w:ascii="宋体" w:hAnsi="宋体" w:cs="宋体"/>
          <w:color w:val="auto"/>
          <w:sz w:val="24"/>
        </w:rPr>
      </w:pPr>
    </w:p>
    <w:p w14:paraId="1FEF7386">
      <w:pPr>
        <w:spacing w:line="380" w:lineRule="exact"/>
        <w:jc w:val="center"/>
        <w:rPr>
          <w:rFonts w:ascii="宋体" w:hAnsi="宋体" w:cs="宋体"/>
          <w:color w:val="auto"/>
          <w:sz w:val="24"/>
        </w:rPr>
      </w:pPr>
    </w:p>
    <w:p w14:paraId="1068AF85">
      <w:pPr>
        <w:spacing w:line="380" w:lineRule="exact"/>
        <w:jc w:val="center"/>
        <w:rPr>
          <w:rFonts w:ascii="宋体" w:hAnsi="宋体" w:cs="宋体"/>
          <w:color w:val="auto"/>
          <w:sz w:val="24"/>
        </w:rPr>
      </w:pPr>
    </w:p>
    <w:p w14:paraId="1E5EE748">
      <w:pPr>
        <w:spacing w:line="380" w:lineRule="exact"/>
        <w:jc w:val="center"/>
        <w:rPr>
          <w:rFonts w:ascii="宋体" w:hAnsi="宋体" w:cs="宋体"/>
          <w:color w:val="auto"/>
          <w:sz w:val="24"/>
        </w:rPr>
      </w:pPr>
    </w:p>
    <w:p w14:paraId="45C9F78B">
      <w:pPr>
        <w:spacing w:line="380" w:lineRule="exact"/>
        <w:jc w:val="center"/>
        <w:rPr>
          <w:rFonts w:ascii="宋体" w:hAnsi="宋体" w:cs="宋体"/>
          <w:color w:val="auto"/>
          <w:sz w:val="24"/>
        </w:rPr>
      </w:pPr>
    </w:p>
    <w:p w14:paraId="669AFF0B">
      <w:pPr>
        <w:spacing w:line="380" w:lineRule="exact"/>
        <w:jc w:val="center"/>
        <w:rPr>
          <w:rFonts w:ascii="宋体" w:hAnsi="宋体" w:cs="宋体"/>
          <w:color w:val="auto"/>
          <w:sz w:val="24"/>
        </w:rPr>
      </w:pPr>
    </w:p>
    <w:p w14:paraId="4D4A08DE">
      <w:pPr>
        <w:spacing w:line="380" w:lineRule="exact"/>
        <w:jc w:val="center"/>
        <w:rPr>
          <w:rFonts w:ascii="宋体" w:hAnsi="宋体" w:cs="宋体"/>
          <w:color w:val="auto"/>
          <w:sz w:val="24"/>
        </w:rPr>
      </w:pPr>
    </w:p>
    <w:p w14:paraId="481413F7">
      <w:pPr>
        <w:spacing w:line="380" w:lineRule="exact"/>
        <w:jc w:val="center"/>
        <w:rPr>
          <w:rFonts w:ascii="宋体" w:hAnsi="宋体" w:cs="宋体"/>
          <w:color w:val="auto"/>
          <w:sz w:val="24"/>
        </w:rPr>
      </w:pPr>
      <w:r>
        <w:rPr>
          <w:rFonts w:hint="eastAsia" w:ascii="宋体" w:hAnsi="宋体" w:cs="宋体"/>
          <w:color w:val="auto"/>
          <w:sz w:val="24"/>
        </w:rPr>
        <w:t>格式9中小企业声明函（工程、服务）</w:t>
      </w:r>
    </w:p>
    <w:p w14:paraId="4305DA42">
      <w:pPr>
        <w:spacing w:line="360" w:lineRule="auto"/>
        <w:rPr>
          <w:b/>
          <w:bCs/>
          <w:color w:val="auto"/>
          <w:sz w:val="32"/>
          <w:szCs w:val="32"/>
        </w:rPr>
      </w:pPr>
    </w:p>
    <w:p w14:paraId="159BF936">
      <w:pPr>
        <w:spacing w:line="360" w:lineRule="auto"/>
        <w:ind w:firstLine="480" w:firstLineChars="200"/>
        <w:rPr>
          <w:rFonts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7D48243B">
      <w:pPr>
        <w:spacing w:line="360" w:lineRule="auto"/>
        <w:ind w:firstLine="480" w:firstLineChars="200"/>
        <w:rPr>
          <w:rFonts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29FAEB91">
      <w:pPr>
        <w:spacing w:line="360" w:lineRule="auto"/>
        <w:ind w:firstLine="480" w:firstLineChars="200"/>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0EC99002">
      <w:pPr>
        <w:spacing w:line="360" w:lineRule="auto"/>
        <w:ind w:firstLine="480" w:firstLineChars="200"/>
        <w:rPr>
          <w:rFonts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09EEC373">
      <w:pPr>
        <w:spacing w:line="360" w:lineRule="auto"/>
        <w:ind w:firstLine="480" w:firstLineChars="200"/>
        <w:rPr>
          <w:rFonts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163086C0">
      <w:pPr>
        <w:spacing w:line="360" w:lineRule="auto"/>
        <w:ind w:firstLine="3600" w:firstLineChars="1500"/>
        <w:rPr>
          <w:rFonts w:ascii="宋体" w:hAnsi="宋体" w:cs="宋体"/>
          <w:color w:val="auto"/>
          <w:sz w:val="24"/>
        </w:rPr>
      </w:pPr>
      <w:r>
        <w:rPr>
          <w:rFonts w:hint="eastAsia" w:ascii="宋体" w:hAnsi="宋体" w:cs="宋体"/>
          <w:color w:val="auto"/>
          <w:sz w:val="24"/>
        </w:rPr>
        <w:t xml:space="preserve">企业名称（盖章）： </w:t>
      </w:r>
    </w:p>
    <w:p w14:paraId="5C1D5E06">
      <w:pPr>
        <w:spacing w:line="360" w:lineRule="auto"/>
        <w:ind w:firstLine="4800" w:firstLineChars="2000"/>
        <w:rPr>
          <w:rFonts w:ascii="宋体" w:hAnsi="宋体" w:cs="宋体"/>
          <w:color w:val="auto"/>
          <w:sz w:val="24"/>
        </w:rPr>
      </w:pPr>
      <w:r>
        <w:rPr>
          <w:rFonts w:hint="eastAsia" w:ascii="宋体" w:hAnsi="宋体" w:cs="宋体"/>
          <w:color w:val="auto"/>
          <w:sz w:val="24"/>
        </w:rPr>
        <w:t xml:space="preserve">日 期： </w:t>
      </w:r>
    </w:p>
    <w:p w14:paraId="076A1647">
      <w:pPr>
        <w:pStyle w:val="38"/>
        <w:rPr>
          <w:rFonts w:ascii="宋体" w:hAnsi="宋体" w:cs="宋体"/>
          <w:color w:val="auto"/>
          <w:sz w:val="24"/>
          <w:szCs w:val="24"/>
        </w:rPr>
      </w:pPr>
    </w:p>
    <w:p w14:paraId="128D6032">
      <w:pPr>
        <w:pStyle w:val="5"/>
        <w:rPr>
          <w:rFonts w:ascii="宋体" w:hAnsi="宋体" w:eastAsia="宋体" w:cs="宋体"/>
          <w:color w:val="auto"/>
          <w:sz w:val="24"/>
        </w:rPr>
      </w:pPr>
    </w:p>
    <w:p w14:paraId="24D7ABA2">
      <w:pPr>
        <w:rPr>
          <w:rFonts w:ascii="宋体" w:hAnsi="宋体" w:cs="宋体"/>
          <w:color w:val="auto"/>
          <w:sz w:val="24"/>
        </w:rPr>
      </w:pPr>
    </w:p>
    <w:p w14:paraId="62FAFAFF">
      <w:pPr>
        <w:pStyle w:val="38"/>
        <w:rPr>
          <w:rFonts w:ascii="宋体" w:hAnsi="宋体" w:cs="宋体"/>
          <w:color w:val="auto"/>
          <w:sz w:val="24"/>
          <w:szCs w:val="24"/>
        </w:rPr>
      </w:pPr>
    </w:p>
    <w:p w14:paraId="6089B14A">
      <w:pPr>
        <w:pStyle w:val="5"/>
        <w:rPr>
          <w:color w:val="auto"/>
        </w:rPr>
      </w:pPr>
    </w:p>
    <w:p w14:paraId="3AB619C3">
      <w:pPr>
        <w:spacing w:line="360" w:lineRule="auto"/>
        <w:ind w:firstLine="420" w:firstLineChars="200"/>
        <w:rPr>
          <w:color w:val="auto"/>
        </w:rPr>
      </w:pPr>
      <w:r>
        <w:rPr>
          <w:rFonts w:hint="eastAsia"/>
          <w:color w:val="auto"/>
        </w:rPr>
        <w:t>注：1.从业人员、营业收入、资产总额填报上一年度数据，无上一年度数据的新成立企业可不填报。</w:t>
      </w:r>
    </w:p>
    <w:p w14:paraId="67C0A85C">
      <w:pPr>
        <w:spacing w:line="360" w:lineRule="auto"/>
        <w:ind w:firstLine="420" w:firstLineChars="200"/>
        <w:rPr>
          <w:color w:val="auto"/>
        </w:rPr>
      </w:pPr>
      <w:r>
        <w:rPr>
          <w:rFonts w:hint="eastAsia"/>
          <w:color w:val="auto"/>
        </w:rPr>
        <w:t>2.本项目如是只面向中小企业采购的应当必须提供。</w:t>
      </w:r>
    </w:p>
    <w:p w14:paraId="4752C8FE">
      <w:pPr>
        <w:spacing w:line="360" w:lineRule="auto"/>
        <w:jc w:val="center"/>
        <w:rPr>
          <w:rFonts w:ascii="宋体" w:hAnsi="宋体" w:cs="宋体"/>
          <w:b/>
          <w:bCs/>
          <w:color w:val="auto"/>
          <w:sz w:val="24"/>
        </w:rPr>
      </w:pPr>
    </w:p>
    <w:p w14:paraId="4499975C">
      <w:pPr>
        <w:spacing w:line="360" w:lineRule="auto"/>
        <w:rPr>
          <w:rFonts w:ascii="宋体" w:hAnsi="宋体" w:cs="宋体"/>
          <w:color w:val="auto"/>
          <w:sz w:val="24"/>
        </w:rPr>
      </w:pPr>
    </w:p>
    <w:p w14:paraId="77E0ACF9">
      <w:pPr>
        <w:spacing w:line="360" w:lineRule="auto"/>
        <w:rPr>
          <w:rFonts w:hint="eastAsia" w:ascii="宋体" w:hAnsi="宋体" w:cs="宋体"/>
          <w:color w:val="auto"/>
          <w:sz w:val="24"/>
        </w:rPr>
      </w:pPr>
    </w:p>
    <w:p w14:paraId="56D15783">
      <w:pPr>
        <w:spacing w:line="360" w:lineRule="auto"/>
        <w:rPr>
          <w:rFonts w:hint="eastAsia" w:ascii="宋体" w:hAnsi="宋体" w:cs="宋体"/>
          <w:color w:val="auto"/>
          <w:sz w:val="24"/>
        </w:rPr>
      </w:pPr>
    </w:p>
    <w:p w14:paraId="1B397A61">
      <w:pPr>
        <w:spacing w:line="360" w:lineRule="auto"/>
        <w:rPr>
          <w:rFonts w:hint="eastAsia" w:ascii="宋体" w:hAnsi="宋体" w:cs="宋体"/>
          <w:color w:val="auto"/>
          <w:sz w:val="24"/>
        </w:rPr>
      </w:pPr>
    </w:p>
    <w:p w14:paraId="4EBC8FEF">
      <w:pPr>
        <w:spacing w:line="360" w:lineRule="auto"/>
        <w:rPr>
          <w:rFonts w:ascii="宋体" w:hAnsi="宋体" w:cs="宋体"/>
          <w:color w:val="auto"/>
          <w:sz w:val="24"/>
        </w:rPr>
      </w:pPr>
      <w:r>
        <w:rPr>
          <w:rFonts w:hint="eastAsia" w:ascii="宋体" w:hAnsi="宋体" w:cs="宋体"/>
          <w:color w:val="auto"/>
          <w:sz w:val="24"/>
        </w:rPr>
        <w:t>格式10其他资料</w:t>
      </w:r>
    </w:p>
    <w:p w14:paraId="4F7C3007">
      <w:pPr>
        <w:spacing w:line="360" w:lineRule="auto"/>
        <w:rPr>
          <w:rFonts w:hint="eastAsia" w:ascii="宋体" w:hAnsi="宋体" w:cs="宋体"/>
          <w:color w:val="auto"/>
          <w:sz w:val="24"/>
        </w:rPr>
      </w:pPr>
    </w:p>
    <w:p w14:paraId="1563DC9C">
      <w:pPr>
        <w:spacing w:line="360" w:lineRule="auto"/>
        <w:rPr>
          <w:rFonts w:hint="eastAsia" w:ascii="宋体" w:hAnsi="宋体" w:cs="宋体"/>
          <w:color w:val="auto"/>
          <w:sz w:val="24"/>
        </w:rPr>
      </w:pPr>
    </w:p>
    <w:p w14:paraId="01E359C0">
      <w:pPr>
        <w:spacing w:line="360" w:lineRule="auto"/>
        <w:rPr>
          <w:rFonts w:hint="eastAsia" w:ascii="宋体" w:hAnsi="宋体" w:cs="宋体"/>
          <w:color w:val="auto"/>
          <w:sz w:val="24"/>
        </w:rPr>
      </w:pPr>
    </w:p>
    <w:p w14:paraId="69DE953A">
      <w:pPr>
        <w:spacing w:line="360" w:lineRule="auto"/>
        <w:rPr>
          <w:rFonts w:hint="eastAsia" w:ascii="宋体" w:hAnsi="宋体" w:cs="宋体"/>
          <w:color w:val="auto"/>
          <w:sz w:val="24"/>
        </w:rPr>
      </w:pPr>
    </w:p>
    <w:p w14:paraId="108D5A69">
      <w:pPr>
        <w:spacing w:line="360" w:lineRule="auto"/>
        <w:rPr>
          <w:rFonts w:hint="eastAsia" w:ascii="宋体" w:hAnsi="宋体" w:cs="宋体"/>
          <w:color w:val="auto"/>
          <w:sz w:val="24"/>
        </w:rPr>
      </w:pPr>
    </w:p>
    <w:p w14:paraId="129DCFB3">
      <w:pPr>
        <w:spacing w:line="360" w:lineRule="auto"/>
        <w:rPr>
          <w:rFonts w:hint="eastAsia" w:ascii="宋体" w:hAnsi="宋体" w:cs="宋体"/>
          <w:color w:val="auto"/>
          <w:sz w:val="24"/>
        </w:rPr>
      </w:pPr>
    </w:p>
    <w:p w14:paraId="4F9FB052">
      <w:pPr>
        <w:spacing w:line="360" w:lineRule="auto"/>
        <w:rPr>
          <w:rFonts w:hint="eastAsia" w:ascii="宋体" w:hAnsi="宋体" w:cs="宋体"/>
          <w:color w:val="auto"/>
          <w:sz w:val="24"/>
        </w:rPr>
      </w:pPr>
    </w:p>
    <w:p w14:paraId="2077A06C">
      <w:pPr>
        <w:spacing w:line="360" w:lineRule="auto"/>
        <w:rPr>
          <w:rFonts w:hint="eastAsia" w:ascii="宋体" w:hAnsi="宋体" w:cs="宋体"/>
          <w:color w:val="auto"/>
          <w:sz w:val="24"/>
        </w:rPr>
      </w:pPr>
    </w:p>
    <w:p w14:paraId="49B5296D">
      <w:pPr>
        <w:spacing w:line="360" w:lineRule="auto"/>
        <w:rPr>
          <w:rFonts w:hint="eastAsia" w:ascii="宋体" w:hAnsi="宋体" w:cs="宋体"/>
          <w:color w:val="auto"/>
          <w:sz w:val="24"/>
        </w:rPr>
      </w:pPr>
    </w:p>
    <w:p w14:paraId="1F123FCE">
      <w:pPr>
        <w:spacing w:line="360" w:lineRule="auto"/>
        <w:rPr>
          <w:rFonts w:hint="eastAsia" w:ascii="宋体" w:hAnsi="宋体" w:cs="宋体"/>
          <w:color w:val="auto"/>
          <w:sz w:val="24"/>
        </w:rPr>
      </w:pPr>
    </w:p>
    <w:p w14:paraId="5956FD52">
      <w:pPr>
        <w:spacing w:line="360" w:lineRule="auto"/>
        <w:rPr>
          <w:rFonts w:hint="eastAsia" w:ascii="宋体" w:hAnsi="宋体" w:cs="宋体"/>
          <w:color w:val="auto"/>
          <w:sz w:val="24"/>
        </w:rPr>
      </w:pPr>
    </w:p>
    <w:p w14:paraId="6A788288">
      <w:pPr>
        <w:spacing w:line="360" w:lineRule="auto"/>
        <w:rPr>
          <w:rFonts w:hint="eastAsia" w:ascii="宋体" w:hAnsi="宋体" w:cs="宋体"/>
          <w:color w:val="auto"/>
          <w:sz w:val="24"/>
        </w:rPr>
      </w:pPr>
    </w:p>
    <w:p w14:paraId="426BF833">
      <w:pPr>
        <w:spacing w:line="360" w:lineRule="auto"/>
        <w:rPr>
          <w:rFonts w:hint="eastAsia" w:ascii="宋体" w:hAnsi="宋体" w:cs="宋体"/>
          <w:color w:val="auto"/>
          <w:sz w:val="24"/>
        </w:rPr>
      </w:pPr>
    </w:p>
    <w:p w14:paraId="24A8C800">
      <w:pPr>
        <w:spacing w:line="360" w:lineRule="auto"/>
        <w:rPr>
          <w:rFonts w:hint="eastAsia" w:ascii="宋体" w:hAnsi="宋体" w:cs="宋体"/>
          <w:color w:val="auto"/>
          <w:sz w:val="24"/>
        </w:rPr>
      </w:pPr>
    </w:p>
    <w:p w14:paraId="6887C94D">
      <w:pPr>
        <w:spacing w:line="360" w:lineRule="auto"/>
        <w:rPr>
          <w:rFonts w:hint="eastAsia" w:ascii="宋体" w:hAnsi="宋体" w:cs="宋体"/>
          <w:color w:val="auto"/>
          <w:sz w:val="24"/>
        </w:rPr>
      </w:pPr>
    </w:p>
    <w:p w14:paraId="2802C868">
      <w:pPr>
        <w:spacing w:line="360" w:lineRule="auto"/>
        <w:rPr>
          <w:rFonts w:hint="eastAsia" w:ascii="宋体" w:hAnsi="宋体" w:cs="宋体"/>
          <w:color w:val="auto"/>
          <w:sz w:val="24"/>
        </w:rPr>
      </w:pPr>
    </w:p>
    <w:p w14:paraId="4EADE2CF">
      <w:pPr>
        <w:spacing w:line="360" w:lineRule="auto"/>
        <w:rPr>
          <w:rFonts w:hint="eastAsia" w:ascii="宋体" w:hAnsi="宋体" w:cs="宋体"/>
          <w:color w:val="auto"/>
          <w:sz w:val="24"/>
        </w:rPr>
      </w:pPr>
    </w:p>
    <w:p w14:paraId="6BCB8476">
      <w:pPr>
        <w:spacing w:line="360" w:lineRule="auto"/>
        <w:rPr>
          <w:rFonts w:hint="eastAsia" w:ascii="宋体" w:hAnsi="宋体" w:cs="宋体"/>
          <w:color w:val="auto"/>
          <w:sz w:val="24"/>
        </w:rPr>
      </w:pPr>
    </w:p>
    <w:p w14:paraId="0915545A">
      <w:pPr>
        <w:spacing w:line="360" w:lineRule="auto"/>
        <w:rPr>
          <w:rFonts w:hint="eastAsia" w:ascii="宋体" w:hAnsi="宋体" w:cs="宋体"/>
          <w:color w:val="auto"/>
          <w:sz w:val="24"/>
        </w:rPr>
      </w:pPr>
    </w:p>
    <w:p w14:paraId="293179A9">
      <w:pPr>
        <w:spacing w:line="360" w:lineRule="auto"/>
        <w:rPr>
          <w:rFonts w:hint="eastAsia" w:ascii="宋体" w:hAnsi="宋体" w:cs="宋体"/>
          <w:color w:val="auto"/>
          <w:sz w:val="24"/>
        </w:rPr>
      </w:pPr>
    </w:p>
    <w:p w14:paraId="4E70287C">
      <w:pPr>
        <w:spacing w:line="360" w:lineRule="auto"/>
        <w:rPr>
          <w:rFonts w:hint="eastAsia" w:ascii="宋体" w:hAnsi="宋体" w:cs="宋体"/>
          <w:color w:val="auto"/>
          <w:sz w:val="24"/>
        </w:rPr>
      </w:pPr>
    </w:p>
    <w:p w14:paraId="56CC26C1">
      <w:pPr>
        <w:spacing w:line="360" w:lineRule="auto"/>
        <w:rPr>
          <w:rFonts w:hint="eastAsia" w:ascii="宋体" w:hAnsi="宋体" w:cs="宋体"/>
          <w:color w:val="auto"/>
          <w:sz w:val="24"/>
        </w:rPr>
      </w:pPr>
    </w:p>
    <w:p w14:paraId="5865914F">
      <w:pPr>
        <w:spacing w:line="360" w:lineRule="auto"/>
        <w:rPr>
          <w:rFonts w:hint="eastAsia" w:ascii="宋体" w:hAnsi="宋体" w:cs="宋体"/>
          <w:color w:val="auto"/>
          <w:sz w:val="24"/>
        </w:rPr>
      </w:pPr>
    </w:p>
    <w:p w14:paraId="43E7F725">
      <w:pPr>
        <w:spacing w:line="360" w:lineRule="auto"/>
        <w:rPr>
          <w:rFonts w:hint="eastAsia" w:ascii="宋体" w:hAnsi="宋体" w:cs="宋体"/>
          <w:color w:val="auto"/>
          <w:sz w:val="24"/>
        </w:rPr>
      </w:pPr>
    </w:p>
    <w:p w14:paraId="49B16410">
      <w:pPr>
        <w:spacing w:line="360" w:lineRule="auto"/>
        <w:rPr>
          <w:rFonts w:hint="eastAsia" w:ascii="宋体" w:hAnsi="宋体" w:cs="宋体"/>
          <w:color w:val="auto"/>
          <w:sz w:val="24"/>
        </w:rPr>
      </w:pPr>
    </w:p>
    <w:p w14:paraId="54CB09F6">
      <w:pPr>
        <w:spacing w:line="360" w:lineRule="auto"/>
        <w:rPr>
          <w:rFonts w:hint="eastAsia" w:ascii="宋体" w:hAnsi="宋体" w:cs="宋体"/>
          <w:color w:val="auto"/>
          <w:sz w:val="24"/>
        </w:rPr>
      </w:pPr>
    </w:p>
    <w:p w14:paraId="79AFAED6">
      <w:pPr>
        <w:spacing w:line="360" w:lineRule="auto"/>
        <w:rPr>
          <w:rFonts w:hint="eastAsia" w:ascii="宋体" w:hAnsi="宋体" w:cs="宋体"/>
          <w:color w:val="auto"/>
          <w:sz w:val="24"/>
        </w:rPr>
      </w:pPr>
    </w:p>
    <w:p w14:paraId="2928CB5C">
      <w:pPr>
        <w:spacing w:line="360" w:lineRule="auto"/>
        <w:rPr>
          <w:rFonts w:hint="eastAsia" w:ascii="宋体" w:hAnsi="宋体" w:cs="宋体"/>
          <w:color w:val="auto"/>
          <w:sz w:val="24"/>
        </w:rPr>
      </w:pPr>
    </w:p>
    <w:p w14:paraId="2F5F3D90">
      <w:pPr>
        <w:spacing w:line="360" w:lineRule="auto"/>
        <w:rPr>
          <w:color w:val="auto"/>
        </w:rPr>
      </w:pPr>
      <w:r>
        <w:rPr>
          <w:rFonts w:hint="eastAsia" w:ascii="宋体" w:hAnsi="宋体" w:cs="宋体"/>
          <w:color w:val="auto"/>
          <w:sz w:val="24"/>
        </w:rPr>
        <w:t>格式11</w:t>
      </w:r>
    </w:p>
    <w:p w14:paraId="416701C3">
      <w:pPr>
        <w:spacing w:line="380" w:lineRule="exact"/>
        <w:jc w:val="center"/>
        <w:rPr>
          <w:rStyle w:val="67"/>
          <w:rFonts w:ascii="宋体"/>
          <w:b/>
          <w:bCs/>
          <w:color w:val="auto"/>
          <w:sz w:val="28"/>
          <w:szCs w:val="28"/>
        </w:rPr>
      </w:pPr>
      <w:r>
        <w:rPr>
          <w:rStyle w:val="67"/>
          <w:rFonts w:hint="eastAsia" w:ascii="宋体" w:hAnsi="宋体" w:cs="宋体"/>
          <w:b/>
          <w:bCs/>
          <w:color w:val="auto"/>
          <w:sz w:val="28"/>
          <w:szCs w:val="28"/>
        </w:rPr>
        <w:t>政府采购供应商诚信承诺书</w:t>
      </w:r>
    </w:p>
    <w:p w14:paraId="5AA65FB6">
      <w:pPr>
        <w:spacing w:line="380" w:lineRule="exact"/>
        <w:jc w:val="center"/>
        <w:rPr>
          <w:rStyle w:val="67"/>
          <w:rFonts w:ascii="宋体"/>
          <w:b/>
          <w:bCs/>
          <w:color w:val="auto"/>
          <w:sz w:val="24"/>
        </w:rPr>
      </w:pPr>
    </w:p>
    <w:p w14:paraId="7B91529B">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8700F0D">
      <w:pPr>
        <w:spacing w:line="380" w:lineRule="exact"/>
        <w:rPr>
          <w:rFonts w:ascii="宋体" w:hAnsi="宋体" w:cs="宋体"/>
          <w:color w:val="auto"/>
          <w:sz w:val="24"/>
        </w:rPr>
      </w:pPr>
      <w:r>
        <w:rPr>
          <w:rFonts w:hint="eastAsia" w:ascii="宋体" w:hAnsi="宋体" w:cs="宋体"/>
          <w:color w:val="auto"/>
          <w:sz w:val="24"/>
        </w:rPr>
        <w:t>（一）提供虚假材料谋取中标;</w:t>
      </w:r>
    </w:p>
    <w:p w14:paraId="582E8A28">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32FFAB9B">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6695305F">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154CF8D6">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4883BAC0">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1E7178DF">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4BED34C9">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2B5B5717">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67295B82">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212039F7">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23C5F25C">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707AAA53">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2965097A">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72A9BCAF">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2A99F4E7">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2E986D7D">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128FBB1A">
      <w:pPr>
        <w:spacing w:line="380" w:lineRule="exact"/>
        <w:ind w:firstLine="3360" w:firstLineChars="1400"/>
        <w:rPr>
          <w:rFonts w:ascii="宋体" w:hAnsi="宋体" w:cs="宋体"/>
          <w:color w:val="auto"/>
          <w:sz w:val="24"/>
        </w:rPr>
      </w:pPr>
    </w:p>
    <w:p w14:paraId="34D363B3">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3E8CF506">
      <w:pPr>
        <w:spacing w:line="380" w:lineRule="exact"/>
        <w:ind w:firstLine="3360" w:firstLineChars="1400"/>
        <w:rPr>
          <w:rFonts w:ascii="宋体" w:hAnsi="宋体" w:cs="宋体"/>
          <w:color w:val="auto"/>
          <w:sz w:val="24"/>
        </w:rPr>
      </w:pPr>
      <w:r>
        <w:rPr>
          <w:rFonts w:hint="eastAsia" w:ascii="宋体" w:hAnsi="宋体" w:cs="宋体"/>
          <w:color w:val="auto"/>
          <w:sz w:val="24"/>
        </w:rPr>
        <w:t>法定代表人：（签</w:t>
      </w:r>
      <w:r>
        <w:rPr>
          <w:rFonts w:hint="eastAsia" w:ascii="宋体" w:hAnsi="宋体" w:cs="宋体"/>
          <w:color w:val="auto"/>
          <w:sz w:val="24"/>
          <w:lang w:val="en-US" w:eastAsia="zh-CN"/>
        </w:rPr>
        <w:t>章</w:t>
      </w:r>
      <w:r>
        <w:rPr>
          <w:rFonts w:hint="eastAsia" w:ascii="宋体" w:hAnsi="宋体" w:cs="宋体"/>
          <w:color w:val="auto"/>
          <w:sz w:val="24"/>
        </w:rPr>
        <w:t>）</w:t>
      </w:r>
    </w:p>
    <w:p w14:paraId="1BC1FB4B">
      <w:pPr>
        <w:spacing w:line="380" w:lineRule="exact"/>
        <w:ind w:firstLine="3360" w:firstLineChars="1400"/>
        <w:rPr>
          <w:rFonts w:ascii="宋体" w:hAnsi="宋体" w:cs="宋体"/>
          <w:color w:val="auto"/>
          <w:sz w:val="24"/>
        </w:rPr>
      </w:pPr>
    </w:p>
    <w:p w14:paraId="11BBFA3E">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022E7B04">
      <w:pPr>
        <w:pStyle w:val="36"/>
        <w:ind w:firstLine="0" w:firstLineChars="0"/>
        <w:rPr>
          <w:rFonts w:ascii="宋体" w:hAnsi="宋体" w:cs="宋体"/>
          <w:b/>
          <w:color w:val="auto"/>
          <w:sz w:val="24"/>
        </w:rPr>
      </w:pPr>
    </w:p>
    <w:p w14:paraId="7A2CDBB5">
      <w:pPr>
        <w:spacing w:line="360" w:lineRule="auto"/>
        <w:rPr>
          <w:rFonts w:ascii="宋体" w:hAnsi="宋体" w:cs="宋体"/>
          <w:b/>
          <w:bCs/>
          <w:color w:val="auto"/>
          <w:sz w:val="24"/>
        </w:rPr>
      </w:pPr>
    </w:p>
    <w:p w14:paraId="244FC236">
      <w:pPr>
        <w:pStyle w:val="36"/>
        <w:ind w:firstLine="241"/>
        <w:rPr>
          <w:rFonts w:ascii="宋体" w:hAnsi="宋体" w:cs="宋体"/>
          <w:b/>
          <w:color w:val="auto"/>
          <w:sz w:val="24"/>
        </w:rPr>
      </w:pPr>
    </w:p>
    <w:p w14:paraId="71437DAE">
      <w:pPr>
        <w:pStyle w:val="36"/>
        <w:ind w:firstLine="241"/>
        <w:rPr>
          <w:rFonts w:ascii="宋体" w:hAnsi="宋体" w:cs="宋体"/>
          <w:b/>
          <w:color w:val="auto"/>
          <w:sz w:val="24"/>
        </w:rPr>
      </w:pPr>
    </w:p>
    <w:p w14:paraId="462B12A7">
      <w:pPr>
        <w:pStyle w:val="36"/>
        <w:ind w:firstLine="241"/>
        <w:rPr>
          <w:rFonts w:ascii="宋体" w:hAnsi="宋体" w:cs="宋体"/>
          <w:b/>
          <w:color w:val="auto"/>
          <w:sz w:val="24"/>
        </w:rPr>
      </w:pPr>
    </w:p>
    <w:p w14:paraId="432F97AE">
      <w:pPr>
        <w:pStyle w:val="36"/>
        <w:ind w:firstLine="241"/>
        <w:rPr>
          <w:rFonts w:ascii="宋体" w:hAnsi="宋体" w:cs="宋体"/>
          <w:b/>
          <w:color w:val="auto"/>
          <w:sz w:val="24"/>
        </w:rPr>
      </w:pPr>
    </w:p>
    <w:p w14:paraId="1FB1FD7C">
      <w:pPr>
        <w:pStyle w:val="3"/>
        <w:spacing w:line="500" w:lineRule="exact"/>
        <w:rPr>
          <w:rFonts w:ascii="宋体" w:hAnsi="宋体" w:cs="宋体"/>
          <w:b/>
          <w:color w:val="auto"/>
          <w:sz w:val="32"/>
          <w:szCs w:val="32"/>
        </w:rPr>
      </w:pPr>
      <w:r>
        <w:rPr>
          <w:rFonts w:hint="eastAsia" w:ascii="宋体" w:hAnsi="宋体" w:cs="宋体"/>
          <w:b/>
          <w:color w:val="auto"/>
          <w:sz w:val="32"/>
          <w:szCs w:val="32"/>
        </w:rPr>
        <w:t xml:space="preserve">第五章  </w:t>
      </w:r>
      <w:r>
        <w:rPr>
          <w:rFonts w:hint="eastAsia" w:ascii="宋体" w:hAnsi="宋体" w:cs="宋体"/>
          <w:b/>
          <w:color w:val="auto"/>
          <w:w w:val="92"/>
          <w:sz w:val="32"/>
          <w:szCs w:val="32"/>
        </w:rPr>
        <w:t>周口市</w:t>
      </w:r>
      <w:r>
        <w:rPr>
          <w:rFonts w:hint="eastAsia" w:ascii="宋体" w:hAnsi="宋体" w:cs="宋体"/>
          <w:b/>
          <w:color w:val="auto"/>
          <w:sz w:val="32"/>
          <w:szCs w:val="32"/>
        </w:rPr>
        <w:t>政府采购合同（服务类）标准文本</w:t>
      </w:r>
    </w:p>
    <w:p w14:paraId="1927CE7B">
      <w:pPr>
        <w:ind w:firstLine="640" w:firstLineChars="200"/>
        <w:rPr>
          <w:rFonts w:ascii="宋体" w:hAnsi="宋体" w:cs="宋体"/>
          <w:color w:val="auto"/>
          <w:sz w:val="32"/>
          <w:szCs w:val="32"/>
        </w:rPr>
      </w:pPr>
    </w:p>
    <w:p w14:paraId="0238319A">
      <w:pPr>
        <w:pStyle w:val="80"/>
        <w:spacing w:beforeLines="0" w:afterLines="0"/>
        <w:ind w:left="0" w:firstLine="640" w:firstLineChars="200"/>
        <w:rPr>
          <w:rFonts w:ascii="宋体" w:hAnsi="宋体" w:cs="宋体"/>
          <w:color w:val="auto"/>
          <w:sz w:val="32"/>
          <w:szCs w:val="32"/>
        </w:rPr>
      </w:pPr>
    </w:p>
    <w:p w14:paraId="6232BA01">
      <w:pPr>
        <w:pStyle w:val="80"/>
        <w:spacing w:beforeLines="0" w:afterLines="0"/>
        <w:ind w:left="0" w:firstLine="640" w:firstLineChars="200"/>
        <w:rPr>
          <w:rFonts w:ascii="宋体" w:hAnsi="宋体" w:cs="宋体"/>
          <w:color w:val="auto"/>
          <w:sz w:val="32"/>
          <w:szCs w:val="32"/>
        </w:rPr>
      </w:pPr>
    </w:p>
    <w:p w14:paraId="44B80D4A">
      <w:pPr>
        <w:pStyle w:val="80"/>
        <w:spacing w:beforeLines="0" w:afterLines="0"/>
        <w:ind w:left="0" w:firstLine="600" w:firstLineChars="200"/>
        <w:rPr>
          <w:rFonts w:ascii="宋体" w:hAnsi="宋体" w:cs="宋体"/>
          <w:color w:val="auto"/>
          <w:sz w:val="30"/>
          <w:szCs w:val="30"/>
        </w:rPr>
      </w:pPr>
    </w:p>
    <w:p w14:paraId="7E8ABCDD">
      <w:pPr>
        <w:pStyle w:val="80"/>
        <w:spacing w:beforeLines="0" w:afterLines="0"/>
        <w:ind w:left="0" w:firstLine="600" w:firstLineChars="200"/>
        <w:rPr>
          <w:rFonts w:ascii="宋体" w:hAnsi="宋体" w:cs="宋体"/>
          <w:color w:val="auto"/>
          <w:sz w:val="30"/>
          <w:szCs w:val="30"/>
        </w:rPr>
      </w:pPr>
    </w:p>
    <w:p w14:paraId="473294EB">
      <w:pPr>
        <w:pStyle w:val="80"/>
        <w:spacing w:beforeLines="0" w:afterLines="0"/>
        <w:ind w:left="0" w:firstLine="600" w:firstLineChars="200"/>
        <w:rPr>
          <w:rFonts w:ascii="宋体" w:hAnsi="宋体" w:cs="宋体"/>
          <w:color w:val="auto"/>
          <w:sz w:val="30"/>
          <w:szCs w:val="30"/>
        </w:rPr>
      </w:pPr>
    </w:p>
    <w:p w14:paraId="064A729F">
      <w:pPr>
        <w:pStyle w:val="80"/>
        <w:spacing w:beforeLines="0" w:afterLines="0"/>
        <w:ind w:left="0" w:firstLine="600" w:firstLineChars="200"/>
        <w:rPr>
          <w:rFonts w:ascii="宋体" w:hAnsi="宋体" w:cs="宋体"/>
          <w:color w:val="auto"/>
          <w:sz w:val="30"/>
          <w:szCs w:val="30"/>
        </w:rPr>
      </w:pPr>
    </w:p>
    <w:p w14:paraId="1656CCA7">
      <w:pPr>
        <w:pStyle w:val="80"/>
        <w:spacing w:beforeLines="0" w:afterLines="0"/>
        <w:ind w:left="0" w:firstLine="600" w:firstLineChars="200"/>
        <w:rPr>
          <w:rFonts w:ascii="宋体" w:hAnsi="宋体" w:cs="宋体"/>
          <w:color w:val="auto"/>
          <w:sz w:val="30"/>
          <w:szCs w:val="30"/>
        </w:rPr>
      </w:pPr>
    </w:p>
    <w:p w14:paraId="6D6650E6">
      <w:pPr>
        <w:pStyle w:val="80"/>
        <w:spacing w:beforeLines="0" w:afterLines="0"/>
        <w:ind w:left="0" w:firstLine="600" w:firstLineChars="200"/>
        <w:rPr>
          <w:rFonts w:ascii="宋体" w:hAnsi="宋体" w:cs="宋体"/>
          <w:color w:val="auto"/>
          <w:sz w:val="30"/>
          <w:szCs w:val="30"/>
        </w:rPr>
      </w:pPr>
    </w:p>
    <w:p w14:paraId="427B854A">
      <w:pPr>
        <w:pStyle w:val="80"/>
        <w:spacing w:beforeLines="0" w:afterLines="0"/>
        <w:ind w:left="0" w:firstLine="600" w:firstLineChars="200"/>
        <w:rPr>
          <w:rFonts w:ascii="宋体" w:hAnsi="宋体" w:cs="宋体"/>
          <w:color w:val="auto"/>
          <w:sz w:val="30"/>
          <w:szCs w:val="30"/>
        </w:rPr>
      </w:pPr>
    </w:p>
    <w:p w14:paraId="50D916CE">
      <w:pPr>
        <w:pStyle w:val="80"/>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政府采购项目名称：</w:t>
      </w:r>
    </w:p>
    <w:p w14:paraId="73190792">
      <w:pPr>
        <w:pStyle w:val="80"/>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政府采购项目编号：</w:t>
      </w:r>
    </w:p>
    <w:p w14:paraId="704528DB">
      <w:pPr>
        <w:pStyle w:val="80"/>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采      购    人：</w:t>
      </w:r>
    </w:p>
    <w:p w14:paraId="2903034C">
      <w:pPr>
        <w:pStyle w:val="80"/>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供      应    商：</w:t>
      </w:r>
    </w:p>
    <w:p w14:paraId="4EEFFFED">
      <w:pPr>
        <w:pStyle w:val="80"/>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合  同  签 订 地：</w:t>
      </w:r>
    </w:p>
    <w:p w14:paraId="17F8A5AC">
      <w:pPr>
        <w:pStyle w:val="80"/>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合 同 签订 时 间：</w:t>
      </w:r>
    </w:p>
    <w:p w14:paraId="52AA14C4">
      <w:pPr>
        <w:pStyle w:val="80"/>
        <w:spacing w:beforeLines="0" w:afterLines="0"/>
        <w:ind w:left="0" w:firstLine="600" w:firstLineChars="200"/>
        <w:rPr>
          <w:rFonts w:ascii="宋体" w:hAnsi="宋体" w:cs="宋体"/>
          <w:color w:val="auto"/>
          <w:sz w:val="30"/>
          <w:szCs w:val="30"/>
        </w:rPr>
      </w:pPr>
    </w:p>
    <w:p w14:paraId="1998BF2F">
      <w:pPr>
        <w:pStyle w:val="80"/>
        <w:spacing w:beforeLines="0" w:afterLines="0"/>
        <w:ind w:left="0" w:firstLine="600" w:firstLineChars="200"/>
        <w:rPr>
          <w:rFonts w:ascii="宋体" w:hAnsi="宋体" w:cs="宋体"/>
          <w:color w:val="auto"/>
          <w:sz w:val="30"/>
          <w:szCs w:val="30"/>
        </w:rPr>
      </w:pPr>
    </w:p>
    <w:p w14:paraId="098BB80F">
      <w:pPr>
        <w:pStyle w:val="80"/>
        <w:spacing w:beforeLines="0" w:afterLines="0" w:line="440" w:lineRule="exact"/>
        <w:ind w:left="0"/>
        <w:jc w:val="center"/>
        <w:rPr>
          <w:rFonts w:hint="eastAsia" w:ascii="宋体" w:hAnsi="宋体" w:cs="宋体"/>
          <w:color w:val="auto"/>
          <w:sz w:val="32"/>
          <w:szCs w:val="32"/>
        </w:rPr>
      </w:pPr>
    </w:p>
    <w:p w14:paraId="1CB68B03">
      <w:pPr>
        <w:pStyle w:val="80"/>
        <w:spacing w:beforeLines="0" w:afterLines="0" w:line="440" w:lineRule="exact"/>
        <w:ind w:left="0"/>
        <w:jc w:val="center"/>
        <w:rPr>
          <w:rFonts w:ascii="宋体" w:hAnsi="宋体" w:cs="宋体"/>
          <w:color w:val="auto"/>
          <w:sz w:val="32"/>
          <w:szCs w:val="32"/>
        </w:rPr>
      </w:pPr>
      <w:r>
        <w:rPr>
          <w:rFonts w:hint="eastAsia" w:ascii="宋体" w:hAnsi="宋体" w:cs="宋体"/>
          <w:color w:val="auto"/>
          <w:sz w:val="32"/>
          <w:szCs w:val="32"/>
        </w:rPr>
        <w:t>合同签订指引</w:t>
      </w:r>
    </w:p>
    <w:p w14:paraId="5717A730">
      <w:pPr>
        <w:pStyle w:val="80"/>
        <w:spacing w:beforeLines="0" w:afterLines="0" w:line="440" w:lineRule="exact"/>
        <w:ind w:left="0"/>
        <w:rPr>
          <w:rFonts w:ascii="宋体" w:hAnsi="宋体" w:cs="宋体"/>
          <w:color w:val="auto"/>
          <w:sz w:val="30"/>
          <w:szCs w:val="30"/>
        </w:rPr>
      </w:pPr>
    </w:p>
    <w:p w14:paraId="015702E4">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一、采购人在签订合同时应提供的资料：</w:t>
      </w:r>
    </w:p>
    <w:p w14:paraId="70F69DB1">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1、该政府采购项目的招标采购文件（以网上发布内容为准）；</w:t>
      </w:r>
    </w:p>
    <w:p w14:paraId="6E1E3E9B">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2、该政府采购项目招标文件的澄清和修改内容（公告内容）；</w:t>
      </w:r>
    </w:p>
    <w:p w14:paraId="2B7B0FE2">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3、该政府采购项目评审报告；</w:t>
      </w:r>
    </w:p>
    <w:p w14:paraId="687274D7">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4、采购单位法人授权委托书（法人到场并签字的除外）；</w:t>
      </w:r>
    </w:p>
    <w:p w14:paraId="41AAE8EB">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5、采购单位被授权人身份证件（法人到场并签字的除外）；</w:t>
      </w:r>
    </w:p>
    <w:p w14:paraId="050D8F31">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14:paraId="6113238E">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二、供应商在签订合同时应提供的资料：</w:t>
      </w:r>
    </w:p>
    <w:p w14:paraId="66140B9B">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1、该政府采购项目的投标文件（纸质或DPF格式的电子投标文件）；</w:t>
      </w:r>
    </w:p>
    <w:p w14:paraId="56FA3650">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2、针对该项目评审时评审委员会提出的质询答复（纸质并签章）；</w:t>
      </w:r>
    </w:p>
    <w:p w14:paraId="519681C2">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3、该政府采购项目中标通知书；</w:t>
      </w:r>
    </w:p>
    <w:p w14:paraId="0A332AD9">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4、供应商法人授权委托书（法人到场并签字的除外）；</w:t>
      </w:r>
    </w:p>
    <w:p w14:paraId="4D5BA952">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5、供应商被授权人身份证件（法人到场并签字的除外）；</w:t>
      </w:r>
    </w:p>
    <w:p w14:paraId="5EF35648">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3AB8282F">
      <w:pPr>
        <w:pStyle w:val="80"/>
        <w:spacing w:beforeLines="0" w:afterLines="0" w:line="440" w:lineRule="exact"/>
        <w:ind w:left="0" w:firstLine="420" w:firstLineChars="200"/>
        <w:rPr>
          <w:rFonts w:ascii="宋体" w:hAnsi="宋体" w:cs="宋体"/>
          <w:color w:val="auto"/>
          <w:sz w:val="30"/>
          <w:szCs w:val="30"/>
        </w:rPr>
      </w:pPr>
      <w:r>
        <w:rPr>
          <w:rFonts w:hint="eastAsia" w:ascii="宋体" w:hAnsi="宋体" w:cs="宋体"/>
          <w:color w:val="auto"/>
          <w:szCs w:val="21"/>
        </w:rPr>
        <w:t>三、本合同签订后二个工作日内有采购人在“周口市政府采购网”上进行合同公示。</w:t>
      </w:r>
    </w:p>
    <w:p w14:paraId="29AA0F69">
      <w:pPr>
        <w:pStyle w:val="80"/>
        <w:spacing w:beforeLines="0" w:afterLines="0" w:line="440" w:lineRule="exact"/>
        <w:ind w:left="0"/>
        <w:jc w:val="center"/>
        <w:rPr>
          <w:rFonts w:ascii="宋体" w:hAnsi="宋体" w:cs="宋体"/>
          <w:bCs/>
          <w:color w:val="auto"/>
          <w:sz w:val="32"/>
          <w:szCs w:val="32"/>
        </w:rPr>
      </w:pPr>
    </w:p>
    <w:p w14:paraId="126FED96">
      <w:pPr>
        <w:pStyle w:val="80"/>
        <w:spacing w:beforeLines="0" w:afterLines="0" w:line="440" w:lineRule="exact"/>
        <w:ind w:left="0"/>
        <w:jc w:val="center"/>
        <w:rPr>
          <w:rFonts w:ascii="宋体" w:hAnsi="宋体" w:cs="宋体"/>
          <w:color w:val="auto"/>
          <w:sz w:val="32"/>
          <w:szCs w:val="32"/>
        </w:rPr>
      </w:pPr>
      <w:r>
        <w:rPr>
          <w:rFonts w:hint="eastAsia" w:ascii="宋体" w:hAnsi="宋体" w:cs="宋体"/>
          <w:bCs/>
          <w:color w:val="auto"/>
          <w:sz w:val="32"/>
          <w:szCs w:val="32"/>
        </w:rPr>
        <w:t>供应商履约验收指引</w:t>
      </w:r>
    </w:p>
    <w:p w14:paraId="4ACEC843">
      <w:pPr>
        <w:pStyle w:val="80"/>
        <w:spacing w:beforeLines="0" w:afterLines="0" w:line="440" w:lineRule="exact"/>
        <w:ind w:left="0" w:firstLine="420" w:firstLineChars="200"/>
        <w:rPr>
          <w:rFonts w:ascii="宋体" w:hAnsi="宋体" w:cs="宋体"/>
          <w:color w:val="auto"/>
          <w:szCs w:val="27"/>
        </w:rPr>
      </w:pPr>
      <w:r>
        <w:rPr>
          <w:rFonts w:hint="eastAsia" w:ascii="宋体" w:hAnsi="宋体" w:cs="宋体"/>
          <w:color w:val="auto"/>
          <w:szCs w:val="21"/>
        </w:rPr>
        <w:t>1、供应商不得擅自变更合同标的服务内容；</w:t>
      </w:r>
    </w:p>
    <w:p w14:paraId="4C10B2CD">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2、不得以次充优，随意降低服务标准和水平；</w:t>
      </w:r>
    </w:p>
    <w:p w14:paraId="33DF656F">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14:paraId="072CEA94">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4、在满足验收条件5个工作日内通知采购人组织验收；</w:t>
      </w:r>
    </w:p>
    <w:p w14:paraId="08B3B5DC">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5、供应商应提供需验收服务的清单、标准、达到的水平等量化资料；</w:t>
      </w:r>
    </w:p>
    <w:p w14:paraId="0674859F">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6、采、供双方约定的验收机构及相关人员组成情况。</w:t>
      </w:r>
    </w:p>
    <w:p w14:paraId="72FD9B2A">
      <w:pPr>
        <w:pStyle w:val="80"/>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14:paraId="5A06E29E">
      <w:pPr>
        <w:bidi w:val="0"/>
      </w:pPr>
    </w:p>
    <w:p w14:paraId="0CA7B98B">
      <w:pPr>
        <w:pStyle w:val="3"/>
        <w:spacing w:line="500" w:lineRule="exact"/>
        <w:rPr>
          <w:rFonts w:hint="eastAsia" w:ascii="宋体" w:hAnsi="宋体" w:cs="宋体"/>
          <w:color w:val="auto"/>
          <w:sz w:val="44"/>
          <w:szCs w:val="44"/>
        </w:rPr>
      </w:pPr>
    </w:p>
    <w:p w14:paraId="56D87743">
      <w:pPr>
        <w:pStyle w:val="3"/>
        <w:spacing w:line="500" w:lineRule="exact"/>
        <w:rPr>
          <w:rFonts w:hint="eastAsia" w:ascii="宋体" w:hAnsi="宋体" w:cs="宋体"/>
          <w:color w:val="auto"/>
          <w:sz w:val="44"/>
          <w:szCs w:val="44"/>
        </w:rPr>
      </w:pPr>
    </w:p>
    <w:p w14:paraId="2DC3B3EC">
      <w:pPr>
        <w:pStyle w:val="3"/>
        <w:spacing w:line="500" w:lineRule="exact"/>
        <w:rPr>
          <w:rFonts w:ascii="宋体" w:hAnsi="宋体" w:cs="宋体"/>
          <w:color w:val="auto"/>
          <w:sz w:val="44"/>
          <w:szCs w:val="44"/>
        </w:rPr>
      </w:pPr>
      <w:r>
        <w:rPr>
          <w:rFonts w:hint="eastAsia" w:ascii="宋体" w:hAnsi="宋体" w:cs="宋体"/>
          <w:color w:val="auto"/>
          <w:sz w:val="44"/>
          <w:szCs w:val="44"/>
        </w:rPr>
        <w:t>服务合同内容</w:t>
      </w:r>
    </w:p>
    <w:p w14:paraId="6B40BF70">
      <w:pPr>
        <w:spacing w:line="360" w:lineRule="auto"/>
        <w:ind w:firstLine="420" w:firstLineChars="200"/>
        <w:rPr>
          <w:rFonts w:ascii="宋体" w:hAnsi="宋体" w:cs="宋体"/>
          <w:color w:val="auto"/>
          <w:szCs w:val="27"/>
        </w:rPr>
      </w:pPr>
    </w:p>
    <w:p w14:paraId="2E90AD6A">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 xml:space="preserve">采购人（甲方）： </w:t>
      </w:r>
    </w:p>
    <w:p w14:paraId="5CBA048D">
      <w:pPr>
        <w:spacing w:line="360" w:lineRule="auto"/>
        <w:ind w:firstLine="420" w:firstLineChars="200"/>
        <w:rPr>
          <w:rFonts w:ascii="宋体" w:hAnsi="宋体" w:cs="宋体"/>
          <w:color w:val="auto"/>
          <w:szCs w:val="27"/>
        </w:rPr>
      </w:pPr>
      <w:r>
        <w:rPr>
          <w:rFonts w:hint="eastAsia" w:ascii="宋体" w:hAnsi="宋体" w:cs="宋体"/>
          <w:color w:val="auto"/>
          <w:szCs w:val="27"/>
        </w:rPr>
        <w:t>供应商（乙方）：</w:t>
      </w:r>
    </w:p>
    <w:p w14:paraId="2C763DC8">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签订地点：</w:t>
      </w:r>
    </w:p>
    <w:p w14:paraId="4B5D9177">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项目名称：</w:t>
      </w:r>
    </w:p>
    <w:p w14:paraId="6140972A">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项目编号：</w:t>
      </w:r>
    </w:p>
    <w:p w14:paraId="18DD6538">
      <w:pPr>
        <w:spacing w:line="360" w:lineRule="auto"/>
        <w:ind w:firstLine="420" w:firstLineChars="200"/>
        <w:rPr>
          <w:rFonts w:ascii="宋体" w:hAnsi="宋体" w:cs="宋体"/>
          <w:color w:val="auto"/>
        </w:rPr>
      </w:pPr>
      <w:r>
        <w:rPr>
          <w:rFonts w:hint="eastAsia" w:ascii="宋体" w:hAnsi="宋体" w:cs="宋体"/>
          <w:color w:val="auto"/>
          <w:szCs w:val="27"/>
        </w:rPr>
        <w:t>财政委托号：</w:t>
      </w:r>
      <w:r>
        <w:rPr>
          <w:rFonts w:hint="eastAsia" w:ascii="宋体" w:hAnsi="宋体" w:cs="宋体"/>
          <w:color w:val="auto"/>
          <w:szCs w:val="27"/>
          <w:u w:val="single"/>
        </w:rPr>
        <w:t xml:space="preserve">      </w:t>
      </w:r>
      <w:r>
        <w:rPr>
          <w:rFonts w:hint="eastAsia" w:ascii="宋体" w:hAnsi="宋体" w:cs="宋体"/>
          <w:color w:val="auto"/>
          <w:szCs w:val="27"/>
        </w:rPr>
        <w:t>(财政资金项目必须填写)</w:t>
      </w:r>
    </w:p>
    <w:p w14:paraId="067A0A55">
      <w:pPr>
        <w:spacing w:line="360" w:lineRule="auto"/>
        <w:ind w:firstLine="420" w:firstLineChars="200"/>
        <w:rPr>
          <w:rFonts w:ascii="宋体" w:hAnsi="宋体" w:cs="宋体"/>
          <w:color w:val="auto"/>
        </w:rPr>
      </w:pPr>
      <w:r>
        <w:rPr>
          <w:rFonts w:hint="eastAsia" w:ascii="宋体" w:hAnsi="宋体" w:cs="宋体"/>
          <w:color w:val="auto"/>
          <w:szCs w:val="27"/>
        </w:rPr>
        <w:t>本项目经批准采用</w:t>
      </w:r>
      <w:r>
        <w:rPr>
          <w:rFonts w:hint="eastAsia" w:ascii="宋体" w:hAnsi="宋体" w:cs="宋体"/>
          <w:color w:val="auto"/>
          <w:szCs w:val="27"/>
          <w:u w:val="single"/>
        </w:rPr>
        <w:t xml:space="preserve">           </w:t>
      </w:r>
      <w:r>
        <w:rPr>
          <w:rFonts w:hint="eastAsia" w:ascii="宋体" w:hAnsi="宋体" w:cs="宋体"/>
          <w:color w:val="auto"/>
          <w:szCs w:val="27"/>
        </w:rPr>
        <w:t>采购方式，经本项目评审委员会认真评审，决定将采购合同授予乙方。为进一步明确双方的责任，确保合同的顺利履行，根据《中华人民共和国</w:t>
      </w:r>
      <w:r>
        <w:rPr>
          <w:rFonts w:hint="eastAsia" w:ascii="宋体" w:hAnsi="宋体" w:cs="宋体"/>
          <w:color w:val="auto"/>
          <w:szCs w:val="27"/>
          <w:lang w:val="en-US" w:eastAsia="zh-CN"/>
        </w:rPr>
        <w:t>政府采购法</w:t>
      </w:r>
      <w:r>
        <w:rPr>
          <w:rFonts w:hint="eastAsia" w:ascii="宋体" w:hAnsi="宋体" w:cs="宋体"/>
          <w:color w:val="auto"/>
          <w:szCs w:val="27"/>
        </w:rPr>
        <w:t>》、《中华人民共和国</w:t>
      </w:r>
      <w:r>
        <w:rPr>
          <w:rFonts w:hint="eastAsia" w:ascii="宋体" w:hAnsi="宋体" w:cs="宋体"/>
          <w:color w:val="auto"/>
          <w:szCs w:val="27"/>
          <w:lang w:val="en-US" w:eastAsia="zh-CN"/>
        </w:rPr>
        <w:t>民法典</w:t>
      </w:r>
      <w:r>
        <w:rPr>
          <w:rFonts w:hint="eastAsia" w:ascii="宋体" w:hAnsi="宋体" w:cs="宋体"/>
          <w:color w:val="auto"/>
          <w:szCs w:val="27"/>
        </w:rPr>
        <w:t>》之规定，经甲乙双方充分协商，特订立本合同，以便共同遵守。</w:t>
      </w:r>
    </w:p>
    <w:p w14:paraId="40B63187">
      <w:pPr>
        <w:spacing w:line="360" w:lineRule="auto"/>
        <w:ind w:firstLine="422" w:firstLineChars="200"/>
        <w:rPr>
          <w:rFonts w:ascii="宋体" w:hAnsi="宋体" w:cs="宋体"/>
          <w:color w:val="auto"/>
          <w:u w:val="single"/>
        </w:rPr>
      </w:pPr>
      <w:r>
        <w:rPr>
          <w:rFonts w:hint="eastAsia" w:ascii="宋体" w:hAnsi="宋体" w:cs="宋体"/>
          <w:b/>
          <w:bCs/>
          <w:color w:val="auto"/>
          <w:szCs w:val="27"/>
        </w:rPr>
        <w:t>第一条</w:t>
      </w:r>
      <w:r>
        <w:rPr>
          <w:rFonts w:hint="eastAsia" w:ascii="宋体" w:hAnsi="宋体" w:cs="宋体"/>
          <w:color w:val="auto"/>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C8F5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66594FA">
            <w:pPr>
              <w:spacing w:line="360" w:lineRule="auto"/>
              <w:ind w:firstLine="420" w:firstLineChars="200"/>
              <w:rPr>
                <w:rFonts w:ascii="宋体" w:hAnsi="宋体" w:cs="宋体"/>
                <w:color w:val="auto"/>
              </w:rPr>
            </w:pPr>
            <w:r>
              <w:rPr>
                <w:rFonts w:hint="eastAsia" w:ascii="宋体" w:hAnsi="宋体" w:cs="宋体"/>
                <w:color w:val="auto"/>
              </w:rPr>
              <w:t>服务内容</w:t>
            </w:r>
          </w:p>
        </w:tc>
        <w:tc>
          <w:tcPr>
            <w:tcW w:w="1623" w:type="dxa"/>
          </w:tcPr>
          <w:p w14:paraId="0718B11B">
            <w:pPr>
              <w:spacing w:line="360" w:lineRule="auto"/>
              <w:ind w:firstLine="420" w:firstLineChars="200"/>
              <w:rPr>
                <w:rFonts w:ascii="宋体" w:hAnsi="宋体" w:cs="宋体"/>
                <w:color w:val="auto"/>
              </w:rPr>
            </w:pPr>
            <w:r>
              <w:rPr>
                <w:rFonts w:hint="eastAsia" w:ascii="宋体" w:hAnsi="宋体" w:cs="宋体"/>
                <w:color w:val="auto"/>
              </w:rPr>
              <w:t>标准水平</w:t>
            </w:r>
          </w:p>
        </w:tc>
        <w:tc>
          <w:tcPr>
            <w:tcW w:w="902" w:type="dxa"/>
          </w:tcPr>
          <w:p w14:paraId="4AF063A3">
            <w:pPr>
              <w:spacing w:line="360" w:lineRule="auto"/>
              <w:rPr>
                <w:rFonts w:ascii="宋体" w:hAnsi="宋体" w:cs="宋体"/>
                <w:color w:val="auto"/>
              </w:rPr>
            </w:pPr>
            <w:r>
              <w:rPr>
                <w:rFonts w:hint="eastAsia" w:ascii="宋体" w:hAnsi="宋体" w:cs="宋体"/>
                <w:color w:val="auto"/>
              </w:rPr>
              <w:t>单位</w:t>
            </w:r>
          </w:p>
        </w:tc>
        <w:tc>
          <w:tcPr>
            <w:tcW w:w="902" w:type="dxa"/>
          </w:tcPr>
          <w:p w14:paraId="6643B6D0">
            <w:pPr>
              <w:spacing w:line="360" w:lineRule="auto"/>
              <w:rPr>
                <w:rFonts w:ascii="宋体" w:hAnsi="宋体" w:cs="宋体"/>
                <w:color w:val="auto"/>
              </w:rPr>
            </w:pPr>
            <w:r>
              <w:rPr>
                <w:rFonts w:hint="eastAsia" w:ascii="宋体" w:hAnsi="宋体" w:cs="宋体"/>
                <w:color w:val="auto"/>
              </w:rPr>
              <w:t>数量</w:t>
            </w:r>
          </w:p>
        </w:tc>
        <w:tc>
          <w:tcPr>
            <w:tcW w:w="1071" w:type="dxa"/>
          </w:tcPr>
          <w:p w14:paraId="4306F404">
            <w:pPr>
              <w:spacing w:line="360" w:lineRule="auto"/>
              <w:ind w:firstLine="420" w:firstLineChars="200"/>
              <w:rPr>
                <w:rFonts w:ascii="宋体" w:hAnsi="宋体" w:cs="宋体"/>
                <w:color w:val="auto"/>
              </w:rPr>
            </w:pPr>
            <w:r>
              <w:rPr>
                <w:rFonts w:hint="eastAsia" w:ascii="宋体" w:hAnsi="宋体" w:cs="宋体"/>
                <w:color w:val="auto"/>
              </w:rPr>
              <w:t>单价</w:t>
            </w:r>
          </w:p>
        </w:tc>
        <w:tc>
          <w:tcPr>
            <w:tcW w:w="1250" w:type="dxa"/>
          </w:tcPr>
          <w:p w14:paraId="792C53B7">
            <w:pPr>
              <w:spacing w:line="360" w:lineRule="auto"/>
              <w:ind w:firstLine="420" w:firstLineChars="200"/>
              <w:rPr>
                <w:rFonts w:ascii="宋体" w:hAnsi="宋体" w:cs="宋体"/>
                <w:color w:val="auto"/>
              </w:rPr>
            </w:pPr>
            <w:r>
              <w:rPr>
                <w:rFonts w:hint="eastAsia" w:ascii="宋体" w:hAnsi="宋体" w:cs="宋体"/>
                <w:color w:val="auto"/>
              </w:rPr>
              <w:t>小计</w:t>
            </w:r>
          </w:p>
        </w:tc>
        <w:tc>
          <w:tcPr>
            <w:tcW w:w="1106" w:type="dxa"/>
          </w:tcPr>
          <w:p w14:paraId="52ED0C23">
            <w:pPr>
              <w:spacing w:line="360" w:lineRule="auto"/>
              <w:ind w:firstLine="420" w:firstLineChars="200"/>
              <w:rPr>
                <w:rFonts w:ascii="宋体" w:hAnsi="宋体" w:cs="宋体"/>
                <w:color w:val="auto"/>
              </w:rPr>
            </w:pPr>
            <w:r>
              <w:rPr>
                <w:rFonts w:hint="eastAsia" w:ascii="宋体" w:hAnsi="宋体" w:cs="宋体"/>
                <w:color w:val="auto"/>
              </w:rPr>
              <w:t>备注</w:t>
            </w:r>
          </w:p>
        </w:tc>
      </w:tr>
      <w:tr w14:paraId="18FE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F3351D1">
            <w:pPr>
              <w:spacing w:line="360" w:lineRule="auto"/>
              <w:ind w:firstLine="420" w:firstLineChars="200"/>
              <w:rPr>
                <w:rFonts w:ascii="宋体" w:hAnsi="宋体" w:cs="宋体"/>
                <w:color w:val="auto"/>
              </w:rPr>
            </w:pPr>
          </w:p>
        </w:tc>
        <w:tc>
          <w:tcPr>
            <w:tcW w:w="1623" w:type="dxa"/>
          </w:tcPr>
          <w:p w14:paraId="107F4DF0">
            <w:pPr>
              <w:spacing w:line="360" w:lineRule="auto"/>
              <w:ind w:firstLine="420" w:firstLineChars="200"/>
              <w:rPr>
                <w:rFonts w:ascii="宋体" w:hAnsi="宋体" w:cs="宋体"/>
                <w:color w:val="auto"/>
              </w:rPr>
            </w:pPr>
          </w:p>
        </w:tc>
        <w:tc>
          <w:tcPr>
            <w:tcW w:w="902" w:type="dxa"/>
          </w:tcPr>
          <w:p w14:paraId="6ADC34F1">
            <w:pPr>
              <w:spacing w:line="360" w:lineRule="auto"/>
              <w:ind w:firstLine="420" w:firstLineChars="200"/>
              <w:rPr>
                <w:rFonts w:ascii="宋体" w:hAnsi="宋体" w:cs="宋体"/>
                <w:color w:val="auto"/>
              </w:rPr>
            </w:pPr>
          </w:p>
        </w:tc>
        <w:tc>
          <w:tcPr>
            <w:tcW w:w="902" w:type="dxa"/>
          </w:tcPr>
          <w:p w14:paraId="40C2F222">
            <w:pPr>
              <w:spacing w:line="360" w:lineRule="auto"/>
              <w:ind w:firstLine="420" w:firstLineChars="200"/>
              <w:rPr>
                <w:rFonts w:ascii="宋体" w:hAnsi="宋体" w:cs="宋体"/>
                <w:color w:val="auto"/>
              </w:rPr>
            </w:pPr>
          </w:p>
        </w:tc>
        <w:tc>
          <w:tcPr>
            <w:tcW w:w="1071" w:type="dxa"/>
          </w:tcPr>
          <w:p w14:paraId="05579BFE">
            <w:pPr>
              <w:spacing w:line="360" w:lineRule="auto"/>
              <w:ind w:firstLine="420" w:firstLineChars="200"/>
              <w:rPr>
                <w:rFonts w:ascii="宋体" w:hAnsi="宋体" w:cs="宋体"/>
                <w:color w:val="auto"/>
              </w:rPr>
            </w:pPr>
          </w:p>
        </w:tc>
        <w:tc>
          <w:tcPr>
            <w:tcW w:w="1250" w:type="dxa"/>
          </w:tcPr>
          <w:p w14:paraId="2D107634">
            <w:pPr>
              <w:spacing w:line="360" w:lineRule="auto"/>
              <w:ind w:firstLine="420" w:firstLineChars="200"/>
              <w:rPr>
                <w:rFonts w:ascii="宋体" w:hAnsi="宋体" w:cs="宋体"/>
                <w:color w:val="auto"/>
              </w:rPr>
            </w:pPr>
          </w:p>
        </w:tc>
        <w:tc>
          <w:tcPr>
            <w:tcW w:w="1106" w:type="dxa"/>
          </w:tcPr>
          <w:p w14:paraId="0293429F">
            <w:pPr>
              <w:spacing w:line="360" w:lineRule="auto"/>
              <w:ind w:firstLine="420" w:firstLineChars="200"/>
              <w:rPr>
                <w:rFonts w:ascii="宋体" w:hAnsi="宋体" w:cs="宋体"/>
                <w:color w:val="auto"/>
              </w:rPr>
            </w:pPr>
          </w:p>
        </w:tc>
      </w:tr>
      <w:tr w14:paraId="4C94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3AAAA3">
            <w:pPr>
              <w:spacing w:line="360" w:lineRule="auto"/>
              <w:ind w:firstLine="420" w:firstLineChars="200"/>
              <w:rPr>
                <w:rFonts w:ascii="宋体" w:hAnsi="宋体" w:cs="宋体"/>
                <w:color w:val="auto"/>
              </w:rPr>
            </w:pPr>
          </w:p>
        </w:tc>
        <w:tc>
          <w:tcPr>
            <w:tcW w:w="1623" w:type="dxa"/>
          </w:tcPr>
          <w:p w14:paraId="25E78EDC">
            <w:pPr>
              <w:spacing w:line="360" w:lineRule="auto"/>
              <w:ind w:firstLine="420" w:firstLineChars="200"/>
              <w:rPr>
                <w:rFonts w:ascii="宋体" w:hAnsi="宋体" w:cs="宋体"/>
                <w:color w:val="auto"/>
              </w:rPr>
            </w:pPr>
          </w:p>
        </w:tc>
        <w:tc>
          <w:tcPr>
            <w:tcW w:w="902" w:type="dxa"/>
          </w:tcPr>
          <w:p w14:paraId="07910E80">
            <w:pPr>
              <w:spacing w:line="360" w:lineRule="auto"/>
              <w:ind w:firstLine="420" w:firstLineChars="200"/>
              <w:rPr>
                <w:rFonts w:ascii="宋体" w:hAnsi="宋体" w:cs="宋体"/>
                <w:color w:val="auto"/>
              </w:rPr>
            </w:pPr>
          </w:p>
        </w:tc>
        <w:tc>
          <w:tcPr>
            <w:tcW w:w="902" w:type="dxa"/>
          </w:tcPr>
          <w:p w14:paraId="708C7F58">
            <w:pPr>
              <w:spacing w:line="360" w:lineRule="auto"/>
              <w:ind w:firstLine="420" w:firstLineChars="200"/>
              <w:rPr>
                <w:rFonts w:ascii="宋体" w:hAnsi="宋体" w:cs="宋体"/>
                <w:color w:val="auto"/>
              </w:rPr>
            </w:pPr>
          </w:p>
        </w:tc>
        <w:tc>
          <w:tcPr>
            <w:tcW w:w="1071" w:type="dxa"/>
          </w:tcPr>
          <w:p w14:paraId="3D2457EC">
            <w:pPr>
              <w:spacing w:line="360" w:lineRule="auto"/>
              <w:ind w:firstLine="420" w:firstLineChars="200"/>
              <w:rPr>
                <w:rFonts w:ascii="宋体" w:hAnsi="宋体" w:cs="宋体"/>
                <w:color w:val="auto"/>
              </w:rPr>
            </w:pPr>
          </w:p>
        </w:tc>
        <w:tc>
          <w:tcPr>
            <w:tcW w:w="1250" w:type="dxa"/>
          </w:tcPr>
          <w:p w14:paraId="0DC832A7">
            <w:pPr>
              <w:spacing w:line="360" w:lineRule="auto"/>
              <w:ind w:firstLine="420" w:firstLineChars="200"/>
              <w:rPr>
                <w:rFonts w:ascii="宋体" w:hAnsi="宋体" w:cs="宋体"/>
                <w:color w:val="auto"/>
              </w:rPr>
            </w:pPr>
          </w:p>
        </w:tc>
        <w:tc>
          <w:tcPr>
            <w:tcW w:w="1106" w:type="dxa"/>
          </w:tcPr>
          <w:p w14:paraId="59D77C4F">
            <w:pPr>
              <w:spacing w:line="360" w:lineRule="auto"/>
              <w:ind w:firstLine="420" w:firstLineChars="200"/>
              <w:rPr>
                <w:rFonts w:ascii="宋体" w:hAnsi="宋体" w:cs="宋体"/>
                <w:color w:val="auto"/>
              </w:rPr>
            </w:pPr>
          </w:p>
        </w:tc>
      </w:tr>
      <w:tr w14:paraId="15336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11C5E3E">
            <w:pPr>
              <w:spacing w:line="360" w:lineRule="auto"/>
              <w:ind w:firstLine="420" w:firstLineChars="200"/>
              <w:rPr>
                <w:rFonts w:ascii="宋体" w:hAnsi="宋体" w:cs="宋体"/>
                <w:color w:val="auto"/>
              </w:rPr>
            </w:pPr>
          </w:p>
        </w:tc>
        <w:tc>
          <w:tcPr>
            <w:tcW w:w="1623" w:type="dxa"/>
          </w:tcPr>
          <w:p w14:paraId="0A2BFD88">
            <w:pPr>
              <w:spacing w:line="360" w:lineRule="auto"/>
              <w:ind w:firstLine="420" w:firstLineChars="200"/>
              <w:rPr>
                <w:rFonts w:ascii="宋体" w:hAnsi="宋体" w:cs="宋体"/>
                <w:color w:val="auto"/>
              </w:rPr>
            </w:pPr>
          </w:p>
        </w:tc>
        <w:tc>
          <w:tcPr>
            <w:tcW w:w="902" w:type="dxa"/>
          </w:tcPr>
          <w:p w14:paraId="60CD24E1">
            <w:pPr>
              <w:spacing w:line="360" w:lineRule="auto"/>
              <w:ind w:firstLine="420" w:firstLineChars="200"/>
              <w:rPr>
                <w:rFonts w:ascii="宋体" w:hAnsi="宋体" w:cs="宋体"/>
                <w:color w:val="auto"/>
              </w:rPr>
            </w:pPr>
          </w:p>
        </w:tc>
        <w:tc>
          <w:tcPr>
            <w:tcW w:w="902" w:type="dxa"/>
          </w:tcPr>
          <w:p w14:paraId="346AE4EB">
            <w:pPr>
              <w:spacing w:line="360" w:lineRule="auto"/>
              <w:ind w:firstLine="420" w:firstLineChars="200"/>
              <w:rPr>
                <w:rFonts w:ascii="宋体" w:hAnsi="宋体" w:cs="宋体"/>
                <w:color w:val="auto"/>
              </w:rPr>
            </w:pPr>
          </w:p>
        </w:tc>
        <w:tc>
          <w:tcPr>
            <w:tcW w:w="1071" w:type="dxa"/>
          </w:tcPr>
          <w:p w14:paraId="78EBCA76">
            <w:pPr>
              <w:spacing w:line="360" w:lineRule="auto"/>
              <w:ind w:firstLine="420" w:firstLineChars="200"/>
              <w:rPr>
                <w:rFonts w:ascii="宋体" w:hAnsi="宋体" w:cs="宋体"/>
                <w:color w:val="auto"/>
              </w:rPr>
            </w:pPr>
          </w:p>
        </w:tc>
        <w:tc>
          <w:tcPr>
            <w:tcW w:w="1250" w:type="dxa"/>
          </w:tcPr>
          <w:p w14:paraId="751E01A2">
            <w:pPr>
              <w:spacing w:line="360" w:lineRule="auto"/>
              <w:ind w:firstLine="420" w:firstLineChars="200"/>
              <w:rPr>
                <w:rFonts w:ascii="宋体" w:hAnsi="宋体" w:cs="宋体"/>
                <w:color w:val="auto"/>
              </w:rPr>
            </w:pPr>
          </w:p>
        </w:tc>
        <w:tc>
          <w:tcPr>
            <w:tcW w:w="1106" w:type="dxa"/>
          </w:tcPr>
          <w:p w14:paraId="26590E54">
            <w:pPr>
              <w:spacing w:line="360" w:lineRule="auto"/>
              <w:ind w:firstLine="420" w:firstLineChars="200"/>
              <w:rPr>
                <w:rFonts w:ascii="宋体" w:hAnsi="宋体" w:cs="宋体"/>
                <w:color w:val="auto"/>
              </w:rPr>
            </w:pPr>
          </w:p>
        </w:tc>
      </w:tr>
      <w:tr w14:paraId="0EE5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86BD980">
            <w:pPr>
              <w:spacing w:line="360" w:lineRule="auto"/>
              <w:ind w:firstLine="420" w:firstLineChars="200"/>
              <w:rPr>
                <w:rFonts w:ascii="宋体" w:hAnsi="宋体" w:cs="宋体"/>
                <w:color w:val="auto"/>
              </w:rPr>
            </w:pPr>
            <w:r>
              <w:rPr>
                <w:rFonts w:hint="eastAsia" w:ascii="宋体" w:hAnsi="宋体" w:cs="宋体"/>
                <w:color w:val="auto"/>
              </w:rPr>
              <w:t>合同总价款（大小写）：</w:t>
            </w:r>
          </w:p>
          <w:p w14:paraId="62350D3E">
            <w:pPr>
              <w:spacing w:line="360" w:lineRule="auto"/>
              <w:ind w:firstLine="420" w:firstLineChars="200"/>
              <w:rPr>
                <w:rFonts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14:paraId="4BF9B1DD">
      <w:pPr>
        <w:spacing w:line="360" w:lineRule="auto"/>
        <w:ind w:firstLine="422" w:firstLineChars="200"/>
        <w:rPr>
          <w:rFonts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 ）项执行：</w:t>
      </w:r>
    </w:p>
    <w:p w14:paraId="4A802E5E">
      <w:pPr>
        <w:spacing w:line="360" w:lineRule="auto"/>
        <w:ind w:firstLine="420" w:firstLineChars="200"/>
        <w:rPr>
          <w:rFonts w:ascii="宋体" w:hAnsi="宋体" w:cs="宋体"/>
          <w:color w:val="auto"/>
          <w:szCs w:val="27"/>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p>
    <w:p w14:paraId="28750691">
      <w:pPr>
        <w:spacing w:line="360" w:lineRule="auto"/>
        <w:ind w:firstLine="420" w:firstLineChars="200"/>
        <w:rPr>
          <w:rFonts w:ascii="宋体" w:hAnsi="宋体" w:cs="宋体"/>
          <w:color w:val="auto"/>
          <w:szCs w:val="27"/>
          <w:u w:val="single"/>
        </w:rPr>
      </w:pPr>
      <w:r>
        <w:rPr>
          <w:rFonts w:hint="eastAsia" w:ascii="宋体" w:hAnsi="宋体" w:cs="宋体"/>
          <w:color w:val="auto"/>
        </w:rPr>
        <w:t>乙方提供的服务标准和水平应与招标采购文件规定的标准和水平相一致。</w:t>
      </w:r>
    </w:p>
    <w:p w14:paraId="648076EF">
      <w:pPr>
        <w:spacing w:line="360" w:lineRule="auto"/>
        <w:ind w:firstLine="422" w:firstLineChars="200"/>
        <w:rPr>
          <w:rFonts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服务的方式、方法、地点和期限</w:t>
      </w:r>
    </w:p>
    <w:p w14:paraId="2A283D2C">
      <w:pPr>
        <w:spacing w:line="360" w:lineRule="auto"/>
        <w:ind w:firstLine="420" w:firstLineChars="200"/>
        <w:rPr>
          <w:rFonts w:ascii="宋体" w:hAnsi="宋体" w:cs="宋体"/>
          <w:color w:val="auto"/>
        </w:rPr>
      </w:pPr>
      <w:r>
        <w:rPr>
          <w:rFonts w:hint="eastAsia" w:ascii="宋体" w:hAnsi="宋体" w:cs="宋体"/>
          <w:color w:val="auto"/>
          <w:szCs w:val="27"/>
        </w:rPr>
        <w:t>1、服务方式：</w:t>
      </w:r>
    </w:p>
    <w:p w14:paraId="741745DD">
      <w:pPr>
        <w:spacing w:line="360" w:lineRule="auto"/>
        <w:ind w:firstLine="420" w:firstLineChars="200"/>
        <w:rPr>
          <w:rFonts w:ascii="宋体" w:hAnsi="宋体" w:cs="宋体"/>
          <w:color w:val="auto"/>
        </w:rPr>
      </w:pPr>
      <w:r>
        <w:rPr>
          <w:rFonts w:hint="eastAsia" w:ascii="宋体" w:hAnsi="宋体" w:cs="宋体"/>
          <w:color w:val="auto"/>
        </w:rPr>
        <w:t>2、服务方法：</w:t>
      </w:r>
    </w:p>
    <w:p w14:paraId="2089EB1D">
      <w:pPr>
        <w:spacing w:line="360" w:lineRule="auto"/>
        <w:ind w:firstLine="420" w:firstLineChars="200"/>
        <w:rPr>
          <w:rFonts w:ascii="宋体" w:hAnsi="宋体" w:cs="宋体"/>
          <w:color w:val="auto"/>
          <w:szCs w:val="27"/>
        </w:rPr>
      </w:pPr>
      <w:r>
        <w:rPr>
          <w:rFonts w:hint="eastAsia" w:ascii="宋体" w:hAnsi="宋体" w:cs="宋体"/>
          <w:color w:val="auto"/>
          <w:szCs w:val="27"/>
        </w:rPr>
        <w:t>2、服务地点：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18D60B4A">
      <w:pPr>
        <w:spacing w:line="360" w:lineRule="auto"/>
        <w:ind w:firstLine="420" w:firstLineChars="200"/>
        <w:rPr>
          <w:rFonts w:ascii="宋体" w:hAnsi="宋体" w:cs="宋体"/>
          <w:color w:val="auto"/>
          <w:szCs w:val="27"/>
        </w:rPr>
      </w:pPr>
      <w:r>
        <w:rPr>
          <w:rFonts w:hint="eastAsia" w:ascii="宋体" w:hAnsi="宋体" w:cs="宋体"/>
          <w:color w:val="auto"/>
          <w:szCs w:val="27"/>
        </w:rPr>
        <w:t>3、服务期限：</w:t>
      </w:r>
    </w:p>
    <w:p w14:paraId="085B939A">
      <w:pPr>
        <w:spacing w:line="360" w:lineRule="auto"/>
        <w:ind w:firstLine="420" w:firstLineChars="200"/>
        <w:rPr>
          <w:rFonts w:ascii="宋体" w:hAnsi="宋体" w:cs="宋体"/>
          <w:color w:val="auto"/>
        </w:rPr>
      </w:pPr>
      <w:r>
        <w:rPr>
          <w:rFonts w:hint="eastAsia" w:ascii="宋体" w:hAnsi="宋体" w:cs="宋体"/>
          <w:color w:val="auto"/>
        </w:rPr>
        <w:t>第四条  费用及支付方式</w:t>
      </w:r>
    </w:p>
    <w:p w14:paraId="6875602A">
      <w:pPr>
        <w:pStyle w:val="9"/>
        <w:kinsoku w:val="0"/>
        <w:overflowPunct w:val="0"/>
        <w:spacing w:line="364" w:lineRule="auto"/>
        <w:ind w:firstLine="422" w:firstLineChars="200"/>
        <w:rPr>
          <w:rFonts w:ascii="宋体" w:hAnsi="宋体" w:cs="宋体"/>
          <w:b/>
          <w:color w:val="auto"/>
        </w:rPr>
      </w:pPr>
      <w:r>
        <w:rPr>
          <w:rFonts w:hint="eastAsia" w:ascii="宋体" w:hAnsi="宋体" w:cs="宋体"/>
          <w:b/>
          <w:color w:val="auto"/>
        </w:rPr>
        <w:t>(一)本项目费用有以下组成：</w:t>
      </w:r>
    </w:p>
    <w:p w14:paraId="3A3BBD97">
      <w:pPr>
        <w:pStyle w:val="9"/>
        <w:kinsoku w:val="0"/>
        <w:overflowPunct w:val="0"/>
        <w:spacing w:line="364" w:lineRule="auto"/>
        <w:ind w:firstLine="420" w:firstLineChars="200"/>
        <w:rPr>
          <w:rFonts w:ascii="宋体" w:hAnsi="宋体" w:cs="宋体"/>
          <w:color w:val="auto"/>
        </w:rPr>
      </w:pPr>
      <w:r>
        <w:rPr>
          <w:rFonts w:hint="eastAsia" w:ascii="宋体" w:hAnsi="宋体" w:cs="宋体"/>
          <w:color w:val="auto"/>
        </w:rPr>
        <w:t xml:space="preserve"> 1、XX 万元；</w:t>
      </w:r>
    </w:p>
    <w:p w14:paraId="15A9D308">
      <w:pPr>
        <w:pStyle w:val="9"/>
        <w:kinsoku w:val="0"/>
        <w:overflowPunct w:val="0"/>
        <w:spacing w:line="364" w:lineRule="auto"/>
        <w:ind w:firstLine="420" w:firstLineChars="200"/>
        <w:rPr>
          <w:rFonts w:ascii="宋体" w:hAnsi="宋体" w:cs="宋体"/>
          <w:color w:val="auto"/>
        </w:rPr>
      </w:pPr>
      <w:r>
        <w:rPr>
          <w:rFonts w:hint="eastAsia" w:ascii="宋体" w:hAnsi="宋体" w:cs="宋体"/>
          <w:color w:val="auto"/>
        </w:rPr>
        <w:t>2、XX 万元；</w:t>
      </w:r>
    </w:p>
    <w:p w14:paraId="410926A5">
      <w:pPr>
        <w:pStyle w:val="9"/>
        <w:kinsoku w:val="0"/>
        <w:overflowPunct w:val="0"/>
        <w:spacing w:line="364" w:lineRule="auto"/>
        <w:ind w:firstLine="420" w:firstLineChars="200"/>
        <w:rPr>
          <w:rFonts w:ascii="宋体" w:hAnsi="宋体" w:cs="宋体"/>
          <w:color w:val="auto"/>
        </w:rPr>
      </w:pPr>
      <w:r>
        <w:rPr>
          <w:rFonts w:hint="eastAsia" w:ascii="宋体" w:hAnsi="宋体" w:cs="宋体"/>
          <w:color w:val="auto"/>
        </w:rPr>
        <w:t>……</w:t>
      </w:r>
    </w:p>
    <w:p w14:paraId="6210384F">
      <w:pPr>
        <w:pStyle w:val="9"/>
        <w:kinsoku w:val="0"/>
        <w:overflowPunct w:val="0"/>
        <w:ind w:firstLine="422" w:firstLineChars="200"/>
        <w:rPr>
          <w:rFonts w:ascii="宋体" w:hAnsi="宋体" w:cs="宋体"/>
          <w:b/>
          <w:color w:val="auto"/>
        </w:rPr>
      </w:pPr>
      <w:r>
        <w:rPr>
          <w:rFonts w:hint="eastAsia" w:ascii="宋体" w:hAnsi="宋体" w:cs="宋体"/>
          <w:b/>
          <w:color w:val="auto"/>
        </w:rPr>
        <w:t>(二)费用支付方式：</w:t>
      </w:r>
    </w:p>
    <w:p w14:paraId="612F0FE4">
      <w:pPr>
        <w:pStyle w:val="9"/>
        <w:kinsoku w:val="0"/>
        <w:overflowPunct w:val="0"/>
        <w:spacing w:line="364" w:lineRule="auto"/>
        <w:ind w:firstLine="420" w:firstLineChars="200"/>
        <w:rPr>
          <w:rFonts w:ascii="宋体" w:hAnsi="宋体" w:cs="宋体"/>
          <w:color w:val="auto"/>
        </w:rPr>
      </w:pPr>
      <w:r>
        <w:rPr>
          <w:rFonts w:hint="eastAsia" w:ascii="宋体" w:hAnsi="宋体" w:cs="宋体"/>
          <w:color w:val="auto"/>
        </w:rPr>
        <w:t>1、XXXX；</w:t>
      </w:r>
    </w:p>
    <w:p w14:paraId="37C5ADA6">
      <w:pPr>
        <w:pStyle w:val="9"/>
        <w:kinsoku w:val="0"/>
        <w:overflowPunct w:val="0"/>
        <w:spacing w:line="364" w:lineRule="auto"/>
        <w:ind w:firstLine="420" w:firstLineChars="200"/>
        <w:rPr>
          <w:rFonts w:ascii="宋体" w:hAnsi="宋体" w:cs="宋体"/>
          <w:color w:val="auto"/>
        </w:rPr>
      </w:pPr>
      <w:r>
        <w:rPr>
          <w:rFonts w:hint="eastAsia" w:ascii="宋体" w:hAnsi="宋体" w:cs="宋体"/>
          <w:color w:val="auto"/>
        </w:rPr>
        <w:t>2、XXXX ；</w:t>
      </w:r>
    </w:p>
    <w:p w14:paraId="00407BF3">
      <w:pPr>
        <w:pStyle w:val="9"/>
        <w:kinsoku w:val="0"/>
        <w:overflowPunct w:val="0"/>
        <w:spacing w:line="364" w:lineRule="auto"/>
        <w:ind w:firstLine="420" w:firstLineChars="200"/>
        <w:rPr>
          <w:rFonts w:ascii="宋体" w:hAnsi="宋体" w:cs="宋体"/>
          <w:color w:val="auto"/>
        </w:rPr>
      </w:pPr>
      <w:r>
        <w:rPr>
          <w:rFonts w:hint="eastAsia" w:ascii="宋体" w:hAnsi="宋体" w:cs="宋体"/>
          <w:color w:val="auto"/>
        </w:rPr>
        <w:t>3、在支付前甲方对乙方的服务进行考核或验收，合格的支付相应款 项。乙方须向甲方出具合法有效完整的完税发票及凭证资料进行支付结算。</w:t>
      </w:r>
    </w:p>
    <w:p w14:paraId="307B91C9">
      <w:pPr>
        <w:pStyle w:val="9"/>
        <w:kinsoku w:val="0"/>
        <w:overflowPunct w:val="0"/>
        <w:ind w:firstLine="422" w:firstLineChars="200"/>
        <w:rPr>
          <w:rFonts w:ascii="宋体" w:hAnsi="宋体" w:cs="宋体"/>
          <w:color w:val="auto"/>
        </w:rPr>
      </w:pPr>
      <w:r>
        <w:rPr>
          <w:rFonts w:hint="eastAsia" w:ascii="宋体" w:hAnsi="宋体" w:cs="宋体"/>
          <w:b/>
          <w:color w:val="auto"/>
        </w:rPr>
        <w:t xml:space="preserve">第五条  付款条件   </w:t>
      </w:r>
      <w:r>
        <w:rPr>
          <w:rFonts w:hint="eastAsia" w:ascii="宋体" w:hAnsi="宋体" w:cs="宋体"/>
          <w:color w:val="auto"/>
        </w:rPr>
        <w:t xml:space="preserve">               </w:t>
      </w:r>
    </w:p>
    <w:p w14:paraId="41770F61">
      <w:pPr>
        <w:spacing w:line="360" w:lineRule="auto"/>
        <w:ind w:firstLine="420" w:firstLineChars="200"/>
        <w:rPr>
          <w:rFonts w:ascii="宋体" w:hAnsi="宋体" w:cs="宋体"/>
          <w:color w:val="auto"/>
        </w:rPr>
      </w:pPr>
      <w:r>
        <w:rPr>
          <w:rFonts w:hint="eastAsia" w:ascii="宋体" w:hAnsi="宋体" w:cs="宋体"/>
          <w:color w:val="auto"/>
        </w:rPr>
        <w:t>本合同以人民币付款。</w:t>
      </w:r>
    </w:p>
    <w:p w14:paraId="39C59F42">
      <w:pPr>
        <w:spacing w:line="360" w:lineRule="auto"/>
        <w:ind w:firstLine="420" w:firstLineChars="200"/>
        <w:rPr>
          <w:rFonts w:ascii="宋体" w:hAnsi="宋体" w:cs="宋体"/>
          <w:color w:val="auto"/>
        </w:rPr>
      </w:pPr>
      <w:r>
        <w:rPr>
          <w:rFonts w:hint="eastAsia" w:ascii="宋体" w:hAnsi="宋体" w:cs="宋体"/>
          <w:color w:val="auto"/>
        </w:rPr>
        <w:t>该项目是否实行预付款：</w:t>
      </w:r>
    </w:p>
    <w:p w14:paraId="382D182D">
      <w:pPr>
        <w:spacing w:line="360" w:lineRule="auto"/>
        <w:ind w:firstLine="420" w:firstLineChars="200"/>
        <w:rPr>
          <w:rFonts w:ascii="宋体" w:hAnsi="宋体" w:cs="宋体"/>
          <w:color w:val="auto"/>
        </w:rPr>
      </w:pPr>
      <w:r>
        <w:rPr>
          <w:rFonts w:hint="eastAsia" w:ascii="宋体" w:hAnsi="宋体" w:cs="宋体"/>
          <w:color w:val="auto"/>
        </w:rPr>
        <w:t>实行预付款的条件和比例：</w:t>
      </w:r>
    </w:p>
    <w:p w14:paraId="6CE542B9">
      <w:pPr>
        <w:spacing w:line="360" w:lineRule="auto"/>
        <w:ind w:firstLine="420" w:firstLineChars="200"/>
        <w:rPr>
          <w:rFonts w:ascii="宋体" w:hAnsi="宋体" w:cs="宋体"/>
          <w:color w:val="auto"/>
        </w:rPr>
      </w:pPr>
      <w:r>
        <w:rPr>
          <w:rFonts w:hint="eastAsia" w:ascii="宋体" w:hAnsi="宋体" w:cs="宋体"/>
          <w:color w:val="auto"/>
        </w:rPr>
        <w:t xml:space="preserve">合同款项结算方式和支付比例：   </w:t>
      </w:r>
    </w:p>
    <w:p w14:paraId="5FDD2115">
      <w:pPr>
        <w:spacing w:line="360" w:lineRule="auto"/>
        <w:ind w:firstLine="420" w:firstLineChars="200"/>
        <w:rPr>
          <w:rFonts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3C0AADCF">
      <w:pPr>
        <w:pStyle w:val="2"/>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第六条  验收方法</w:t>
      </w:r>
    </w:p>
    <w:p w14:paraId="1E0B5BFB">
      <w:pPr>
        <w:spacing w:line="360" w:lineRule="auto"/>
        <w:ind w:firstLine="420" w:firstLineChars="200"/>
        <w:rPr>
          <w:rFonts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14:paraId="7C35C732">
      <w:pPr>
        <w:spacing w:line="360" w:lineRule="auto"/>
        <w:ind w:firstLine="420" w:firstLineChars="200"/>
        <w:rPr>
          <w:rFonts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47413EF">
      <w:pPr>
        <w:spacing w:line="360" w:lineRule="auto"/>
        <w:ind w:firstLine="420" w:firstLineChars="200"/>
        <w:rPr>
          <w:rFonts w:ascii="宋体" w:hAnsi="宋体" w:cs="宋体"/>
          <w:color w:val="auto"/>
        </w:rPr>
      </w:pPr>
      <w:r>
        <w:rPr>
          <w:rFonts w:hint="eastAsia" w:ascii="宋体" w:hAnsi="宋体" w:cs="宋体"/>
          <w:color w:val="auto"/>
        </w:rPr>
        <w:t>3、甲方视情况可以邀请参加本项目的其他投标人或者第三方机构参与验收，参与验收的投标人或者第三方机构的意见作为验收书的参考资料一并存档。</w:t>
      </w:r>
    </w:p>
    <w:p w14:paraId="7ACC2190">
      <w:pPr>
        <w:spacing w:line="360" w:lineRule="auto"/>
        <w:ind w:firstLine="420" w:firstLineChars="200"/>
        <w:rPr>
          <w:rFonts w:ascii="宋体" w:hAnsi="宋体" w:cs="宋体"/>
          <w:color w:val="auto"/>
        </w:rPr>
      </w:pPr>
      <w:r>
        <w:rPr>
          <w:rFonts w:hint="eastAsia" w:ascii="宋体" w:hAnsi="宋体" w:cs="宋体"/>
          <w:color w:val="auto"/>
        </w:rPr>
        <w:t>4、涉及安全、消防、环保等其他需要由质检或行业主管部门进行验收的项目，必须邀请相关部门或相关专家参与验收。涉及社会化服务的项目，甲方将要求社会公众人员参与验收。</w:t>
      </w:r>
    </w:p>
    <w:p w14:paraId="3105A1CA">
      <w:pPr>
        <w:spacing w:line="360" w:lineRule="auto"/>
        <w:ind w:firstLine="420" w:firstLineChars="200"/>
        <w:rPr>
          <w:rFonts w:ascii="宋体" w:hAnsi="宋体" w:cs="宋体"/>
          <w:color w:val="auto"/>
        </w:rPr>
      </w:pPr>
      <w:r>
        <w:rPr>
          <w:rFonts w:hint="eastAsia" w:ascii="宋体" w:hAnsi="宋体" w:cs="宋体"/>
          <w:color w:val="auto"/>
        </w:rPr>
        <w:t>检测、验收费用承担方式：</w:t>
      </w:r>
    </w:p>
    <w:p w14:paraId="522E7C0E">
      <w:pPr>
        <w:pStyle w:val="9"/>
        <w:kinsoku w:val="0"/>
        <w:overflowPunct w:val="0"/>
        <w:spacing w:line="364" w:lineRule="auto"/>
        <w:ind w:firstLine="422" w:firstLineChars="200"/>
        <w:rPr>
          <w:rFonts w:ascii="宋体" w:hAnsi="宋体" w:cs="宋体"/>
          <w:b/>
          <w:color w:val="auto"/>
        </w:rPr>
      </w:pPr>
      <w:r>
        <w:rPr>
          <w:rFonts w:hint="eastAsia" w:ascii="宋体" w:hAnsi="宋体" w:cs="宋体"/>
          <w:b/>
          <w:color w:val="auto"/>
        </w:rPr>
        <w:t>第七条 知识产权</w:t>
      </w:r>
    </w:p>
    <w:p w14:paraId="1C09F73C">
      <w:pPr>
        <w:pStyle w:val="9"/>
        <w:kinsoku w:val="0"/>
        <w:overflowPunct w:val="0"/>
        <w:spacing w:line="364" w:lineRule="auto"/>
        <w:ind w:firstLine="420" w:firstLineChars="200"/>
        <w:rPr>
          <w:rFonts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14:paraId="6226923F">
      <w:pPr>
        <w:pStyle w:val="2"/>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第八条 无产权瑕疵条款</w:t>
      </w:r>
    </w:p>
    <w:p w14:paraId="12A2426C">
      <w:pPr>
        <w:pStyle w:val="9"/>
        <w:kinsoku w:val="0"/>
        <w:overflowPunct w:val="0"/>
        <w:spacing w:line="364" w:lineRule="auto"/>
        <w:ind w:firstLine="420" w:firstLineChars="200"/>
        <w:rPr>
          <w:rFonts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w:t>
      </w:r>
    </w:p>
    <w:p w14:paraId="77FE6AE4">
      <w:pPr>
        <w:spacing w:line="400" w:lineRule="exact"/>
        <w:ind w:firstLine="422" w:firstLineChars="200"/>
        <w:rPr>
          <w:rFonts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14:paraId="12509C7C">
      <w:pPr>
        <w:spacing w:line="360" w:lineRule="auto"/>
        <w:ind w:firstLine="420" w:firstLineChars="200"/>
        <w:rPr>
          <w:rFonts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1.本项目不收取履约保证金。确需收取履约保证金的，甲方不得要求乙方以现款的形式提供。乙方提供的履约保证金按规定格式以银行保函形式提供，与此有关的费用由服务方承担。</w:t>
      </w:r>
    </w:p>
    <w:p w14:paraId="2A0F6668">
      <w:pPr>
        <w:spacing w:line="360" w:lineRule="auto"/>
        <w:ind w:firstLine="420" w:firstLineChars="200"/>
        <w:rPr>
          <w:rFonts w:ascii="宋体" w:hAnsi="宋体" w:cs="宋体"/>
          <w:color w:val="auto"/>
        </w:rPr>
      </w:pPr>
      <w:r>
        <w:rPr>
          <w:rFonts w:hint="eastAsia" w:ascii="宋体" w:hAnsi="宋体" w:cs="宋体"/>
          <w:color w:val="auto"/>
        </w:rPr>
        <w:t>2.若确需质量保证金的，质量保证金不得超过合同总价款的5%</w:t>
      </w:r>
    </w:p>
    <w:p w14:paraId="17FFEA49">
      <w:pPr>
        <w:spacing w:line="360" w:lineRule="auto"/>
        <w:ind w:firstLine="420" w:firstLineChars="200"/>
        <w:rPr>
          <w:rFonts w:ascii="宋体" w:hAnsi="宋体" w:cs="宋体"/>
          <w:color w:val="auto"/>
        </w:rPr>
      </w:pPr>
      <w:r>
        <w:rPr>
          <w:rFonts w:hint="eastAsia" w:ascii="宋体" w:hAnsi="宋体" w:cs="宋体"/>
          <w:color w:val="auto"/>
        </w:rPr>
        <w:t>3.如乙方未能履行其合同规定的任何义务，甲方有权从履约保证金中取得补偿。</w:t>
      </w:r>
    </w:p>
    <w:p w14:paraId="1DE337CE">
      <w:pPr>
        <w:pStyle w:val="2"/>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第十条 甲方的权利和义务</w:t>
      </w:r>
    </w:p>
    <w:p w14:paraId="4630D5FF">
      <w:pPr>
        <w:spacing w:line="360" w:lineRule="auto"/>
        <w:ind w:firstLine="420" w:firstLineChars="200"/>
        <w:rPr>
          <w:rFonts w:ascii="宋体" w:hAnsi="宋体" w:cs="宋体"/>
          <w:color w:val="auto"/>
        </w:rPr>
      </w:pPr>
      <w:r>
        <w:rPr>
          <w:rFonts w:hint="eastAsia" w:ascii="宋体" w:hAnsi="宋体" w:cs="宋体"/>
          <w:color w:val="auto"/>
        </w:rPr>
        <w:t>1、甲方有权对合同规定范围内乙方的行为进行监督和检查，拥有监管权。有权定期核对乙方提供服务所配备的人员数量。对甲方认为不合理的部分有权下达整改通知书，并要求乙方限期整改。</w:t>
      </w:r>
    </w:p>
    <w:p w14:paraId="6222E002">
      <w:pPr>
        <w:spacing w:line="360" w:lineRule="auto"/>
        <w:ind w:firstLine="420" w:firstLineChars="200"/>
        <w:rPr>
          <w:rFonts w:ascii="宋体" w:hAnsi="宋体" w:cs="宋体"/>
          <w:color w:val="auto"/>
        </w:rPr>
      </w:pPr>
      <w:r>
        <w:rPr>
          <w:rFonts w:hint="eastAsia" w:ascii="宋体" w:hAnsi="宋体" w:cs="宋体"/>
          <w:color w:val="auto"/>
        </w:rPr>
        <w:t>2、甲方有权依据双方签订的考评办法对乙方提供的服务进行定期考评。当考评结果未达到标准时，有权依据考评办法约定的数额扣除履约保证金。</w:t>
      </w:r>
    </w:p>
    <w:p w14:paraId="30A7F59D">
      <w:pPr>
        <w:spacing w:line="360" w:lineRule="auto"/>
        <w:ind w:firstLine="420" w:firstLineChars="200"/>
        <w:rPr>
          <w:rFonts w:ascii="宋体" w:hAnsi="宋体" w:cs="宋体"/>
          <w:color w:val="auto"/>
        </w:rPr>
      </w:pPr>
      <w:r>
        <w:rPr>
          <w:rFonts w:hint="eastAsia" w:ascii="宋体" w:hAnsi="宋体" w:cs="宋体"/>
          <w:color w:val="auto"/>
        </w:rPr>
        <w:t>3、负责检查监督乙方管理工作的实施及制度的执行情况。</w:t>
      </w:r>
    </w:p>
    <w:p w14:paraId="633E92F5">
      <w:pPr>
        <w:spacing w:line="360" w:lineRule="auto"/>
        <w:ind w:firstLine="420" w:firstLineChars="200"/>
        <w:rPr>
          <w:rFonts w:ascii="宋体" w:hAnsi="宋体" w:cs="宋体"/>
          <w:color w:val="auto"/>
        </w:rPr>
      </w:pPr>
      <w:r>
        <w:rPr>
          <w:rFonts w:hint="eastAsia" w:ascii="宋体" w:hAnsi="宋体" w:cs="宋体"/>
          <w:color w:val="auto"/>
        </w:rPr>
        <w:t>4、根据本合同规定，按时向乙方支付应付服务费用。</w:t>
      </w:r>
    </w:p>
    <w:p w14:paraId="5A8C245C">
      <w:pPr>
        <w:spacing w:line="360" w:lineRule="auto"/>
        <w:ind w:firstLine="420" w:firstLineChars="200"/>
        <w:rPr>
          <w:rFonts w:ascii="宋体" w:hAnsi="宋体" w:cs="宋体"/>
          <w:color w:val="auto"/>
        </w:rPr>
      </w:pPr>
      <w:r>
        <w:rPr>
          <w:rFonts w:hint="eastAsia" w:ascii="宋体" w:hAnsi="宋体" w:cs="宋体"/>
          <w:color w:val="auto"/>
        </w:rPr>
        <w:t xml:space="preserve">5、国家法律、法规所规定由甲方承担的其他责任               </w:t>
      </w:r>
    </w:p>
    <w:p w14:paraId="193FBEF6">
      <w:pPr>
        <w:pStyle w:val="9"/>
        <w:kinsoku w:val="0"/>
        <w:overflowPunct w:val="0"/>
        <w:spacing w:line="364" w:lineRule="auto"/>
        <w:ind w:firstLine="422" w:firstLineChars="200"/>
        <w:rPr>
          <w:rFonts w:ascii="宋体" w:hAnsi="宋体" w:cs="宋体"/>
          <w:b/>
          <w:color w:val="auto"/>
        </w:rPr>
      </w:pPr>
      <w:r>
        <w:rPr>
          <w:rFonts w:hint="eastAsia" w:ascii="宋体" w:hAnsi="宋体" w:cs="宋体"/>
          <w:b/>
          <w:color w:val="auto"/>
        </w:rPr>
        <w:t>第十一条 乙方的权利和义务</w:t>
      </w:r>
    </w:p>
    <w:p w14:paraId="6699BB4B">
      <w:pPr>
        <w:spacing w:line="360" w:lineRule="auto"/>
        <w:ind w:firstLine="420" w:firstLineChars="200"/>
        <w:rPr>
          <w:rFonts w:ascii="宋体" w:hAnsi="宋体" w:cs="宋体"/>
          <w:color w:val="auto"/>
        </w:rPr>
      </w:pPr>
      <w:r>
        <w:rPr>
          <w:rFonts w:hint="eastAsia" w:ascii="宋体" w:hAnsi="宋体" w:cs="宋体"/>
          <w:color w:val="auto"/>
        </w:rPr>
        <w:t>1、对本合同规定的委托服务范围内的项目享有管理权及服务义务。</w:t>
      </w:r>
    </w:p>
    <w:p w14:paraId="3A279B12">
      <w:pPr>
        <w:spacing w:line="360" w:lineRule="auto"/>
        <w:ind w:firstLine="420" w:firstLineChars="200"/>
        <w:rPr>
          <w:rFonts w:ascii="宋体" w:hAnsi="宋体" w:cs="宋体"/>
          <w:color w:val="auto"/>
        </w:rPr>
      </w:pPr>
      <w:r>
        <w:rPr>
          <w:rFonts w:hint="eastAsia" w:ascii="宋体" w:hAnsi="宋体" w:cs="宋体"/>
          <w:color w:val="auto"/>
        </w:rPr>
        <w:t>2、根据本合同的规定向甲方收取相关服务费用，并有权在本项目管理范围内管理及合理使用。</w:t>
      </w:r>
    </w:p>
    <w:p w14:paraId="3700FDF9">
      <w:pPr>
        <w:spacing w:line="360" w:lineRule="auto"/>
        <w:ind w:firstLine="420" w:firstLineChars="200"/>
        <w:rPr>
          <w:rFonts w:ascii="宋体" w:hAnsi="宋体" w:cs="宋体"/>
          <w:color w:val="auto"/>
        </w:rPr>
      </w:pPr>
      <w:r>
        <w:rPr>
          <w:rFonts w:hint="eastAsia" w:ascii="宋体" w:hAnsi="宋体" w:cs="宋体"/>
          <w:color w:val="auto"/>
        </w:rPr>
        <w:t>3、及时向甲方通告本项目服务范围内有关服务的重大事项，及时配合处理投诉。</w:t>
      </w:r>
    </w:p>
    <w:p w14:paraId="62D71774">
      <w:pPr>
        <w:spacing w:line="360" w:lineRule="auto"/>
        <w:ind w:firstLine="420" w:firstLineChars="200"/>
        <w:rPr>
          <w:rFonts w:ascii="宋体" w:hAnsi="宋体" w:cs="宋体"/>
          <w:color w:val="auto"/>
        </w:rPr>
      </w:pPr>
      <w:r>
        <w:rPr>
          <w:rFonts w:hint="eastAsia" w:ascii="宋体" w:hAnsi="宋体" w:cs="宋体"/>
          <w:color w:val="auto"/>
        </w:rPr>
        <w:t>4、接受项目行业管理部门及政府有关部门的指导，接受甲方的监督。</w:t>
      </w:r>
    </w:p>
    <w:p w14:paraId="2978DFB6">
      <w:pPr>
        <w:spacing w:line="360" w:lineRule="auto"/>
        <w:ind w:firstLine="420" w:firstLineChars="200"/>
        <w:rPr>
          <w:rFonts w:ascii="宋体" w:hAnsi="宋体" w:cs="宋体"/>
          <w:color w:val="auto"/>
        </w:rPr>
      </w:pPr>
      <w:r>
        <w:rPr>
          <w:rFonts w:hint="eastAsia" w:ascii="宋体" w:hAnsi="宋体" w:cs="宋体"/>
          <w:color w:val="auto"/>
        </w:rPr>
        <w:t>5、国家法律、法规所规定由乙方承担的其它责任。</w:t>
      </w:r>
    </w:p>
    <w:p w14:paraId="267B6377">
      <w:pPr>
        <w:pStyle w:val="9"/>
        <w:kinsoku w:val="0"/>
        <w:overflowPunct w:val="0"/>
        <w:spacing w:line="364" w:lineRule="auto"/>
        <w:ind w:firstLine="422" w:firstLineChars="200"/>
        <w:rPr>
          <w:rFonts w:ascii="宋体" w:hAnsi="宋体" w:cs="宋体"/>
          <w:b/>
          <w:color w:val="auto"/>
        </w:rPr>
      </w:pPr>
      <w:r>
        <w:rPr>
          <w:rFonts w:hint="eastAsia" w:ascii="宋体" w:hAnsi="宋体" w:cs="宋体"/>
          <w:b/>
          <w:color w:val="auto"/>
        </w:rPr>
        <w:t>第十二条 违约责任</w:t>
      </w:r>
    </w:p>
    <w:p w14:paraId="3FCCF5B6">
      <w:pPr>
        <w:pStyle w:val="9"/>
        <w:kinsoku w:val="0"/>
        <w:overflowPunct w:val="0"/>
        <w:ind w:firstLine="420" w:firstLineChars="200"/>
        <w:rPr>
          <w:rFonts w:ascii="宋体" w:hAnsi="宋体" w:cs="宋体"/>
          <w:color w:val="auto"/>
        </w:rPr>
      </w:pPr>
      <w:r>
        <w:rPr>
          <w:rFonts w:hint="eastAsia" w:ascii="宋体" w:hAnsi="宋体" w:cs="宋体"/>
          <w:color w:val="auto"/>
        </w:rPr>
        <w:t>1、甲乙双方必须遵守本合同并执行合同中的各项规定，保证本合同的正常履行。</w:t>
      </w:r>
    </w:p>
    <w:p w14:paraId="49970EED">
      <w:pPr>
        <w:pStyle w:val="9"/>
        <w:kinsoku w:val="0"/>
        <w:overflowPunct w:val="0"/>
        <w:spacing w:line="364" w:lineRule="auto"/>
        <w:ind w:firstLine="420" w:firstLineChars="200"/>
        <w:rPr>
          <w:rFonts w:ascii="宋体" w:hAnsi="宋体" w:cs="宋体"/>
          <w:color w:val="auto"/>
        </w:rPr>
      </w:pPr>
      <w:r>
        <w:rPr>
          <w:rFonts w:hint="eastAsia" w:ascii="宋体" w:hAnsi="宋体" w:cs="宋体"/>
          <w:color w:val="auto"/>
        </w:rPr>
        <w:t>2、甲方逾期付款的，除应及时付足款项外，应向乙方偿付欠款总额万分之 /天的违约金；逾期付款超过 天的，乙方有权终止合同。</w:t>
      </w:r>
    </w:p>
    <w:p w14:paraId="5B7E924C">
      <w:pPr>
        <w:pStyle w:val="9"/>
        <w:kinsoku w:val="0"/>
        <w:overflowPunct w:val="0"/>
        <w:spacing w:line="364" w:lineRule="auto"/>
        <w:ind w:firstLine="420" w:firstLineChars="200"/>
        <w:rPr>
          <w:rFonts w:ascii="宋体" w:hAnsi="宋体" w:cs="宋体"/>
          <w:color w:val="auto"/>
        </w:rPr>
      </w:pPr>
      <w:r>
        <w:rPr>
          <w:rFonts w:hint="eastAsia" w:ascii="宋体" w:hAnsi="宋体" w:cs="宋体"/>
          <w:color w:val="auto"/>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w:t>
      </w:r>
      <w:r>
        <w:rPr>
          <w:rFonts w:hint="eastAsia" w:ascii="宋体" w:hAnsi="宋体" w:eastAsia="宋体" w:cs="宋体"/>
          <w:color w:val="auto"/>
        </w:rPr>
        <w:t>任</w:t>
      </w:r>
      <w:r>
        <w:rPr>
          <w:rFonts w:hint="eastAsia" w:ascii="宋体" w:hAnsi="宋体" w:eastAsia="宋体" w:cs="宋体"/>
          <w:color w:val="auto"/>
          <w:lang w:eastAsia="zh-CN"/>
        </w:rPr>
        <w:t>，</w:t>
      </w:r>
      <w:r>
        <w:rPr>
          <w:rFonts w:hint="eastAsia" w:ascii="宋体" w:hAnsi="宋体" w:eastAsia="宋体" w:cs="宋体"/>
          <w:color w:val="auto"/>
          <w:lang w:val="en-US" w:eastAsia="zh-CN"/>
        </w:rPr>
        <w:t>须在响</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lang w:val="en-US" w:eastAsia="zh-CN"/>
        </w:rPr>
        <w:t>应文件中作出保</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lang w:val="en-US" w:eastAsia="zh-CN"/>
        </w:rPr>
        <w:t>证，否则视为不响</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lang w:val="en-US" w:eastAsia="zh-CN"/>
        </w:rPr>
        <w:t>应</w:t>
      </w:r>
      <w:r>
        <w:rPr>
          <w:rFonts w:hint="eastAsia" w:ascii="宋体" w:hAnsi="宋体" w:eastAsia="宋体" w:cs="宋体"/>
          <w:color w:val="auto"/>
        </w:rPr>
        <w:t>。</w:t>
      </w:r>
    </w:p>
    <w:p w14:paraId="21A8CB2A">
      <w:pPr>
        <w:pStyle w:val="9"/>
        <w:kinsoku w:val="0"/>
        <w:overflowPunct w:val="0"/>
        <w:spacing w:line="364" w:lineRule="auto"/>
        <w:ind w:firstLine="420" w:firstLineChars="200"/>
        <w:rPr>
          <w:rFonts w:ascii="宋体" w:hAnsi="宋体" w:cs="宋体"/>
          <w:color w:val="auto"/>
        </w:rPr>
      </w:pPr>
      <w:r>
        <w:rPr>
          <w:rFonts w:hint="eastAsia" w:ascii="宋体" w:hAnsi="宋体" w:cs="宋体"/>
          <w:color w:val="auto"/>
        </w:rPr>
        <w:t>4、变更、中止或者终止合同，有过错的一方应当承担赔偿责任，双方都有过错的，各自承担相应的责任。</w:t>
      </w:r>
    </w:p>
    <w:p w14:paraId="2A1F50B8">
      <w:pPr>
        <w:spacing w:line="360" w:lineRule="auto"/>
        <w:ind w:firstLine="422" w:firstLineChars="200"/>
        <w:rPr>
          <w:rFonts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14:paraId="09283D38">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0761935C">
      <w:pPr>
        <w:spacing w:line="360" w:lineRule="auto"/>
        <w:ind w:firstLine="420" w:firstLineChars="200"/>
        <w:rPr>
          <w:rFonts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3CBB06A5">
      <w:pPr>
        <w:spacing w:line="360" w:lineRule="auto"/>
        <w:ind w:firstLine="422" w:firstLineChars="200"/>
        <w:rPr>
          <w:rFonts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14:paraId="2F997001">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p>
    <w:p w14:paraId="28BF0421">
      <w:pPr>
        <w:spacing w:line="360" w:lineRule="auto"/>
        <w:ind w:firstLine="420" w:firstLineChars="200"/>
        <w:rPr>
          <w:rFonts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27AB46BC">
      <w:pPr>
        <w:pStyle w:val="2"/>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第十五条 不可抗力事件处理</w:t>
      </w:r>
    </w:p>
    <w:p w14:paraId="08AFC99C">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25B9EF1">
      <w:pPr>
        <w:spacing w:line="360" w:lineRule="auto"/>
        <w:ind w:firstLine="420" w:firstLineChars="200"/>
        <w:rPr>
          <w:rFonts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DC82AF0">
      <w:pPr>
        <w:pStyle w:val="2"/>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第十六条 合同纠纷调处</w:t>
      </w:r>
    </w:p>
    <w:p w14:paraId="25046B21">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14:paraId="4A8B457D">
      <w:pPr>
        <w:spacing w:line="360" w:lineRule="auto"/>
        <w:ind w:firstLine="420" w:firstLineChars="200"/>
        <w:rPr>
          <w:rFonts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5E8D502D">
      <w:pPr>
        <w:pStyle w:val="2"/>
        <w:kinsoku w:val="0"/>
        <w:overflowPunct w:val="0"/>
        <w:ind w:firstLine="420" w:firstLineChars="200"/>
        <w:rPr>
          <w:rFonts w:ascii="宋体" w:hAnsi="宋体" w:cs="宋体"/>
          <w:b w:val="0"/>
          <w:bCs w:val="0"/>
          <w:color w:val="auto"/>
          <w:kern w:val="2"/>
          <w:sz w:val="21"/>
          <w:szCs w:val="27"/>
        </w:rPr>
      </w:pPr>
      <w:r>
        <w:rPr>
          <w:rFonts w:hint="eastAsia" w:ascii="宋体" w:hAnsi="宋体" w:cs="宋体"/>
          <w:b w:val="0"/>
          <w:bCs w:val="0"/>
          <w:color w:val="auto"/>
          <w:kern w:val="2"/>
          <w:sz w:val="21"/>
          <w:szCs w:val="27"/>
        </w:rPr>
        <w:t>3、甲、乙双方均有权利向本项目具有监管职能的政府采购监督管理部门举报反映对方在合同履约中的违法违纪行为。</w:t>
      </w:r>
    </w:p>
    <w:p w14:paraId="1CD4D9C4">
      <w:pPr>
        <w:spacing w:line="360" w:lineRule="auto"/>
        <w:ind w:firstLine="422" w:firstLineChars="200"/>
        <w:rPr>
          <w:rFonts w:ascii="宋体" w:hAnsi="宋体" w:cs="宋体"/>
          <w:b/>
          <w:bCs/>
          <w:color w:val="auto"/>
          <w:szCs w:val="27"/>
        </w:rPr>
      </w:pPr>
      <w:r>
        <w:rPr>
          <w:rFonts w:hint="eastAsia" w:ascii="宋体" w:hAnsi="宋体" w:cs="宋体"/>
          <w:b/>
          <w:bCs/>
          <w:color w:val="auto"/>
          <w:szCs w:val="27"/>
        </w:rPr>
        <w:t>第十七条 其他</w:t>
      </w:r>
    </w:p>
    <w:p w14:paraId="343328C1">
      <w:pPr>
        <w:spacing w:line="360" w:lineRule="auto"/>
        <w:ind w:firstLine="422" w:firstLineChars="200"/>
        <w:rPr>
          <w:rFonts w:ascii="宋体" w:hAnsi="宋体" w:cs="宋体"/>
          <w:color w:val="auto"/>
          <w:szCs w:val="27"/>
        </w:rPr>
      </w:pPr>
      <w:r>
        <w:rPr>
          <w:rFonts w:hint="eastAsia" w:ascii="宋体" w:hAnsi="宋体" w:cs="宋体"/>
          <w:b/>
          <w:bCs/>
          <w:color w:val="auto"/>
          <w:szCs w:val="27"/>
        </w:rPr>
        <w:t xml:space="preserve">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BDE2D08">
      <w:pPr>
        <w:spacing w:line="360" w:lineRule="auto"/>
        <w:ind w:firstLine="420" w:firstLineChars="200"/>
        <w:rPr>
          <w:rFonts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14:paraId="0DAB9FF0">
      <w:pPr>
        <w:spacing w:line="360" w:lineRule="auto"/>
        <w:ind w:firstLine="420" w:firstLineChars="200"/>
        <w:rPr>
          <w:rFonts w:ascii="宋体" w:hAnsi="宋体" w:cs="宋体"/>
          <w:color w:val="auto"/>
          <w:szCs w:val="27"/>
        </w:rPr>
      </w:pPr>
    </w:p>
    <w:p w14:paraId="07EAE47D">
      <w:pPr>
        <w:pStyle w:val="36"/>
        <w:ind w:firstLine="210"/>
        <w:rPr>
          <w:rFonts w:ascii="宋体" w:hAnsi="宋体" w:cs="宋体"/>
          <w:color w:val="auto"/>
        </w:rPr>
      </w:pPr>
    </w:p>
    <w:p w14:paraId="023C92D4">
      <w:pPr>
        <w:spacing w:line="360" w:lineRule="auto"/>
        <w:ind w:firstLine="420" w:firstLineChars="200"/>
        <w:rPr>
          <w:rFonts w:ascii="宋体" w:hAnsi="宋体" w:cs="宋体"/>
          <w:color w:val="auto"/>
          <w:szCs w:val="27"/>
        </w:rPr>
      </w:pPr>
      <w:r>
        <w:rPr>
          <w:rFonts w:hint="eastAsia" w:ascii="宋体" w:hAnsi="宋体" w:cs="宋体"/>
          <w:color w:val="auto"/>
          <w:szCs w:val="27"/>
        </w:rPr>
        <w:t xml:space="preserve">采购人（甲方）：    （公章）           供货人（乙方）：     （公章）  </w:t>
      </w:r>
    </w:p>
    <w:p w14:paraId="5232837D">
      <w:pPr>
        <w:spacing w:line="360" w:lineRule="auto"/>
        <w:ind w:firstLine="420" w:firstLineChars="200"/>
        <w:rPr>
          <w:rFonts w:ascii="宋体" w:hAnsi="宋体" w:cs="宋体"/>
          <w:color w:val="auto"/>
        </w:rPr>
      </w:pPr>
      <w:r>
        <w:rPr>
          <w:rFonts w:hint="eastAsia" w:ascii="宋体" w:hAnsi="宋体" w:cs="宋体"/>
          <w:color w:val="auto"/>
          <w:szCs w:val="27"/>
        </w:rPr>
        <w:t>地址：                               地址：</w:t>
      </w:r>
    </w:p>
    <w:p w14:paraId="087A30B8">
      <w:pPr>
        <w:spacing w:line="360" w:lineRule="auto"/>
        <w:ind w:firstLine="420" w:firstLineChars="200"/>
        <w:rPr>
          <w:rFonts w:ascii="宋体" w:hAnsi="宋体" w:cs="宋体"/>
          <w:color w:val="auto"/>
          <w:szCs w:val="27"/>
        </w:rPr>
      </w:pPr>
      <w:r>
        <w:rPr>
          <w:rFonts w:hint="eastAsia" w:ascii="宋体" w:hAnsi="宋体" w:cs="宋体"/>
          <w:color w:val="auto"/>
          <w:szCs w:val="27"/>
        </w:rPr>
        <w:t>法定代表人：                         法定代表人：</w:t>
      </w:r>
    </w:p>
    <w:p w14:paraId="2CB396D7">
      <w:pPr>
        <w:spacing w:line="360" w:lineRule="auto"/>
        <w:ind w:firstLine="420" w:firstLineChars="200"/>
        <w:rPr>
          <w:rFonts w:ascii="宋体" w:hAnsi="宋体" w:cs="宋体"/>
          <w:color w:val="auto"/>
          <w:u w:val="single"/>
        </w:rPr>
      </w:pPr>
      <w:r>
        <w:rPr>
          <w:rFonts w:hint="eastAsia" w:ascii="宋体" w:hAnsi="宋体" w:cs="宋体"/>
          <w:color w:val="auto"/>
          <w:szCs w:val="27"/>
        </w:rPr>
        <w:t>委托代理人：                         委托代理人：</w:t>
      </w:r>
    </w:p>
    <w:p w14:paraId="6EF61C01">
      <w:pPr>
        <w:spacing w:line="360" w:lineRule="auto"/>
        <w:ind w:firstLine="420" w:firstLineChars="200"/>
        <w:rPr>
          <w:rFonts w:ascii="宋体" w:hAnsi="宋体" w:cs="宋体"/>
          <w:color w:val="auto"/>
        </w:rPr>
      </w:pPr>
      <w:r>
        <w:rPr>
          <w:rFonts w:hint="eastAsia" w:ascii="宋体" w:hAnsi="宋体" w:cs="宋体"/>
          <w:color w:val="auto"/>
        </w:rPr>
        <w:t>电话：                               电话：</w:t>
      </w:r>
    </w:p>
    <w:p w14:paraId="20B6111A">
      <w:pPr>
        <w:spacing w:line="360" w:lineRule="auto"/>
        <w:ind w:firstLine="420" w:firstLineChars="200"/>
        <w:rPr>
          <w:rFonts w:ascii="宋体" w:hAnsi="宋体" w:cs="宋体"/>
          <w:color w:val="auto"/>
          <w:szCs w:val="27"/>
        </w:rPr>
      </w:pPr>
      <w:r>
        <w:rPr>
          <w:rFonts w:hint="eastAsia" w:ascii="宋体" w:hAnsi="宋体" w:cs="宋体"/>
          <w:color w:val="auto"/>
          <w:szCs w:val="27"/>
        </w:rPr>
        <w:t>开户银行：                           开户银行：</w:t>
      </w:r>
    </w:p>
    <w:p w14:paraId="64CB6668">
      <w:pPr>
        <w:spacing w:line="360" w:lineRule="auto"/>
        <w:ind w:firstLine="420" w:firstLineChars="200"/>
        <w:rPr>
          <w:rFonts w:ascii="宋体" w:hAnsi="宋体" w:cs="宋体"/>
          <w:color w:val="auto"/>
        </w:rPr>
      </w:pPr>
      <w:r>
        <w:rPr>
          <w:rFonts w:hint="eastAsia" w:ascii="宋体" w:hAnsi="宋体" w:cs="宋体"/>
          <w:color w:val="auto"/>
          <w:szCs w:val="27"/>
        </w:rPr>
        <w:t>账号：                               账号：</w:t>
      </w:r>
    </w:p>
    <w:p w14:paraId="1332C38D">
      <w:pPr>
        <w:spacing w:line="640" w:lineRule="exact"/>
        <w:ind w:firstLine="420" w:firstLineChars="200"/>
        <w:rPr>
          <w:rFonts w:ascii="宋体" w:hAnsi="宋体" w:cs="宋体"/>
          <w:color w:val="auto"/>
          <w:szCs w:val="27"/>
          <w:u w:val="single"/>
        </w:rPr>
      </w:pPr>
    </w:p>
    <w:p w14:paraId="4AE94DAB">
      <w:pPr>
        <w:pStyle w:val="36"/>
        <w:ind w:firstLine="210"/>
        <w:jc w:val="center"/>
        <w:rPr>
          <w:b/>
          <w:color w:val="auto"/>
          <w:sz w:val="32"/>
          <w:szCs w:val="32"/>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14:paraId="473298EC">
      <w:pPr>
        <w:pStyle w:val="36"/>
        <w:ind w:firstLine="321"/>
        <w:jc w:val="center"/>
        <w:rPr>
          <w:b/>
          <w:color w:val="auto"/>
          <w:sz w:val="32"/>
          <w:szCs w:val="32"/>
        </w:rPr>
      </w:pPr>
    </w:p>
    <w:p w14:paraId="00FDC890">
      <w:pPr>
        <w:pStyle w:val="36"/>
        <w:ind w:firstLine="321"/>
        <w:jc w:val="center"/>
        <w:rPr>
          <w:b/>
          <w:color w:val="auto"/>
          <w:sz w:val="32"/>
          <w:szCs w:val="32"/>
        </w:rPr>
      </w:pPr>
    </w:p>
    <w:p w14:paraId="73DED060">
      <w:pPr>
        <w:pStyle w:val="36"/>
        <w:ind w:firstLine="321"/>
        <w:jc w:val="center"/>
        <w:rPr>
          <w:b/>
          <w:color w:val="auto"/>
          <w:sz w:val="32"/>
          <w:szCs w:val="32"/>
        </w:rPr>
      </w:pPr>
    </w:p>
    <w:p w14:paraId="77E39557">
      <w:pPr>
        <w:pStyle w:val="36"/>
        <w:ind w:firstLine="321"/>
        <w:jc w:val="center"/>
        <w:rPr>
          <w:b/>
          <w:color w:val="auto"/>
          <w:sz w:val="32"/>
          <w:szCs w:val="32"/>
        </w:rPr>
      </w:pPr>
    </w:p>
    <w:p w14:paraId="64AD7F14">
      <w:pPr>
        <w:pStyle w:val="36"/>
        <w:ind w:firstLine="321"/>
        <w:jc w:val="center"/>
        <w:rPr>
          <w:b/>
          <w:color w:val="auto"/>
          <w:sz w:val="32"/>
          <w:szCs w:val="32"/>
        </w:rPr>
      </w:pPr>
      <w:r>
        <w:rPr>
          <w:rFonts w:hint="eastAsia"/>
          <w:b/>
          <w:color w:val="auto"/>
          <w:sz w:val="32"/>
          <w:szCs w:val="32"/>
        </w:rPr>
        <w:t>周口市政府采购合同融资政策告知函</w:t>
      </w:r>
    </w:p>
    <w:p w14:paraId="09261D8B">
      <w:pPr>
        <w:pStyle w:val="36"/>
        <w:ind w:firstLine="240"/>
        <w:rPr>
          <w:rFonts w:asciiTheme="minorEastAsia" w:hAnsiTheme="minorEastAsia" w:eastAsiaTheme="minorEastAsia"/>
          <w:color w:val="auto"/>
          <w:sz w:val="24"/>
        </w:rPr>
      </w:pPr>
    </w:p>
    <w:p w14:paraId="1F7D5A5B">
      <w:pPr>
        <w:pStyle w:val="36"/>
        <w:ind w:firstLine="240"/>
        <w:rPr>
          <w:rFonts w:asciiTheme="minorEastAsia" w:hAnsiTheme="minorEastAsia" w:eastAsiaTheme="minorEastAsia"/>
          <w:color w:val="auto"/>
          <w:sz w:val="24"/>
        </w:rPr>
      </w:pPr>
    </w:p>
    <w:p w14:paraId="0ACA615B">
      <w:pPr>
        <w:pStyle w:val="36"/>
        <w:ind w:firstLine="240"/>
        <w:rPr>
          <w:rFonts w:asciiTheme="minorEastAsia" w:hAnsiTheme="minorEastAsia" w:eastAsiaTheme="minorEastAsia"/>
          <w:color w:val="auto"/>
          <w:sz w:val="24"/>
        </w:rPr>
      </w:pPr>
    </w:p>
    <w:p w14:paraId="10AEAB48">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2FC6DEC8">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5F346785">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FAB6D4C">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贷款渠道和提供贷款的金融机构，可在河南省政府采购网“河南省政府采购合同融资平台”查询联系。供应商须将此函附于投标响应文件中。</w:t>
      </w:r>
    </w:p>
    <w:p w14:paraId="06E89C9E">
      <w:pPr>
        <w:pStyle w:val="24"/>
        <w:spacing w:before="0" w:beforeAutospacing="0" w:after="0" w:afterAutospacing="0" w:line="330" w:lineRule="atLeast"/>
        <w:rPr>
          <w:rFonts w:cs="仿宋_GB2312"/>
          <w:b/>
          <w:bCs/>
          <w:color w:val="auto"/>
          <w:sz w:val="21"/>
          <w:szCs w:val="21"/>
        </w:rPr>
      </w:pPr>
    </w:p>
    <w:p w14:paraId="33EC1A84">
      <w:pPr>
        <w:pStyle w:val="24"/>
        <w:spacing w:before="0" w:beforeAutospacing="0" w:after="0" w:afterAutospacing="0" w:line="330" w:lineRule="atLeast"/>
        <w:rPr>
          <w:rFonts w:cs="仿宋_GB2312"/>
          <w:b/>
          <w:bCs/>
          <w:color w:val="auto"/>
          <w:sz w:val="21"/>
          <w:szCs w:val="21"/>
        </w:rPr>
      </w:pPr>
    </w:p>
    <w:p w14:paraId="45ED65EF">
      <w:pPr>
        <w:pStyle w:val="24"/>
        <w:spacing w:before="0" w:beforeAutospacing="0" w:after="0" w:afterAutospacing="0" w:line="330" w:lineRule="atLeast"/>
        <w:rPr>
          <w:rFonts w:cs="仿宋_GB2312"/>
          <w:b/>
          <w:bCs/>
          <w:color w:val="auto"/>
          <w:sz w:val="21"/>
          <w:szCs w:val="21"/>
        </w:rPr>
      </w:pPr>
    </w:p>
    <w:p w14:paraId="18C44433">
      <w:pPr>
        <w:pStyle w:val="24"/>
        <w:spacing w:before="0" w:beforeAutospacing="0" w:after="0" w:afterAutospacing="0" w:line="330" w:lineRule="atLeast"/>
        <w:rPr>
          <w:rFonts w:cs="仿宋_GB2312"/>
          <w:b/>
          <w:bCs/>
          <w:color w:val="auto"/>
          <w:sz w:val="21"/>
          <w:szCs w:val="21"/>
        </w:rPr>
      </w:pPr>
    </w:p>
    <w:p w14:paraId="041AFD4E">
      <w:pPr>
        <w:pStyle w:val="24"/>
        <w:spacing w:before="0" w:beforeAutospacing="0" w:after="0" w:afterAutospacing="0" w:line="330" w:lineRule="atLeast"/>
        <w:rPr>
          <w:rFonts w:cs="仿宋_GB2312"/>
          <w:b/>
          <w:bCs/>
          <w:color w:val="auto"/>
          <w:sz w:val="21"/>
          <w:szCs w:val="21"/>
        </w:rPr>
      </w:pPr>
    </w:p>
    <w:p w14:paraId="5BA55D2A">
      <w:pPr>
        <w:pStyle w:val="24"/>
        <w:spacing w:before="0" w:beforeAutospacing="0" w:after="0" w:afterAutospacing="0" w:line="330" w:lineRule="atLeast"/>
        <w:rPr>
          <w:rFonts w:cs="仿宋_GB2312"/>
          <w:b/>
          <w:bCs/>
          <w:color w:val="auto"/>
          <w:sz w:val="21"/>
          <w:szCs w:val="21"/>
        </w:rPr>
      </w:pPr>
    </w:p>
    <w:p w14:paraId="575F9D41">
      <w:pPr>
        <w:pStyle w:val="24"/>
        <w:spacing w:before="0" w:beforeAutospacing="0" w:after="0" w:afterAutospacing="0" w:line="330" w:lineRule="atLeast"/>
        <w:rPr>
          <w:rFonts w:cs="仿宋_GB2312"/>
          <w:b/>
          <w:bCs/>
          <w:color w:val="auto"/>
          <w:sz w:val="21"/>
          <w:szCs w:val="21"/>
        </w:rPr>
      </w:pPr>
    </w:p>
    <w:sectPr>
      <w:pgSz w:w="11907" w:h="16840"/>
      <w:pgMar w:top="1440" w:right="1588" w:bottom="1440" w:left="158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6" w:usb3="00000000" w:csb0="6006009F" w:csb1="DFD7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CB397">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EDF0E">
    <w:pPr>
      <w:pStyle w:val="20"/>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kNTk4OGNkY2M5MzJiM2Y5N2Y0MTQyYWI5ZDZiZWU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78533B"/>
    <w:rsid w:val="03A308DC"/>
    <w:rsid w:val="040532BA"/>
    <w:rsid w:val="04176582"/>
    <w:rsid w:val="051259ED"/>
    <w:rsid w:val="07041580"/>
    <w:rsid w:val="07932A4C"/>
    <w:rsid w:val="08DB1CFF"/>
    <w:rsid w:val="092F089B"/>
    <w:rsid w:val="0A9E30AD"/>
    <w:rsid w:val="0BA650B0"/>
    <w:rsid w:val="0BEB3B44"/>
    <w:rsid w:val="0C0644C0"/>
    <w:rsid w:val="10D62AA4"/>
    <w:rsid w:val="13552B79"/>
    <w:rsid w:val="13793DF7"/>
    <w:rsid w:val="141C4A83"/>
    <w:rsid w:val="14354A58"/>
    <w:rsid w:val="14677422"/>
    <w:rsid w:val="152E6B10"/>
    <w:rsid w:val="15BF1042"/>
    <w:rsid w:val="163F661D"/>
    <w:rsid w:val="1656732A"/>
    <w:rsid w:val="181939B9"/>
    <w:rsid w:val="181B1CA5"/>
    <w:rsid w:val="18D74DC1"/>
    <w:rsid w:val="1AED58EF"/>
    <w:rsid w:val="1BDE51A5"/>
    <w:rsid w:val="1C424981"/>
    <w:rsid w:val="1CCE118B"/>
    <w:rsid w:val="1D594AB2"/>
    <w:rsid w:val="1E0A17EB"/>
    <w:rsid w:val="1F0625DD"/>
    <w:rsid w:val="1F397F3B"/>
    <w:rsid w:val="1F3A0BB5"/>
    <w:rsid w:val="1FA92FCB"/>
    <w:rsid w:val="20193BC8"/>
    <w:rsid w:val="220D398C"/>
    <w:rsid w:val="222E7388"/>
    <w:rsid w:val="2301566F"/>
    <w:rsid w:val="24165293"/>
    <w:rsid w:val="2482721D"/>
    <w:rsid w:val="24A10BF5"/>
    <w:rsid w:val="24D70B68"/>
    <w:rsid w:val="26AB07CC"/>
    <w:rsid w:val="287B63A6"/>
    <w:rsid w:val="29613C02"/>
    <w:rsid w:val="2A397C18"/>
    <w:rsid w:val="2A5015D5"/>
    <w:rsid w:val="2AF63392"/>
    <w:rsid w:val="2BA67492"/>
    <w:rsid w:val="2C66791C"/>
    <w:rsid w:val="2D221D01"/>
    <w:rsid w:val="2D272196"/>
    <w:rsid w:val="2D676A80"/>
    <w:rsid w:val="2D7A3266"/>
    <w:rsid w:val="2F5F2B72"/>
    <w:rsid w:val="307B34A1"/>
    <w:rsid w:val="312513B2"/>
    <w:rsid w:val="31AD4B3A"/>
    <w:rsid w:val="31B042BF"/>
    <w:rsid w:val="31F12401"/>
    <w:rsid w:val="31FF5F72"/>
    <w:rsid w:val="32035D60"/>
    <w:rsid w:val="326E6953"/>
    <w:rsid w:val="3330332D"/>
    <w:rsid w:val="33523A32"/>
    <w:rsid w:val="3366653B"/>
    <w:rsid w:val="34B524C1"/>
    <w:rsid w:val="34F90010"/>
    <w:rsid w:val="36D23A94"/>
    <w:rsid w:val="376940D0"/>
    <w:rsid w:val="38204506"/>
    <w:rsid w:val="38CE381C"/>
    <w:rsid w:val="39321D68"/>
    <w:rsid w:val="39332C75"/>
    <w:rsid w:val="3A027634"/>
    <w:rsid w:val="3B8E28A6"/>
    <w:rsid w:val="3BAE6CD9"/>
    <w:rsid w:val="3C3000ED"/>
    <w:rsid w:val="3CBE19AA"/>
    <w:rsid w:val="3D232399"/>
    <w:rsid w:val="3D2E2D19"/>
    <w:rsid w:val="3D31181A"/>
    <w:rsid w:val="3DC87CB2"/>
    <w:rsid w:val="3F1749BD"/>
    <w:rsid w:val="3F4F365B"/>
    <w:rsid w:val="3F9A5B70"/>
    <w:rsid w:val="41093759"/>
    <w:rsid w:val="41380196"/>
    <w:rsid w:val="41415EFF"/>
    <w:rsid w:val="41D026B4"/>
    <w:rsid w:val="42060C61"/>
    <w:rsid w:val="452567EA"/>
    <w:rsid w:val="45467DAC"/>
    <w:rsid w:val="46886BA6"/>
    <w:rsid w:val="48524AAD"/>
    <w:rsid w:val="490552AA"/>
    <w:rsid w:val="4B7A4CDC"/>
    <w:rsid w:val="4DF3347D"/>
    <w:rsid w:val="4E7F7C4E"/>
    <w:rsid w:val="4FFA680C"/>
    <w:rsid w:val="50981A4B"/>
    <w:rsid w:val="514648DC"/>
    <w:rsid w:val="52390069"/>
    <w:rsid w:val="52790B5E"/>
    <w:rsid w:val="528D1696"/>
    <w:rsid w:val="52CB2821"/>
    <w:rsid w:val="542F765C"/>
    <w:rsid w:val="54914939"/>
    <w:rsid w:val="54AD4386"/>
    <w:rsid w:val="54EB5EC1"/>
    <w:rsid w:val="554D13F6"/>
    <w:rsid w:val="56BD7385"/>
    <w:rsid w:val="57580486"/>
    <w:rsid w:val="58705DF6"/>
    <w:rsid w:val="59DA41E0"/>
    <w:rsid w:val="5A2424B3"/>
    <w:rsid w:val="5A3906A0"/>
    <w:rsid w:val="5A9919E3"/>
    <w:rsid w:val="5B2A7B0A"/>
    <w:rsid w:val="5B417B6B"/>
    <w:rsid w:val="5B54373E"/>
    <w:rsid w:val="5BC745F2"/>
    <w:rsid w:val="5CA161B2"/>
    <w:rsid w:val="5D4E55E7"/>
    <w:rsid w:val="5E3C457C"/>
    <w:rsid w:val="5EE21916"/>
    <w:rsid w:val="5F4417E0"/>
    <w:rsid w:val="5F88669E"/>
    <w:rsid w:val="60A45F9D"/>
    <w:rsid w:val="622F04A1"/>
    <w:rsid w:val="62707B3A"/>
    <w:rsid w:val="637C0048"/>
    <w:rsid w:val="645C0879"/>
    <w:rsid w:val="64741C1C"/>
    <w:rsid w:val="648C064A"/>
    <w:rsid w:val="65316500"/>
    <w:rsid w:val="656B3097"/>
    <w:rsid w:val="66AB4942"/>
    <w:rsid w:val="687951D6"/>
    <w:rsid w:val="68AB69AF"/>
    <w:rsid w:val="68D653C8"/>
    <w:rsid w:val="68D85250"/>
    <w:rsid w:val="698D4180"/>
    <w:rsid w:val="6CC710F4"/>
    <w:rsid w:val="6D1F0B58"/>
    <w:rsid w:val="6D3654A5"/>
    <w:rsid w:val="6EB24C26"/>
    <w:rsid w:val="74170E85"/>
    <w:rsid w:val="745D57EA"/>
    <w:rsid w:val="75DC35E9"/>
    <w:rsid w:val="77FA11D3"/>
    <w:rsid w:val="789E6834"/>
    <w:rsid w:val="79DD67E6"/>
    <w:rsid w:val="7A067F8A"/>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67"/>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autoRedefine/>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4"/>
    <w:autoRedefine/>
    <w:qFormat/>
    <w:uiPriority w:val="99"/>
    <w:pPr>
      <w:spacing w:after="120"/>
    </w:pPr>
  </w:style>
  <w:style w:type="paragraph" w:styleId="10">
    <w:name w:val="Body Text 2"/>
    <w:basedOn w:val="1"/>
    <w:link w:val="66"/>
    <w:qFormat/>
    <w:uiPriority w:val="0"/>
    <w:pPr>
      <w:spacing w:after="120" w:line="480" w:lineRule="auto"/>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Body Text First Indent 2"/>
    <w:basedOn w:val="11"/>
    <w:next w:val="13"/>
    <w:qFormat/>
    <w:uiPriority w:val="99"/>
    <w:pPr>
      <w:tabs>
        <w:tab w:val="left" w:pos="0"/>
        <w:tab w:val="left" w:pos="993"/>
        <w:tab w:val="left" w:pos="1134"/>
      </w:tabs>
      <w:ind w:firstLine="420"/>
    </w:pPr>
  </w:style>
  <w:style w:type="paragraph" w:styleId="13">
    <w:name w:val="Date"/>
    <w:basedOn w:val="1"/>
    <w:next w:val="1"/>
    <w:link w:val="48"/>
    <w:autoRedefine/>
    <w:qFormat/>
    <w:uiPriority w:val="0"/>
    <w:pPr>
      <w:ind w:left="100" w:leftChars="2500"/>
    </w:pPr>
  </w:style>
  <w:style w:type="paragraph" w:styleId="14">
    <w:name w:val="List 2"/>
    <w:basedOn w:val="1"/>
    <w:autoRedefine/>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9"/>
    <w:autoRedefine/>
    <w:qFormat/>
    <w:uiPriority w:val="99"/>
    <w:pPr>
      <w:tabs>
        <w:tab w:val="center" w:pos="4153"/>
        <w:tab w:val="right" w:pos="8306"/>
      </w:tabs>
      <w:snapToGrid w:val="0"/>
      <w:jc w:val="left"/>
    </w:pPr>
    <w:rPr>
      <w:sz w:val="18"/>
      <w:szCs w:val="18"/>
    </w:rPr>
  </w:style>
  <w:style w:type="paragraph" w:styleId="19">
    <w:name w:val="envelope return"/>
    <w:basedOn w:val="1"/>
    <w:autoRedefine/>
    <w:qFormat/>
    <w:uiPriority w:val="99"/>
    <w:pPr>
      <w:snapToGrid w:val="0"/>
    </w:pPr>
    <w:rPr>
      <w:rFonts w:ascii="Arial" w:hAnsi="Arial"/>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caps/>
    </w:rPr>
  </w:style>
  <w:style w:type="paragraph" w:styleId="22">
    <w:name w:val="footnote text"/>
    <w:basedOn w:val="1"/>
    <w:autoRedefine/>
    <w:qFormat/>
    <w:uiPriority w:val="99"/>
    <w:pPr>
      <w:snapToGrid w:val="0"/>
      <w:jc w:val="left"/>
    </w:pPr>
    <w:rPr>
      <w:sz w:val="18"/>
      <w:szCs w:val="18"/>
    </w:rPr>
  </w:style>
  <w:style w:type="paragraph" w:styleId="23">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3"/>
    <w:autoRedefine/>
    <w:qFormat/>
    <w:uiPriority w:val="0"/>
    <w:pPr>
      <w:ind w:firstLine="420" w:firstLineChars="100"/>
    </w:pPr>
  </w:style>
  <w:style w:type="table" w:styleId="27">
    <w:name w:val="Table Grid"/>
    <w:basedOn w:val="26"/>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Strong"/>
    <w:autoRedefine/>
    <w:qFormat/>
    <w:uiPriority w:val="22"/>
    <w:rPr>
      <w:b/>
      <w:bCs/>
    </w:rPr>
  </w:style>
  <w:style w:type="character" w:styleId="30">
    <w:name w:val="page number"/>
    <w:basedOn w:val="28"/>
    <w:autoRedefine/>
    <w:qFormat/>
    <w:uiPriority w:val="0"/>
  </w:style>
  <w:style w:type="character" w:styleId="31">
    <w:name w:val="FollowedHyperlink"/>
    <w:basedOn w:val="28"/>
    <w:qFormat/>
    <w:uiPriority w:val="0"/>
    <w:rPr>
      <w:color w:val="000000"/>
      <w:u w:val="none"/>
    </w:rPr>
  </w:style>
  <w:style w:type="character" w:styleId="32">
    <w:name w:val="Hyperlink"/>
    <w:autoRedefine/>
    <w:qFormat/>
    <w:uiPriority w:val="0"/>
    <w:rPr>
      <w:color w:val="333333"/>
      <w:u w:val="none"/>
    </w:rPr>
  </w:style>
  <w:style w:type="character" w:styleId="33">
    <w:name w:val="annotation reference"/>
    <w:autoRedefine/>
    <w:qFormat/>
    <w:uiPriority w:val="99"/>
    <w:rPr>
      <w:sz w:val="21"/>
    </w:rPr>
  </w:style>
  <w:style w:type="paragraph" w:customStyle="1" w:styleId="34">
    <w:name w:val="Default"/>
    <w:next w:val="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No Spacing1"/>
    <w:autoRedefine/>
    <w:qFormat/>
    <w:uiPriority w:val="0"/>
    <w:pPr>
      <w:adjustRightInd w:val="0"/>
      <w:snapToGrid w:val="0"/>
    </w:pPr>
    <w:rPr>
      <w:rFonts w:ascii="Tahoma" w:hAnsi="Tahoma" w:eastAsia="微软雅黑" w:cs="Times New Roman"/>
      <w:sz w:val="22"/>
      <w:szCs w:val="22"/>
      <w:lang w:val="en-US" w:eastAsia="zh-CN" w:bidi="ar-SA"/>
    </w:rPr>
  </w:style>
  <w:style w:type="paragraph" w:customStyle="1" w:styleId="36">
    <w:name w:val="BodyText1I"/>
    <w:basedOn w:val="37"/>
    <w:autoRedefine/>
    <w:qFormat/>
    <w:uiPriority w:val="99"/>
    <w:pPr>
      <w:ind w:firstLine="420" w:firstLineChars="100"/>
    </w:pPr>
  </w:style>
  <w:style w:type="paragraph" w:customStyle="1" w:styleId="37">
    <w:name w:val="BodyText"/>
    <w:basedOn w:val="1"/>
    <w:autoRedefine/>
    <w:qFormat/>
    <w:uiPriority w:val="99"/>
    <w:pPr>
      <w:spacing w:after="120"/>
    </w:p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autoRedefine/>
    <w:semiHidden/>
    <w:qFormat/>
    <w:uiPriority w:val="0"/>
    <w:rPr>
      <w:b/>
      <w:bCs/>
      <w:kern w:val="2"/>
      <w:sz w:val="32"/>
      <w:szCs w:val="32"/>
    </w:rPr>
  </w:style>
  <w:style w:type="character" w:customStyle="1" w:styleId="40">
    <w:name w:val="font231"/>
    <w:autoRedefine/>
    <w:qFormat/>
    <w:uiPriority w:val="0"/>
    <w:rPr>
      <w:rFonts w:hint="eastAsia" w:ascii="宋体" w:hAnsi="宋体" w:eastAsia="宋体" w:cs="宋体"/>
      <w:color w:val="000000"/>
      <w:sz w:val="22"/>
      <w:szCs w:val="22"/>
      <w:u w:val="none"/>
    </w:rPr>
  </w:style>
  <w:style w:type="character" w:customStyle="1" w:styleId="41">
    <w:name w:val="font11"/>
    <w:autoRedefine/>
    <w:qFormat/>
    <w:uiPriority w:val="0"/>
    <w:rPr>
      <w:rFonts w:hint="default" w:ascii="Times New Roman" w:hAnsi="Times New Roman" w:cs="Times New Roman"/>
      <w:color w:val="000000"/>
      <w:sz w:val="18"/>
      <w:szCs w:val="18"/>
      <w:u w:val="none"/>
    </w:rPr>
  </w:style>
  <w:style w:type="character" w:customStyle="1" w:styleId="42">
    <w:name w:val="font191"/>
    <w:autoRedefine/>
    <w:qFormat/>
    <w:uiPriority w:val="0"/>
    <w:rPr>
      <w:rFonts w:hint="default" w:ascii="Calibri" w:hAnsi="Calibri" w:cs="Calibri"/>
      <w:color w:val="000000"/>
      <w:sz w:val="22"/>
      <w:szCs w:val="22"/>
      <w:u w:val="none"/>
    </w:rPr>
  </w:style>
  <w:style w:type="character" w:customStyle="1" w:styleId="43">
    <w:name w:val="正文文本首行缩进 字符"/>
    <w:link w:val="25"/>
    <w:autoRedefine/>
    <w:qFormat/>
    <w:uiPriority w:val="0"/>
    <w:rPr>
      <w:kern w:val="2"/>
      <w:sz w:val="21"/>
      <w:szCs w:val="24"/>
    </w:rPr>
  </w:style>
  <w:style w:type="character" w:customStyle="1" w:styleId="44">
    <w:name w:val="正文文本 字符"/>
    <w:link w:val="9"/>
    <w:autoRedefine/>
    <w:qFormat/>
    <w:uiPriority w:val="99"/>
    <w:rPr>
      <w:kern w:val="2"/>
      <w:sz w:val="21"/>
      <w:szCs w:val="24"/>
    </w:rPr>
  </w:style>
  <w:style w:type="character" w:customStyle="1" w:styleId="45">
    <w:name w:val="font151"/>
    <w:autoRedefine/>
    <w:qFormat/>
    <w:uiPriority w:val="0"/>
    <w:rPr>
      <w:rFonts w:hint="default" w:ascii="Calibri" w:hAnsi="Calibri" w:cs="Calibri"/>
      <w:color w:val="000000"/>
      <w:sz w:val="22"/>
      <w:szCs w:val="22"/>
      <w:u w:val="none"/>
    </w:rPr>
  </w:style>
  <w:style w:type="character" w:customStyle="1" w:styleId="46">
    <w:name w:val="批注文字 字符"/>
    <w:link w:val="7"/>
    <w:autoRedefine/>
    <w:qFormat/>
    <w:uiPriority w:val="0"/>
    <w:rPr>
      <w:kern w:val="2"/>
      <w:sz w:val="21"/>
      <w:szCs w:val="24"/>
    </w:rPr>
  </w:style>
  <w:style w:type="character" w:customStyle="1" w:styleId="47">
    <w:name w:val="文档结构图 字符"/>
    <w:link w:val="6"/>
    <w:autoRedefine/>
    <w:qFormat/>
    <w:uiPriority w:val="0"/>
    <w:rPr>
      <w:rFonts w:ascii="宋体"/>
      <w:kern w:val="2"/>
      <w:sz w:val="18"/>
      <w:szCs w:val="18"/>
    </w:rPr>
  </w:style>
  <w:style w:type="character" w:customStyle="1" w:styleId="48">
    <w:name w:val="日期 字符"/>
    <w:link w:val="13"/>
    <w:autoRedefine/>
    <w:qFormat/>
    <w:uiPriority w:val="0"/>
    <w:rPr>
      <w:kern w:val="2"/>
      <w:sz w:val="21"/>
      <w:szCs w:val="24"/>
    </w:rPr>
  </w:style>
  <w:style w:type="character" w:customStyle="1" w:styleId="49">
    <w:name w:val="font221"/>
    <w:autoRedefine/>
    <w:qFormat/>
    <w:uiPriority w:val="0"/>
    <w:rPr>
      <w:rFonts w:hint="eastAsia" w:ascii="宋体" w:hAnsi="宋体" w:eastAsia="宋体" w:cs="宋体"/>
      <w:color w:val="000000"/>
      <w:sz w:val="20"/>
      <w:szCs w:val="20"/>
      <w:u w:val="none"/>
    </w:rPr>
  </w:style>
  <w:style w:type="character" w:customStyle="1" w:styleId="50">
    <w:name w:val="font61"/>
    <w:basedOn w:val="28"/>
    <w:autoRedefine/>
    <w:qFormat/>
    <w:uiPriority w:val="0"/>
    <w:rPr>
      <w:rFonts w:hint="eastAsia" w:ascii="宋体" w:hAnsi="宋体" w:eastAsia="宋体" w:cs="宋体"/>
      <w:color w:val="FF0000"/>
      <w:sz w:val="22"/>
      <w:szCs w:val="22"/>
      <w:u w:val="none"/>
    </w:rPr>
  </w:style>
  <w:style w:type="character" w:customStyle="1" w:styleId="51">
    <w:name w:val="font31"/>
    <w:autoRedefine/>
    <w:qFormat/>
    <w:uiPriority w:val="0"/>
    <w:rPr>
      <w:rFonts w:hint="eastAsia" w:ascii="宋体" w:hAnsi="宋体" w:eastAsia="宋体" w:cs="宋体"/>
      <w:color w:val="000000"/>
      <w:sz w:val="18"/>
      <w:szCs w:val="18"/>
      <w:u w:val="none"/>
    </w:rPr>
  </w:style>
  <w:style w:type="character" w:customStyle="1" w:styleId="52">
    <w:name w:val="纯文本 字符"/>
    <w:link w:val="15"/>
    <w:autoRedefine/>
    <w:qFormat/>
    <w:uiPriority w:val="99"/>
    <w:rPr>
      <w:rFonts w:ascii="宋体" w:hAnsi="Courier New"/>
      <w:kern w:val="2"/>
      <w:sz w:val="21"/>
    </w:rPr>
  </w:style>
  <w:style w:type="character" w:customStyle="1" w:styleId="53">
    <w:name w:val="访问过的超链接1"/>
    <w:autoRedefine/>
    <w:qFormat/>
    <w:uiPriority w:val="0"/>
    <w:rPr>
      <w:color w:val="333333"/>
      <w:u w:val="none"/>
    </w:rPr>
  </w:style>
  <w:style w:type="character" w:customStyle="1" w:styleId="54">
    <w:name w:val="font01"/>
    <w:autoRedefine/>
    <w:qFormat/>
    <w:uiPriority w:val="0"/>
    <w:rPr>
      <w:rFonts w:hint="eastAsia" w:ascii="宋体" w:hAnsi="宋体" w:eastAsia="宋体" w:cs="宋体"/>
      <w:color w:val="000000"/>
      <w:sz w:val="22"/>
      <w:szCs w:val="22"/>
      <w:u w:val="none"/>
    </w:rPr>
  </w:style>
  <w:style w:type="character" w:customStyle="1" w:styleId="55">
    <w:name w:val="font21"/>
    <w:autoRedefine/>
    <w:qFormat/>
    <w:uiPriority w:val="0"/>
    <w:rPr>
      <w:rFonts w:hint="default" w:ascii="Times New Roman" w:hAnsi="Times New Roman" w:cs="Times New Roman"/>
      <w:color w:val="000000"/>
      <w:sz w:val="18"/>
      <w:szCs w:val="18"/>
      <w:u w:val="none"/>
    </w:rPr>
  </w:style>
  <w:style w:type="paragraph" w:customStyle="1" w:styleId="56">
    <w:name w:val="p0"/>
    <w:basedOn w:val="1"/>
    <w:autoRedefine/>
    <w:qFormat/>
    <w:uiPriority w:val="0"/>
    <w:pPr>
      <w:widowControl/>
    </w:pPr>
    <w:rPr>
      <w:rFonts w:ascii="Calibri" w:hAnsi="Calibri" w:cs="宋体"/>
      <w:kern w:val="0"/>
      <w:szCs w:val="21"/>
    </w:rPr>
  </w:style>
  <w:style w:type="paragraph" w:customStyle="1" w:styleId="57">
    <w:name w:val="List Paragraph1"/>
    <w:basedOn w:val="1"/>
    <w:autoRedefine/>
    <w:qFormat/>
    <w:uiPriority w:val="0"/>
    <w:pPr>
      <w:ind w:firstLine="420" w:firstLineChars="200"/>
    </w:pPr>
  </w:style>
  <w:style w:type="paragraph" w:customStyle="1" w:styleId="58">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autoRedefine/>
    <w:qFormat/>
    <w:uiPriority w:val="0"/>
    <w:rPr>
      <w:rFonts w:ascii="Tahoma" w:hAnsi="Tahoma"/>
      <w:sz w:val="24"/>
      <w:szCs w:val="20"/>
    </w:rPr>
  </w:style>
  <w:style w:type="paragraph" w:styleId="62">
    <w:name w:val="List Paragraph"/>
    <w:basedOn w:val="1"/>
    <w:autoRedefine/>
    <w:qFormat/>
    <w:uiPriority w:val="34"/>
    <w:pPr>
      <w:ind w:firstLine="420" w:firstLineChars="200"/>
    </w:pPr>
  </w:style>
  <w:style w:type="paragraph" w:customStyle="1" w:styleId="63">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autoRedefine/>
    <w:qFormat/>
    <w:uiPriority w:val="0"/>
    <w:pPr>
      <w:tabs>
        <w:tab w:val="right" w:pos="-2120"/>
      </w:tabs>
      <w:snapToGrid w:val="0"/>
    </w:pPr>
  </w:style>
  <w:style w:type="character" w:customStyle="1" w:styleId="65">
    <w:name w:val="generalinfo-address-text"/>
    <w:basedOn w:val="28"/>
    <w:autoRedefine/>
    <w:qFormat/>
    <w:uiPriority w:val="0"/>
  </w:style>
  <w:style w:type="character" w:customStyle="1" w:styleId="66">
    <w:name w:val="正文文本 2 字符"/>
    <w:link w:val="10"/>
    <w:autoRedefine/>
    <w:qFormat/>
    <w:uiPriority w:val="0"/>
    <w:rPr>
      <w:kern w:val="2"/>
      <w:sz w:val="21"/>
      <w:szCs w:val="24"/>
    </w:rPr>
  </w:style>
  <w:style w:type="character" w:customStyle="1" w:styleId="67">
    <w:name w:val="NormalCharacter"/>
    <w:link w:val="1"/>
    <w:autoRedefine/>
    <w:qFormat/>
    <w:uiPriority w:val="0"/>
    <w:rPr>
      <w:rFonts w:ascii="Times New Roman" w:hAnsi="Times New Roman" w:eastAsia="宋体" w:cs="Times New Roman"/>
      <w:kern w:val="2"/>
      <w:sz w:val="21"/>
      <w:szCs w:val="24"/>
      <w:lang w:val="en-US" w:eastAsia="zh-CN" w:bidi="ar-SA"/>
    </w:rPr>
  </w:style>
  <w:style w:type="character" w:customStyle="1" w:styleId="68">
    <w:name w:val="页眉 字符"/>
    <w:link w:val="20"/>
    <w:autoRedefine/>
    <w:qFormat/>
    <w:uiPriority w:val="99"/>
    <w:rPr>
      <w:kern w:val="2"/>
      <w:sz w:val="18"/>
      <w:szCs w:val="18"/>
    </w:rPr>
  </w:style>
  <w:style w:type="character" w:customStyle="1" w:styleId="69">
    <w:name w:val="页脚 字符"/>
    <w:link w:val="18"/>
    <w:autoRedefine/>
    <w:qFormat/>
    <w:uiPriority w:val="99"/>
    <w:rPr>
      <w:kern w:val="2"/>
      <w:sz w:val="18"/>
      <w:szCs w:val="18"/>
    </w:rPr>
  </w:style>
  <w:style w:type="paragraph" w:customStyle="1" w:styleId="70">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1">
    <w:name w:val="contentlabel"/>
    <w:autoRedefine/>
    <w:qFormat/>
    <w:uiPriority w:val="0"/>
  </w:style>
  <w:style w:type="paragraph" w:customStyle="1" w:styleId="72">
    <w:name w:val="Body Text First Indent1"/>
    <w:basedOn w:val="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8"/>
    <w:autoRedefine/>
    <w:qFormat/>
    <w:uiPriority w:val="0"/>
    <w:rPr>
      <w:sz w:val="21"/>
      <w:szCs w:val="21"/>
    </w:rPr>
  </w:style>
  <w:style w:type="character" w:customStyle="1" w:styleId="75">
    <w:name w:val="first-child"/>
    <w:basedOn w:val="28"/>
    <w:autoRedefine/>
    <w:qFormat/>
    <w:uiPriority w:val="0"/>
    <w:rPr>
      <w:color w:val="1F3149"/>
      <w:sz w:val="24"/>
      <w:szCs w:val="24"/>
    </w:rPr>
  </w:style>
  <w:style w:type="character" w:customStyle="1" w:styleId="76">
    <w:name w:val="first-child1"/>
    <w:basedOn w:val="28"/>
    <w:autoRedefine/>
    <w:qFormat/>
    <w:uiPriority w:val="0"/>
    <w:rPr>
      <w:color w:val="1F3149"/>
      <w:sz w:val="24"/>
      <w:szCs w:val="24"/>
    </w:rPr>
  </w:style>
  <w:style w:type="character" w:customStyle="1" w:styleId="77">
    <w:name w:val="xiadan"/>
    <w:basedOn w:val="28"/>
    <w:autoRedefine/>
    <w:qFormat/>
    <w:uiPriority w:val="0"/>
    <w:rPr>
      <w:shd w:val="clear" w:color="auto" w:fill="E4393C"/>
    </w:rPr>
  </w:style>
  <w:style w:type="character" w:customStyle="1" w:styleId="78">
    <w:name w:val="fr"/>
    <w:basedOn w:val="28"/>
    <w:autoRedefine/>
    <w:qFormat/>
    <w:uiPriority w:val="0"/>
  </w:style>
  <w:style w:type="character" w:customStyle="1" w:styleId="79">
    <w:name w:val="icon_ds"/>
    <w:basedOn w:val="28"/>
    <w:autoRedefine/>
    <w:qFormat/>
    <w:uiPriority w:val="0"/>
  </w:style>
  <w:style w:type="paragraph" w:customStyle="1" w:styleId="80">
    <w:name w:val="正文1"/>
    <w:basedOn w:val="1"/>
    <w:autoRedefine/>
    <w:qFormat/>
    <w:uiPriority w:val="0"/>
    <w:pPr>
      <w:widowControl/>
      <w:topLinePunct/>
      <w:spacing w:beforeLines="50" w:afterLines="50" w:line="300" w:lineRule="auto"/>
      <w:ind w:left="420"/>
    </w:pPr>
  </w:style>
  <w:style w:type="character" w:customStyle="1" w:styleId="81">
    <w:name w:val="font51"/>
    <w:basedOn w:val="28"/>
    <w:autoRedefine/>
    <w:qFormat/>
    <w:uiPriority w:val="0"/>
    <w:rPr>
      <w:rFonts w:ascii="Tahoma" w:hAnsi="Tahoma" w:eastAsia="Tahoma" w:cs="Tahoma"/>
      <w:b/>
      <w:bCs/>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14013</Words>
  <Characters>15039</Characters>
  <Lines>146</Lines>
  <Paragraphs>41</Paragraphs>
  <TotalTime>65</TotalTime>
  <ScaleCrop>false</ScaleCrop>
  <LinksUpToDate>false</LinksUpToDate>
  <CharactersWithSpaces>15470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2020-11-18T03:21:00Z</cp:lastPrinted>
  <dcterms:modified xsi:type="dcterms:W3CDTF">2026-08-12T07:28:01Z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225E95ED99B149D0A62E509A87AFC078_13</vt:lpwstr>
  </property>
  <property fmtid="{D5CDD505-2E9C-101B-9397-08002B2CF9AE}" pid="4" name="KSOTemplateDocerSaveRecord">
    <vt:lpwstr>eyJoZGlkIjoiMzY3OTE0MzFlMWZhNmYzYzU2Y2EwNGZmYzNmMTVlOWMifQ==</vt:lpwstr>
  </property>
</Properties>
</file>