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CEA9A">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70F1C58B">
      <w:pPr>
        <w:tabs>
          <w:tab w:val="left" w:pos="315"/>
          <w:tab w:val="left" w:pos="8820"/>
        </w:tabs>
        <w:spacing w:line="500" w:lineRule="exact"/>
        <w:ind w:right="267" w:rightChars="127"/>
        <w:jc w:val="center"/>
        <w:rPr>
          <w:rFonts w:ascii="仿宋_GB2312" w:eastAsia="仿宋_GB2312"/>
          <w:b/>
          <w:bCs/>
          <w:sz w:val="48"/>
          <w:highlight w:val="none"/>
        </w:rPr>
      </w:pPr>
    </w:p>
    <w:p w14:paraId="2BA40141">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043F0F96">
      <w:pPr>
        <w:tabs>
          <w:tab w:val="left" w:pos="315"/>
          <w:tab w:val="left" w:pos="8820"/>
        </w:tabs>
        <w:spacing w:line="500" w:lineRule="exact"/>
        <w:ind w:right="267" w:rightChars="127"/>
        <w:jc w:val="center"/>
        <w:rPr>
          <w:rFonts w:ascii="仿宋_GB2312" w:eastAsia="仿宋_GB2312"/>
          <w:sz w:val="44"/>
          <w:highlight w:val="none"/>
        </w:rPr>
      </w:pPr>
    </w:p>
    <w:p w14:paraId="7EA7FF85">
      <w:pPr>
        <w:tabs>
          <w:tab w:val="left" w:pos="315"/>
          <w:tab w:val="left" w:pos="8820"/>
        </w:tabs>
        <w:ind w:right="267" w:rightChars="127"/>
        <w:rPr>
          <w:rFonts w:ascii="仿宋_GB2312" w:eastAsia="仿宋_GB2312"/>
          <w:sz w:val="44"/>
          <w:highlight w:val="none"/>
        </w:rPr>
      </w:pPr>
    </w:p>
    <w:p w14:paraId="1A60D3D3">
      <w:pPr>
        <w:tabs>
          <w:tab w:val="left" w:pos="315"/>
          <w:tab w:val="left" w:pos="8820"/>
        </w:tabs>
        <w:spacing w:line="500" w:lineRule="exact"/>
        <w:ind w:right="267" w:rightChars="127"/>
        <w:rPr>
          <w:rFonts w:ascii="仿宋_GB2312" w:eastAsia="仿宋_GB2312"/>
          <w:b/>
          <w:bCs/>
          <w:sz w:val="36"/>
          <w:highlight w:val="none"/>
        </w:rPr>
      </w:pPr>
    </w:p>
    <w:p w14:paraId="2EE7F46B">
      <w:pPr>
        <w:pStyle w:val="36"/>
        <w:rPr>
          <w:rFonts w:ascii="仿宋_GB2312" w:eastAsia="仿宋_GB2312"/>
          <w:b/>
          <w:bCs/>
          <w:sz w:val="36"/>
          <w:highlight w:val="none"/>
        </w:rPr>
      </w:pPr>
    </w:p>
    <w:p w14:paraId="7549344E">
      <w:pPr>
        <w:pStyle w:val="36"/>
        <w:rPr>
          <w:rFonts w:ascii="仿宋_GB2312" w:eastAsia="仿宋_GB2312"/>
          <w:b/>
          <w:bCs/>
          <w:sz w:val="36"/>
          <w:highlight w:val="none"/>
        </w:rPr>
      </w:pPr>
    </w:p>
    <w:p w14:paraId="28CAA0C8">
      <w:pPr>
        <w:pStyle w:val="36"/>
        <w:rPr>
          <w:rFonts w:ascii="仿宋_GB2312" w:eastAsia="仿宋_GB2312"/>
          <w:b/>
          <w:bCs/>
          <w:sz w:val="36"/>
          <w:highlight w:val="none"/>
        </w:rPr>
      </w:pPr>
    </w:p>
    <w:p w14:paraId="238DDEE6">
      <w:pPr>
        <w:pStyle w:val="36"/>
        <w:rPr>
          <w:rFonts w:ascii="仿宋_GB2312" w:eastAsia="仿宋_GB2312"/>
          <w:b/>
          <w:bCs/>
          <w:sz w:val="36"/>
          <w:highlight w:val="none"/>
        </w:rPr>
      </w:pPr>
    </w:p>
    <w:p w14:paraId="361F9F70">
      <w:pPr>
        <w:pStyle w:val="36"/>
        <w:rPr>
          <w:rFonts w:ascii="仿宋_GB2312" w:eastAsia="仿宋_GB2312"/>
          <w:b/>
          <w:bCs/>
          <w:sz w:val="36"/>
          <w:highlight w:val="none"/>
        </w:rPr>
      </w:pPr>
    </w:p>
    <w:p w14:paraId="3DE7408A">
      <w:pPr>
        <w:pStyle w:val="36"/>
        <w:rPr>
          <w:rFonts w:ascii="仿宋_GB2312" w:eastAsia="仿宋_GB2312"/>
          <w:b/>
          <w:bCs/>
          <w:sz w:val="36"/>
          <w:highlight w:val="none"/>
        </w:rPr>
      </w:pPr>
    </w:p>
    <w:p w14:paraId="7013246C">
      <w:pPr>
        <w:tabs>
          <w:tab w:val="left" w:pos="315"/>
          <w:tab w:val="left" w:pos="8820"/>
        </w:tabs>
        <w:spacing w:line="500" w:lineRule="exact"/>
        <w:ind w:right="267" w:rightChars="127"/>
        <w:rPr>
          <w:rFonts w:ascii="仿宋_GB2312" w:eastAsia="仿宋_GB2312"/>
          <w:b/>
          <w:bCs/>
          <w:sz w:val="36"/>
          <w:highlight w:val="none"/>
        </w:rPr>
      </w:pPr>
    </w:p>
    <w:p w14:paraId="7B323D60">
      <w:pPr>
        <w:tabs>
          <w:tab w:val="left" w:pos="315"/>
          <w:tab w:val="left" w:pos="8820"/>
        </w:tabs>
        <w:spacing w:line="500" w:lineRule="exact"/>
        <w:ind w:right="267" w:rightChars="127"/>
        <w:jc w:val="center"/>
        <w:rPr>
          <w:rFonts w:ascii="宋体" w:hAnsi="宋体"/>
          <w:sz w:val="32"/>
          <w:highlight w:val="none"/>
        </w:rPr>
      </w:pPr>
    </w:p>
    <w:p w14:paraId="63E14B63">
      <w:pPr>
        <w:tabs>
          <w:tab w:val="left" w:pos="315"/>
          <w:tab w:val="left" w:pos="8820"/>
        </w:tabs>
        <w:spacing w:line="500" w:lineRule="exact"/>
        <w:ind w:right="267" w:rightChars="127"/>
        <w:jc w:val="center"/>
        <w:rPr>
          <w:rFonts w:ascii="微软简标宋" w:eastAsia="黑体"/>
          <w:b/>
          <w:bCs/>
          <w:sz w:val="52"/>
          <w:highlight w:val="none"/>
        </w:rPr>
      </w:pPr>
    </w:p>
    <w:p w14:paraId="0C7AD86E">
      <w:pPr>
        <w:tabs>
          <w:tab w:val="left" w:pos="315"/>
          <w:tab w:val="left" w:pos="8820"/>
        </w:tabs>
        <w:spacing w:line="600" w:lineRule="exact"/>
        <w:ind w:right="267" w:rightChars="127"/>
        <w:jc w:val="left"/>
        <w:rPr>
          <w:rFonts w:hint="eastAsia" w:ascii="微软简标宋" w:eastAsia="黑体"/>
          <w:b/>
          <w:bCs/>
          <w:sz w:val="30"/>
          <w:szCs w:val="30"/>
          <w:highlight w:val="none"/>
          <w:lang w:eastAsia="zh-CN"/>
        </w:rPr>
      </w:pPr>
      <w:r>
        <w:rPr>
          <w:rFonts w:hint="eastAsia" w:ascii="微软简标宋" w:eastAsia="黑体"/>
          <w:b/>
          <w:bCs/>
          <w:sz w:val="30"/>
          <w:szCs w:val="30"/>
          <w:highlight w:val="none"/>
        </w:rPr>
        <w:t xml:space="preserve">项目名称: </w:t>
      </w:r>
      <w:r>
        <w:rPr>
          <w:rFonts w:hint="eastAsia" w:ascii="微软简标宋" w:eastAsia="黑体"/>
          <w:b/>
          <w:bCs/>
          <w:sz w:val="30"/>
          <w:szCs w:val="30"/>
          <w:highlight w:val="none"/>
          <w:lang w:eastAsia="zh-CN"/>
        </w:rPr>
        <w:t>郸城县中心医院保洁服务项目</w:t>
      </w:r>
    </w:p>
    <w:p w14:paraId="5936B9A3">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微软简标宋" w:eastAsia="黑体"/>
          <w:b/>
          <w:bCs/>
          <w:sz w:val="30"/>
          <w:szCs w:val="30"/>
          <w:highlight w:val="none"/>
        </w:rPr>
        <w:t xml:space="preserve">项目编号: </w:t>
      </w:r>
      <w:r>
        <w:rPr>
          <w:rFonts w:hint="eastAsia" w:ascii="微软简标宋" w:eastAsia="黑体"/>
          <w:b/>
          <w:bCs/>
          <w:sz w:val="30"/>
          <w:szCs w:val="30"/>
          <w:highlight w:val="none"/>
          <w:lang w:val="en-US" w:eastAsia="zh-CN"/>
        </w:rPr>
        <w:t xml:space="preserve"> 郸财磋商采购-2026-65</w:t>
      </w:r>
    </w:p>
    <w:p w14:paraId="741905EB">
      <w:pPr>
        <w:pStyle w:val="10"/>
        <w:rPr>
          <w:rFonts w:ascii="宋体" w:hAnsi="宋体"/>
          <w:b/>
          <w:sz w:val="32"/>
          <w:highlight w:val="none"/>
        </w:rPr>
      </w:pPr>
    </w:p>
    <w:p w14:paraId="0B80DCB9">
      <w:pPr>
        <w:pStyle w:val="10"/>
        <w:jc w:val="center"/>
        <w:rPr>
          <w:rFonts w:ascii="宋体" w:hAnsi="宋体"/>
          <w:b/>
          <w:sz w:val="32"/>
          <w:highlight w:val="none"/>
        </w:rPr>
      </w:pPr>
      <w:r>
        <w:rPr>
          <w:rFonts w:hint="eastAsia" w:ascii="宋体" w:hAnsi="宋体"/>
          <w:b/>
          <w:sz w:val="32"/>
          <w:highlight w:val="none"/>
          <w:lang w:val="en-US" w:eastAsia="zh-CN"/>
        </w:rPr>
        <w:t>2026</w:t>
      </w:r>
      <w:r>
        <w:rPr>
          <w:rFonts w:hint="eastAsia" w:ascii="宋体" w:hAnsi="宋体"/>
          <w:b/>
          <w:sz w:val="32"/>
          <w:highlight w:val="none"/>
        </w:rPr>
        <w:t>年</w:t>
      </w:r>
      <w:r>
        <w:rPr>
          <w:rFonts w:hint="eastAsia" w:ascii="宋体" w:hAnsi="宋体"/>
          <w:b/>
          <w:sz w:val="32"/>
          <w:highlight w:val="none"/>
          <w:lang w:val="en-US" w:eastAsia="zh-CN"/>
        </w:rPr>
        <w:t>07</w:t>
      </w:r>
      <w:r>
        <w:rPr>
          <w:rFonts w:hint="eastAsia" w:ascii="宋体" w:hAnsi="宋体"/>
          <w:b/>
          <w:sz w:val="32"/>
          <w:highlight w:val="none"/>
        </w:rPr>
        <w:t>月</w:t>
      </w:r>
      <w:r>
        <w:rPr>
          <w:rFonts w:hint="eastAsia" w:ascii="宋体" w:hAnsi="宋体"/>
          <w:b/>
          <w:sz w:val="32"/>
          <w:highlight w:val="none"/>
          <w:lang w:val="en-US" w:eastAsia="zh-CN"/>
        </w:rPr>
        <w:t>22</w:t>
      </w:r>
      <w:r>
        <w:rPr>
          <w:rFonts w:hint="eastAsia" w:ascii="宋体" w:hAnsi="宋体"/>
          <w:b/>
          <w:sz w:val="32"/>
          <w:highlight w:val="none"/>
        </w:rPr>
        <w:t>日</w:t>
      </w:r>
    </w:p>
    <w:p w14:paraId="310DF2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5100DC15">
      <w:pPr>
        <w:rPr>
          <w:rFonts w:ascii="宋体" w:hAnsi="宋体" w:cs="宋体"/>
          <w:b/>
          <w:sz w:val="32"/>
          <w:szCs w:val="32"/>
          <w:highlight w:val="none"/>
        </w:rPr>
      </w:pPr>
    </w:p>
    <w:p w14:paraId="4829ACD1">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07F9569">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60025EF7">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31437F55">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72EFA9A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38</w:t>
      </w:r>
    </w:p>
    <w:p w14:paraId="56C7296B">
      <w:pPr>
        <w:spacing w:line="800" w:lineRule="exact"/>
        <w:ind w:firstLine="2249" w:firstLineChars="700"/>
        <w:rPr>
          <w:rFonts w:hint="eastAsia" w:ascii="宋体" w:hAnsi="宋体" w:cs="宋体"/>
          <w:b/>
          <w:sz w:val="32"/>
          <w:szCs w:val="32"/>
          <w:highlight w:val="none"/>
          <w:lang w:eastAsia="zh-CN"/>
        </w:rPr>
      </w:pPr>
    </w:p>
    <w:p w14:paraId="342BB01A">
      <w:pPr>
        <w:spacing w:line="800" w:lineRule="exact"/>
        <w:ind w:firstLine="2249" w:firstLineChars="700"/>
        <w:rPr>
          <w:rFonts w:hint="eastAsia" w:ascii="宋体" w:hAnsi="宋体" w:cs="宋体"/>
          <w:b/>
          <w:sz w:val="32"/>
          <w:szCs w:val="32"/>
          <w:highlight w:val="none"/>
          <w:lang w:val="en-US" w:eastAsia="zh-CN"/>
        </w:rPr>
      </w:pPr>
    </w:p>
    <w:p w14:paraId="2A7CBD24">
      <w:pPr>
        <w:spacing w:line="800" w:lineRule="exact"/>
        <w:ind w:firstLine="2249" w:firstLineChars="700"/>
        <w:rPr>
          <w:rFonts w:hint="eastAsia" w:ascii="宋体" w:hAnsi="宋体" w:cs="宋体"/>
          <w:b/>
          <w:sz w:val="32"/>
          <w:szCs w:val="32"/>
          <w:highlight w:val="none"/>
        </w:rPr>
      </w:pPr>
    </w:p>
    <w:p w14:paraId="7CF04237">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0794BA28">
      <w:pPr>
        <w:pStyle w:val="39"/>
        <w:rPr>
          <w:highlight w:val="none"/>
        </w:rPr>
      </w:pPr>
    </w:p>
    <w:p w14:paraId="47DCA9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03E324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郸城县中心医院保洁服务项目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4</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330E093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89"/>
      <w:bookmarkStart w:id="1" w:name="_Toc28359012"/>
      <w:bookmarkStart w:id="2" w:name="_Toc35393798"/>
      <w:bookmarkStart w:id="3" w:name="_Toc35393629"/>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599E5B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郸财磋商采购-2026-65</w:t>
      </w:r>
    </w:p>
    <w:p w14:paraId="6D4A0C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郸城县中心医院保洁服务项目</w:t>
      </w:r>
    </w:p>
    <w:p w14:paraId="409F37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0FD58F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预算金额：500000.00</w:t>
      </w:r>
      <w:r>
        <w:rPr>
          <w:rFonts w:hint="eastAsia" w:asciiTheme="minorEastAsia" w:hAnsiTheme="minorEastAsia" w:eastAsiaTheme="minorEastAsia" w:cstheme="minorEastAsia"/>
          <w:i w:val="0"/>
          <w:iCs w:val="0"/>
          <w:sz w:val="24"/>
          <w:szCs w:val="24"/>
          <w:highlight w:val="none"/>
          <w:lang w:val="en-US" w:eastAsia="zh-CN"/>
        </w:rPr>
        <w:t>元</w:t>
      </w:r>
    </w:p>
    <w:p w14:paraId="5D3C373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eastAsia="zh-CN"/>
        </w:rPr>
        <w:t>：</w:t>
      </w:r>
      <w:r>
        <w:rPr>
          <w:rFonts w:hint="eastAsia" w:asciiTheme="minorEastAsia" w:hAnsiTheme="minorEastAsia" w:eastAsiaTheme="minorEastAsia" w:cstheme="minorEastAsia"/>
          <w:i w:val="0"/>
          <w:iCs w:val="0"/>
          <w:sz w:val="24"/>
          <w:szCs w:val="24"/>
          <w:highlight w:val="none"/>
        </w:rPr>
        <w:t>500000</w:t>
      </w:r>
      <w:r>
        <w:rPr>
          <w:rFonts w:hint="eastAsia" w:asciiTheme="minorEastAsia" w:hAnsiTheme="minorEastAsia" w:eastAsiaTheme="minorEastAsia" w:cstheme="minorEastAsia"/>
          <w:i w:val="0"/>
          <w:iCs w:val="0"/>
          <w:sz w:val="24"/>
          <w:szCs w:val="24"/>
          <w:highlight w:val="none"/>
          <w:lang w:val="en-US" w:eastAsia="zh-CN"/>
        </w:rPr>
        <w:t>.00元</w:t>
      </w:r>
    </w:p>
    <w:p w14:paraId="38BF701F">
      <w:pPr>
        <w:pStyle w:val="25"/>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3825"/>
        <w:gridCol w:w="2895"/>
      </w:tblGrid>
      <w:tr w14:paraId="504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39" w:type="dxa"/>
            <w:vAlign w:val="center"/>
          </w:tcPr>
          <w:p w14:paraId="4F3F2A1A">
            <w:pPr>
              <w:pStyle w:val="2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3825" w:type="dxa"/>
            <w:vAlign w:val="center"/>
          </w:tcPr>
          <w:p w14:paraId="1CA61897">
            <w:pPr>
              <w:pStyle w:val="2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895" w:type="dxa"/>
            <w:vAlign w:val="center"/>
          </w:tcPr>
          <w:p w14:paraId="7C3EB6CC">
            <w:pPr>
              <w:pStyle w:val="2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65EA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939" w:type="dxa"/>
            <w:vAlign w:val="center"/>
          </w:tcPr>
          <w:p w14:paraId="189F297E">
            <w:pPr>
              <w:pStyle w:val="2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3825" w:type="dxa"/>
            <w:vAlign w:val="center"/>
          </w:tcPr>
          <w:p w14:paraId="5A608E4E">
            <w:pPr>
              <w:adjustRightInd w:val="0"/>
              <w:snapToGrid w:val="0"/>
              <w:spacing w:line="360" w:lineRule="auto"/>
              <w:rPr>
                <w:rFonts w:hint="eastAsia" w:eastAsia="宋体"/>
                <w:highlight w:val="none"/>
                <w:vertAlign w:val="baseline"/>
                <w:lang w:eastAsia="zh-CN"/>
              </w:rPr>
            </w:pPr>
            <w:r>
              <w:rPr>
                <w:rFonts w:hint="eastAsia" w:cs="宋体" w:asciiTheme="minorEastAsia" w:hAnsiTheme="minorEastAsia" w:eastAsiaTheme="minorEastAsia"/>
                <w:sz w:val="24"/>
                <w:highlight w:val="none"/>
                <w:lang w:val="en-US" w:eastAsia="zh-CN"/>
              </w:rPr>
              <w:t>郸城县中心医院保洁服务项目</w:t>
            </w:r>
          </w:p>
        </w:tc>
        <w:tc>
          <w:tcPr>
            <w:tcW w:w="2895" w:type="dxa"/>
            <w:vAlign w:val="center"/>
          </w:tcPr>
          <w:p w14:paraId="4F3236B1">
            <w:pPr>
              <w:adjustRightInd w:val="0"/>
              <w:snapToGrid w:val="0"/>
              <w:spacing w:line="360" w:lineRule="auto"/>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50.00</w:t>
            </w:r>
          </w:p>
        </w:tc>
      </w:tr>
    </w:tbl>
    <w:p w14:paraId="17AF86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cs="宋体" w:asciiTheme="minorEastAsia" w:hAnsiTheme="minorEastAsia" w:eastAsiaTheme="minorEastAsia"/>
          <w:sz w:val="24"/>
          <w:highlight w:val="none"/>
          <w:lang w:val="en-US" w:eastAsia="zh-CN"/>
        </w:rPr>
        <w:t>保洁服务，详见竞争性磋商文件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6FC153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宋体" w:hAnsi="宋体" w:cs="宋体"/>
          <w:color w:val="auto"/>
          <w:sz w:val="24"/>
          <w:highlight w:val="none"/>
          <w:lang w:eastAsia="zh-CN"/>
        </w:rPr>
        <w:t>自合同签订之日起1年</w:t>
      </w:r>
    </w:p>
    <w:p w14:paraId="73D19C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90"/>
      <w:bookmarkStart w:id="5" w:name="_Toc35393630"/>
      <w:bookmarkStart w:id="6" w:name="_Toc28359013"/>
      <w:bookmarkStart w:id="7" w:name="_Toc35393799"/>
      <w:r>
        <w:rPr>
          <w:rFonts w:hint="eastAsia" w:ascii="宋体" w:hAnsi="宋体" w:eastAsia="宋体" w:cs="宋体"/>
          <w:i w:val="0"/>
          <w:iCs w:val="0"/>
          <w:color w:val="auto"/>
          <w:sz w:val="24"/>
          <w:szCs w:val="24"/>
          <w:highlight w:val="none"/>
        </w:rPr>
        <w:t>是否接受进口产品：否</w:t>
      </w:r>
    </w:p>
    <w:p w14:paraId="383241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F0567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Theme="minorEastAsia" w:hAnsiTheme="minorEastAsia" w:eastAsiaTheme="minorEastAsia" w:cstheme="minorEastAsia"/>
          <w:i w:val="0"/>
          <w:iCs w:val="0"/>
          <w:sz w:val="24"/>
          <w:szCs w:val="24"/>
          <w:highlight w:val="none"/>
          <w:lang w:val="en-US" w:eastAsia="zh-CN"/>
        </w:rPr>
        <w:t>50.00</w:t>
      </w:r>
      <w:r>
        <w:rPr>
          <w:rFonts w:hint="eastAsia" w:ascii="宋体" w:hAnsi="宋体" w:eastAsia="宋体" w:cs="宋体"/>
          <w:i w:val="0"/>
          <w:iCs w:val="0"/>
          <w:color w:val="auto"/>
          <w:sz w:val="24"/>
          <w:szCs w:val="24"/>
          <w:highlight w:val="none"/>
          <w:lang w:val="en-US" w:eastAsia="zh-CN"/>
        </w:rPr>
        <w:t>万元</w:t>
      </w:r>
      <w:r>
        <w:rPr>
          <w:rFonts w:hint="eastAsia" w:ascii="宋体" w:hAnsi="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必须提供中小企业声明函</w:t>
      </w:r>
    </w:p>
    <w:p w14:paraId="327BAB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3B84819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CFBC440">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492F8EEA">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A8875A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17881B48">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5BD88753">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31F6A09">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77EA271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84BBA04">
      <w:pPr>
        <w:autoSpaceDE w:val="0"/>
        <w:autoSpaceDN w:val="0"/>
        <w:spacing w:line="360" w:lineRule="auto"/>
        <w:ind w:firstLine="540"/>
        <w:rPr>
          <w:rFonts w:hint="eastAsia" w:ascii="宋体" w:hAnsi="宋体" w:cs="宋体"/>
          <w:sz w:val="24"/>
          <w:highlight w:val="none"/>
        </w:rPr>
      </w:pPr>
      <w:r>
        <w:rPr>
          <w:rFonts w:hint="eastAsia" w:ascii="宋体" w:hAnsi="宋体" w:cs="宋体"/>
          <w:sz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rPr>
        <w:t>“</w:t>
      </w:r>
      <w:r>
        <w:rPr>
          <w:rFonts w:hint="eastAsia" w:ascii="宋体" w:hAnsi="宋体" w:cs="宋体"/>
          <w:sz w:val="24"/>
          <w:highlight w:val="none"/>
          <w:lang w:eastAsia="zh-CN"/>
        </w:rPr>
        <w:t>严重失信主体名单查询</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rPr>
        <w:t>失信被执行人</w:t>
      </w:r>
      <w:r>
        <w:rPr>
          <w:rFonts w:hint="eastAsia" w:ascii="宋体" w:hAnsi="宋体" w:cs="宋体"/>
          <w:sz w:val="24"/>
          <w:highlight w:val="none"/>
          <w:lang w:eastAsia="zh-CN"/>
        </w:rPr>
        <w:t>”</w:t>
      </w:r>
      <w:r>
        <w:rPr>
          <w:rFonts w:hint="eastAsia" w:ascii="宋体" w:hAnsi="宋体" w:cs="宋体"/>
          <w:sz w:val="24"/>
          <w:highlight w:val="none"/>
        </w:rPr>
        <w:t>和“中国政府采购”网站(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"http://www.ccgp.gov.cn/"</w:instrText>
      </w:r>
      <w:r>
        <w:rPr>
          <w:rFonts w:hint="eastAsia" w:ascii="宋体" w:hAnsi="宋体" w:cs="宋体"/>
          <w:sz w:val="24"/>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w:t>
      </w:r>
      <w:r>
        <w:rPr>
          <w:rFonts w:hint="eastAsia" w:ascii="宋体" w:hAnsi="宋体" w:cs="宋体"/>
          <w:sz w:val="24"/>
          <w:highlight w:val="none"/>
          <w:lang w:eastAsia="zh-CN"/>
        </w:rPr>
        <w:t>和法定代表人</w:t>
      </w:r>
      <w:r>
        <w:rPr>
          <w:rFonts w:hint="eastAsia" w:ascii="宋体" w:hAnsi="宋体" w:cs="宋体"/>
          <w:sz w:val="24"/>
          <w:highlight w:val="none"/>
        </w:rPr>
        <w:t>，将拒绝其参加政府采购活动；在标书中附加盖公章的网页查询扫描件，查询日期为公告发布之日起至投标截止之日止。</w:t>
      </w:r>
    </w:p>
    <w:p w14:paraId="25D6CD5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800"/>
      <w:bookmarkStart w:id="11" w:name="_Toc35393631"/>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20C4281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29</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22ABFF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214FB2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2ED8B6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63D6720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632"/>
      <w:bookmarkStart w:id="13" w:name="_Toc28359092"/>
      <w:bookmarkStart w:id="14" w:name="_Toc35393801"/>
      <w:bookmarkStart w:id="15" w:name="_Toc28359015"/>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43236B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 xml:space="preserve">点 </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 xml:space="preserve"> 分</w:t>
      </w:r>
      <w:r>
        <w:rPr>
          <w:rFonts w:hint="eastAsia" w:asciiTheme="minorEastAsia" w:hAnsiTheme="minorEastAsia" w:eastAsiaTheme="minorEastAsia" w:cstheme="minorEastAsia"/>
          <w:bCs/>
          <w:i w:val="0"/>
          <w:iCs w:val="0"/>
          <w:sz w:val="24"/>
          <w:szCs w:val="24"/>
          <w:highlight w:val="none"/>
        </w:rPr>
        <w:t>（北京时间）</w:t>
      </w:r>
    </w:p>
    <w:p w14:paraId="71B85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1BE7904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35393802"/>
      <w:bookmarkStart w:id="17" w:name="_Toc35393633"/>
      <w:bookmarkStart w:id="18" w:name="_Toc28359016"/>
      <w:bookmarkStart w:id="19"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10E795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 xml:space="preserve">点 </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 xml:space="preserve"> 分</w:t>
      </w:r>
      <w:r>
        <w:rPr>
          <w:rFonts w:hint="eastAsia" w:asciiTheme="minorEastAsia" w:hAnsiTheme="minorEastAsia" w:eastAsiaTheme="minorEastAsia" w:cstheme="minorEastAsia"/>
          <w:bCs/>
          <w:i w:val="0"/>
          <w:iCs w:val="0"/>
          <w:sz w:val="24"/>
          <w:szCs w:val="24"/>
          <w:highlight w:val="none"/>
        </w:rPr>
        <w:t>（北京时间）</w:t>
      </w:r>
    </w:p>
    <w:p w14:paraId="06EBA0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388F313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35393803"/>
      <w:bookmarkStart w:id="21" w:name="_Toc28359017"/>
      <w:bookmarkStart w:id="22" w:name="_Toc28359094"/>
      <w:bookmarkStart w:id="23" w:name="_Toc35393634"/>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793941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7F06984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635"/>
      <w:bookmarkStart w:id="25" w:name="_Toc35393804"/>
      <w:r>
        <w:rPr>
          <w:rFonts w:hint="eastAsia" w:asciiTheme="minorEastAsia" w:hAnsiTheme="minorEastAsia" w:eastAsiaTheme="minorEastAsia" w:cstheme="minorEastAsia"/>
          <w:b w:val="0"/>
          <w:sz w:val="24"/>
          <w:szCs w:val="24"/>
          <w:highlight w:val="none"/>
        </w:rPr>
        <w:t>七、其他补充事宜</w:t>
      </w:r>
      <w:bookmarkEnd w:id="24"/>
      <w:bookmarkEnd w:id="25"/>
    </w:p>
    <w:p w14:paraId="7DF0A06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636"/>
      <w:bookmarkStart w:id="27" w:name="_Toc35393805"/>
      <w:bookmarkStart w:id="28" w:name="_Toc28359018"/>
      <w:bookmarkStart w:id="29"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0E5A30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6E134E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郸城县中心医院</w:t>
      </w:r>
      <w:r>
        <w:rPr>
          <w:rFonts w:hint="eastAsia" w:ascii="宋体" w:hAnsi="宋体" w:eastAsia="宋体" w:cs="宋体"/>
          <w:i w:val="0"/>
          <w:iCs w:val="0"/>
          <w:sz w:val="24"/>
          <w:szCs w:val="24"/>
          <w:highlight w:val="none"/>
        </w:rPr>
        <w:t>　　　　　　　　　　　　</w:t>
      </w:r>
    </w:p>
    <w:p w14:paraId="64F81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郸城县新华路72号</w:t>
      </w:r>
      <w:r>
        <w:rPr>
          <w:rFonts w:hint="eastAsia" w:ascii="宋体" w:hAnsi="宋体" w:eastAsia="宋体" w:cs="宋体"/>
          <w:i w:val="0"/>
          <w:iCs w:val="0"/>
          <w:sz w:val="24"/>
          <w:szCs w:val="24"/>
          <w:highlight w:val="none"/>
        </w:rPr>
        <w:t>　　　　　　　　　　　　</w:t>
      </w:r>
    </w:p>
    <w:p w14:paraId="0E4FBE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项目联系人：张绍彬</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联系方式：13673436663</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　</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 xml:space="preserve">　　　　　　　 </w:t>
      </w:r>
      <w:bookmarkStart w:id="30" w:name="_Toc28359009"/>
      <w:bookmarkStart w:id="31" w:name="_Toc28359086"/>
    </w:p>
    <w:p w14:paraId="20C74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1595B0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46CB3F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71BE2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王园园</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2" w:name="_Toc28359010"/>
      <w:bookmarkStart w:id="33" w:name="_Toc28359087"/>
      <w:r>
        <w:rPr>
          <w:rFonts w:hint="eastAsia" w:ascii="宋体" w:hAnsi="宋体" w:cs="宋体"/>
          <w:i w:val="0"/>
          <w:iCs w:val="0"/>
          <w:sz w:val="24"/>
          <w:szCs w:val="24"/>
          <w:highlight w:val="none"/>
          <w:lang w:val="en-US" w:eastAsia="zh-CN"/>
        </w:rPr>
        <w:t>0394-8106517、19913281180</w:t>
      </w:r>
      <w:r>
        <w:rPr>
          <w:rFonts w:hint="eastAsia" w:ascii="宋体" w:hAnsi="宋体" w:eastAsia="宋体" w:cs="宋体"/>
          <w:i w:val="0"/>
          <w:iCs w:val="0"/>
          <w:sz w:val="24"/>
          <w:szCs w:val="24"/>
          <w:highlight w:val="none"/>
        </w:rPr>
        <w:t>　　　　　　　　</w:t>
      </w:r>
    </w:p>
    <w:bookmarkEnd w:id="32"/>
    <w:bookmarkEnd w:id="33"/>
    <w:p w14:paraId="33999595">
      <w:pPr>
        <w:spacing w:line="360" w:lineRule="auto"/>
        <w:ind w:firstLine="480"/>
        <w:jc w:val="left"/>
        <w:rPr>
          <w:rFonts w:ascii="宋体" w:hAnsi="宋体" w:eastAsia="宋体" w:cs="宋体"/>
          <w:sz w:val="24"/>
          <w:highlight w:val="none"/>
        </w:rPr>
      </w:pPr>
      <w:r>
        <w:rPr>
          <w:rFonts w:hint="eastAsia" w:ascii="宋体" w:hAnsi="宋体" w:eastAsia="宋体" w:cs="宋体"/>
          <w:i w:val="0"/>
          <w:iCs w:val="0"/>
          <w:sz w:val="24"/>
          <w:szCs w:val="24"/>
          <w:highlight w:val="none"/>
          <w:lang w:val="en-US" w:eastAsia="zh-CN"/>
        </w:rPr>
        <w:t>3.监督单位：</w:t>
      </w:r>
      <w:r>
        <w:rPr>
          <w:rFonts w:hint="eastAsia" w:ascii="宋体" w:hAnsi="宋体" w:eastAsia="宋体" w:cs="宋体"/>
          <w:sz w:val="24"/>
          <w:highlight w:val="none"/>
        </w:rPr>
        <w:t>郸城县政府采购办</w:t>
      </w:r>
    </w:p>
    <w:p w14:paraId="04F3FF3A">
      <w:pPr>
        <w:ind w:firstLine="720"/>
        <w:jc w:val="left"/>
        <w:rPr>
          <w:rFonts w:ascii="Times New Roman" w:hAnsi="Times New Roman" w:eastAsia="Times New Roman" w:cs="Times New Roman"/>
          <w:sz w:val="24"/>
          <w:highlight w:val="none"/>
        </w:rPr>
      </w:pPr>
      <w:r>
        <w:rPr>
          <w:rFonts w:ascii="宋体" w:hAnsi="宋体" w:eastAsia="宋体" w:cs="宋体"/>
          <w:sz w:val="24"/>
          <w:highlight w:val="none"/>
        </w:rPr>
        <w:t>联系方式：</w:t>
      </w:r>
      <w:r>
        <w:rPr>
          <w:rFonts w:hint="eastAsia" w:ascii="宋体" w:hAnsi="宋体" w:cs="宋体"/>
          <w:sz w:val="24"/>
          <w:highlight w:val="none"/>
        </w:rPr>
        <w:t>0394-3298829</w:t>
      </w:r>
      <w:r>
        <w:rPr>
          <w:rFonts w:ascii="宋体" w:hAnsi="宋体" w:eastAsia="宋体" w:cs="宋体"/>
          <w:sz w:val="24"/>
          <w:highlight w:val="none"/>
        </w:rPr>
        <w:t xml:space="preserve"> </w:t>
      </w:r>
    </w:p>
    <w:p w14:paraId="1829559C">
      <w:pPr>
        <w:pStyle w:val="36"/>
        <w:ind w:firstLine="720" w:firstLineChars="3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  </w:t>
      </w:r>
    </w:p>
    <w:p w14:paraId="5650BA91">
      <w:pPr>
        <w:pStyle w:val="36"/>
        <w:numPr>
          <w:ilvl w:val="0"/>
          <w:numId w:val="0"/>
        </w:numPr>
        <w:rPr>
          <w:rFonts w:hint="default"/>
          <w:highlight w:val="none"/>
          <w:lang w:val="en-US" w:eastAsia="zh-CN"/>
        </w:rPr>
      </w:pPr>
    </w:p>
    <w:p w14:paraId="50FCAEBA">
      <w:pPr>
        <w:pStyle w:val="11"/>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2383EE92">
      <w:pPr>
        <w:pStyle w:val="22"/>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22</w:t>
      </w:r>
      <w:bookmarkStart w:id="41" w:name="_GoBack"/>
      <w:bookmarkEnd w:id="41"/>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BE7F5EA">
      <w:pPr>
        <w:pStyle w:val="27"/>
        <w:adjustRightInd w:val="0"/>
        <w:snapToGrid w:val="0"/>
        <w:spacing w:line="360" w:lineRule="auto"/>
        <w:ind w:firstLine="0" w:firstLineChars="0"/>
        <w:rPr>
          <w:highlight w:val="none"/>
        </w:rPr>
      </w:pPr>
    </w:p>
    <w:p w14:paraId="4EFC7298">
      <w:pPr>
        <w:pStyle w:val="27"/>
        <w:ind w:firstLine="0" w:firstLineChars="0"/>
        <w:rPr>
          <w:highlight w:val="none"/>
        </w:rPr>
      </w:pPr>
    </w:p>
    <w:p w14:paraId="695C3BBC">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8"/>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990"/>
        <w:gridCol w:w="6618"/>
      </w:tblGrid>
      <w:tr w14:paraId="29F160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9340" w:type="dxa"/>
            <w:gridSpan w:val="3"/>
            <w:vAlign w:val="center"/>
          </w:tcPr>
          <w:p w14:paraId="70226925">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48242F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11B998E4">
            <w:pPr>
              <w:spacing w:beforeLines="50"/>
              <w:jc w:val="center"/>
              <w:rPr>
                <w:rFonts w:ascii="宋体" w:hAnsi="宋体" w:cs="宋体"/>
                <w:sz w:val="24"/>
                <w:highlight w:val="none"/>
              </w:rPr>
            </w:pPr>
            <w:r>
              <w:rPr>
                <w:rFonts w:hint="eastAsia" w:ascii="宋体" w:hAnsi="宋体" w:cs="宋体"/>
                <w:sz w:val="24"/>
                <w:highlight w:val="none"/>
              </w:rPr>
              <w:t>序号</w:t>
            </w:r>
          </w:p>
        </w:tc>
        <w:tc>
          <w:tcPr>
            <w:tcW w:w="1990" w:type="dxa"/>
            <w:vAlign w:val="center"/>
          </w:tcPr>
          <w:p w14:paraId="4AF4C666">
            <w:pPr>
              <w:spacing w:beforeLines="50"/>
              <w:jc w:val="center"/>
              <w:rPr>
                <w:rFonts w:ascii="宋体" w:hAnsi="宋体" w:cs="宋体"/>
                <w:sz w:val="24"/>
                <w:highlight w:val="none"/>
              </w:rPr>
            </w:pPr>
            <w:r>
              <w:rPr>
                <w:rFonts w:hint="eastAsia" w:ascii="宋体" w:hAnsi="宋体" w:cs="宋体"/>
                <w:sz w:val="24"/>
                <w:highlight w:val="none"/>
              </w:rPr>
              <w:t>条款</w:t>
            </w:r>
          </w:p>
        </w:tc>
        <w:tc>
          <w:tcPr>
            <w:tcW w:w="6618" w:type="dxa"/>
            <w:vAlign w:val="center"/>
          </w:tcPr>
          <w:p w14:paraId="5FB0A0B3">
            <w:pPr>
              <w:rPr>
                <w:rFonts w:ascii="宋体" w:hAnsi="宋体" w:cs="宋体"/>
                <w:sz w:val="24"/>
                <w:highlight w:val="none"/>
              </w:rPr>
            </w:pPr>
            <w:r>
              <w:rPr>
                <w:rFonts w:hint="eastAsia" w:ascii="宋体" w:hAnsi="宋体" w:cs="宋体"/>
                <w:sz w:val="24"/>
                <w:highlight w:val="none"/>
              </w:rPr>
              <w:t>内  容</w:t>
            </w:r>
          </w:p>
        </w:tc>
      </w:tr>
      <w:tr w14:paraId="59C4AA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732" w:type="dxa"/>
            <w:vAlign w:val="center"/>
          </w:tcPr>
          <w:p w14:paraId="08991803">
            <w:pPr>
              <w:numPr>
                <w:ilvl w:val="0"/>
                <w:numId w:val="1"/>
              </w:numPr>
              <w:spacing w:beforeLines="50"/>
              <w:jc w:val="center"/>
              <w:rPr>
                <w:rFonts w:ascii="宋体" w:hAnsi="宋体" w:cs="宋体"/>
                <w:sz w:val="24"/>
                <w:highlight w:val="none"/>
              </w:rPr>
            </w:pPr>
          </w:p>
        </w:tc>
        <w:tc>
          <w:tcPr>
            <w:tcW w:w="1990" w:type="dxa"/>
            <w:vAlign w:val="center"/>
          </w:tcPr>
          <w:p w14:paraId="0A7F11CE">
            <w:pPr>
              <w:jc w:val="center"/>
              <w:rPr>
                <w:rFonts w:ascii="宋体" w:hAnsi="宋体" w:cs="宋体"/>
                <w:sz w:val="24"/>
                <w:highlight w:val="none"/>
              </w:rPr>
            </w:pPr>
            <w:r>
              <w:rPr>
                <w:rFonts w:hint="eastAsia" w:ascii="宋体" w:hAnsi="宋体" w:cs="宋体"/>
                <w:sz w:val="24"/>
                <w:highlight w:val="none"/>
              </w:rPr>
              <w:t>项目概况</w:t>
            </w:r>
          </w:p>
        </w:tc>
        <w:tc>
          <w:tcPr>
            <w:tcW w:w="6618" w:type="dxa"/>
            <w:vAlign w:val="center"/>
          </w:tcPr>
          <w:p w14:paraId="779F042A">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cs="宋体" w:asciiTheme="minorEastAsia" w:hAnsiTheme="minorEastAsia" w:eastAsiaTheme="minorEastAsia"/>
                <w:sz w:val="24"/>
                <w:highlight w:val="none"/>
                <w:lang w:val="en-US" w:eastAsia="zh-CN"/>
              </w:rPr>
              <w:t>郸城县中心医院保洁服务项目</w:t>
            </w:r>
          </w:p>
          <w:p w14:paraId="42D9ED21">
            <w:pPr>
              <w:rPr>
                <w:rFonts w:ascii="宋体" w:hAnsi="宋体" w:cs="宋体"/>
                <w:color w:val="000000"/>
                <w:sz w:val="24"/>
                <w:highlight w:val="none"/>
              </w:rPr>
            </w:pPr>
            <w:r>
              <w:rPr>
                <w:rFonts w:hint="eastAsia" w:ascii="宋体" w:hAnsi="宋体" w:cs="宋体"/>
                <w:color w:val="000000"/>
                <w:sz w:val="24"/>
                <w:highlight w:val="none"/>
              </w:rPr>
              <w:t>采购内容：</w:t>
            </w:r>
            <w:r>
              <w:rPr>
                <w:rFonts w:hint="eastAsia" w:cs="宋体" w:asciiTheme="minorEastAsia" w:hAnsiTheme="minorEastAsia" w:eastAsiaTheme="minorEastAsia"/>
                <w:sz w:val="24"/>
                <w:highlight w:val="none"/>
                <w:lang w:val="en-US" w:eastAsia="zh-CN"/>
              </w:rPr>
              <w:t>保洁服务</w:t>
            </w:r>
          </w:p>
          <w:p w14:paraId="5DF52C17">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cs="宋体" w:asciiTheme="minorEastAsia" w:hAnsiTheme="minorEastAsia" w:eastAsiaTheme="minorEastAsia"/>
                <w:sz w:val="24"/>
                <w:highlight w:val="none"/>
                <w:lang w:val="en-US" w:eastAsia="zh-CN"/>
              </w:rPr>
              <w:t>郸城县中心医院</w:t>
            </w:r>
          </w:p>
          <w:p w14:paraId="4E245F2A">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cs="宋体"/>
                <w:color w:val="auto"/>
                <w:sz w:val="24"/>
                <w:highlight w:val="none"/>
              </w:rPr>
              <w:t>周口市</w:t>
            </w:r>
            <w:r>
              <w:rPr>
                <w:rFonts w:hint="eastAsia" w:ascii="宋体" w:hAnsi="宋体" w:cs="宋体"/>
                <w:color w:val="auto"/>
                <w:sz w:val="24"/>
                <w:highlight w:val="none"/>
                <w:lang w:val="en-US" w:eastAsia="zh-CN"/>
              </w:rPr>
              <w:t>公共资源交易中心政府采购中心</w:t>
            </w:r>
          </w:p>
        </w:tc>
      </w:tr>
      <w:tr w14:paraId="5B8162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2" w:type="dxa"/>
            <w:vAlign w:val="center"/>
          </w:tcPr>
          <w:p w14:paraId="4F021528">
            <w:pPr>
              <w:numPr>
                <w:ilvl w:val="0"/>
                <w:numId w:val="1"/>
              </w:numPr>
              <w:spacing w:beforeLines="50"/>
              <w:jc w:val="center"/>
              <w:rPr>
                <w:rFonts w:ascii="宋体" w:hAnsi="宋体" w:cs="宋体"/>
                <w:sz w:val="24"/>
                <w:highlight w:val="none"/>
              </w:rPr>
            </w:pPr>
          </w:p>
        </w:tc>
        <w:tc>
          <w:tcPr>
            <w:tcW w:w="1990" w:type="dxa"/>
            <w:vAlign w:val="center"/>
          </w:tcPr>
          <w:p w14:paraId="276DF941">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8" w:type="dxa"/>
            <w:vAlign w:val="center"/>
          </w:tcPr>
          <w:p w14:paraId="09B28444">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625B2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32" w:type="dxa"/>
            <w:vAlign w:val="center"/>
          </w:tcPr>
          <w:p w14:paraId="43B04687">
            <w:pPr>
              <w:numPr>
                <w:ilvl w:val="0"/>
                <w:numId w:val="1"/>
              </w:numPr>
              <w:spacing w:beforeLines="50"/>
              <w:jc w:val="center"/>
              <w:rPr>
                <w:rFonts w:ascii="宋体" w:hAnsi="宋体" w:cs="宋体"/>
                <w:sz w:val="24"/>
                <w:highlight w:val="none"/>
              </w:rPr>
            </w:pPr>
          </w:p>
        </w:tc>
        <w:tc>
          <w:tcPr>
            <w:tcW w:w="1990" w:type="dxa"/>
            <w:vAlign w:val="center"/>
          </w:tcPr>
          <w:p w14:paraId="458D1426">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8" w:type="dxa"/>
            <w:vAlign w:val="center"/>
          </w:tcPr>
          <w:p w14:paraId="56EB3B22">
            <w:pPr>
              <w:rPr>
                <w:rFonts w:ascii="宋体" w:hAnsi="宋体" w:cs="宋体"/>
                <w:sz w:val="24"/>
                <w:highlight w:val="none"/>
              </w:rPr>
            </w:pPr>
            <w:r>
              <w:rPr>
                <w:rFonts w:hint="eastAsia" w:ascii="宋体" w:hAnsi="宋体" w:cs="宋体"/>
                <w:sz w:val="24"/>
                <w:highlight w:val="none"/>
              </w:rPr>
              <w:t>无论报价和磋商的过程和结果如何，供应商自行</w:t>
            </w:r>
            <w:r>
              <w:rPr>
                <w:rFonts w:hint="eastAsia" w:ascii="宋体" w:hAnsi="宋体" w:cs="宋体"/>
                <w:sz w:val="24"/>
                <w:highlight w:val="none"/>
                <w:lang w:eastAsia="zh-CN"/>
              </w:rPr>
              <w:t>在响应文件中承诺</w:t>
            </w:r>
            <w:r>
              <w:rPr>
                <w:rFonts w:hint="eastAsia" w:ascii="宋体" w:hAnsi="宋体" w:cs="宋体"/>
                <w:sz w:val="24"/>
                <w:highlight w:val="none"/>
              </w:rPr>
              <w:t>承担所有参加报价及磋商有关活动的全部费用。</w:t>
            </w:r>
          </w:p>
        </w:tc>
      </w:tr>
      <w:tr w14:paraId="056D29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76C5B40C">
            <w:pPr>
              <w:numPr>
                <w:ilvl w:val="0"/>
                <w:numId w:val="1"/>
              </w:numPr>
              <w:spacing w:beforeLines="50"/>
              <w:rPr>
                <w:rFonts w:ascii="宋体" w:hAnsi="宋体" w:cs="宋体"/>
                <w:sz w:val="24"/>
                <w:highlight w:val="none"/>
              </w:rPr>
            </w:pPr>
          </w:p>
        </w:tc>
        <w:tc>
          <w:tcPr>
            <w:tcW w:w="1990" w:type="dxa"/>
            <w:vAlign w:val="center"/>
          </w:tcPr>
          <w:p w14:paraId="348B8661">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8" w:type="dxa"/>
            <w:vAlign w:val="center"/>
          </w:tcPr>
          <w:p w14:paraId="5AB77995">
            <w:pPr>
              <w:snapToGrid w:val="0"/>
              <w:rPr>
                <w:rFonts w:ascii="宋体" w:hAnsi="宋体" w:cs="宋体"/>
                <w:sz w:val="24"/>
                <w:highlight w:val="none"/>
              </w:rPr>
            </w:pPr>
            <w:r>
              <w:rPr>
                <w:rFonts w:hint="eastAsia" w:ascii="宋体" w:hAnsi="宋体" w:cs="宋体"/>
                <w:sz w:val="24"/>
                <w:highlight w:val="none"/>
              </w:rPr>
              <w:t>中文</w:t>
            </w:r>
          </w:p>
        </w:tc>
      </w:tr>
      <w:tr w14:paraId="25B2C6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F4398EC">
            <w:pPr>
              <w:numPr>
                <w:ilvl w:val="0"/>
                <w:numId w:val="1"/>
              </w:numPr>
              <w:spacing w:beforeLines="50"/>
              <w:rPr>
                <w:rFonts w:ascii="宋体" w:hAnsi="宋体" w:cs="宋体"/>
                <w:sz w:val="24"/>
                <w:highlight w:val="none"/>
              </w:rPr>
            </w:pPr>
          </w:p>
        </w:tc>
        <w:tc>
          <w:tcPr>
            <w:tcW w:w="1990" w:type="dxa"/>
            <w:vAlign w:val="center"/>
          </w:tcPr>
          <w:p w14:paraId="453765DA">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8" w:type="dxa"/>
            <w:vAlign w:val="center"/>
          </w:tcPr>
          <w:p w14:paraId="1A90963F">
            <w:pPr>
              <w:rPr>
                <w:rFonts w:ascii="宋体" w:hAnsi="宋体" w:cs="宋体"/>
                <w:sz w:val="24"/>
                <w:highlight w:val="none"/>
              </w:rPr>
            </w:pPr>
            <w:r>
              <w:rPr>
                <w:rFonts w:hint="eastAsia" w:ascii="宋体" w:hAnsi="宋体" w:cs="宋体"/>
                <w:sz w:val="24"/>
                <w:highlight w:val="none"/>
              </w:rPr>
              <w:t>人民币</w:t>
            </w:r>
          </w:p>
        </w:tc>
      </w:tr>
      <w:tr w14:paraId="4E4193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32" w:type="dxa"/>
            <w:vAlign w:val="center"/>
          </w:tcPr>
          <w:p w14:paraId="576077D4">
            <w:pPr>
              <w:numPr>
                <w:ilvl w:val="0"/>
                <w:numId w:val="1"/>
              </w:numPr>
              <w:spacing w:beforeLines="50"/>
              <w:jc w:val="center"/>
              <w:rPr>
                <w:rFonts w:ascii="宋体" w:hAnsi="宋体" w:cs="宋体"/>
                <w:sz w:val="24"/>
                <w:highlight w:val="none"/>
              </w:rPr>
            </w:pPr>
          </w:p>
        </w:tc>
        <w:tc>
          <w:tcPr>
            <w:tcW w:w="1990" w:type="dxa"/>
            <w:vAlign w:val="center"/>
          </w:tcPr>
          <w:p w14:paraId="6709D83C">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8" w:type="dxa"/>
            <w:vAlign w:val="center"/>
          </w:tcPr>
          <w:p w14:paraId="754E50DE">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48D85F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2D0B29A7">
            <w:pPr>
              <w:numPr>
                <w:ilvl w:val="0"/>
                <w:numId w:val="1"/>
              </w:numPr>
              <w:spacing w:beforeLines="50"/>
              <w:jc w:val="center"/>
              <w:rPr>
                <w:rFonts w:ascii="宋体" w:hAnsi="宋体" w:cs="宋体"/>
                <w:sz w:val="24"/>
                <w:highlight w:val="none"/>
              </w:rPr>
            </w:pPr>
          </w:p>
        </w:tc>
        <w:tc>
          <w:tcPr>
            <w:tcW w:w="1990" w:type="dxa"/>
            <w:vAlign w:val="center"/>
          </w:tcPr>
          <w:p w14:paraId="10278CE6">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8" w:type="dxa"/>
            <w:vAlign w:val="center"/>
          </w:tcPr>
          <w:p w14:paraId="211B7C19">
            <w:pPr>
              <w:rPr>
                <w:rFonts w:ascii="宋体" w:hAnsi="宋体" w:cs="宋体"/>
                <w:sz w:val="24"/>
                <w:highlight w:val="none"/>
              </w:rPr>
            </w:pPr>
            <w:r>
              <w:rPr>
                <w:rFonts w:hint="eastAsia" w:ascii="宋体" w:hAnsi="宋体" w:cs="宋体"/>
                <w:sz w:val="24"/>
                <w:highlight w:val="none"/>
              </w:rPr>
              <w:t>响应文件递交截止期后60日内有效</w:t>
            </w:r>
          </w:p>
        </w:tc>
      </w:tr>
      <w:tr w14:paraId="17247C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2" w:type="dxa"/>
            <w:vAlign w:val="center"/>
          </w:tcPr>
          <w:p w14:paraId="430E9757">
            <w:pPr>
              <w:numPr>
                <w:ilvl w:val="0"/>
                <w:numId w:val="1"/>
              </w:numPr>
              <w:spacing w:beforeLines="50"/>
              <w:jc w:val="center"/>
              <w:rPr>
                <w:rFonts w:ascii="宋体" w:hAnsi="宋体" w:cs="宋体"/>
                <w:sz w:val="24"/>
                <w:highlight w:val="none"/>
              </w:rPr>
            </w:pPr>
          </w:p>
        </w:tc>
        <w:tc>
          <w:tcPr>
            <w:tcW w:w="1990" w:type="dxa"/>
            <w:vAlign w:val="center"/>
          </w:tcPr>
          <w:p w14:paraId="0320B73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8" w:type="dxa"/>
            <w:vAlign w:val="center"/>
          </w:tcPr>
          <w:p w14:paraId="4FD2C6B0">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FBA9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13F2B253">
            <w:pPr>
              <w:numPr>
                <w:ilvl w:val="0"/>
                <w:numId w:val="1"/>
              </w:numPr>
              <w:spacing w:beforeLines="50"/>
              <w:jc w:val="center"/>
              <w:rPr>
                <w:rFonts w:ascii="宋体" w:hAnsi="宋体" w:cs="宋体"/>
                <w:sz w:val="24"/>
                <w:highlight w:val="none"/>
              </w:rPr>
            </w:pPr>
          </w:p>
        </w:tc>
        <w:tc>
          <w:tcPr>
            <w:tcW w:w="1990" w:type="dxa"/>
            <w:vAlign w:val="center"/>
          </w:tcPr>
          <w:p w14:paraId="1D89355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8" w:type="dxa"/>
            <w:vAlign w:val="center"/>
          </w:tcPr>
          <w:p w14:paraId="526D1074">
            <w:pPr>
              <w:tabs>
                <w:tab w:val="left" w:pos="8640"/>
              </w:tabs>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封面要求授权代表签字并列明项目名称、采购编号、供应商名称、地址、包号及电话等信息</w:t>
            </w:r>
          </w:p>
        </w:tc>
      </w:tr>
      <w:tr w14:paraId="35330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6786EF5D">
            <w:pPr>
              <w:numPr>
                <w:ilvl w:val="0"/>
                <w:numId w:val="1"/>
              </w:numPr>
              <w:spacing w:beforeLines="50"/>
              <w:jc w:val="center"/>
              <w:rPr>
                <w:rFonts w:ascii="宋体" w:hAnsi="宋体" w:cs="宋体"/>
                <w:sz w:val="24"/>
                <w:highlight w:val="none"/>
              </w:rPr>
            </w:pPr>
          </w:p>
        </w:tc>
        <w:tc>
          <w:tcPr>
            <w:tcW w:w="1990" w:type="dxa"/>
            <w:vAlign w:val="center"/>
          </w:tcPr>
          <w:p w14:paraId="07F85032">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8" w:type="dxa"/>
            <w:vAlign w:val="center"/>
          </w:tcPr>
          <w:p w14:paraId="63CEE0DA">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75DDE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66926C2F">
            <w:pPr>
              <w:numPr>
                <w:ilvl w:val="0"/>
                <w:numId w:val="1"/>
              </w:numPr>
              <w:spacing w:beforeLines="50"/>
              <w:jc w:val="center"/>
              <w:rPr>
                <w:rFonts w:ascii="宋体" w:hAnsi="宋体" w:cs="宋体"/>
                <w:sz w:val="24"/>
                <w:highlight w:val="none"/>
              </w:rPr>
            </w:pPr>
          </w:p>
        </w:tc>
        <w:tc>
          <w:tcPr>
            <w:tcW w:w="1990" w:type="dxa"/>
            <w:vAlign w:val="center"/>
          </w:tcPr>
          <w:p w14:paraId="6D20683C">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8" w:type="dxa"/>
            <w:vAlign w:val="center"/>
          </w:tcPr>
          <w:p w14:paraId="318A22F6">
            <w:pPr>
              <w:rPr>
                <w:rFonts w:ascii="宋体" w:hAnsi="宋体" w:cs="宋体"/>
                <w:sz w:val="24"/>
                <w:highlight w:val="none"/>
              </w:rPr>
            </w:pPr>
            <w:r>
              <w:rPr>
                <w:rFonts w:hint="eastAsia" w:ascii="宋体" w:hAnsi="宋体" w:cs="宋体"/>
                <w:sz w:val="24"/>
                <w:highlight w:val="none"/>
              </w:rPr>
              <w:t>无</w:t>
            </w:r>
          </w:p>
        </w:tc>
      </w:tr>
      <w:tr w14:paraId="173DCF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732" w:type="dxa"/>
            <w:vAlign w:val="center"/>
          </w:tcPr>
          <w:p w14:paraId="6E5C44F1">
            <w:pPr>
              <w:numPr>
                <w:ilvl w:val="0"/>
                <w:numId w:val="1"/>
              </w:numPr>
              <w:spacing w:beforeLines="50"/>
              <w:jc w:val="center"/>
              <w:rPr>
                <w:rFonts w:ascii="宋体" w:hAnsi="宋体" w:cs="宋体"/>
                <w:sz w:val="24"/>
                <w:highlight w:val="none"/>
              </w:rPr>
            </w:pPr>
          </w:p>
        </w:tc>
        <w:tc>
          <w:tcPr>
            <w:tcW w:w="1990" w:type="dxa"/>
            <w:vAlign w:val="center"/>
          </w:tcPr>
          <w:p w14:paraId="2B1B545F">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8" w:type="dxa"/>
            <w:vAlign w:val="center"/>
          </w:tcPr>
          <w:p w14:paraId="7D96B0D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66392F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732" w:type="dxa"/>
            <w:vAlign w:val="center"/>
          </w:tcPr>
          <w:p w14:paraId="7B932049">
            <w:pPr>
              <w:numPr>
                <w:ilvl w:val="0"/>
                <w:numId w:val="1"/>
              </w:numPr>
              <w:spacing w:beforeLines="50"/>
              <w:jc w:val="center"/>
              <w:rPr>
                <w:rFonts w:ascii="宋体" w:hAnsi="宋体" w:cs="宋体"/>
                <w:sz w:val="24"/>
                <w:highlight w:val="none"/>
              </w:rPr>
            </w:pPr>
          </w:p>
        </w:tc>
        <w:tc>
          <w:tcPr>
            <w:tcW w:w="1990" w:type="dxa"/>
            <w:vAlign w:val="center"/>
          </w:tcPr>
          <w:p w14:paraId="5C26BE2F">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8" w:type="dxa"/>
            <w:vAlign w:val="center"/>
          </w:tcPr>
          <w:p w14:paraId="62C5B9EA">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56CB5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732" w:type="dxa"/>
            <w:vAlign w:val="center"/>
          </w:tcPr>
          <w:p w14:paraId="6F58C5C2">
            <w:pPr>
              <w:numPr>
                <w:ilvl w:val="0"/>
                <w:numId w:val="1"/>
              </w:numPr>
              <w:spacing w:beforeLines="50"/>
              <w:jc w:val="center"/>
              <w:rPr>
                <w:rFonts w:ascii="宋体" w:hAnsi="宋体" w:cs="宋体"/>
                <w:sz w:val="24"/>
                <w:highlight w:val="none"/>
              </w:rPr>
            </w:pPr>
          </w:p>
        </w:tc>
        <w:tc>
          <w:tcPr>
            <w:tcW w:w="1990" w:type="dxa"/>
            <w:vAlign w:val="center"/>
          </w:tcPr>
          <w:p w14:paraId="1ECADB65">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8" w:type="dxa"/>
            <w:vAlign w:val="center"/>
          </w:tcPr>
          <w:p w14:paraId="5ED98DB9">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54FE0FDE">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25A5D45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45DE3E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EA5A32B">
            <w:pPr>
              <w:numPr>
                <w:ilvl w:val="0"/>
                <w:numId w:val="1"/>
              </w:numPr>
              <w:spacing w:beforeLines="50"/>
              <w:jc w:val="center"/>
              <w:rPr>
                <w:rFonts w:ascii="宋体" w:hAnsi="宋体" w:cs="宋体"/>
                <w:sz w:val="24"/>
                <w:highlight w:val="none"/>
              </w:rPr>
            </w:pPr>
          </w:p>
        </w:tc>
        <w:tc>
          <w:tcPr>
            <w:tcW w:w="1990" w:type="dxa"/>
            <w:vAlign w:val="center"/>
          </w:tcPr>
          <w:p w14:paraId="199C2324">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8" w:type="dxa"/>
            <w:vAlign w:val="center"/>
          </w:tcPr>
          <w:p w14:paraId="37CDB851">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75025B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193D7AD">
            <w:pPr>
              <w:numPr>
                <w:ilvl w:val="0"/>
                <w:numId w:val="1"/>
              </w:numPr>
              <w:spacing w:beforeLines="50"/>
              <w:jc w:val="center"/>
              <w:rPr>
                <w:rFonts w:ascii="宋体" w:hAnsi="宋体" w:cs="宋体"/>
                <w:sz w:val="24"/>
                <w:highlight w:val="none"/>
              </w:rPr>
            </w:pPr>
          </w:p>
        </w:tc>
        <w:tc>
          <w:tcPr>
            <w:tcW w:w="1990" w:type="dxa"/>
            <w:vAlign w:val="center"/>
          </w:tcPr>
          <w:p w14:paraId="36EAABC5">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8" w:type="dxa"/>
            <w:vAlign w:val="center"/>
          </w:tcPr>
          <w:p w14:paraId="50CDBF39">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A6696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32" w:type="dxa"/>
            <w:vAlign w:val="center"/>
          </w:tcPr>
          <w:p w14:paraId="7F5ADE9D">
            <w:pPr>
              <w:numPr>
                <w:ilvl w:val="0"/>
                <w:numId w:val="1"/>
              </w:numPr>
              <w:spacing w:beforeLines="50"/>
              <w:jc w:val="center"/>
              <w:rPr>
                <w:rFonts w:ascii="宋体" w:hAnsi="宋体" w:cs="宋体"/>
                <w:sz w:val="24"/>
                <w:highlight w:val="none"/>
              </w:rPr>
            </w:pPr>
          </w:p>
        </w:tc>
        <w:tc>
          <w:tcPr>
            <w:tcW w:w="1990" w:type="dxa"/>
            <w:vAlign w:val="center"/>
          </w:tcPr>
          <w:p w14:paraId="6CD05A34">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8" w:type="dxa"/>
            <w:vAlign w:val="center"/>
          </w:tcPr>
          <w:p w14:paraId="4DCA33C0">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35F12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rPr>
        <w:tc>
          <w:tcPr>
            <w:tcW w:w="732" w:type="dxa"/>
            <w:vAlign w:val="center"/>
          </w:tcPr>
          <w:p w14:paraId="4C3DEC0F">
            <w:pPr>
              <w:numPr>
                <w:ilvl w:val="0"/>
                <w:numId w:val="1"/>
              </w:numPr>
              <w:spacing w:beforeLines="50"/>
              <w:jc w:val="center"/>
              <w:rPr>
                <w:rFonts w:ascii="宋体" w:hAnsi="宋体" w:cs="宋体"/>
                <w:sz w:val="24"/>
                <w:highlight w:val="none"/>
              </w:rPr>
            </w:pPr>
          </w:p>
        </w:tc>
        <w:tc>
          <w:tcPr>
            <w:tcW w:w="1990" w:type="dxa"/>
            <w:vAlign w:val="center"/>
          </w:tcPr>
          <w:p w14:paraId="556FEE04">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8" w:type="dxa"/>
            <w:vAlign w:val="center"/>
          </w:tcPr>
          <w:p w14:paraId="37EB8F9B">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23110129">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28AC09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732" w:type="dxa"/>
            <w:vAlign w:val="center"/>
          </w:tcPr>
          <w:p w14:paraId="53B4A697">
            <w:pPr>
              <w:numPr>
                <w:ilvl w:val="0"/>
                <w:numId w:val="1"/>
              </w:numPr>
              <w:spacing w:beforeLines="50"/>
              <w:jc w:val="center"/>
              <w:rPr>
                <w:rFonts w:ascii="宋体" w:hAnsi="宋体" w:cs="宋体"/>
                <w:sz w:val="24"/>
                <w:highlight w:val="none"/>
              </w:rPr>
            </w:pPr>
          </w:p>
        </w:tc>
        <w:tc>
          <w:tcPr>
            <w:tcW w:w="1990" w:type="dxa"/>
            <w:vAlign w:val="center"/>
          </w:tcPr>
          <w:p w14:paraId="245E4B4F">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8" w:type="dxa"/>
            <w:vAlign w:val="center"/>
          </w:tcPr>
          <w:p w14:paraId="4B98612B">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3EA2F1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32" w:type="dxa"/>
            <w:vAlign w:val="center"/>
          </w:tcPr>
          <w:p w14:paraId="6DB14FBE">
            <w:pPr>
              <w:numPr>
                <w:ilvl w:val="0"/>
                <w:numId w:val="1"/>
              </w:numPr>
              <w:spacing w:beforeLines="50"/>
              <w:jc w:val="center"/>
              <w:rPr>
                <w:rFonts w:ascii="宋体" w:hAnsi="宋体" w:cs="宋体"/>
                <w:sz w:val="24"/>
                <w:highlight w:val="none"/>
              </w:rPr>
            </w:pPr>
          </w:p>
        </w:tc>
        <w:tc>
          <w:tcPr>
            <w:tcW w:w="1990" w:type="dxa"/>
            <w:vAlign w:val="center"/>
          </w:tcPr>
          <w:p w14:paraId="5876A3A4">
            <w:pPr>
              <w:jc w:val="center"/>
              <w:rPr>
                <w:rFonts w:ascii="宋体" w:hAnsi="宋体" w:cs="宋体"/>
                <w:sz w:val="24"/>
                <w:highlight w:val="none"/>
              </w:rPr>
            </w:pPr>
            <w:r>
              <w:rPr>
                <w:rFonts w:hint="eastAsia" w:ascii="宋体" w:hAnsi="宋体" w:cs="宋体"/>
                <w:sz w:val="24"/>
                <w:highlight w:val="none"/>
              </w:rPr>
              <w:t>服务期限</w:t>
            </w:r>
          </w:p>
        </w:tc>
        <w:tc>
          <w:tcPr>
            <w:tcW w:w="6618" w:type="dxa"/>
            <w:vAlign w:val="center"/>
          </w:tcPr>
          <w:p w14:paraId="66D748E6">
            <w:pPr>
              <w:jc w:val="left"/>
              <w:rPr>
                <w:rFonts w:hint="eastAsia" w:ascii="宋体" w:hAnsi="宋体" w:eastAsia="宋体" w:cs="宋体"/>
                <w:sz w:val="24"/>
                <w:highlight w:val="none"/>
                <w:lang w:val="en-US" w:eastAsia="zh-CN"/>
              </w:rPr>
            </w:pPr>
            <w:r>
              <w:rPr>
                <w:rFonts w:hint="eastAsia" w:ascii="宋体" w:hAnsi="宋体" w:cs="宋体"/>
                <w:color w:val="auto"/>
                <w:sz w:val="24"/>
                <w:highlight w:val="none"/>
                <w:lang w:eastAsia="zh-CN"/>
              </w:rPr>
              <w:t>自合同签订之日起1年</w:t>
            </w:r>
          </w:p>
        </w:tc>
      </w:tr>
      <w:tr w14:paraId="2A112C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732" w:type="dxa"/>
            <w:vAlign w:val="center"/>
          </w:tcPr>
          <w:p w14:paraId="25F65565">
            <w:pPr>
              <w:numPr>
                <w:ilvl w:val="0"/>
                <w:numId w:val="1"/>
              </w:numPr>
              <w:spacing w:beforeLines="50"/>
              <w:jc w:val="center"/>
              <w:rPr>
                <w:rFonts w:ascii="宋体" w:hAnsi="宋体" w:cs="宋体"/>
                <w:sz w:val="24"/>
                <w:highlight w:val="none"/>
              </w:rPr>
            </w:pPr>
          </w:p>
        </w:tc>
        <w:tc>
          <w:tcPr>
            <w:tcW w:w="1990" w:type="dxa"/>
            <w:vAlign w:val="center"/>
          </w:tcPr>
          <w:p w14:paraId="41F06198">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8" w:type="dxa"/>
            <w:vAlign w:val="center"/>
          </w:tcPr>
          <w:p w14:paraId="5DBB0119">
            <w:pPr>
              <w:tabs>
                <w:tab w:val="left" w:pos="8640"/>
              </w:tabs>
              <w:jc w:val="left"/>
              <w:rPr>
                <w:rFonts w:hint="eastAsia" w:ascii="宋体" w:hAnsi="宋体" w:cs="宋体"/>
                <w:color w:val="000000" w:themeColor="text1"/>
                <w:sz w:val="24"/>
                <w:highlight w:val="none"/>
                <w:lang w:eastAsia="zh-CN"/>
              </w:rPr>
            </w:pPr>
            <w:r>
              <w:rPr>
                <w:rFonts w:hint="eastAsia" w:ascii="宋体" w:hAnsi="宋体" w:cs="宋体"/>
                <w:color w:val="000000" w:themeColor="text1"/>
                <w:sz w:val="24"/>
                <w:highlight w:val="none"/>
              </w:rPr>
              <w:t>按月支付</w:t>
            </w:r>
            <w:r>
              <w:rPr>
                <w:rFonts w:hint="eastAsia" w:ascii="宋体" w:hAnsi="宋体" w:cs="宋体"/>
                <w:color w:val="000000" w:themeColor="text1"/>
                <w:sz w:val="24"/>
                <w:highlight w:val="none"/>
                <w:lang w:eastAsia="zh-CN"/>
              </w:rPr>
              <w:t>，</w:t>
            </w:r>
            <w:r>
              <w:rPr>
                <w:rFonts w:hint="eastAsia" w:ascii="宋体" w:hAnsi="宋体" w:cs="宋体"/>
                <w:color w:val="000000" w:themeColor="text1"/>
                <w:sz w:val="24"/>
                <w:highlight w:val="none"/>
                <w:lang w:val="en-US" w:eastAsia="zh-CN"/>
              </w:rPr>
              <w:t>考核合格，</w:t>
            </w:r>
            <w:r>
              <w:rPr>
                <w:rFonts w:hint="eastAsia" w:ascii="宋体" w:hAnsi="宋体" w:cs="宋体"/>
                <w:color w:val="000000" w:themeColor="text1"/>
                <w:sz w:val="24"/>
                <w:highlight w:val="none"/>
              </w:rPr>
              <w:t>收到发票后支付上月服务费</w:t>
            </w:r>
            <w:r>
              <w:rPr>
                <w:rFonts w:hint="eastAsia" w:ascii="宋体" w:hAnsi="宋体" w:cs="宋体"/>
                <w:color w:val="000000" w:themeColor="text1"/>
                <w:sz w:val="24"/>
                <w:highlight w:val="none"/>
                <w:lang w:eastAsia="zh-CN"/>
              </w:rPr>
              <w:t>。</w:t>
            </w:r>
          </w:p>
        </w:tc>
      </w:tr>
      <w:tr w14:paraId="2F3C67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2" w:type="dxa"/>
            <w:vAlign w:val="center"/>
          </w:tcPr>
          <w:p w14:paraId="43F0416C">
            <w:pPr>
              <w:numPr>
                <w:ilvl w:val="0"/>
                <w:numId w:val="1"/>
              </w:numPr>
              <w:spacing w:beforeLines="50"/>
              <w:jc w:val="center"/>
              <w:rPr>
                <w:rFonts w:ascii="宋体" w:hAnsi="宋体" w:cs="宋体"/>
                <w:sz w:val="24"/>
                <w:highlight w:val="none"/>
              </w:rPr>
            </w:pPr>
          </w:p>
        </w:tc>
        <w:tc>
          <w:tcPr>
            <w:tcW w:w="1990" w:type="dxa"/>
            <w:vAlign w:val="center"/>
          </w:tcPr>
          <w:p w14:paraId="494C6558">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8" w:type="dxa"/>
            <w:vAlign w:val="center"/>
          </w:tcPr>
          <w:p w14:paraId="6F3117EE">
            <w:pPr>
              <w:bidi w:val="0"/>
              <w:spacing w:line="360" w:lineRule="auto"/>
              <w:jc w:val="both"/>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4FBE6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732" w:type="dxa"/>
            <w:vAlign w:val="center"/>
          </w:tcPr>
          <w:p w14:paraId="40FAC9C6">
            <w:pPr>
              <w:numPr>
                <w:ilvl w:val="0"/>
                <w:numId w:val="1"/>
              </w:numPr>
              <w:spacing w:beforeLines="50"/>
              <w:jc w:val="center"/>
              <w:rPr>
                <w:rFonts w:ascii="宋体" w:hAnsi="宋体" w:cs="宋体"/>
                <w:sz w:val="24"/>
                <w:highlight w:val="none"/>
              </w:rPr>
            </w:pPr>
          </w:p>
        </w:tc>
        <w:tc>
          <w:tcPr>
            <w:tcW w:w="1990" w:type="dxa"/>
            <w:vAlign w:val="center"/>
          </w:tcPr>
          <w:p w14:paraId="48DE4C0F">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8" w:type="dxa"/>
            <w:vAlign w:val="center"/>
          </w:tcPr>
          <w:p w14:paraId="483D1A1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2C1A30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732" w:type="dxa"/>
            <w:vAlign w:val="center"/>
          </w:tcPr>
          <w:p w14:paraId="2C1B1BAA">
            <w:pPr>
              <w:numPr>
                <w:ilvl w:val="0"/>
                <w:numId w:val="1"/>
              </w:numPr>
              <w:spacing w:beforeLines="50"/>
              <w:jc w:val="center"/>
              <w:rPr>
                <w:rFonts w:ascii="宋体" w:hAnsi="宋体" w:cs="宋体"/>
                <w:sz w:val="24"/>
                <w:highlight w:val="none"/>
              </w:rPr>
            </w:pPr>
          </w:p>
        </w:tc>
        <w:tc>
          <w:tcPr>
            <w:tcW w:w="1990" w:type="dxa"/>
            <w:vAlign w:val="center"/>
          </w:tcPr>
          <w:p w14:paraId="03CBFFE1">
            <w:pPr>
              <w:spacing w:before="120"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Cs/>
                <w:sz w:val="24"/>
                <w:highlight w:val="none"/>
              </w:rPr>
              <w:t>所属行业</w:t>
            </w:r>
          </w:p>
        </w:tc>
        <w:tc>
          <w:tcPr>
            <w:tcW w:w="6618" w:type="dxa"/>
            <w:vAlign w:val="center"/>
          </w:tcPr>
          <w:p w14:paraId="4530589A">
            <w:pPr>
              <w:tabs>
                <w:tab w:val="left" w:pos="8640"/>
              </w:tabs>
              <w:jc w:val="left"/>
              <w:rPr>
                <w:rFonts w:hint="eastAsia" w:ascii="宋体" w:hAnsi="宋体" w:cs="宋体"/>
                <w:b/>
                <w:bCs/>
                <w:color w:val="auto"/>
                <w:sz w:val="24"/>
                <w:highlight w:val="none"/>
                <w:lang w:val="en-US" w:eastAsia="zh-CN"/>
              </w:rPr>
            </w:pPr>
            <w:r>
              <w:rPr>
                <w:rFonts w:hint="eastAsia" w:ascii="宋体" w:hAnsi="宋体"/>
                <w:color w:val="auto"/>
                <w:sz w:val="24"/>
                <w:szCs w:val="24"/>
                <w:highlight w:val="none"/>
                <w:lang w:val="en-US" w:eastAsia="zh-CN"/>
              </w:rPr>
              <w:t>物业管理</w:t>
            </w:r>
          </w:p>
        </w:tc>
      </w:tr>
    </w:tbl>
    <w:p w14:paraId="50D4A82C">
      <w:pPr>
        <w:spacing w:line="720" w:lineRule="auto"/>
        <w:jc w:val="center"/>
        <w:rPr>
          <w:rFonts w:hint="eastAsia" w:ascii="宋体" w:hAnsi="宋体" w:cs="宋体"/>
          <w:b/>
          <w:sz w:val="30"/>
          <w:szCs w:val="30"/>
          <w:highlight w:val="none"/>
        </w:rPr>
      </w:pPr>
    </w:p>
    <w:p w14:paraId="7A753668">
      <w:pPr>
        <w:spacing w:line="720" w:lineRule="auto"/>
        <w:jc w:val="center"/>
        <w:rPr>
          <w:rFonts w:hint="eastAsia" w:ascii="宋体" w:hAnsi="宋体" w:cs="宋体"/>
          <w:b/>
          <w:sz w:val="30"/>
          <w:szCs w:val="30"/>
          <w:highlight w:val="none"/>
        </w:rPr>
      </w:pPr>
    </w:p>
    <w:p w14:paraId="15F2C0C6">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24F0410">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51CDEEDB">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7664E4C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3AFBCFDC">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1F0D6D34">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郸城县中心医院</w:t>
      </w:r>
    </w:p>
    <w:p w14:paraId="7169B6FA">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3701AE4">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BAFAA01">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60068C4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A87C5C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r>
        <w:rPr>
          <w:rFonts w:hint="eastAsia" w:ascii="宋体" w:hAnsi="宋体" w:cs="宋体"/>
          <w:color w:val="auto"/>
          <w:sz w:val="24"/>
          <w:highlight w:val="none"/>
        </w:rPr>
        <w:t>供应商应在响应文件中承</w:t>
      </w:r>
      <w:r>
        <w:rPr>
          <w:rFonts w:hint="eastAsia" w:ascii="宋体" w:hAnsi="宋体" w:cs="宋体"/>
          <w:color w:val="auto"/>
          <w:spacing w:val="-567"/>
          <w:sz w:val="24"/>
          <w:highlight w:val="none"/>
          <w:lang w:val="en-US" w:eastAsia="zh-CN"/>
        </w:rPr>
        <w:t xml:space="preserve"> </w:t>
      </w:r>
      <w:r>
        <w:rPr>
          <w:rFonts w:hint="eastAsia" w:ascii="宋体" w:hAnsi="宋体" w:cs="宋体"/>
          <w:color w:val="auto"/>
          <w:sz w:val="24"/>
          <w:highlight w:val="none"/>
        </w:rPr>
        <w:t>诺未被纳入重大税收违法失信主体名单且未存在不诚信记录，如若实际情况与供应商承诺内容不一致，一经查实将取消其中标资格。</w:t>
      </w:r>
    </w:p>
    <w:p w14:paraId="34419FAD">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50F719B4">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2220816F">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8C75315">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BE01BA3">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06AABE2A">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B61A093">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19F9D57C">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640245B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2F665191">
      <w:pPr>
        <w:spacing w:line="360" w:lineRule="auto"/>
        <w:ind w:firstLine="480"/>
        <w:rPr>
          <w:rFonts w:hint="eastAsia" w:ascii="宋体" w:hAnsi="宋体" w:cs="宋体"/>
          <w:sz w:val="24"/>
          <w:highlight w:val="none"/>
        </w:rPr>
      </w:pPr>
      <w:r>
        <w:rPr>
          <w:rFonts w:hint="eastAsia" w:ascii="宋体" w:hAnsi="宋体" w:cs="宋体"/>
          <w:sz w:val="24"/>
          <w:highlight w:val="none"/>
        </w:rPr>
        <w:t>4.1符合供应商资格条件（详见第一部分申请人的资格条件）</w:t>
      </w:r>
    </w:p>
    <w:p w14:paraId="0353FDEC">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4.1.1满足《中华人民共和国政府采购法》第二十二条规定</w:t>
      </w:r>
    </w:p>
    <w:p w14:paraId="4840FCD5">
      <w:pPr>
        <w:numPr>
          <w:ilvl w:val="0"/>
          <w:numId w:val="2"/>
        </w:num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具有独立承担民事责任的能力；</w:t>
      </w:r>
    </w:p>
    <w:p w14:paraId="003056C5">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（2）具有良好的商业信誉和健全的财务会计制度；</w:t>
      </w:r>
    </w:p>
    <w:p w14:paraId="597D7072">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（3）具有履行合同所必需的设备和专业技术能力；</w:t>
      </w:r>
    </w:p>
    <w:p w14:paraId="3C4FBE0D">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（4）具有依法缴纳税收和社会保障资金的良好记录；</w:t>
      </w:r>
    </w:p>
    <w:p w14:paraId="5A3ACB84">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（5）参加政府采购活动前三年内，在经营活动中没有重大违法记录；</w:t>
      </w:r>
    </w:p>
    <w:p w14:paraId="1C9E7C25">
      <w:pPr>
        <w:spacing w:line="360" w:lineRule="auto"/>
        <w:ind w:firstLine="240" w:firstLineChars="100"/>
        <w:jc w:val="left"/>
        <w:rPr>
          <w:rFonts w:hint="eastAsia" w:ascii="宋体" w:hAnsi="宋体" w:cs="宋体"/>
          <w:sz w:val="24"/>
          <w:highlight w:val="none"/>
          <w:shd w:val="clear" w:color="auto" w:fill="FFFFFF"/>
        </w:rPr>
      </w:pPr>
      <w:r>
        <w:rPr>
          <w:rFonts w:hint="eastAsia" w:ascii="宋体" w:hAnsi="宋体" w:cs="宋体"/>
          <w:sz w:val="24"/>
          <w:highlight w:val="none"/>
        </w:rPr>
        <w:t>（6）法律、行政法规规定的其他条件。</w:t>
      </w:r>
    </w:p>
    <w:p w14:paraId="070D4E3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4.1.1 </w:t>
      </w:r>
      <w:r>
        <w:rPr>
          <w:rFonts w:hint="eastAsia" w:ascii="宋体" w:hAnsi="宋体" w:cs="宋体"/>
          <w:kern w:val="0"/>
          <w:sz w:val="24"/>
          <w:highlight w:val="none"/>
        </w:rPr>
        <w:t>供应商需提供自觉抵制政府采购领域商业贿赂行为保证书；</w:t>
      </w:r>
    </w:p>
    <w:p w14:paraId="247E655B">
      <w:pPr>
        <w:autoSpaceDE w:val="0"/>
        <w:autoSpaceDN w:val="0"/>
        <w:spacing w:after="120" w:line="360" w:lineRule="auto"/>
        <w:ind w:firstLine="480" w:firstLineChars="200"/>
        <w:jc w:val="left"/>
        <w:rPr>
          <w:rFonts w:hint="eastAsia" w:ascii="宋体" w:hAnsi="宋体" w:cs="宋体"/>
          <w:kern w:val="0"/>
          <w:sz w:val="24"/>
          <w:highlight w:val="none"/>
        </w:rPr>
      </w:pPr>
      <w:r>
        <w:rPr>
          <w:rFonts w:hint="eastAsia" w:ascii="宋体" w:hAnsi="宋体" w:cs="宋体"/>
          <w:kern w:val="0"/>
          <w:sz w:val="24"/>
          <w:highlight w:val="none"/>
          <w:lang w:val="zh-CN"/>
        </w:rPr>
        <w:t>4.</w:t>
      </w:r>
      <w:r>
        <w:rPr>
          <w:rFonts w:hint="eastAsia" w:ascii="宋体" w:hAnsi="宋体" w:cs="宋体"/>
          <w:kern w:val="0"/>
          <w:sz w:val="24"/>
          <w:highlight w:val="none"/>
        </w:rPr>
        <w:t>1.2 未被工商行政管理机关在全国企业信用信息公示系统中列入严重违法失信企业名单和经营异常名录，查询日期为公告发布之日起至投标截止之日止。</w:t>
      </w:r>
    </w:p>
    <w:p w14:paraId="2003119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4.2 供应商需提供售后服务体系与承诺。</w:t>
      </w:r>
    </w:p>
    <w:p w14:paraId="30C6131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4.3符合本竞争性磋商文件规定的供应商资格要求及项目要求的其他条件，并按照要求提供相关证明材料。</w:t>
      </w:r>
    </w:p>
    <w:p w14:paraId="5171858C">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4.4供应商应遵守国家法律、法规有关竞争性磋商的规定。</w:t>
      </w:r>
    </w:p>
    <w:p w14:paraId="305CC626">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4.5 凡通过磋商小组符合性审查的供应商均为合格供应商。未通过符合性审查的供</w:t>
      </w:r>
      <w:r>
        <w:rPr>
          <w:rFonts w:hint="eastAsia" w:hAnsi="宋体" w:eastAsia="宋体"/>
          <w:color w:val="auto"/>
          <w:sz w:val="24"/>
          <w:highlight w:val="none"/>
        </w:rPr>
        <w:t>应商将视为不响应本项目的竞争性磋商文件被否决。</w:t>
      </w:r>
    </w:p>
    <w:p w14:paraId="18196438">
      <w:pPr>
        <w:spacing w:line="560" w:lineRule="exact"/>
        <w:ind w:firstLine="480" w:firstLineChars="200"/>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Theme="minorEastAsia" w:hAnsiTheme="minorEastAsia" w:eastAsiaTheme="minorEastAsia" w:cstheme="minorEastAsia"/>
          <w:color w:val="auto"/>
          <w:sz w:val="24"/>
          <w:highlight w:val="none"/>
        </w:rPr>
        <w:t>单位负责人为同一人或者存在直接控股、管理关系的不同供应商，不得参加同一合同项下的政府采购活动。</w:t>
      </w:r>
      <w:r>
        <w:rPr>
          <w:rFonts w:hint="eastAsia" w:ascii="宋体" w:hAnsi="宋体" w:eastAsia="宋体" w:cs="宋体"/>
          <w:color w:val="auto"/>
          <w:sz w:val="24"/>
          <w:szCs w:val="24"/>
          <w:highlight w:val="none"/>
        </w:rPr>
        <w:t>（提供国家企业信用信息系统查询截图，包括公司基础信息和股东信息，</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文件中提供网站查询截图的扫描件、法定代表人和委托代理人签章并加盖公章。查询时间公告后有效）。</w:t>
      </w:r>
    </w:p>
    <w:p w14:paraId="0117CFAD">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11EFA016">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289CF7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C964FE">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605D2B95">
      <w:pPr>
        <w:pStyle w:val="27"/>
        <w:ind w:firstLine="480"/>
        <w:rPr>
          <w:rFonts w:ascii="宋体" w:hAnsi="宋体" w:eastAsia="宋体" w:cs="宋体"/>
          <w:sz w:val="24"/>
          <w:highlight w:val="none"/>
        </w:rPr>
      </w:pPr>
    </w:p>
    <w:p w14:paraId="3F0EE70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3E127697">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748636EB">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B38981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42F7C49">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1005845">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35432996">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9163192">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3CC8093">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color w:val="auto"/>
          <w:sz w:val="24"/>
          <w:highlight w:val="none"/>
        </w:rPr>
        <w:t>没有异议需做出“无异议”确认书，确认书作为响应文件的组织部分，否则为无效响应文件。</w:t>
      </w:r>
    </w:p>
    <w:p w14:paraId="76B6068D">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2BE50027">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E770A3">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A0AC93">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E1F9C08">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3D00424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45FD5933">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rPr>
        <w:t>书</w:t>
      </w:r>
      <w:r>
        <w:rPr>
          <w:rFonts w:hint="eastAsia" w:ascii="宋体" w:hAnsi="宋体" w:cs="宋体"/>
          <w:color w:val="auto"/>
          <w:spacing w:val="-567"/>
          <w:sz w:val="24"/>
          <w:highlight w:val="none"/>
          <w:lang w:val="en-US" w:eastAsia="zh-CN"/>
        </w:rPr>
        <w:t xml:space="preserve"> </w:t>
      </w:r>
      <w:r>
        <w:rPr>
          <w:rFonts w:hint="eastAsia" w:ascii="宋体" w:hAnsi="宋体" w:cs="宋体"/>
          <w:color w:val="auto"/>
          <w:sz w:val="24"/>
          <w:highlight w:val="none"/>
        </w:rPr>
        <w:t>面</w:t>
      </w:r>
      <w:r>
        <w:rPr>
          <w:rFonts w:hint="eastAsia" w:ascii="宋体" w:hAnsi="宋体" w:cs="宋体"/>
          <w:sz w:val="24"/>
          <w:highlight w:val="none"/>
        </w:rPr>
        <w:t>保</w:t>
      </w:r>
      <w:r>
        <w:rPr>
          <w:rFonts w:hint="eastAsia" w:ascii="宋体" w:hAnsi="宋体" w:cs="宋体"/>
          <w:spacing w:val="-567"/>
          <w:sz w:val="24"/>
          <w:highlight w:val="none"/>
          <w:lang w:val="en-US" w:eastAsia="zh-CN"/>
        </w:rPr>
        <w:t xml:space="preserve"> </w:t>
      </w:r>
      <w:r>
        <w:rPr>
          <w:rFonts w:hint="eastAsia" w:ascii="宋体" w:hAnsi="宋体" w:cs="宋体"/>
          <w:sz w:val="24"/>
          <w:highlight w:val="none"/>
        </w:rPr>
        <w:t>证所提供的全部资料的真实性、合法性，否则其响应性文件将作为无效处理。</w:t>
      </w:r>
    </w:p>
    <w:p w14:paraId="74C12FFD">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4581443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3DE45569">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16EF4E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53897C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3768802A">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493AEE0F">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3004C31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2FC118E8">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47A49D83">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52CA545A">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供应商提交的资料应签署“原件一致字样”，否则视为无效投标。</w:t>
      </w:r>
    </w:p>
    <w:p w14:paraId="4A808617">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w:t>
      </w:r>
    </w:p>
    <w:p w14:paraId="24C89459">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ascii="宋体" w:hAnsi="宋体" w:cs="宋体"/>
          <w:sz w:val="24"/>
          <w:highlight w:val="none"/>
          <w:lang w:val="en-US" w:eastAsia="zh-CN"/>
        </w:rPr>
        <w:t>上述内容须在投标文件中响</w:t>
      </w:r>
      <w:r>
        <w:rPr>
          <w:rFonts w:hint="eastAsia" w:ascii="宋体" w:hAnsi="宋体" w:cs="宋体"/>
          <w:spacing w:val="-57"/>
          <w:sz w:val="24"/>
          <w:highlight w:val="none"/>
          <w:lang w:val="en-US" w:eastAsia="zh-CN"/>
        </w:rPr>
        <w:t xml:space="preserve">  </w:t>
      </w:r>
      <w:r>
        <w:rPr>
          <w:rFonts w:hint="eastAsia" w:ascii="宋体" w:hAnsi="宋体" w:cs="宋体"/>
          <w:sz w:val="24"/>
          <w:highlight w:val="none"/>
          <w:lang w:val="en-US" w:eastAsia="zh-CN"/>
        </w:rPr>
        <w:t>应</w:t>
      </w:r>
      <w:r>
        <w:rPr>
          <w:rFonts w:hint="eastAsia" w:ascii="宋体" w:hAnsi="宋体" w:cs="宋体"/>
          <w:sz w:val="24"/>
          <w:highlight w:val="none"/>
        </w:rPr>
        <w:t>。</w:t>
      </w:r>
    </w:p>
    <w:p w14:paraId="3A49F344">
      <w:pPr>
        <w:spacing w:line="560" w:lineRule="exact"/>
        <w:ind w:firstLine="480" w:firstLineChars="200"/>
        <w:rPr>
          <w:rFonts w:ascii="宋体" w:hAnsi="宋体" w:cs="宋体"/>
          <w:sz w:val="24"/>
          <w:highlight w:val="none"/>
        </w:rPr>
      </w:pPr>
      <w:r>
        <w:rPr>
          <w:rFonts w:hint="eastAsia" w:ascii="宋体" w:hAnsi="宋体" w:cs="宋体"/>
          <w:sz w:val="24"/>
          <w:highlight w:val="none"/>
        </w:rPr>
        <w:t>12.2</w:t>
      </w:r>
      <w:r>
        <w:rPr>
          <w:rFonts w:hint="eastAsia" w:ascii="宋体" w:hAnsi="宋体" w:cs="宋体"/>
          <w:color w:val="auto"/>
          <w:sz w:val="24"/>
          <w:highlight w:val="none"/>
        </w:rPr>
        <w:t>供应商应填写报价一览表，如果分项报价与单价不符，则以单价为准；其它表格与报价一览表不符，以报价一览表为准且须在报价大写处加盖公章；小写与大写不符，以大写为准。</w:t>
      </w:r>
    </w:p>
    <w:p w14:paraId="686717C4">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38DCEE3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EC36786">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0631BD7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6CB2662E">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08E8D1BB">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47F3392">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7CDE6176">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E7664A7">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3291982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40575319">
      <w:pPr>
        <w:numPr>
          <w:ilvl w:val="0"/>
          <w:numId w:val="3"/>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707CB344">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69D194AD">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74A77DE2">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663BEAF5">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597AC1FB">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711B30F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2E9E4FEA">
      <w:pPr>
        <w:pStyle w:val="57"/>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54CE636E">
      <w:pPr>
        <w:pStyle w:val="57"/>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01DC3EC">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59D7E46D">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0E28D7C9">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65B98475">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D7C09B3">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2B81C284">
      <w:pPr>
        <w:pStyle w:val="57"/>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3FC8D9F2">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435BAA35">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75F1B909">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7FEE443">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7B385557">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1D42071">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1210FA4">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8CCCB8B">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982DED5">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04DCFFAC">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850093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637BCA6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5F609592">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514CA9C3">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EF97059">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4EC4952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04267CC">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2AA67E1D">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53F93B5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3E145E9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19.7.1响应文件未逐页授权代表签字和盖公章及骑缝章的</w:t>
      </w:r>
      <w:r>
        <w:rPr>
          <w:rFonts w:hint="eastAsia" w:ascii="宋体" w:hAnsi="宋体" w:cs="宋体"/>
          <w:sz w:val="24"/>
          <w:highlight w:val="none"/>
          <w:lang w:val="zh-CN"/>
        </w:rPr>
        <w:t>；</w:t>
      </w:r>
    </w:p>
    <w:p w14:paraId="7C7AE00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C5621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19.7.3供应商代表未出具经其证件正面上签章确认的有效身份证明，或与身份不符的；</w:t>
      </w:r>
    </w:p>
    <w:p w14:paraId="5421749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19.7.4响应性文件内容不齐全或内容虚假的；</w:t>
      </w:r>
    </w:p>
    <w:p w14:paraId="4922B29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19.7.5响应性文件的内容修改处未按规定签名或盖章的；</w:t>
      </w:r>
    </w:p>
    <w:p w14:paraId="37983EF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19.7.6响应性文件的实质性内容未使用中文表述；</w:t>
      </w:r>
    </w:p>
    <w:p w14:paraId="40E1AF6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19.7.7供应商不符合竞争性磋商文件规定的实质性要求的；</w:t>
      </w:r>
    </w:p>
    <w:p w14:paraId="1A281A0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19.7.8违反法律、行政法规、竞争性磋商文件规定的其他情形的。</w:t>
      </w:r>
    </w:p>
    <w:p w14:paraId="2381F84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w:t>
      </w:r>
      <w:r>
        <w:rPr>
          <w:rFonts w:hint="eastAsia" w:ascii="宋体" w:hAnsi="宋体" w:cs="宋体"/>
          <w:sz w:val="24"/>
          <w:highlight w:val="none"/>
          <w:lang w:val="en-US" w:eastAsia="zh-CN"/>
        </w:rPr>
        <w:t>9未提供法定代表人签章的国家企业信用信息公示系统近年年度报告。</w:t>
      </w:r>
    </w:p>
    <w:p w14:paraId="0BF0FA9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w:t>
      </w:r>
      <w:r>
        <w:rPr>
          <w:rFonts w:hint="eastAsia" w:ascii="宋体" w:hAnsi="宋体" w:cs="宋体"/>
          <w:sz w:val="24"/>
          <w:highlight w:val="none"/>
          <w:lang w:val="en-US" w:eastAsia="zh-CN"/>
        </w:rPr>
        <w:t>10</w:t>
      </w:r>
      <w:r>
        <w:rPr>
          <w:rFonts w:hint="eastAsia" w:ascii="宋体" w:hAnsi="宋体" w:cs="宋体"/>
          <w:sz w:val="24"/>
          <w:highlight w:val="none"/>
        </w:rPr>
        <w:t>不同供应商的电子投标（响应）文件上传计算机的网卡 MAC 地址、CPU 序列号和硬盘序列号等硬件信息相同的;</w:t>
      </w:r>
    </w:p>
    <w:p w14:paraId="10978B5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1</w:t>
      </w:r>
      <w:r>
        <w:rPr>
          <w:rFonts w:hint="eastAsia" w:ascii="宋体" w:hAnsi="宋体" w:cs="宋体"/>
          <w:sz w:val="24"/>
          <w:highlight w:val="none"/>
        </w:rPr>
        <w:t>不同供应商的投标（响应）文件由同一电子设备编制，打印、复印、加密或者上传的；</w:t>
      </w:r>
    </w:p>
    <w:p w14:paraId="57FED01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2</w:t>
      </w:r>
      <w:r>
        <w:rPr>
          <w:rFonts w:hint="eastAsia" w:ascii="宋体" w:hAnsi="宋体" w:cs="宋体"/>
          <w:sz w:val="24"/>
          <w:highlight w:val="none"/>
        </w:rPr>
        <w:t>不同供应商的投标（响应）文件由同一人送达或者分发，或者不同供应商联系人为同一人或不同联系人的联系电话一致的；</w:t>
      </w:r>
    </w:p>
    <w:p w14:paraId="0D71C4C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3</w:t>
      </w:r>
      <w:r>
        <w:rPr>
          <w:rFonts w:hint="eastAsia" w:ascii="宋体" w:hAnsi="宋体" w:cs="宋体"/>
          <w:sz w:val="24"/>
          <w:highlight w:val="none"/>
        </w:rPr>
        <w:t>不同供应商的投标（响应）文件的内容存在两处以上细节错误一致；</w:t>
      </w:r>
    </w:p>
    <w:p w14:paraId="7AF19AF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w:t>
      </w:r>
      <w:r>
        <w:rPr>
          <w:rFonts w:hint="eastAsia" w:ascii="宋体" w:hAnsi="宋体" w:cs="宋体"/>
          <w:sz w:val="24"/>
          <w:highlight w:val="none"/>
          <w:lang w:val="en-US" w:eastAsia="zh-CN"/>
        </w:rPr>
        <w:t>14</w:t>
      </w:r>
      <w:r>
        <w:rPr>
          <w:rFonts w:hint="eastAsia" w:ascii="宋体" w:hAnsi="宋体" w:cs="宋体"/>
          <w:sz w:val="24"/>
          <w:highlight w:val="none"/>
        </w:rPr>
        <w:t>未提供健全完整的财务、会计、公司管理制度；</w:t>
      </w:r>
    </w:p>
    <w:p w14:paraId="2B77B38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5</w:t>
      </w:r>
      <w:r>
        <w:rPr>
          <w:rFonts w:hint="eastAsia" w:ascii="宋体" w:hAnsi="宋体" w:cs="宋体"/>
          <w:sz w:val="24"/>
          <w:highlight w:val="none"/>
        </w:rPr>
        <w:t>不同供应商的法定代表人、委托代理人、项目经理、项目负责人等由同一个单位缴纳社会保险或者领取报酬的；</w:t>
      </w:r>
    </w:p>
    <w:p w14:paraId="485F2E3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6</w:t>
      </w:r>
      <w:r>
        <w:rPr>
          <w:rFonts w:hint="eastAsia" w:ascii="宋体" w:hAnsi="宋体" w:cs="宋体"/>
          <w:sz w:val="24"/>
          <w:highlight w:val="none"/>
        </w:rPr>
        <w:t>不同供应商投标（响应）文件中法定代表人或者负责人签字出自同一人之手。</w:t>
      </w:r>
    </w:p>
    <w:p w14:paraId="6FFFBAF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7</w:t>
      </w:r>
      <w:r>
        <w:rPr>
          <w:rFonts w:hint="eastAsia" w:ascii="宋体" w:hAnsi="宋体" w:cs="宋体"/>
          <w:sz w:val="24"/>
          <w:highlight w:val="none"/>
        </w:rPr>
        <w:t>未提供近年无诉讼及仲裁情况保证书及附法院或仲裁机构作出的判决、裁决等有关法律文书等证明资料的。</w:t>
      </w:r>
    </w:p>
    <w:p w14:paraId="6739D9A7">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06C17EEC">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42CCA48">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63A63DB5">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0FA37871">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B66C6C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1AFB5CA9">
      <w:pPr>
        <w:pStyle w:val="39"/>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D77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CCAFF5F">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1DD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8A3A1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7854A4C5">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91D7EC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D3C2D2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EFBBFD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5328766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4A8BE3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4697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4C9529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57DB512A">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DA94B3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44765C1">
            <w:pPr>
              <w:adjustRightInd w:val="0"/>
              <w:snapToGrid w:val="0"/>
              <w:spacing w:line="360" w:lineRule="auto"/>
              <w:ind w:right="-10"/>
              <w:rPr>
                <w:rFonts w:ascii="宋体" w:hAnsi="宋体" w:cs="宋体"/>
                <w:sz w:val="24"/>
                <w:highlight w:val="none"/>
              </w:rPr>
            </w:pPr>
          </w:p>
        </w:tc>
        <w:tc>
          <w:tcPr>
            <w:tcW w:w="2371" w:type="dxa"/>
            <w:vAlign w:val="center"/>
          </w:tcPr>
          <w:p w14:paraId="160FCDA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DC7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DBB09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4EA487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5B12E62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CBF8AB6">
            <w:pPr>
              <w:adjustRightInd w:val="0"/>
              <w:snapToGrid w:val="0"/>
              <w:spacing w:line="360" w:lineRule="auto"/>
              <w:ind w:right="-10"/>
              <w:rPr>
                <w:rFonts w:ascii="宋体" w:hAnsi="宋体" w:cs="宋体"/>
                <w:sz w:val="24"/>
                <w:highlight w:val="none"/>
              </w:rPr>
            </w:pPr>
          </w:p>
        </w:tc>
        <w:tc>
          <w:tcPr>
            <w:tcW w:w="2371" w:type="dxa"/>
            <w:vAlign w:val="center"/>
          </w:tcPr>
          <w:p w14:paraId="60CC2A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E2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B85CD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2F362A4">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79CA52C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09F72D7">
            <w:pPr>
              <w:adjustRightInd w:val="0"/>
              <w:snapToGrid w:val="0"/>
              <w:spacing w:line="360" w:lineRule="auto"/>
              <w:ind w:right="-10"/>
              <w:rPr>
                <w:rFonts w:ascii="宋体" w:hAnsi="宋体" w:cs="宋体"/>
                <w:sz w:val="24"/>
                <w:highlight w:val="none"/>
              </w:rPr>
            </w:pPr>
          </w:p>
        </w:tc>
        <w:tc>
          <w:tcPr>
            <w:tcW w:w="2371" w:type="dxa"/>
            <w:vAlign w:val="center"/>
          </w:tcPr>
          <w:p w14:paraId="0029017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E19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E81B60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28C4463F">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3BC5CC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41500D4">
            <w:pPr>
              <w:adjustRightInd w:val="0"/>
              <w:snapToGrid w:val="0"/>
              <w:spacing w:line="360" w:lineRule="auto"/>
              <w:ind w:right="-10"/>
              <w:rPr>
                <w:rFonts w:ascii="宋体" w:hAnsi="宋体" w:cs="宋体"/>
                <w:sz w:val="24"/>
                <w:highlight w:val="none"/>
              </w:rPr>
            </w:pPr>
          </w:p>
        </w:tc>
        <w:tc>
          <w:tcPr>
            <w:tcW w:w="2371" w:type="dxa"/>
            <w:vAlign w:val="center"/>
          </w:tcPr>
          <w:p w14:paraId="3D5EC9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AA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D5BA1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9E395E">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BEAAA3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F503867">
            <w:pPr>
              <w:adjustRightInd w:val="0"/>
              <w:snapToGrid w:val="0"/>
              <w:spacing w:line="360" w:lineRule="auto"/>
              <w:ind w:right="-10"/>
              <w:rPr>
                <w:rFonts w:ascii="宋体" w:hAnsi="宋体" w:cs="宋体"/>
                <w:sz w:val="24"/>
                <w:highlight w:val="none"/>
              </w:rPr>
            </w:pPr>
          </w:p>
        </w:tc>
        <w:tc>
          <w:tcPr>
            <w:tcW w:w="2371" w:type="dxa"/>
            <w:vAlign w:val="center"/>
          </w:tcPr>
          <w:p w14:paraId="01CBC65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CC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F1C21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3C9A53E4">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3D7AF9C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BE4D3B0">
            <w:pPr>
              <w:adjustRightInd w:val="0"/>
              <w:snapToGrid w:val="0"/>
              <w:spacing w:line="360" w:lineRule="auto"/>
              <w:ind w:right="-10"/>
              <w:rPr>
                <w:rFonts w:ascii="宋体" w:hAnsi="宋体" w:cs="宋体"/>
                <w:sz w:val="24"/>
                <w:highlight w:val="none"/>
              </w:rPr>
            </w:pPr>
          </w:p>
        </w:tc>
        <w:tc>
          <w:tcPr>
            <w:tcW w:w="2371" w:type="dxa"/>
            <w:vAlign w:val="center"/>
          </w:tcPr>
          <w:p w14:paraId="055E9CD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78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8A4F7D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192D9AF">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579BCE7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F515F7B">
            <w:pPr>
              <w:adjustRightInd w:val="0"/>
              <w:snapToGrid w:val="0"/>
              <w:spacing w:line="360" w:lineRule="auto"/>
              <w:ind w:right="-10"/>
              <w:rPr>
                <w:rFonts w:ascii="宋体" w:hAnsi="宋体" w:cs="宋体"/>
                <w:sz w:val="24"/>
                <w:highlight w:val="none"/>
              </w:rPr>
            </w:pPr>
          </w:p>
        </w:tc>
        <w:tc>
          <w:tcPr>
            <w:tcW w:w="2371" w:type="dxa"/>
            <w:vAlign w:val="center"/>
          </w:tcPr>
          <w:p w14:paraId="7385065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80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FCF5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C12D2CB">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31E6A6C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A044490">
            <w:pPr>
              <w:adjustRightInd w:val="0"/>
              <w:snapToGrid w:val="0"/>
              <w:spacing w:line="360" w:lineRule="auto"/>
              <w:ind w:right="-10"/>
              <w:rPr>
                <w:rFonts w:ascii="宋体" w:hAnsi="宋体" w:cs="宋体"/>
                <w:sz w:val="24"/>
                <w:highlight w:val="none"/>
              </w:rPr>
            </w:pPr>
          </w:p>
        </w:tc>
        <w:tc>
          <w:tcPr>
            <w:tcW w:w="2371" w:type="dxa"/>
            <w:vAlign w:val="center"/>
          </w:tcPr>
          <w:p w14:paraId="43D498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1DE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916778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A4CD48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1BBE22B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B4BB52C">
            <w:pPr>
              <w:adjustRightInd w:val="0"/>
              <w:snapToGrid w:val="0"/>
              <w:spacing w:line="360" w:lineRule="auto"/>
              <w:ind w:right="-10"/>
              <w:rPr>
                <w:rFonts w:ascii="宋体" w:hAnsi="宋体" w:cs="宋体"/>
                <w:sz w:val="24"/>
                <w:highlight w:val="none"/>
              </w:rPr>
            </w:pPr>
          </w:p>
        </w:tc>
        <w:tc>
          <w:tcPr>
            <w:tcW w:w="2371" w:type="dxa"/>
            <w:vAlign w:val="center"/>
          </w:tcPr>
          <w:p w14:paraId="0BE0B4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795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601FC6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045696C2">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5893DA3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8E4C35B">
            <w:pPr>
              <w:adjustRightInd w:val="0"/>
              <w:snapToGrid w:val="0"/>
              <w:spacing w:line="360" w:lineRule="auto"/>
              <w:ind w:right="-10"/>
              <w:rPr>
                <w:rFonts w:ascii="宋体" w:hAnsi="宋体" w:cs="宋体"/>
                <w:sz w:val="24"/>
                <w:highlight w:val="none"/>
              </w:rPr>
            </w:pPr>
          </w:p>
        </w:tc>
        <w:tc>
          <w:tcPr>
            <w:tcW w:w="2371" w:type="dxa"/>
            <w:vAlign w:val="center"/>
          </w:tcPr>
          <w:p w14:paraId="7714682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8E8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35AC0C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71F4F15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49933A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B7DB88D">
            <w:pPr>
              <w:adjustRightInd w:val="0"/>
              <w:snapToGrid w:val="0"/>
              <w:spacing w:line="360" w:lineRule="auto"/>
              <w:ind w:right="-10"/>
              <w:rPr>
                <w:rFonts w:ascii="宋体" w:hAnsi="宋体" w:cs="宋体"/>
                <w:sz w:val="24"/>
                <w:highlight w:val="none"/>
              </w:rPr>
            </w:pPr>
          </w:p>
        </w:tc>
        <w:tc>
          <w:tcPr>
            <w:tcW w:w="2371" w:type="dxa"/>
            <w:vAlign w:val="center"/>
          </w:tcPr>
          <w:p w14:paraId="1BE0887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0FB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4D8F0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D401415">
            <w:pPr>
              <w:spacing w:after="50" w:line="360" w:lineRule="auto"/>
              <w:ind w:right="-10"/>
              <w:jc w:val="center"/>
              <w:rPr>
                <w:rFonts w:ascii="宋体" w:hAnsi="宋体" w:cs="宋体"/>
                <w:bCs/>
                <w:sz w:val="24"/>
                <w:highlight w:val="none"/>
              </w:rPr>
            </w:pPr>
          </w:p>
        </w:tc>
        <w:tc>
          <w:tcPr>
            <w:tcW w:w="1937" w:type="dxa"/>
            <w:vAlign w:val="center"/>
          </w:tcPr>
          <w:p w14:paraId="64D0C5ED">
            <w:pPr>
              <w:spacing w:after="50" w:line="360" w:lineRule="auto"/>
              <w:ind w:right="-10"/>
              <w:jc w:val="center"/>
              <w:rPr>
                <w:rFonts w:ascii="宋体" w:hAnsi="宋体" w:cs="宋体"/>
                <w:sz w:val="24"/>
                <w:highlight w:val="none"/>
              </w:rPr>
            </w:pPr>
          </w:p>
        </w:tc>
        <w:tc>
          <w:tcPr>
            <w:tcW w:w="825" w:type="dxa"/>
            <w:vAlign w:val="center"/>
          </w:tcPr>
          <w:p w14:paraId="2CC16042">
            <w:pPr>
              <w:adjustRightInd w:val="0"/>
              <w:snapToGrid w:val="0"/>
              <w:spacing w:line="360" w:lineRule="auto"/>
              <w:ind w:right="-10"/>
              <w:rPr>
                <w:rFonts w:ascii="宋体" w:hAnsi="宋体" w:cs="宋体"/>
                <w:sz w:val="24"/>
                <w:highlight w:val="none"/>
              </w:rPr>
            </w:pPr>
          </w:p>
        </w:tc>
        <w:tc>
          <w:tcPr>
            <w:tcW w:w="2371" w:type="dxa"/>
            <w:vAlign w:val="center"/>
          </w:tcPr>
          <w:p w14:paraId="3A8582BA">
            <w:pPr>
              <w:adjustRightInd w:val="0"/>
              <w:snapToGrid w:val="0"/>
              <w:spacing w:line="360" w:lineRule="auto"/>
              <w:ind w:right="-10"/>
              <w:jc w:val="center"/>
              <w:rPr>
                <w:rFonts w:ascii="宋体" w:hAnsi="宋体" w:cs="宋体"/>
                <w:sz w:val="24"/>
                <w:highlight w:val="none"/>
              </w:rPr>
            </w:pPr>
          </w:p>
        </w:tc>
      </w:tr>
      <w:tr w14:paraId="70A1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33B7F9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7D35697">
            <w:pPr>
              <w:spacing w:after="50" w:line="360" w:lineRule="auto"/>
              <w:ind w:right="-10"/>
              <w:jc w:val="center"/>
              <w:rPr>
                <w:rFonts w:ascii="宋体" w:hAnsi="宋体" w:cs="宋体"/>
                <w:sz w:val="24"/>
                <w:highlight w:val="none"/>
              </w:rPr>
            </w:pPr>
          </w:p>
        </w:tc>
        <w:tc>
          <w:tcPr>
            <w:tcW w:w="1937" w:type="dxa"/>
            <w:vAlign w:val="center"/>
          </w:tcPr>
          <w:p w14:paraId="0B29DD88">
            <w:pPr>
              <w:spacing w:after="50" w:line="360" w:lineRule="auto"/>
              <w:ind w:right="-10"/>
              <w:jc w:val="center"/>
              <w:rPr>
                <w:rFonts w:ascii="宋体" w:hAnsi="宋体" w:cs="宋体"/>
                <w:sz w:val="24"/>
                <w:highlight w:val="none"/>
              </w:rPr>
            </w:pPr>
          </w:p>
        </w:tc>
        <w:tc>
          <w:tcPr>
            <w:tcW w:w="825" w:type="dxa"/>
            <w:vAlign w:val="center"/>
          </w:tcPr>
          <w:p w14:paraId="140B1BF4">
            <w:pPr>
              <w:adjustRightInd w:val="0"/>
              <w:snapToGrid w:val="0"/>
              <w:spacing w:line="360" w:lineRule="auto"/>
              <w:ind w:right="-10"/>
              <w:rPr>
                <w:rFonts w:ascii="宋体" w:hAnsi="宋体" w:cs="宋体"/>
                <w:sz w:val="24"/>
                <w:highlight w:val="none"/>
              </w:rPr>
            </w:pPr>
          </w:p>
        </w:tc>
        <w:tc>
          <w:tcPr>
            <w:tcW w:w="2371" w:type="dxa"/>
            <w:vAlign w:val="center"/>
          </w:tcPr>
          <w:p w14:paraId="66C927EC">
            <w:pPr>
              <w:adjustRightInd w:val="0"/>
              <w:snapToGrid w:val="0"/>
              <w:spacing w:line="360" w:lineRule="auto"/>
              <w:ind w:right="-10"/>
              <w:jc w:val="center"/>
              <w:rPr>
                <w:rFonts w:ascii="宋体" w:hAnsi="宋体" w:cs="宋体"/>
                <w:sz w:val="24"/>
                <w:highlight w:val="none"/>
              </w:rPr>
            </w:pPr>
          </w:p>
        </w:tc>
      </w:tr>
      <w:tr w14:paraId="6DB5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E55CF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4973ECD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3FE1F3DC">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76827A71">
      <w:pPr>
        <w:pStyle w:val="39"/>
        <w:rPr>
          <w:rFonts w:ascii="宋体" w:hAnsi="宋体" w:cs="宋体"/>
          <w:sz w:val="24"/>
          <w:szCs w:val="24"/>
          <w:highlight w:val="none"/>
        </w:rPr>
      </w:pPr>
    </w:p>
    <w:p w14:paraId="79EFDC1E">
      <w:pPr>
        <w:pStyle w:val="39"/>
        <w:rPr>
          <w:rFonts w:ascii="宋体" w:hAnsi="宋体" w:cs="宋体"/>
          <w:sz w:val="24"/>
          <w:szCs w:val="24"/>
          <w:highlight w:val="none"/>
        </w:rPr>
      </w:pPr>
    </w:p>
    <w:p w14:paraId="680D29D8">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7091BAF9">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E27D638">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3223E9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3CCCEB5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43ED24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34C78955">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261F1A8E">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907F80A">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5E02096A">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357767AB">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EA81443">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5E7792E0">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633E4728">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A89065">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0687B51">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CCD662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41E274E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5D0A5DEB">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095C3FF5">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r>
        <w:rPr>
          <w:rFonts w:hint="eastAsia" w:ascii="宋体" w:hAnsi="宋体" w:cs="宋体"/>
          <w:color w:val="auto"/>
          <w:sz w:val="24"/>
          <w:highlight w:val="none"/>
          <w:lang w:val="zh-CN"/>
        </w:rPr>
        <w:t>录</w:t>
      </w:r>
      <w:r>
        <w:rPr>
          <w:rFonts w:hint="eastAsia" w:ascii="宋体" w:hAnsi="宋体" w:eastAsia="宋体" w:cs="宋体"/>
          <w:color w:val="auto"/>
          <w:sz w:val="24"/>
          <w:highlight w:val="none"/>
          <w:lang w:val="zh-CN"/>
        </w:rPr>
        <w:t>。</w:t>
      </w:r>
    </w:p>
    <w:p w14:paraId="28C03DC9">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4356DF31">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6F7041D7">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517078D">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52F2794A">
      <w:pPr>
        <w:pStyle w:val="17"/>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3E5681A4">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84"/>
        <w:tblW w:w="944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2"/>
        <w:gridCol w:w="7973"/>
        <w:gridCol w:w="2"/>
      </w:tblGrid>
      <w:tr w14:paraId="2BA5F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jc w:val="center"/>
        </w:trPr>
        <w:tc>
          <w:tcPr>
            <w:tcW w:w="9447" w:type="dxa"/>
            <w:gridSpan w:val="3"/>
            <w:tcBorders>
              <w:right w:val="single" w:color="auto" w:sz="4" w:space="0"/>
            </w:tcBorders>
            <w:noWrap w:val="0"/>
            <w:vAlign w:val="center"/>
          </w:tcPr>
          <w:p w14:paraId="55B7A895">
            <w:pPr>
              <w:pStyle w:val="83"/>
              <w:keepNext w:val="0"/>
              <w:keepLines w:val="0"/>
              <w:pageBreakBefore w:val="0"/>
              <w:kinsoku/>
              <w:wordWrap/>
              <w:overflowPunct/>
              <w:topLinePunct w:val="0"/>
              <w:autoSpaceDE/>
              <w:autoSpaceDN/>
              <w:bidi w:val="0"/>
              <w:adjustRightInd w:val="0"/>
              <w:snapToGrid w:val="0"/>
              <w:spacing w:before="0" w:after="0" w:line="288" w:lineRule="auto"/>
              <w:ind w:left="0"/>
              <w:jc w:val="both"/>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 xml:space="preserve">一、价格部分（满分 </w:t>
            </w:r>
            <w:r>
              <w:rPr>
                <w:rFonts w:hint="eastAsia" w:ascii="宋体" w:hAnsi="宋体" w:eastAsia="宋体" w:cs="宋体"/>
                <w:color w:val="000000"/>
                <w:spacing w:val="0"/>
                <w:sz w:val="24"/>
                <w:szCs w:val="24"/>
                <w:highlight w:val="none"/>
                <w:lang w:val="en-US" w:eastAsia="zh-CN"/>
              </w:rPr>
              <w:t>1</w:t>
            </w:r>
            <w:r>
              <w:rPr>
                <w:rFonts w:hint="eastAsia" w:ascii="宋体" w:hAnsi="宋体" w:eastAsia="宋体" w:cs="宋体"/>
                <w:color w:val="000000"/>
                <w:spacing w:val="0"/>
                <w:sz w:val="24"/>
                <w:szCs w:val="24"/>
                <w:highlight w:val="none"/>
              </w:rPr>
              <w:t>0 分）</w:t>
            </w:r>
          </w:p>
        </w:tc>
      </w:tr>
      <w:tr w14:paraId="45C47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80" w:hRule="atLeast"/>
          <w:jc w:val="center"/>
        </w:trPr>
        <w:tc>
          <w:tcPr>
            <w:tcW w:w="1472" w:type="dxa"/>
            <w:noWrap w:val="0"/>
            <w:vAlign w:val="top"/>
          </w:tcPr>
          <w:p w14:paraId="6C8893D6">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评审因素</w:t>
            </w:r>
          </w:p>
        </w:tc>
        <w:tc>
          <w:tcPr>
            <w:tcW w:w="7973" w:type="dxa"/>
            <w:tcBorders>
              <w:right w:val="single" w:color="auto" w:sz="4" w:space="0"/>
            </w:tcBorders>
            <w:noWrap w:val="0"/>
            <w:vAlign w:val="top"/>
          </w:tcPr>
          <w:p w14:paraId="66ED1EEF">
            <w:pPr>
              <w:pStyle w:val="83"/>
              <w:keepNext w:val="0"/>
              <w:keepLines w:val="0"/>
              <w:pageBreakBefore w:val="0"/>
              <w:kinsoku/>
              <w:wordWrap/>
              <w:overflowPunct/>
              <w:topLinePunct w:val="0"/>
              <w:autoSpaceDE/>
              <w:autoSpaceDN/>
              <w:bidi w:val="0"/>
              <w:adjustRightInd w:val="0"/>
              <w:snapToGrid w:val="0"/>
              <w:spacing w:before="0" w:after="0" w:line="288" w:lineRule="auto"/>
              <w:ind w:left="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评审标准</w:t>
            </w:r>
          </w:p>
        </w:tc>
      </w:tr>
      <w:tr w14:paraId="3D4C16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0" w:hRule="atLeast"/>
          <w:jc w:val="center"/>
        </w:trPr>
        <w:tc>
          <w:tcPr>
            <w:tcW w:w="1472" w:type="dxa"/>
            <w:noWrap w:val="0"/>
            <w:vAlign w:val="center"/>
          </w:tcPr>
          <w:p w14:paraId="6318A63A">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投标报价</w:t>
            </w:r>
          </w:p>
          <w:p w14:paraId="3D9A6410">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lang w:eastAsia="zh-CN"/>
              </w:rPr>
            </w:pPr>
            <w:r>
              <w:rPr>
                <w:rFonts w:hint="eastAsia" w:ascii="宋体" w:hAnsi="宋体" w:eastAsia="宋体" w:cs="宋体"/>
                <w:color w:val="000000"/>
                <w:spacing w:val="0"/>
                <w:sz w:val="24"/>
                <w:szCs w:val="24"/>
                <w:highlight w:val="none"/>
                <w:lang w:eastAsia="zh-CN"/>
              </w:rPr>
              <w:t>（</w:t>
            </w:r>
            <w:r>
              <w:rPr>
                <w:rFonts w:hint="eastAsia" w:ascii="宋体" w:hAnsi="宋体" w:eastAsia="宋体" w:cs="宋体"/>
                <w:color w:val="000000"/>
                <w:spacing w:val="0"/>
                <w:sz w:val="24"/>
                <w:szCs w:val="24"/>
                <w:highlight w:val="none"/>
                <w:lang w:val="en-US" w:eastAsia="zh-CN"/>
              </w:rPr>
              <w:t>10分</w:t>
            </w:r>
            <w:r>
              <w:rPr>
                <w:rFonts w:hint="eastAsia" w:ascii="宋体" w:hAnsi="宋体" w:eastAsia="宋体" w:cs="宋体"/>
                <w:color w:val="000000"/>
                <w:spacing w:val="0"/>
                <w:sz w:val="24"/>
                <w:szCs w:val="24"/>
                <w:highlight w:val="none"/>
                <w:lang w:eastAsia="zh-CN"/>
              </w:rPr>
              <w:t>）</w:t>
            </w:r>
          </w:p>
        </w:tc>
        <w:tc>
          <w:tcPr>
            <w:tcW w:w="7973" w:type="dxa"/>
            <w:noWrap w:val="0"/>
            <w:vAlign w:val="top"/>
          </w:tcPr>
          <w:p w14:paraId="3833F178">
            <w:pPr>
              <w:pStyle w:val="83"/>
              <w:keepNext w:val="0"/>
              <w:keepLines w:val="0"/>
              <w:pageBreakBefore w:val="0"/>
              <w:kinsoku/>
              <w:wordWrap/>
              <w:overflowPunct/>
              <w:topLinePunct w:val="0"/>
              <w:autoSpaceDE/>
              <w:autoSpaceDN/>
              <w:bidi w:val="0"/>
              <w:adjustRightInd w:val="0"/>
              <w:snapToGrid w:val="0"/>
              <w:spacing w:before="0" w:after="0" w:line="288" w:lineRule="auto"/>
              <w:ind w:left="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价格分应当采用低价优先法计算，即满足招标文件要求且投标价格最低的投标报价为评标基准价，其价格分为满分。其他投标人的价格分统一按照下列公式计算：</w:t>
            </w:r>
          </w:p>
          <w:p w14:paraId="1991763F">
            <w:pPr>
              <w:pStyle w:val="83"/>
              <w:keepNext w:val="0"/>
              <w:keepLines w:val="0"/>
              <w:pageBreakBefore w:val="0"/>
              <w:kinsoku/>
              <w:wordWrap/>
              <w:overflowPunct/>
              <w:topLinePunct w:val="0"/>
              <w:autoSpaceDE/>
              <w:autoSpaceDN/>
              <w:bidi w:val="0"/>
              <w:adjustRightInd w:val="0"/>
              <w:snapToGrid w:val="0"/>
              <w:spacing w:before="0" w:after="0" w:line="288" w:lineRule="auto"/>
              <w:ind w:left="0"/>
              <w:textAlignment w:val="auto"/>
              <w:rPr>
                <w:rFonts w:hint="default"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rPr>
              <w:t>投标报价得分=(评标基准价／投标报价)×</w:t>
            </w:r>
            <w:r>
              <w:rPr>
                <w:rFonts w:hint="eastAsia" w:ascii="宋体" w:hAnsi="宋体" w:eastAsia="宋体" w:cs="宋体"/>
                <w:color w:val="000000"/>
                <w:spacing w:val="0"/>
                <w:sz w:val="24"/>
                <w:szCs w:val="24"/>
                <w:highlight w:val="none"/>
                <w:lang w:val="en-US" w:eastAsia="zh-CN"/>
              </w:rPr>
              <w:t>10</w:t>
            </w:r>
          </w:p>
          <w:p w14:paraId="26C636CD">
            <w:pPr>
              <w:pStyle w:val="83"/>
              <w:keepNext w:val="0"/>
              <w:keepLines w:val="0"/>
              <w:pageBreakBefore w:val="0"/>
              <w:kinsoku/>
              <w:wordWrap/>
              <w:overflowPunct/>
              <w:topLinePunct w:val="0"/>
              <w:autoSpaceDE/>
              <w:autoSpaceDN/>
              <w:bidi w:val="0"/>
              <w:adjustRightInd w:val="0"/>
              <w:snapToGrid w:val="0"/>
              <w:spacing w:before="0" w:after="0" w:line="288" w:lineRule="auto"/>
              <w:ind w:left="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注：价格分计算保留小数点后二位。</w:t>
            </w:r>
          </w:p>
          <w:p w14:paraId="00E20B7E">
            <w:pPr>
              <w:pStyle w:val="83"/>
              <w:keepNext w:val="0"/>
              <w:keepLines w:val="0"/>
              <w:pageBreakBefore w:val="0"/>
              <w:kinsoku/>
              <w:wordWrap/>
              <w:overflowPunct/>
              <w:topLinePunct w:val="0"/>
              <w:autoSpaceDE/>
              <w:autoSpaceDN/>
              <w:bidi w:val="0"/>
              <w:adjustRightInd w:val="0"/>
              <w:snapToGrid w:val="0"/>
              <w:spacing w:before="0" w:after="0" w:line="288" w:lineRule="auto"/>
              <w:ind w:left="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备注：根据财政部、工信部关于印发《政府采购促进中小企业发展管理办法》的通知（财库〔2020〕46号 ）文件规定：</w:t>
            </w:r>
          </w:p>
          <w:p w14:paraId="227FAEC9">
            <w:pPr>
              <w:pStyle w:val="83"/>
              <w:keepNext w:val="0"/>
              <w:keepLines w:val="0"/>
              <w:pageBreakBefore w:val="0"/>
              <w:kinsoku/>
              <w:wordWrap/>
              <w:overflowPunct/>
              <w:topLinePunct w:val="0"/>
              <w:autoSpaceDE/>
              <w:autoSpaceDN/>
              <w:bidi w:val="0"/>
              <w:adjustRightInd w:val="0"/>
              <w:snapToGrid w:val="0"/>
              <w:spacing w:before="0" w:after="0" w:line="288" w:lineRule="auto"/>
              <w:ind w:left="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（1）对小微企业报价给予20%扣除，请按照《政府采购促进中小企业发展管理办法》要求提供中小企业声明函。</w:t>
            </w:r>
          </w:p>
          <w:p w14:paraId="38885EB2">
            <w:pPr>
              <w:pStyle w:val="83"/>
              <w:keepNext w:val="0"/>
              <w:keepLines w:val="0"/>
              <w:pageBreakBefore w:val="0"/>
              <w:kinsoku/>
              <w:wordWrap/>
              <w:overflowPunct/>
              <w:topLinePunct w:val="0"/>
              <w:autoSpaceDE/>
              <w:autoSpaceDN/>
              <w:bidi w:val="0"/>
              <w:adjustRightInd w:val="0"/>
              <w:snapToGrid w:val="0"/>
              <w:spacing w:before="0" w:after="0" w:line="288" w:lineRule="auto"/>
              <w:ind w:left="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（2）关于监狱企业：视同小微企业。须提供由省级以上监狱管理局、戒毒管理局（含新疆生产建设兵团）出具的属于监狱企业的证明文件，否则不考虑价格扣除。</w:t>
            </w:r>
          </w:p>
          <w:p w14:paraId="48206709">
            <w:pPr>
              <w:pStyle w:val="83"/>
              <w:keepNext w:val="0"/>
              <w:keepLines w:val="0"/>
              <w:pageBreakBefore w:val="0"/>
              <w:kinsoku/>
              <w:wordWrap/>
              <w:overflowPunct/>
              <w:topLinePunct w:val="0"/>
              <w:autoSpaceDE/>
              <w:autoSpaceDN/>
              <w:bidi w:val="0"/>
              <w:adjustRightInd w:val="0"/>
              <w:snapToGrid w:val="0"/>
              <w:spacing w:before="0" w:after="0" w:line="288" w:lineRule="auto"/>
              <w:ind w:left="0"/>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03C7443">
            <w:pPr>
              <w:pStyle w:val="83"/>
              <w:keepNext w:val="0"/>
              <w:keepLines w:val="0"/>
              <w:pageBreakBefore w:val="0"/>
              <w:kinsoku/>
              <w:wordWrap/>
              <w:overflowPunct/>
              <w:topLinePunct w:val="0"/>
              <w:autoSpaceDE/>
              <w:autoSpaceDN/>
              <w:bidi w:val="0"/>
              <w:adjustRightInd w:val="0"/>
              <w:snapToGrid w:val="0"/>
              <w:spacing w:before="0" w:after="0" w:line="288" w:lineRule="auto"/>
              <w:ind w:left="0"/>
              <w:textAlignment w:val="auto"/>
              <w:rPr>
                <w:rFonts w:hint="eastAsia" w:ascii="宋体" w:hAnsi="宋体" w:eastAsia="宋体" w:cs="宋体"/>
                <w:color w:val="000000"/>
                <w:spacing w:val="0"/>
                <w:sz w:val="24"/>
                <w:szCs w:val="24"/>
                <w:highlight w:val="none"/>
                <w:lang w:eastAsia="zh-CN"/>
              </w:rPr>
            </w:pPr>
            <w:r>
              <w:rPr>
                <w:rFonts w:hint="eastAsia" w:ascii="宋体" w:hAnsi="宋体" w:eastAsia="宋体" w:cs="宋体"/>
                <w:color w:val="000000"/>
                <w:spacing w:val="0"/>
                <w:sz w:val="24"/>
                <w:szCs w:val="24"/>
                <w:highlight w:val="none"/>
              </w:rPr>
              <w:t xml:space="preserve">（4）没有提供有效证明材料的供应商将被视为不接受投标总价的扣除，用原投标总价参与评审。 </w:t>
            </w:r>
          </w:p>
        </w:tc>
      </w:tr>
      <w:tr w14:paraId="303FE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exact"/>
          <w:jc w:val="center"/>
        </w:trPr>
        <w:tc>
          <w:tcPr>
            <w:tcW w:w="9447" w:type="dxa"/>
            <w:gridSpan w:val="3"/>
            <w:tcBorders>
              <w:right w:val="single" w:color="auto" w:sz="4" w:space="0"/>
            </w:tcBorders>
            <w:noWrap w:val="0"/>
            <w:vAlign w:val="center"/>
          </w:tcPr>
          <w:p w14:paraId="674960D9">
            <w:pPr>
              <w:pStyle w:val="83"/>
              <w:keepNext w:val="0"/>
              <w:keepLines w:val="0"/>
              <w:pageBreakBefore w:val="0"/>
              <w:kinsoku/>
              <w:wordWrap/>
              <w:overflowPunct/>
              <w:topLinePunct w:val="0"/>
              <w:autoSpaceDE/>
              <w:autoSpaceDN/>
              <w:bidi w:val="0"/>
              <w:adjustRightInd w:val="0"/>
              <w:snapToGrid w:val="0"/>
              <w:spacing w:before="0" w:after="0" w:line="288" w:lineRule="auto"/>
              <w:ind w:left="0"/>
              <w:jc w:val="both"/>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shd w:val="clear" w:color="auto" w:fill="auto"/>
              </w:rPr>
              <w:t>二、</w:t>
            </w:r>
            <w:r>
              <w:rPr>
                <w:rFonts w:hint="eastAsia" w:ascii="宋体" w:hAnsi="宋体" w:eastAsia="宋体" w:cs="宋体"/>
                <w:color w:val="000000"/>
                <w:spacing w:val="0"/>
                <w:sz w:val="24"/>
                <w:szCs w:val="24"/>
                <w:highlight w:val="none"/>
                <w:shd w:val="clear" w:color="auto" w:fill="auto"/>
                <w:lang w:val="en-US" w:eastAsia="zh-CN"/>
              </w:rPr>
              <w:t>技术</w:t>
            </w:r>
            <w:r>
              <w:rPr>
                <w:rFonts w:hint="eastAsia" w:ascii="宋体" w:hAnsi="宋体" w:eastAsia="宋体" w:cs="宋体"/>
                <w:color w:val="000000"/>
                <w:spacing w:val="0"/>
                <w:sz w:val="24"/>
                <w:szCs w:val="24"/>
                <w:highlight w:val="none"/>
                <w:shd w:val="clear" w:color="auto" w:fill="auto"/>
              </w:rPr>
              <w:t xml:space="preserve">部分（满分 </w:t>
            </w:r>
            <w:r>
              <w:rPr>
                <w:rFonts w:hint="eastAsia" w:ascii="宋体" w:hAnsi="宋体" w:eastAsia="宋体" w:cs="宋体"/>
                <w:color w:val="000000"/>
                <w:spacing w:val="0"/>
                <w:sz w:val="24"/>
                <w:szCs w:val="24"/>
                <w:highlight w:val="none"/>
                <w:shd w:val="clear" w:color="auto" w:fill="auto"/>
                <w:lang w:val="en-US" w:eastAsia="zh-CN"/>
              </w:rPr>
              <w:t>5</w:t>
            </w:r>
            <w:r>
              <w:rPr>
                <w:rFonts w:hint="eastAsia" w:ascii="宋体" w:hAnsi="宋体" w:cs="宋体"/>
                <w:color w:val="000000"/>
                <w:spacing w:val="0"/>
                <w:sz w:val="24"/>
                <w:szCs w:val="24"/>
                <w:highlight w:val="none"/>
                <w:shd w:val="clear" w:color="auto" w:fill="auto"/>
                <w:lang w:val="en-US" w:eastAsia="zh-CN"/>
              </w:rPr>
              <w:t>6</w:t>
            </w:r>
            <w:r>
              <w:rPr>
                <w:rFonts w:hint="eastAsia" w:ascii="宋体" w:hAnsi="宋体" w:eastAsia="宋体" w:cs="宋体"/>
                <w:color w:val="000000"/>
                <w:spacing w:val="0"/>
                <w:sz w:val="24"/>
                <w:szCs w:val="24"/>
                <w:highlight w:val="none"/>
                <w:shd w:val="clear" w:color="auto" w:fill="auto"/>
              </w:rPr>
              <w:t>分）</w:t>
            </w:r>
          </w:p>
        </w:tc>
      </w:tr>
      <w:tr w14:paraId="29E59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92" w:hRule="atLeast"/>
          <w:jc w:val="center"/>
        </w:trPr>
        <w:tc>
          <w:tcPr>
            <w:tcW w:w="1472" w:type="dxa"/>
            <w:noWrap w:val="0"/>
            <w:vAlign w:val="center"/>
          </w:tcPr>
          <w:p w14:paraId="481D9620">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评审因素</w:t>
            </w:r>
          </w:p>
        </w:tc>
        <w:tc>
          <w:tcPr>
            <w:tcW w:w="7973" w:type="dxa"/>
            <w:tcBorders>
              <w:right w:val="single" w:color="auto" w:sz="4" w:space="0"/>
            </w:tcBorders>
            <w:noWrap w:val="0"/>
            <w:vAlign w:val="center"/>
          </w:tcPr>
          <w:p w14:paraId="0514057D">
            <w:pPr>
              <w:pStyle w:val="83"/>
              <w:keepNext w:val="0"/>
              <w:keepLines w:val="0"/>
              <w:pageBreakBefore w:val="0"/>
              <w:kinsoku/>
              <w:wordWrap/>
              <w:overflowPunct/>
              <w:topLinePunct w:val="0"/>
              <w:autoSpaceDE/>
              <w:autoSpaceDN/>
              <w:bidi w:val="0"/>
              <w:adjustRightInd w:val="0"/>
              <w:snapToGrid w:val="0"/>
              <w:spacing w:before="0" w:after="0" w:line="288" w:lineRule="auto"/>
              <w:ind w:left="0"/>
              <w:jc w:val="both"/>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评审标准</w:t>
            </w:r>
          </w:p>
        </w:tc>
      </w:tr>
      <w:tr w14:paraId="3874FC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441" w:hRule="atLeast"/>
          <w:jc w:val="center"/>
        </w:trPr>
        <w:tc>
          <w:tcPr>
            <w:tcW w:w="1472" w:type="dxa"/>
            <w:noWrap w:val="0"/>
            <w:vAlign w:val="center"/>
          </w:tcPr>
          <w:p w14:paraId="61FA100A">
            <w:pPr>
              <w:keepNext w:val="0"/>
              <w:keepLines w:val="0"/>
              <w:pageBreakBefore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color w:val="000000"/>
                <w:spacing w:val="0"/>
                <w:sz w:val="24"/>
                <w:szCs w:val="24"/>
                <w:highlight w:val="none"/>
              </w:rPr>
            </w:pPr>
          </w:p>
          <w:p w14:paraId="17C72514">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总体</w:t>
            </w:r>
            <w:r>
              <w:rPr>
                <w:rFonts w:hint="eastAsia" w:ascii="宋体" w:hAnsi="宋体" w:cs="宋体"/>
                <w:color w:val="000000"/>
                <w:spacing w:val="0"/>
                <w:sz w:val="24"/>
                <w:szCs w:val="24"/>
                <w:highlight w:val="none"/>
                <w:lang w:eastAsia="zh-CN"/>
              </w:rPr>
              <w:t>服务</w:t>
            </w:r>
            <w:r>
              <w:rPr>
                <w:rFonts w:hint="eastAsia" w:ascii="宋体" w:hAnsi="宋体" w:eastAsia="宋体" w:cs="宋体"/>
                <w:color w:val="000000"/>
                <w:spacing w:val="0"/>
                <w:sz w:val="24"/>
                <w:szCs w:val="24"/>
                <w:highlight w:val="none"/>
              </w:rPr>
              <w:t>方案</w:t>
            </w:r>
          </w:p>
          <w:p w14:paraId="5D576FB0">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lang w:eastAsia="zh-CN"/>
              </w:rPr>
            </w:pPr>
            <w:r>
              <w:rPr>
                <w:rFonts w:hint="eastAsia" w:ascii="宋体" w:hAnsi="宋体" w:eastAsia="宋体" w:cs="宋体"/>
                <w:color w:val="000000"/>
                <w:spacing w:val="0"/>
                <w:sz w:val="24"/>
                <w:szCs w:val="24"/>
                <w:highlight w:val="none"/>
                <w:lang w:eastAsia="zh-CN"/>
              </w:rPr>
              <w:t>（</w:t>
            </w:r>
            <w:r>
              <w:rPr>
                <w:rFonts w:hint="eastAsia" w:ascii="宋体" w:hAnsi="宋体" w:cs="宋体"/>
                <w:color w:val="000000"/>
                <w:spacing w:val="0"/>
                <w:sz w:val="24"/>
                <w:szCs w:val="24"/>
                <w:highlight w:val="none"/>
                <w:lang w:val="en-US" w:eastAsia="zh-CN"/>
              </w:rPr>
              <w:t>12</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p>
        </w:tc>
        <w:tc>
          <w:tcPr>
            <w:tcW w:w="7973" w:type="dxa"/>
            <w:noWrap w:val="0"/>
            <w:vAlign w:val="center"/>
          </w:tcPr>
          <w:p w14:paraId="25CC6BF6">
            <w:pPr>
              <w:pStyle w:val="83"/>
              <w:keepNext w:val="0"/>
              <w:keepLines w:val="0"/>
              <w:pageBreakBefore w:val="0"/>
              <w:widowControl/>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需提供针对本项目的总体</w:t>
            </w:r>
            <w:r>
              <w:rPr>
                <w:rFonts w:hint="eastAsia" w:ascii="宋体" w:hAnsi="宋体" w:eastAsia="宋体" w:cs="宋体"/>
                <w:color w:val="000000"/>
                <w:spacing w:val="0"/>
                <w:sz w:val="24"/>
                <w:szCs w:val="24"/>
                <w:highlight w:val="none"/>
                <w:lang w:eastAsia="zh-CN"/>
              </w:rPr>
              <w:t>服务</w:t>
            </w:r>
            <w:r>
              <w:rPr>
                <w:rFonts w:hint="eastAsia" w:ascii="宋体" w:hAnsi="宋体" w:eastAsia="宋体" w:cs="宋体"/>
                <w:color w:val="000000"/>
                <w:spacing w:val="0"/>
                <w:sz w:val="24"/>
                <w:szCs w:val="24"/>
                <w:highlight w:val="none"/>
              </w:rPr>
              <w:t>方案，</w:t>
            </w:r>
            <w:r>
              <w:rPr>
                <w:rFonts w:hint="eastAsia" w:ascii="宋体" w:hAnsi="宋体" w:eastAsia="宋体" w:cs="宋体"/>
                <w:color w:val="000000"/>
                <w:spacing w:val="0"/>
                <w:sz w:val="24"/>
                <w:szCs w:val="24"/>
                <w:highlight w:val="none"/>
                <w:lang w:val="en-US" w:eastAsia="zh-CN"/>
              </w:rPr>
              <w:t>内容包括</w:t>
            </w:r>
            <w:r>
              <w:rPr>
                <w:rFonts w:hint="eastAsia" w:ascii="宋体" w:hAnsi="宋体" w:eastAsia="宋体" w:cs="宋体"/>
                <w:color w:val="000000"/>
                <w:spacing w:val="0"/>
                <w:sz w:val="24"/>
                <w:szCs w:val="24"/>
                <w:highlight w:val="none"/>
              </w:rPr>
              <w:t>岗位设置、</w:t>
            </w:r>
            <w:r>
              <w:rPr>
                <w:rFonts w:hint="eastAsia" w:ascii="宋体" w:hAnsi="宋体" w:eastAsia="宋体" w:cs="宋体"/>
                <w:color w:val="000000"/>
                <w:spacing w:val="0"/>
                <w:sz w:val="24"/>
                <w:szCs w:val="24"/>
                <w:highlight w:val="none"/>
                <w:lang w:eastAsia="zh-CN"/>
              </w:rPr>
              <w:t>安全</w:t>
            </w:r>
            <w:r>
              <w:rPr>
                <w:rFonts w:hint="eastAsia" w:ascii="宋体" w:hAnsi="宋体" w:eastAsia="宋体" w:cs="宋体"/>
                <w:color w:val="000000"/>
                <w:spacing w:val="0"/>
                <w:sz w:val="24"/>
                <w:szCs w:val="24"/>
                <w:highlight w:val="none"/>
              </w:rPr>
              <w:t>管理、作业流程、</w:t>
            </w:r>
            <w:r>
              <w:rPr>
                <w:rFonts w:hint="eastAsia" w:ascii="宋体" w:hAnsi="宋体" w:eastAsia="宋体" w:cs="宋体"/>
                <w:color w:val="000000"/>
                <w:spacing w:val="0"/>
                <w:sz w:val="24"/>
                <w:szCs w:val="24"/>
                <w:highlight w:val="none"/>
                <w:lang w:val="en-US" w:eastAsia="zh-CN"/>
              </w:rPr>
              <w:t>人员培训、</w:t>
            </w:r>
            <w:r>
              <w:rPr>
                <w:rFonts w:hint="eastAsia" w:ascii="宋体" w:hAnsi="宋体" w:eastAsia="宋体" w:cs="宋体"/>
                <w:color w:val="000000"/>
                <w:spacing w:val="0"/>
                <w:sz w:val="24"/>
                <w:szCs w:val="24"/>
                <w:highlight w:val="none"/>
              </w:rPr>
              <w:t>应急</w:t>
            </w:r>
            <w:r>
              <w:rPr>
                <w:rFonts w:hint="eastAsia" w:ascii="宋体" w:hAnsi="宋体" w:eastAsia="宋体" w:cs="宋体"/>
                <w:color w:val="000000"/>
                <w:spacing w:val="0"/>
                <w:sz w:val="24"/>
                <w:szCs w:val="24"/>
                <w:highlight w:val="none"/>
                <w:lang w:val="en-US" w:eastAsia="zh-CN"/>
              </w:rPr>
              <w:t>措施5个方面</w:t>
            </w:r>
            <w:r>
              <w:rPr>
                <w:rFonts w:hint="eastAsia" w:ascii="宋体" w:hAnsi="宋体" w:eastAsia="宋体" w:cs="宋体"/>
                <w:color w:val="000000"/>
                <w:spacing w:val="0"/>
                <w:sz w:val="24"/>
                <w:szCs w:val="24"/>
                <w:highlight w:val="none"/>
              </w:rPr>
              <w:t>，</w:t>
            </w:r>
            <w:r>
              <w:rPr>
                <w:rFonts w:hint="eastAsia" w:ascii="宋体" w:hAnsi="宋体" w:eastAsia="宋体" w:cs="宋体"/>
                <w:color w:val="000000"/>
                <w:spacing w:val="0"/>
                <w:sz w:val="24"/>
                <w:szCs w:val="24"/>
                <w:highlight w:val="none"/>
                <w:lang w:val="en-US" w:eastAsia="zh-CN"/>
              </w:rPr>
              <w:t>内容</w:t>
            </w:r>
            <w:r>
              <w:rPr>
                <w:rFonts w:hint="eastAsia" w:ascii="宋体" w:hAnsi="宋体" w:eastAsia="宋体" w:cs="宋体"/>
                <w:color w:val="000000"/>
                <w:spacing w:val="0"/>
                <w:sz w:val="24"/>
                <w:szCs w:val="24"/>
                <w:highlight w:val="none"/>
              </w:rPr>
              <w:t>完整的得 1</w:t>
            </w:r>
            <w:r>
              <w:rPr>
                <w:rFonts w:hint="eastAsia" w:ascii="宋体" w:hAnsi="宋体" w:cs="宋体"/>
                <w:color w:val="000000"/>
                <w:spacing w:val="0"/>
                <w:sz w:val="24"/>
                <w:szCs w:val="24"/>
                <w:highlight w:val="none"/>
                <w:lang w:val="en-US" w:eastAsia="zh-CN"/>
              </w:rPr>
              <w:t>2</w:t>
            </w:r>
            <w:r>
              <w:rPr>
                <w:rFonts w:hint="eastAsia" w:ascii="宋体" w:hAnsi="宋体" w:eastAsia="宋体" w:cs="宋体"/>
                <w:color w:val="000000"/>
                <w:spacing w:val="0"/>
                <w:sz w:val="24"/>
                <w:szCs w:val="24"/>
                <w:highlight w:val="none"/>
              </w:rPr>
              <w:t xml:space="preserve"> 分，</w:t>
            </w:r>
            <w:r>
              <w:rPr>
                <w:rFonts w:hint="eastAsia" w:ascii="宋体" w:hAnsi="宋体" w:eastAsia="宋体" w:cs="宋体"/>
                <w:color w:val="000000"/>
                <w:spacing w:val="0"/>
                <w:sz w:val="24"/>
                <w:szCs w:val="24"/>
                <w:highlight w:val="none"/>
                <w:lang w:val="en-US" w:eastAsia="zh-CN"/>
              </w:rPr>
              <w:t>缺项或不提供不得分</w:t>
            </w:r>
            <w:r>
              <w:rPr>
                <w:rFonts w:hint="eastAsia" w:ascii="宋体" w:hAnsi="宋体" w:eastAsia="宋体" w:cs="宋体"/>
                <w:color w:val="000000"/>
                <w:spacing w:val="0"/>
                <w:sz w:val="24"/>
                <w:szCs w:val="24"/>
                <w:highlight w:val="none"/>
              </w:rPr>
              <w:t>。</w:t>
            </w:r>
          </w:p>
        </w:tc>
      </w:tr>
      <w:tr w14:paraId="57CEE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109" w:hRule="atLeast"/>
          <w:jc w:val="center"/>
        </w:trPr>
        <w:tc>
          <w:tcPr>
            <w:tcW w:w="1472" w:type="dxa"/>
            <w:noWrap w:val="0"/>
            <w:vAlign w:val="center"/>
          </w:tcPr>
          <w:p w14:paraId="6E4F0BC3">
            <w:pPr>
              <w:keepNext w:val="0"/>
              <w:keepLines w:val="0"/>
              <w:pageBreakBefore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color w:val="000000"/>
                <w:spacing w:val="0"/>
                <w:sz w:val="24"/>
                <w:szCs w:val="24"/>
                <w:highlight w:val="none"/>
              </w:rPr>
            </w:pPr>
          </w:p>
          <w:p w14:paraId="408A6697">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物资配备</w:t>
            </w:r>
          </w:p>
          <w:p w14:paraId="31CC772E">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lang w:eastAsia="zh-CN"/>
              </w:rPr>
            </w:pPr>
            <w:r>
              <w:rPr>
                <w:rFonts w:hint="eastAsia" w:ascii="宋体" w:hAnsi="宋体" w:eastAsia="宋体" w:cs="宋体"/>
                <w:color w:val="000000"/>
                <w:spacing w:val="0"/>
                <w:sz w:val="24"/>
                <w:szCs w:val="24"/>
                <w:highlight w:val="none"/>
                <w:lang w:eastAsia="zh-CN"/>
              </w:rPr>
              <w:t>（</w:t>
            </w:r>
            <w:r>
              <w:rPr>
                <w:rFonts w:hint="eastAsia" w:ascii="宋体" w:hAnsi="宋体" w:cs="宋体"/>
                <w:color w:val="000000"/>
                <w:spacing w:val="0"/>
                <w:sz w:val="24"/>
                <w:szCs w:val="24"/>
                <w:highlight w:val="none"/>
                <w:lang w:val="en-US" w:eastAsia="zh-CN"/>
              </w:rPr>
              <w:t>6</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p>
        </w:tc>
        <w:tc>
          <w:tcPr>
            <w:tcW w:w="7973" w:type="dxa"/>
            <w:noWrap w:val="0"/>
            <w:vAlign w:val="center"/>
          </w:tcPr>
          <w:p w14:paraId="31006CE5">
            <w:pPr>
              <w:pStyle w:val="83"/>
              <w:keepNext w:val="0"/>
              <w:keepLines w:val="0"/>
              <w:pageBreakBefore w:val="0"/>
              <w:widowControl/>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kern w:val="0"/>
                <w:sz w:val="24"/>
                <w:szCs w:val="24"/>
                <w:highlight w:val="none"/>
              </w:rPr>
              <w:t>提供</w:t>
            </w:r>
            <w:r>
              <w:rPr>
                <w:rFonts w:hint="eastAsia" w:ascii="宋体" w:hAnsi="宋体" w:eastAsia="宋体" w:cs="宋体"/>
                <w:color w:val="000000"/>
                <w:kern w:val="0"/>
                <w:sz w:val="24"/>
                <w:szCs w:val="24"/>
                <w:highlight w:val="none"/>
                <w:lang w:eastAsia="zh-CN"/>
              </w:rPr>
              <w:t>与本项目相关的</w:t>
            </w:r>
            <w:r>
              <w:rPr>
                <w:rFonts w:hint="eastAsia" w:ascii="宋体" w:hAnsi="宋体" w:eastAsia="宋体" w:cs="宋体"/>
                <w:color w:val="000000"/>
                <w:kern w:val="0"/>
                <w:sz w:val="24"/>
                <w:szCs w:val="24"/>
                <w:highlight w:val="none"/>
              </w:rPr>
              <w:t>固定资产和低值易耗品（工具、耗材等）装备齐全、</w:t>
            </w:r>
            <w:r>
              <w:rPr>
                <w:rFonts w:hint="eastAsia" w:ascii="宋体" w:hAnsi="宋体" w:eastAsia="宋体" w:cs="宋体"/>
                <w:color w:val="000000"/>
                <w:kern w:val="0"/>
                <w:sz w:val="24"/>
                <w:szCs w:val="24"/>
                <w:highlight w:val="none"/>
                <w:lang w:val="en-US" w:eastAsia="zh-CN"/>
              </w:rPr>
              <w:t>可满足项目要求的</w:t>
            </w:r>
            <w:r>
              <w:rPr>
                <w:rFonts w:hint="eastAsia" w:ascii="宋体" w:hAnsi="宋体" w:eastAsia="宋体" w:cs="宋体"/>
                <w:color w:val="000000"/>
                <w:kern w:val="0"/>
                <w:sz w:val="24"/>
                <w:szCs w:val="24"/>
                <w:highlight w:val="none"/>
              </w:rPr>
              <w:t>得</w:t>
            </w:r>
            <w:r>
              <w:rPr>
                <w:rFonts w:hint="eastAsia" w:ascii="宋体" w:hAnsi="宋体" w:cs="宋体"/>
                <w:color w:val="000000"/>
                <w:kern w:val="0"/>
                <w:sz w:val="24"/>
                <w:szCs w:val="24"/>
                <w:highlight w:val="none"/>
                <w:lang w:val="en-US" w:eastAsia="zh-CN"/>
              </w:rPr>
              <w:t>6</w:t>
            </w:r>
            <w:r>
              <w:rPr>
                <w:rFonts w:hint="eastAsia" w:ascii="宋体" w:hAnsi="宋体" w:eastAsia="宋体" w:cs="宋体"/>
                <w:color w:val="000000"/>
                <w:sz w:val="24"/>
                <w:szCs w:val="24"/>
                <w:highlight w:val="none"/>
              </w:rPr>
              <w:t>分；不提供者不得分。</w:t>
            </w:r>
          </w:p>
        </w:tc>
      </w:tr>
      <w:tr w14:paraId="69D07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107" w:hRule="atLeast"/>
          <w:jc w:val="center"/>
        </w:trPr>
        <w:tc>
          <w:tcPr>
            <w:tcW w:w="1472" w:type="dxa"/>
            <w:noWrap w:val="0"/>
            <w:vAlign w:val="center"/>
          </w:tcPr>
          <w:p w14:paraId="284C5BD9">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应急预案</w:t>
            </w:r>
          </w:p>
          <w:p w14:paraId="5766B081">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lang w:eastAsia="zh-CN"/>
              </w:rPr>
            </w:pPr>
            <w:r>
              <w:rPr>
                <w:rFonts w:hint="eastAsia" w:ascii="宋体" w:hAnsi="宋体" w:eastAsia="宋体" w:cs="宋体"/>
                <w:color w:val="000000"/>
                <w:spacing w:val="0"/>
                <w:sz w:val="24"/>
                <w:szCs w:val="24"/>
                <w:highlight w:val="none"/>
                <w:lang w:eastAsia="zh-CN"/>
              </w:rPr>
              <w:t>（</w:t>
            </w:r>
            <w:r>
              <w:rPr>
                <w:rFonts w:hint="eastAsia" w:ascii="宋体" w:hAnsi="宋体" w:eastAsia="宋体" w:cs="宋体"/>
                <w:color w:val="000000"/>
                <w:spacing w:val="0"/>
                <w:sz w:val="24"/>
                <w:szCs w:val="24"/>
                <w:highlight w:val="none"/>
                <w:lang w:val="en-US" w:eastAsia="zh-CN"/>
              </w:rPr>
              <w:t>10</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p>
        </w:tc>
        <w:tc>
          <w:tcPr>
            <w:tcW w:w="7973" w:type="dxa"/>
            <w:noWrap w:val="0"/>
            <w:vAlign w:val="center"/>
          </w:tcPr>
          <w:p w14:paraId="371820F6">
            <w:pPr>
              <w:pStyle w:val="83"/>
              <w:keepNext w:val="0"/>
              <w:keepLines w:val="0"/>
              <w:pageBreakBefore w:val="0"/>
              <w:widowControl/>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针对本项目制定全面的应急预案（包括但不限于突发事件、暴雨天气、重大活动、重大检查及临时性工作）得1</w:t>
            </w:r>
            <w:r>
              <w:rPr>
                <w:rFonts w:hint="eastAsia" w:ascii="宋体" w:hAnsi="宋体" w:eastAsia="宋体" w:cs="宋体"/>
                <w:color w:val="000000"/>
                <w:spacing w:val="0"/>
                <w:sz w:val="24"/>
                <w:szCs w:val="24"/>
                <w:highlight w:val="none"/>
                <w:lang w:val="en-US" w:eastAsia="zh-CN"/>
              </w:rPr>
              <w:t>0</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val="en-US" w:eastAsia="zh-CN"/>
              </w:rPr>
              <w:t>不提供不得分。</w:t>
            </w:r>
          </w:p>
        </w:tc>
      </w:tr>
      <w:tr w14:paraId="31AA2C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742" w:hRule="atLeast"/>
          <w:jc w:val="center"/>
        </w:trPr>
        <w:tc>
          <w:tcPr>
            <w:tcW w:w="1472" w:type="dxa"/>
            <w:noWrap w:val="0"/>
            <w:vAlign w:val="center"/>
          </w:tcPr>
          <w:p w14:paraId="2761D36E">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沟通协调机制</w:t>
            </w:r>
          </w:p>
          <w:p w14:paraId="5EA9FBA0">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lang w:eastAsia="zh-CN"/>
              </w:rPr>
            </w:pPr>
            <w:r>
              <w:rPr>
                <w:rFonts w:hint="eastAsia" w:ascii="宋体" w:hAnsi="宋体" w:eastAsia="宋体" w:cs="宋体"/>
                <w:color w:val="000000"/>
                <w:spacing w:val="0"/>
                <w:sz w:val="24"/>
                <w:szCs w:val="24"/>
                <w:highlight w:val="none"/>
                <w:lang w:eastAsia="zh-CN"/>
              </w:rPr>
              <w:t>（</w:t>
            </w:r>
            <w:r>
              <w:rPr>
                <w:rFonts w:hint="eastAsia" w:ascii="宋体" w:hAnsi="宋体" w:cs="宋体"/>
                <w:color w:val="000000"/>
                <w:spacing w:val="0"/>
                <w:sz w:val="24"/>
                <w:szCs w:val="24"/>
                <w:highlight w:val="none"/>
                <w:lang w:val="en-US" w:eastAsia="zh-CN"/>
              </w:rPr>
              <w:t>6</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p>
        </w:tc>
        <w:tc>
          <w:tcPr>
            <w:tcW w:w="7973" w:type="dxa"/>
            <w:noWrap w:val="0"/>
            <w:vAlign w:val="center"/>
          </w:tcPr>
          <w:p w14:paraId="0EDA5579">
            <w:pPr>
              <w:pStyle w:val="83"/>
              <w:keepNext w:val="0"/>
              <w:keepLines w:val="0"/>
              <w:pageBreakBefore w:val="0"/>
              <w:widowControl/>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rPr>
              <w:t>针对本项目制定沟通协调机制（包括但不限于内部沟通协调机制、与采购单位的沟通协调机制、与社会的沟通协调机制）得</w:t>
            </w:r>
            <w:r>
              <w:rPr>
                <w:rFonts w:hint="eastAsia" w:ascii="宋体" w:hAnsi="宋体" w:cs="宋体"/>
                <w:color w:val="000000"/>
                <w:spacing w:val="0"/>
                <w:sz w:val="24"/>
                <w:szCs w:val="24"/>
                <w:highlight w:val="none"/>
                <w:lang w:val="en-US" w:eastAsia="zh-CN"/>
              </w:rPr>
              <w:t>6</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r>
              <w:rPr>
                <w:rFonts w:hint="eastAsia" w:ascii="宋体" w:hAnsi="宋体" w:eastAsia="宋体" w:cs="宋体"/>
                <w:color w:val="000000"/>
                <w:spacing w:val="0"/>
                <w:sz w:val="24"/>
                <w:szCs w:val="24"/>
                <w:highlight w:val="none"/>
                <w:lang w:val="en-US" w:eastAsia="zh-CN"/>
              </w:rPr>
              <w:t>不提供不得分。</w:t>
            </w:r>
          </w:p>
        </w:tc>
      </w:tr>
      <w:tr w14:paraId="380F3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86" w:hRule="atLeast"/>
          <w:jc w:val="center"/>
        </w:trPr>
        <w:tc>
          <w:tcPr>
            <w:tcW w:w="1472" w:type="dxa"/>
            <w:noWrap w:val="0"/>
            <w:vAlign w:val="center"/>
          </w:tcPr>
          <w:p w14:paraId="2DF84C88">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档案记录</w:t>
            </w:r>
          </w:p>
          <w:p w14:paraId="33B8BD6F">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lang w:eastAsia="zh-CN"/>
              </w:rPr>
            </w:pPr>
            <w:r>
              <w:rPr>
                <w:rFonts w:hint="eastAsia" w:ascii="宋体" w:hAnsi="宋体" w:eastAsia="宋体" w:cs="宋体"/>
                <w:color w:val="000000"/>
                <w:spacing w:val="0"/>
                <w:sz w:val="24"/>
                <w:szCs w:val="24"/>
                <w:highlight w:val="none"/>
                <w:lang w:eastAsia="zh-CN"/>
              </w:rPr>
              <w:t>（</w:t>
            </w:r>
            <w:r>
              <w:rPr>
                <w:rFonts w:hint="eastAsia" w:ascii="宋体" w:hAnsi="宋体" w:eastAsia="宋体" w:cs="宋体"/>
                <w:color w:val="000000"/>
                <w:spacing w:val="0"/>
                <w:sz w:val="24"/>
                <w:szCs w:val="24"/>
                <w:highlight w:val="none"/>
                <w:lang w:val="en-US" w:eastAsia="zh-CN"/>
              </w:rPr>
              <w:t>10</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p>
        </w:tc>
        <w:tc>
          <w:tcPr>
            <w:tcW w:w="7973" w:type="dxa"/>
            <w:noWrap w:val="0"/>
            <w:vAlign w:val="center"/>
          </w:tcPr>
          <w:p w14:paraId="27E357B0">
            <w:pPr>
              <w:pStyle w:val="83"/>
              <w:keepNext w:val="0"/>
              <w:keepLines w:val="0"/>
              <w:pageBreakBefore w:val="0"/>
              <w:widowControl/>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rPr>
              <w:t xml:space="preserve">针对本项目制定档案记录管理方案（包括但不限于交接验收资料、 突发事件记录、投诉与处理记录、其他管理与服务活动记录）得 </w:t>
            </w:r>
            <w:r>
              <w:rPr>
                <w:rFonts w:hint="eastAsia" w:ascii="宋体" w:hAnsi="宋体" w:eastAsia="宋体" w:cs="宋体"/>
                <w:color w:val="000000"/>
                <w:spacing w:val="0"/>
                <w:sz w:val="24"/>
                <w:szCs w:val="24"/>
                <w:highlight w:val="none"/>
                <w:lang w:val="en-US" w:eastAsia="zh-CN"/>
              </w:rPr>
              <w:t>10</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r>
              <w:rPr>
                <w:rFonts w:hint="eastAsia" w:ascii="宋体" w:hAnsi="宋体" w:eastAsia="宋体" w:cs="宋体"/>
                <w:color w:val="000000"/>
                <w:spacing w:val="0"/>
                <w:sz w:val="24"/>
                <w:szCs w:val="24"/>
                <w:highlight w:val="none"/>
                <w:lang w:val="en-US" w:eastAsia="zh-CN"/>
              </w:rPr>
              <w:t>缺项或</w:t>
            </w:r>
            <w:r>
              <w:rPr>
                <w:rFonts w:hint="eastAsia" w:ascii="宋体" w:hAnsi="宋体" w:eastAsia="宋体" w:cs="宋体"/>
                <w:color w:val="000000"/>
                <w:spacing w:val="0"/>
                <w:sz w:val="24"/>
                <w:szCs w:val="24"/>
                <w:highlight w:val="none"/>
                <w:lang w:eastAsia="zh-CN"/>
              </w:rPr>
              <w:t>不提供不得分。</w:t>
            </w:r>
          </w:p>
        </w:tc>
      </w:tr>
      <w:tr w14:paraId="1D743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798" w:hRule="atLeast"/>
          <w:jc w:val="center"/>
        </w:trPr>
        <w:tc>
          <w:tcPr>
            <w:tcW w:w="1472" w:type="dxa"/>
            <w:noWrap w:val="0"/>
            <w:vAlign w:val="center"/>
          </w:tcPr>
          <w:p w14:paraId="760DD31C">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考核制度</w:t>
            </w:r>
          </w:p>
          <w:p w14:paraId="4C29EB31">
            <w:pPr>
              <w:pStyle w:val="83"/>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lang w:eastAsia="zh-CN"/>
              </w:rPr>
            </w:pPr>
            <w:r>
              <w:rPr>
                <w:rFonts w:hint="eastAsia" w:ascii="宋体" w:hAnsi="宋体" w:eastAsia="宋体" w:cs="宋体"/>
                <w:color w:val="000000"/>
                <w:spacing w:val="0"/>
                <w:sz w:val="24"/>
                <w:szCs w:val="24"/>
                <w:highlight w:val="none"/>
                <w:lang w:eastAsia="zh-CN"/>
              </w:rPr>
              <w:t>（</w:t>
            </w:r>
            <w:r>
              <w:rPr>
                <w:rFonts w:hint="eastAsia" w:ascii="宋体" w:hAnsi="宋体" w:cs="宋体"/>
                <w:color w:val="000000"/>
                <w:spacing w:val="0"/>
                <w:sz w:val="24"/>
                <w:szCs w:val="24"/>
                <w:highlight w:val="none"/>
                <w:lang w:val="en-US" w:eastAsia="zh-CN"/>
              </w:rPr>
              <w:t>6</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p>
        </w:tc>
        <w:tc>
          <w:tcPr>
            <w:tcW w:w="7973" w:type="dxa"/>
            <w:noWrap w:val="0"/>
            <w:vAlign w:val="center"/>
          </w:tcPr>
          <w:p w14:paraId="08E903CA">
            <w:pPr>
              <w:pStyle w:val="83"/>
              <w:keepNext w:val="0"/>
              <w:keepLines w:val="0"/>
              <w:pageBreakBefore w:val="0"/>
              <w:widowControl/>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rPr>
              <w:t xml:space="preserve">根据本项目实际情况制定考核制度（包括但不限于岗位责任制度、考评、奖罚措施）得 </w:t>
            </w:r>
            <w:r>
              <w:rPr>
                <w:rFonts w:hint="eastAsia" w:ascii="宋体" w:hAnsi="宋体" w:cs="宋体"/>
                <w:color w:val="000000"/>
                <w:spacing w:val="0"/>
                <w:sz w:val="24"/>
                <w:szCs w:val="24"/>
                <w:highlight w:val="none"/>
                <w:lang w:val="en-US" w:eastAsia="zh-CN"/>
              </w:rPr>
              <w:t>6</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r>
              <w:rPr>
                <w:rFonts w:hint="eastAsia" w:ascii="宋体" w:hAnsi="宋体" w:eastAsia="宋体" w:cs="宋体"/>
                <w:color w:val="000000"/>
                <w:spacing w:val="0"/>
                <w:sz w:val="24"/>
                <w:szCs w:val="24"/>
                <w:highlight w:val="none"/>
                <w:lang w:val="en-US" w:eastAsia="zh-CN"/>
              </w:rPr>
              <w:t>不提供不得分。</w:t>
            </w:r>
          </w:p>
        </w:tc>
      </w:tr>
      <w:tr w14:paraId="7FCBE9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798" w:hRule="atLeast"/>
          <w:jc w:val="center"/>
        </w:trPr>
        <w:tc>
          <w:tcPr>
            <w:tcW w:w="1472" w:type="dxa"/>
            <w:noWrap w:val="0"/>
            <w:vAlign w:val="center"/>
          </w:tcPr>
          <w:p w14:paraId="73BFE177">
            <w:pPr>
              <w:pStyle w:val="83"/>
              <w:keepNext w:val="0"/>
              <w:keepLines w:val="0"/>
              <w:pageBreakBefore w:val="0"/>
              <w:widowControl/>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lang w:eastAsia="zh-CN"/>
              </w:rPr>
            </w:pPr>
            <w:r>
              <w:rPr>
                <w:rFonts w:hint="eastAsia" w:ascii="宋体" w:hAnsi="宋体" w:eastAsia="宋体" w:cs="宋体"/>
                <w:color w:val="000000"/>
                <w:spacing w:val="0"/>
                <w:sz w:val="24"/>
                <w:szCs w:val="24"/>
                <w:highlight w:val="none"/>
                <w:lang w:val="en-US" w:eastAsia="zh-CN"/>
              </w:rPr>
              <w:t>保洁服务监管细则（6分）</w:t>
            </w:r>
          </w:p>
        </w:tc>
        <w:tc>
          <w:tcPr>
            <w:tcW w:w="7973" w:type="dxa"/>
            <w:noWrap w:val="0"/>
            <w:vAlign w:val="center"/>
          </w:tcPr>
          <w:p w14:paraId="2CB2ECAD">
            <w:pPr>
              <w:pStyle w:val="83"/>
              <w:keepNext w:val="0"/>
              <w:keepLines w:val="0"/>
              <w:pageBreakBefore w:val="0"/>
              <w:widowControl/>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lang w:val="en-US" w:eastAsia="zh-CN"/>
              </w:rPr>
              <w:t>提供保洁服务监管细则的得6分，不提供不得分。</w:t>
            </w:r>
          </w:p>
        </w:tc>
      </w:tr>
      <w:tr w14:paraId="42B36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9447" w:type="dxa"/>
            <w:gridSpan w:val="3"/>
            <w:tcBorders>
              <w:right w:val="single" w:color="auto" w:sz="4" w:space="0"/>
            </w:tcBorders>
            <w:noWrap w:val="0"/>
            <w:vAlign w:val="center"/>
          </w:tcPr>
          <w:p w14:paraId="774DD921">
            <w:pPr>
              <w:pStyle w:val="83"/>
              <w:keepNext w:val="0"/>
              <w:keepLines w:val="0"/>
              <w:pageBreakBefore w:val="0"/>
              <w:kinsoku/>
              <w:wordWrap/>
              <w:overflowPunct/>
              <w:topLinePunct w:val="0"/>
              <w:autoSpaceDE/>
              <w:autoSpaceDN/>
              <w:bidi w:val="0"/>
              <w:adjustRightInd w:val="0"/>
              <w:snapToGrid w:val="0"/>
              <w:spacing w:before="0" w:after="0" w:line="288" w:lineRule="auto"/>
              <w:ind w:left="0"/>
              <w:jc w:val="both"/>
              <w:textAlignment w:val="auto"/>
              <w:rPr>
                <w:rFonts w:hint="eastAsia"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rPr>
              <w:t>三、</w:t>
            </w:r>
            <w:r>
              <w:rPr>
                <w:rFonts w:hint="eastAsia" w:ascii="宋体" w:hAnsi="宋体" w:eastAsia="宋体" w:cs="宋体"/>
                <w:color w:val="000000"/>
                <w:spacing w:val="0"/>
                <w:sz w:val="24"/>
                <w:szCs w:val="24"/>
                <w:highlight w:val="none"/>
                <w:lang w:val="en-US" w:eastAsia="zh-CN"/>
              </w:rPr>
              <w:t>商务部分（满分</w:t>
            </w:r>
            <w:r>
              <w:rPr>
                <w:rFonts w:hint="eastAsia" w:ascii="宋体" w:hAnsi="宋体" w:cs="宋体"/>
                <w:color w:val="000000"/>
                <w:spacing w:val="0"/>
                <w:sz w:val="24"/>
                <w:szCs w:val="24"/>
                <w:highlight w:val="none"/>
                <w:lang w:val="en-US" w:eastAsia="zh-CN"/>
              </w:rPr>
              <w:t>34</w:t>
            </w:r>
            <w:r>
              <w:rPr>
                <w:rFonts w:hint="eastAsia" w:ascii="宋体" w:hAnsi="宋体" w:eastAsia="宋体" w:cs="宋体"/>
                <w:color w:val="000000"/>
                <w:spacing w:val="0"/>
                <w:sz w:val="24"/>
                <w:szCs w:val="24"/>
                <w:highlight w:val="none"/>
                <w:lang w:val="en-US" w:eastAsia="zh-CN"/>
              </w:rPr>
              <w:t xml:space="preserve">分） </w:t>
            </w:r>
          </w:p>
        </w:tc>
      </w:tr>
      <w:tr w14:paraId="5AA91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812" w:hRule="atLeast"/>
          <w:jc w:val="center"/>
        </w:trPr>
        <w:tc>
          <w:tcPr>
            <w:tcW w:w="1472" w:type="dxa"/>
            <w:noWrap w:val="0"/>
            <w:vAlign w:val="center"/>
          </w:tcPr>
          <w:p w14:paraId="66846C01">
            <w:pPr>
              <w:pStyle w:val="83"/>
              <w:keepNext w:val="0"/>
              <w:keepLines w:val="0"/>
              <w:pageBreakBefore w:val="0"/>
              <w:kinsoku/>
              <w:wordWrap/>
              <w:overflowPunct/>
              <w:topLinePunct w:val="0"/>
              <w:autoSpaceDE/>
              <w:autoSpaceDN/>
              <w:bidi w:val="0"/>
              <w:adjustRightInd w:val="0"/>
              <w:snapToGrid w:val="0"/>
              <w:spacing w:before="0" w:after="0" w:line="288" w:lineRule="auto"/>
              <w:ind w:left="0" w:right="0"/>
              <w:jc w:val="center"/>
              <w:textAlignment w:val="auto"/>
              <w:rPr>
                <w:rFonts w:hint="eastAsia"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lang w:val="en-US" w:eastAsia="zh-CN"/>
              </w:rPr>
              <w:t>服务质量</w:t>
            </w:r>
          </w:p>
          <w:p w14:paraId="710CECB0">
            <w:pPr>
              <w:pStyle w:val="83"/>
              <w:keepNext w:val="0"/>
              <w:keepLines w:val="0"/>
              <w:pageBreakBefore w:val="0"/>
              <w:kinsoku/>
              <w:wordWrap/>
              <w:overflowPunct/>
              <w:topLinePunct w:val="0"/>
              <w:autoSpaceDE/>
              <w:autoSpaceDN/>
              <w:bidi w:val="0"/>
              <w:adjustRightInd w:val="0"/>
              <w:snapToGrid w:val="0"/>
              <w:spacing w:before="0" w:after="0" w:line="288" w:lineRule="auto"/>
              <w:ind w:left="0" w:right="0"/>
              <w:jc w:val="center"/>
              <w:textAlignment w:val="auto"/>
              <w:rPr>
                <w:rFonts w:hint="eastAsia"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lang w:val="en-US" w:eastAsia="zh-CN"/>
              </w:rPr>
              <w:t>（</w:t>
            </w:r>
            <w:r>
              <w:rPr>
                <w:rFonts w:hint="eastAsia" w:ascii="宋体" w:hAnsi="宋体" w:cs="宋体"/>
                <w:color w:val="000000"/>
                <w:spacing w:val="0"/>
                <w:sz w:val="24"/>
                <w:szCs w:val="24"/>
                <w:highlight w:val="none"/>
                <w:lang w:val="en-US" w:eastAsia="zh-CN"/>
              </w:rPr>
              <w:t>10</w:t>
            </w:r>
            <w:r>
              <w:rPr>
                <w:rFonts w:hint="eastAsia" w:ascii="宋体" w:hAnsi="宋体" w:eastAsia="宋体" w:cs="宋体"/>
                <w:color w:val="000000"/>
                <w:spacing w:val="0"/>
                <w:sz w:val="24"/>
                <w:szCs w:val="24"/>
                <w:highlight w:val="none"/>
                <w:lang w:val="en-US" w:eastAsia="zh-CN"/>
              </w:rPr>
              <w:t>分）</w:t>
            </w:r>
          </w:p>
        </w:tc>
        <w:tc>
          <w:tcPr>
            <w:tcW w:w="7973" w:type="dxa"/>
            <w:noWrap w:val="0"/>
            <w:vAlign w:val="center"/>
          </w:tcPr>
          <w:p w14:paraId="6B5FDDA6">
            <w:pPr>
              <w:pStyle w:val="83"/>
              <w:keepNext w:val="0"/>
              <w:keepLines w:val="0"/>
              <w:pageBreakBefore w:val="0"/>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投标人提供服务质量保证和能力（包括但不限于整体实力、行业口碑、职业道德、创新能力、优质服务能力、遵守国家和行业管理规定等）得</w:t>
            </w:r>
            <w:r>
              <w:rPr>
                <w:rFonts w:hint="eastAsia" w:ascii="宋体" w:hAnsi="宋体" w:cs="宋体"/>
                <w:color w:val="000000"/>
                <w:spacing w:val="0"/>
                <w:sz w:val="24"/>
                <w:szCs w:val="24"/>
                <w:highlight w:val="none"/>
                <w:lang w:val="en-US" w:eastAsia="zh-CN"/>
              </w:rPr>
              <w:t>10</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r>
              <w:rPr>
                <w:rFonts w:hint="eastAsia" w:ascii="宋体" w:hAnsi="宋体" w:eastAsia="宋体" w:cs="宋体"/>
                <w:color w:val="000000"/>
                <w:spacing w:val="0"/>
                <w:sz w:val="24"/>
                <w:szCs w:val="24"/>
                <w:highlight w:val="none"/>
              </w:rPr>
              <w:t>不提供不得分。</w:t>
            </w:r>
          </w:p>
        </w:tc>
      </w:tr>
      <w:tr w14:paraId="244F1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2413" w:hRule="atLeast"/>
          <w:jc w:val="center"/>
        </w:trPr>
        <w:tc>
          <w:tcPr>
            <w:tcW w:w="1472" w:type="dxa"/>
            <w:noWrap w:val="0"/>
            <w:vAlign w:val="center"/>
          </w:tcPr>
          <w:p w14:paraId="2BDEBAAF">
            <w:pPr>
              <w:pStyle w:val="83"/>
              <w:keepNext w:val="0"/>
              <w:keepLines w:val="0"/>
              <w:pageBreakBefore w:val="0"/>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lang w:val="en-US" w:eastAsia="zh-CN"/>
              </w:rPr>
            </w:pPr>
            <w:r>
              <w:rPr>
                <w:rFonts w:hint="eastAsia" w:ascii="宋体" w:hAnsi="宋体" w:cs="宋体"/>
                <w:color w:val="000000"/>
                <w:spacing w:val="0"/>
                <w:sz w:val="24"/>
                <w:szCs w:val="24"/>
                <w:highlight w:val="none"/>
                <w:lang w:val="en-US" w:eastAsia="zh-CN"/>
              </w:rPr>
              <w:t>企业实力</w:t>
            </w:r>
            <w:r>
              <w:rPr>
                <w:rFonts w:hint="eastAsia" w:ascii="宋体" w:hAnsi="宋体" w:eastAsia="宋体" w:cs="宋体"/>
                <w:color w:val="000000"/>
                <w:spacing w:val="0"/>
                <w:sz w:val="24"/>
                <w:szCs w:val="24"/>
                <w:highlight w:val="none"/>
                <w:lang w:val="en-US" w:eastAsia="zh-CN"/>
              </w:rPr>
              <w:t>（</w:t>
            </w:r>
            <w:r>
              <w:rPr>
                <w:rFonts w:hint="eastAsia" w:ascii="宋体" w:hAnsi="宋体" w:cs="宋体"/>
                <w:color w:val="000000"/>
                <w:spacing w:val="0"/>
                <w:sz w:val="24"/>
                <w:szCs w:val="24"/>
                <w:highlight w:val="none"/>
                <w:lang w:val="en-US" w:eastAsia="zh-CN"/>
              </w:rPr>
              <w:t>11</w:t>
            </w:r>
            <w:r>
              <w:rPr>
                <w:rFonts w:hint="eastAsia" w:ascii="宋体" w:hAnsi="宋体" w:eastAsia="宋体" w:cs="宋体"/>
                <w:color w:val="000000"/>
                <w:spacing w:val="0"/>
                <w:sz w:val="24"/>
                <w:szCs w:val="24"/>
                <w:highlight w:val="none"/>
                <w:lang w:val="en-US" w:eastAsia="zh-CN"/>
              </w:rPr>
              <w:t>分）</w:t>
            </w:r>
          </w:p>
        </w:tc>
        <w:tc>
          <w:tcPr>
            <w:tcW w:w="7973" w:type="dxa"/>
            <w:noWrap w:val="0"/>
            <w:vAlign w:val="center"/>
          </w:tcPr>
          <w:p w14:paraId="73BE2BA7">
            <w:pPr>
              <w:pStyle w:val="83"/>
              <w:keepNext w:val="0"/>
              <w:keepLines w:val="0"/>
              <w:pageBreakBefore w:val="0"/>
              <w:numPr>
                <w:ilvl w:val="0"/>
                <w:numId w:val="4"/>
              </w:numPr>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投标人</w:t>
            </w:r>
            <w:r>
              <w:rPr>
                <w:rFonts w:hint="eastAsia" w:ascii="宋体" w:hAnsi="宋体" w:cs="宋体"/>
                <w:color w:val="000000"/>
                <w:spacing w:val="0"/>
                <w:sz w:val="24"/>
                <w:szCs w:val="24"/>
                <w:highlight w:val="none"/>
                <w:lang w:eastAsia="zh-CN"/>
              </w:rPr>
              <w:t>完成过的</w:t>
            </w:r>
            <w:r>
              <w:rPr>
                <w:rFonts w:hint="eastAsia" w:ascii="宋体" w:hAnsi="宋体" w:eastAsia="宋体" w:cs="宋体"/>
                <w:color w:val="000000"/>
                <w:spacing w:val="0"/>
                <w:sz w:val="24"/>
                <w:szCs w:val="24"/>
                <w:highlight w:val="none"/>
              </w:rPr>
              <w:t>类似物业服务项目案例，每提供一份类似案例得</w:t>
            </w:r>
            <w:r>
              <w:rPr>
                <w:rFonts w:hint="eastAsia" w:ascii="宋体" w:hAnsi="宋体" w:eastAsia="宋体" w:cs="宋体"/>
                <w:color w:val="000000"/>
                <w:spacing w:val="0"/>
                <w:sz w:val="24"/>
                <w:szCs w:val="24"/>
                <w:highlight w:val="none"/>
                <w:lang w:val="en-US" w:eastAsia="zh-CN"/>
              </w:rPr>
              <w:t>3</w:t>
            </w:r>
            <w:r>
              <w:rPr>
                <w:rFonts w:hint="eastAsia" w:ascii="宋体" w:hAnsi="宋体" w:eastAsia="宋体" w:cs="宋体"/>
                <w:color w:val="000000"/>
                <w:spacing w:val="0"/>
                <w:sz w:val="24"/>
                <w:szCs w:val="24"/>
                <w:highlight w:val="none"/>
              </w:rPr>
              <w:t>分，最多得</w:t>
            </w:r>
            <w:r>
              <w:rPr>
                <w:rFonts w:hint="eastAsia" w:ascii="宋体" w:hAnsi="宋体" w:eastAsia="宋体" w:cs="宋体"/>
                <w:color w:val="000000"/>
                <w:spacing w:val="0"/>
                <w:sz w:val="24"/>
                <w:szCs w:val="24"/>
                <w:highlight w:val="none"/>
                <w:lang w:val="en-US" w:eastAsia="zh-CN"/>
              </w:rPr>
              <w:t>6</w:t>
            </w:r>
            <w:r>
              <w:rPr>
                <w:rFonts w:hint="eastAsia" w:ascii="宋体" w:hAnsi="宋体" w:eastAsia="宋体" w:cs="宋体"/>
                <w:color w:val="000000"/>
                <w:spacing w:val="0"/>
                <w:sz w:val="24"/>
                <w:szCs w:val="24"/>
                <w:highlight w:val="none"/>
              </w:rPr>
              <w:t>分，没有不得分。以上合同必须自 20</w:t>
            </w:r>
            <w:r>
              <w:rPr>
                <w:rFonts w:hint="eastAsia" w:ascii="宋体" w:hAnsi="宋体" w:eastAsia="宋体" w:cs="宋体"/>
                <w:color w:val="000000"/>
                <w:spacing w:val="0"/>
                <w:sz w:val="24"/>
                <w:szCs w:val="24"/>
                <w:highlight w:val="none"/>
                <w:lang w:val="en-US" w:eastAsia="zh-CN"/>
              </w:rPr>
              <w:t>2</w:t>
            </w:r>
            <w:r>
              <w:rPr>
                <w:rFonts w:hint="eastAsia" w:ascii="宋体" w:hAnsi="宋体" w:cs="宋体"/>
                <w:color w:val="000000"/>
                <w:spacing w:val="0"/>
                <w:sz w:val="24"/>
                <w:szCs w:val="24"/>
                <w:highlight w:val="none"/>
                <w:lang w:val="en-US" w:eastAsia="zh-CN"/>
              </w:rPr>
              <w:t>3</w:t>
            </w:r>
            <w:r>
              <w:rPr>
                <w:rFonts w:hint="eastAsia" w:ascii="宋体" w:hAnsi="宋体" w:eastAsia="宋体" w:cs="宋体"/>
                <w:color w:val="000000"/>
                <w:spacing w:val="0"/>
                <w:sz w:val="24"/>
                <w:szCs w:val="24"/>
                <w:highlight w:val="none"/>
              </w:rPr>
              <w:t>年 1 月 1 日以来签订的，且为投标人自身签订的，分包或者转包合同无效，同一项目分签多份合同的按一份计算（需提供中标通知书和合同原件扫描件等证明材料并加盖投标人公章，作为得分依据）。</w:t>
            </w:r>
          </w:p>
          <w:p w14:paraId="15A7B14B">
            <w:pPr>
              <w:pStyle w:val="83"/>
              <w:keepNext w:val="0"/>
              <w:keepLines w:val="0"/>
              <w:pageBreakBefore w:val="0"/>
              <w:numPr>
                <w:ilvl w:val="0"/>
                <w:numId w:val="4"/>
              </w:numPr>
              <w:kinsoku/>
              <w:wordWrap/>
              <w:overflowPunct/>
              <w:topLinePunct w:val="0"/>
              <w:autoSpaceDE/>
              <w:autoSpaceDN/>
              <w:bidi w:val="0"/>
              <w:adjustRightInd w:val="0"/>
              <w:snapToGrid w:val="0"/>
              <w:spacing w:before="0" w:after="0" w:line="288" w:lineRule="auto"/>
              <w:ind w:left="0" w:right="0"/>
              <w:jc w:val="both"/>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eastAsia="zh-CN"/>
              </w:rPr>
              <w:t>拟派项目经理具有项目经理岗位证书的得</w:t>
            </w:r>
            <w:r>
              <w:rPr>
                <w:rFonts w:hint="eastAsia" w:ascii="宋体" w:hAnsi="宋体" w:cs="宋体"/>
                <w:color w:val="000000"/>
                <w:spacing w:val="0"/>
                <w:sz w:val="24"/>
                <w:szCs w:val="24"/>
                <w:highlight w:val="none"/>
                <w:lang w:val="en-US" w:eastAsia="zh-CN"/>
              </w:rPr>
              <w:t>5分。提供证书原件扫描件，不提供不得分。</w:t>
            </w:r>
          </w:p>
        </w:tc>
      </w:tr>
      <w:tr w14:paraId="1BCE61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821" w:hRule="atLeast"/>
          <w:jc w:val="center"/>
        </w:trPr>
        <w:tc>
          <w:tcPr>
            <w:tcW w:w="1472" w:type="dxa"/>
            <w:noWrap w:val="0"/>
            <w:vAlign w:val="center"/>
          </w:tcPr>
          <w:p w14:paraId="2D7D85A4">
            <w:pPr>
              <w:keepNext w:val="0"/>
              <w:keepLines w:val="0"/>
              <w:pageBreakBefore w:val="0"/>
              <w:widowControl/>
              <w:kinsoku/>
              <w:wordWrap/>
              <w:overflowPunct/>
              <w:topLinePunct w:val="0"/>
              <w:autoSpaceDE/>
              <w:autoSpaceDN/>
              <w:bidi w:val="0"/>
              <w:adjustRightInd/>
              <w:snapToGrid w:val="0"/>
              <w:spacing w:line="240" w:lineRule="auto"/>
              <w:textAlignment w:val="center"/>
              <w:rPr>
                <w:rFonts w:hint="eastAsia" w:ascii="宋体" w:hAnsi="宋体" w:eastAsia="宋体" w:cs="宋体"/>
                <w:color w:val="000000"/>
                <w:spacing w:val="0"/>
                <w:kern w:val="2"/>
                <w:sz w:val="24"/>
                <w:szCs w:val="24"/>
                <w:highlight w:val="none"/>
                <w:lang w:val="en-US" w:eastAsia="zh-CN" w:bidi="ar-SA"/>
              </w:rPr>
            </w:pPr>
            <w:r>
              <w:rPr>
                <w:rFonts w:hint="eastAsia" w:ascii="宋体" w:hAnsi="宋体" w:eastAsia="宋体" w:cs="宋体"/>
                <w:color w:val="000000"/>
                <w:spacing w:val="0"/>
                <w:kern w:val="2"/>
                <w:sz w:val="24"/>
                <w:szCs w:val="24"/>
                <w:highlight w:val="none"/>
                <w:lang w:val="en-US" w:eastAsia="zh-CN" w:bidi="ar-SA"/>
              </w:rPr>
              <w:t>服务及优惠承诺（13分）</w:t>
            </w:r>
          </w:p>
        </w:tc>
        <w:tc>
          <w:tcPr>
            <w:tcW w:w="7973" w:type="dxa"/>
            <w:noWrap w:val="0"/>
            <w:vAlign w:val="center"/>
          </w:tcPr>
          <w:p w14:paraId="7A46CE3B">
            <w:pPr>
              <w:keepNext w:val="0"/>
              <w:keepLines w:val="0"/>
              <w:pageBreakBefore w:val="0"/>
              <w:widowControl/>
              <w:kinsoku/>
              <w:wordWrap/>
              <w:overflowPunct/>
              <w:topLinePunct w:val="0"/>
              <w:autoSpaceDE/>
              <w:autoSpaceDN/>
              <w:bidi w:val="0"/>
              <w:adjustRightInd/>
              <w:snapToGrid w:val="0"/>
              <w:spacing w:line="240" w:lineRule="auto"/>
              <w:textAlignment w:val="center"/>
              <w:rPr>
                <w:rFonts w:hint="eastAsia" w:ascii="宋体" w:hAnsi="宋体" w:eastAsia="宋体" w:cs="宋体"/>
                <w:color w:val="000000"/>
                <w:spacing w:val="0"/>
                <w:kern w:val="2"/>
                <w:sz w:val="24"/>
                <w:szCs w:val="24"/>
                <w:highlight w:val="none"/>
                <w:lang w:val="en-US" w:eastAsia="zh-CN" w:bidi="ar-SA"/>
              </w:rPr>
            </w:pPr>
            <w:r>
              <w:rPr>
                <w:rFonts w:hint="eastAsia" w:ascii="宋体" w:hAnsi="宋体" w:eastAsia="宋体" w:cs="宋体"/>
                <w:color w:val="000000"/>
                <w:spacing w:val="0"/>
                <w:kern w:val="2"/>
                <w:sz w:val="24"/>
                <w:szCs w:val="24"/>
                <w:highlight w:val="none"/>
                <w:lang w:val="en-US" w:eastAsia="zh-CN" w:bidi="ar-SA"/>
              </w:rPr>
              <w:t xml:space="preserve">1、承诺在采购人遇到重大活动时给予积极配合的，并随时配合采购人进行作业实施的得4分，不提供不得分。 </w:t>
            </w:r>
          </w:p>
          <w:p w14:paraId="464BDDCE">
            <w:pPr>
              <w:keepNext w:val="0"/>
              <w:keepLines w:val="0"/>
              <w:pageBreakBefore w:val="0"/>
              <w:widowControl/>
              <w:kinsoku/>
              <w:wordWrap/>
              <w:overflowPunct/>
              <w:topLinePunct w:val="0"/>
              <w:autoSpaceDE/>
              <w:autoSpaceDN/>
              <w:bidi w:val="0"/>
              <w:adjustRightInd/>
              <w:snapToGrid w:val="0"/>
              <w:spacing w:line="240" w:lineRule="auto"/>
              <w:textAlignment w:val="center"/>
              <w:rPr>
                <w:rFonts w:hint="eastAsia" w:ascii="宋体" w:hAnsi="宋体" w:eastAsia="宋体" w:cs="宋体"/>
                <w:color w:val="000000"/>
                <w:spacing w:val="0"/>
                <w:kern w:val="2"/>
                <w:sz w:val="24"/>
                <w:szCs w:val="24"/>
                <w:highlight w:val="none"/>
                <w:lang w:val="en-US" w:eastAsia="zh-CN" w:bidi="ar-SA"/>
              </w:rPr>
            </w:pPr>
            <w:r>
              <w:rPr>
                <w:rFonts w:hint="eastAsia" w:ascii="宋体" w:hAnsi="宋体" w:eastAsia="宋体" w:cs="宋体"/>
                <w:color w:val="000000"/>
                <w:spacing w:val="0"/>
                <w:kern w:val="2"/>
                <w:sz w:val="24"/>
                <w:szCs w:val="24"/>
                <w:highlight w:val="none"/>
                <w:lang w:val="en-US" w:eastAsia="zh-CN" w:bidi="ar-SA"/>
              </w:rPr>
              <w:t xml:space="preserve">2、发生意外后，意外伤害赔偿及善后工作处理承诺的得3分，不提供不得分。 </w:t>
            </w:r>
          </w:p>
          <w:p w14:paraId="2B08D2CC">
            <w:pPr>
              <w:keepNext w:val="0"/>
              <w:keepLines w:val="0"/>
              <w:pageBreakBefore w:val="0"/>
              <w:widowControl/>
              <w:kinsoku/>
              <w:wordWrap/>
              <w:overflowPunct/>
              <w:topLinePunct w:val="0"/>
              <w:autoSpaceDE/>
              <w:autoSpaceDN/>
              <w:bidi w:val="0"/>
              <w:adjustRightInd/>
              <w:snapToGrid w:val="0"/>
              <w:spacing w:line="240" w:lineRule="auto"/>
              <w:textAlignment w:val="center"/>
              <w:rPr>
                <w:rFonts w:hint="eastAsia" w:ascii="宋体" w:hAnsi="宋体" w:eastAsia="宋体" w:cs="宋体"/>
                <w:color w:val="000000"/>
                <w:spacing w:val="0"/>
                <w:kern w:val="2"/>
                <w:sz w:val="24"/>
                <w:szCs w:val="24"/>
                <w:highlight w:val="none"/>
                <w:lang w:val="en-US" w:eastAsia="zh-CN" w:bidi="ar-SA"/>
              </w:rPr>
            </w:pPr>
            <w:r>
              <w:rPr>
                <w:rFonts w:hint="eastAsia" w:ascii="宋体" w:hAnsi="宋体" w:eastAsia="宋体" w:cs="宋体"/>
                <w:color w:val="000000"/>
                <w:spacing w:val="0"/>
                <w:kern w:val="2"/>
                <w:sz w:val="24"/>
                <w:szCs w:val="24"/>
                <w:highlight w:val="none"/>
                <w:lang w:val="en-US" w:eastAsia="zh-CN" w:bidi="ar-SA"/>
              </w:rPr>
              <w:t>3、提供有利于本项目的其他实质性优惠承诺的，每提供一项的3分，最高的6分，不提供不得分</w:t>
            </w:r>
            <w:r>
              <w:rPr>
                <w:rFonts w:hint="eastAsia" w:ascii="宋体" w:hAnsi="宋体" w:cs="宋体"/>
                <w:color w:val="000000"/>
                <w:spacing w:val="0"/>
                <w:kern w:val="2"/>
                <w:sz w:val="24"/>
                <w:szCs w:val="24"/>
                <w:highlight w:val="none"/>
                <w:lang w:val="en-US" w:eastAsia="zh-CN" w:bidi="ar-SA"/>
              </w:rPr>
              <w:t>。</w:t>
            </w:r>
            <w:r>
              <w:rPr>
                <w:rFonts w:hint="eastAsia" w:ascii="宋体" w:hAnsi="宋体" w:eastAsia="宋体" w:cs="宋体"/>
                <w:color w:val="000000"/>
                <w:spacing w:val="0"/>
                <w:kern w:val="2"/>
                <w:sz w:val="24"/>
                <w:szCs w:val="24"/>
                <w:highlight w:val="none"/>
                <w:lang w:val="en-US" w:eastAsia="zh-CN" w:bidi="ar-SA"/>
              </w:rPr>
              <w:t xml:space="preserve"> </w:t>
            </w:r>
          </w:p>
        </w:tc>
      </w:tr>
    </w:tbl>
    <w:p w14:paraId="0A9658D8">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2902CFBA">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43344C2">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973F8D6">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2B2C9789">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A3CC89">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71BBD24C">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57AA7061">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6BC6CBA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1E051C4C">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2B5E2352">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E2B10E7">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471C5ED4">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107097F1">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967B2E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546293C5">
      <w:pPr>
        <w:pStyle w:val="36"/>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41F544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36B6099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3240EF6B">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13DFB9B6">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694E1509">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6391DD1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A9EA49D">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lang w:val="en-US" w:eastAsia="zh-CN"/>
        </w:rPr>
        <w:t>25.3</w:t>
      </w:r>
      <w:r>
        <w:rPr>
          <w:rFonts w:hint="eastAsia" w:ascii="宋体" w:hAnsi="宋体" w:cs="宋体"/>
          <w:sz w:val="24"/>
          <w:highlight w:val="none"/>
        </w:rPr>
        <w:t>鉴于本项目</w:t>
      </w:r>
      <w:r>
        <w:rPr>
          <w:rFonts w:hint="eastAsia" w:ascii="宋体" w:hAnsi="宋体" w:cs="宋体"/>
          <w:sz w:val="24"/>
          <w:highlight w:val="none"/>
          <w:lang w:val="en-US" w:eastAsia="zh-CN"/>
        </w:rPr>
        <w:t>需要保洁服务</w:t>
      </w:r>
      <w:r>
        <w:rPr>
          <w:rFonts w:hint="eastAsia" w:ascii="宋体" w:hAnsi="宋体" w:cs="宋体"/>
          <w:sz w:val="24"/>
          <w:highlight w:val="none"/>
        </w:rPr>
        <w:t>紧迫，采购人通知领取成交通知书的7天内，必须进行领取，供应商对此项内容做出书面保证，否则为无效投标文件</w:t>
      </w:r>
      <w:r>
        <w:rPr>
          <w:rFonts w:hint="eastAsia" w:ascii="宋体" w:hAnsi="宋体" w:cs="宋体"/>
          <w:sz w:val="24"/>
          <w:highlight w:val="none"/>
          <w:lang w:eastAsia="zh-CN"/>
        </w:rPr>
        <w:t>。</w:t>
      </w:r>
    </w:p>
    <w:p w14:paraId="73B5479A">
      <w:pPr>
        <w:spacing w:line="560" w:lineRule="exact"/>
        <w:ind w:firstLine="480" w:firstLineChars="200"/>
        <w:rPr>
          <w:rFonts w:ascii="宋体" w:hAnsi="宋体" w:cs="宋体"/>
          <w:sz w:val="24"/>
          <w:highlight w:val="none"/>
        </w:rPr>
      </w:pPr>
      <w:r>
        <w:rPr>
          <w:rFonts w:hint="eastAsia" w:ascii="宋体" w:hAnsi="宋体" w:cs="宋体"/>
          <w:sz w:val="24"/>
          <w:highlight w:val="none"/>
        </w:rPr>
        <w:t>25.</w:t>
      </w:r>
      <w:r>
        <w:rPr>
          <w:rFonts w:hint="eastAsia" w:ascii="宋体" w:hAnsi="宋体" w:cs="宋体"/>
          <w:sz w:val="24"/>
          <w:highlight w:val="none"/>
          <w:lang w:val="en-US" w:eastAsia="zh-CN"/>
        </w:rPr>
        <w:t>4</w:t>
      </w:r>
      <w:r>
        <w:rPr>
          <w:rFonts w:hint="eastAsia" w:ascii="宋体" w:hAnsi="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0792D59">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088A716E">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41E1B9D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DBDC79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21621D9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83E359A">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AE7D0FA">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F8F520F">
      <w:pPr>
        <w:jc w:val="center"/>
        <w:rPr>
          <w:rFonts w:ascii="宋体" w:hAnsi="宋体" w:cs="宋体"/>
          <w:b/>
          <w:sz w:val="24"/>
          <w:highlight w:val="none"/>
        </w:rPr>
      </w:pPr>
      <w:r>
        <w:rPr>
          <w:rFonts w:hint="eastAsia" w:ascii="宋体" w:hAnsi="宋体" w:cs="宋体"/>
          <w:b/>
          <w:sz w:val="24"/>
          <w:highlight w:val="none"/>
        </w:rPr>
        <w:t>第三章 采购项目内容及要求</w:t>
      </w:r>
    </w:p>
    <w:p w14:paraId="5725DE9B">
      <w:pPr>
        <w:numPr>
          <w:ilvl w:val="0"/>
          <w:numId w:val="0"/>
        </w:numPr>
        <w:spacing w:line="480" w:lineRule="auto"/>
        <w:ind w:left="420" w:leftChars="0"/>
        <w:rPr>
          <w:rFonts w:ascii="宋体" w:hAnsi="宋体" w:cs="宋体"/>
          <w:b/>
          <w:bCs/>
          <w:color w:val="000000"/>
          <w:kern w:val="0"/>
          <w:sz w:val="24"/>
          <w:highlight w:val="none"/>
          <w:lang w:bidi="ar"/>
        </w:rPr>
      </w:pPr>
      <w:r>
        <w:rPr>
          <w:rStyle w:val="68"/>
          <w:rFonts w:hint="eastAsia" w:ascii="宋体" w:hAnsi="宋体" w:cs="宋体"/>
          <w:color w:val="000000"/>
          <w:sz w:val="24"/>
          <w:highlight w:val="none"/>
          <w:lang w:val="en-US" w:eastAsia="zh-CN"/>
        </w:rPr>
        <w:t>1、</w:t>
      </w:r>
      <w:r>
        <w:rPr>
          <w:rStyle w:val="68"/>
          <w:rFonts w:hint="eastAsia" w:ascii="宋体" w:hAnsi="宋体" w:cs="宋体"/>
          <w:color w:val="000000"/>
          <w:sz w:val="24"/>
          <w:highlight w:val="none"/>
          <w:lang w:val="zh-CN"/>
        </w:rPr>
        <w:t>本项目采购内容：</w:t>
      </w:r>
      <w:r>
        <w:rPr>
          <w:rFonts w:hint="eastAsia" w:ascii="宋体" w:hAnsi="宋体" w:cs="宋体"/>
          <w:color w:val="auto"/>
          <w:sz w:val="24"/>
          <w:szCs w:val="24"/>
          <w:highlight w:val="none"/>
          <w:lang w:val="en-US" w:eastAsia="zh-CN"/>
        </w:rPr>
        <w:t xml:space="preserve"> </w:t>
      </w:r>
    </w:p>
    <w:p w14:paraId="390B4F43">
      <w:pPr>
        <w:widowControl/>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一、 概述 </w:t>
      </w:r>
    </w:p>
    <w:p w14:paraId="0712AB51">
      <w:pPr>
        <w:widowControl/>
        <w:spacing w:line="420" w:lineRule="exact"/>
        <w:ind w:firstLine="480" w:firstLineChars="200"/>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郸城县中心医院第三医疗健康服务集团始建于1952年，是一所集医疗、教学、科研、预防保健为一体的国家二级甲等综合医院，全国百姓放心百家示范医院，河南省文明单位。医院拥有一城三院一社区，是郑州大学第二附属医院郸城医院，郑州大学第一附属医院、河南省人民医院、河南省肿瘤医院、周口市中心医院技术协作单位；是中国宫颈癌防治工程定点医院，全国肝胆病防治示范基地；是郸城县城乡居民医保、职工医保、大病保险、民政救助等定点医疗机构。</w:t>
      </w:r>
    </w:p>
    <w:p w14:paraId="7824C7BB">
      <w:pPr>
        <w:widowControl/>
        <w:spacing w:line="420" w:lineRule="exact"/>
        <w:ind w:firstLine="480" w:firstLineChars="200"/>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集团总院分为三个院区（新区医院、公疗院区、卫校院区）和一个社区卫生服务中心（洺南社区卫生服务中心），总占地160余亩，建筑面积87600余平方米，开设床位1120张，医院现有职工1000余人，其中高级职称96人，中级职称262人。医院外科设有泌尿、普外、骨科、胸外、肝胆、脑外、肿瘤及微创外科、外科ICU专业科室，内科设有心血管、内分泌、肾病、消化、呼吸、神经内科、介入科、内科ICU专业科室和妇产科、月子中心、儿科、康复科、皮肤科、肛肠科、眼科、耳鼻喉科、口腔科、体检科、医疗美容科、放射科、CT室、MRI室、透析室等35个临床专业科室。医院泌尿外科为河南省县级临床重点专科；心血管内科为周口市特色专科，介入科开展了心脏、肿瘤病的介入治疗；微创眼科治疗中心和微创外科治疗中心的成立填补了郸城县的空白。</w:t>
      </w:r>
    </w:p>
    <w:p w14:paraId="2598B28F">
      <w:pPr>
        <w:widowControl/>
        <w:spacing w:line="4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根据医院发展需要，需要完成公疗院区、卫校院区、洺南社区的卫生保洁服务和电梯的卫生保洁及垃圾的处理工作。所需保洁人员约20人，年龄18-65 周岁。 </w:t>
      </w:r>
    </w:p>
    <w:p w14:paraId="6E34277A">
      <w:pPr>
        <w:widowControl/>
        <w:spacing w:line="420" w:lineRule="exact"/>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二、 总体管理服务目标 </w:t>
      </w:r>
    </w:p>
    <w:p w14:paraId="20327AF5">
      <w:pPr>
        <w:widowControl/>
        <w:spacing w:line="420" w:lineRule="exact"/>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1、提高服务质量和标准，不断提升“郸城县中心医院”的物业品质。 </w:t>
      </w:r>
    </w:p>
    <w:p w14:paraId="4E107AC9">
      <w:pPr>
        <w:widowControl/>
        <w:spacing w:line="420" w:lineRule="exact"/>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2、在合同期内，全身心为医护人员及病人服务，成为医护人员及病人的好保 </w:t>
      </w:r>
    </w:p>
    <w:p w14:paraId="30DC45B6">
      <w:pPr>
        <w:widowControl/>
        <w:spacing w:line="420" w:lineRule="exact"/>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姆、好管家、好朋友。 </w:t>
      </w:r>
    </w:p>
    <w:p w14:paraId="09CCD2A3">
      <w:pPr>
        <w:widowControl/>
        <w:spacing w:line="420" w:lineRule="exact"/>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三、 服务质量 </w:t>
      </w:r>
    </w:p>
    <w:p w14:paraId="712DBFEA">
      <w:pPr>
        <w:widowControl/>
        <w:spacing w:line="4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1、总体指标 </w:t>
      </w:r>
    </w:p>
    <w:p w14:paraId="7C2127B7">
      <w:pPr>
        <w:widowControl/>
        <w:spacing w:line="420" w:lineRule="exact"/>
        <w:ind w:firstLine="240" w:firstLineChars="1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（1）满意度指数百分之95以上； </w:t>
      </w:r>
    </w:p>
    <w:p w14:paraId="4095A136">
      <w:pPr>
        <w:widowControl/>
        <w:spacing w:line="420" w:lineRule="exact"/>
        <w:ind w:firstLine="240" w:firstLineChars="1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（2）管理服务范围内不发生重大安全责任事故； </w:t>
      </w:r>
    </w:p>
    <w:p w14:paraId="76379206">
      <w:pPr>
        <w:widowControl/>
        <w:spacing w:line="420" w:lineRule="exact"/>
        <w:ind w:firstLine="240" w:firstLineChars="1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（3）管理服务范围内不发生重大管理责任事故。 </w:t>
      </w:r>
    </w:p>
    <w:p w14:paraId="2315348F">
      <w:pPr>
        <w:widowControl/>
        <w:spacing w:line="4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2、分类指标 </w:t>
      </w:r>
    </w:p>
    <w:p w14:paraId="0A3AEE0C">
      <w:pPr>
        <w:widowControl/>
        <w:spacing w:line="420" w:lineRule="exact"/>
        <w:ind w:firstLine="240" w:firstLineChars="1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（1）管理处设专线24小时受理服务； </w:t>
      </w:r>
    </w:p>
    <w:p w14:paraId="1D16BB8A">
      <w:pPr>
        <w:widowControl/>
        <w:spacing w:line="420" w:lineRule="exact"/>
        <w:ind w:firstLine="240" w:firstLineChars="1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（2）医护人员及病人接待时间：365天 8:30-20:30； </w:t>
      </w:r>
    </w:p>
    <w:p w14:paraId="7D927DCD">
      <w:pPr>
        <w:widowControl/>
        <w:spacing w:line="420" w:lineRule="exact"/>
        <w:ind w:firstLine="240" w:firstLineChars="1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（3）各类服务人员上岗培训率达到100%； </w:t>
      </w:r>
    </w:p>
    <w:p w14:paraId="67DB71C4">
      <w:pPr>
        <w:widowControl/>
        <w:spacing w:line="4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（4）有效投诉处理率100％，投诉人签字满意率95％以上； </w:t>
      </w:r>
    </w:p>
    <w:p w14:paraId="60DB33A8">
      <w:pPr>
        <w:widowControl/>
        <w:spacing w:line="4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（5）清洁管理无盲点，管理服务范围保持环境整洁，环境垃圾日产日清； </w:t>
      </w:r>
    </w:p>
    <w:p w14:paraId="2DC805A8">
      <w:pPr>
        <w:widowControl/>
        <w:spacing w:line="420" w:lineRule="exact"/>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四、 管理处运作方式及各部门职责 </w:t>
      </w:r>
    </w:p>
    <w:p w14:paraId="0375D316">
      <w:pPr>
        <w:widowControl/>
        <w:spacing w:line="4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（一）管理处运作方式 </w:t>
      </w:r>
    </w:p>
    <w:p w14:paraId="224284EE">
      <w:pPr>
        <w:widowControl/>
        <w:spacing w:line="4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管理处实行管理处经理负责制的直线制领导形式，下设保洁管理部。 </w:t>
      </w:r>
    </w:p>
    <w:p w14:paraId="68D1DB5E">
      <w:pPr>
        <w:widowControl/>
        <w:spacing w:line="4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管理处经理集指挥与职能于一身，全面掌握日常工作及人员状况，减少失控。 </w:t>
      </w:r>
    </w:p>
    <w:p w14:paraId="6B6894CA">
      <w:pPr>
        <w:widowControl/>
        <w:spacing w:line="420" w:lineRule="exact"/>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各项工作的安排及临时任务的下达，均由管理处经理直接安排，各部门主管下属员工直接向其主管负责，各部门主管直接向管理处经理负责，管理处直接向公司负责，公司直接向医院负责。</w:t>
      </w:r>
    </w:p>
    <w:p w14:paraId="59308DD8">
      <w:pPr>
        <w:pStyle w:val="11"/>
        <w:numPr>
          <w:ilvl w:val="0"/>
          <w:numId w:val="5"/>
        </w:numPr>
        <w:spacing w:before="36" w:line="357" w:lineRule="auto"/>
        <w:ind w:left="589" w:right="4712" w:hanging="48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部门职责</w:t>
      </w:r>
    </w:p>
    <w:p w14:paraId="28427611">
      <w:pPr>
        <w:widowControl/>
        <w:spacing w:line="42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1.[保洁管理部] </w:t>
      </w:r>
    </w:p>
    <w:p w14:paraId="381ED0AA">
      <w:pPr>
        <w:pStyle w:val="11"/>
        <w:spacing w:line="420" w:lineRule="exact"/>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保洁管理部负责医院门诊楼</w:t>
      </w:r>
      <w:r>
        <w:rPr>
          <w:rFonts w:hint="eastAsia" w:ascii="宋体" w:hAnsi="宋体" w:eastAsia="宋体" w:cs="宋体"/>
          <w:spacing w:val="-74"/>
          <w:sz w:val="24"/>
          <w:szCs w:val="24"/>
          <w:highlight w:val="none"/>
        </w:rPr>
        <w:t xml:space="preserve"> </w:t>
      </w:r>
      <w:r>
        <w:rPr>
          <w:rFonts w:hint="eastAsia" w:ascii="宋体" w:hAnsi="宋体" w:eastAsia="宋体" w:cs="宋体"/>
          <w:sz w:val="24"/>
          <w:szCs w:val="24"/>
          <w:highlight w:val="none"/>
        </w:rPr>
        <w:t>、病房等区域内的卫生清洁、垃圾收集清运工作。</w:t>
      </w:r>
    </w:p>
    <w:p w14:paraId="46CC65C1">
      <w:pPr>
        <w:pStyle w:val="11"/>
        <w:numPr>
          <w:ilvl w:val="0"/>
          <w:numId w:val="5"/>
        </w:numPr>
        <w:spacing w:line="420" w:lineRule="exact"/>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、人员配备</w:t>
      </w:r>
    </w:p>
    <w:p w14:paraId="263110EC">
      <w:pPr>
        <w:pStyle w:val="11"/>
        <w:numPr>
          <w:ilvl w:val="0"/>
          <w:numId w:val="6"/>
        </w:numPr>
        <w:spacing w:before="36" w:line="357" w:lineRule="auto"/>
        <w:ind w:right="471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管理处各岗位员工的任职要求</w:t>
      </w:r>
    </w:p>
    <w:p w14:paraId="4F29D848">
      <w:pPr>
        <w:pStyle w:val="11"/>
        <w:spacing w:before="36" w:line="357" w:lineRule="auto"/>
        <w:ind w:left="0" w:right="4712"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[管理处经理] </w:t>
      </w:r>
    </w:p>
    <w:p w14:paraId="2C84B844">
      <w:pPr>
        <w:pStyle w:val="11"/>
        <w:spacing w:before="15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熟悉物业管理的相关政策与法规 </w:t>
      </w:r>
    </w:p>
    <w:p w14:paraId="4B0A0434">
      <w:pPr>
        <w:pStyle w:val="11"/>
        <w:spacing w:before="15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具有丰富的高级医院管理经验 </w:t>
      </w:r>
    </w:p>
    <w:p w14:paraId="68D30CF5">
      <w:pPr>
        <w:pStyle w:val="11"/>
        <w:spacing w:before="15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外表端庄，思路敏捷 </w:t>
      </w:r>
    </w:p>
    <w:p w14:paraId="135654C7">
      <w:pPr>
        <w:pStyle w:val="11"/>
        <w:spacing w:before="15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有良好的团队精神和沟通技巧 </w:t>
      </w:r>
    </w:p>
    <w:p w14:paraId="24D9FBAC">
      <w:pPr>
        <w:spacing w:line="37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有良好的指挥能力、语言交流能力和文字表达能力</w:t>
      </w:r>
    </w:p>
    <w:p w14:paraId="7BF3DB16">
      <w:pPr>
        <w:spacing w:before="154" w:line="369" w:lineRule="auto"/>
        <w:ind w:left="548" w:right="3217" w:hanging="44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[保洁员] </w:t>
      </w:r>
    </w:p>
    <w:p w14:paraId="517A770D">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年龄</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65岁以下，男/女性</w:t>
      </w:r>
    </w:p>
    <w:p w14:paraId="2A215AE5">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熟悉医院的保洁工作  </w:t>
      </w:r>
    </w:p>
    <w:p w14:paraId="454F304A">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形象良好，身体健康 </w:t>
      </w:r>
    </w:p>
    <w:p w14:paraId="35CD8AD3">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细心、认真，能吃苦耐劳及承受工作压力 </w:t>
      </w:r>
    </w:p>
    <w:p w14:paraId="23FFD0D0">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通过保洁专业化培训 </w:t>
      </w:r>
    </w:p>
    <w:p w14:paraId="056B10C6">
      <w:pPr>
        <w:numPr>
          <w:ilvl w:val="0"/>
          <w:numId w:val="7"/>
        </w:numPr>
        <w:spacing w:line="358" w:lineRule="auto"/>
        <w:jc w:val="left"/>
        <w:rPr>
          <w:rFonts w:hint="eastAsia" w:ascii="宋体" w:hAnsi="宋体" w:eastAsia="宋体" w:cs="宋体"/>
          <w:b/>
          <w:bCs/>
          <w:w w:val="99"/>
          <w:sz w:val="24"/>
          <w:szCs w:val="24"/>
          <w:highlight w:val="none"/>
        </w:rPr>
      </w:pPr>
      <w:r>
        <w:rPr>
          <w:rFonts w:hint="eastAsia" w:ascii="宋体" w:hAnsi="宋体" w:eastAsia="宋体" w:cs="宋体"/>
          <w:b/>
          <w:bCs/>
          <w:sz w:val="24"/>
          <w:szCs w:val="24"/>
          <w:highlight w:val="none"/>
        </w:rPr>
        <w:t>培训及管理</w:t>
      </w:r>
      <w:r>
        <w:rPr>
          <w:rFonts w:hint="eastAsia" w:ascii="宋体" w:hAnsi="宋体" w:eastAsia="宋体" w:cs="宋体"/>
          <w:b/>
          <w:bCs/>
          <w:w w:val="99"/>
          <w:sz w:val="24"/>
          <w:szCs w:val="24"/>
          <w:highlight w:val="none"/>
        </w:rPr>
        <w:t xml:space="preserve"> </w:t>
      </w:r>
    </w:p>
    <w:p w14:paraId="478E94CD">
      <w:pPr>
        <w:spacing w:before="36" w:line="357" w:lineRule="auto"/>
        <w:ind w:left="109" w:right="691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1、培训承诺 </w:t>
      </w:r>
    </w:p>
    <w:p w14:paraId="35D1C327">
      <w:pPr>
        <w:pStyle w:val="11"/>
        <w:keepNext w:val="0"/>
        <w:keepLines w:val="0"/>
        <w:pageBreakBefore w:val="0"/>
        <w:widowControl w:val="0"/>
        <w:kinsoku/>
        <w:wordWrap/>
        <w:overflowPunct/>
        <w:topLinePunct w:val="0"/>
        <w:autoSpaceDE/>
        <w:autoSpaceDN/>
        <w:bidi w:val="0"/>
        <w:adjustRightInd/>
        <w:snapToGrid/>
        <w:spacing w:after="0"/>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各类服务人员上岗培训率达到</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 xml:space="preserve">100%； </w:t>
      </w:r>
    </w:p>
    <w:p w14:paraId="17437BEF">
      <w:pPr>
        <w:pStyle w:val="11"/>
        <w:numPr>
          <w:ilvl w:val="0"/>
          <w:numId w:val="8"/>
        </w:numPr>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培训计划 </w:t>
      </w:r>
    </w:p>
    <w:p w14:paraId="76C81CC2">
      <w:pPr>
        <w:pStyle w:val="11"/>
        <w:spacing w:line="358" w:lineRule="auto"/>
        <w:ind w:left="0" w:firstLine="488" w:firstLineChars="20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源源不断的人员培训是管理服务水平不断提高的根本保证。为此，根据市场发</w:t>
      </w:r>
      <w:r>
        <w:rPr>
          <w:rFonts w:hint="eastAsia" w:ascii="宋体" w:hAnsi="宋体" w:eastAsia="宋体" w:cs="宋体"/>
          <w:sz w:val="24"/>
          <w:szCs w:val="24"/>
          <w:highlight w:val="none"/>
        </w:rPr>
        <w:t xml:space="preserve">展的需要，建立自己的培训机制。 </w:t>
      </w:r>
    </w:p>
    <w:p w14:paraId="0F3C6B94">
      <w:pPr>
        <w:pStyle w:val="11"/>
        <w:spacing w:before="3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[新进员工培训方案] </w:t>
      </w:r>
    </w:p>
    <w:p w14:paraId="3D893EBD">
      <w:pPr>
        <w:pStyle w:val="11"/>
        <w:spacing w:before="15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培训内容： </w:t>
      </w:r>
    </w:p>
    <w:p w14:paraId="4C9C996F">
      <w:pPr>
        <w:pStyle w:val="11"/>
        <w:spacing w:before="15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 公司基本情况、组织机构； </w:t>
      </w:r>
    </w:p>
    <w:p w14:paraId="35901DA2">
      <w:pPr>
        <w:pStyle w:val="11"/>
        <w:spacing w:before="15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 公司管理理念和服务理念教育； </w:t>
      </w:r>
    </w:p>
    <w:p w14:paraId="66C3C677">
      <w:pPr>
        <w:pStyle w:val="11"/>
        <w:spacing w:before="15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 企业文化、价值观的传递； </w:t>
      </w:r>
    </w:p>
    <w:p w14:paraId="35E0C2C3">
      <w:pPr>
        <w:pStyle w:val="11"/>
        <w:spacing w:before="154" w:line="357" w:lineRule="auto"/>
        <w:ind w:right="2969"/>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④ 《员工手册》、职业道德及有关制度教育。</w:t>
      </w:r>
    </w:p>
    <w:p w14:paraId="66DCFC26">
      <w:pPr>
        <w:pStyle w:val="11"/>
        <w:spacing w:before="154" w:line="357" w:lineRule="auto"/>
        <w:ind w:right="2969"/>
        <w:jc w:val="left"/>
        <w:rPr>
          <w:rFonts w:hint="eastAsia" w:ascii="宋体" w:hAnsi="宋体" w:eastAsia="宋体" w:cs="宋体"/>
          <w:b/>
          <w:bCs/>
          <w:w w:val="99"/>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六、管理规章制度</w:t>
      </w:r>
      <w:r>
        <w:rPr>
          <w:rFonts w:hint="eastAsia" w:ascii="宋体" w:hAnsi="宋体" w:eastAsia="宋体" w:cs="宋体"/>
          <w:b/>
          <w:bCs/>
          <w:w w:val="99"/>
          <w:sz w:val="24"/>
          <w:szCs w:val="24"/>
          <w:highlight w:val="none"/>
        </w:rPr>
        <w:t xml:space="preserve"> </w:t>
      </w:r>
    </w:p>
    <w:p w14:paraId="2E0B3E73">
      <w:pPr>
        <w:pStyle w:val="11"/>
        <w:spacing w:before="154" w:line="357" w:lineRule="auto"/>
        <w:ind w:right="2969"/>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1、医护人员及病人投诉处理管理办法  </w:t>
      </w:r>
    </w:p>
    <w:p w14:paraId="5CC275AE">
      <w:pPr>
        <w:pStyle w:val="11"/>
        <w:spacing w:line="357"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①基本要求 </w:t>
      </w:r>
    </w:p>
    <w:p w14:paraId="2897B391">
      <w:pPr>
        <w:pStyle w:val="11"/>
        <w:spacing w:line="358" w:lineRule="auto"/>
        <w:ind w:left="0" w:firstLine="488" w:firstLineChars="20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接待医护人员及病人投诉应用语规范、礼貌得体，态度温和，耐心倾听，细致解释，记录清晰，反馈及时。对医护人员及病人投诉的一般性服务质量问题，要求</w:t>
      </w:r>
      <w:r>
        <w:rPr>
          <w:rFonts w:hint="eastAsia" w:ascii="宋体" w:hAnsi="宋体" w:eastAsia="宋体" w:cs="宋体"/>
          <w:spacing w:val="-115"/>
          <w:sz w:val="24"/>
          <w:szCs w:val="24"/>
          <w:highlight w:val="none"/>
        </w:rPr>
        <w:t xml:space="preserve"> </w:t>
      </w:r>
      <w:r>
        <w:rPr>
          <w:rFonts w:hint="eastAsia" w:ascii="宋体" w:hAnsi="宋体" w:eastAsia="宋体" w:cs="宋体"/>
          <w:spacing w:val="2"/>
          <w:sz w:val="24"/>
          <w:szCs w:val="24"/>
          <w:highlight w:val="none"/>
        </w:rPr>
        <w:t>各管理处在职权范围内限时处理、反馈信息、及时汇报，建立投诉接待登记汇总月</w:t>
      </w:r>
      <w:r>
        <w:rPr>
          <w:rFonts w:hint="eastAsia" w:ascii="宋体" w:hAnsi="宋体" w:eastAsia="宋体" w:cs="宋体"/>
          <w:spacing w:val="-115"/>
          <w:sz w:val="24"/>
          <w:szCs w:val="24"/>
          <w:highlight w:val="none"/>
        </w:rPr>
        <w:t xml:space="preserve"> </w:t>
      </w:r>
      <w:r>
        <w:rPr>
          <w:rFonts w:hint="eastAsia" w:ascii="宋体" w:hAnsi="宋体" w:eastAsia="宋体" w:cs="宋体"/>
          <w:sz w:val="24"/>
          <w:szCs w:val="24"/>
          <w:highlight w:val="none"/>
        </w:rPr>
        <w:t xml:space="preserve">报制。 </w:t>
      </w:r>
    </w:p>
    <w:p w14:paraId="23DE3F76">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②投诉受理处理办法 </w:t>
      </w:r>
    </w:p>
    <w:p w14:paraId="25C26A6E">
      <w:pPr>
        <w:pStyle w:val="11"/>
        <w:spacing w:line="358" w:lineRule="auto"/>
        <w:ind w:left="0" w:firstLine="488" w:firstLineChars="20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对医护人员及病人的口头（电话）或书面投诉，除做好耐心解释外，应及时落</w:t>
      </w:r>
      <w:r>
        <w:rPr>
          <w:rFonts w:hint="eastAsia" w:ascii="宋体" w:hAnsi="宋体" w:eastAsia="宋体" w:cs="宋体"/>
          <w:sz w:val="24"/>
          <w:szCs w:val="24"/>
          <w:highlight w:val="none"/>
        </w:rPr>
        <w:t xml:space="preserve">实到管理处，并在《医护人员及病人投诉处理单》上作好书面记录。 </w:t>
      </w:r>
    </w:p>
    <w:p w14:paraId="577D19CF">
      <w:pPr>
        <w:pStyle w:val="11"/>
        <w:spacing w:line="358" w:lineRule="auto"/>
        <w:ind w:left="0" w:firstLine="488" w:firstLineChars="20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根据医护人员及病人投诉时间、内容，按投诉处理基本要求转至相关管理处，</w:t>
      </w:r>
      <w:r>
        <w:rPr>
          <w:rFonts w:hint="eastAsia" w:ascii="宋体" w:hAnsi="宋体" w:eastAsia="宋体" w:cs="宋体"/>
          <w:sz w:val="24"/>
          <w:szCs w:val="24"/>
          <w:highlight w:val="none"/>
        </w:rPr>
        <w:t>并督促限时整改。</w:t>
      </w:r>
    </w:p>
    <w:p w14:paraId="5B6D35F9">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若投诉问题管理处无法解决，应及时上报公司，经研究后再行处理。 </w:t>
      </w:r>
    </w:p>
    <w:p w14:paraId="6BFB546B">
      <w:pPr>
        <w:pStyle w:val="11"/>
        <w:spacing w:before="3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2、医院保洁消防安全宣传和防范设想 </w:t>
      </w:r>
    </w:p>
    <w:p w14:paraId="26CF079F">
      <w:pPr>
        <w:pStyle w:val="11"/>
        <w:spacing w:before="154" w:line="357" w:lineRule="auto"/>
        <w:ind w:firstLine="479"/>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①管理处认真贯彻政府倡导的“政府领导、法人管理、社区自治”的原则，加</w:t>
      </w:r>
      <w:r>
        <w:rPr>
          <w:rFonts w:hint="eastAsia" w:ascii="宋体" w:hAnsi="宋体" w:eastAsia="宋体" w:cs="宋体"/>
          <w:sz w:val="24"/>
          <w:szCs w:val="24"/>
          <w:highlight w:val="none"/>
        </w:rPr>
        <w:t xml:space="preserve">强保洁防火安全宣传和培训； </w:t>
      </w:r>
    </w:p>
    <w:p w14:paraId="6C4DFF93">
      <w:pPr>
        <w:pStyle w:val="11"/>
        <w:spacing w:before="36" w:line="357" w:lineRule="auto"/>
        <w:ind w:firstLine="479"/>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②进一步加大保洁员防火安全技能，助力郸城县中心医院提升消防工</w:t>
      </w:r>
      <w:r>
        <w:rPr>
          <w:rFonts w:hint="eastAsia" w:ascii="宋体" w:hAnsi="宋体" w:eastAsia="宋体" w:cs="宋体"/>
          <w:sz w:val="24"/>
          <w:szCs w:val="24"/>
          <w:highlight w:val="none"/>
        </w:rPr>
        <w:t xml:space="preserve">作的管理水平。 </w:t>
      </w:r>
    </w:p>
    <w:p w14:paraId="4E843A23">
      <w:pPr>
        <w:pStyle w:val="5"/>
        <w:keepNext w:val="0"/>
        <w:keepLines w:val="0"/>
        <w:pageBreakBefore w:val="0"/>
        <w:widowControl w:val="0"/>
        <w:kinsoku/>
        <w:wordWrap/>
        <w:overflowPunct/>
        <w:topLinePunct w:val="0"/>
        <w:autoSpaceDE/>
        <w:autoSpaceDN/>
        <w:bidi w:val="0"/>
        <w:adjustRightInd/>
        <w:snapToGrid/>
        <w:spacing w:before="81" w:line="358" w:lineRule="auto"/>
        <w:ind w:left="108"/>
        <w:jc w:val="left"/>
        <w:textAlignment w:val="auto"/>
        <w:rPr>
          <w:rFonts w:hint="eastAsia" w:ascii="宋体" w:hAnsi="宋体" w:eastAsia="宋体" w:cs="宋体"/>
          <w:b w:val="0"/>
          <w:bCs w:val="0"/>
          <w:sz w:val="24"/>
          <w:szCs w:val="24"/>
          <w:highlight w:val="none"/>
        </w:rPr>
      </w:pPr>
      <w:bookmarkStart w:id="34" w:name="六、服务内容和职责"/>
      <w:bookmarkEnd w:id="34"/>
      <w:r>
        <w:rPr>
          <w:rFonts w:hint="eastAsia" w:ascii="宋体" w:hAnsi="宋体" w:eastAsia="宋体" w:cs="宋体"/>
          <w:sz w:val="24"/>
          <w:szCs w:val="24"/>
          <w:highlight w:val="none"/>
        </w:rPr>
        <w:t>七、服务内容和职责</w:t>
      </w:r>
      <w:r>
        <w:rPr>
          <w:rFonts w:hint="eastAsia" w:ascii="宋体" w:hAnsi="宋体" w:eastAsia="宋体" w:cs="宋体"/>
          <w:w w:val="99"/>
          <w:sz w:val="24"/>
          <w:szCs w:val="24"/>
          <w:highlight w:val="none"/>
        </w:rPr>
        <w:t xml:space="preserve"> </w:t>
      </w:r>
    </w:p>
    <w:p w14:paraId="4488F44A">
      <w:pPr>
        <w:pStyle w:val="6"/>
        <w:keepNext w:val="0"/>
        <w:keepLines w:val="0"/>
        <w:pageBreakBefore w:val="0"/>
        <w:widowControl w:val="0"/>
        <w:kinsoku/>
        <w:wordWrap/>
        <w:overflowPunct/>
        <w:topLinePunct w:val="0"/>
        <w:autoSpaceDE/>
        <w:autoSpaceDN/>
        <w:bidi w:val="0"/>
        <w:adjustRightInd/>
        <w:snapToGrid/>
        <w:spacing w:before="1" w:line="358" w:lineRule="auto"/>
        <w:ind w:left="108"/>
        <w:jc w:val="left"/>
        <w:textAlignment w:val="auto"/>
        <w:rPr>
          <w:rFonts w:hint="eastAsia" w:ascii="宋体" w:hAnsi="宋体" w:eastAsia="宋体" w:cs="宋体"/>
          <w:b w:val="0"/>
          <w:bCs w:val="0"/>
          <w:sz w:val="24"/>
          <w:szCs w:val="24"/>
          <w:highlight w:val="none"/>
        </w:rPr>
      </w:pPr>
      <w:bookmarkStart w:id="35" w:name="（一）、管理处经理         1、组织贯彻医院管理服务的工作计划。    "/>
      <w:bookmarkEnd w:id="35"/>
      <w:r>
        <w:rPr>
          <w:rFonts w:hint="eastAsia" w:ascii="宋体" w:hAnsi="宋体" w:eastAsia="宋体" w:cs="宋体"/>
          <w:sz w:val="24"/>
          <w:szCs w:val="24"/>
          <w:highlight w:val="none"/>
        </w:rPr>
        <w:t>（一）、管理处经理</w:t>
      </w:r>
      <w:r>
        <w:rPr>
          <w:rFonts w:hint="eastAsia" w:ascii="宋体" w:hAnsi="宋体" w:eastAsia="宋体" w:cs="宋体"/>
          <w:w w:val="99"/>
          <w:sz w:val="24"/>
          <w:szCs w:val="24"/>
          <w:highlight w:val="none"/>
        </w:rPr>
        <w:t xml:space="preserve">    </w:t>
      </w:r>
      <w:r>
        <w:rPr>
          <w:rFonts w:hint="eastAsia" w:ascii="宋体" w:hAnsi="宋体" w:eastAsia="宋体" w:cs="宋体"/>
          <w:b w:val="0"/>
          <w:bCs w:val="0"/>
          <w:sz w:val="24"/>
          <w:szCs w:val="24"/>
          <w:highlight w:val="none"/>
        </w:rPr>
        <w:t xml:space="preserve"> </w:t>
      </w:r>
    </w:p>
    <w:p w14:paraId="4A2B6A41">
      <w:pPr>
        <w:pStyle w:val="11"/>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1、组织贯彻医院管理服务的工作计划。 </w:t>
      </w:r>
    </w:p>
    <w:p w14:paraId="18B79E19">
      <w:pPr>
        <w:pStyle w:val="11"/>
        <w:spacing w:line="357" w:lineRule="auto"/>
        <w:ind w:left="0" w:firstLine="480" w:firstLineChars="200"/>
        <w:jc w:val="left"/>
        <w:rPr>
          <w:rFonts w:hint="eastAsia" w:ascii="宋体" w:hAnsi="宋体" w:eastAsia="宋体" w:cs="宋体"/>
          <w:b/>
          <w:bCs/>
          <w:w w:val="99"/>
          <w:sz w:val="24"/>
          <w:szCs w:val="24"/>
          <w:highlight w:val="none"/>
        </w:rPr>
      </w:pPr>
      <w:r>
        <w:rPr>
          <w:rFonts w:hint="eastAsia" w:ascii="宋体" w:hAnsi="宋体" w:eastAsia="宋体" w:cs="宋体"/>
          <w:sz w:val="24"/>
          <w:szCs w:val="24"/>
          <w:highlight w:val="none"/>
        </w:rPr>
        <w:t>2、完成院方领导交办的其他任务。</w:t>
      </w:r>
      <w:r>
        <w:rPr>
          <w:rFonts w:hint="eastAsia" w:ascii="宋体" w:hAnsi="宋体" w:eastAsia="宋体" w:cs="宋体"/>
          <w:b/>
          <w:bCs/>
          <w:w w:val="99"/>
          <w:sz w:val="24"/>
          <w:szCs w:val="24"/>
          <w:highlight w:val="none"/>
        </w:rPr>
        <w:t xml:space="preserve"> </w:t>
      </w:r>
    </w:p>
    <w:p w14:paraId="2D4DE809">
      <w:pPr>
        <w:pStyle w:val="11"/>
        <w:spacing w:line="357" w:lineRule="auto"/>
        <w:ind w:left="0" w:firstLine="476" w:firstLineChars="20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3、接受管理处经理的领导，承担检查、指导保洁部对公共区域的保洁、环境管</w:t>
      </w:r>
      <w:r>
        <w:rPr>
          <w:rFonts w:hint="eastAsia" w:ascii="宋体" w:hAnsi="宋体" w:eastAsia="宋体" w:cs="宋体"/>
          <w:sz w:val="24"/>
          <w:szCs w:val="24"/>
          <w:highlight w:val="none"/>
        </w:rPr>
        <w:t xml:space="preserve">理责任。   </w:t>
      </w:r>
    </w:p>
    <w:p w14:paraId="1064C22C">
      <w:pPr>
        <w:pStyle w:val="11"/>
        <w:spacing w:line="357" w:lineRule="auto"/>
        <w:ind w:left="0" w:firstLine="476" w:firstLineChars="20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4、制定每月保洁管理工作计划，并负责落实人员调配，合理安排好员工的排班</w:t>
      </w:r>
      <w:r>
        <w:rPr>
          <w:rFonts w:hint="eastAsia" w:ascii="宋体" w:hAnsi="宋体" w:eastAsia="宋体" w:cs="宋体"/>
          <w:sz w:val="24"/>
          <w:szCs w:val="24"/>
          <w:highlight w:val="none"/>
        </w:rPr>
        <w:t xml:space="preserve">与工作任务。   </w:t>
      </w:r>
    </w:p>
    <w:p w14:paraId="559EA297">
      <w:pPr>
        <w:pStyle w:val="11"/>
        <w:spacing w:line="357" w:lineRule="auto"/>
        <w:ind w:left="0" w:firstLine="448" w:firstLineChars="200"/>
        <w:jc w:val="left"/>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5、每天巡视所管辖区域，抽查卫生质量，检查公共区域卫生设施，并登记在《清</w:t>
      </w:r>
      <w:r>
        <w:rPr>
          <w:rFonts w:hint="eastAsia" w:ascii="宋体" w:hAnsi="宋体" w:eastAsia="宋体" w:cs="宋体"/>
          <w:sz w:val="24"/>
          <w:szCs w:val="24"/>
          <w:highlight w:val="none"/>
        </w:rPr>
        <w:t xml:space="preserve">洁巡查表》，发现问题及时通知员工进行整理或报修。   </w:t>
      </w:r>
    </w:p>
    <w:p w14:paraId="2063FAF0">
      <w:pPr>
        <w:pStyle w:val="11"/>
        <w:spacing w:line="357" w:lineRule="auto"/>
        <w:ind w:left="0" w:firstLine="476" w:firstLineChars="20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6、做好员工的组织和培训工作，不断提高员工整体水平，加强对清洁人员的日</w:t>
      </w:r>
      <w:r>
        <w:rPr>
          <w:rFonts w:hint="eastAsia" w:ascii="宋体" w:hAnsi="宋体" w:eastAsia="宋体" w:cs="宋体"/>
          <w:sz w:val="24"/>
          <w:szCs w:val="24"/>
          <w:highlight w:val="none"/>
        </w:rPr>
        <w:t xml:space="preserve">常工作考核。   </w:t>
      </w:r>
    </w:p>
    <w:p w14:paraId="3FD100A1">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7、熟悉和掌握各种环卫设施及用品的使用方法，提高自身业务水平。   </w:t>
      </w:r>
    </w:p>
    <w:p w14:paraId="5BCE6D5B">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8、加强员工安全教育，保洁设备和保洁知识的学习，消除事故隐患。   </w:t>
      </w:r>
    </w:p>
    <w:p w14:paraId="36E61844">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9、加强保洁人员的团结合作精神，按时完成上级交办的保洁工作及其他任务。   </w:t>
      </w:r>
    </w:p>
    <w:p w14:paraId="5F068050">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10、做好保洁部门的档案管理和保洁的物品领用管理及其他综合事物的管理。   </w:t>
      </w:r>
    </w:p>
    <w:p w14:paraId="52445EDF">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11、自觉遵守部门的规章制度，并督促员工遵守执行，关心员工的思想和生活，帮助员工解决在工作中遇到的难题。   </w:t>
      </w:r>
    </w:p>
    <w:p w14:paraId="24F85745">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12、对医院管理及制度提出合理化建议，促进管理制度更健全、更高效。 </w:t>
      </w:r>
    </w:p>
    <w:p w14:paraId="69E0F9BB">
      <w:pPr>
        <w:spacing w:before="154" w:line="357" w:lineRule="auto"/>
        <w:ind w:left="589" w:hanging="480"/>
        <w:jc w:val="left"/>
        <w:rPr>
          <w:rFonts w:hint="eastAsia" w:ascii="宋体" w:hAnsi="宋体" w:eastAsia="宋体" w:cs="宋体"/>
          <w:b/>
          <w:bCs/>
          <w:w w:val="99"/>
          <w:sz w:val="24"/>
          <w:szCs w:val="24"/>
          <w:highlight w:val="none"/>
        </w:rPr>
      </w:pPr>
      <w:r>
        <w:rPr>
          <w:rFonts w:hint="eastAsia" w:ascii="宋体" w:hAnsi="宋体" w:eastAsia="宋体" w:cs="宋体"/>
          <w:b/>
          <w:bCs/>
          <w:sz w:val="24"/>
          <w:szCs w:val="24"/>
          <w:highlight w:val="none"/>
        </w:rPr>
        <w:t>（二）、门诊诊室及日间病区保洁员</w:t>
      </w:r>
      <w:r>
        <w:rPr>
          <w:rFonts w:hint="eastAsia" w:ascii="宋体" w:hAnsi="宋体" w:eastAsia="宋体" w:cs="宋体"/>
          <w:b/>
          <w:bCs/>
          <w:w w:val="99"/>
          <w:sz w:val="24"/>
          <w:szCs w:val="24"/>
          <w:highlight w:val="none"/>
        </w:rPr>
        <w:t xml:space="preserve">     </w:t>
      </w:r>
    </w:p>
    <w:p w14:paraId="7C4D64FC">
      <w:pPr>
        <w:spacing w:line="358" w:lineRule="auto"/>
        <w:ind w:firstLine="460" w:firstLineChars="200"/>
        <w:jc w:val="left"/>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1、清洁门诊诊室及检验、病理、日间手术室、日间病房内床、桌、椅、柜、灯、</w:t>
      </w:r>
    </w:p>
    <w:p w14:paraId="09E1E13C">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设备带及门、窗、墙、地。做好“二盆一镜”（洗脸盆、坐便盆和镜子）的清洁卫生。   </w:t>
      </w:r>
    </w:p>
    <w:p w14:paraId="06AE0FAF">
      <w:pPr>
        <w:pStyle w:val="11"/>
        <w:spacing w:line="358" w:lineRule="auto"/>
        <w:ind w:left="0" w:firstLine="460" w:firstLineChars="200"/>
        <w:jc w:val="left"/>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2、保持门诊及检验、病理、日间手术室、日间病房区域内走廊、门、窗、墙面、</w:t>
      </w:r>
      <w:r>
        <w:rPr>
          <w:rFonts w:hint="eastAsia" w:ascii="宋体" w:hAnsi="宋体" w:eastAsia="宋体" w:cs="宋体"/>
          <w:sz w:val="24"/>
          <w:szCs w:val="24"/>
          <w:highlight w:val="none"/>
        </w:rPr>
        <w:t xml:space="preserve"> 地面、扶手及楼梯、电梯门和示意牌等洁净。     </w:t>
      </w:r>
    </w:p>
    <w:p w14:paraId="1AF405F2">
      <w:pPr>
        <w:pStyle w:val="11"/>
        <w:spacing w:line="358" w:lineRule="auto"/>
        <w:ind w:left="0" w:firstLine="476" w:firstLineChars="20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3、拖把做好红、黄、蓝标记，分开操作（红色拖卫生间、黄色拖走廊、蓝色拖</w:t>
      </w:r>
      <w:r>
        <w:rPr>
          <w:rFonts w:hint="eastAsia" w:ascii="宋体" w:hAnsi="宋体" w:eastAsia="宋体" w:cs="宋体"/>
          <w:sz w:val="24"/>
          <w:szCs w:val="24"/>
          <w:highlight w:val="none"/>
        </w:rPr>
        <w:t xml:space="preserve"> 病房）。   </w:t>
      </w:r>
    </w:p>
    <w:p w14:paraId="7B1C7BCD">
      <w:pPr>
        <w:pStyle w:val="11"/>
        <w:spacing w:line="358" w:lineRule="auto"/>
        <w:ind w:left="0" w:firstLine="476" w:firstLineChars="20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 xml:space="preserve">4、擦床抹布一床一布，按抹布标记进行操作，完毕后一床一巾用消毒剂浸泡30分钟，捞起晾干。 </w:t>
      </w:r>
      <w:r>
        <w:rPr>
          <w:rFonts w:hint="eastAsia" w:ascii="宋体" w:hAnsi="宋体" w:eastAsia="宋体" w:cs="宋体"/>
          <w:sz w:val="24"/>
          <w:szCs w:val="24"/>
          <w:highlight w:val="none"/>
        </w:rPr>
        <w:t xml:space="preserve">  </w:t>
      </w:r>
    </w:p>
    <w:p w14:paraId="4F043318">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5、对开水间、污物间及垃圾桶进行清洁、消毒。</w:t>
      </w:r>
    </w:p>
    <w:p w14:paraId="386F7EBC">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6、对门诊诊室及日间手术室、日间病房内出院或者转院的区域进行消毒处理，用</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84</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rPr>
        <w:t xml:space="preserve">消毒液对病房各类物品进行消毒擦拭。 </w:t>
      </w:r>
    </w:p>
    <w:p w14:paraId="0228313D">
      <w:pPr>
        <w:spacing w:before="36" w:line="357" w:lineRule="auto"/>
        <w:ind w:left="589" w:right="222" w:hanging="480"/>
        <w:jc w:val="left"/>
        <w:rPr>
          <w:rFonts w:hint="eastAsia" w:ascii="宋体" w:hAnsi="宋体" w:eastAsia="宋体" w:cs="宋体"/>
          <w:b/>
          <w:bCs/>
          <w:w w:val="99"/>
          <w:sz w:val="24"/>
          <w:szCs w:val="24"/>
          <w:highlight w:val="none"/>
        </w:rPr>
      </w:pPr>
      <w:r>
        <w:rPr>
          <w:rFonts w:hint="eastAsia" w:ascii="宋体" w:hAnsi="宋体" w:eastAsia="宋体" w:cs="宋体"/>
          <w:b/>
          <w:bCs/>
          <w:sz w:val="24"/>
          <w:szCs w:val="24"/>
          <w:highlight w:val="none"/>
        </w:rPr>
        <w:t>（三）、门诊楼室内区域保洁</w:t>
      </w:r>
      <w:r>
        <w:rPr>
          <w:rFonts w:hint="eastAsia" w:ascii="宋体" w:hAnsi="宋体" w:eastAsia="宋体" w:cs="宋体"/>
          <w:b/>
          <w:bCs/>
          <w:w w:val="99"/>
          <w:sz w:val="24"/>
          <w:szCs w:val="24"/>
          <w:highlight w:val="none"/>
        </w:rPr>
        <w:t xml:space="preserve"> </w:t>
      </w:r>
    </w:p>
    <w:p w14:paraId="602D3F1A">
      <w:pPr>
        <w:spacing w:line="358"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1、每日对门诊楼内灰尘、纸屑等垃圾进行集中清洁。 </w:t>
      </w:r>
    </w:p>
    <w:p w14:paraId="2F20E1A4">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2、对花园以及绿化带内的垃圾使用夹子进行清洁。 </w:t>
      </w:r>
    </w:p>
    <w:p w14:paraId="7C1E1E90">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3、随时保持门诊楼内无明显垃圾堆积。 </w:t>
      </w:r>
    </w:p>
    <w:p w14:paraId="2B501DC3">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4、对门诊楼内垃圾桶进行擦拭。     </w:t>
      </w:r>
    </w:p>
    <w:p w14:paraId="5634560A">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10、载货时，按要求把货物放置在电梯中间，不得偏载。       </w:t>
      </w:r>
    </w:p>
    <w:p w14:paraId="3C014E2E">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11、发生火灾，立即将电梯停在首层，不得在运行电梯。   </w:t>
      </w:r>
    </w:p>
    <w:p w14:paraId="484C4087">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12、不用带病电梯运送人或货物，发现问题及时汇报。 </w:t>
      </w:r>
    </w:p>
    <w:p w14:paraId="4BC3B6A5">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13、电梯运行时如出现故障，应立即排除并解救被困人员，立即报专业维修人员修理，并做好维修记录。     </w:t>
      </w:r>
    </w:p>
    <w:p w14:paraId="4796E78D">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14、禁止电梯超载，禁止超重，禁止携带易燃、易爆品。     </w:t>
      </w:r>
    </w:p>
    <w:p w14:paraId="3FBE81DA">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15、对岗上发生重大情况和突发事件，要果断采取应急措施，及时上报。</w:t>
      </w:r>
    </w:p>
    <w:p w14:paraId="3E36CDDE">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16、严格遵守医院的各项规章制度，完成医院交办的各项临时任务。 </w:t>
      </w:r>
    </w:p>
    <w:p w14:paraId="7A9F4163">
      <w:pPr>
        <w:spacing w:before="166"/>
        <w:ind w:left="109"/>
        <w:jc w:val="left"/>
        <w:rPr>
          <w:rFonts w:hint="eastAsia" w:ascii="宋体" w:hAnsi="宋体" w:eastAsia="宋体" w:cs="宋体"/>
          <w:sz w:val="24"/>
          <w:szCs w:val="24"/>
          <w:highlight w:val="none"/>
        </w:rPr>
      </w:pPr>
      <w:bookmarkStart w:id="36" w:name="七、保洁管理方案"/>
      <w:bookmarkEnd w:id="36"/>
      <w:r>
        <w:rPr>
          <w:rFonts w:hint="eastAsia" w:ascii="宋体" w:hAnsi="宋体" w:eastAsia="宋体" w:cs="宋体"/>
          <w:b/>
          <w:bCs/>
          <w:sz w:val="24"/>
          <w:szCs w:val="24"/>
          <w:highlight w:val="none"/>
        </w:rPr>
        <w:t>八、保洁管理方案</w:t>
      </w:r>
      <w:r>
        <w:rPr>
          <w:rFonts w:hint="eastAsia" w:ascii="宋体" w:hAnsi="宋体" w:eastAsia="宋体" w:cs="宋体"/>
          <w:b/>
          <w:bCs/>
          <w:w w:val="99"/>
          <w:sz w:val="24"/>
          <w:szCs w:val="24"/>
          <w:highlight w:val="none"/>
        </w:rPr>
        <w:t xml:space="preserve"> </w:t>
      </w:r>
    </w:p>
    <w:p w14:paraId="45A943AF">
      <w:pPr>
        <w:numPr>
          <w:ilvl w:val="0"/>
          <w:numId w:val="9"/>
        </w:numPr>
        <w:spacing w:line="300" w:lineRule="auto"/>
        <w:ind w:left="589" w:right="5617" w:hanging="480"/>
        <w:jc w:val="left"/>
        <w:rPr>
          <w:rFonts w:hint="eastAsia" w:ascii="宋体" w:hAnsi="宋体" w:eastAsia="宋体" w:cs="宋体"/>
          <w:b/>
          <w:bCs/>
          <w:w w:val="99"/>
          <w:sz w:val="24"/>
          <w:szCs w:val="24"/>
          <w:highlight w:val="none"/>
        </w:rPr>
      </w:pPr>
      <w:r>
        <w:rPr>
          <w:rFonts w:hint="eastAsia" w:ascii="宋体" w:hAnsi="宋体" w:eastAsia="宋体" w:cs="宋体"/>
          <w:b/>
          <w:bCs/>
          <w:sz w:val="24"/>
          <w:szCs w:val="24"/>
          <w:highlight w:val="none"/>
        </w:rPr>
        <w:t>、工作内容</w:t>
      </w:r>
      <w:r>
        <w:rPr>
          <w:rFonts w:hint="eastAsia" w:ascii="宋体" w:hAnsi="宋体" w:eastAsia="宋体" w:cs="宋体"/>
          <w:b/>
          <w:bCs/>
          <w:w w:val="99"/>
          <w:sz w:val="24"/>
          <w:szCs w:val="24"/>
          <w:highlight w:val="none"/>
        </w:rPr>
        <w:t xml:space="preserve"> </w:t>
      </w:r>
    </w:p>
    <w:p w14:paraId="72E259A8">
      <w:pPr>
        <w:spacing w:line="358"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清洁管理无盲点； </w:t>
      </w:r>
    </w:p>
    <w:p w14:paraId="77220E5F">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管理服务范围保持环境整洁，环境垃圾日产日清；</w:t>
      </w:r>
    </w:p>
    <w:p w14:paraId="654BE0C3">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合理调整果壳箱或者垃圾桶，每日清运</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2</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 xml:space="preserve">次； </w:t>
      </w:r>
    </w:p>
    <w:p w14:paraId="25313613">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保洁人员应统一着装，仪容仪表整洁端庄； </w:t>
      </w:r>
    </w:p>
    <w:p w14:paraId="51A5D50A">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在服务过程中保持良好的精神状态； </w:t>
      </w:r>
    </w:p>
    <w:p w14:paraId="0BDB31EF">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为医护人员及病人、访客提供一个清洁、舒适的环境和工作环境； </w:t>
      </w:r>
    </w:p>
    <w:p w14:paraId="3F0D002C">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操作规范化、管理科学化； </w:t>
      </w:r>
    </w:p>
    <w:p w14:paraId="655B1CB9">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适时、及时、准时进行保洁服务； </w:t>
      </w:r>
    </w:p>
    <w:p w14:paraId="501E8BBE">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爱护物业各项设施及财物； </w:t>
      </w:r>
    </w:p>
    <w:p w14:paraId="6BEA22A5">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及时处理垃圾、废弃物分类按指定地点安放； </w:t>
      </w:r>
    </w:p>
    <w:p w14:paraId="68B045C1">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节约用电、用水。 </w:t>
      </w:r>
    </w:p>
    <w:p w14:paraId="209E0349">
      <w:pPr>
        <w:numPr>
          <w:ilvl w:val="0"/>
          <w:numId w:val="9"/>
        </w:numPr>
        <w:spacing w:before="36" w:line="357" w:lineRule="auto"/>
        <w:ind w:left="589" w:hanging="48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、工作标准</w:t>
      </w:r>
    </w:p>
    <w:p w14:paraId="45A42301">
      <w:pPr>
        <w:spacing w:line="358" w:lineRule="auto"/>
        <w:ind w:firstLine="476" w:firstLineChars="20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经过清洁后，地面应无可见的任何垃圾杂物、积水及水滴，在正常光照条件下，</w:t>
      </w:r>
      <w:r>
        <w:rPr>
          <w:rFonts w:hint="eastAsia" w:ascii="宋体" w:hAnsi="宋体" w:eastAsia="宋体" w:cs="宋体"/>
          <w:spacing w:val="-3"/>
          <w:sz w:val="24"/>
          <w:szCs w:val="24"/>
          <w:highlight w:val="none"/>
        </w:rPr>
        <w:t>无明显的拖布擦拭痕迹。pvc</w:t>
      </w:r>
      <w:r>
        <w:rPr>
          <w:rFonts w:hint="eastAsia" w:ascii="宋体" w:hAnsi="宋体" w:eastAsia="宋体" w:cs="宋体"/>
          <w:spacing w:val="-36"/>
          <w:sz w:val="24"/>
          <w:szCs w:val="24"/>
          <w:highlight w:val="none"/>
        </w:rPr>
        <w:t xml:space="preserve"> </w:t>
      </w:r>
      <w:r>
        <w:rPr>
          <w:rFonts w:hint="eastAsia" w:ascii="宋体" w:hAnsi="宋体" w:eastAsia="宋体" w:cs="宋体"/>
          <w:spacing w:val="-3"/>
          <w:sz w:val="24"/>
          <w:szCs w:val="24"/>
          <w:highlight w:val="none"/>
        </w:rPr>
        <w:t>地面每半年全面打蜡一次，地面经过打蜡后，正常目视</w:t>
      </w:r>
      <w:r>
        <w:rPr>
          <w:rFonts w:hint="eastAsia" w:ascii="宋体" w:hAnsi="宋体" w:eastAsia="宋体" w:cs="宋体"/>
          <w:spacing w:val="-118"/>
          <w:sz w:val="24"/>
          <w:szCs w:val="24"/>
          <w:highlight w:val="none"/>
        </w:rPr>
        <w:t xml:space="preserve"> </w:t>
      </w:r>
      <w:r>
        <w:rPr>
          <w:rFonts w:hint="eastAsia" w:ascii="宋体" w:hAnsi="宋体" w:eastAsia="宋体" w:cs="宋体"/>
          <w:spacing w:val="2"/>
          <w:sz w:val="24"/>
          <w:szCs w:val="24"/>
          <w:highlight w:val="none"/>
        </w:rPr>
        <w:t>条件下抛光面光亮平滑。桌、柜、椅、门框、窗沿、墙面、天花板、灯具等物品表</w:t>
      </w:r>
      <w:r>
        <w:rPr>
          <w:rFonts w:hint="eastAsia" w:ascii="宋体" w:hAnsi="宋体" w:eastAsia="宋体" w:cs="宋体"/>
          <w:spacing w:val="-115"/>
          <w:sz w:val="24"/>
          <w:szCs w:val="24"/>
          <w:highlight w:val="none"/>
        </w:rPr>
        <w:t xml:space="preserve"> </w:t>
      </w:r>
      <w:r>
        <w:rPr>
          <w:rFonts w:hint="eastAsia" w:ascii="宋体" w:hAnsi="宋体" w:eastAsia="宋体" w:cs="宋体"/>
          <w:sz w:val="24"/>
          <w:szCs w:val="24"/>
          <w:highlight w:val="none"/>
        </w:rPr>
        <w:t xml:space="preserve">面无可视污渍、尘土、痕迹及异味，在物体转折处用于擦拭无明显的尘埃。 </w:t>
      </w:r>
    </w:p>
    <w:p w14:paraId="61C8C833">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以环境保护为目的，预防交叉感染，特作以下物料，工具，消毒液使用规定。 </w:t>
      </w:r>
    </w:p>
    <w:p w14:paraId="0C2FE972">
      <w:pPr>
        <w:pStyle w:val="11"/>
        <w:spacing w:before="15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（一）垃圾袋使用规定 </w:t>
      </w:r>
    </w:p>
    <w:p w14:paraId="48072412">
      <w:pPr>
        <w:spacing w:before="8"/>
        <w:rPr>
          <w:rFonts w:hint="eastAsia" w:ascii="宋体" w:hAnsi="宋体" w:eastAsia="宋体" w:cs="宋体"/>
          <w:sz w:val="24"/>
          <w:szCs w:val="24"/>
          <w:highlight w:val="none"/>
        </w:rPr>
      </w:pPr>
    </w:p>
    <w:tbl>
      <w:tblPr>
        <w:tblStyle w:val="28"/>
        <w:tblW w:w="0" w:type="auto"/>
        <w:tblInd w:w="109" w:type="dxa"/>
        <w:tblLayout w:type="fixed"/>
        <w:tblCellMar>
          <w:top w:w="0" w:type="dxa"/>
          <w:left w:w="0" w:type="dxa"/>
          <w:bottom w:w="0" w:type="dxa"/>
          <w:right w:w="0" w:type="dxa"/>
        </w:tblCellMar>
      </w:tblPr>
      <w:tblGrid>
        <w:gridCol w:w="2074"/>
        <w:gridCol w:w="1825"/>
        <w:gridCol w:w="4626"/>
      </w:tblGrid>
      <w:tr w14:paraId="17322E29">
        <w:tblPrEx>
          <w:tblCellMar>
            <w:top w:w="0" w:type="dxa"/>
            <w:left w:w="0" w:type="dxa"/>
            <w:bottom w:w="0" w:type="dxa"/>
            <w:right w:w="0" w:type="dxa"/>
          </w:tblCellMar>
        </w:tblPrEx>
        <w:trPr>
          <w:trHeight w:val="478" w:hRule="exact"/>
        </w:trPr>
        <w:tc>
          <w:tcPr>
            <w:tcW w:w="3898" w:type="dxa"/>
            <w:gridSpan w:val="2"/>
            <w:tcBorders>
              <w:top w:val="single" w:color="000000" w:sz="4" w:space="0"/>
              <w:left w:val="single" w:color="000000" w:sz="4" w:space="0"/>
              <w:bottom w:val="single" w:color="000000" w:sz="4" w:space="0"/>
              <w:right w:val="single" w:color="000000" w:sz="4" w:space="0"/>
            </w:tcBorders>
            <w:noWrap w:val="0"/>
            <w:vAlign w:val="top"/>
          </w:tcPr>
          <w:p w14:paraId="55679629">
            <w:pPr>
              <w:pStyle w:val="60"/>
              <w:spacing w:before="42"/>
              <w:ind w:left="117"/>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品名</w:t>
            </w:r>
            <w:r>
              <w:rPr>
                <w:rFonts w:hint="eastAsia" w:ascii="宋体" w:hAnsi="宋体" w:eastAsia="宋体" w:cs="宋体"/>
                <w:sz w:val="24"/>
                <w:szCs w:val="24"/>
                <w:highlight w:val="none"/>
              </w:rPr>
              <w:t xml:space="preserve"> </w:t>
            </w:r>
          </w:p>
        </w:tc>
        <w:tc>
          <w:tcPr>
            <w:tcW w:w="4626" w:type="dxa"/>
            <w:tcBorders>
              <w:top w:val="single" w:color="000000" w:sz="4" w:space="0"/>
              <w:left w:val="single" w:color="000000" w:sz="4" w:space="0"/>
              <w:bottom w:val="single" w:color="000000" w:sz="4" w:space="0"/>
              <w:right w:val="single" w:color="000000" w:sz="4" w:space="0"/>
            </w:tcBorders>
            <w:noWrap w:val="0"/>
            <w:vAlign w:val="top"/>
          </w:tcPr>
          <w:p w14:paraId="46CCDC85">
            <w:pPr>
              <w:pStyle w:val="60"/>
              <w:spacing w:before="42"/>
              <w:ind w:left="117"/>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垃圾袋颜色</w:t>
            </w:r>
            <w:r>
              <w:rPr>
                <w:rFonts w:hint="eastAsia" w:ascii="宋体" w:hAnsi="宋体" w:eastAsia="宋体" w:cs="宋体"/>
                <w:sz w:val="24"/>
                <w:szCs w:val="24"/>
                <w:highlight w:val="none"/>
              </w:rPr>
              <w:t xml:space="preserve"> </w:t>
            </w:r>
          </w:p>
        </w:tc>
      </w:tr>
      <w:tr w14:paraId="7DC5BC08">
        <w:tblPrEx>
          <w:tblCellMar>
            <w:top w:w="0" w:type="dxa"/>
            <w:left w:w="0" w:type="dxa"/>
            <w:bottom w:w="0" w:type="dxa"/>
            <w:right w:w="0" w:type="dxa"/>
          </w:tblCellMar>
        </w:tblPrEx>
        <w:trPr>
          <w:trHeight w:val="734" w:hRule="exact"/>
        </w:trPr>
        <w:tc>
          <w:tcPr>
            <w:tcW w:w="3898" w:type="dxa"/>
            <w:gridSpan w:val="2"/>
            <w:tcBorders>
              <w:top w:val="single" w:color="000000" w:sz="4" w:space="0"/>
              <w:left w:val="single" w:color="000000" w:sz="4" w:space="0"/>
              <w:bottom w:val="single" w:color="000000" w:sz="4" w:space="0"/>
              <w:right w:val="single" w:color="000000" w:sz="4" w:space="0"/>
            </w:tcBorders>
            <w:noWrap w:val="0"/>
            <w:vAlign w:val="top"/>
          </w:tcPr>
          <w:p w14:paraId="30EBAF98">
            <w:pPr>
              <w:pStyle w:val="60"/>
              <w:spacing w:before="168"/>
              <w:ind w:left="5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可回收垃圾（瓶、纸皮等） </w:t>
            </w:r>
          </w:p>
        </w:tc>
        <w:tc>
          <w:tcPr>
            <w:tcW w:w="4626" w:type="dxa"/>
            <w:tcBorders>
              <w:top w:val="single" w:color="000000" w:sz="4" w:space="0"/>
              <w:left w:val="single" w:color="000000" w:sz="4" w:space="0"/>
              <w:bottom w:val="single" w:color="000000" w:sz="4" w:space="0"/>
              <w:right w:val="single" w:color="000000" w:sz="4" w:space="0"/>
            </w:tcBorders>
            <w:noWrap w:val="0"/>
            <w:vAlign w:val="top"/>
          </w:tcPr>
          <w:p w14:paraId="6D4250A8">
            <w:pPr>
              <w:pStyle w:val="60"/>
              <w:spacing w:before="168"/>
              <w:ind w:left="117"/>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黑色垃圾袋 </w:t>
            </w:r>
          </w:p>
        </w:tc>
      </w:tr>
      <w:tr w14:paraId="001FFD98">
        <w:tblPrEx>
          <w:tblCellMar>
            <w:top w:w="0" w:type="dxa"/>
            <w:left w:w="0" w:type="dxa"/>
            <w:bottom w:w="0" w:type="dxa"/>
            <w:right w:w="0" w:type="dxa"/>
          </w:tblCellMar>
        </w:tblPrEx>
        <w:trPr>
          <w:trHeight w:val="478" w:hRule="exact"/>
        </w:trPr>
        <w:tc>
          <w:tcPr>
            <w:tcW w:w="2074" w:type="dxa"/>
            <w:tcBorders>
              <w:top w:val="single" w:color="000000" w:sz="4" w:space="0"/>
              <w:left w:val="single" w:color="000000" w:sz="4" w:space="0"/>
              <w:bottom w:val="single" w:color="000000" w:sz="4" w:space="0"/>
              <w:right w:val="single" w:color="000000" w:sz="4" w:space="0"/>
            </w:tcBorders>
            <w:noWrap w:val="0"/>
            <w:vAlign w:val="top"/>
          </w:tcPr>
          <w:p w14:paraId="405AC92D">
            <w:pPr>
              <w:pStyle w:val="60"/>
              <w:spacing w:before="41"/>
              <w:ind w:left="3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不可回收垃圾 </w:t>
            </w:r>
          </w:p>
        </w:tc>
        <w:tc>
          <w:tcPr>
            <w:tcW w:w="1825" w:type="dxa"/>
            <w:tcBorders>
              <w:top w:val="single" w:color="000000" w:sz="4" w:space="0"/>
              <w:left w:val="single" w:color="000000" w:sz="4" w:space="0"/>
              <w:bottom w:val="single" w:color="000000" w:sz="4" w:space="0"/>
              <w:right w:val="single" w:color="000000" w:sz="4" w:space="0"/>
            </w:tcBorders>
            <w:noWrap w:val="0"/>
            <w:vAlign w:val="top"/>
          </w:tcPr>
          <w:p w14:paraId="6A16FAC3">
            <w:pPr>
              <w:pStyle w:val="60"/>
              <w:spacing w:before="41"/>
              <w:ind w:left="427"/>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生活垃圾 </w:t>
            </w:r>
          </w:p>
        </w:tc>
        <w:tc>
          <w:tcPr>
            <w:tcW w:w="4626" w:type="dxa"/>
            <w:tcBorders>
              <w:top w:val="single" w:color="000000" w:sz="4" w:space="0"/>
              <w:left w:val="single" w:color="000000" w:sz="4" w:space="0"/>
              <w:bottom w:val="single" w:color="000000" w:sz="4" w:space="0"/>
              <w:right w:val="single" w:color="000000" w:sz="4" w:space="0"/>
            </w:tcBorders>
            <w:noWrap w:val="0"/>
            <w:vAlign w:val="top"/>
          </w:tcPr>
          <w:p w14:paraId="2B448987">
            <w:pPr>
              <w:pStyle w:val="60"/>
              <w:spacing w:before="41"/>
              <w:ind w:left="117"/>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黑色垃圾袋 </w:t>
            </w:r>
          </w:p>
        </w:tc>
      </w:tr>
      <w:tr w14:paraId="0B0FF20C">
        <w:tblPrEx>
          <w:tblCellMar>
            <w:top w:w="0" w:type="dxa"/>
            <w:left w:w="0" w:type="dxa"/>
            <w:bottom w:w="0" w:type="dxa"/>
            <w:right w:w="0" w:type="dxa"/>
          </w:tblCellMar>
        </w:tblPrEx>
        <w:trPr>
          <w:trHeight w:val="727" w:hRule="exact"/>
        </w:trPr>
        <w:tc>
          <w:tcPr>
            <w:tcW w:w="3898" w:type="dxa"/>
            <w:gridSpan w:val="2"/>
            <w:tcBorders>
              <w:top w:val="single" w:color="000000" w:sz="4" w:space="0"/>
              <w:left w:val="single" w:color="000000" w:sz="4" w:space="0"/>
              <w:bottom w:val="single" w:color="000000" w:sz="4" w:space="0"/>
              <w:right w:val="single" w:color="000000" w:sz="4" w:space="0"/>
            </w:tcBorders>
            <w:noWrap w:val="0"/>
            <w:vAlign w:val="top"/>
          </w:tcPr>
          <w:p w14:paraId="37BD5544">
            <w:pPr>
              <w:pStyle w:val="60"/>
              <w:spacing w:before="166"/>
              <w:ind w:left="119"/>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医疗垃圾 </w:t>
            </w:r>
          </w:p>
        </w:tc>
        <w:tc>
          <w:tcPr>
            <w:tcW w:w="4626" w:type="dxa"/>
            <w:tcBorders>
              <w:top w:val="single" w:color="000000" w:sz="4" w:space="0"/>
              <w:left w:val="single" w:color="000000" w:sz="4" w:space="0"/>
              <w:bottom w:val="single" w:color="000000" w:sz="4" w:space="0"/>
              <w:right w:val="single" w:color="000000" w:sz="4" w:space="0"/>
            </w:tcBorders>
            <w:noWrap w:val="0"/>
            <w:vAlign w:val="top"/>
          </w:tcPr>
          <w:p w14:paraId="459628EC">
            <w:pPr>
              <w:pStyle w:val="60"/>
              <w:spacing w:before="166"/>
              <w:ind w:left="117"/>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黄色垃圾袋 </w:t>
            </w:r>
          </w:p>
        </w:tc>
      </w:tr>
    </w:tbl>
    <w:p w14:paraId="73CE936D">
      <w:pPr>
        <w:pStyle w:val="11"/>
        <w:spacing w:before="4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（二）卫生工具使用规定 </w:t>
      </w:r>
    </w:p>
    <w:p w14:paraId="7A2EBE7E">
      <w:pPr>
        <w:spacing w:before="8"/>
        <w:rPr>
          <w:rFonts w:hint="eastAsia" w:ascii="宋体" w:hAnsi="宋体" w:eastAsia="宋体" w:cs="宋体"/>
          <w:sz w:val="24"/>
          <w:szCs w:val="24"/>
          <w:highlight w:val="none"/>
        </w:rPr>
      </w:pPr>
    </w:p>
    <w:tbl>
      <w:tblPr>
        <w:tblStyle w:val="28"/>
        <w:tblW w:w="0" w:type="auto"/>
        <w:tblInd w:w="109" w:type="dxa"/>
        <w:tblLayout w:type="fixed"/>
        <w:tblCellMar>
          <w:top w:w="0" w:type="dxa"/>
          <w:left w:w="0" w:type="dxa"/>
          <w:bottom w:w="0" w:type="dxa"/>
          <w:right w:w="0" w:type="dxa"/>
        </w:tblCellMar>
      </w:tblPr>
      <w:tblGrid>
        <w:gridCol w:w="1423"/>
        <w:gridCol w:w="5216"/>
        <w:gridCol w:w="1899"/>
      </w:tblGrid>
      <w:tr w14:paraId="5EEA4393">
        <w:tblPrEx>
          <w:tblCellMar>
            <w:top w:w="0" w:type="dxa"/>
            <w:left w:w="0" w:type="dxa"/>
            <w:bottom w:w="0" w:type="dxa"/>
            <w:right w:w="0" w:type="dxa"/>
          </w:tblCellMar>
        </w:tblPrEx>
        <w:trPr>
          <w:trHeight w:val="478" w:hRule="exact"/>
        </w:trPr>
        <w:tc>
          <w:tcPr>
            <w:tcW w:w="1423" w:type="dxa"/>
            <w:tcBorders>
              <w:top w:val="single" w:color="000000" w:sz="4" w:space="0"/>
              <w:left w:val="single" w:color="000000" w:sz="4" w:space="0"/>
              <w:bottom w:val="single" w:color="000000" w:sz="4" w:space="0"/>
              <w:right w:val="single" w:color="000000" w:sz="4" w:space="0"/>
            </w:tcBorders>
            <w:noWrap w:val="0"/>
            <w:vAlign w:val="top"/>
          </w:tcPr>
          <w:p w14:paraId="413D3583">
            <w:pPr>
              <w:pStyle w:val="60"/>
              <w:spacing w:before="41"/>
              <w:ind w:left="465"/>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t>名称</w:t>
            </w:r>
            <w:r>
              <w:rPr>
                <w:rFonts w:hint="eastAsia" w:ascii="宋体" w:hAnsi="宋体" w:eastAsia="宋体" w:cs="宋体"/>
                <w:sz w:val="24"/>
                <w:szCs w:val="24"/>
                <w:highlight w:val="none"/>
              </w:rPr>
              <w:t xml:space="preserve"> </w:t>
            </w: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0AA07754">
            <w:pPr>
              <w:pStyle w:val="60"/>
              <w:spacing w:before="41"/>
              <w:ind w:left="600"/>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区域</w:t>
            </w:r>
            <w:r>
              <w:rPr>
                <w:rFonts w:hint="eastAsia" w:ascii="宋体" w:hAnsi="宋体" w:eastAsia="宋体" w:cs="宋体"/>
                <w:sz w:val="24"/>
                <w:szCs w:val="24"/>
                <w:highlight w:val="none"/>
              </w:rPr>
              <w:t xml:space="preserve">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1DCF08AD">
            <w:pPr>
              <w:pStyle w:val="60"/>
              <w:spacing w:before="41"/>
              <w:ind w:left="701"/>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t>颜色</w:t>
            </w:r>
            <w:r>
              <w:rPr>
                <w:rFonts w:hint="eastAsia" w:ascii="宋体" w:hAnsi="宋体" w:eastAsia="宋体" w:cs="宋体"/>
                <w:sz w:val="24"/>
                <w:szCs w:val="24"/>
                <w:highlight w:val="none"/>
              </w:rPr>
              <w:t xml:space="preserve"> </w:t>
            </w:r>
          </w:p>
        </w:tc>
      </w:tr>
      <w:tr w14:paraId="600EEC01">
        <w:tblPrEx>
          <w:tblCellMar>
            <w:top w:w="0" w:type="dxa"/>
            <w:left w:w="0" w:type="dxa"/>
            <w:bottom w:w="0" w:type="dxa"/>
            <w:right w:w="0" w:type="dxa"/>
          </w:tblCellMar>
        </w:tblPrEx>
        <w:trPr>
          <w:trHeight w:val="478" w:hRule="exact"/>
        </w:trPr>
        <w:tc>
          <w:tcPr>
            <w:tcW w:w="1423" w:type="dxa"/>
            <w:vMerge w:val="restart"/>
            <w:tcBorders>
              <w:top w:val="single" w:color="000000" w:sz="4" w:space="0"/>
              <w:left w:val="single" w:color="000000" w:sz="4" w:space="0"/>
              <w:right w:val="single" w:color="000000" w:sz="4" w:space="0"/>
            </w:tcBorders>
            <w:noWrap w:val="0"/>
            <w:vAlign w:val="top"/>
          </w:tcPr>
          <w:p w14:paraId="408EC4B5">
            <w:pPr>
              <w:pStyle w:val="60"/>
              <w:spacing w:before="51"/>
              <w:ind w:right="347"/>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70F24B21">
            <w:pPr>
              <w:pStyle w:val="60"/>
              <w:spacing w:before="154"/>
              <w:ind w:right="347"/>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拖把 </w:t>
            </w:r>
          </w:p>
          <w:p w14:paraId="77454792">
            <w:pPr>
              <w:pStyle w:val="60"/>
              <w:spacing w:before="154"/>
              <w:ind w:right="347"/>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46A7B0A9">
            <w:pPr>
              <w:pStyle w:val="60"/>
              <w:spacing w:before="41"/>
              <w:ind w:left="164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病房、公共走道楼梯等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24AC54D3">
            <w:pPr>
              <w:pStyle w:val="60"/>
              <w:spacing w:before="41"/>
              <w:ind w:left="7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蓝色 </w:t>
            </w:r>
          </w:p>
        </w:tc>
      </w:tr>
      <w:tr w14:paraId="5B54DA53">
        <w:tblPrEx>
          <w:tblCellMar>
            <w:top w:w="0" w:type="dxa"/>
            <w:left w:w="0" w:type="dxa"/>
            <w:bottom w:w="0" w:type="dxa"/>
            <w:right w:w="0" w:type="dxa"/>
          </w:tblCellMar>
        </w:tblPrEx>
        <w:trPr>
          <w:trHeight w:val="478" w:hRule="exact"/>
        </w:trPr>
        <w:tc>
          <w:tcPr>
            <w:tcW w:w="1423" w:type="dxa"/>
            <w:vMerge w:val="continue"/>
            <w:tcBorders>
              <w:left w:val="single" w:color="000000" w:sz="4" w:space="0"/>
              <w:right w:val="single" w:color="000000" w:sz="4" w:space="0"/>
            </w:tcBorders>
            <w:noWrap w:val="0"/>
            <w:vAlign w:val="top"/>
          </w:tcPr>
          <w:p w14:paraId="63525342">
            <w:pPr>
              <w:rPr>
                <w:rFonts w:hint="eastAsia" w:ascii="宋体" w:hAnsi="宋体" w:eastAsia="宋体" w:cs="宋体"/>
                <w:sz w:val="24"/>
                <w:szCs w:val="24"/>
                <w:highlight w:val="none"/>
              </w:rPr>
            </w:pP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2A2425C2">
            <w:pPr>
              <w:pStyle w:val="60"/>
              <w:spacing w:before="41"/>
              <w:ind w:left="597"/>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卫生间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468AE6D5">
            <w:pPr>
              <w:pStyle w:val="60"/>
              <w:spacing w:before="41"/>
              <w:ind w:left="7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红色 </w:t>
            </w:r>
          </w:p>
        </w:tc>
      </w:tr>
      <w:tr w14:paraId="4F120D99">
        <w:tblPrEx>
          <w:tblCellMar>
            <w:top w:w="0" w:type="dxa"/>
            <w:left w:w="0" w:type="dxa"/>
            <w:bottom w:w="0" w:type="dxa"/>
            <w:right w:w="0" w:type="dxa"/>
          </w:tblCellMar>
        </w:tblPrEx>
        <w:trPr>
          <w:trHeight w:val="478" w:hRule="exact"/>
        </w:trPr>
        <w:tc>
          <w:tcPr>
            <w:tcW w:w="1423" w:type="dxa"/>
            <w:vMerge w:val="continue"/>
            <w:tcBorders>
              <w:left w:val="single" w:color="000000" w:sz="4" w:space="0"/>
              <w:bottom w:val="single" w:color="000000" w:sz="4" w:space="0"/>
              <w:right w:val="single" w:color="000000" w:sz="4" w:space="0"/>
            </w:tcBorders>
            <w:noWrap w:val="0"/>
            <w:vAlign w:val="top"/>
          </w:tcPr>
          <w:p w14:paraId="7A2F9BF4">
            <w:pPr>
              <w:rPr>
                <w:rFonts w:hint="eastAsia" w:ascii="宋体" w:hAnsi="宋体" w:eastAsia="宋体" w:cs="宋体"/>
                <w:sz w:val="24"/>
                <w:szCs w:val="24"/>
                <w:highlight w:val="none"/>
              </w:rPr>
            </w:pP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1E450DB4">
            <w:pPr>
              <w:pStyle w:val="60"/>
              <w:spacing w:before="41"/>
              <w:ind w:left="140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办公区域、抢救室、处置室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2A68C370">
            <w:pPr>
              <w:pStyle w:val="60"/>
              <w:spacing w:before="41"/>
              <w:ind w:left="7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黄色 </w:t>
            </w:r>
          </w:p>
        </w:tc>
      </w:tr>
      <w:tr w14:paraId="0AB7F517">
        <w:tblPrEx>
          <w:tblCellMar>
            <w:top w:w="0" w:type="dxa"/>
            <w:left w:w="0" w:type="dxa"/>
            <w:bottom w:w="0" w:type="dxa"/>
            <w:right w:w="0" w:type="dxa"/>
          </w:tblCellMar>
        </w:tblPrEx>
        <w:trPr>
          <w:trHeight w:val="480" w:hRule="exact"/>
        </w:trPr>
        <w:tc>
          <w:tcPr>
            <w:tcW w:w="1423" w:type="dxa"/>
            <w:vMerge w:val="restart"/>
            <w:tcBorders>
              <w:top w:val="single" w:color="000000" w:sz="4" w:space="0"/>
              <w:left w:val="single" w:color="000000" w:sz="4" w:space="0"/>
              <w:right w:val="single" w:color="000000" w:sz="4" w:space="0"/>
            </w:tcBorders>
            <w:noWrap w:val="0"/>
            <w:vAlign w:val="top"/>
          </w:tcPr>
          <w:p w14:paraId="33BB4916">
            <w:pPr>
              <w:pStyle w:val="60"/>
              <w:jc w:val="left"/>
              <w:rPr>
                <w:rFonts w:hint="eastAsia" w:ascii="宋体" w:hAnsi="宋体" w:eastAsia="宋体" w:cs="宋体"/>
                <w:sz w:val="24"/>
                <w:szCs w:val="24"/>
                <w:highlight w:val="none"/>
              </w:rPr>
            </w:pPr>
          </w:p>
          <w:p w14:paraId="6E315A71">
            <w:pPr>
              <w:pStyle w:val="60"/>
              <w:jc w:val="left"/>
              <w:rPr>
                <w:rFonts w:hint="eastAsia" w:ascii="宋体" w:hAnsi="宋体" w:eastAsia="宋体" w:cs="宋体"/>
                <w:sz w:val="24"/>
                <w:szCs w:val="24"/>
                <w:highlight w:val="none"/>
              </w:rPr>
            </w:pPr>
          </w:p>
          <w:p w14:paraId="63C0F358">
            <w:pPr>
              <w:pStyle w:val="60"/>
              <w:jc w:val="left"/>
              <w:rPr>
                <w:rFonts w:hint="eastAsia" w:ascii="宋体" w:hAnsi="宋体" w:eastAsia="宋体" w:cs="宋体"/>
                <w:sz w:val="24"/>
                <w:szCs w:val="24"/>
                <w:highlight w:val="none"/>
              </w:rPr>
            </w:pPr>
          </w:p>
          <w:p w14:paraId="6CB5FC6B">
            <w:pPr>
              <w:pStyle w:val="60"/>
              <w:spacing w:before="9"/>
              <w:jc w:val="left"/>
              <w:rPr>
                <w:rFonts w:hint="eastAsia" w:ascii="宋体" w:hAnsi="宋体" w:eastAsia="宋体" w:cs="宋体"/>
                <w:sz w:val="24"/>
                <w:szCs w:val="24"/>
                <w:highlight w:val="none"/>
              </w:rPr>
            </w:pPr>
          </w:p>
          <w:p w14:paraId="03CF4CDD">
            <w:pPr>
              <w:pStyle w:val="60"/>
              <w:ind w:left="46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抹布 </w:t>
            </w: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19DE3DED">
            <w:pPr>
              <w:pStyle w:val="60"/>
              <w:spacing w:before="43"/>
              <w:ind w:left="200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床头柜、治疗带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1E91C231">
            <w:pPr>
              <w:pStyle w:val="60"/>
              <w:spacing w:before="43"/>
              <w:ind w:left="7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蓝色 </w:t>
            </w:r>
          </w:p>
        </w:tc>
      </w:tr>
      <w:tr w14:paraId="7CBDA565">
        <w:tblPrEx>
          <w:tblCellMar>
            <w:top w:w="0" w:type="dxa"/>
            <w:left w:w="0" w:type="dxa"/>
            <w:bottom w:w="0" w:type="dxa"/>
            <w:right w:w="0" w:type="dxa"/>
          </w:tblCellMar>
        </w:tblPrEx>
        <w:trPr>
          <w:trHeight w:val="478" w:hRule="exact"/>
        </w:trPr>
        <w:tc>
          <w:tcPr>
            <w:tcW w:w="1423" w:type="dxa"/>
            <w:vMerge w:val="continue"/>
            <w:tcBorders>
              <w:left w:val="single" w:color="000000" w:sz="4" w:space="0"/>
              <w:right w:val="single" w:color="000000" w:sz="4" w:space="0"/>
            </w:tcBorders>
            <w:noWrap w:val="0"/>
            <w:vAlign w:val="top"/>
          </w:tcPr>
          <w:p w14:paraId="65A9112E">
            <w:pPr>
              <w:rPr>
                <w:rFonts w:hint="eastAsia" w:ascii="宋体" w:hAnsi="宋体" w:eastAsia="宋体" w:cs="宋体"/>
                <w:sz w:val="24"/>
                <w:szCs w:val="24"/>
                <w:highlight w:val="none"/>
              </w:rPr>
            </w:pP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65510701">
            <w:pPr>
              <w:pStyle w:val="60"/>
              <w:spacing w:before="41"/>
              <w:ind w:left="597"/>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公共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5086CA82">
            <w:pPr>
              <w:pStyle w:val="60"/>
              <w:spacing w:before="41"/>
              <w:ind w:left="7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紫色 </w:t>
            </w:r>
          </w:p>
        </w:tc>
      </w:tr>
      <w:tr w14:paraId="3F68D905">
        <w:tblPrEx>
          <w:tblCellMar>
            <w:top w:w="0" w:type="dxa"/>
            <w:left w:w="0" w:type="dxa"/>
            <w:bottom w:w="0" w:type="dxa"/>
            <w:right w:w="0" w:type="dxa"/>
          </w:tblCellMar>
        </w:tblPrEx>
        <w:trPr>
          <w:trHeight w:val="478" w:hRule="exact"/>
        </w:trPr>
        <w:tc>
          <w:tcPr>
            <w:tcW w:w="1423" w:type="dxa"/>
            <w:vMerge w:val="continue"/>
            <w:tcBorders>
              <w:left w:val="single" w:color="000000" w:sz="4" w:space="0"/>
              <w:right w:val="single" w:color="000000" w:sz="4" w:space="0"/>
            </w:tcBorders>
            <w:noWrap w:val="0"/>
            <w:vAlign w:val="top"/>
          </w:tcPr>
          <w:p w14:paraId="06B6F4B4">
            <w:pPr>
              <w:rPr>
                <w:rFonts w:hint="eastAsia" w:ascii="宋体" w:hAnsi="宋体" w:eastAsia="宋体" w:cs="宋体"/>
                <w:sz w:val="24"/>
                <w:szCs w:val="24"/>
                <w:highlight w:val="none"/>
              </w:rPr>
            </w:pP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014FFDF7">
            <w:pPr>
              <w:pStyle w:val="60"/>
              <w:spacing w:before="41"/>
              <w:ind w:left="597"/>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开水间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5AA79E4A">
            <w:pPr>
              <w:pStyle w:val="60"/>
              <w:spacing w:before="41"/>
              <w:ind w:left="7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绿色 </w:t>
            </w:r>
          </w:p>
        </w:tc>
      </w:tr>
      <w:tr w14:paraId="7725C7BB">
        <w:tblPrEx>
          <w:tblCellMar>
            <w:top w:w="0" w:type="dxa"/>
            <w:left w:w="0" w:type="dxa"/>
            <w:bottom w:w="0" w:type="dxa"/>
            <w:right w:w="0" w:type="dxa"/>
          </w:tblCellMar>
        </w:tblPrEx>
        <w:trPr>
          <w:trHeight w:val="478" w:hRule="exact"/>
        </w:trPr>
        <w:tc>
          <w:tcPr>
            <w:tcW w:w="1423" w:type="dxa"/>
            <w:vMerge w:val="continue"/>
            <w:tcBorders>
              <w:left w:val="single" w:color="000000" w:sz="4" w:space="0"/>
              <w:right w:val="single" w:color="000000" w:sz="4" w:space="0"/>
            </w:tcBorders>
            <w:noWrap w:val="0"/>
            <w:vAlign w:val="top"/>
          </w:tcPr>
          <w:p w14:paraId="37D9F1FD">
            <w:pPr>
              <w:rPr>
                <w:rFonts w:hint="eastAsia" w:ascii="宋体" w:hAnsi="宋体" w:eastAsia="宋体" w:cs="宋体"/>
                <w:sz w:val="24"/>
                <w:szCs w:val="24"/>
                <w:highlight w:val="none"/>
              </w:rPr>
            </w:pP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36F7688F">
            <w:pPr>
              <w:pStyle w:val="60"/>
              <w:spacing w:before="41"/>
              <w:ind w:left="597"/>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卫生间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7EA6119B">
            <w:pPr>
              <w:pStyle w:val="60"/>
              <w:spacing w:before="41"/>
              <w:ind w:left="7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红色 </w:t>
            </w:r>
          </w:p>
        </w:tc>
      </w:tr>
      <w:tr w14:paraId="5E78AFA9">
        <w:tblPrEx>
          <w:tblCellMar>
            <w:top w:w="0" w:type="dxa"/>
            <w:left w:w="0" w:type="dxa"/>
            <w:bottom w:w="0" w:type="dxa"/>
            <w:right w:w="0" w:type="dxa"/>
          </w:tblCellMar>
        </w:tblPrEx>
        <w:trPr>
          <w:trHeight w:val="478" w:hRule="exact"/>
        </w:trPr>
        <w:tc>
          <w:tcPr>
            <w:tcW w:w="1423" w:type="dxa"/>
            <w:vMerge w:val="continue"/>
            <w:tcBorders>
              <w:left w:val="single" w:color="000000" w:sz="4" w:space="0"/>
              <w:right w:val="single" w:color="000000" w:sz="4" w:space="0"/>
            </w:tcBorders>
            <w:noWrap w:val="0"/>
            <w:vAlign w:val="top"/>
          </w:tcPr>
          <w:p w14:paraId="7BAFD815">
            <w:pPr>
              <w:rPr>
                <w:rFonts w:hint="eastAsia" w:ascii="宋体" w:hAnsi="宋体" w:eastAsia="宋体" w:cs="宋体"/>
                <w:sz w:val="24"/>
                <w:szCs w:val="24"/>
                <w:highlight w:val="none"/>
              </w:rPr>
            </w:pP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2C17CDFD">
            <w:pPr>
              <w:pStyle w:val="60"/>
              <w:spacing w:before="42"/>
              <w:ind w:left="2002"/>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抢救室、处置室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6E9CA586">
            <w:pPr>
              <w:pStyle w:val="60"/>
              <w:spacing w:before="42"/>
              <w:ind w:left="7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黄色 </w:t>
            </w:r>
          </w:p>
        </w:tc>
      </w:tr>
      <w:tr w14:paraId="37A24D9D">
        <w:tblPrEx>
          <w:tblCellMar>
            <w:top w:w="0" w:type="dxa"/>
            <w:left w:w="0" w:type="dxa"/>
            <w:bottom w:w="0" w:type="dxa"/>
            <w:right w:w="0" w:type="dxa"/>
          </w:tblCellMar>
        </w:tblPrEx>
        <w:trPr>
          <w:trHeight w:val="480" w:hRule="exact"/>
        </w:trPr>
        <w:tc>
          <w:tcPr>
            <w:tcW w:w="1423" w:type="dxa"/>
            <w:vMerge w:val="continue"/>
            <w:tcBorders>
              <w:left w:val="single" w:color="000000" w:sz="4" w:space="0"/>
              <w:bottom w:val="single" w:color="000000" w:sz="4" w:space="0"/>
              <w:right w:val="single" w:color="000000" w:sz="4" w:space="0"/>
            </w:tcBorders>
            <w:noWrap w:val="0"/>
            <w:vAlign w:val="top"/>
          </w:tcPr>
          <w:p w14:paraId="108ED522">
            <w:pPr>
              <w:rPr>
                <w:rFonts w:hint="eastAsia" w:ascii="宋体" w:hAnsi="宋体" w:eastAsia="宋体" w:cs="宋体"/>
                <w:sz w:val="24"/>
                <w:szCs w:val="24"/>
                <w:highlight w:val="none"/>
              </w:rPr>
            </w:pPr>
          </w:p>
        </w:tc>
        <w:tc>
          <w:tcPr>
            <w:tcW w:w="5216" w:type="dxa"/>
            <w:tcBorders>
              <w:top w:val="single" w:color="000000" w:sz="4" w:space="0"/>
              <w:left w:val="single" w:color="000000" w:sz="4" w:space="0"/>
              <w:bottom w:val="single" w:color="000000" w:sz="4" w:space="0"/>
              <w:right w:val="single" w:color="000000" w:sz="4" w:space="0"/>
            </w:tcBorders>
            <w:noWrap w:val="0"/>
            <w:vAlign w:val="top"/>
          </w:tcPr>
          <w:p w14:paraId="467A9C9C">
            <w:pPr>
              <w:pStyle w:val="60"/>
              <w:spacing w:before="41"/>
              <w:ind w:left="59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办公区域 </w:t>
            </w:r>
          </w:p>
        </w:tc>
        <w:tc>
          <w:tcPr>
            <w:tcW w:w="1899" w:type="dxa"/>
            <w:tcBorders>
              <w:top w:val="single" w:color="000000" w:sz="4" w:space="0"/>
              <w:left w:val="single" w:color="000000" w:sz="4" w:space="0"/>
              <w:bottom w:val="single" w:color="000000" w:sz="4" w:space="0"/>
              <w:right w:val="single" w:color="000000" w:sz="4" w:space="0"/>
            </w:tcBorders>
            <w:noWrap w:val="0"/>
            <w:vAlign w:val="top"/>
          </w:tcPr>
          <w:p w14:paraId="5CE2D66E">
            <w:pPr>
              <w:pStyle w:val="60"/>
              <w:spacing w:before="41"/>
              <w:ind w:left="7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白色 </w:t>
            </w:r>
          </w:p>
        </w:tc>
      </w:tr>
    </w:tbl>
    <w:p w14:paraId="06043459">
      <w:pPr>
        <w:pStyle w:val="11"/>
        <w:spacing w:before="4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（三）消毒液配制及使用标准 </w:t>
      </w:r>
    </w:p>
    <w:p w14:paraId="4AE1D92C">
      <w:pPr>
        <w:spacing w:before="8"/>
        <w:rPr>
          <w:rFonts w:hint="eastAsia" w:ascii="宋体" w:hAnsi="宋体" w:eastAsia="宋体" w:cs="宋体"/>
          <w:sz w:val="24"/>
          <w:szCs w:val="24"/>
          <w:highlight w:val="none"/>
        </w:rPr>
      </w:pPr>
    </w:p>
    <w:tbl>
      <w:tblPr>
        <w:tblStyle w:val="28"/>
        <w:tblW w:w="0" w:type="auto"/>
        <w:tblInd w:w="109" w:type="dxa"/>
        <w:tblLayout w:type="fixed"/>
        <w:tblCellMar>
          <w:top w:w="0" w:type="dxa"/>
          <w:left w:w="0" w:type="dxa"/>
          <w:bottom w:w="0" w:type="dxa"/>
          <w:right w:w="0" w:type="dxa"/>
        </w:tblCellMar>
      </w:tblPr>
      <w:tblGrid>
        <w:gridCol w:w="3987"/>
        <w:gridCol w:w="4537"/>
      </w:tblGrid>
      <w:tr w14:paraId="2BF017E2">
        <w:tblPrEx>
          <w:tblCellMar>
            <w:top w:w="0" w:type="dxa"/>
            <w:left w:w="0" w:type="dxa"/>
            <w:bottom w:w="0" w:type="dxa"/>
            <w:right w:w="0" w:type="dxa"/>
          </w:tblCellMar>
        </w:tblPrEx>
        <w:trPr>
          <w:trHeight w:val="478" w:hRule="exact"/>
        </w:trPr>
        <w:tc>
          <w:tcPr>
            <w:tcW w:w="3987" w:type="dxa"/>
            <w:tcBorders>
              <w:top w:val="single" w:color="000000" w:sz="4" w:space="0"/>
              <w:left w:val="single" w:color="000000" w:sz="4" w:space="0"/>
              <w:bottom w:val="single" w:color="000000" w:sz="4" w:space="0"/>
              <w:right w:val="single" w:color="000000" w:sz="4" w:space="0"/>
            </w:tcBorders>
            <w:noWrap w:val="0"/>
            <w:vAlign w:val="top"/>
          </w:tcPr>
          <w:p w14:paraId="75A08BFA">
            <w:pPr>
              <w:pStyle w:val="60"/>
              <w:spacing w:before="41"/>
              <w:ind w:left="119"/>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品名</w:t>
            </w:r>
            <w:r>
              <w:rPr>
                <w:rFonts w:hint="eastAsia" w:ascii="宋体" w:hAnsi="宋体" w:eastAsia="宋体" w:cs="宋体"/>
                <w:sz w:val="24"/>
                <w:szCs w:val="24"/>
                <w:highlight w:val="none"/>
              </w:rPr>
              <w:t xml:space="preserve"> </w:t>
            </w:r>
          </w:p>
        </w:tc>
        <w:tc>
          <w:tcPr>
            <w:tcW w:w="4537" w:type="dxa"/>
            <w:tcBorders>
              <w:top w:val="single" w:color="000000" w:sz="4" w:space="0"/>
              <w:left w:val="single" w:color="000000" w:sz="4" w:space="0"/>
              <w:bottom w:val="single" w:color="000000" w:sz="4" w:space="0"/>
              <w:right w:val="single" w:color="000000" w:sz="4" w:space="0"/>
            </w:tcBorders>
            <w:noWrap w:val="0"/>
            <w:vAlign w:val="top"/>
          </w:tcPr>
          <w:p w14:paraId="25A1CCBE">
            <w:pPr>
              <w:pStyle w:val="60"/>
              <w:spacing w:before="41"/>
              <w:ind w:left="1178"/>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t>配制比例和使用方法</w:t>
            </w:r>
            <w:r>
              <w:rPr>
                <w:rFonts w:hint="eastAsia" w:ascii="宋体" w:hAnsi="宋体" w:eastAsia="宋体" w:cs="宋体"/>
                <w:sz w:val="24"/>
                <w:szCs w:val="24"/>
                <w:highlight w:val="none"/>
              </w:rPr>
              <w:t xml:space="preserve"> </w:t>
            </w:r>
          </w:p>
        </w:tc>
      </w:tr>
      <w:tr w14:paraId="756F76B9">
        <w:tblPrEx>
          <w:tblCellMar>
            <w:top w:w="0" w:type="dxa"/>
            <w:left w:w="0" w:type="dxa"/>
            <w:bottom w:w="0" w:type="dxa"/>
            <w:right w:w="0" w:type="dxa"/>
          </w:tblCellMar>
        </w:tblPrEx>
        <w:trPr>
          <w:trHeight w:val="946" w:hRule="exact"/>
        </w:trPr>
        <w:tc>
          <w:tcPr>
            <w:tcW w:w="3987" w:type="dxa"/>
            <w:tcBorders>
              <w:top w:val="single" w:color="000000" w:sz="4" w:space="0"/>
              <w:left w:val="single" w:color="000000" w:sz="4" w:space="0"/>
              <w:bottom w:val="single" w:color="000000" w:sz="4" w:space="0"/>
              <w:right w:val="single" w:color="000000" w:sz="4" w:space="0"/>
            </w:tcBorders>
            <w:noWrap w:val="0"/>
            <w:vAlign w:val="top"/>
          </w:tcPr>
          <w:p w14:paraId="48AB6C9E">
            <w:pPr>
              <w:pStyle w:val="60"/>
              <w:spacing w:before="12"/>
              <w:jc w:val="left"/>
              <w:rPr>
                <w:rFonts w:hint="eastAsia" w:ascii="宋体" w:hAnsi="宋体" w:eastAsia="宋体" w:cs="宋体"/>
                <w:sz w:val="24"/>
                <w:szCs w:val="24"/>
                <w:highlight w:val="none"/>
              </w:rPr>
            </w:pPr>
          </w:p>
          <w:p w14:paraId="4F3FD10F">
            <w:pPr>
              <w:pStyle w:val="60"/>
              <w:ind w:left="1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工具类：拖把、抹布等 </w:t>
            </w:r>
          </w:p>
        </w:tc>
        <w:tc>
          <w:tcPr>
            <w:tcW w:w="4537" w:type="dxa"/>
            <w:tcBorders>
              <w:top w:val="single" w:color="000000" w:sz="4" w:space="0"/>
              <w:left w:val="single" w:color="000000" w:sz="4" w:space="0"/>
              <w:bottom w:val="single" w:color="000000" w:sz="4" w:space="0"/>
              <w:right w:val="single" w:color="000000" w:sz="4" w:space="0"/>
            </w:tcBorders>
            <w:noWrap w:val="0"/>
            <w:vAlign w:val="top"/>
          </w:tcPr>
          <w:p w14:paraId="3F6C5EE6">
            <w:pPr>
              <w:pStyle w:val="60"/>
              <w:spacing w:before="41"/>
              <w:ind w:left="103"/>
              <w:jc w:val="left"/>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用（1：20）84</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rPr>
              <w:t>消毒液浸泡</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rPr>
              <w:t>30</w:t>
            </w:r>
            <w:r>
              <w:rPr>
                <w:rFonts w:hint="eastAsia" w:ascii="宋体" w:hAnsi="宋体" w:eastAsia="宋体" w:cs="宋体"/>
                <w:spacing w:val="-61"/>
                <w:sz w:val="24"/>
                <w:szCs w:val="24"/>
                <w:highlight w:val="none"/>
              </w:rPr>
              <w:t xml:space="preserve"> </w:t>
            </w:r>
            <w:r>
              <w:rPr>
                <w:rFonts w:hint="eastAsia" w:ascii="宋体" w:hAnsi="宋体" w:eastAsia="宋体" w:cs="宋体"/>
                <w:spacing w:val="-3"/>
                <w:sz w:val="24"/>
                <w:szCs w:val="24"/>
                <w:highlight w:val="none"/>
              </w:rPr>
              <w:t>分钟后，方</w:t>
            </w:r>
          </w:p>
          <w:p w14:paraId="53227967">
            <w:pPr>
              <w:pStyle w:val="60"/>
              <w:spacing w:before="154"/>
              <w:ind w:left="1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可使用 </w:t>
            </w:r>
          </w:p>
        </w:tc>
      </w:tr>
      <w:tr w14:paraId="54775DF0">
        <w:tblPrEx>
          <w:tblCellMar>
            <w:top w:w="0" w:type="dxa"/>
            <w:left w:w="0" w:type="dxa"/>
            <w:bottom w:w="0" w:type="dxa"/>
            <w:right w:w="0" w:type="dxa"/>
          </w:tblCellMar>
        </w:tblPrEx>
        <w:trPr>
          <w:trHeight w:val="478" w:hRule="exact"/>
        </w:trPr>
        <w:tc>
          <w:tcPr>
            <w:tcW w:w="3987" w:type="dxa"/>
            <w:tcBorders>
              <w:top w:val="single" w:color="000000" w:sz="4" w:space="0"/>
              <w:left w:val="single" w:color="000000" w:sz="4" w:space="0"/>
              <w:bottom w:val="single" w:color="000000" w:sz="4" w:space="0"/>
              <w:right w:val="single" w:color="000000" w:sz="4" w:space="0"/>
            </w:tcBorders>
            <w:noWrap w:val="0"/>
            <w:vAlign w:val="top"/>
          </w:tcPr>
          <w:p w14:paraId="4DE8CDE0">
            <w:pPr>
              <w:pStyle w:val="60"/>
              <w:spacing w:before="41"/>
              <w:ind w:left="1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地面，墙面，扶手，窗台等 </w:t>
            </w:r>
          </w:p>
        </w:tc>
        <w:tc>
          <w:tcPr>
            <w:tcW w:w="4537" w:type="dxa"/>
            <w:tcBorders>
              <w:top w:val="single" w:color="000000" w:sz="4" w:space="0"/>
              <w:left w:val="single" w:color="000000" w:sz="4" w:space="0"/>
              <w:bottom w:val="single" w:color="000000" w:sz="4" w:space="0"/>
              <w:right w:val="single" w:color="000000" w:sz="4" w:space="0"/>
            </w:tcBorders>
            <w:noWrap w:val="0"/>
            <w:vAlign w:val="top"/>
          </w:tcPr>
          <w:p w14:paraId="64E07907">
            <w:pPr>
              <w:pStyle w:val="60"/>
              <w:spacing w:before="41"/>
              <w:ind w:left="10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用（1：20）84</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 xml:space="preserve">消毒液擦抹 </w:t>
            </w:r>
          </w:p>
        </w:tc>
      </w:tr>
    </w:tbl>
    <w:p w14:paraId="630F840D">
      <w:pPr>
        <w:pStyle w:val="11"/>
        <w:numPr>
          <w:ilvl w:val="0"/>
          <w:numId w:val="10"/>
        </w:numPr>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日常工作安排及标准</w:t>
      </w:r>
    </w:p>
    <w:p w14:paraId="19C92A8A">
      <w:pPr>
        <w:spacing w:before="1"/>
        <w:rPr>
          <w:rFonts w:hint="eastAsia" w:ascii="宋体" w:hAnsi="宋体" w:eastAsia="宋体" w:cs="宋体"/>
          <w:sz w:val="24"/>
          <w:szCs w:val="24"/>
          <w:highlight w:val="none"/>
        </w:rPr>
      </w:pPr>
    </w:p>
    <w:tbl>
      <w:tblPr>
        <w:tblStyle w:val="28"/>
        <w:tblW w:w="9348" w:type="dxa"/>
        <w:tblInd w:w="115" w:type="dxa"/>
        <w:tblLayout w:type="fixed"/>
        <w:tblCellMar>
          <w:top w:w="0" w:type="dxa"/>
          <w:left w:w="0" w:type="dxa"/>
          <w:bottom w:w="0" w:type="dxa"/>
          <w:right w:w="0" w:type="dxa"/>
        </w:tblCellMar>
      </w:tblPr>
      <w:tblGrid>
        <w:gridCol w:w="588"/>
        <w:gridCol w:w="2132"/>
        <w:gridCol w:w="3298"/>
        <w:gridCol w:w="3330"/>
      </w:tblGrid>
      <w:tr w14:paraId="1F1BA3AC">
        <w:tblPrEx>
          <w:tblCellMar>
            <w:top w:w="0" w:type="dxa"/>
            <w:left w:w="0" w:type="dxa"/>
            <w:bottom w:w="0" w:type="dxa"/>
            <w:right w:w="0" w:type="dxa"/>
          </w:tblCellMar>
        </w:tblPrEx>
        <w:trPr>
          <w:trHeight w:val="551" w:hRule="exact"/>
        </w:trPr>
        <w:tc>
          <w:tcPr>
            <w:tcW w:w="2720" w:type="dxa"/>
            <w:gridSpan w:val="2"/>
            <w:tcBorders>
              <w:top w:val="single" w:color="000000" w:sz="4" w:space="0"/>
              <w:left w:val="single" w:color="000000" w:sz="4" w:space="0"/>
              <w:bottom w:val="single" w:color="000000" w:sz="4" w:space="0"/>
              <w:right w:val="single" w:color="000000" w:sz="4" w:space="0"/>
            </w:tcBorders>
            <w:noWrap w:val="0"/>
            <w:vAlign w:val="center"/>
          </w:tcPr>
          <w:p w14:paraId="27CCCA7C">
            <w:pPr>
              <w:pStyle w:val="60"/>
              <w:spacing w:line="279" w:lineRule="exact"/>
              <w:ind w:left="631"/>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内勤工作内容</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2597E091">
            <w:pPr>
              <w:pStyle w:val="60"/>
              <w:spacing w:line="279" w:lineRule="exact"/>
              <w:ind w:left="1142"/>
              <w:rPr>
                <w:rFonts w:hint="eastAsia" w:ascii="宋体" w:hAnsi="宋体" w:eastAsia="宋体" w:cs="宋体"/>
                <w:sz w:val="24"/>
                <w:szCs w:val="24"/>
                <w:highlight w:val="none"/>
              </w:rPr>
            </w:pPr>
            <w:r>
              <w:rPr>
                <w:rFonts w:hint="eastAsia" w:ascii="宋体" w:hAnsi="宋体" w:eastAsia="宋体" w:cs="宋体"/>
                <w:b/>
                <w:bCs/>
                <w:sz w:val="24"/>
                <w:szCs w:val="24"/>
                <w:highlight w:val="none"/>
              </w:rPr>
              <w:t>频率/日</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6EDB49B5">
            <w:pPr>
              <w:pStyle w:val="60"/>
              <w:spacing w:line="279" w:lineRule="exact"/>
              <w:ind w:left="122"/>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标</w:t>
            </w:r>
            <w:r>
              <w:rPr>
                <w:rFonts w:hint="eastAsia" w:ascii="宋体" w:hAnsi="宋体" w:eastAsia="宋体" w:cs="宋体"/>
                <w:b/>
                <w:bCs/>
                <w:spacing w:val="-1"/>
                <w:sz w:val="24"/>
                <w:szCs w:val="24"/>
                <w:highlight w:val="none"/>
              </w:rPr>
              <w:t xml:space="preserve"> </w:t>
            </w:r>
            <w:r>
              <w:rPr>
                <w:rFonts w:hint="eastAsia" w:ascii="宋体" w:hAnsi="宋体" w:eastAsia="宋体" w:cs="宋体"/>
                <w:b/>
                <w:bCs/>
                <w:sz w:val="24"/>
                <w:szCs w:val="24"/>
                <w:highlight w:val="none"/>
              </w:rPr>
              <w:t>准</w:t>
            </w:r>
          </w:p>
        </w:tc>
      </w:tr>
      <w:tr w14:paraId="69EEFD5B">
        <w:tblPrEx>
          <w:tblCellMar>
            <w:top w:w="0" w:type="dxa"/>
            <w:left w:w="0" w:type="dxa"/>
            <w:bottom w:w="0" w:type="dxa"/>
            <w:right w:w="0" w:type="dxa"/>
          </w:tblCellMar>
        </w:tblPrEx>
        <w:trPr>
          <w:trHeight w:val="607"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5884CF79">
            <w:pPr>
              <w:pStyle w:val="60"/>
              <w:jc w:val="center"/>
              <w:rPr>
                <w:rFonts w:hint="eastAsia" w:ascii="宋体" w:hAnsi="宋体" w:eastAsia="宋体" w:cs="宋体"/>
                <w:sz w:val="24"/>
                <w:szCs w:val="24"/>
                <w:highlight w:val="none"/>
              </w:rPr>
            </w:pPr>
          </w:p>
          <w:p w14:paraId="4F70FEB9">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747162E5">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地面保洁</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4EE9A723">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温拖</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2</w:t>
            </w:r>
            <w:r>
              <w:rPr>
                <w:rFonts w:hint="eastAsia" w:ascii="宋体" w:hAnsi="宋体" w:eastAsia="宋体" w:cs="宋体"/>
                <w:spacing w:val="-60"/>
                <w:sz w:val="24"/>
                <w:szCs w:val="24"/>
                <w:highlight w:val="none"/>
              </w:rPr>
              <w:t xml:space="preserve"> </w:t>
            </w:r>
            <w:r>
              <w:rPr>
                <w:rFonts w:hint="eastAsia" w:ascii="宋体" w:hAnsi="宋体" w:eastAsia="宋体" w:cs="宋体"/>
                <w:spacing w:val="-5"/>
                <w:sz w:val="24"/>
                <w:szCs w:val="24"/>
                <w:highlight w:val="none"/>
              </w:rPr>
              <w:t>次，30</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分左右巡场一次</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0613C8FB">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无尘，无水，无杂物，无粘</w:t>
            </w:r>
            <w:r>
              <w:rPr>
                <w:rFonts w:hint="eastAsia" w:ascii="宋体" w:hAnsi="宋体" w:eastAsia="宋体" w:cs="宋体"/>
                <w:sz w:val="24"/>
                <w:szCs w:val="24"/>
                <w:highlight w:val="none"/>
              </w:rPr>
              <w:t xml:space="preserve"> 遗物。</w:t>
            </w:r>
          </w:p>
        </w:tc>
      </w:tr>
      <w:tr w14:paraId="61D4612D">
        <w:tblPrEx>
          <w:tblCellMar>
            <w:top w:w="0" w:type="dxa"/>
            <w:left w:w="0" w:type="dxa"/>
            <w:bottom w:w="0" w:type="dxa"/>
            <w:right w:w="0" w:type="dxa"/>
          </w:tblCellMar>
        </w:tblPrEx>
        <w:trPr>
          <w:trHeight w:val="473"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3AD675EE">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5B971C14">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墙面保洁</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08CB5714">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擦抹一次/周</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08AA0A1F">
            <w:pPr>
              <w:pStyle w:val="60"/>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无印迹，无杂物，清洁光亮</w:t>
            </w:r>
          </w:p>
        </w:tc>
      </w:tr>
      <w:tr w14:paraId="671ACC2C">
        <w:tblPrEx>
          <w:tblCellMar>
            <w:top w:w="0" w:type="dxa"/>
            <w:left w:w="0" w:type="dxa"/>
            <w:bottom w:w="0" w:type="dxa"/>
            <w:right w:w="0" w:type="dxa"/>
          </w:tblCellMar>
        </w:tblPrEx>
        <w:trPr>
          <w:trHeight w:val="533"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15E9AB48">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7102A021">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方柱</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40A91F94">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擦抹一次/周</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3A19F9F7">
            <w:pPr>
              <w:pStyle w:val="60"/>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无印迹，无杂物，清洁光亮</w:t>
            </w:r>
          </w:p>
        </w:tc>
      </w:tr>
      <w:tr w14:paraId="73AFE764">
        <w:tblPrEx>
          <w:tblCellMar>
            <w:top w:w="0" w:type="dxa"/>
            <w:left w:w="0" w:type="dxa"/>
            <w:bottom w:w="0" w:type="dxa"/>
            <w:right w:w="0" w:type="dxa"/>
          </w:tblCellMar>
        </w:tblPrEx>
        <w:trPr>
          <w:trHeight w:val="506"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3BEE4708">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5C2A06A5">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门、窗、玻璃</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51F61CBC">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擦抹一次，清洗一次/周</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5BDBE0B5">
            <w:pPr>
              <w:pStyle w:val="60"/>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无胶质，无杂物，透明光亮</w:t>
            </w:r>
          </w:p>
        </w:tc>
      </w:tr>
      <w:tr w14:paraId="78FC2B97">
        <w:tblPrEx>
          <w:tblCellMar>
            <w:top w:w="0" w:type="dxa"/>
            <w:left w:w="0" w:type="dxa"/>
            <w:bottom w:w="0" w:type="dxa"/>
            <w:right w:w="0" w:type="dxa"/>
          </w:tblCellMar>
        </w:tblPrEx>
        <w:trPr>
          <w:trHeight w:val="652"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28CCFAF5">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63B4CECE">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卫生间</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532666B6">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全面保洁</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4</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次，随脏随洁</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57FF59D2">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无异味，无脏迹，无尿碱，</w:t>
            </w:r>
            <w:r>
              <w:rPr>
                <w:rFonts w:hint="eastAsia" w:ascii="宋体" w:hAnsi="宋体" w:eastAsia="宋体" w:cs="宋体"/>
                <w:spacing w:val="-5"/>
                <w:sz w:val="24"/>
                <w:szCs w:val="24"/>
                <w:highlight w:val="none"/>
              </w:rPr>
              <w:t>无水垢，镜面、墙面、地面</w:t>
            </w:r>
            <w:r>
              <w:rPr>
                <w:rFonts w:hint="eastAsia" w:ascii="宋体" w:hAnsi="宋体" w:eastAsia="宋体" w:cs="宋体"/>
                <w:sz w:val="24"/>
                <w:szCs w:val="24"/>
                <w:highlight w:val="none"/>
              </w:rPr>
              <w:t xml:space="preserve"> 清洁光亮</w:t>
            </w:r>
          </w:p>
        </w:tc>
      </w:tr>
      <w:tr w14:paraId="78AEE07D">
        <w:tblPrEx>
          <w:tblCellMar>
            <w:top w:w="0" w:type="dxa"/>
            <w:left w:w="0" w:type="dxa"/>
            <w:bottom w:w="0" w:type="dxa"/>
            <w:right w:w="0" w:type="dxa"/>
          </w:tblCellMar>
        </w:tblPrEx>
        <w:trPr>
          <w:trHeight w:val="747"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710706AE">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3D4AB734">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门厅</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74ED5BF9">
            <w:pPr>
              <w:pStyle w:val="60"/>
              <w:spacing w:line="313"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全面保洁</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4</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次，随脏随洁，</w:t>
            </w:r>
          </w:p>
          <w:p w14:paraId="19C89B75">
            <w:pPr>
              <w:pStyle w:val="60"/>
              <w:spacing w:line="313"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30</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分钟牵尘一次</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7DA0C8A9">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地面清洁，玻璃光亮，无污</w:t>
            </w:r>
            <w:r>
              <w:rPr>
                <w:rFonts w:hint="eastAsia" w:ascii="宋体" w:hAnsi="宋体" w:eastAsia="宋体" w:cs="宋体"/>
                <w:spacing w:val="-118"/>
                <w:sz w:val="24"/>
                <w:szCs w:val="24"/>
                <w:highlight w:val="none"/>
              </w:rPr>
              <w:t xml:space="preserve"> </w:t>
            </w:r>
            <w:r>
              <w:rPr>
                <w:rFonts w:hint="eastAsia" w:ascii="宋体" w:hAnsi="宋体" w:eastAsia="宋体" w:cs="宋体"/>
                <w:sz w:val="24"/>
                <w:szCs w:val="24"/>
                <w:highlight w:val="none"/>
              </w:rPr>
              <w:t>垢，杂物</w:t>
            </w:r>
          </w:p>
        </w:tc>
      </w:tr>
      <w:tr w14:paraId="089A3C44">
        <w:tblPrEx>
          <w:tblCellMar>
            <w:top w:w="0" w:type="dxa"/>
            <w:left w:w="0" w:type="dxa"/>
            <w:bottom w:w="0" w:type="dxa"/>
            <w:right w:w="0" w:type="dxa"/>
          </w:tblCellMar>
        </w:tblPrEx>
        <w:trPr>
          <w:trHeight w:val="644"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2BA9679F">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78D648F7">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病房及开水间</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294F79F0">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全面保洁</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2</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次，随脏随洁</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31C67323">
            <w:pPr>
              <w:pStyle w:val="60"/>
              <w:spacing w:line="280" w:lineRule="exact"/>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桌面、地面、垃圾等全面保</w:t>
            </w:r>
          </w:p>
          <w:p w14:paraId="0AE4067D">
            <w:pPr>
              <w:pStyle w:val="60"/>
              <w:spacing w:line="313"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洁</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2</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次</w:t>
            </w:r>
          </w:p>
        </w:tc>
      </w:tr>
      <w:tr w14:paraId="5B1085DA">
        <w:tblPrEx>
          <w:tblCellMar>
            <w:top w:w="0" w:type="dxa"/>
            <w:left w:w="0" w:type="dxa"/>
            <w:bottom w:w="0" w:type="dxa"/>
            <w:right w:w="0" w:type="dxa"/>
          </w:tblCellMar>
        </w:tblPrEx>
        <w:trPr>
          <w:trHeight w:val="752"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4CCD9A3D">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0EEEDE60">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公共过道</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0BECD7AE">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湿拖</w:t>
            </w:r>
            <w:r>
              <w:rPr>
                <w:rFonts w:hint="eastAsia" w:ascii="宋体" w:hAnsi="宋体" w:eastAsia="宋体" w:cs="宋体"/>
                <w:spacing w:val="-66"/>
                <w:sz w:val="24"/>
                <w:szCs w:val="24"/>
                <w:highlight w:val="none"/>
              </w:rPr>
              <w:t xml:space="preserve"> </w:t>
            </w:r>
            <w:r>
              <w:rPr>
                <w:rFonts w:hint="eastAsia" w:ascii="宋体" w:hAnsi="宋体" w:eastAsia="宋体" w:cs="宋体"/>
                <w:sz w:val="24"/>
                <w:szCs w:val="24"/>
                <w:highlight w:val="none"/>
              </w:rPr>
              <w:t>2</w:t>
            </w:r>
            <w:r>
              <w:rPr>
                <w:rFonts w:hint="eastAsia" w:ascii="宋体" w:hAnsi="宋体" w:eastAsia="宋体" w:cs="宋体"/>
                <w:spacing w:val="-66"/>
                <w:sz w:val="24"/>
                <w:szCs w:val="24"/>
                <w:highlight w:val="none"/>
              </w:rPr>
              <w:t xml:space="preserve"> </w:t>
            </w:r>
            <w:r>
              <w:rPr>
                <w:rFonts w:hint="eastAsia" w:ascii="宋体" w:hAnsi="宋体" w:eastAsia="宋体" w:cs="宋体"/>
                <w:spacing w:val="-30"/>
                <w:sz w:val="24"/>
                <w:szCs w:val="24"/>
                <w:highlight w:val="none"/>
              </w:rPr>
              <w:t>次，30</w:t>
            </w:r>
            <w:r>
              <w:rPr>
                <w:rFonts w:hint="eastAsia" w:ascii="宋体" w:hAnsi="宋体" w:eastAsia="宋体" w:cs="宋体"/>
                <w:spacing w:val="-66"/>
                <w:sz w:val="24"/>
                <w:szCs w:val="24"/>
                <w:highlight w:val="none"/>
              </w:rPr>
              <w:t xml:space="preserve"> </w:t>
            </w:r>
            <w:r>
              <w:rPr>
                <w:rFonts w:hint="eastAsia" w:ascii="宋体" w:hAnsi="宋体" w:eastAsia="宋体" w:cs="宋体"/>
                <w:sz w:val="24"/>
                <w:szCs w:val="24"/>
                <w:highlight w:val="none"/>
              </w:rPr>
              <w:t>分钟巡场一次， 随脏随洁</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7F189EFA">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地面清洁，无污垢，水迹， 烟头等杂物</w:t>
            </w:r>
          </w:p>
        </w:tc>
      </w:tr>
      <w:tr w14:paraId="2AE67B8D">
        <w:tblPrEx>
          <w:tblCellMar>
            <w:top w:w="0" w:type="dxa"/>
            <w:left w:w="0" w:type="dxa"/>
            <w:bottom w:w="0" w:type="dxa"/>
            <w:right w:w="0" w:type="dxa"/>
          </w:tblCellMar>
        </w:tblPrEx>
        <w:trPr>
          <w:trHeight w:val="518"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647C2AC4">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304C1523">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标示牌</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24349DD4">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每周清洗一次</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17D45ACC">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无尘，清洁光亮</w:t>
            </w:r>
          </w:p>
        </w:tc>
      </w:tr>
      <w:tr w14:paraId="653316E9">
        <w:tblPrEx>
          <w:tblCellMar>
            <w:top w:w="0" w:type="dxa"/>
            <w:left w:w="0" w:type="dxa"/>
            <w:bottom w:w="0" w:type="dxa"/>
            <w:right w:w="0" w:type="dxa"/>
          </w:tblCellMar>
        </w:tblPrEx>
        <w:trPr>
          <w:trHeight w:val="782"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3681C239">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4750696F">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楼梯</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6E5F8572">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抹手擦抹，湿拖</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2</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次，随脏随洁</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16141891">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梯间无泥沙，无蜘蛛网、挂</w:t>
            </w:r>
            <w:r>
              <w:rPr>
                <w:rFonts w:hint="eastAsia" w:ascii="宋体" w:hAnsi="宋体" w:eastAsia="宋体" w:cs="宋体"/>
                <w:spacing w:val="-118"/>
                <w:sz w:val="24"/>
                <w:szCs w:val="24"/>
                <w:highlight w:val="none"/>
              </w:rPr>
              <w:t xml:space="preserve"> </w:t>
            </w:r>
            <w:r>
              <w:rPr>
                <w:rFonts w:hint="eastAsia" w:ascii="宋体" w:hAnsi="宋体" w:eastAsia="宋体" w:cs="宋体"/>
                <w:sz w:val="24"/>
                <w:szCs w:val="24"/>
                <w:highlight w:val="none"/>
              </w:rPr>
              <w:t>灰，清洁光亮</w:t>
            </w:r>
          </w:p>
        </w:tc>
      </w:tr>
      <w:tr w14:paraId="61A90DF7">
        <w:tblPrEx>
          <w:tblCellMar>
            <w:top w:w="0" w:type="dxa"/>
            <w:left w:w="0" w:type="dxa"/>
            <w:bottom w:w="0" w:type="dxa"/>
            <w:right w:w="0" w:type="dxa"/>
          </w:tblCellMar>
        </w:tblPrEx>
        <w:trPr>
          <w:trHeight w:val="500"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10F1B2E7">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2EE2E6C0">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垃圾收集</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732CFCAA">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垃圾日产日清</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29D3BFE8">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垃圾篓无堆积，无积水，无</w:t>
            </w:r>
            <w:r>
              <w:rPr>
                <w:rFonts w:hint="eastAsia" w:ascii="宋体" w:hAnsi="宋体" w:eastAsia="宋体" w:cs="宋体"/>
                <w:spacing w:val="-118"/>
                <w:sz w:val="24"/>
                <w:szCs w:val="24"/>
                <w:highlight w:val="none"/>
              </w:rPr>
              <w:t xml:space="preserve"> </w:t>
            </w:r>
            <w:r>
              <w:rPr>
                <w:rFonts w:hint="eastAsia" w:ascii="宋体" w:hAnsi="宋体" w:eastAsia="宋体" w:cs="宋体"/>
                <w:sz w:val="24"/>
                <w:szCs w:val="24"/>
                <w:highlight w:val="none"/>
              </w:rPr>
              <w:t>污迹</w:t>
            </w:r>
          </w:p>
        </w:tc>
      </w:tr>
      <w:tr w14:paraId="04EB703E">
        <w:tblPrEx>
          <w:tblCellMar>
            <w:top w:w="0" w:type="dxa"/>
            <w:left w:w="0" w:type="dxa"/>
            <w:bottom w:w="0" w:type="dxa"/>
            <w:right w:w="0" w:type="dxa"/>
          </w:tblCellMar>
        </w:tblPrEx>
        <w:trPr>
          <w:trHeight w:val="504" w:hRule="exact"/>
        </w:trPr>
        <w:tc>
          <w:tcPr>
            <w:tcW w:w="588" w:type="dxa"/>
            <w:tcBorders>
              <w:top w:val="single" w:color="000000" w:sz="4" w:space="0"/>
              <w:left w:val="single" w:color="000000" w:sz="4" w:space="0"/>
              <w:bottom w:val="single" w:color="000000" w:sz="4" w:space="0"/>
              <w:right w:val="single" w:color="000000" w:sz="4" w:space="0"/>
            </w:tcBorders>
            <w:noWrap w:val="0"/>
            <w:vAlign w:val="center"/>
          </w:tcPr>
          <w:p w14:paraId="06BE744C">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2132" w:type="dxa"/>
            <w:tcBorders>
              <w:top w:val="single" w:color="000000" w:sz="4" w:space="0"/>
              <w:left w:val="single" w:color="000000" w:sz="4" w:space="0"/>
              <w:bottom w:val="single" w:color="000000" w:sz="4" w:space="0"/>
              <w:right w:val="single" w:color="000000" w:sz="4" w:space="0"/>
            </w:tcBorders>
            <w:noWrap w:val="0"/>
            <w:vAlign w:val="center"/>
          </w:tcPr>
          <w:p w14:paraId="173F631C">
            <w:pPr>
              <w:pStyle w:val="60"/>
              <w:spacing w:line="312"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楼内广场及候诊区</w:t>
            </w:r>
          </w:p>
        </w:tc>
        <w:tc>
          <w:tcPr>
            <w:tcW w:w="3298" w:type="dxa"/>
            <w:tcBorders>
              <w:top w:val="single" w:color="000000" w:sz="4" w:space="0"/>
              <w:left w:val="single" w:color="000000" w:sz="4" w:space="0"/>
              <w:bottom w:val="single" w:color="000000" w:sz="4" w:space="0"/>
              <w:right w:val="single" w:color="000000" w:sz="4" w:space="0"/>
            </w:tcBorders>
            <w:noWrap w:val="0"/>
            <w:vAlign w:val="center"/>
          </w:tcPr>
          <w:p w14:paraId="68A185E8">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随脏随洁</w:t>
            </w:r>
          </w:p>
        </w:tc>
        <w:tc>
          <w:tcPr>
            <w:tcW w:w="3330" w:type="dxa"/>
            <w:tcBorders>
              <w:top w:val="single" w:color="000000" w:sz="4" w:space="0"/>
              <w:left w:val="single" w:color="000000" w:sz="4" w:space="0"/>
              <w:bottom w:val="single" w:color="000000" w:sz="4" w:space="0"/>
              <w:right w:val="single" w:color="000000" w:sz="4" w:space="0"/>
            </w:tcBorders>
            <w:noWrap w:val="0"/>
            <w:vAlign w:val="center"/>
          </w:tcPr>
          <w:p w14:paraId="7F1646BB">
            <w:pPr>
              <w:pStyle w:val="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地面清洁，无杂物</w:t>
            </w:r>
          </w:p>
        </w:tc>
      </w:tr>
    </w:tbl>
    <w:p w14:paraId="05A83C67">
      <w:pPr>
        <w:spacing w:before="9"/>
        <w:rPr>
          <w:rFonts w:hint="eastAsia" w:ascii="宋体" w:hAnsi="宋体" w:eastAsia="宋体" w:cs="宋体"/>
          <w:sz w:val="24"/>
          <w:szCs w:val="24"/>
          <w:highlight w:val="none"/>
        </w:rPr>
      </w:pPr>
    </w:p>
    <w:p w14:paraId="2D54F8C9">
      <w:pPr>
        <w:pStyle w:val="11"/>
        <w:spacing w:before="26"/>
        <w:ind w:left="809"/>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（三）工具使用及消毒程序 </w:t>
      </w:r>
    </w:p>
    <w:p w14:paraId="6EC9C51D">
      <w:pPr>
        <w:pStyle w:val="11"/>
        <w:spacing w:before="154" w:line="357"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为预防交叉感染，严格规范工具使用及消毒程序。 </w:t>
      </w:r>
    </w:p>
    <w:p w14:paraId="39DCF7D4">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1、拖把、扫帚、簸箕、抹布等清洁工具分区使用，并设有标记，共分</w:t>
      </w:r>
      <w:r>
        <w:rPr>
          <w:rFonts w:hint="eastAsia" w:ascii="宋体" w:hAnsi="宋体" w:eastAsia="宋体" w:cs="宋体"/>
          <w:spacing w:val="-73"/>
          <w:sz w:val="24"/>
          <w:szCs w:val="24"/>
          <w:highlight w:val="none"/>
        </w:rPr>
        <w:t xml:space="preserve"> </w:t>
      </w:r>
      <w:r>
        <w:rPr>
          <w:rFonts w:hint="eastAsia" w:ascii="宋体" w:hAnsi="宋体" w:eastAsia="宋体" w:cs="宋体"/>
          <w:sz w:val="24"/>
          <w:szCs w:val="24"/>
          <w:highlight w:val="none"/>
        </w:rPr>
        <w:t>4</w:t>
      </w:r>
      <w:r>
        <w:rPr>
          <w:rFonts w:hint="eastAsia" w:ascii="宋体" w:hAnsi="宋体" w:eastAsia="宋体" w:cs="宋体"/>
          <w:spacing w:val="-75"/>
          <w:sz w:val="24"/>
          <w:szCs w:val="24"/>
          <w:highlight w:val="none"/>
        </w:rPr>
        <w:t xml:space="preserve"> </w:t>
      </w:r>
      <w:r>
        <w:rPr>
          <w:rFonts w:hint="eastAsia" w:ascii="宋体" w:hAnsi="宋体" w:eastAsia="宋体" w:cs="宋体"/>
          <w:sz w:val="24"/>
          <w:szCs w:val="24"/>
          <w:highlight w:val="none"/>
        </w:rPr>
        <w:t xml:space="preserve">类。第一类 </w:t>
      </w:r>
      <w:r>
        <w:rPr>
          <w:rFonts w:hint="eastAsia" w:ascii="宋体" w:hAnsi="宋体" w:eastAsia="宋体" w:cs="宋体"/>
          <w:spacing w:val="2"/>
          <w:sz w:val="24"/>
          <w:szCs w:val="24"/>
          <w:highlight w:val="none"/>
        </w:rPr>
        <w:t>为病房使用，第二类为公共区域使用，第三类为洗手间使用，第四类立面使用，工</w:t>
      </w:r>
      <w:r>
        <w:rPr>
          <w:rFonts w:hint="eastAsia" w:ascii="宋体" w:hAnsi="宋体" w:eastAsia="宋体" w:cs="宋体"/>
          <w:sz w:val="24"/>
          <w:szCs w:val="24"/>
          <w:highlight w:val="none"/>
        </w:rPr>
        <w:t>具在每日下班前消毒一次，抹布使用前后均经（1：20）84</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消毒液消毒</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30</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 xml:space="preserve">分钟。 </w:t>
      </w:r>
    </w:p>
    <w:p w14:paraId="53C49835">
      <w:pPr>
        <w:pStyle w:val="11"/>
        <w:spacing w:before="1" w:line="357"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2、各保洁区域地面墙面抹手，每日以（1：20）84</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 xml:space="preserve">消毒液消毒擦抹一次。 </w:t>
      </w:r>
    </w:p>
    <w:p w14:paraId="44CBF486">
      <w:pPr>
        <w:pStyle w:val="11"/>
        <w:spacing w:before="36" w:line="357"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3、每周重点消毒程序：</w:t>
      </w:r>
    </w:p>
    <w:p w14:paraId="7B659D57">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周一、擦洗消毒急诊病房、日间病房、日间手术室等公共场所床位（床架、床头柜、</w:t>
      </w:r>
      <w:r>
        <w:rPr>
          <w:rFonts w:hint="eastAsia" w:ascii="宋体" w:hAnsi="宋体" w:eastAsia="宋体" w:cs="宋体"/>
          <w:spacing w:val="-111"/>
          <w:sz w:val="24"/>
          <w:szCs w:val="24"/>
          <w:highlight w:val="none"/>
        </w:rPr>
        <w:t xml:space="preserve"> </w:t>
      </w:r>
      <w:r>
        <w:rPr>
          <w:rFonts w:hint="eastAsia" w:ascii="宋体" w:hAnsi="宋体" w:eastAsia="宋体" w:cs="宋体"/>
          <w:sz w:val="24"/>
          <w:szCs w:val="24"/>
          <w:highlight w:val="none"/>
        </w:rPr>
        <w:t>椅子、废水篓等）。</w:t>
      </w:r>
    </w:p>
    <w:p w14:paraId="0E2A39FE">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周二、擦洗消毒诊室、值班室、治疗室、桌、椅、纸篓、水瓶等。 </w:t>
      </w:r>
    </w:p>
    <w:p w14:paraId="30F650A1">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周三、擦洗消毒开水间、配餐间、厕所、污物间、走廊。 </w:t>
      </w:r>
    </w:p>
    <w:p w14:paraId="1AF6ABE7">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周四、擦洗各个楼层、楼梯、病区玻璃。</w:t>
      </w:r>
    </w:p>
    <w:p w14:paraId="39E82172">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周五、全面大清洁、消毒一次。 </w:t>
      </w:r>
    </w:p>
    <w:p w14:paraId="1287545A">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（四）保洁员的工作内容 </w:t>
      </w:r>
    </w:p>
    <w:p w14:paraId="52C1DD80">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1、清洁各诊室、病室、科室、大厅、走廊、台阶地面，随脏随洁。 </w:t>
      </w:r>
    </w:p>
    <w:p w14:paraId="60562922">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2、会议室、开水间、污物间、厕所卫生，并随脏随洁。 </w:t>
      </w:r>
    </w:p>
    <w:p w14:paraId="5CBE4432">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3、清理病区汇总垃圾一次。 </w:t>
      </w:r>
    </w:p>
    <w:p w14:paraId="43BB1CE8">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4、清理病室病人床头柜、桌椅、电视机、床架浮灰一次。一桌一布，用后使用</w:t>
      </w:r>
      <w:r>
        <w:rPr>
          <w:rFonts w:hint="eastAsia" w:ascii="宋体" w:hAnsi="宋体" w:eastAsia="宋体" w:cs="宋体"/>
          <w:spacing w:val="-4"/>
          <w:sz w:val="24"/>
          <w:szCs w:val="24"/>
          <w:highlight w:val="none"/>
        </w:rPr>
        <w:t>1：2</w:t>
      </w:r>
      <w:r>
        <w:rPr>
          <w:rFonts w:hint="eastAsia" w:ascii="宋体" w:hAnsi="宋体" w:eastAsia="宋体" w:cs="宋体"/>
          <w:sz w:val="24"/>
          <w:szCs w:val="24"/>
          <w:highlight w:val="none"/>
        </w:rPr>
        <w:t>0</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配制</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rPr>
        <w:t>84</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 xml:space="preserve">消毒液消毒，清洗后晾干。 </w:t>
      </w:r>
    </w:p>
    <w:p w14:paraId="0C18C0E8">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（五）保洁程序 </w:t>
      </w:r>
    </w:p>
    <w:p w14:paraId="6B5EA4DE">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1、拖扫地面 </w:t>
      </w:r>
    </w:p>
    <w:p w14:paraId="3DCBFC81">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（1）打扫和干拖交替进行。 </w:t>
      </w:r>
    </w:p>
    <w:p w14:paraId="6BD0335B">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（2）把墙身、墙边，楼梯台阶、花盆底打扫干净。 </w:t>
      </w:r>
    </w:p>
    <w:p w14:paraId="583E2028">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（3）地面必须保持清洁，无杂物。</w:t>
      </w:r>
    </w:p>
    <w:p w14:paraId="4CC62C1E">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2、乳胶漆墙面的清洁 </w:t>
      </w:r>
    </w:p>
    <w:p w14:paraId="5CD13670">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（1）乳胶漆墙面每周清洁一次。 </w:t>
      </w:r>
    </w:p>
    <w:p w14:paraId="70E481EA">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（2）用鸡毛掸子或干净的拖把轻轻拂去墙面的灰尘。 </w:t>
      </w:r>
    </w:p>
    <w:p w14:paraId="3CB87117">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（3）用干毛巾清擦墙面的污迹，擦不掉的污迹使用细砂纸轻轻擦掉。 </w:t>
      </w:r>
    </w:p>
    <w:p w14:paraId="02B9CD62">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（4）用铲刀铲掉墙面上粘附的泥沙、痰迹。 </w:t>
      </w:r>
    </w:p>
    <w:p w14:paraId="2444CDC2">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（5）扫净地面灰尘，再用湿拖把拖将地面。 </w:t>
      </w:r>
    </w:p>
    <w:p w14:paraId="1D5AC721">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3、玻璃门、镜的清洁 </w:t>
      </w:r>
    </w:p>
    <w:p w14:paraId="100C2BF3">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（1）发现玻璃粘有污迹时，先用玻璃刀铲除干净。 </w:t>
      </w:r>
    </w:p>
    <w:p w14:paraId="113F577F">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（2）用毛套没入玻璃水中。 </w:t>
      </w:r>
    </w:p>
    <w:p w14:paraId="3C94C084">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（3）毛套用套按在玻璃顶端上下垂直抹（有污迹的地方重复抹）。 </w:t>
      </w:r>
    </w:p>
    <w:p w14:paraId="740F8BAB">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（4）玻璃刮刮去玻璃上的水分。 </w:t>
      </w:r>
    </w:p>
    <w:p w14:paraId="630B5808">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（5）一洗一刮连贯进行，当玻璃的位置和地面较近时，可把毛套和水刮作横轴移动。</w:t>
      </w:r>
      <w:r>
        <w:rPr>
          <w:rFonts w:hint="eastAsia" w:ascii="宋体" w:hAnsi="宋体" w:eastAsia="宋体" w:cs="宋体"/>
          <w:sz w:val="24"/>
          <w:szCs w:val="24"/>
          <w:highlight w:val="none"/>
        </w:rPr>
        <w:t xml:space="preserve"> </w:t>
      </w:r>
    </w:p>
    <w:p w14:paraId="1FD1ED3A">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（6）用毛巾抹玻璃面上的水珠和地面上的污水。 </w:t>
      </w:r>
    </w:p>
    <w:p w14:paraId="041F6906">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4、门窗的清洁 </w:t>
      </w:r>
    </w:p>
    <w:p w14:paraId="7AB942A4">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（1）门拉手接触次数特别多，容易传播细菌，故清洁时，把清洁剂喷在无毛绒的毛</w:t>
      </w:r>
      <w:r>
        <w:rPr>
          <w:rFonts w:hint="eastAsia" w:ascii="宋体" w:hAnsi="宋体" w:eastAsia="宋体" w:cs="宋体"/>
          <w:spacing w:val="-115"/>
          <w:sz w:val="24"/>
          <w:szCs w:val="24"/>
          <w:highlight w:val="none"/>
        </w:rPr>
        <w:t xml:space="preserve"> </w:t>
      </w:r>
      <w:r>
        <w:rPr>
          <w:rFonts w:hint="eastAsia" w:ascii="宋体" w:hAnsi="宋体" w:eastAsia="宋体" w:cs="宋体"/>
          <w:sz w:val="24"/>
          <w:szCs w:val="24"/>
          <w:highlight w:val="none"/>
        </w:rPr>
        <w:t xml:space="preserve">巾上抹，达到无污迹、无尘埃为止。 </w:t>
      </w:r>
    </w:p>
    <w:p w14:paraId="094AB926">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（2）定期用（1：20）84</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rPr>
        <w:t>消毒液消毒。</w:t>
      </w:r>
    </w:p>
    <w:p w14:paraId="461A2E61">
      <w:pPr>
        <w:pStyle w:val="11"/>
        <w:spacing w:line="35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5、男、女洗手间的清洁 </w:t>
      </w:r>
    </w:p>
    <w:p w14:paraId="089ACCB1">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（1）台面、镜面、地面无水珠。 </w:t>
      </w:r>
    </w:p>
    <w:p w14:paraId="55823A64">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（2）地面墙壁无灰尘、无污迹。 </w:t>
      </w:r>
    </w:p>
    <w:p w14:paraId="5CBD9115">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（3）马桶墙面无水污迹。 </w:t>
      </w:r>
    </w:p>
    <w:p w14:paraId="6D9CB93B">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（4）洗手台、盆面无污迹、无杂物。 </w:t>
      </w:r>
    </w:p>
    <w:p w14:paraId="4EE4343F">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（5）卫生间无灰尘，碱油盒无污迹。 </w:t>
      </w:r>
    </w:p>
    <w:p w14:paraId="6AF1247E">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（6）各项设施完好无损，如发现有损坏及时报告管理处，并协助保护现场，查明原</w:t>
      </w:r>
      <w:r>
        <w:rPr>
          <w:rFonts w:hint="eastAsia" w:ascii="宋体" w:hAnsi="宋体" w:eastAsia="宋体" w:cs="宋体"/>
          <w:spacing w:val="-115"/>
          <w:sz w:val="24"/>
          <w:szCs w:val="24"/>
          <w:highlight w:val="none"/>
        </w:rPr>
        <w:t xml:space="preserve"> </w:t>
      </w:r>
      <w:r>
        <w:rPr>
          <w:rFonts w:hint="eastAsia" w:ascii="宋体" w:hAnsi="宋体" w:eastAsia="宋体" w:cs="宋体"/>
          <w:sz w:val="24"/>
          <w:szCs w:val="24"/>
          <w:highlight w:val="none"/>
        </w:rPr>
        <w:t xml:space="preserve">因。 </w:t>
      </w:r>
    </w:p>
    <w:p w14:paraId="4A4A837D">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（7）日常保洁工作要保持洗手间较高的卫生标准。 </w:t>
      </w:r>
    </w:p>
    <w:p w14:paraId="15C06835">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（8）每天上下班前后对洗手间进行全面大清洁（包括洗马桶、小便池、地面、洗手</w:t>
      </w:r>
      <w:r>
        <w:rPr>
          <w:rFonts w:hint="eastAsia" w:ascii="宋体" w:hAnsi="宋体" w:eastAsia="宋体" w:cs="宋体"/>
          <w:spacing w:val="-111"/>
          <w:sz w:val="24"/>
          <w:szCs w:val="24"/>
          <w:highlight w:val="none"/>
        </w:rPr>
        <w:t xml:space="preserve"> </w:t>
      </w:r>
      <w:r>
        <w:rPr>
          <w:rFonts w:hint="eastAsia" w:ascii="宋体" w:hAnsi="宋体" w:eastAsia="宋体" w:cs="宋体"/>
          <w:sz w:val="24"/>
          <w:szCs w:val="24"/>
          <w:highlight w:val="none"/>
        </w:rPr>
        <w:t xml:space="preserve">盆及台面，抹擦玻璃门等）。 </w:t>
      </w:r>
    </w:p>
    <w:p w14:paraId="6C5258C6">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6、电梯清洁保养 </w:t>
      </w:r>
    </w:p>
    <w:p w14:paraId="758A253B">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（1）把示意的告牌安放在电梯门前，以示工作。 </w:t>
      </w:r>
    </w:p>
    <w:p w14:paraId="54D67A58">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（2）清洁玻璃镜面，手扶梯面、侧面、手扶带。 </w:t>
      </w:r>
    </w:p>
    <w:p w14:paraId="24E38B54">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（3）用半干、湿布擦电梯门（指导塑料和胶条部分）及木板。 </w:t>
      </w:r>
    </w:p>
    <w:p w14:paraId="4A29F75A">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（4）关上电梯门。 </w:t>
      </w:r>
    </w:p>
    <w:p w14:paraId="45BE274A">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（5）用无毛绒的布清洁电梯门及不锈钢部分。 </w:t>
      </w:r>
    </w:p>
    <w:p w14:paraId="79F9FA1E">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（6）地面清洁（保持无灰尘、杂物）。</w:t>
      </w:r>
    </w:p>
    <w:p w14:paraId="43C76E01">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7、灯具清洁 </w:t>
      </w:r>
    </w:p>
    <w:p w14:paraId="758D483C">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（1）关闭电源，一手托起灯置一手拿螺丝刀拧松灯置的固定螺丝取下灯置如果是清</w:t>
      </w:r>
      <w:r>
        <w:rPr>
          <w:rFonts w:hint="eastAsia" w:ascii="宋体" w:hAnsi="宋体" w:eastAsia="宋体" w:cs="宋体"/>
          <w:spacing w:val="-113"/>
          <w:sz w:val="24"/>
          <w:szCs w:val="24"/>
          <w:highlight w:val="none"/>
        </w:rPr>
        <w:t xml:space="preserve"> </w:t>
      </w:r>
      <w:r>
        <w:rPr>
          <w:rFonts w:hint="eastAsia" w:ascii="宋体" w:hAnsi="宋体" w:eastAsia="宋体" w:cs="宋体"/>
          <w:sz w:val="24"/>
          <w:szCs w:val="24"/>
          <w:highlight w:val="none"/>
        </w:rPr>
        <w:t>洁高空的灯具则架好梯子，人站在梯上作业，但要注意安全，防止摔伤。</w:t>
      </w:r>
    </w:p>
    <w:p w14:paraId="6CB0D54B">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（2）取下灯置后，用湿抹布擦后灯置内外污迹和虫子，再用干抹布抹干水分。 </w:t>
      </w:r>
    </w:p>
    <w:p w14:paraId="0CFA28A1">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（3）将灯置装上，并用螺丝刀拧昆固定螺丝但不要用力过大，防止损坏灯置。 </w:t>
      </w:r>
    </w:p>
    <w:p w14:paraId="7FCA4F37">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（4）清洁灯管时，也应先关闭电源，打开盖板，取下类管，用抹布分别擦抹灯管及</w:t>
      </w:r>
      <w:r>
        <w:rPr>
          <w:rFonts w:hint="eastAsia" w:ascii="宋体" w:hAnsi="宋体" w:eastAsia="宋体" w:cs="宋体"/>
          <w:spacing w:val="-114"/>
          <w:sz w:val="24"/>
          <w:szCs w:val="24"/>
          <w:highlight w:val="none"/>
        </w:rPr>
        <w:t xml:space="preserve"> </w:t>
      </w:r>
      <w:r>
        <w:rPr>
          <w:rFonts w:hint="eastAsia" w:ascii="宋体" w:hAnsi="宋体" w:eastAsia="宋体" w:cs="宋体"/>
          <w:sz w:val="24"/>
          <w:szCs w:val="24"/>
          <w:highlight w:val="none"/>
        </w:rPr>
        <w:t xml:space="preserve">盖板，然后重新装好。 </w:t>
      </w:r>
    </w:p>
    <w:p w14:paraId="553DE5F7">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8、清除虫和蜘蛛网 </w:t>
      </w:r>
    </w:p>
    <w:p w14:paraId="58EC6242">
      <w:pPr>
        <w:pStyle w:val="11"/>
        <w:spacing w:line="358" w:lineRule="auto"/>
        <w:ind w:left="0" w:firstLine="476" w:firstLineChars="20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勤巡查空调、天棚出风口、立柱、灯具、灯置内是否有虫和蜘蛛网，一经发现，</w:t>
      </w:r>
      <w:r>
        <w:rPr>
          <w:rFonts w:hint="eastAsia" w:ascii="宋体" w:hAnsi="宋体" w:eastAsia="宋体" w:cs="宋体"/>
          <w:sz w:val="24"/>
          <w:szCs w:val="24"/>
          <w:highlight w:val="none"/>
        </w:rPr>
        <w:t xml:space="preserve">立即消除。 </w:t>
      </w:r>
    </w:p>
    <w:p w14:paraId="38FBAEB3">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9、常见影响清洁的情况有哪些？如何处理？ </w:t>
      </w:r>
    </w:p>
    <w:p w14:paraId="2486A267">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（1）梅雨天气的处理办法。 </w:t>
      </w:r>
    </w:p>
    <w:p w14:paraId="0C8D925C">
      <w:pPr>
        <w:pStyle w:val="11"/>
        <w:spacing w:line="358" w:lineRule="auto"/>
        <w:ind w:left="0" w:firstLine="488" w:firstLineChars="20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梅雨季节大理石、瓷砖地面和墙面很容易出现反潮现象，造成地面积水，墙皮</w:t>
      </w:r>
      <w:r>
        <w:rPr>
          <w:rFonts w:hint="eastAsia" w:ascii="宋体" w:hAnsi="宋体" w:eastAsia="宋体" w:cs="宋体"/>
          <w:sz w:val="24"/>
          <w:szCs w:val="24"/>
          <w:highlight w:val="none"/>
        </w:rPr>
        <w:t>剥落，电器感应开关自动导通等现象。出现这些现象的处理办法是：</w:t>
      </w:r>
    </w:p>
    <w:p w14:paraId="691738EE">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在大厅人员出入频繁的地方放置指示牌，提醒客人“小心地滑”。 </w:t>
      </w:r>
    </w:p>
    <w:p w14:paraId="67BD28E2">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增派人员，及时清干地面、墙面水迹。 </w:t>
      </w:r>
    </w:p>
    <w:p w14:paraId="55AE579B">
      <w:pPr>
        <w:pStyle w:val="11"/>
        <w:spacing w:line="358" w:lineRule="auto"/>
        <w:ind w:left="0" w:firstLine="476" w:firstLineChars="200"/>
        <w:jc w:val="left"/>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如反潮现象比较严重，应在大厅铺设一条防滑地毡，并用大块的海绵吸干地面、</w:t>
      </w:r>
      <w:r>
        <w:rPr>
          <w:rFonts w:hint="eastAsia" w:ascii="宋体" w:hAnsi="宋体" w:eastAsia="宋体" w:cs="宋体"/>
          <w:sz w:val="24"/>
          <w:szCs w:val="24"/>
          <w:highlight w:val="none"/>
        </w:rPr>
        <w:t xml:space="preserve">墙面的积水。 </w:t>
      </w:r>
    </w:p>
    <w:p w14:paraId="7DBC243B">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仓库内配好干拖把、海绵、地毯、毛巾等防潮用品。 </w:t>
      </w:r>
    </w:p>
    <w:p w14:paraId="30BF826A">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（2）暴风雨天气的处理办法。 </w:t>
      </w:r>
    </w:p>
    <w:p w14:paraId="4A08A9E8">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①天台的阴暗沟渠、地漏，要派专人检查，如有堵塞及时疏通。 </w:t>
      </w:r>
    </w:p>
    <w:p w14:paraId="3A142F74">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②各岗位清洁员要配合秩序维护员关好各楼层的门窗，防止风雨刮进楼内，淋湿地</w:t>
      </w:r>
      <w:r>
        <w:rPr>
          <w:rFonts w:hint="eastAsia" w:ascii="宋体" w:hAnsi="宋体" w:eastAsia="宋体" w:cs="宋体"/>
          <w:spacing w:val="-115"/>
          <w:sz w:val="24"/>
          <w:szCs w:val="24"/>
          <w:highlight w:val="none"/>
        </w:rPr>
        <w:t xml:space="preserve"> </w:t>
      </w:r>
      <w:r>
        <w:rPr>
          <w:rFonts w:hint="eastAsia" w:ascii="宋体" w:hAnsi="宋体" w:eastAsia="宋体" w:cs="宋体"/>
          <w:sz w:val="24"/>
          <w:szCs w:val="24"/>
          <w:highlight w:val="none"/>
        </w:rPr>
        <w:t xml:space="preserve">面、墙面及打碎玻璃。 </w:t>
      </w:r>
    </w:p>
    <w:p w14:paraId="21F4CADF">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③仓库内备好雨具、铁勾、竹片、手电筒，做到有备无患。 </w:t>
      </w:r>
    </w:p>
    <w:p w14:paraId="49D80362">
      <w:pPr>
        <w:pStyle w:val="11"/>
        <w:numPr>
          <w:ilvl w:val="0"/>
          <w:numId w:val="11"/>
        </w:numPr>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发生水管瀑裂的处理办法。 </w:t>
      </w:r>
    </w:p>
    <w:p w14:paraId="1380193D">
      <w:pPr>
        <w:pStyle w:val="11"/>
        <w:spacing w:line="358" w:lineRule="auto"/>
        <w:ind w:left="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当楼层内发生水管爆裂，造成楼层浸水时应按下列办法进行： </w:t>
      </w:r>
    </w:p>
    <w:p w14:paraId="25BE7741">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①迅速关闭水管阀门，并立即通知秩序维护员和设备部维修人员前来协助。 </w:t>
      </w:r>
    </w:p>
    <w:p w14:paraId="01493351">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②迅速用扫把扫走流向电梯厅的水，如控制不了时可将电梯开往上一层楼，通知电</w:t>
      </w:r>
      <w:r>
        <w:rPr>
          <w:rFonts w:hint="eastAsia" w:ascii="宋体" w:hAnsi="宋体" w:eastAsia="宋体" w:cs="宋体"/>
          <w:spacing w:val="-115"/>
          <w:sz w:val="24"/>
          <w:szCs w:val="24"/>
          <w:highlight w:val="none"/>
        </w:rPr>
        <w:t xml:space="preserve"> </w:t>
      </w:r>
      <w:r>
        <w:rPr>
          <w:rFonts w:hint="eastAsia" w:ascii="宋体" w:hAnsi="宋体" w:eastAsia="宋体" w:cs="宋体"/>
          <w:sz w:val="24"/>
          <w:szCs w:val="24"/>
          <w:highlight w:val="none"/>
        </w:rPr>
        <w:t xml:space="preserve">梯员关闭电梯，并通知电梯维保及时抢修。 </w:t>
      </w:r>
    </w:p>
    <w:p w14:paraId="3452CD71">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③用垃圾斗将水倒到水桶，再将余水扫进地漏，再用吸水器吸干地面的水分。 </w:t>
      </w:r>
    </w:p>
    <w:p w14:paraId="707822D9">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④打开门窗，用风扇吹干地面。</w:t>
      </w:r>
    </w:p>
    <w:p w14:paraId="2BA49488">
      <w:pPr>
        <w:pStyle w:val="11"/>
        <w:spacing w:line="358" w:lineRule="auto"/>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[保洁质量三查制度]</w:t>
      </w:r>
    </w:p>
    <w:p w14:paraId="59CC38E1">
      <w:pPr>
        <w:pStyle w:val="11"/>
        <w:spacing w:line="358" w:lineRule="auto"/>
        <w:ind w:left="0" w:firstLine="488" w:firstLineChars="20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员工自查：每个员工根据有关作业规程，对自己负责分管区域的保洁项目进行</w:t>
      </w:r>
      <w:r>
        <w:rPr>
          <w:rFonts w:hint="eastAsia" w:ascii="宋体" w:hAnsi="宋体" w:eastAsia="宋体" w:cs="宋体"/>
          <w:sz w:val="24"/>
          <w:szCs w:val="24"/>
          <w:highlight w:val="none"/>
        </w:rPr>
        <w:t xml:space="preserve">自查，及时发现问题、解决问题，并做好记录。 </w:t>
      </w:r>
    </w:p>
    <w:p w14:paraId="36E47CF9">
      <w:pPr>
        <w:pStyle w:val="11"/>
        <w:spacing w:line="358" w:lineRule="auto"/>
        <w:ind w:left="0" w:firstLine="488" w:firstLineChars="20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领班巡查：领班应把巡回检查作为自己的主要工作，对管理区域内所有保洁部</w:t>
      </w:r>
      <w:r>
        <w:rPr>
          <w:rFonts w:hint="eastAsia" w:ascii="宋体" w:hAnsi="宋体" w:eastAsia="宋体" w:cs="宋体"/>
          <w:sz w:val="24"/>
          <w:szCs w:val="24"/>
          <w:highlight w:val="none"/>
        </w:rPr>
        <w:t>位、项目进行巡回检查，每天不得少于二次，并做好纪录。</w:t>
      </w:r>
    </w:p>
    <w:p w14:paraId="5BD75D00">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28" w:firstLineChars="200"/>
        <w:jc w:val="both"/>
        <w:textAlignment w:val="auto"/>
        <w:rPr>
          <w:rFonts w:hint="eastAsia" w:ascii="宋体" w:hAnsi="宋体" w:eastAsia="宋体" w:cs="宋体"/>
          <w:color w:val="auto"/>
          <w:kern w:val="2"/>
          <w:sz w:val="24"/>
          <w:szCs w:val="24"/>
          <w:highlight w:val="none"/>
          <w:lang w:val="zh-CN" w:eastAsia="zh-Hans" w:bidi="zh-CN"/>
        </w:rPr>
      </w:pPr>
      <w:r>
        <w:rPr>
          <w:spacing w:val="2"/>
          <w:highlight w:val="none"/>
        </w:rPr>
        <w:t>主管抽查：主管每日抽查不得少于一次；主管还应会同物业管理处经理（或陪</w:t>
      </w:r>
      <w:r>
        <w:rPr>
          <w:highlight w:val="none"/>
        </w:rPr>
        <w:t>同上级领导）每月四次联合检查，并做好记录。</w:t>
      </w:r>
    </w:p>
    <w:p w14:paraId="3121FC84">
      <w:pPr>
        <w:numPr>
          <w:ilvl w:val="0"/>
          <w:numId w:val="0"/>
        </w:numPr>
        <w:spacing w:line="480" w:lineRule="auto"/>
        <w:jc w:val="both"/>
        <w:rPr>
          <w:rFonts w:hint="eastAsia" w:ascii="宋体" w:hAnsi="宋体" w:cs="宋体"/>
          <w:b w:val="0"/>
          <w:bCs w:val="0"/>
          <w:color w:val="auto"/>
          <w:kern w:val="0"/>
          <w:sz w:val="24"/>
          <w:highlight w:val="none"/>
          <w:lang w:val="zh-CN" w:bidi="ar"/>
        </w:rPr>
      </w:pPr>
      <w:r>
        <w:rPr>
          <w:rFonts w:hint="eastAsia" w:ascii="宋体" w:hAnsi="宋体" w:cs="宋体"/>
          <w:b w:val="0"/>
          <w:bCs w:val="0"/>
          <w:color w:val="auto"/>
          <w:kern w:val="0"/>
          <w:sz w:val="24"/>
          <w:highlight w:val="none"/>
          <w:lang w:val="en-US" w:eastAsia="zh-CN" w:bidi="ar"/>
        </w:rPr>
        <w:t>2.</w:t>
      </w:r>
      <w:r>
        <w:rPr>
          <w:rFonts w:hint="eastAsia" w:ascii="宋体" w:hAnsi="宋体" w:eastAsia="宋体" w:cs="宋体"/>
          <w:color w:val="auto"/>
          <w:sz w:val="24"/>
          <w:szCs w:val="24"/>
          <w:highlight w:val="none"/>
        </w:rPr>
        <w:t>商务</w:t>
      </w:r>
      <w:r>
        <w:rPr>
          <w:rFonts w:hint="eastAsia" w:ascii="宋体" w:hAnsi="宋体" w:cs="宋体"/>
          <w:b w:val="0"/>
          <w:bCs w:val="0"/>
          <w:color w:val="auto"/>
          <w:kern w:val="0"/>
          <w:sz w:val="24"/>
          <w:highlight w:val="none"/>
          <w:lang w:val="zh-CN" w:bidi="ar"/>
        </w:rPr>
        <w:t>要求：</w:t>
      </w:r>
    </w:p>
    <w:p w14:paraId="7C77B23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服务期限：</w:t>
      </w:r>
      <w:r>
        <w:rPr>
          <w:rFonts w:hint="eastAsia" w:ascii="宋体" w:hAnsi="宋体" w:cs="宋体"/>
          <w:color w:val="auto"/>
          <w:sz w:val="24"/>
          <w:szCs w:val="24"/>
          <w:highlight w:val="none"/>
          <w:lang w:val="en-US" w:eastAsia="zh-CN"/>
        </w:rPr>
        <w:t>自合同签订之日起1年</w:t>
      </w:r>
    </w:p>
    <w:p w14:paraId="290B65E1">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质量要求：达到相关行业技术标准合格要求，并满足采购人要求。</w:t>
      </w:r>
    </w:p>
    <w:p w14:paraId="158DB41F">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服务地点：采购单位指定地点。 </w:t>
      </w:r>
    </w:p>
    <w:p w14:paraId="097B536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kern w:val="0"/>
          <w:sz w:val="24"/>
          <w:highlight w:val="none"/>
          <w:lang w:val="zh-CN" w:bidi="ar"/>
        </w:rPr>
        <w:t>验收：由最终用户组织验收。</w:t>
      </w:r>
    </w:p>
    <w:p w14:paraId="40C399FA">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cs="宋体"/>
          <w:color w:val="auto"/>
          <w:kern w:val="0"/>
          <w:sz w:val="24"/>
          <w:highlight w:val="none"/>
          <w:lang w:val="zh-CN" w:bidi="ar"/>
        </w:rPr>
      </w:pPr>
      <w:r>
        <w:rPr>
          <w:rFonts w:hint="eastAsia" w:ascii="宋体" w:hAnsi="宋体" w:eastAsia="宋体" w:cs="宋体"/>
          <w:color w:val="auto"/>
          <w:sz w:val="24"/>
          <w:szCs w:val="24"/>
          <w:highlight w:val="none"/>
          <w:lang w:val="en-US" w:eastAsia="zh-CN"/>
        </w:rPr>
        <w:t>对其提供的产品出具《关于符合本国产品标准的声明函》或财政部会同有关部门规定的有关证明文件。</w:t>
      </w:r>
    </w:p>
    <w:p w14:paraId="50AD79BE">
      <w:pPr>
        <w:rPr>
          <w:rFonts w:hint="eastAsia" w:ascii="宋体" w:hAnsi="宋体" w:cs="宋体"/>
          <w:b/>
          <w:bCs/>
          <w:sz w:val="24"/>
          <w:highlight w:val="none"/>
        </w:rPr>
      </w:pPr>
      <w:r>
        <w:rPr>
          <w:rFonts w:hint="eastAsia" w:ascii="宋体" w:hAnsi="宋体" w:cs="宋体"/>
          <w:b/>
          <w:bCs/>
          <w:sz w:val="24"/>
          <w:highlight w:val="none"/>
        </w:rPr>
        <w:br w:type="page"/>
      </w:r>
    </w:p>
    <w:p w14:paraId="203EE570">
      <w:pPr>
        <w:pStyle w:val="2"/>
        <w:bidi w:val="0"/>
        <w:spacing w:line="240" w:lineRule="auto"/>
        <w:jc w:val="center"/>
        <w:rPr>
          <w:rFonts w:hint="eastAsia"/>
          <w:color w:val="auto"/>
          <w:sz w:val="32"/>
          <w:highlight w:val="none"/>
        </w:rPr>
      </w:pPr>
      <w:r>
        <w:rPr>
          <w:rFonts w:hint="eastAsia"/>
          <w:color w:val="auto"/>
          <w:sz w:val="32"/>
          <w:highlight w:val="none"/>
        </w:rPr>
        <w:t>第四章  响应性文件内容及格式</w:t>
      </w:r>
    </w:p>
    <w:p w14:paraId="112246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注：请供应商按照以下文件的要求格式、内容，顺序制作响应性文件，并编制详细目录、连续页码，每个页面应在明显位置编制页码和总页码，否则可能将影响对响应性文件的评价。 </w:t>
      </w:r>
    </w:p>
    <w:p w14:paraId="03CD515B">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6CD4FC22">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2153872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3173394B">
      <w:pPr>
        <w:snapToGrid w:val="0"/>
        <w:jc w:val="left"/>
        <w:rPr>
          <w:rFonts w:ascii="宋体" w:hAnsi="宋体" w:cs="宋体"/>
          <w:sz w:val="24"/>
          <w:highlight w:val="none"/>
        </w:rPr>
      </w:pPr>
    </w:p>
    <w:p w14:paraId="2D1CC4E7">
      <w:pPr>
        <w:snapToGrid w:val="0"/>
        <w:jc w:val="left"/>
        <w:rPr>
          <w:rFonts w:ascii="宋体" w:hAnsi="宋体" w:cs="宋体"/>
          <w:sz w:val="24"/>
          <w:highlight w:val="none"/>
        </w:rPr>
      </w:pPr>
    </w:p>
    <w:p w14:paraId="3504861A">
      <w:pPr>
        <w:snapToGrid w:val="0"/>
        <w:jc w:val="left"/>
        <w:rPr>
          <w:rFonts w:ascii="宋体" w:hAnsi="宋体" w:cs="宋体"/>
          <w:sz w:val="24"/>
          <w:highlight w:val="none"/>
        </w:rPr>
      </w:pPr>
    </w:p>
    <w:p w14:paraId="17041D73">
      <w:pPr>
        <w:snapToGrid w:val="0"/>
        <w:jc w:val="left"/>
        <w:rPr>
          <w:rFonts w:ascii="宋体" w:hAnsi="宋体" w:cs="宋体"/>
          <w:sz w:val="24"/>
          <w:highlight w:val="none"/>
        </w:rPr>
      </w:pPr>
    </w:p>
    <w:p w14:paraId="77066642">
      <w:pPr>
        <w:snapToGrid w:val="0"/>
        <w:jc w:val="left"/>
        <w:rPr>
          <w:rFonts w:ascii="宋体" w:hAnsi="宋体" w:cs="宋体"/>
          <w:sz w:val="24"/>
          <w:highlight w:val="none"/>
        </w:rPr>
      </w:pPr>
    </w:p>
    <w:p w14:paraId="2C2DFDE9">
      <w:pPr>
        <w:snapToGrid w:val="0"/>
        <w:jc w:val="left"/>
        <w:rPr>
          <w:rFonts w:ascii="宋体" w:hAnsi="宋体" w:cs="宋体"/>
          <w:sz w:val="24"/>
          <w:highlight w:val="none"/>
        </w:rPr>
      </w:pPr>
    </w:p>
    <w:p w14:paraId="0ED707ED">
      <w:pPr>
        <w:snapToGrid w:val="0"/>
        <w:jc w:val="left"/>
        <w:rPr>
          <w:rFonts w:ascii="宋体" w:hAnsi="宋体" w:cs="宋体"/>
          <w:sz w:val="24"/>
          <w:highlight w:val="none"/>
        </w:rPr>
      </w:pPr>
    </w:p>
    <w:p w14:paraId="4634FD38">
      <w:pPr>
        <w:snapToGrid w:val="0"/>
        <w:jc w:val="left"/>
        <w:rPr>
          <w:rFonts w:ascii="宋体" w:hAnsi="宋体" w:cs="宋体"/>
          <w:sz w:val="24"/>
          <w:highlight w:val="none"/>
        </w:rPr>
      </w:pPr>
    </w:p>
    <w:p w14:paraId="27211937">
      <w:pPr>
        <w:snapToGrid w:val="0"/>
        <w:jc w:val="left"/>
        <w:rPr>
          <w:rFonts w:ascii="宋体" w:hAnsi="宋体" w:cs="宋体"/>
          <w:sz w:val="24"/>
          <w:highlight w:val="none"/>
        </w:rPr>
      </w:pPr>
    </w:p>
    <w:p w14:paraId="265CB2B6">
      <w:pPr>
        <w:snapToGrid w:val="0"/>
        <w:jc w:val="left"/>
        <w:rPr>
          <w:rFonts w:ascii="宋体" w:hAnsi="宋体" w:cs="宋体"/>
          <w:sz w:val="24"/>
          <w:highlight w:val="none"/>
        </w:rPr>
      </w:pPr>
    </w:p>
    <w:p w14:paraId="214A33A4">
      <w:pPr>
        <w:snapToGrid w:val="0"/>
        <w:jc w:val="left"/>
        <w:rPr>
          <w:rFonts w:ascii="宋体" w:hAnsi="宋体" w:cs="宋体"/>
          <w:sz w:val="24"/>
          <w:highlight w:val="none"/>
        </w:rPr>
      </w:pPr>
    </w:p>
    <w:p w14:paraId="76E0467F">
      <w:pPr>
        <w:snapToGrid w:val="0"/>
        <w:jc w:val="left"/>
        <w:rPr>
          <w:rFonts w:ascii="宋体" w:hAnsi="宋体" w:cs="宋体"/>
          <w:sz w:val="24"/>
          <w:highlight w:val="none"/>
        </w:rPr>
      </w:pPr>
    </w:p>
    <w:p w14:paraId="581C67F5">
      <w:pPr>
        <w:snapToGrid w:val="0"/>
        <w:jc w:val="left"/>
        <w:rPr>
          <w:rFonts w:ascii="宋体" w:hAnsi="宋体" w:cs="宋体"/>
          <w:sz w:val="24"/>
          <w:highlight w:val="none"/>
        </w:rPr>
      </w:pPr>
    </w:p>
    <w:p w14:paraId="600DFB1B">
      <w:pPr>
        <w:snapToGrid w:val="0"/>
        <w:jc w:val="left"/>
        <w:rPr>
          <w:rFonts w:ascii="宋体" w:hAnsi="宋体" w:cs="宋体"/>
          <w:sz w:val="24"/>
          <w:highlight w:val="none"/>
        </w:rPr>
      </w:pPr>
    </w:p>
    <w:p w14:paraId="3F0DF346">
      <w:pPr>
        <w:pStyle w:val="27"/>
        <w:ind w:firstLine="480"/>
        <w:rPr>
          <w:rFonts w:ascii="宋体" w:hAnsi="宋体" w:eastAsia="宋体" w:cs="宋体"/>
          <w:sz w:val="24"/>
          <w:highlight w:val="none"/>
        </w:rPr>
      </w:pPr>
    </w:p>
    <w:p w14:paraId="144A696F">
      <w:pPr>
        <w:pStyle w:val="27"/>
        <w:ind w:firstLine="480"/>
        <w:rPr>
          <w:rFonts w:ascii="宋体" w:hAnsi="宋体" w:eastAsia="宋体" w:cs="宋体"/>
          <w:sz w:val="24"/>
          <w:highlight w:val="none"/>
        </w:rPr>
      </w:pPr>
    </w:p>
    <w:p w14:paraId="1BBFB617">
      <w:pPr>
        <w:pStyle w:val="27"/>
        <w:ind w:firstLine="480"/>
        <w:rPr>
          <w:rFonts w:ascii="宋体" w:hAnsi="宋体" w:eastAsia="宋体" w:cs="宋体"/>
          <w:sz w:val="24"/>
          <w:highlight w:val="none"/>
        </w:rPr>
      </w:pPr>
    </w:p>
    <w:p w14:paraId="47C9BD97">
      <w:pPr>
        <w:pStyle w:val="27"/>
        <w:ind w:firstLine="480"/>
        <w:rPr>
          <w:rFonts w:ascii="宋体" w:hAnsi="宋体" w:eastAsia="宋体" w:cs="宋体"/>
          <w:sz w:val="24"/>
          <w:highlight w:val="none"/>
        </w:rPr>
      </w:pPr>
    </w:p>
    <w:p w14:paraId="282FAC7D">
      <w:pPr>
        <w:snapToGrid w:val="0"/>
        <w:jc w:val="left"/>
        <w:rPr>
          <w:rFonts w:ascii="宋体" w:hAnsi="宋体" w:cs="宋体"/>
          <w:sz w:val="24"/>
          <w:highlight w:val="none"/>
        </w:rPr>
      </w:pPr>
    </w:p>
    <w:p w14:paraId="2F9973D3">
      <w:pPr>
        <w:snapToGrid w:val="0"/>
        <w:jc w:val="left"/>
        <w:rPr>
          <w:rFonts w:ascii="宋体" w:hAnsi="宋体" w:cs="宋体"/>
          <w:sz w:val="24"/>
          <w:highlight w:val="none"/>
        </w:rPr>
      </w:pPr>
    </w:p>
    <w:p w14:paraId="62D95D82">
      <w:pPr>
        <w:snapToGrid w:val="0"/>
        <w:jc w:val="left"/>
        <w:rPr>
          <w:rFonts w:ascii="宋体" w:hAnsi="宋体" w:cs="宋体"/>
          <w:sz w:val="24"/>
          <w:highlight w:val="none"/>
        </w:rPr>
      </w:pPr>
    </w:p>
    <w:p w14:paraId="4BEADCCB">
      <w:pPr>
        <w:snapToGrid w:val="0"/>
        <w:jc w:val="left"/>
        <w:rPr>
          <w:rFonts w:ascii="宋体" w:hAnsi="宋体" w:cs="宋体"/>
          <w:sz w:val="24"/>
          <w:highlight w:val="none"/>
        </w:rPr>
      </w:pPr>
    </w:p>
    <w:p w14:paraId="2B8A3911">
      <w:pPr>
        <w:snapToGrid w:val="0"/>
        <w:jc w:val="left"/>
        <w:rPr>
          <w:rFonts w:ascii="宋体" w:hAnsi="宋体" w:cs="宋体"/>
          <w:sz w:val="24"/>
          <w:highlight w:val="none"/>
        </w:rPr>
      </w:pPr>
    </w:p>
    <w:p w14:paraId="541C47D2">
      <w:pPr>
        <w:snapToGrid w:val="0"/>
        <w:jc w:val="left"/>
        <w:rPr>
          <w:rFonts w:ascii="宋体" w:hAnsi="宋体" w:cs="宋体"/>
          <w:sz w:val="24"/>
          <w:highlight w:val="none"/>
        </w:rPr>
      </w:pPr>
    </w:p>
    <w:p w14:paraId="6985D092">
      <w:pPr>
        <w:snapToGrid w:val="0"/>
        <w:jc w:val="left"/>
        <w:rPr>
          <w:rFonts w:ascii="宋体" w:hAnsi="宋体" w:cs="宋体"/>
          <w:sz w:val="24"/>
          <w:highlight w:val="none"/>
        </w:rPr>
      </w:pPr>
    </w:p>
    <w:p w14:paraId="4188D408">
      <w:pPr>
        <w:snapToGrid w:val="0"/>
        <w:jc w:val="left"/>
        <w:rPr>
          <w:rFonts w:ascii="宋体" w:hAnsi="宋体" w:cs="宋体"/>
          <w:sz w:val="24"/>
          <w:highlight w:val="none"/>
        </w:rPr>
      </w:pPr>
    </w:p>
    <w:p w14:paraId="3E733294">
      <w:pPr>
        <w:pStyle w:val="27"/>
        <w:ind w:firstLine="480"/>
        <w:rPr>
          <w:rFonts w:ascii="宋体" w:hAnsi="宋体" w:eastAsia="宋体" w:cs="宋体"/>
          <w:sz w:val="24"/>
          <w:highlight w:val="none"/>
        </w:rPr>
      </w:pPr>
    </w:p>
    <w:p w14:paraId="22B8D3B1">
      <w:pPr>
        <w:snapToGrid w:val="0"/>
        <w:jc w:val="left"/>
        <w:rPr>
          <w:rFonts w:ascii="宋体" w:hAnsi="宋体" w:cs="宋体"/>
          <w:sz w:val="24"/>
          <w:highlight w:val="none"/>
        </w:rPr>
      </w:pPr>
    </w:p>
    <w:p w14:paraId="08A327B5">
      <w:pPr>
        <w:snapToGrid w:val="0"/>
        <w:jc w:val="left"/>
        <w:rPr>
          <w:rFonts w:ascii="宋体" w:hAnsi="宋体" w:cs="宋体"/>
          <w:sz w:val="24"/>
          <w:highlight w:val="none"/>
        </w:rPr>
      </w:pPr>
    </w:p>
    <w:p w14:paraId="74F8683D">
      <w:pPr>
        <w:spacing w:line="360" w:lineRule="auto"/>
        <w:jc w:val="left"/>
        <w:rPr>
          <w:rFonts w:ascii="宋体" w:hAnsi="宋体" w:cs="宋体"/>
          <w:sz w:val="24"/>
          <w:highlight w:val="none"/>
        </w:rPr>
      </w:pPr>
      <w:r>
        <w:rPr>
          <w:rFonts w:hint="eastAsia" w:ascii="宋体" w:hAnsi="宋体" w:cs="宋体"/>
          <w:sz w:val="24"/>
          <w:highlight w:val="none"/>
        </w:rPr>
        <w:t>格式2-1</w:t>
      </w:r>
    </w:p>
    <w:p w14:paraId="6F838299">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361A0509">
      <w:pPr>
        <w:pStyle w:val="36"/>
        <w:rPr>
          <w:rFonts w:hint="eastAsia"/>
          <w:highlight w:val="none"/>
          <w:lang w:eastAsia="zh-CN"/>
        </w:rPr>
      </w:pPr>
    </w:p>
    <w:p w14:paraId="69B4F430">
      <w:pPr>
        <w:rPr>
          <w:rFonts w:hint="eastAsia" w:ascii="宋体" w:hAnsi="宋体" w:cs="宋体"/>
          <w:sz w:val="24"/>
          <w:highlight w:val="none"/>
        </w:rPr>
      </w:pPr>
      <w:r>
        <w:rPr>
          <w:rFonts w:hint="eastAsia" w:ascii="宋体" w:hAnsi="宋体" w:cs="宋体"/>
          <w:sz w:val="24"/>
          <w:highlight w:val="none"/>
        </w:rPr>
        <w:br w:type="page"/>
      </w:r>
    </w:p>
    <w:p w14:paraId="55D3AC53">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379540E0">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68B4EA9A">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6A1CAF48">
      <w:pPr>
        <w:spacing w:line="360" w:lineRule="auto"/>
        <w:ind w:firstLine="480" w:firstLineChars="200"/>
        <w:rPr>
          <w:rFonts w:ascii="宋体" w:hAnsi="宋体" w:cs="宋体"/>
          <w:sz w:val="24"/>
          <w:highlight w:val="none"/>
        </w:rPr>
      </w:pPr>
    </w:p>
    <w:p w14:paraId="0E7512D0">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6C480A6F">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72E670E8">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3F38A61B">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BEB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8FB3E70">
            <w:pPr>
              <w:spacing w:line="480" w:lineRule="exact"/>
              <w:rPr>
                <w:rFonts w:ascii="宋体" w:hAnsi="宋体" w:cs="宋体"/>
                <w:b/>
                <w:bCs/>
                <w:sz w:val="24"/>
                <w:highlight w:val="none"/>
              </w:rPr>
            </w:pPr>
          </w:p>
          <w:p w14:paraId="0FFDDF73">
            <w:pPr>
              <w:spacing w:line="480" w:lineRule="exact"/>
              <w:rPr>
                <w:rFonts w:ascii="宋体" w:hAnsi="宋体" w:cs="宋体"/>
                <w:b/>
                <w:bCs/>
                <w:sz w:val="24"/>
                <w:highlight w:val="none"/>
              </w:rPr>
            </w:pPr>
          </w:p>
          <w:p w14:paraId="0B1F8BE8">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11878C2A">
            <w:pPr>
              <w:spacing w:line="480" w:lineRule="exact"/>
              <w:rPr>
                <w:rFonts w:ascii="宋体" w:hAnsi="宋体" w:cs="宋体"/>
                <w:sz w:val="24"/>
                <w:highlight w:val="none"/>
              </w:rPr>
            </w:pPr>
          </w:p>
          <w:p w14:paraId="005E78FD">
            <w:pPr>
              <w:spacing w:line="480" w:lineRule="exact"/>
              <w:rPr>
                <w:rFonts w:ascii="宋体" w:hAnsi="宋体" w:cs="宋体"/>
                <w:sz w:val="24"/>
                <w:highlight w:val="none"/>
              </w:rPr>
            </w:pPr>
          </w:p>
        </w:tc>
      </w:tr>
    </w:tbl>
    <w:p w14:paraId="2D905B28">
      <w:pPr>
        <w:spacing w:line="360" w:lineRule="auto"/>
        <w:ind w:firstLine="960" w:firstLineChars="400"/>
        <w:rPr>
          <w:rFonts w:ascii="宋体" w:hAnsi="宋体" w:cs="宋体"/>
          <w:sz w:val="24"/>
          <w:highlight w:val="none"/>
        </w:rPr>
      </w:pPr>
    </w:p>
    <w:p w14:paraId="6C7DC384">
      <w:pPr>
        <w:spacing w:line="360" w:lineRule="auto"/>
        <w:ind w:firstLine="3840" w:firstLineChars="1600"/>
        <w:rPr>
          <w:rFonts w:ascii="宋体" w:hAnsi="宋体" w:cs="宋体"/>
          <w:sz w:val="24"/>
          <w:highlight w:val="none"/>
        </w:rPr>
      </w:pPr>
    </w:p>
    <w:p w14:paraId="3445FDF5">
      <w:pPr>
        <w:spacing w:line="360" w:lineRule="auto"/>
        <w:ind w:firstLine="3840" w:firstLineChars="1600"/>
        <w:rPr>
          <w:rFonts w:ascii="宋体" w:hAnsi="宋体" w:cs="宋体"/>
          <w:sz w:val="24"/>
          <w:highlight w:val="none"/>
        </w:rPr>
      </w:pPr>
    </w:p>
    <w:p w14:paraId="32C30E96">
      <w:pPr>
        <w:spacing w:line="360" w:lineRule="auto"/>
        <w:ind w:firstLine="3840" w:firstLineChars="1600"/>
        <w:rPr>
          <w:rFonts w:ascii="宋体" w:hAnsi="宋体" w:cs="宋体"/>
          <w:sz w:val="24"/>
          <w:highlight w:val="none"/>
        </w:rPr>
      </w:pPr>
    </w:p>
    <w:p w14:paraId="5EE6D66C">
      <w:pPr>
        <w:spacing w:line="360" w:lineRule="auto"/>
        <w:jc w:val="center"/>
        <w:rPr>
          <w:rFonts w:ascii="宋体" w:hAnsi="宋体" w:cs="宋体"/>
          <w:sz w:val="24"/>
          <w:highlight w:val="none"/>
        </w:rPr>
      </w:pPr>
    </w:p>
    <w:p w14:paraId="378B79B9">
      <w:pPr>
        <w:spacing w:line="360" w:lineRule="auto"/>
        <w:jc w:val="center"/>
        <w:rPr>
          <w:rFonts w:ascii="宋体" w:hAnsi="宋体" w:cs="宋体"/>
          <w:sz w:val="24"/>
          <w:highlight w:val="none"/>
        </w:rPr>
      </w:pPr>
    </w:p>
    <w:p w14:paraId="005BE2DD">
      <w:pPr>
        <w:spacing w:line="360" w:lineRule="auto"/>
        <w:jc w:val="center"/>
        <w:rPr>
          <w:rFonts w:ascii="宋体" w:hAnsi="宋体" w:cs="宋体"/>
          <w:sz w:val="24"/>
          <w:highlight w:val="none"/>
        </w:rPr>
      </w:pPr>
    </w:p>
    <w:p w14:paraId="192DF15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62C08A9">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399274B">
      <w:pPr>
        <w:spacing w:line="360" w:lineRule="auto"/>
        <w:jc w:val="center"/>
        <w:rPr>
          <w:rFonts w:ascii="宋体" w:hAnsi="宋体" w:cs="宋体"/>
          <w:sz w:val="24"/>
          <w:highlight w:val="none"/>
        </w:rPr>
      </w:pPr>
    </w:p>
    <w:p w14:paraId="64856FD1">
      <w:pPr>
        <w:spacing w:line="360" w:lineRule="auto"/>
        <w:jc w:val="center"/>
        <w:rPr>
          <w:rFonts w:ascii="宋体" w:hAnsi="宋体" w:cs="宋体"/>
          <w:sz w:val="24"/>
          <w:highlight w:val="none"/>
        </w:rPr>
      </w:pPr>
    </w:p>
    <w:p w14:paraId="58643CB1">
      <w:pPr>
        <w:spacing w:line="360" w:lineRule="auto"/>
        <w:jc w:val="center"/>
        <w:rPr>
          <w:rFonts w:ascii="宋体" w:hAnsi="宋体" w:cs="宋体"/>
          <w:sz w:val="24"/>
          <w:highlight w:val="none"/>
        </w:rPr>
      </w:pPr>
    </w:p>
    <w:p w14:paraId="03296F93">
      <w:pPr>
        <w:pStyle w:val="36"/>
        <w:ind w:firstLine="240"/>
        <w:rPr>
          <w:rFonts w:ascii="宋体" w:hAnsi="宋体" w:cs="宋体"/>
          <w:sz w:val="24"/>
          <w:highlight w:val="none"/>
        </w:rPr>
      </w:pPr>
    </w:p>
    <w:p w14:paraId="52BAB185">
      <w:pPr>
        <w:pStyle w:val="36"/>
        <w:ind w:firstLine="240"/>
        <w:rPr>
          <w:rFonts w:ascii="宋体" w:hAnsi="宋体" w:cs="宋体"/>
          <w:sz w:val="24"/>
          <w:highlight w:val="none"/>
        </w:rPr>
      </w:pPr>
    </w:p>
    <w:p w14:paraId="2443F3CA">
      <w:pPr>
        <w:pStyle w:val="36"/>
        <w:ind w:firstLine="240"/>
        <w:rPr>
          <w:rFonts w:ascii="宋体" w:hAnsi="宋体" w:cs="宋体"/>
          <w:sz w:val="24"/>
          <w:highlight w:val="none"/>
        </w:rPr>
      </w:pPr>
    </w:p>
    <w:p w14:paraId="6CD13251">
      <w:pPr>
        <w:rPr>
          <w:rFonts w:hint="eastAsia" w:ascii="宋体" w:hAnsi="宋体" w:cs="宋体"/>
          <w:sz w:val="24"/>
          <w:highlight w:val="none"/>
        </w:rPr>
      </w:pPr>
      <w:r>
        <w:rPr>
          <w:rFonts w:hint="eastAsia" w:ascii="宋体" w:hAnsi="宋体" w:cs="宋体"/>
          <w:sz w:val="24"/>
          <w:highlight w:val="none"/>
        </w:rPr>
        <w:br w:type="page"/>
      </w:r>
    </w:p>
    <w:p w14:paraId="6F6E460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611234EC">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C705B66">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B170B1D">
      <w:pPr>
        <w:spacing w:line="360" w:lineRule="auto"/>
        <w:ind w:firstLine="480" w:firstLineChars="200"/>
        <w:rPr>
          <w:rFonts w:ascii="宋体" w:hAnsi="宋体" w:cs="宋体"/>
          <w:sz w:val="24"/>
          <w:highlight w:val="none"/>
        </w:rPr>
      </w:pPr>
    </w:p>
    <w:p w14:paraId="338012DB">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2346C087">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8F79C7D">
      <w:pPr>
        <w:spacing w:line="360" w:lineRule="auto"/>
        <w:rPr>
          <w:rFonts w:ascii="宋体" w:hAnsi="宋体" w:cs="宋体"/>
          <w:sz w:val="24"/>
          <w:highlight w:val="none"/>
        </w:rPr>
      </w:pPr>
    </w:p>
    <w:p w14:paraId="4CBED55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4F85D0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2B99B08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6FA3406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2BE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38AD57E">
            <w:pPr>
              <w:spacing w:line="480" w:lineRule="exact"/>
              <w:rPr>
                <w:rFonts w:ascii="宋体" w:hAnsi="宋体" w:cs="宋体"/>
                <w:b/>
                <w:bCs/>
                <w:sz w:val="24"/>
                <w:highlight w:val="none"/>
              </w:rPr>
            </w:pPr>
          </w:p>
          <w:p w14:paraId="1545717A">
            <w:pPr>
              <w:spacing w:line="480" w:lineRule="exact"/>
              <w:rPr>
                <w:rFonts w:ascii="宋体" w:hAnsi="宋体" w:cs="宋体"/>
                <w:b/>
                <w:bCs/>
                <w:sz w:val="24"/>
                <w:highlight w:val="none"/>
              </w:rPr>
            </w:pPr>
          </w:p>
          <w:p w14:paraId="2BF916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11383435">
      <w:pPr>
        <w:spacing w:line="360" w:lineRule="auto"/>
        <w:ind w:firstLine="480" w:firstLineChars="200"/>
        <w:rPr>
          <w:rFonts w:ascii="宋体" w:hAnsi="宋体" w:cs="宋体"/>
          <w:sz w:val="24"/>
          <w:highlight w:val="none"/>
        </w:rPr>
      </w:pPr>
    </w:p>
    <w:p w14:paraId="5F5DD546">
      <w:pPr>
        <w:spacing w:line="360" w:lineRule="auto"/>
        <w:ind w:firstLine="480" w:firstLineChars="200"/>
        <w:rPr>
          <w:rFonts w:ascii="宋体" w:hAnsi="宋体" w:cs="宋体"/>
          <w:sz w:val="24"/>
          <w:highlight w:val="none"/>
        </w:rPr>
      </w:pPr>
    </w:p>
    <w:p w14:paraId="6C00C5DE">
      <w:pPr>
        <w:spacing w:line="360" w:lineRule="auto"/>
        <w:ind w:firstLine="480" w:firstLineChars="200"/>
        <w:rPr>
          <w:rFonts w:ascii="宋体" w:hAnsi="宋体" w:cs="宋体"/>
          <w:sz w:val="24"/>
          <w:highlight w:val="none"/>
        </w:rPr>
      </w:pPr>
    </w:p>
    <w:p w14:paraId="79EA7A23">
      <w:pPr>
        <w:spacing w:line="360" w:lineRule="auto"/>
        <w:ind w:firstLine="4920" w:firstLineChars="2050"/>
        <w:rPr>
          <w:rFonts w:ascii="宋体" w:hAnsi="宋体" w:cs="宋体"/>
          <w:sz w:val="24"/>
          <w:highlight w:val="none"/>
        </w:rPr>
      </w:pPr>
    </w:p>
    <w:p w14:paraId="06262A5D">
      <w:pPr>
        <w:spacing w:line="360" w:lineRule="auto"/>
        <w:jc w:val="center"/>
        <w:rPr>
          <w:rFonts w:ascii="宋体" w:hAnsi="宋体" w:cs="宋体"/>
          <w:sz w:val="24"/>
          <w:highlight w:val="none"/>
        </w:rPr>
      </w:pPr>
    </w:p>
    <w:p w14:paraId="3CD3FDFE">
      <w:pPr>
        <w:spacing w:line="360" w:lineRule="auto"/>
        <w:jc w:val="center"/>
        <w:rPr>
          <w:rFonts w:hint="eastAsia" w:ascii="宋体" w:hAnsi="宋体" w:cs="宋体"/>
          <w:sz w:val="24"/>
          <w:highlight w:val="none"/>
        </w:rPr>
      </w:pPr>
    </w:p>
    <w:p w14:paraId="41334589">
      <w:pPr>
        <w:spacing w:line="360" w:lineRule="auto"/>
        <w:jc w:val="center"/>
        <w:rPr>
          <w:rFonts w:hint="eastAsia" w:ascii="宋体" w:hAnsi="宋体" w:cs="宋体"/>
          <w:sz w:val="24"/>
          <w:highlight w:val="none"/>
        </w:rPr>
      </w:pPr>
    </w:p>
    <w:p w14:paraId="78AC0CD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AE6D02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1B69F71A">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1D07EAE0">
      <w:pPr>
        <w:pStyle w:val="36"/>
        <w:rPr>
          <w:highlight w:val="none"/>
        </w:rPr>
      </w:pPr>
    </w:p>
    <w:p w14:paraId="3F93FF9A">
      <w:pPr>
        <w:pStyle w:val="36"/>
        <w:rPr>
          <w:highlight w:val="none"/>
        </w:rPr>
      </w:pPr>
    </w:p>
    <w:p w14:paraId="1A3D4206">
      <w:pPr>
        <w:pStyle w:val="36"/>
        <w:rPr>
          <w:highlight w:val="none"/>
        </w:rPr>
      </w:pPr>
    </w:p>
    <w:p w14:paraId="35F251C1">
      <w:pPr>
        <w:pStyle w:val="36"/>
        <w:rPr>
          <w:highlight w:val="none"/>
        </w:rPr>
      </w:pPr>
    </w:p>
    <w:p w14:paraId="1D48BCC1">
      <w:pPr>
        <w:pStyle w:val="36"/>
        <w:rPr>
          <w:highlight w:val="none"/>
        </w:rPr>
      </w:pPr>
    </w:p>
    <w:p w14:paraId="760C9C2C">
      <w:pPr>
        <w:spacing w:line="360" w:lineRule="auto"/>
        <w:jc w:val="left"/>
        <w:rPr>
          <w:rFonts w:ascii="宋体" w:hAnsi="宋体" w:cs="宋体"/>
          <w:sz w:val="24"/>
          <w:highlight w:val="none"/>
        </w:rPr>
      </w:pPr>
    </w:p>
    <w:p w14:paraId="57E0906C">
      <w:pPr>
        <w:spacing w:line="360" w:lineRule="auto"/>
        <w:jc w:val="left"/>
        <w:rPr>
          <w:rFonts w:ascii="宋体" w:hAnsi="宋体" w:cs="宋体"/>
          <w:sz w:val="24"/>
          <w:highlight w:val="none"/>
        </w:rPr>
      </w:pPr>
    </w:p>
    <w:p w14:paraId="6AC8E74D">
      <w:pPr>
        <w:spacing w:line="360" w:lineRule="auto"/>
        <w:jc w:val="left"/>
        <w:rPr>
          <w:rFonts w:ascii="宋体" w:hAnsi="宋体" w:cs="宋体"/>
          <w:sz w:val="24"/>
          <w:highlight w:val="none"/>
        </w:rPr>
      </w:pPr>
    </w:p>
    <w:p w14:paraId="1703D575">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0A1CFADB">
      <w:pPr>
        <w:spacing w:line="360" w:lineRule="auto"/>
        <w:jc w:val="left"/>
        <w:rPr>
          <w:rFonts w:ascii="宋体" w:hAnsi="宋体" w:cs="宋体"/>
          <w:sz w:val="24"/>
          <w:highlight w:val="none"/>
        </w:rPr>
      </w:pPr>
    </w:p>
    <w:p w14:paraId="571F82DB">
      <w:pPr>
        <w:rPr>
          <w:rFonts w:hint="eastAsia" w:ascii="宋体" w:hAnsi="宋体" w:cs="宋体"/>
          <w:sz w:val="24"/>
          <w:highlight w:val="none"/>
        </w:rPr>
      </w:pPr>
      <w:r>
        <w:rPr>
          <w:rFonts w:hint="eastAsia" w:ascii="宋体" w:hAnsi="宋体" w:cs="宋体"/>
          <w:sz w:val="24"/>
          <w:highlight w:val="none"/>
        </w:rPr>
        <w:br w:type="page"/>
      </w:r>
    </w:p>
    <w:p w14:paraId="6444014F">
      <w:pPr>
        <w:spacing w:line="360" w:lineRule="auto"/>
        <w:jc w:val="left"/>
        <w:rPr>
          <w:rFonts w:ascii="宋体" w:hAnsi="宋体" w:cs="宋体"/>
          <w:sz w:val="24"/>
          <w:highlight w:val="none"/>
        </w:rPr>
      </w:pPr>
      <w:r>
        <w:rPr>
          <w:rFonts w:hint="eastAsia" w:ascii="宋体" w:hAnsi="宋体" w:cs="宋体"/>
          <w:sz w:val="24"/>
          <w:highlight w:val="none"/>
        </w:rPr>
        <w:t>格式3</w:t>
      </w:r>
    </w:p>
    <w:p w14:paraId="365AD9C5">
      <w:pPr>
        <w:spacing w:line="560" w:lineRule="exact"/>
        <w:jc w:val="center"/>
        <w:rPr>
          <w:rFonts w:ascii="宋体" w:hAnsi="宋体" w:cs="宋体"/>
          <w:sz w:val="24"/>
          <w:highlight w:val="none"/>
        </w:rPr>
      </w:pPr>
      <w:r>
        <w:rPr>
          <w:rFonts w:hint="eastAsia" w:ascii="宋体" w:hAnsi="宋体" w:cs="宋体"/>
          <w:sz w:val="24"/>
          <w:highlight w:val="none"/>
        </w:rPr>
        <w:t>投标函</w:t>
      </w:r>
    </w:p>
    <w:p w14:paraId="7E46AF33">
      <w:pPr>
        <w:pStyle w:val="25"/>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54452E01">
      <w:pPr>
        <w:pStyle w:val="57"/>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1B68312C">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1B4EF0A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eastAsia="zh-CN"/>
        </w:rPr>
        <w:t>天</w:t>
      </w:r>
      <w:r>
        <w:rPr>
          <w:rFonts w:hint="eastAsia" w:ascii="宋体" w:hAnsi="宋体" w:cs="宋体"/>
          <w:sz w:val="24"/>
          <w:highlight w:val="none"/>
        </w:rPr>
        <w:t>。</w:t>
      </w:r>
    </w:p>
    <w:p w14:paraId="558B2374">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45E87FF7">
      <w:pPr>
        <w:numPr>
          <w:ilvl w:val="0"/>
          <w:numId w:val="12"/>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同意向贵方提供贵方可能另外要求的与其竞争性磋商有关的任何证据和资料。投标函按统一格式填写，由供应商加盖公章，并由供应商法定代表人或其授权代表人签</w:t>
      </w:r>
      <w:r>
        <w:rPr>
          <w:rFonts w:hint="eastAsia" w:ascii="宋体" w:hAnsi="宋体" w:cs="宋体"/>
          <w:spacing w:val="-20"/>
          <w:w w:val="50"/>
          <w:sz w:val="24"/>
          <w:highlight w:val="none"/>
        </w:rPr>
        <w:t xml:space="preserve"> </w:t>
      </w:r>
      <w:r>
        <w:rPr>
          <w:rFonts w:hint="eastAsia" w:ascii="宋体" w:hAnsi="宋体" w:cs="宋体"/>
          <w:sz w:val="24"/>
          <w:highlight w:val="none"/>
        </w:rPr>
        <w:t>字和盖</w:t>
      </w:r>
      <w:r>
        <w:rPr>
          <w:rFonts w:hint="eastAsia" w:ascii="宋体" w:hAnsi="宋体" w:cs="宋体"/>
          <w:spacing w:val="-20"/>
          <w:w w:val="50"/>
          <w:sz w:val="24"/>
          <w:highlight w:val="none"/>
        </w:rPr>
        <w:t xml:space="preserve"> </w:t>
      </w:r>
      <w:r>
        <w:rPr>
          <w:rFonts w:hint="eastAsia" w:ascii="宋体" w:hAnsi="宋体" w:cs="宋体"/>
          <w:sz w:val="24"/>
          <w:highlight w:val="none"/>
        </w:rPr>
        <w:t>章。</w:t>
      </w:r>
    </w:p>
    <w:p w14:paraId="58EDC24D">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62ACC1B">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017E88F5">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73C2ECBF">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2F4BC303">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52D177D3">
      <w:pPr>
        <w:ind w:firstLine="480" w:firstLineChars="200"/>
        <w:rPr>
          <w:rFonts w:ascii="宋体" w:hAnsi="宋体" w:cs="宋体"/>
          <w:sz w:val="24"/>
          <w:highlight w:val="none"/>
        </w:rPr>
      </w:pPr>
      <w:r>
        <w:rPr>
          <w:rFonts w:hint="eastAsia" w:ascii="宋体" w:hAnsi="宋体" w:cs="宋体"/>
          <w:sz w:val="24"/>
          <w:highlight w:val="none"/>
        </w:rPr>
        <w:t>地 址：                  邮 编：</w:t>
      </w:r>
    </w:p>
    <w:p w14:paraId="7173432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2A246CBF">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B31C09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76478761">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209C2C36">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BD85181">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0D66345B">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3F68C1F2">
      <w:pPr>
        <w:spacing w:line="560" w:lineRule="exact"/>
        <w:jc w:val="left"/>
        <w:rPr>
          <w:rFonts w:ascii="宋体" w:hAnsi="宋体" w:cs="宋体"/>
          <w:sz w:val="24"/>
          <w:highlight w:val="none"/>
        </w:rPr>
      </w:pPr>
    </w:p>
    <w:p w14:paraId="005B22D9">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1F30D177">
      <w:pPr>
        <w:spacing w:line="360" w:lineRule="auto"/>
        <w:jc w:val="left"/>
        <w:rPr>
          <w:rFonts w:ascii="宋体" w:hAnsi="宋体" w:cs="宋体"/>
          <w:sz w:val="24"/>
          <w:highlight w:val="none"/>
        </w:rPr>
      </w:pPr>
    </w:p>
    <w:p w14:paraId="50B9BEEB">
      <w:pPr>
        <w:spacing w:line="360" w:lineRule="auto"/>
        <w:jc w:val="left"/>
        <w:rPr>
          <w:rFonts w:ascii="宋体" w:hAnsi="宋体" w:cs="宋体"/>
          <w:sz w:val="24"/>
          <w:highlight w:val="none"/>
        </w:rPr>
      </w:pPr>
    </w:p>
    <w:p w14:paraId="7865B80F">
      <w:pPr>
        <w:spacing w:line="360" w:lineRule="auto"/>
        <w:jc w:val="left"/>
        <w:rPr>
          <w:rFonts w:ascii="宋体" w:hAnsi="宋体" w:cs="宋体"/>
          <w:sz w:val="24"/>
          <w:highlight w:val="none"/>
        </w:rPr>
      </w:pPr>
    </w:p>
    <w:p w14:paraId="772CE7B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C2302F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CD0FE93">
      <w:pPr>
        <w:spacing w:line="360" w:lineRule="auto"/>
        <w:jc w:val="left"/>
        <w:rPr>
          <w:rFonts w:hint="eastAsia" w:ascii="宋体" w:hAnsi="宋体" w:cs="宋体"/>
          <w:sz w:val="24"/>
          <w:highlight w:val="none"/>
        </w:rPr>
      </w:pPr>
    </w:p>
    <w:p w14:paraId="569A4670">
      <w:pPr>
        <w:spacing w:line="360" w:lineRule="auto"/>
        <w:jc w:val="left"/>
        <w:rPr>
          <w:rFonts w:hint="eastAsia" w:ascii="宋体" w:hAnsi="宋体" w:cs="宋体"/>
          <w:sz w:val="24"/>
          <w:highlight w:val="none"/>
        </w:rPr>
      </w:pPr>
    </w:p>
    <w:p w14:paraId="1BEBEF1B">
      <w:pPr>
        <w:spacing w:line="360" w:lineRule="auto"/>
        <w:jc w:val="left"/>
        <w:rPr>
          <w:rFonts w:ascii="宋体" w:hAnsi="宋体" w:cs="宋体"/>
          <w:sz w:val="24"/>
          <w:highlight w:val="none"/>
        </w:rPr>
      </w:pPr>
      <w:r>
        <w:rPr>
          <w:rFonts w:hint="eastAsia" w:ascii="宋体" w:hAnsi="宋体" w:cs="宋体"/>
          <w:sz w:val="24"/>
          <w:highlight w:val="none"/>
        </w:rPr>
        <w:t>格式4</w:t>
      </w:r>
    </w:p>
    <w:p w14:paraId="1EA8976F">
      <w:pPr>
        <w:pStyle w:val="4"/>
        <w:jc w:val="center"/>
        <w:rPr>
          <w:rFonts w:ascii="宋体" w:hAnsi="宋体" w:cs="宋体"/>
          <w:b w:val="0"/>
          <w:sz w:val="24"/>
          <w:szCs w:val="24"/>
          <w:highlight w:val="none"/>
        </w:rPr>
      </w:pPr>
      <w:bookmarkStart w:id="37" w:name="_Toc197934561"/>
      <w:bookmarkStart w:id="38" w:name="_Toc495414231"/>
      <w:r>
        <w:rPr>
          <w:rFonts w:hint="eastAsia" w:ascii="宋体" w:hAnsi="宋体" w:cs="宋体"/>
          <w:b w:val="0"/>
          <w:sz w:val="24"/>
          <w:szCs w:val="24"/>
          <w:highlight w:val="none"/>
        </w:rPr>
        <w:t>一．报价一览表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20B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B0A7A39">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796C1B3">
            <w:pPr>
              <w:spacing w:line="360" w:lineRule="exact"/>
              <w:jc w:val="center"/>
              <w:rPr>
                <w:rFonts w:ascii="宋体" w:hAnsi="宋体" w:cs="宋体"/>
                <w:sz w:val="24"/>
                <w:highlight w:val="none"/>
              </w:rPr>
            </w:pPr>
          </w:p>
        </w:tc>
      </w:tr>
      <w:tr w14:paraId="4E9F7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86E85C9">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59091D4">
            <w:pPr>
              <w:spacing w:line="360" w:lineRule="auto"/>
              <w:rPr>
                <w:rFonts w:ascii="宋体" w:hAnsi="宋体" w:cs="宋体"/>
                <w:sz w:val="24"/>
                <w:highlight w:val="none"/>
              </w:rPr>
            </w:pPr>
          </w:p>
        </w:tc>
      </w:tr>
      <w:tr w14:paraId="15B4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08E02B">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10E74338">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1083F0B">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9E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8835DB9">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7ADB9EC">
            <w:pPr>
              <w:spacing w:line="360" w:lineRule="auto"/>
              <w:jc w:val="left"/>
              <w:rPr>
                <w:rFonts w:ascii="宋体" w:hAnsi="宋体" w:cs="宋体"/>
                <w:sz w:val="24"/>
                <w:highlight w:val="none"/>
              </w:rPr>
            </w:pPr>
          </w:p>
        </w:tc>
      </w:tr>
    </w:tbl>
    <w:p w14:paraId="2A59EF7D">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DBD361B">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0AC9F68F">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4D5FF4FA">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E4FD6A6">
      <w:pPr>
        <w:spacing w:line="360" w:lineRule="auto"/>
        <w:jc w:val="left"/>
        <w:rPr>
          <w:rFonts w:ascii="宋体" w:hAnsi="宋体" w:cs="宋体"/>
          <w:sz w:val="24"/>
          <w:highlight w:val="none"/>
        </w:rPr>
      </w:pPr>
      <w:bookmarkStart w:id="39" w:name="_Toc495414234"/>
      <w:bookmarkStart w:id="40" w:name="_Toc220232409"/>
    </w:p>
    <w:p w14:paraId="730A562F">
      <w:pPr>
        <w:pStyle w:val="36"/>
        <w:ind w:firstLine="240"/>
        <w:rPr>
          <w:rFonts w:ascii="宋体" w:hAnsi="宋体" w:cs="宋体"/>
          <w:sz w:val="24"/>
          <w:highlight w:val="none"/>
        </w:rPr>
      </w:pPr>
    </w:p>
    <w:p w14:paraId="77378982">
      <w:pPr>
        <w:pStyle w:val="36"/>
        <w:ind w:firstLine="240"/>
        <w:rPr>
          <w:rFonts w:ascii="宋体" w:hAnsi="宋体" w:cs="宋体"/>
          <w:sz w:val="24"/>
          <w:highlight w:val="none"/>
        </w:rPr>
      </w:pPr>
    </w:p>
    <w:p w14:paraId="3094BE28">
      <w:pPr>
        <w:pStyle w:val="36"/>
        <w:ind w:firstLine="240"/>
        <w:rPr>
          <w:rFonts w:ascii="宋体" w:hAnsi="宋体" w:cs="宋体"/>
          <w:sz w:val="24"/>
          <w:highlight w:val="none"/>
        </w:rPr>
      </w:pPr>
    </w:p>
    <w:p w14:paraId="3CF98977">
      <w:pPr>
        <w:pStyle w:val="36"/>
        <w:ind w:firstLine="240"/>
        <w:rPr>
          <w:rFonts w:ascii="宋体" w:hAnsi="宋体" w:cs="宋体"/>
          <w:sz w:val="24"/>
          <w:highlight w:val="none"/>
        </w:rPr>
      </w:pPr>
    </w:p>
    <w:p w14:paraId="37945475">
      <w:pPr>
        <w:pStyle w:val="36"/>
        <w:ind w:firstLine="240"/>
        <w:rPr>
          <w:rFonts w:ascii="宋体" w:hAnsi="宋体" w:cs="宋体"/>
          <w:sz w:val="24"/>
          <w:highlight w:val="none"/>
        </w:rPr>
      </w:pPr>
    </w:p>
    <w:p w14:paraId="720AB954">
      <w:pPr>
        <w:pStyle w:val="36"/>
        <w:ind w:firstLine="240"/>
        <w:rPr>
          <w:rFonts w:ascii="宋体" w:hAnsi="宋体" w:cs="宋体"/>
          <w:sz w:val="24"/>
          <w:highlight w:val="none"/>
        </w:rPr>
      </w:pPr>
    </w:p>
    <w:p w14:paraId="7B650455">
      <w:pPr>
        <w:spacing w:line="360" w:lineRule="auto"/>
        <w:jc w:val="left"/>
        <w:rPr>
          <w:rFonts w:ascii="宋体" w:hAnsi="宋体" w:cs="宋体"/>
          <w:sz w:val="24"/>
          <w:highlight w:val="none"/>
        </w:rPr>
      </w:pPr>
      <w:r>
        <w:rPr>
          <w:rFonts w:hint="eastAsia" w:ascii="宋体" w:hAnsi="宋体" w:cs="宋体"/>
          <w:sz w:val="24"/>
          <w:highlight w:val="none"/>
        </w:rPr>
        <w:t>格式5</w:t>
      </w:r>
    </w:p>
    <w:p w14:paraId="5FD6EAF8">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9"/>
      <w:bookmarkEnd w:id="40"/>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D10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8C54DF">
            <w:pPr>
              <w:pStyle w:val="61"/>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0112259E">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041EA12">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46952ADD">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060EC882">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1FE8CEBB">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110F2E76">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1C62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B0416E">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2194742">
            <w:pPr>
              <w:spacing w:line="340" w:lineRule="exact"/>
              <w:rPr>
                <w:rFonts w:ascii="宋体" w:hAnsi="宋体" w:cs="宋体"/>
                <w:sz w:val="24"/>
                <w:highlight w:val="none"/>
              </w:rPr>
            </w:pPr>
          </w:p>
        </w:tc>
        <w:tc>
          <w:tcPr>
            <w:tcW w:w="957" w:type="dxa"/>
          </w:tcPr>
          <w:p w14:paraId="5E6A7B3A">
            <w:pPr>
              <w:spacing w:line="340" w:lineRule="exact"/>
              <w:rPr>
                <w:rFonts w:ascii="宋体" w:hAnsi="宋体" w:cs="宋体"/>
                <w:sz w:val="24"/>
                <w:highlight w:val="none"/>
              </w:rPr>
            </w:pPr>
          </w:p>
        </w:tc>
        <w:tc>
          <w:tcPr>
            <w:tcW w:w="840" w:type="dxa"/>
          </w:tcPr>
          <w:p w14:paraId="54638A5A">
            <w:pPr>
              <w:spacing w:line="340" w:lineRule="exact"/>
              <w:rPr>
                <w:rFonts w:ascii="宋体" w:hAnsi="宋体" w:cs="宋体"/>
                <w:sz w:val="24"/>
                <w:highlight w:val="none"/>
              </w:rPr>
            </w:pPr>
          </w:p>
        </w:tc>
        <w:tc>
          <w:tcPr>
            <w:tcW w:w="1260" w:type="dxa"/>
          </w:tcPr>
          <w:p w14:paraId="52EC3264">
            <w:pPr>
              <w:spacing w:line="340" w:lineRule="exact"/>
              <w:rPr>
                <w:rFonts w:ascii="宋体" w:hAnsi="宋体" w:cs="宋体"/>
                <w:sz w:val="24"/>
                <w:highlight w:val="none"/>
              </w:rPr>
            </w:pPr>
          </w:p>
        </w:tc>
        <w:tc>
          <w:tcPr>
            <w:tcW w:w="1340" w:type="dxa"/>
          </w:tcPr>
          <w:p w14:paraId="567F3E93">
            <w:pPr>
              <w:spacing w:line="340" w:lineRule="exact"/>
              <w:rPr>
                <w:rFonts w:ascii="宋体" w:hAnsi="宋体" w:cs="宋体"/>
                <w:sz w:val="24"/>
                <w:highlight w:val="none"/>
              </w:rPr>
            </w:pPr>
          </w:p>
        </w:tc>
        <w:tc>
          <w:tcPr>
            <w:tcW w:w="1347" w:type="dxa"/>
          </w:tcPr>
          <w:p w14:paraId="66C808F9">
            <w:pPr>
              <w:spacing w:line="340" w:lineRule="exact"/>
              <w:rPr>
                <w:rFonts w:ascii="宋体" w:hAnsi="宋体" w:cs="宋体"/>
                <w:sz w:val="24"/>
                <w:highlight w:val="none"/>
              </w:rPr>
            </w:pPr>
          </w:p>
        </w:tc>
      </w:tr>
      <w:tr w14:paraId="3817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04E3E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5AFFA3BA">
            <w:pPr>
              <w:spacing w:line="340" w:lineRule="exact"/>
              <w:rPr>
                <w:rFonts w:ascii="宋体" w:hAnsi="宋体" w:cs="宋体"/>
                <w:sz w:val="24"/>
                <w:highlight w:val="none"/>
              </w:rPr>
            </w:pPr>
          </w:p>
        </w:tc>
        <w:tc>
          <w:tcPr>
            <w:tcW w:w="957" w:type="dxa"/>
          </w:tcPr>
          <w:p w14:paraId="70CFEC87">
            <w:pPr>
              <w:spacing w:line="340" w:lineRule="exact"/>
              <w:rPr>
                <w:rFonts w:ascii="宋体" w:hAnsi="宋体" w:cs="宋体"/>
                <w:sz w:val="24"/>
                <w:highlight w:val="none"/>
              </w:rPr>
            </w:pPr>
          </w:p>
        </w:tc>
        <w:tc>
          <w:tcPr>
            <w:tcW w:w="840" w:type="dxa"/>
          </w:tcPr>
          <w:p w14:paraId="028C4677">
            <w:pPr>
              <w:spacing w:line="340" w:lineRule="exact"/>
              <w:rPr>
                <w:rFonts w:ascii="宋体" w:hAnsi="宋体" w:cs="宋体"/>
                <w:sz w:val="24"/>
                <w:highlight w:val="none"/>
              </w:rPr>
            </w:pPr>
          </w:p>
        </w:tc>
        <w:tc>
          <w:tcPr>
            <w:tcW w:w="1260" w:type="dxa"/>
          </w:tcPr>
          <w:p w14:paraId="2273D62D">
            <w:pPr>
              <w:spacing w:line="340" w:lineRule="exact"/>
              <w:rPr>
                <w:rFonts w:ascii="宋体" w:hAnsi="宋体" w:cs="宋体"/>
                <w:sz w:val="24"/>
                <w:highlight w:val="none"/>
              </w:rPr>
            </w:pPr>
          </w:p>
        </w:tc>
        <w:tc>
          <w:tcPr>
            <w:tcW w:w="1340" w:type="dxa"/>
          </w:tcPr>
          <w:p w14:paraId="4B23041A">
            <w:pPr>
              <w:spacing w:line="340" w:lineRule="exact"/>
              <w:rPr>
                <w:rFonts w:ascii="宋体" w:hAnsi="宋体" w:cs="宋体"/>
                <w:sz w:val="24"/>
                <w:highlight w:val="none"/>
              </w:rPr>
            </w:pPr>
          </w:p>
        </w:tc>
        <w:tc>
          <w:tcPr>
            <w:tcW w:w="1347" w:type="dxa"/>
          </w:tcPr>
          <w:p w14:paraId="14A4AA38">
            <w:pPr>
              <w:spacing w:line="340" w:lineRule="exact"/>
              <w:rPr>
                <w:rFonts w:ascii="宋体" w:hAnsi="宋体" w:cs="宋体"/>
                <w:sz w:val="24"/>
                <w:highlight w:val="none"/>
              </w:rPr>
            </w:pPr>
          </w:p>
        </w:tc>
      </w:tr>
      <w:tr w14:paraId="52DC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12A94DB">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F693458">
            <w:pPr>
              <w:spacing w:line="340" w:lineRule="exact"/>
              <w:rPr>
                <w:rFonts w:ascii="宋体" w:hAnsi="宋体" w:cs="宋体"/>
                <w:sz w:val="24"/>
                <w:highlight w:val="none"/>
              </w:rPr>
            </w:pPr>
          </w:p>
        </w:tc>
        <w:tc>
          <w:tcPr>
            <w:tcW w:w="957" w:type="dxa"/>
          </w:tcPr>
          <w:p w14:paraId="39F91581">
            <w:pPr>
              <w:spacing w:line="340" w:lineRule="exact"/>
              <w:rPr>
                <w:rFonts w:ascii="宋体" w:hAnsi="宋体" w:cs="宋体"/>
                <w:sz w:val="24"/>
                <w:highlight w:val="none"/>
              </w:rPr>
            </w:pPr>
          </w:p>
        </w:tc>
        <w:tc>
          <w:tcPr>
            <w:tcW w:w="840" w:type="dxa"/>
          </w:tcPr>
          <w:p w14:paraId="7F9C7932">
            <w:pPr>
              <w:spacing w:line="340" w:lineRule="exact"/>
              <w:rPr>
                <w:rFonts w:ascii="宋体" w:hAnsi="宋体" w:cs="宋体"/>
                <w:sz w:val="24"/>
                <w:highlight w:val="none"/>
              </w:rPr>
            </w:pPr>
          </w:p>
        </w:tc>
        <w:tc>
          <w:tcPr>
            <w:tcW w:w="1260" w:type="dxa"/>
          </w:tcPr>
          <w:p w14:paraId="42B24357">
            <w:pPr>
              <w:spacing w:line="340" w:lineRule="exact"/>
              <w:rPr>
                <w:rFonts w:ascii="宋体" w:hAnsi="宋体" w:cs="宋体"/>
                <w:sz w:val="24"/>
                <w:highlight w:val="none"/>
              </w:rPr>
            </w:pPr>
          </w:p>
        </w:tc>
        <w:tc>
          <w:tcPr>
            <w:tcW w:w="1340" w:type="dxa"/>
          </w:tcPr>
          <w:p w14:paraId="64985C2B">
            <w:pPr>
              <w:spacing w:line="340" w:lineRule="exact"/>
              <w:rPr>
                <w:rFonts w:ascii="宋体" w:hAnsi="宋体" w:cs="宋体"/>
                <w:sz w:val="24"/>
                <w:highlight w:val="none"/>
              </w:rPr>
            </w:pPr>
          </w:p>
        </w:tc>
        <w:tc>
          <w:tcPr>
            <w:tcW w:w="1347" w:type="dxa"/>
          </w:tcPr>
          <w:p w14:paraId="2A6F43E5">
            <w:pPr>
              <w:spacing w:line="340" w:lineRule="exact"/>
              <w:rPr>
                <w:rFonts w:ascii="宋体" w:hAnsi="宋体" w:cs="宋体"/>
                <w:sz w:val="24"/>
                <w:highlight w:val="none"/>
              </w:rPr>
            </w:pPr>
          </w:p>
        </w:tc>
      </w:tr>
      <w:tr w14:paraId="03E9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19591E">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3812BF96">
            <w:pPr>
              <w:spacing w:line="340" w:lineRule="exact"/>
              <w:rPr>
                <w:rFonts w:ascii="宋体" w:hAnsi="宋体" w:cs="宋体"/>
                <w:sz w:val="24"/>
                <w:highlight w:val="none"/>
              </w:rPr>
            </w:pPr>
          </w:p>
        </w:tc>
        <w:tc>
          <w:tcPr>
            <w:tcW w:w="957" w:type="dxa"/>
          </w:tcPr>
          <w:p w14:paraId="0A3D3A70">
            <w:pPr>
              <w:spacing w:line="340" w:lineRule="exact"/>
              <w:rPr>
                <w:rFonts w:ascii="宋体" w:hAnsi="宋体" w:cs="宋体"/>
                <w:sz w:val="24"/>
                <w:highlight w:val="none"/>
              </w:rPr>
            </w:pPr>
          </w:p>
        </w:tc>
        <w:tc>
          <w:tcPr>
            <w:tcW w:w="840" w:type="dxa"/>
          </w:tcPr>
          <w:p w14:paraId="597ABBF4">
            <w:pPr>
              <w:spacing w:line="340" w:lineRule="exact"/>
              <w:rPr>
                <w:rFonts w:ascii="宋体" w:hAnsi="宋体" w:cs="宋体"/>
                <w:sz w:val="24"/>
                <w:highlight w:val="none"/>
              </w:rPr>
            </w:pPr>
          </w:p>
        </w:tc>
        <w:tc>
          <w:tcPr>
            <w:tcW w:w="1260" w:type="dxa"/>
          </w:tcPr>
          <w:p w14:paraId="10FCC613">
            <w:pPr>
              <w:spacing w:line="340" w:lineRule="exact"/>
              <w:rPr>
                <w:rFonts w:ascii="宋体" w:hAnsi="宋体" w:cs="宋体"/>
                <w:sz w:val="24"/>
                <w:highlight w:val="none"/>
              </w:rPr>
            </w:pPr>
          </w:p>
        </w:tc>
        <w:tc>
          <w:tcPr>
            <w:tcW w:w="1340" w:type="dxa"/>
          </w:tcPr>
          <w:p w14:paraId="0D9E24B2">
            <w:pPr>
              <w:spacing w:line="340" w:lineRule="exact"/>
              <w:rPr>
                <w:rFonts w:ascii="宋体" w:hAnsi="宋体" w:cs="宋体"/>
                <w:sz w:val="24"/>
                <w:highlight w:val="none"/>
              </w:rPr>
            </w:pPr>
          </w:p>
        </w:tc>
        <w:tc>
          <w:tcPr>
            <w:tcW w:w="1347" w:type="dxa"/>
          </w:tcPr>
          <w:p w14:paraId="3FEBC8AE">
            <w:pPr>
              <w:spacing w:line="340" w:lineRule="exact"/>
              <w:rPr>
                <w:rFonts w:ascii="宋体" w:hAnsi="宋体" w:cs="宋体"/>
                <w:sz w:val="24"/>
                <w:highlight w:val="none"/>
              </w:rPr>
            </w:pPr>
          </w:p>
        </w:tc>
      </w:tr>
      <w:tr w14:paraId="546A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2426D4">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3571F4A">
            <w:pPr>
              <w:spacing w:line="340" w:lineRule="exact"/>
              <w:rPr>
                <w:rFonts w:ascii="宋体" w:hAnsi="宋体" w:cs="宋体"/>
                <w:sz w:val="24"/>
                <w:highlight w:val="none"/>
              </w:rPr>
            </w:pPr>
          </w:p>
        </w:tc>
        <w:tc>
          <w:tcPr>
            <w:tcW w:w="957" w:type="dxa"/>
          </w:tcPr>
          <w:p w14:paraId="37256E33">
            <w:pPr>
              <w:spacing w:line="340" w:lineRule="exact"/>
              <w:rPr>
                <w:rFonts w:ascii="宋体" w:hAnsi="宋体" w:cs="宋体"/>
                <w:sz w:val="24"/>
                <w:highlight w:val="none"/>
              </w:rPr>
            </w:pPr>
          </w:p>
        </w:tc>
        <w:tc>
          <w:tcPr>
            <w:tcW w:w="840" w:type="dxa"/>
          </w:tcPr>
          <w:p w14:paraId="6D02547B">
            <w:pPr>
              <w:spacing w:line="340" w:lineRule="exact"/>
              <w:rPr>
                <w:rFonts w:ascii="宋体" w:hAnsi="宋体" w:cs="宋体"/>
                <w:sz w:val="24"/>
                <w:highlight w:val="none"/>
              </w:rPr>
            </w:pPr>
          </w:p>
        </w:tc>
        <w:tc>
          <w:tcPr>
            <w:tcW w:w="1260" w:type="dxa"/>
          </w:tcPr>
          <w:p w14:paraId="77ED1922">
            <w:pPr>
              <w:spacing w:line="340" w:lineRule="exact"/>
              <w:rPr>
                <w:rFonts w:ascii="宋体" w:hAnsi="宋体" w:cs="宋体"/>
                <w:sz w:val="24"/>
                <w:highlight w:val="none"/>
              </w:rPr>
            </w:pPr>
          </w:p>
        </w:tc>
        <w:tc>
          <w:tcPr>
            <w:tcW w:w="1340" w:type="dxa"/>
          </w:tcPr>
          <w:p w14:paraId="1C41F011">
            <w:pPr>
              <w:spacing w:line="340" w:lineRule="exact"/>
              <w:rPr>
                <w:rFonts w:ascii="宋体" w:hAnsi="宋体" w:cs="宋体"/>
                <w:sz w:val="24"/>
                <w:highlight w:val="none"/>
              </w:rPr>
            </w:pPr>
          </w:p>
        </w:tc>
        <w:tc>
          <w:tcPr>
            <w:tcW w:w="1347" w:type="dxa"/>
          </w:tcPr>
          <w:p w14:paraId="6CCC166A">
            <w:pPr>
              <w:spacing w:line="340" w:lineRule="exact"/>
              <w:rPr>
                <w:rFonts w:ascii="宋体" w:hAnsi="宋体" w:cs="宋体"/>
                <w:sz w:val="24"/>
                <w:highlight w:val="none"/>
              </w:rPr>
            </w:pPr>
          </w:p>
        </w:tc>
      </w:tr>
      <w:tr w14:paraId="61E8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78428E">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0076267E">
            <w:pPr>
              <w:spacing w:line="340" w:lineRule="exact"/>
              <w:rPr>
                <w:rFonts w:ascii="宋体" w:hAnsi="宋体" w:cs="宋体"/>
                <w:sz w:val="24"/>
                <w:highlight w:val="none"/>
              </w:rPr>
            </w:pPr>
          </w:p>
        </w:tc>
        <w:tc>
          <w:tcPr>
            <w:tcW w:w="957" w:type="dxa"/>
          </w:tcPr>
          <w:p w14:paraId="530497D0">
            <w:pPr>
              <w:spacing w:line="340" w:lineRule="exact"/>
              <w:rPr>
                <w:rFonts w:ascii="宋体" w:hAnsi="宋体" w:cs="宋体"/>
                <w:sz w:val="24"/>
                <w:highlight w:val="none"/>
              </w:rPr>
            </w:pPr>
          </w:p>
        </w:tc>
        <w:tc>
          <w:tcPr>
            <w:tcW w:w="840" w:type="dxa"/>
          </w:tcPr>
          <w:p w14:paraId="6E601725">
            <w:pPr>
              <w:spacing w:line="340" w:lineRule="exact"/>
              <w:rPr>
                <w:rFonts w:ascii="宋体" w:hAnsi="宋体" w:cs="宋体"/>
                <w:sz w:val="24"/>
                <w:highlight w:val="none"/>
              </w:rPr>
            </w:pPr>
          </w:p>
        </w:tc>
        <w:tc>
          <w:tcPr>
            <w:tcW w:w="1260" w:type="dxa"/>
          </w:tcPr>
          <w:p w14:paraId="3B5A6819">
            <w:pPr>
              <w:spacing w:line="340" w:lineRule="exact"/>
              <w:rPr>
                <w:rFonts w:ascii="宋体" w:hAnsi="宋体" w:cs="宋体"/>
                <w:sz w:val="24"/>
                <w:highlight w:val="none"/>
              </w:rPr>
            </w:pPr>
          </w:p>
        </w:tc>
        <w:tc>
          <w:tcPr>
            <w:tcW w:w="1340" w:type="dxa"/>
          </w:tcPr>
          <w:p w14:paraId="55A7DA72">
            <w:pPr>
              <w:spacing w:line="340" w:lineRule="exact"/>
              <w:rPr>
                <w:rFonts w:ascii="宋体" w:hAnsi="宋体" w:cs="宋体"/>
                <w:sz w:val="24"/>
                <w:highlight w:val="none"/>
              </w:rPr>
            </w:pPr>
          </w:p>
        </w:tc>
        <w:tc>
          <w:tcPr>
            <w:tcW w:w="1347" w:type="dxa"/>
          </w:tcPr>
          <w:p w14:paraId="54E31A34">
            <w:pPr>
              <w:spacing w:line="340" w:lineRule="exact"/>
              <w:rPr>
                <w:rFonts w:ascii="宋体" w:hAnsi="宋体" w:cs="宋体"/>
                <w:sz w:val="24"/>
                <w:highlight w:val="none"/>
              </w:rPr>
            </w:pPr>
          </w:p>
        </w:tc>
      </w:tr>
      <w:tr w14:paraId="05EA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EB8A4A">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7739599B">
            <w:pPr>
              <w:spacing w:line="340" w:lineRule="exact"/>
              <w:rPr>
                <w:rFonts w:ascii="宋体" w:hAnsi="宋体" w:cs="宋体"/>
                <w:sz w:val="24"/>
                <w:highlight w:val="none"/>
              </w:rPr>
            </w:pPr>
          </w:p>
        </w:tc>
        <w:tc>
          <w:tcPr>
            <w:tcW w:w="957" w:type="dxa"/>
          </w:tcPr>
          <w:p w14:paraId="4C439C34">
            <w:pPr>
              <w:spacing w:line="340" w:lineRule="exact"/>
              <w:rPr>
                <w:rFonts w:ascii="宋体" w:hAnsi="宋体" w:cs="宋体"/>
                <w:sz w:val="24"/>
                <w:highlight w:val="none"/>
              </w:rPr>
            </w:pPr>
          </w:p>
        </w:tc>
        <w:tc>
          <w:tcPr>
            <w:tcW w:w="840" w:type="dxa"/>
          </w:tcPr>
          <w:p w14:paraId="42BB073B">
            <w:pPr>
              <w:spacing w:line="340" w:lineRule="exact"/>
              <w:rPr>
                <w:rFonts w:ascii="宋体" w:hAnsi="宋体" w:cs="宋体"/>
                <w:sz w:val="24"/>
                <w:highlight w:val="none"/>
              </w:rPr>
            </w:pPr>
          </w:p>
        </w:tc>
        <w:tc>
          <w:tcPr>
            <w:tcW w:w="1260" w:type="dxa"/>
          </w:tcPr>
          <w:p w14:paraId="56D968E8">
            <w:pPr>
              <w:spacing w:line="340" w:lineRule="exact"/>
              <w:rPr>
                <w:rFonts w:ascii="宋体" w:hAnsi="宋体" w:cs="宋体"/>
                <w:sz w:val="24"/>
                <w:highlight w:val="none"/>
              </w:rPr>
            </w:pPr>
          </w:p>
        </w:tc>
        <w:tc>
          <w:tcPr>
            <w:tcW w:w="1340" w:type="dxa"/>
          </w:tcPr>
          <w:p w14:paraId="08D70F64">
            <w:pPr>
              <w:spacing w:line="340" w:lineRule="exact"/>
              <w:rPr>
                <w:rFonts w:ascii="宋体" w:hAnsi="宋体" w:cs="宋体"/>
                <w:sz w:val="24"/>
                <w:highlight w:val="none"/>
              </w:rPr>
            </w:pPr>
          </w:p>
        </w:tc>
        <w:tc>
          <w:tcPr>
            <w:tcW w:w="1347" w:type="dxa"/>
          </w:tcPr>
          <w:p w14:paraId="39DAD14C">
            <w:pPr>
              <w:spacing w:line="340" w:lineRule="exact"/>
              <w:rPr>
                <w:rFonts w:ascii="宋体" w:hAnsi="宋体" w:cs="宋体"/>
                <w:sz w:val="24"/>
                <w:highlight w:val="none"/>
              </w:rPr>
            </w:pPr>
          </w:p>
        </w:tc>
      </w:tr>
      <w:tr w14:paraId="50CC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6C9EAA">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1258957F">
            <w:pPr>
              <w:spacing w:line="340" w:lineRule="exact"/>
              <w:rPr>
                <w:rFonts w:ascii="宋体" w:hAnsi="宋体" w:cs="宋体"/>
                <w:sz w:val="24"/>
                <w:highlight w:val="none"/>
              </w:rPr>
            </w:pPr>
          </w:p>
        </w:tc>
        <w:tc>
          <w:tcPr>
            <w:tcW w:w="957" w:type="dxa"/>
          </w:tcPr>
          <w:p w14:paraId="33A64D7C">
            <w:pPr>
              <w:spacing w:line="340" w:lineRule="exact"/>
              <w:rPr>
                <w:rFonts w:ascii="宋体" w:hAnsi="宋体" w:cs="宋体"/>
                <w:sz w:val="24"/>
                <w:highlight w:val="none"/>
              </w:rPr>
            </w:pPr>
          </w:p>
        </w:tc>
        <w:tc>
          <w:tcPr>
            <w:tcW w:w="840" w:type="dxa"/>
          </w:tcPr>
          <w:p w14:paraId="3568636D">
            <w:pPr>
              <w:spacing w:line="340" w:lineRule="exact"/>
              <w:rPr>
                <w:rFonts w:ascii="宋体" w:hAnsi="宋体" w:cs="宋体"/>
                <w:sz w:val="24"/>
                <w:highlight w:val="none"/>
              </w:rPr>
            </w:pPr>
          </w:p>
        </w:tc>
        <w:tc>
          <w:tcPr>
            <w:tcW w:w="1260" w:type="dxa"/>
          </w:tcPr>
          <w:p w14:paraId="267CE03C">
            <w:pPr>
              <w:spacing w:line="340" w:lineRule="exact"/>
              <w:rPr>
                <w:rFonts w:ascii="宋体" w:hAnsi="宋体" w:cs="宋体"/>
                <w:sz w:val="24"/>
                <w:highlight w:val="none"/>
              </w:rPr>
            </w:pPr>
          </w:p>
        </w:tc>
        <w:tc>
          <w:tcPr>
            <w:tcW w:w="1340" w:type="dxa"/>
          </w:tcPr>
          <w:p w14:paraId="2FBD68BB">
            <w:pPr>
              <w:spacing w:line="340" w:lineRule="exact"/>
              <w:rPr>
                <w:rFonts w:ascii="宋体" w:hAnsi="宋体" w:cs="宋体"/>
                <w:sz w:val="24"/>
                <w:highlight w:val="none"/>
              </w:rPr>
            </w:pPr>
          </w:p>
        </w:tc>
        <w:tc>
          <w:tcPr>
            <w:tcW w:w="1347" w:type="dxa"/>
          </w:tcPr>
          <w:p w14:paraId="439C47D1">
            <w:pPr>
              <w:spacing w:line="340" w:lineRule="exact"/>
              <w:rPr>
                <w:rFonts w:ascii="宋体" w:hAnsi="宋体" w:cs="宋体"/>
                <w:sz w:val="24"/>
                <w:highlight w:val="none"/>
              </w:rPr>
            </w:pPr>
          </w:p>
        </w:tc>
      </w:tr>
      <w:tr w14:paraId="1FD5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5D15889">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474B0E85">
            <w:pPr>
              <w:spacing w:line="340" w:lineRule="exact"/>
              <w:rPr>
                <w:rFonts w:ascii="宋体" w:hAnsi="宋体" w:cs="宋体"/>
                <w:sz w:val="24"/>
                <w:highlight w:val="none"/>
              </w:rPr>
            </w:pPr>
          </w:p>
        </w:tc>
        <w:tc>
          <w:tcPr>
            <w:tcW w:w="957" w:type="dxa"/>
          </w:tcPr>
          <w:p w14:paraId="0ED0D6ED">
            <w:pPr>
              <w:spacing w:line="340" w:lineRule="exact"/>
              <w:rPr>
                <w:rFonts w:ascii="宋体" w:hAnsi="宋体" w:cs="宋体"/>
                <w:sz w:val="24"/>
                <w:highlight w:val="none"/>
              </w:rPr>
            </w:pPr>
          </w:p>
        </w:tc>
        <w:tc>
          <w:tcPr>
            <w:tcW w:w="840" w:type="dxa"/>
          </w:tcPr>
          <w:p w14:paraId="4B405D13">
            <w:pPr>
              <w:spacing w:line="340" w:lineRule="exact"/>
              <w:rPr>
                <w:rFonts w:ascii="宋体" w:hAnsi="宋体" w:cs="宋体"/>
                <w:sz w:val="24"/>
                <w:highlight w:val="none"/>
              </w:rPr>
            </w:pPr>
          </w:p>
        </w:tc>
        <w:tc>
          <w:tcPr>
            <w:tcW w:w="1260" w:type="dxa"/>
          </w:tcPr>
          <w:p w14:paraId="6A5F6CBA">
            <w:pPr>
              <w:spacing w:line="340" w:lineRule="exact"/>
              <w:rPr>
                <w:rFonts w:ascii="宋体" w:hAnsi="宋体" w:cs="宋体"/>
                <w:sz w:val="24"/>
                <w:highlight w:val="none"/>
              </w:rPr>
            </w:pPr>
          </w:p>
        </w:tc>
        <w:tc>
          <w:tcPr>
            <w:tcW w:w="1340" w:type="dxa"/>
          </w:tcPr>
          <w:p w14:paraId="5E8F5EB6">
            <w:pPr>
              <w:spacing w:line="340" w:lineRule="exact"/>
              <w:rPr>
                <w:rFonts w:ascii="宋体" w:hAnsi="宋体" w:cs="宋体"/>
                <w:sz w:val="24"/>
                <w:highlight w:val="none"/>
              </w:rPr>
            </w:pPr>
          </w:p>
        </w:tc>
        <w:tc>
          <w:tcPr>
            <w:tcW w:w="1347" w:type="dxa"/>
          </w:tcPr>
          <w:p w14:paraId="4FA21E2C">
            <w:pPr>
              <w:spacing w:line="340" w:lineRule="exact"/>
              <w:rPr>
                <w:rFonts w:ascii="宋体" w:hAnsi="宋体" w:cs="宋体"/>
                <w:sz w:val="24"/>
                <w:highlight w:val="none"/>
              </w:rPr>
            </w:pPr>
          </w:p>
        </w:tc>
      </w:tr>
      <w:tr w14:paraId="1C51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C5599B">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3C5F001">
            <w:pPr>
              <w:spacing w:line="340" w:lineRule="exact"/>
              <w:rPr>
                <w:rFonts w:ascii="宋体" w:hAnsi="宋体" w:cs="宋体"/>
                <w:sz w:val="24"/>
                <w:highlight w:val="none"/>
              </w:rPr>
            </w:pPr>
          </w:p>
        </w:tc>
        <w:tc>
          <w:tcPr>
            <w:tcW w:w="957" w:type="dxa"/>
          </w:tcPr>
          <w:p w14:paraId="5A07C3C4">
            <w:pPr>
              <w:spacing w:line="340" w:lineRule="exact"/>
              <w:rPr>
                <w:rFonts w:ascii="宋体" w:hAnsi="宋体" w:cs="宋体"/>
                <w:sz w:val="24"/>
                <w:highlight w:val="none"/>
              </w:rPr>
            </w:pPr>
          </w:p>
        </w:tc>
        <w:tc>
          <w:tcPr>
            <w:tcW w:w="840" w:type="dxa"/>
          </w:tcPr>
          <w:p w14:paraId="02711793">
            <w:pPr>
              <w:spacing w:line="340" w:lineRule="exact"/>
              <w:rPr>
                <w:rFonts w:ascii="宋体" w:hAnsi="宋体" w:cs="宋体"/>
                <w:sz w:val="24"/>
                <w:highlight w:val="none"/>
              </w:rPr>
            </w:pPr>
          </w:p>
        </w:tc>
        <w:tc>
          <w:tcPr>
            <w:tcW w:w="1260" w:type="dxa"/>
          </w:tcPr>
          <w:p w14:paraId="4F9E7178">
            <w:pPr>
              <w:spacing w:line="340" w:lineRule="exact"/>
              <w:rPr>
                <w:rFonts w:ascii="宋体" w:hAnsi="宋体" w:cs="宋体"/>
                <w:sz w:val="24"/>
                <w:highlight w:val="none"/>
              </w:rPr>
            </w:pPr>
          </w:p>
        </w:tc>
        <w:tc>
          <w:tcPr>
            <w:tcW w:w="1340" w:type="dxa"/>
          </w:tcPr>
          <w:p w14:paraId="056376AA">
            <w:pPr>
              <w:spacing w:line="340" w:lineRule="exact"/>
              <w:rPr>
                <w:rFonts w:ascii="宋体" w:hAnsi="宋体" w:cs="宋体"/>
                <w:sz w:val="24"/>
                <w:highlight w:val="none"/>
              </w:rPr>
            </w:pPr>
          </w:p>
        </w:tc>
        <w:tc>
          <w:tcPr>
            <w:tcW w:w="1347" w:type="dxa"/>
          </w:tcPr>
          <w:p w14:paraId="04DE7DCF">
            <w:pPr>
              <w:spacing w:line="340" w:lineRule="exact"/>
              <w:rPr>
                <w:rFonts w:ascii="宋体" w:hAnsi="宋体" w:cs="宋体"/>
                <w:sz w:val="24"/>
                <w:highlight w:val="none"/>
              </w:rPr>
            </w:pPr>
          </w:p>
        </w:tc>
      </w:tr>
      <w:tr w14:paraId="312D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7F4359">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49572B8F">
            <w:pPr>
              <w:spacing w:line="340" w:lineRule="exact"/>
              <w:rPr>
                <w:rFonts w:ascii="宋体" w:hAnsi="宋体" w:cs="宋体"/>
                <w:sz w:val="24"/>
                <w:highlight w:val="none"/>
              </w:rPr>
            </w:pPr>
          </w:p>
        </w:tc>
        <w:tc>
          <w:tcPr>
            <w:tcW w:w="957" w:type="dxa"/>
          </w:tcPr>
          <w:p w14:paraId="7888F90C">
            <w:pPr>
              <w:spacing w:line="340" w:lineRule="exact"/>
              <w:rPr>
                <w:rFonts w:ascii="宋体" w:hAnsi="宋体" w:cs="宋体"/>
                <w:sz w:val="24"/>
                <w:highlight w:val="none"/>
              </w:rPr>
            </w:pPr>
          </w:p>
        </w:tc>
        <w:tc>
          <w:tcPr>
            <w:tcW w:w="840" w:type="dxa"/>
          </w:tcPr>
          <w:p w14:paraId="30C54DAD">
            <w:pPr>
              <w:spacing w:line="340" w:lineRule="exact"/>
              <w:rPr>
                <w:rFonts w:ascii="宋体" w:hAnsi="宋体" w:cs="宋体"/>
                <w:sz w:val="24"/>
                <w:highlight w:val="none"/>
              </w:rPr>
            </w:pPr>
          </w:p>
        </w:tc>
        <w:tc>
          <w:tcPr>
            <w:tcW w:w="1260" w:type="dxa"/>
          </w:tcPr>
          <w:p w14:paraId="2CAF695F">
            <w:pPr>
              <w:spacing w:line="340" w:lineRule="exact"/>
              <w:rPr>
                <w:rFonts w:ascii="宋体" w:hAnsi="宋体" w:cs="宋体"/>
                <w:sz w:val="24"/>
                <w:highlight w:val="none"/>
              </w:rPr>
            </w:pPr>
          </w:p>
        </w:tc>
        <w:tc>
          <w:tcPr>
            <w:tcW w:w="1340" w:type="dxa"/>
          </w:tcPr>
          <w:p w14:paraId="02A989F2">
            <w:pPr>
              <w:spacing w:line="340" w:lineRule="exact"/>
              <w:rPr>
                <w:rFonts w:ascii="宋体" w:hAnsi="宋体" w:cs="宋体"/>
                <w:sz w:val="24"/>
                <w:highlight w:val="none"/>
              </w:rPr>
            </w:pPr>
          </w:p>
        </w:tc>
        <w:tc>
          <w:tcPr>
            <w:tcW w:w="1347" w:type="dxa"/>
          </w:tcPr>
          <w:p w14:paraId="301FA8DA">
            <w:pPr>
              <w:spacing w:line="340" w:lineRule="exact"/>
              <w:rPr>
                <w:rFonts w:ascii="宋体" w:hAnsi="宋体" w:cs="宋体"/>
                <w:sz w:val="24"/>
                <w:highlight w:val="none"/>
              </w:rPr>
            </w:pPr>
          </w:p>
        </w:tc>
      </w:tr>
      <w:tr w14:paraId="1C62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502094">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1D265D66">
            <w:pPr>
              <w:spacing w:line="340" w:lineRule="exact"/>
              <w:rPr>
                <w:rFonts w:ascii="宋体" w:hAnsi="宋体" w:cs="宋体"/>
                <w:sz w:val="24"/>
                <w:highlight w:val="none"/>
              </w:rPr>
            </w:pPr>
          </w:p>
        </w:tc>
        <w:tc>
          <w:tcPr>
            <w:tcW w:w="957" w:type="dxa"/>
          </w:tcPr>
          <w:p w14:paraId="2B53DEF3">
            <w:pPr>
              <w:spacing w:line="340" w:lineRule="exact"/>
              <w:rPr>
                <w:rFonts w:ascii="宋体" w:hAnsi="宋体" w:cs="宋体"/>
                <w:sz w:val="24"/>
                <w:highlight w:val="none"/>
              </w:rPr>
            </w:pPr>
          </w:p>
        </w:tc>
        <w:tc>
          <w:tcPr>
            <w:tcW w:w="840" w:type="dxa"/>
          </w:tcPr>
          <w:p w14:paraId="1B2DFAD8">
            <w:pPr>
              <w:spacing w:line="340" w:lineRule="exact"/>
              <w:rPr>
                <w:rFonts w:ascii="宋体" w:hAnsi="宋体" w:cs="宋体"/>
                <w:sz w:val="24"/>
                <w:highlight w:val="none"/>
              </w:rPr>
            </w:pPr>
          </w:p>
        </w:tc>
        <w:tc>
          <w:tcPr>
            <w:tcW w:w="1260" w:type="dxa"/>
          </w:tcPr>
          <w:p w14:paraId="44FECEE4">
            <w:pPr>
              <w:spacing w:line="340" w:lineRule="exact"/>
              <w:rPr>
                <w:rFonts w:ascii="宋体" w:hAnsi="宋体" w:cs="宋体"/>
                <w:sz w:val="24"/>
                <w:highlight w:val="none"/>
              </w:rPr>
            </w:pPr>
          </w:p>
        </w:tc>
        <w:tc>
          <w:tcPr>
            <w:tcW w:w="1340" w:type="dxa"/>
          </w:tcPr>
          <w:p w14:paraId="4AFEC0D8">
            <w:pPr>
              <w:spacing w:line="340" w:lineRule="exact"/>
              <w:rPr>
                <w:rFonts w:ascii="宋体" w:hAnsi="宋体" w:cs="宋体"/>
                <w:sz w:val="24"/>
                <w:highlight w:val="none"/>
              </w:rPr>
            </w:pPr>
          </w:p>
        </w:tc>
        <w:tc>
          <w:tcPr>
            <w:tcW w:w="1347" w:type="dxa"/>
          </w:tcPr>
          <w:p w14:paraId="041DBFDE">
            <w:pPr>
              <w:spacing w:line="340" w:lineRule="exact"/>
              <w:rPr>
                <w:rFonts w:ascii="宋体" w:hAnsi="宋体" w:cs="宋体"/>
                <w:sz w:val="24"/>
                <w:highlight w:val="none"/>
              </w:rPr>
            </w:pPr>
          </w:p>
        </w:tc>
      </w:tr>
      <w:tr w14:paraId="2056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6D8109">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59811902">
            <w:pPr>
              <w:spacing w:line="340" w:lineRule="exact"/>
              <w:rPr>
                <w:rFonts w:ascii="宋体" w:hAnsi="宋体" w:cs="宋体"/>
                <w:sz w:val="24"/>
                <w:highlight w:val="none"/>
              </w:rPr>
            </w:pPr>
          </w:p>
        </w:tc>
        <w:tc>
          <w:tcPr>
            <w:tcW w:w="957" w:type="dxa"/>
          </w:tcPr>
          <w:p w14:paraId="003C5B7C">
            <w:pPr>
              <w:spacing w:line="340" w:lineRule="exact"/>
              <w:rPr>
                <w:rFonts w:ascii="宋体" w:hAnsi="宋体" w:cs="宋体"/>
                <w:sz w:val="24"/>
                <w:highlight w:val="none"/>
              </w:rPr>
            </w:pPr>
          </w:p>
        </w:tc>
        <w:tc>
          <w:tcPr>
            <w:tcW w:w="840" w:type="dxa"/>
          </w:tcPr>
          <w:p w14:paraId="237BE877">
            <w:pPr>
              <w:spacing w:line="340" w:lineRule="exact"/>
              <w:rPr>
                <w:rFonts w:ascii="宋体" w:hAnsi="宋体" w:cs="宋体"/>
                <w:sz w:val="24"/>
                <w:highlight w:val="none"/>
              </w:rPr>
            </w:pPr>
          </w:p>
        </w:tc>
        <w:tc>
          <w:tcPr>
            <w:tcW w:w="1260" w:type="dxa"/>
          </w:tcPr>
          <w:p w14:paraId="0B98A8ED">
            <w:pPr>
              <w:spacing w:line="340" w:lineRule="exact"/>
              <w:rPr>
                <w:rFonts w:ascii="宋体" w:hAnsi="宋体" w:cs="宋体"/>
                <w:sz w:val="24"/>
                <w:highlight w:val="none"/>
              </w:rPr>
            </w:pPr>
          </w:p>
        </w:tc>
        <w:tc>
          <w:tcPr>
            <w:tcW w:w="1340" w:type="dxa"/>
          </w:tcPr>
          <w:p w14:paraId="71A46EBC">
            <w:pPr>
              <w:spacing w:line="340" w:lineRule="exact"/>
              <w:rPr>
                <w:rFonts w:ascii="宋体" w:hAnsi="宋体" w:cs="宋体"/>
                <w:sz w:val="24"/>
                <w:highlight w:val="none"/>
              </w:rPr>
            </w:pPr>
          </w:p>
        </w:tc>
        <w:tc>
          <w:tcPr>
            <w:tcW w:w="1347" w:type="dxa"/>
          </w:tcPr>
          <w:p w14:paraId="1DB5A98C">
            <w:pPr>
              <w:spacing w:line="340" w:lineRule="exact"/>
              <w:rPr>
                <w:rFonts w:ascii="宋体" w:hAnsi="宋体" w:cs="宋体"/>
                <w:sz w:val="24"/>
                <w:highlight w:val="none"/>
              </w:rPr>
            </w:pPr>
          </w:p>
        </w:tc>
      </w:tr>
      <w:tr w14:paraId="44AE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850111">
            <w:pPr>
              <w:spacing w:line="340" w:lineRule="exact"/>
              <w:jc w:val="center"/>
              <w:rPr>
                <w:rFonts w:ascii="宋体" w:hAnsi="宋体" w:cs="宋体"/>
                <w:sz w:val="24"/>
                <w:highlight w:val="none"/>
              </w:rPr>
            </w:pPr>
          </w:p>
        </w:tc>
        <w:tc>
          <w:tcPr>
            <w:tcW w:w="2205" w:type="dxa"/>
            <w:vAlign w:val="center"/>
          </w:tcPr>
          <w:p w14:paraId="0EEF201F">
            <w:pPr>
              <w:pStyle w:val="62"/>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A5307E7">
            <w:pPr>
              <w:spacing w:line="340" w:lineRule="exact"/>
              <w:rPr>
                <w:rFonts w:ascii="宋体" w:hAnsi="宋体" w:cs="宋体"/>
                <w:sz w:val="24"/>
                <w:highlight w:val="none"/>
              </w:rPr>
            </w:pPr>
          </w:p>
        </w:tc>
        <w:tc>
          <w:tcPr>
            <w:tcW w:w="840" w:type="dxa"/>
          </w:tcPr>
          <w:p w14:paraId="6287D2BC">
            <w:pPr>
              <w:spacing w:line="340" w:lineRule="exact"/>
              <w:rPr>
                <w:rFonts w:ascii="宋体" w:hAnsi="宋体" w:cs="宋体"/>
                <w:sz w:val="24"/>
                <w:highlight w:val="none"/>
              </w:rPr>
            </w:pPr>
          </w:p>
        </w:tc>
        <w:tc>
          <w:tcPr>
            <w:tcW w:w="1260" w:type="dxa"/>
          </w:tcPr>
          <w:p w14:paraId="4D9C11A5">
            <w:pPr>
              <w:spacing w:line="340" w:lineRule="exact"/>
              <w:rPr>
                <w:rFonts w:ascii="宋体" w:hAnsi="宋体" w:cs="宋体"/>
                <w:sz w:val="24"/>
                <w:highlight w:val="none"/>
              </w:rPr>
            </w:pPr>
          </w:p>
        </w:tc>
        <w:tc>
          <w:tcPr>
            <w:tcW w:w="1340" w:type="dxa"/>
          </w:tcPr>
          <w:p w14:paraId="349A9250">
            <w:pPr>
              <w:spacing w:line="340" w:lineRule="exact"/>
              <w:rPr>
                <w:rFonts w:ascii="宋体" w:hAnsi="宋体" w:cs="宋体"/>
                <w:sz w:val="24"/>
                <w:highlight w:val="none"/>
              </w:rPr>
            </w:pPr>
          </w:p>
        </w:tc>
        <w:tc>
          <w:tcPr>
            <w:tcW w:w="1347" w:type="dxa"/>
          </w:tcPr>
          <w:p w14:paraId="64A4DB7A">
            <w:pPr>
              <w:spacing w:line="340" w:lineRule="exact"/>
              <w:rPr>
                <w:rFonts w:ascii="宋体" w:hAnsi="宋体" w:cs="宋体"/>
                <w:sz w:val="24"/>
                <w:highlight w:val="none"/>
              </w:rPr>
            </w:pPr>
          </w:p>
        </w:tc>
      </w:tr>
      <w:tr w14:paraId="6146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C16CD4">
            <w:pPr>
              <w:spacing w:line="340" w:lineRule="exact"/>
              <w:jc w:val="center"/>
              <w:rPr>
                <w:rFonts w:ascii="宋体" w:hAnsi="宋体" w:cs="宋体"/>
                <w:sz w:val="24"/>
                <w:highlight w:val="none"/>
              </w:rPr>
            </w:pPr>
          </w:p>
        </w:tc>
        <w:tc>
          <w:tcPr>
            <w:tcW w:w="2205" w:type="dxa"/>
          </w:tcPr>
          <w:p w14:paraId="577968F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2A2E3D3">
            <w:pPr>
              <w:spacing w:line="340" w:lineRule="exact"/>
              <w:rPr>
                <w:rFonts w:ascii="宋体" w:hAnsi="宋体" w:cs="宋体"/>
                <w:sz w:val="24"/>
                <w:highlight w:val="none"/>
              </w:rPr>
            </w:pPr>
          </w:p>
        </w:tc>
        <w:tc>
          <w:tcPr>
            <w:tcW w:w="840" w:type="dxa"/>
          </w:tcPr>
          <w:p w14:paraId="1AEFEB49">
            <w:pPr>
              <w:spacing w:line="340" w:lineRule="exact"/>
              <w:rPr>
                <w:rFonts w:ascii="宋体" w:hAnsi="宋体" w:cs="宋体"/>
                <w:sz w:val="24"/>
                <w:highlight w:val="none"/>
              </w:rPr>
            </w:pPr>
          </w:p>
        </w:tc>
        <w:tc>
          <w:tcPr>
            <w:tcW w:w="1260" w:type="dxa"/>
          </w:tcPr>
          <w:p w14:paraId="154288AF">
            <w:pPr>
              <w:spacing w:line="340" w:lineRule="exact"/>
              <w:rPr>
                <w:rFonts w:ascii="宋体" w:hAnsi="宋体" w:cs="宋体"/>
                <w:sz w:val="24"/>
                <w:highlight w:val="none"/>
              </w:rPr>
            </w:pPr>
          </w:p>
        </w:tc>
        <w:tc>
          <w:tcPr>
            <w:tcW w:w="1340" w:type="dxa"/>
          </w:tcPr>
          <w:p w14:paraId="739D957D">
            <w:pPr>
              <w:spacing w:line="340" w:lineRule="exact"/>
              <w:rPr>
                <w:rFonts w:ascii="宋体" w:hAnsi="宋体" w:cs="宋体"/>
                <w:sz w:val="24"/>
                <w:highlight w:val="none"/>
              </w:rPr>
            </w:pPr>
          </w:p>
        </w:tc>
        <w:tc>
          <w:tcPr>
            <w:tcW w:w="1347" w:type="dxa"/>
          </w:tcPr>
          <w:p w14:paraId="7E0C03B2">
            <w:pPr>
              <w:spacing w:line="340" w:lineRule="exact"/>
              <w:rPr>
                <w:rFonts w:ascii="宋体" w:hAnsi="宋体" w:cs="宋体"/>
                <w:sz w:val="24"/>
                <w:highlight w:val="none"/>
              </w:rPr>
            </w:pPr>
          </w:p>
        </w:tc>
      </w:tr>
      <w:tr w14:paraId="7D7C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A51C51">
            <w:pPr>
              <w:spacing w:line="340" w:lineRule="exact"/>
              <w:jc w:val="center"/>
              <w:rPr>
                <w:rFonts w:ascii="宋体" w:hAnsi="宋体" w:cs="宋体"/>
                <w:sz w:val="24"/>
                <w:highlight w:val="none"/>
              </w:rPr>
            </w:pPr>
          </w:p>
        </w:tc>
        <w:tc>
          <w:tcPr>
            <w:tcW w:w="2205" w:type="dxa"/>
          </w:tcPr>
          <w:p w14:paraId="0455693B">
            <w:pPr>
              <w:pStyle w:val="62"/>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4324FB7">
            <w:pPr>
              <w:spacing w:line="340" w:lineRule="exact"/>
              <w:rPr>
                <w:rFonts w:ascii="宋体" w:hAnsi="宋体" w:cs="宋体"/>
                <w:sz w:val="24"/>
                <w:highlight w:val="none"/>
              </w:rPr>
            </w:pPr>
          </w:p>
        </w:tc>
        <w:tc>
          <w:tcPr>
            <w:tcW w:w="840" w:type="dxa"/>
          </w:tcPr>
          <w:p w14:paraId="59137EAC">
            <w:pPr>
              <w:spacing w:line="340" w:lineRule="exact"/>
              <w:rPr>
                <w:rFonts w:ascii="宋体" w:hAnsi="宋体" w:cs="宋体"/>
                <w:sz w:val="24"/>
                <w:highlight w:val="none"/>
              </w:rPr>
            </w:pPr>
          </w:p>
        </w:tc>
        <w:tc>
          <w:tcPr>
            <w:tcW w:w="1260" w:type="dxa"/>
          </w:tcPr>
          <w:p w14:paraId="48D49A5A">
            <w:pPr>
              <w:spacing w:line="340" w:lineRule="exact"/>
              <w:rPr>
                <w:rFonts w:ascii="宋体" w:hAnsi="宋体" w:cs="宋体"/>
                <w:sz w:val="24"/>
                <w:highlight w:val="none"/>
              </w:rPr>
            </w:pPr>
          </w:p>
        </w:tc>
        <w:tc>
          <w:tcPr>
            <w:tcW w:w="1340" w:type="dxa"/>
          </w:tcPr>
          <w:p w14:paraId="62D4AFA3">
            <w:pPr>
              <w:spacing w:line="340" w:lineRule="exact"/>
              <w:rPr>
                <w:rFonts w:ascii="宋体" w:hAnsi="宋体" w:cs="宋体"/>
                <w:sz w:val="24"/>
                <w:highlight w:val="none"/>
              </w:rPr>
            </w:pPr>
          </w:p>
        </w:tc>
        <w:tc>
          <w:tcPr>
            <w:tcW w:w="1347" w:type="dxa"/>
          </w:tcPr>
          <w:p w14:paraId="0CD5E149">
            <w:pPr>
              <w:spacing w:line="340" w:lineRule="exact"/>
              <w:rPr>
                <w:rFonts w:ascii="宋体" w:hAnsi="宋体" w:cs="宋体"/>
                <w:sz w:val="24"/>
                <w:highlight w:val="none"/>
              </w:rPr>
            </w:pPr>
          </w:p>
        </w:tc>
      </w:tr>
      <w:tr w14:paraId="4EC1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56B31D">
            <w:pPr>
              <w:spacing w:line="340" w:lineRule="exact"/>
              <w:jc w:val="center"/>
              <w:rPr>
                <w:rFonts w:ascii="宋体" w:hAnsi="宋体" w:cs="宋体"/>
                <w:sz w:val="24"/>
                <w:highlight w:val="none"/>
              </w:rPr>
            </w:pPr>
          </w:p>
        </w:tc>
        <w:tc>
          <w:tcPr>
            <w:tcW w:w="2205" w:type="dxa"/>
          </w:tcPr>
          <w:p w14:paraId="13F05DD7">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23052A68">
            <w:pPr>
              <w:spacing w:line="340" w:lineRule="exact"/>
              <w:rPr>
                <w:rFonts w:ascii="宋体" w:hAnsi="宋体" w:cs="宋体"/>
                <w:sz w:val="24"/>
                <w:highlight w:val="none"/>
              </w:rPr>
            </w:pPr>
          </w:p>
        </w:tc>
        <w:tc>
          <w:tcPr>
            <w:tcW w:w="840" w:type="dxa"/>
          </w:tcPr>
          <w:p w14:paraId="05F99510">
            <w:pPr>
              <w:spacing w:line="340" w:lineRule="exact"/>
              <w:rPr>
                <w:rFonts w:ascii="宋体" w:hAnsi="宋体" w:cs="宋体"/>
                <w:sz w:val="24"/>
                <w:highlight w:val="none"/>
              </w:rPr>
            </w:pPr>
          </w:p>
        </w:tc>
        <w:tc>
          <w:tcPr>
            <w:tcW w:w="1260" w:type="dxa"/>
          </w:tcPr>
          <w:p w14:paraId="0DF97CB9">
            <w:pPr>
              <w:spacing w:line="340" w:lineRule="exact"/>
              <w:rPr>
                <w:rFonts w:ascii="宋体" w:hAnsi="宋体" w:cs="宋体"/>
                <w:sz w:val="24"/>
                <w:highlight w:val="none"/>
              </w:rPr>
            </w:pPr>
          </w:p>
        </w:tc>
        <w:tc>
          <w:tcPr>
            <w:tcW w:w="1340" w:type="dxa"/>
          </w:tcPr>
          <w:p w14:paraId="6E8A6017">
            <w:pPr>
              <w:spacing w:line="340" w:lineRule="exact"/>
              <w:rPr>
                <w:rFonts w:ascii="宋体" w:hAnsi="宋体" w:cs="宋体"/>
                <w:sz w:val="24"/>
                <w:highlight w:val="none"/>
              </w:rPr>
            </w:pPr>
          </w:p>
        </w:tc>
        <w:tc>
          <w:tcPr>
            <w:tcW w:w="1347" w:type="dxa"/>
          </w:tcPr>
          <w:p w14:paraId="4796BACA">
            <w:pPr>
              <w:spacing w:line="340" w:lineRule="exact"/>
              <w:rPr>
                <w:rFonts w:ascii="宋体" w:hAnsi="宋体" w:cs="宋体"/>
                <w:sz w:val="24"/>
                <w:highlight w:val="none"/>
              </w:rPr>
            </w:pPr>
          </w:p>
        </w:tc>
      </w:tr>
      <w:tr w14:paraId="3BB3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7C9C5B">
            <w:pPr>
              <w:spacing w:line="340" w:lineRule="exact"/>
              <w:jc w:val="center"/>
              <w:rPr>
                <w:rFonts w:ascii="宋体" w:hAnsi="宋体" w:cs="宋体"/>
                <w:sz w:val="24"/>
                <w:highlight w:val="none"/>
              </w:rPr>
            </w:pPr>
          </w:p>
        </w:tc>
        <w:tc>
          <w:tcPr>
            <w:tcW w:w="2205" w:type="dxa"/>
            <w:vAlign w:val="center"/>
          </w:tcPr>
          <w:p w14:paraId="3D5A6C38">
            <w:pPr>
              <w:pStyle w:val="62"/>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43076933">
            <w:pPr>
              <w:spacing w:line="340" w:lineRule="exact"/>
              <w:rPr>
                <w:rFonts w:ascii="宋体" w:hAnsi="宋体" w:cs="宋体"/>
                <w:sz w:val="24"/>
                <w:highlight w:val="none"/>
              </w:rPr>
            </w:pPr>
          </w:p>
        </w:tc>
        <w:tc>
          <w:tcPr>
            <w:tcW w:w="840" w:type="dxa"/>
          </w:tcPr>
          <w:p w14:paraId="6A8B084E">
            <w:pPr>
              <w:spacing w:line="340" w:lineRule="exact"/>
              <w:rPr>
                <w:rFonts w:ascii="宋体" w:hAnsi="宋体" w:cs="宋体"/>
                <w:sz w:val="24"/>
                <w:highlight w:val="none"/>
              </w:rPr>
            </w:pPr>
          </w:p>
        </w:tc>
        <w:tc>
          <w:tcPr>
            <w:tcW w:w="1260" w:type="dxa"/>
          </w:tcPr>
          <w:p w14:paraId="64E68D64">
            <w:pPr>
              <w:spacing w:line="340" w:lineRule="exact"/>
              <w:rPr>
                <w:rFonts w:ascii="宋体" w:hAnsi="宋体" w:cs="宋体"/>
                <w:sz w:val="24"/>
                <w:highlight w:val="none"/>
              </w:rPr>
            </w:pPr>
          </w:p>
        </w:tc>
        <w:tc>
          <w:tcPr>
            <w:tcW w:w="1340" w:type="dxa"/>
          </w:tcPr>
          <w:p w14:paraId="3C272DB3">
            <w:pPr>
              <w:spacing w:line="340" w:lineRule="exact"/>
              <w:rPr>
                <w:rFonts w:ascii="宋体" w:hAnsi="宋体" w:cs="宋体"/>
                <w:sz w:val="24"/>
                <w:highlight w:val="none"/>
              </w:rPr>
            </w:pPr>
          </w:p>
        </w:tc>
        <w:tc>
          <w:tcPr>
            <w:tcW w:w="1347" w:type="dxa"/>
          </w:tcPr>
          <w:p w14:paraId="13D87D05">
            <w:pPr>
              <w:spacing w:line="340" w:lineRule="exact"/>
              <w:rPr>
                <w:rFonts w:ascii="宋体" w:hAnsi="宋体" w:cs="宋体"/>
                <w:sz w:val="24"/>
                <w:highlight w:val="none"/>
              </w:rPr>
            </w:pPr>
          </w:p>
        </w:tc>
      </w:tr>
    </w:tbl>
    <w:p w14:paraId="4F8B1CA8">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D7C8C5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2ABEBE4">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1BE41C16">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E232085">
      <w:pPr>
        <w:spacing w:line="360" w:lineRule="auto"/>
        <w:jc w:val="center"/>
        <w:rPr>
          <w:rFonts w:ascii="宋体" w:hAnsi="宋体" w:cs="宋体"/>
          <w:b/>
          <w:sz w:val="24"/>
          <w:highlight w:val="none"/>
        </w:rPr>
      </w:pPr>
    </w:p>
    <w:p w14:paraId="4778147E">
      <w:pPr>
        <w:spacing w:line="360" w:lineRule="auto"/>
        <w:jc w:val="center"/>
        <w:rPr>
          <w:rFonts w:ascii="宋体" w:hAnsi="宋体" w:cs="宋体"/>
          <w:b/>
          <w:sz w:val="24"/>
          <w:highlight w:val="none"/>
        </w:rPr>
      </w:pPr>
    </w:p>
    <w:p w14:paraId="65C5FE45">
      <w:pPr>
        <w:pStyle w:val="36"/>
        <w:ind w:firstLine="241"/>
        <w:rPr>
          <w:rFonts w:ascii="宋体" w:hAnsi="宋体" w:cs="宋体"/>
          <w:b/>
          <w:sz w:val="24"/>
          <w:highlight w:val="none"/>
        </w:rPr>
      </w:pPr>
    </w:p>
    <w:p w14:paraId="5D0056FB">
      <w:pPr>
        <w:pStyle w:val="36"/>
        <w:ind w:firstLine="241"/>
        <w:rPr>
          <w:rFonts w:ascii="宋体" w:hAnsi="宋体" w:cs="宋体"/>
          <w:b/>
          <w:sz w:val="24"/>
          <w:highlight w:val="none"/>
        </w:rPr>
      </w:pPr>
    </w:p>
    <w:p w14:paraId="37AB3E6D">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5FEC43F6">
      <w:pPr>
        <w:rPr>
          <w:rFonts w:ascii="宋体" w:hAnsi="宋体" w:cs="宋体"/>
          <w:sz w:val="24"/>
          <w:highlight w:val="none"/>
        </w:rPr>
      </w:pPr>
    </w:p>
    <w:p w14:paraId="0F50B5BB">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D71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3CDC40D">
            <w:pPr>
              <w:pStyle w:val="15"/>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45541B2">
            <w:pPr>
              <w:pStyle w:val="15"/>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3D42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DB76D7A">
            <w:pPr>
              <w:pStyle w:val="15"/>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F9514EE">
            <w:pPr>
              <w:pStyle w:val="15"/>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12DEF4F">
            <w:pPr>
              <w:pStyle w:val="15"/>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004D9E1">
            <w:pPr>
              <w:pStyle w:val="15"/>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D06CDF4">
            <w:pPr>
              <w:pStyle w:val="15"/>
              <w:jc w:val="center"/>
              <w:rPr>
                <w:rFonts w:hAnsi="宋体" w:cs="宋体"/>
                <w:bCs/>
                <w:sz w:val="24"/>
                <w:szCs w:val="24"/>
                <w:highlight w:val="none"/>
              </w:rPr>
            </w:pPr>
            <w:r>
              <w:rPr>
                <w:rFonts w:hint="eastAsia" w:hAnsi="宋体" w:cs="宋体"/>
                <w:bCs/>
                <w:sz w:val="24"/>
                <w:szCs w:val="24"/>
                <w:highlight w:val="none"/>
              </w:rPr>
              <w:t>偏离说明</w:t>
            </w:r>
          </w:p>
        </w:tc>
      </w:tr>
      <w:tr w14:paraId="663D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71755C1">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AD17C8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2ADC0303">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5AC3904C">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C0D897B">
            <w:pPr>
              <w:jc w:val="center"/>
              <w:rPr>
                <w:rFonts w:ascii="宋体" w:hAnsi="宋体" w:cs="宋体"/>
                <w:sz w:val="24"/>
                <w:highlight w:val="none"/>
              </w:rPr>
            </w:pPr>
          </w:p>
        </w:tc>
      </w:tr>
      <w:tr w14:paraId="37BC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66BCE2">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1E7631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3E3B52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053FBC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5CF3C73">
            <w:pPr>
              <w:jc w:val="center"/>
              <w:rPr>
                <w:rFonts w:ascii="宋体" w:hAnsi="宋体" w:cs="宋体"/>
                <w:sz w:val="24"/>
                <w:highlight w:val="none"/>
              </w:rPr>
            </w:pPr>
          </w:p>
        </w:tc>
      </w:tr>
      <w:tr w14:paraId="515C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633652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2B7E9680">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C70141B">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E2E979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338806A">
            <w:pPr>
              <w:jc w:val="center"/>
              <w:rPr>
                <w:rFonts w:ascii="宋体" w:hAnsi="宋体" w:cs="宋体"/>
                <w:sz w:val="24"/>
                <w:highlight w:val="none"/>
              </w:rPr>
            </w:pPr>
          </w:p>
        </w:tc>
      </w:tr>
      <w:tr w14:paraId="3380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BE108D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019960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1080F6">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A4AB82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767EFDA">
            <w:pPr>
              <w:jc w:val="center"/>
              <w:rPr>
                <w:rFonts w:ascii="宋体" w:hAnsi="宋体" w:cs="宋体"/>
                <w:sz w:val="24"/>
                <w:highlight w:val="none"/>
              </w:rPr>
            </w:pPr>
          </w:p>
        </w:tc>
      </w:tr>
      <w:tr w14:paraId="22E3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299F17">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A63EC2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A4FC4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050C79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9C700B">
            <w:pPr>
              <w:jc w:val="center"/>
              <w:rPr>
                <w:rFonts w:ascii="宋体" w:hAnsi="宋体" w:cs="宋体"/>
                <w:sz w:val="24"/>
                <w:highlight w:val="none"/>
              </w:rPr>
            </w:pPr>
          </w:p>
        </w:tc>
      </w:tr>
      <w:tr w14:paraId="492B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7F5601">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A14A15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C8E65E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69F987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354CBF3">
            <w:pPr>
              <w:jc w:val="center"/>
              <w:rPr>
                <w:rFonts w:ascii="宋体" w:hAnsi="宋体" w:cs="宋体"/>
                <w:sz w:val="24"/>
                <w:highlight w:val="none"/>
              </w:rPr>
            </w:pPr>
          </w:p>
        </w:tc>
      </w:tr>
    </w:tbl>
    <w:p w14:paraId="7BDD10D8">
      <w:pPr>
        <w:rPr>
          <w:rFonts w:ascii="宋体" w:hAnsi="宋体" w:cs="宋体"/>
          <w:sz w:val="24"/>
          <w:highlight w:val="none"/>
        </w:rPr>
      </w:pPr>
    </w:p>
    <w:p w14:paraId="7E3698D9">
      <w:pPr>
        <w:rPr>
          <w:rFonts w:ascii="宋体" w:hAnsi="宋体" w:cs="宋体"/>
          <w:sz w:val="24"/>
          <w:highlight w:val="none"/>
        </w:rPr>
      </w:pPr>
      <w:r>
        <w:rPr>
          <w:rFonts w:hint="eastAsia" w:ascii="宋体" w:hAnsi="宋体" w:cs="宋体"/>
          <w:sz w:val="24"/>
          <w:highlight w:val="none"/>
        </w:rPr>
        <w:t>(可根据需求自行更改)</w:t>
      </w:r>
    </w:p>
    <w:p w14:paraId="042C48A4">
      <w:pPr>
        <w:rPr>
          <w:rFonts w:ascii="宋体" w:hAnsi="宋体" w:cs="宋体"/>
          <w:sz w:val="24"/>
          <w:highlight w:val="none"/>
        </w:rPr>
      </w:pPr>
    </w:p>
    <w:p w14:paraId="62E7569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3A6016E">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DCA5ABB">
      <w:pPr>
        <w:spacing w:line="360" w:lineRule="auto"/>
        <w:rPr>
          <w:rFonts w:ascii="宋体" w:hAnsi="宋体" w:cs="宋体"/>
          <w:b/>
          <w:sz w:val="24"/>
          <w:highlight w:val="none"/>
        </w:rPr>
      </w:pPr>
    </w:p>
    <w:p w14:paraId="2A4D3C38">
      <w:pPr>
        <w:spacing w:line="360" w:lineRule="auto"/>
        <w:rPr>
          <w:rFonts w:ascii="宋体" w:hAnsi="宋体" w:cs="宋体"/>
          <w:b/>
          <w:sz w:val="24"/>
          <w:highlight w:val="none"/>
        </w:rPr>
      </w:pPr>
    </w:p>
    <w:p w14:paraId="5CF0511E">
      <w:pPr>
        <w:spacing w:line="360" w:lineRule="auto"/>
        <w:rPr>
          <w:rFonts w:ascii="宋体" w:hAnsi="宋体" w:cs="宋体"/>
          <w:b/>
          <w:sz w:val="24"/>
          <w:highlight w:val="none"/>
        </w:rPr>
      </w:pPr>
    </w:p>
    <w:p w14:paraId="554C9123">
      <w:pPr>
        <w:spacing w:line="360" w:lineRule="auto"/>
        <w:rPr>
          <w:rFonts w:ascii="宋体" w:hAnsi="宋体" w:cs="宋体"/>
          <w:b/>
          <w:sz w:val="24"/>
          <w:highlight w:val="none"/>
        </w:rPr>
      </w:pPr>
    </w:p>
    <w:p w14:paraId="301C7005">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1E6B044C">
      <w:pPr>
        <w:pStyle w:val="27"/>
        <w:ind w:firstLine="480"/>
        <w:rPr>
          <w:rFonts w:ascii="宋体" w:hAnsi="宋体" w:eastAsia="宋体" w:cs="宋体"/>
          <w:sz w:val="24"/>
          <w:highlight w:val="none"/>
        </w:rPr>
      </w:pPr>
    </w:p>
    <w:p w14:paraId="63097E57">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652B517D">
      <w:pPr>
        <w:spacing w:line="380" w:lineRule="exact"/>
        <w:jc w:val="center"/>
        <w:rPr>
          <w:rFonts w:ascii="宋体" w:hAnsi="宋体" w:cs="宋体"/>
          <w:sz w:val="24"/>
          <w:highlight w:val="none"/>
        </w:rPr>
      </w:pPr>
    </w:p>
    <w:p w14:paraId="084FC33B">
      <w:pPr>
        <w:spacing w:line="380" w:lineRule="exact"/>
        <w:ind w:firstLine="360" w:firstLineChars="150"/>
        <w:rPr>
          <w:rFonts w:ascii="宋体" w:hAnsi="宋体" w:cs="宋体"/>
          <w:sz w:val="24"/>
          <w:highlight w:val="none"/>
        </w:rPr>
      </w:pPr>
    </w:p>
    <w:p w14:paraId="4E60D06E">
      <w:pPr>
        <w:pStyle w:val="39"/>
        <w:rPr>
          <w:rFonts w:ascii="宋体" w:hAnsi="宋体" w:cs="宋体"/>
          <w:sz w:val="24"/>
          <w:szCs w:val="24"/>
          <w:highlight w:val="none"/>
        </w:rPr>
      </w:pPr>
    </w:p>
    <w:p w14:paraId="38544341">
      <w:pPr>
        <w:pStyle w:val="39"/>
        <w:rPr>
          <w:rFonts w:ascii="宋体" w:hAnsi="宋体" w:cs="宋体"/>
          <w:sz w:val="24"/>
          <w:szCs w:val="24"/>
          <w:highlight w:val="none"/>
        </w:rPr>
      </w:pPr>
    </w:p>
    <w:p w14:paraId="7E21E110">
      <w:pPr>
        <w:pStyle w:val="39"/>
        <w:rPr>
          <w:rFonts w:ascii="宋体" w:hAnsi="宋体" w:cs="宋体"/>
          <w:sz w:val="24"/>
          <w:szCs w:val="24"/>
          <w:highlight w:val="none"/>
        </w:rPr>
      </w:pPr>
    </w:p>
    <w:p w14:paraId="0F608FC9">
      <w:pPr>
        <w:pStyle w:val="39"/>
        <w:rPr>
          <w:rFonts w:ascii="宋体" w:hAnsi="宋体" w:cs="宋体"/>
          <w:sz w:val="24"/>
          <w:szCs w:val="24"/>
          <w:highlight w:val="none"/>
        </w:rPr>
      </w:pPr>
    </w:p>
    <w:p w14:paraId="6243EB34">
      <w:pPr>
        <w:pStyle w:val="39"/>
        <w:rPr>
          <w:rFonts w:ascii="宋体" w:hAnsi="宋体" w:cs="宋体"/>
          <w:sz w:val="24"/>
          <w:szCs w:val="24"/>
          <w:highlight w:val="none"/>
        </w:rPr>
      </w:pPr>
    </w:p>
    <w:p w14:paraId="05874D97">
      <w:pPr>
        <w:pStyle w:val="39"/>
        <w:rPr>
          <w:rFonts w:ascii="宋体" w:hAnsi="宋体" w:cs="宋体"/>
          <w:sz w:val="24"/>
          <w:szCs w:val="24"/>
          <w:highlight w:val="none"/>
        </w:rPr>
      </w:pPr>
    </w:p>
    <w:p w14:paraId="5D2FE696">
      <w:pPr>
        <w:spacing w:line="380" w:lineRule="exact"/>
        <w:rPr>
          <w:rFonts w:ascii="宋体" w:hAnsi="宋体" w:cs="宋体"/>
          <w:sz w:val="24"/>
          <w:highlight w:val="none"/>
        </w:rPr>
      </w:pPr>
    </w:p>
    <w:p w14:paraId="4764FCE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CA8B2E7">
      <w:pPr>
        <w:spacing w:line="380" w:lineRule="exact"/>
        <w:ind w:right="640" w:firstLine="1560" w:firstLineChars="650"/>
        <w:rPr>
          <w:rFonts w:ascii="宋体" w:hAnsi="宋体" w:cs="宋体"/>
          <w:sz w:val="24"/>
          <w:highlight w:val="none"/>
        </w:rPr>
      </w:pPr>
    </w:p>
    <w:p w14:paraId="3118B51F">
      <w:pPr>
        <w:spacing w:line="380" w:lineRule="exact"/>
        <w:ind w:right="640" w:firstLine="4680" w:firstLineChars="1950"/>
        <w:rPr>
          <w:rFonts w:ascii="宋体" w:hAnsi="宋体" w:cs="宋体"/>
          <w:sz w:val="24"/>
          <w:highlight w:val="none"/>
        </w:rPr>
      </w:pPr>
    </w:p>
    <w:p w14:paraId="265189DF">
      <w:pPr>
        <w:spacing w:line="380" w:lineRule="exact"/>
        <w:jc w:val="center"/>
        <w:rPr>
          <w:rFonts w:ascii="宋体" w:hAnsi="宋体" w:cs="宋体"/>
          <w:sz w:val="24"/>
          <w:highlight w:val="none"/>
        </w:rPr>
      </w:pPr>
    </w:p>
    <w:p w14:paraId="7110DBE8">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6829E70B">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3FC9675">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3FFCB6E6">
      <w:pPr>
        <w:spacing w:line="360" w:lineRule="auto"/>
        <w:rPr>
          <w:rFonts w:ascii="宋体" w:hAnsi="宋体" w:cs="宋体"/>
          <w:sz w:val="24"/>
          <w:highlight w:val="none"/>
        </w:rPr>
      </w:pPr>
    </w:p>
    <w:p w14:paraId="13365872">
      <w:pPr>
        <w:spacing w:line="360" w:lineRule="auto"/>
        <w:jc w:val="center"/>
        <w:rPr>
          <w:rFonts w:ascii="宋体" w:hAnsi="宋体" w:cs="宋体"/>
          <w:b/>
          <w:bCs/>
          <w:sz w:val="24"/>
          <w:highlight w:val="none"/>
        </w:rPr>
      </w:pPr>
    </w:p>
    <w:p w14:paraId="654CCEDE">
      <w:pPr>
        <w:pStyle w:val="39"/>
        <w:rPr>
          <w:highlight w:val="none"/>
        </w:rPr>
      </w:pPr>
    </w:p>
    <w:p w14:paraId="6C9CCA02">
      <w:pPr>
        <w:spacing w:line="360" w:lineRule="auto"/>
        <w:jc w:val="center"/>
        <w:rPr>
          <w:rFonts w:ascii="宋体" w:hAnsi="宋体" w:cs="宋体"/>
          <w:b/>
          <w:sz w:val="24"/>
          <w:highlight w:val="none"/>
        </w:rPr>
      </w:pPr>
    </w:p>
    <w:p w14:paraId="7E5FDAFF">
      <w:pPr>
        <w:spacing w:line="360" w:lineRule="auto"/>
        <w:jc w:val="center"/>
        <w:rPr>
          <w:rFonts w:ascii="宋体" w:hAnsi="宋体" w:cs="宋体"/>
          <w:b/>
          <w:sz w:val="24"/>
          <w:highlight w:val="none"/>
        </w:rPr>
      </w:pPr>
    </w:p>
    <w:p w14:paraId="1D8489CC">
      <w:pPr>
        <w:spacing w:line="360" w:lineRule="auto"/>
        <w:jc w:val="center"/>
        <w:rPr>
          <w:rFonts w:ascii="宋体" w:hAnsi="宋体" w:cs="宋体"/>
          <w:b/>
          <w:sz w:val="24"/>
          <w:highlight w:val="none"/>
        </w:rPr>
      </w:pPr>
    </w:p>
    <w:p w14:paraId="210EB8B8">
      <w:pPr>
        <w:spacing w:line="360" w:lineRule="auto"/>
        <w:jc w:val="center"/>
        <w:rPr>
          <w:rFonts w:ascii="宋体" w:hAnsi="宋体" w:cs="宋体"/>
          <w:b/>
          <w:sz w:val="24"/>
          <w:highlight w:val="none"/>
        </w:rPr>
      </w:pPr>
    </w:p>
    <w:p w14:paraId="6DAAF3EA">
      <w:pPr>
        <w:spacing w:line="360" w:lineRule="auto"/>
        <w:jc w:val="center"/>
        <w:rPr>
          <w:rFonts w:ascii="宋体" w:hAnsi="宋体" w:cs="宋体"/>
          <w:b/>
          <w:sz w:val="24"/>
          <w:highlight w:val="none"/>
        </w:rPr>
      </w:pPr>
    </w:p>
    <w:p w14:paraId="7ED26A75">
      <w:pPr>
        <w:spacing w:line="360" w:lineRule="auto"/>
        <w:jc w:val="center"/>
        <w:rPr>
          <w:rFonts w:ascii="宋体" w:hAnsi="宋体" w:cs="宋体"/>
          <w:b/>
          <w:sz w:val="24"/>
          <w:highlight w:val="none"/>
        </w:rPr>
      </w:pPr>
    </w:p>
    <w:p w14:paraId="69AFA113">
      <w:pPr>
        <w:spacing w:line="360" w:lineRule="auto"/>
        <w:jc w:val="center"/>
        <w:rPr>
          <w:rFonts w:ascii="宋体" w:hAnsi="宋体" w:cs="宋体"/>
          <w:b/>
          <w:sz w:val="24"/>
          <w:highlight w:val="none"/>
        </w:rPr>
      </w:pPr>
    </w:p>
    <w:p w14:paraId="0E7D0E56">
      <w:pPr>
        <w:spacing w:line="360" w:lineRule="auto"/>
        <w:jc w:val="center"/>
        <w:rPr>
          <w:rFonts w:ascii="宋体" w:hAnsi="宋体" w:cs="宋体"/>
          <w:b/>
          <w:sz w:val="24"/>
          <w:highlight w:val="none"/>
        </w:rPr>
      </w:pPr>
    </w:p>
    <w:p w14:paraId="222C14F8">
      <w:pPr>
        <w:spacing w:line="360" w:lineRule="auto"/>
        <w:jc w:val="center"/>
        <w:rPr>
          <w:rFonts w:ascii="宋体" w:hAnsi="宋体" w:cs="宋体"/>
          <w:b/>
          <w:sz w:val="24"/>
          <w:highlight w:val="none"/>
        </w:rPr>
      </w:pPr>
    </w:p>
    <w:p w14:paraId="1BA36647">
      <w:pPr>
        <w:spacing w:line="360" w:lineRule="auto"/>
        <w:jc w:val="center"/>
        <w:rPr>
          <w:rFonts w:ascii="宋体" w:hAnsi="宋体" w:cs="宋体"/>
          <w:b/>
          <w:sz w:val="24"/>
          <w:highlight w:val="none"/>
        </w:rPr>
      </w:pPr>
    </w:p>
    <w:p w14:paraId="0261A439">
      <w:pPr>
        <w:spacing w:line="360" w:lineRule="auto"/>
        <w:jc w:val="center"/>
        <w:rPr>
          <w:rFonts w:ascii="宋体" w:hAnsi="宋体" w:cs="宋体"/>
          <w:b/>
          <w:sz w:val="24"/>
          <w:highlight w:val="none"/>
        </w:rPr>
      </w:pPr>
    </w:p>
    <w:p w14:paraId="1A832C4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C5A2F6B">
      <w:pPr>
        <w:spacing w:line="380" w:lineRule="exact"/>
        <w:ind w:right="640" w:firstLine="1560" w:firstLineChars="650"/>
        <w:rPr>
          <w:rFonts w:ascii="宋体" w:hAnsi="宋体" w:cs="宋体"/>
          <w:sz w:val="24"/>
          <w:highlight w:val="none"/>
        </w:rPr>
      </w:pPr>
    </w:p>
    <w:p w14:paraId="363C7777">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DA26CCE">
      <w:pPr>
        <w:spacing w:line="360" w:lineRule="auto"/>
        <w:rPr>
          <w:rFonts w:hint="eastAsia" w:ascii="宋体" w:hAnsi="宋体" w:cs="宋体"/>
          <w:sz w:val="24"/>
          <w:highlight w:val="none"/>
        </w:rPr>
      </w:pPr>
    </w:p>
    <w:p w14:paraId="4CC8C281">
      <w:pPr>
        <w:spacing w:line="360" w:lineRule="auto"/>
        <w:rPr>
          <w:rFonts w:hint="eastAsia" w:ascii="宋体" w:hAnsi="宋体" w:cs="宋体"/>
          <w:sz w:val="24"/>
          <w:highlight w:val="none"/>
        </w:rPr>
      </w:pPr>
    </w:p>
    <w:p w14:paraId="5EF7800E">
      <w:pPr>
        <w:spacing w:line="360" w:lineRule="auto"/>
        <w:rPr>
          <w:rFonts w:hint="eastAsia" w:ascii="宋体" w:hAnsi="宋体" w:cs="宋体"/>
          <w:sz w:val="24"/>
          <w:highlight w:val="none"/>
        </w:rPr>
      </w:pPr>
    </w:p>
    <w:p w14:paraId="6D22D3F0">
      <w:pPr>
        <w:spacing w:line="360" w:lineRule="auto"/>
        <w:rPr>
          <w:rFonts w:hint="eastAsia" w:ascii="宋体" w:hAnsi="宋体" w:cs="宋体"/>
          <w:sz w:val="24"/>
          <w:highlight w:val="none"/>
        </w:rPr>
      </w:pPr>
    </w:p>
    <w:p w14:paraId="54B5299D">
      <w:pPr>
        <w:spacing w:line="380" w:lineRule="exact"/>
        <w:jc w:val="center"/>
        <w:rPr>
          <w:rFonts w:hint="eastAsia" w:ascii="宋体" w:hAnsi="宋体" w:eastAsia="宋体" w:cs="宋体"/>
          <w:sz w:val="24"/>
          <w:highlight w:val="none"/>
        </w:rPr>
      </w:pPr>
    </w:p>
    <w:p w14:paraId="1EB69232">
      <w:pPr>
        <w:spacing w:line="380" w:lineRule="exact"/>
        <w:jc w:val="center"/>
        <w:rPr>
          <w:rFonts w:hint="eastAsia" w:ascii="宋体" w:hAnsi="宋体" w:eastAsia="宋体" w:cs="宋体"/>
          <w:sz w:val="24"/>
          <w:highlight w:val="none"/>
        </w:rPr>
      </w:pPr>
    </w:p>
    <w:p w14:paraId="31F4AFEC">
      <w:pPr>
        <w:spacing w:line="380" w:lineRule="exact"/>
        <w:jc w:val="center"/>
        <w:rPr>
          <w:rFonts w:hint="eastAsia" w:ascii="宋体" w:hAnsi="宋体" w:eastAsia="宋体" w:cs="宋体"/>
          <w:sz w:val="24"/>
          <w:highlight w:val="none"/>
        </w:rPr>
      </w:pPr>
    </w:p>
    <w:p w14:paraId="68BB1A37">
      <w:pPr>
        <w:spacing w:line="380" w:lineRule="exact"/>
        <w:jc w:val="center"/>
        <w:rPr>
          <w:rFonts w:hint="eastAsia" w:ascii="宋体" w:hAnsi="宋体" w:eastAsia="宋体" w:cs="宋体"/>
          <w:sz w:val="24"/>
          <w:highlight w:val="none"/>
        </w:rPr>
      </w:pPr>
    </w:p>
    <w:p w14:paraId="5552F6AE">
      <w:pPr>
        <w:spacing w:line="380" w:lineRule="exact"/>
        <w:jc w:val="center"/>
        <w:rPr>
          <w:rFonts w:hint="eastAsia" w:ascii="宋体" w:hAnsi="宋体" w:eastAsia="宋体" w:cs="宋体"/>
          <w:sz w:val="24"/>
          <w:highlight w:val="none"/>
        </w:rPr>
      </w:pPr>
    </w:p>
    <w:p w14:paraId="5C56A91A">
      <w:pPr>
        <w:spacing w:line="380" w:lineRule="exact"/>
        <w:jc w:val="center"/>
        <w:rPr>
          <w:rFonts w:hint="eastAsia" w:ascii="宋体" w:hAnsi="宋体" w:eastAsia="宋体" w:cs="宋体"/>
          <w:sz w:val="24"/>
          <w:highlight w:val="none"/>
        </w:rPr>
      </w:pPr>
    </w:p>
    <w:p w14:paraId="43309930">
      <w:pPr>
        <w:spacing w:line="380" w:lineRule="exact"/>
        <w:jc w:val="center"/>
        <w:rPr>
          <w:rFonts w:hint="eastAsia" w:ascii="宋体" w:hAnsi="宋体" w:eastAsia="宋体" w:cs="宋体"/>
          <w:sz w:val="24"/>
          <w:highlight w:val="none"/>
        </w:rPr>
      </w:pPr>
    </w:p>
    <w:p w14:paraId="500554AC">
      <w:pPr>
        <w:spacing w:line="380" w:lineRule="exact"/>
        <w:jc w:val="center"/>
        <w:rPr>
          <w:rFonts w:hint="eastAsia" w:ascii="宋体" w:hAnsi="宋体" w:eastAsia="宋体" w:cs="宋体"/>
          <w:sz w:val="24"/>
          <w:highlight w:val="none"/>
        </w:rPr>
      </w:pPr>
    </w:p>
    <w:p w14:paraId="72961CA4">
      <w:pPr>
        <w:spacing w:line="380" w:lineRule="exact"/>
        <w:jc w:val="center"/>
        <w:rPr>
          <w:rFonts w:hint="eastAsia" w:ascii="宋体" w:hAnsi="宋体" w:eastAsia="宋体" w:cs="宋体"/>
          <w:sz w:val="24"/>
          <w:highlight w:val="none"/>
        </w:rPr>
      </w:pPr>
    </w:p>
    <w:p w14:paraId="5522BBE2">
      <w:pPr>
        <w:spacing w:line="380" w:lineRule="exact"/>
        <w:jc w:val="center"/>
        <w:rPr>
          <w:rFonts w:hint="eastAsia" w:ascii="宋体" w:hAnsi="宋体" w:eastAsia="宋体" w:cs="宋体"/>
          <w:sz w:val="24"/>
          <w:highlight w:val="none"/>
        </w:rPr>
      </w:pPr>
    </w:p>
    <w:p w14:paraId="4FD47111">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30E7E8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000F83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98B80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6108E4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546D2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843C3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FBC24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4D710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3BCB32BE">
      <w:pPr>
        <w:pStyle w:val="39"/>
        <w:rPr>
          <w:rFonts w:hint="eastAsia" w:ascii="宋体" w:hAnsi="宋体" w:eastAsia="宋体" w:cs="宋体"/>
          <w:sz w:val="24"/>
          <w:szCs w:val="24"/>
          <w:highlight w:val="none"/>
        </w:rPr>
      </w:pPr>
    </w:p>
    <w:p w14:paraId="0B498574">
      <w:pPr>
        <w:pStyle w:val="7"/>
        <w:rPr>
          <w:rFonts w:hint="eastAsia" w:ascii="宋体" w:hAnsi="宋体" w:eastAsia="宋体" w:cs="宋体"/>
          <w:sz w:val="24"/>
          <w:szCs w:val="24"/>
          <w:highlight w:val="none"/>
        </w:rPr>
      </w:pPr>
    </w:p>
    <w:p w14:paraId="7A2173A4">
      <w:pPr>
        <w:rPr>
          <w:rFonts w:hint="eastAsia" w:ascii="宋体" w:hAnsi="宋体" w:eastAsia="宋体" w:cs="宋体"/>
          <w:sz w:val="24"/>
          <w:szCs w:val="24"/>
          <w:highlight w:val="none"/>
        </w:rPr>
      </w:pPr>
    </w:p>
    <w:p w14:paraId="1B975A7A">
      <w:pPr>
        <w:pStyle w:val="39"/>
        <w:rPr>
          <w:rFonts w:hint="eastAsia" w:ascii="宋体" w:hAnsi="宋体" w:eastAsia="宋体" w:cs="宋体"/>
          <w:sz w:val="24"/>
          <w:szCs w:val="24"/>
          <w:highlight w:val="none"/>
        </w:rPr>
      </w:pPr>
    </w:p>
    <w:p w14:paraId="0962ACFA">
      <w:pPr>
        <w:pStyle w:val="7"/>
        <w:rPr>
          <w:rFonts w:hint="eastAsia"/>
          <w:highlight w:val="none"/>
        </w:rPr>
      </w:pPr>
    </w:p>
    <w:p w14:paraId="44A94D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653912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412942DD">
      <w:pPr>
        <w:spacing w:line="360" w:lineRule="auto"/>
        <w:jc w:val="center"/>
        <w:rPr>
          <w:rFonts w:ascii="宋体" w:hAnsi="宋体" w:cs="宋体"/>
          <w:b/>
          <w:bCs/>
          <w:sz w:val="24"/>
          <w:highlight w:val="none"/>
        </w:rPr>
      </w:pPr>
    </w:p>
    <w:p w14:paraId="08F84798">
      <w:pPr>
        <w:spacing w:line="360" w:lineRule="auto"/>
        <w:jc w:val="center"/>
        <w:rPr>
          <w:rFonts w:ascii="宋体" w:hAnsi="宋体" w:cs="宋体"/>
          <w:b/>
          <w:bCs/>
          <w:sz w:val="24"/>
          <w:highlight w:val="none"/>
        </w:rPr>
      </w:pPr>
    </w:p>
    <w:p w14:paraId="3B4514C7">
      <w:pPr>
        <w:pStyle w:val="39"/>
        <w:rPr>
          <w:rFonts w:ascii="宋体" w:hAnsi="宋体" w:cs="宋体"/>
          <w:b/>
          <w:bCs/>
          <w:sz w:val="24"/>
          <w:highlight w:val="none"/>
        </w:rPr>
      </w:pPr>
    </w:p>
    <w:p w14:paraId="307ADC50">
      <w:pPr>
        <w:pStyle w:val="7"/>
        <w:rPr>
          <w:highlight w:val="none"/>
        </w:rPr>
      </w:pPr>
    </w:p>
    <w:p w14:paraId="754E0719">
      <w:pPr>
        <w:spacing w:line="360" w:lineRule="auto"/>
        <w:rPr>
          <w:rFonts w:hint="eastAsia" w:ascii="宋体" w:hAnsi="宋体" w:cs="宋体"/>
          <w:sz w:val="24"/>
          <w:highlight w:val="none"/>
        </w:rPr>
      </w:pPr>
    </w:p>
    <w:p w14:paraId="1F197616">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4B331292">
      <w:pPr>
        <w:rPr>
          <w:rFonts w:hint="eastAsia" w:ascii="宋体" w:hAnsi="宋体" w:cs="宋体"/>
          <w:sz w:val="24"/>
          <w:highlight w:val="none"/>
        </w:rPr>
      </w:pPr>
      <w:r>
        <w:rPr>
          <w:rFonts w:hint="eastAsia" w:ascii="宋体" w:hAnsi="宋体" w:cs="宋体"/>
          <w:sz w:val="24"/>
          <w:highlight w:val="none"/>
        </w:rPr>
        <w:br w:type="page"/>
      </w:r>
    </w:p>
    <w:p w14:paraId="4B3FDCCF">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44F407DD">
      <w:pPr>
        <w:spacing w:line="380" w:lineRule="exact"/>
        <w:jc w:val="center"/>
        <w:rPr>
          <w:rStyle w:val="68"/>
          <w:rFonts w:ascii="宋体"/>
          <w:b/>
          <w:bCs/>
          <w:sz w:val="28"/>
          <w:szCs w:val="28"/>
          <w:highlight w:val="none"/>
        </w:rPr>
      </w:pPr>
      <w:r>
        <w:rPr>
          <w:rStyle w:val="68"/>
          <w:rFonts w:hint="eastAsia" w:ascii="宋体" w:hAnsi="宋体" w:cs="宋体"/>
          <w:b/>
          <w:bCs/>
          <w:sz w:val="28"/>
          <w:szCs w:val="28"/>
          <w:highlight w:val="none"/>
        </w:rPr>
        <w:t>政府采购供应商诚信承诺书</w:t>
      </w:r>
    </w:p>
    <w:p w14:paraId="0AF988F2">
      <w:pPr>
        <w:spacing w:line="380" w:lineRule="exact"/>
        <w:jc w:val="center"/>
        <w:rPr>
          <w:rStyle w:val="68"/>
          <w:rFonts w:ascii="宋体"/>
          <w:b/>
          <w:bCs/>
          <w:sz w:val="24"/>
          <w:highlight w:val="none"/>
        </w:rPr>
      </w:pPr>
    </w:p>
    <w:p w14:paraId="14D61983">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3D574D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76D3D41">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5D7C712C">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0FBB3EF">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65AF864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46F2E78F">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5C2E831">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191B930">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6D2454F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4A6DCBA">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0CB34D1">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655E783">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3DC31475">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1948D5D1">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2FA2E014">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2F7C5099">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3BC71C2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8EB916E">
      <w:pPr>
        <w:spacing w:line="380" w:lineRule="exact"/>
        <w:ind w:firstLine="3360" w:firstLineChars="1400"/>
        <w:rPr>
          <w:rFonts w:ascii="宋体" w:hAnsi="宋体" w:cs="宋体"/>
          <w:sz w:val="24"/>
          <w:highlight w:val="none"/>
        </w:rPr>
      </w:pPr>
    </w:p>
    <w:p w14:paraId="37A40FD2">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50C49114">
      <w:pPr>
        <w:spacing w:line="380" w:lineRule="exact"/>
        <w:ind w:firstLine="3360" w:firstLineChars="1400"/>
        <w:rPr>
          <w:rFonts w:ascii="宋体" w:hAnsi="宋体" w:cs="宋体"/>
          <w:sz w:val="24"/>
          <w:highlight w:val="none"/>
        </w:rPr>
      </w:pPr>
      <w:r>
        <w:rPr>
          <w:rFonts w:hint="eastAsia" w:ascii="宋体" w:hAnsi="宋体" w:cs="宋体"/>
          <w:sz w:val="24"/>
          <w:highlight w:val="none"/>
        </w:rPr>
        <w:t>授权代表：（签章）</w:t>
      </w:r>
    </w:p>
    <w:p w14:paraId="114101C6">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p>
    <w:p w14:paraId="5EBA1281">
      <w:pPr>
        <w:pStyle w:val="36"/>
        <w:ind w:firstLine="241"/>
        <w:rPr>
          <w:rFonts w:ascii="宋体" w:hAnsi="宋体" w:cs="宋体"/>
          <w:b/>
          <w:sz w:val="24"/>
          <w:highlight w:val="none"/>
        </w:rPr>
      </w:pPr>
    </w:p>
    <w:p w14:paraId="650E6B1A">
      <w:pPr>
        <w:pStyle w:val="36"/>
        <w:ind w:firstLine="241"/>
        <w:rPr>
          <w:rFonts w:ascii="宋体" w:hAnsi="宋体" w:cs="宋体"/>
          <w:b/>
          <w:sz w:val="24"/>
          <w:highlight w:val="none"/>
        </w:rPr>
      </w:pPr>
    </w:p>
    <w:p w14:paraId="596B2B11">
      <w:pPr>
        <w:pStyle w:val="36"/>
        <w:ind w:firstLine="241"/>
        <w:rPr>
          <w:rFonts w:ascii="宋体" w:hAnsi="宋体" w:cs="宋体"/>
          <w:b/>
          <w:sz w:val="24"/>
          <w:highlight w:val="none"/>
        </w:rPr>
      </w:pPr>
    </w:p>
    <w:p w14:paraId="7B604B10">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68B504A2">
      <w:pPr>
        <w:ind w:firstLine="640" w:firstLineChars="200"/>
        <w:jc w:val="both"/>
        <w:rPr>
          <w:rFonts w:hint="eastAsia" w:ascii="宋体" w:hAnsi="宋体" w:eastAsia="宋体" w:cs="宋体"/>
          <w:sz w:val="32"/>
          <w:szCs w:val="32"/>
          <w:highlight w:val="none"/>
          <w:lang w:val="en-US"/>
        </w:rPr>
      </w:pPr>
    </w:p>
    <w:p w14:paraId="790A330B">
      <w:pPr>
        <w:pStyle w:val="81"/>
        <w:spacing w:beforeLines="0" w:afterLines="0"/>
        <w:ind w:left="0" w:firstLine="640" w:firstLineChars="200"/>
        <w:jc w:val="both"/>
        <w:rPr>
          <w:rFonts w:hint="eastAsia" w:ascii="宋体" w:hAnsi="宋体" w:eastAsia="宋体" w:cs="宋体"/>
          <w:sz w:val="32"/>
          <w:szCs w:val="32"/>
          <w:highlight w:val="none"/>
          <w:lang w:val="en-US"/>
        </w:rPr>
      </w:pPr>
    </w:p>
    <w:p w14:paraId="2280F2BA">
      <w:pPr>
        <w:pStyle w:val="81"/>
        <w:spacing w:beforeLines="0" w:afterLines="0"/>
        <w:ind w:left="0" w:firstLine="640" w:firstLineChars="200"/>
        <w:jc w:val="both"/>
        <w:rPr>
          <w:rFonts w:hint="eastAsia" w:ascii="宋体" w:hAnsi="宋体" w:eastAsia="宋体" w:cs="宋体"/>
          <w:sz w:val="32"/>
          <w:szCs w:val="32"/>
          <w:highlight w:val="none"/>
          <w:lang w:val="en-US"/>
        </w:rPr>
      </w:pPr>
    </w:p>
    <w:p w14:paraId="2E0F2C1B">
      <w:pPr>
        <w:pStyle w:val="81"/>
        <w:spacing w:beforeLines="0" w:afterLines="0"/>
        <w:ind w:left="0" w:firstLine="600" w:firstLineChars="200"/>
        <w:jc w:val="both"/>
        <w:rPr>
          <w:rFonts w:hint="eastAsia" w:ascii="宋体" w:hAnsi="宋体" w:eastAsia="宋体" w:cs="宋体"/>
          <w:sz w:val="30"/>
          <w:szCs w:val="30"/>
          <w:highlight w:val="none"/>
          <w:lang w:val="en-US"/>
        </w:rPr>
      </w:pPr>
    </w:p>
    <w:p w14:paraId="5A540368">
      <w:pPr>
        <w:pStyle w:val="81"/>
        <w:spacing w:beforeLines="0" w:afterLines="0"/>
        <w:ind w:left="0" w:firstLine="600" w:firstLineChars="200"/>
        <w:jc w:val="both"/>
        <w:rPr>
          <w:rFonts w:hint="eastAsia" w:ascii="宋体" w:hAnsi="宋体" w:eastAsia="宋体" w:cs="宋体"/>
          <w:sz w:val="30"/>
          <w:szCs w:val="30"/>
          <w:highlight w:val="none"/>
          <w:lang w:val="en-US"/>
        </w:rPr>
      </w:pPr>
    </w:p>
    <w:p w14:paraId="77F69EC0">
      <w:pPr>
        <w:pStyle w:val="81"/>
        <w:spacing w:beforeLines="0" w:afterLines="0"/>
        <w:ind w:left="0" w:firstLine="600" w:firstLineChars="200"/>
        <w:jc w:val="both"/>
        <w:rPr>
          <w:rFonts w:hint="eastAsia" w:ascii="宋体" w:hAnsi="宋体" w:eastAsia="宋体" w:cs="宋体"/>
          <w:sz w:val="30"/>
          <w:szCs w:val="30"/>
          <w:highlight w:val="none"/>
          <w:lang w:val="en-US"/>
        </w:rPr>
      </w:pPr>
    </w:p>
    <w:p w14:paraId="32974E2F">
      <w:pPr>
        <w:pStyle w:val="81"/>
        <w:spacing w:beforeLines="0" w:afterLines="0"/>
        <w:ind w:left="0" w:firstLine="600" w:firstLineChars="200"/>
        <w:jc w:val="both"/>
        <w:rPr>
          <w:rFonts w:hint="eastAsia" w:ascii="宋体" w:hAnsi="宋体" w:eastAsia="宋体" w:cs="宋体"/>
          <w:sz w:val="30"/>
          <w:szCs w:val="30"/>
          <w:highlight w:val="none"/>
          <w:lang w:val="en-US"/>
        </w:rPr>
      </w:pPr>
    </w:p>
    <w:p w14:paraId="373732B0">
      <w:pPr>
        <w:pStyle w:val="81"/>
        <w:spacing w:beforeLines="0" w:afterLines="0"/>
        <w:ind w:left="0" w:firstLine="600" w:firstLineChars="200"/>
        <w:jc w:val="both"/>
        <w:rPr>
          <w:rFonts w:hint="eastAsia" w:ascii="宋体" w:hAnsi="宋体" w:eastAsia="宋体" w:cs="宋体"/>
          <w:sz w:val="30"/>
          <w:szCs w:val="30"/>
          <w:highlight w:val="none"/>
          <w:lang w:val="en-US"/>
        </w:rPr>
      </w:pPr>
    </w:p>
    <w:p w14:paraId="50F3768A">
      <w:pPr>
        <w:pStyle w:val="81"/>
        <w:spacing w:beforeLines="0" w:afterLines="0"/>
        <w:ind w:left="0" w:firstLine="600" w:firstLineChars="200"/>
        <w:jc w:val="both"/>
        <w:rPr>
          <w:rFonts w:hint="eastAsia" w:ascii="宋体" w:hAnsi="宋体" w:eastAsia="宋体" w:cs="宋体"/>
          <w:sz w:val="30"/>
          <w:szCs w:val="30"/>
          <w:highlight w:val="none"/>
          <w:lang w:val="en-US"/>
        </w:rPr>
      </w:pPr>
    </w:p>
    <w:p w14:paraId="16756932">
      <w:pPr>
        <w:pStyle w:val="81"/>
        <w:spacing w:beforeLines="0" w:afterLines="0"/>
        <w:ind w:left="0" w:firstLine="600" w:firstLineChars="200"/>
        <w:jc w:val="both"/>
        <w:rPr>
          <w:rFonts w:hint="eastAsia" w:ascii="宋体" w:hAnsi="宋体" w:eastAsia="宋体" w:cs="宋体"/>
          <w:sz w:val="30"/>
          <w:szCs w:val="30"/>
          <w:highlight w:val="none"/>
          <w:lang w:val="en-US"/>
        </w:rPr>
      </w:pPr>
    </w:p>
    <w:p w14:paraId="17E7A4E4">
      <w:pPr>
        <w:pStyle w:val="81"/>
        <w:spacing w:beforeLines="0" w:afterLines="0"/>
        <w:ind w:left="0" w:firstLine="600" w:firstLineChars="200"/>
        <w:jc w:val="both"/>
        <w:rPr>
          <w:rFonts w:hint="eastAsia" w:ascii="宋体" w:hAnsi="宋体" w:eastAsia="宋体" w:cs="宋体"/>
          <w:sz w:val="30"/>
          <w:szCs w:val="30"/>
          <w:highlight w:val="none"/>
          <w:lang w:val="en-US"/>
        </w:rPr>
      </w:pPr>
    </w:p>
    <w:p w14:paraId="47C044A6">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0F702E28">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2B250084">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28EFE85C">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68DEF4B9">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5C6BEC17">
      <w:pPr>
        <w:pStyle w:val="8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5A5755D6">
      <w:pPr>
        <w:pStyle w:val="81"/>
        <w:spacing w:beforeLines="0" w:afterLines="0"/>
        <w:ind w:left="0" w:firstLine="600" w:firstLineChars="200"/>
        <w:jc w:val="both"/>
        <w:rPr>
          <w:rFonts w:hint="eastAsia" w:ascii="宋体" w:hAnsi="宋体" w:eastAsia="宋体" w:cs="宋体"/>
          <w:sz w:val="30"/>
          <w:szCs w:val="30"/>
          <w:highlight w:val="none"/>
          <w:lang w:val="en-US"/>
        </w:rPr>
      </w:pPr>
    </w:p>
    <w:p w14:paraId="1F66657A">
      <w:pPr>
        <w:pStyle w:val="81"/>
        <w:spacing w:beforeLines="0" w:afterLines="0"/>
        <w:ind w:left="0" w:firstLine="600" w:firstLineChars="200"/>
        <w:jc w:val="both"/>
        <w:rPr>
          <w:rFonts w:hint="eastAsia" w:ascii="宋体" w:hAnsi="宋体" w:eastAsia="宋体" w:cs="宋体"/>
          <w:sz w:val="30"/>
          <w:szCs w:val="30"/>
          <w:highlight w:val="none"/>
          <w:lang w:val="en-US"/>
        </w:rPr>
      </w:pPr>
    </w:p>
    <w:p w14:paraId="5E9163B9">
      <w:pPr>
        <w:pStyle w:val="81"/>
        <w:spacing w:beforeLines="0" w:afterLines="0"/>
        <w:ind w:left="0" w:firstLine="600" w:firstLineChars="200"/>
        <w:jc w:val="both"/>
        <w:rPr>
          <w:rFonts w:hint="eastAsia" w:ascii="宋体" w:hAnsi="宋体" w:eastAsia="宋体" w:cs="宋体"/>
          <w:sz w:val="30"/>
          <w:szCs w:val="30"/>
          <w:highlight w:val="none"/>
          <w:lang w:val="en-US"/>
        </w:rPr>
      </w:pPr>
    </w:p>
    <w:p w14:paraId="1F5F8C98">
      <w:pPr>
        <w:pStyle w:val="81"/>
        <w:spacing w:beforeLines="0" w:afterLines="0"/>
        <w:ind w:left="0" w:firstLine="600" w:firstLineChars="200"/>
        <w:jc w:val="both"/>
        <w:rPr>
          <w:rFonts w:hint="eastAsia" w:ascii="宋体" w:hAnsi="宋体" w:eastAsia="宋体" w:cs="宋体"/>
          <w:sz w:val="30"/>
          <w:szCs w:val="30"/>
          <w:highlight w:val="none"/>
          <w:lang w:val="en-US"/>
        </w:rPr>
      </w:pPr>
    </w:p>
    <w:p w14:paraId="3C622025">
      <w:pPr>
        <w:pStyle w:val="8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44EE28EB">
      <w:pPr>
        <w:pStyle w:val="81"/>
        <w:spacing w:beforeLines="0" w:afterLines="0" w:line="440" w:lineRule="exact"/>
        <w:ind w:left="0"/>
        <w:jc w:val="both"/>
        <w:rPr>
          <w:rFonts w:hint="eastAsia" w:ascii="宋体" w:hAnsi="宋体" w:eastAsia="宋体" w:cs="宋体"/>
          <w:sz w:val="30"/>
          <w:szCs w:val="30"/>
          <w:highlight w:val="none"/>
        </w:rPr>
      </w:pPr>
    </w:p>
    <w:p w14:paraId="5B852E58">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54BE45BF">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2DD59A1F">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6CADED93">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694EB34C">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647E76DB">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5CFE4911">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FF19D81">
      <w:pPr>
        <w:pStyle w:val="81"/>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7、采购人、成交供应商在成交通知书发出之日起30日内，按照竞争性磋商文件确定的合同文本签订政府采购合同，此项须做出书面承诺，否则视为不响应竞争性磋商文件。</w:t>
      </w:r>
    </w:p>
    <w:p w14:paraId="0009E709">
      <w:pPr>
        <w:pStyle w:val="81"/>
        <w:spacing w:beforeLines="0" w:afterLines="0" w:line="440" w:lineRule="exact"/>
        <w:ind w:left="0" w:firstLine="420" w:firstLineChars="200"/>
        <w:rPr>
          <w:rFonts w:hint="eastAsia" w:ascii="宋体" w:hAnsi="宋体" w:eastAsia="宋体" w:cs="宋体"/>
          <w:sz w:val="21"/>
          <w:szCs w:val="21"/>
          <w:highlight w:val="none"/>
          <w:lang w:val="en-US"/>
        </w:rPr>
      </w:pPr>
      <w:r>
        <w:rPr>
          <w:rFonts w:hint="eastAsia" w:ascii="宋体" w:hAnsi="宋体" w:cs="宋体"/>
          <w:szCs w:val="21"/>
          <w:highlight w:val="none"/>
        </w:rPr>
        <w:t>8、供应商需在响应文件中承诺合同未约定或者未经采购人同意，不得向他人转让中标项目，也不得将中标项目肢解后分别向他人转让。此项须做出书面承诺，否则视为不响应竞争性磋商文件。</w:t>
      </w:r>
    </w:p>
    <w:p w14:paraId="1F7278AA">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64797E1C">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028719C8">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41934CCB">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58A20B3D">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23F2AC19">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29450AF2">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E415014">
      <w:pPr>
        <w:pStyle w:val="81"/>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4369BE79">
      <w:pPr>
        <w:pStyle w:val="81"/>
        <w:spacing w:beforeLines="0" w:afterLines="0" w:line="440" w:lineRule="exact"/>
        <w:ind w:left="0"/>
        <w:jc w:val="center"/>
        <w:rPr>
          <w:rFonts w:hint="eastAsia" w:ascii="宋体" w:hAnsi="宋体" w:eastAsia="宋体" w:cs="宋体"/>
          <w:bCs/>
          <w:sz w:val="32"/>
          <w:szCs w:val="32"/>
          <w:highlight w:val="none"/>
        </w:rPr>
      </w:pPr>
    </w:p>
    <w:p w14:paraId="12A779A0">
      <w:pPr>
        <w:pStyle w:val="8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0BAAF267">
      <w:pPr>
        <w:pStyle w:val="81"/>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4B26BC25">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3F487671">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D43B134">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041780C3">
      <w:pPr>
        <w:pStyle w:val="8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51248DAE">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2859BA1B">
      <w:pPr>
        <w:pStyle w:val="8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7E6F7D1B">
      <w:pPr>
        <w:pStyle w:val="3"/>
        <w:spacing w:before="0" w:after="0" w:line="500" w:lineRule="exact"/>
        <w:ind w:firstLine="0"/>
        <w:jc w:val="both"/>
        <w:rPr>
          <w:rFonts w:hint="eastAsia" w:ascii="宋体" w:hAnsi="宋体" w:eastAsia="宋体" w:cs="宋体"/>
          <w:b w:val="0"/>
          <w:bCs w:val="0"/>
          <w:sz w:val="21"/>
          <w:szCs w:val="21"/>
          <w:highlight w:val="none"/>
        </w:rPr>
      </w:pPr>
    </w:p>
    <w:p w14:paraId="6192032E">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5668B830">
      <w:pPr>
        <w:spacing w:line="360" w:lineRule="auto"/>
        <w:ind w:firstLine="420" w:firstLineChars="200"/>
        <w:jc w:val="both"/>
        <w:rPr>
          <w:rFonts w:hint="eastAsia" w:ascii="宋体" w:hAnsi="宋体" w:eastAsia="宋体" w:cs="宋体"/>
          <w:szCs w:val="27"/>
          <w:highlight w:val="none"/>
        </w:rPr>
      </w:pPr>
    </w:p>
    <w:p w14:paraId="523E5B88">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46040A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6F5DB71F">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73BD4D2F">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7C1061B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0704590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83CDFF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C28050B">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CFA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8429B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40086F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49160268">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47E07D44">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011C431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02599EE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014034B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3333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3D02688">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8B9CAA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544CFE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1BAF2736">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93CE637">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179CC84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AAB3F67">
            <w:pPr>
              <w:spacing w:line="360" w:lineRule="auto"/>
              <w:ind w:firstLine="420" w:firstLineChars="200"/>
              <w:jc w:val="both"/>
              <w:rPr>
                <w:rFonts w:hint="eastAsia" w:ascii="宋体" w:hAnsi="宋体" w:eastAsia="宋体" w:cs="宋体"/>
                <w:highlight w:val="none"/>
              </w:rPr>
            </w:pPr>
          </w:p>
        </w:tc>
      </w:tr>
      <w:tr w14:paraId="55C1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45671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76750871">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53FBED6">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1BC1C4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21862683">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3510F920">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51F401E8">
            <w:pPr>
              <w:spacing w:line="360" w:lineRule="auto"/>
              <w:ind w:firstLine="420" w:firstLineChars="200"/>
              <w:jc w:val="both"/>
              <w:rPr>
                <w:rFonts w:hint="eastAsia" w:ascii="宋体" w:hAnsi="宋体" w:eastAsia="宋体" w:cs="宋体"/>
                <w:highlight w:val="none"/>
              </w:rPr>
            </w:pPr>
          </w:p>
        </w:tc>
      </w:tr>
      <w:tr w14:paraId="100B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22B6988">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87B79C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749861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EB67C2A">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3C86E5AB">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0356517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F3E01BA">
            <w:pPr>
              <w:spacing w:line="360" w:lineRule="auto"/>
              <w:ind w:firstLine="420" w:firstLineChars="200"/>
              <w:jc w:val="both"/>
              <w:rPr>
                <w:rFonts w:hint="eastAsia" w:ascii="宋体" w:hAnsi="宋体" w:eastAsia="宋体" w:cs="宋体"/>
                <w:highlight w:val="none"/>
              </w:rPr>
            </w:pPr>
          </w:p>
        </w:tc>
      </w:tr>
      <w:tr w14:paraId="0085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13F5E4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3D643A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402DC2F2">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2CAF48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54D7ED8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5E4EE565">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0AA4E17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3A905B1D">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936F270">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76D36B0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50CF7F0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07AB62CB">
      <w:pPr>
        <w:pStyle w:val="11"/>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7F280BD7">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37BADDFC">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3E8D66FC">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1EE3D7A3">
      <w:pPr>
        <w:pStyle w:val="11"/>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5CBF473F">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7FAD2AA3">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0DF7A2EE">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26200D3">
      <w:pPr>
        <w:pStyle w:val="11"/>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79D10D3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125FF9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78319CF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32677F0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71BB16D7">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BECA409">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7B0D907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2A7A3C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01DE89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7562CFF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179640C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3BE22400">
      <w:pPr>
        <w:pStyle w:val="11"/>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3D793DF5">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2BAFF816">
      <w:pPr>
        <w:pStyle w:val="11"/>
        <w:kinsoku w:val="0"/>
        <w:overflowPunct w:val="0"/>
        <w:spacing w:line="364" w:lineRule="auto"/>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60073001">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282A9C38">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8C0153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76AAA2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5C66D7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0314EF4B">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5F7281C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2B0968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6EC4EE8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B99A0A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155AE20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0B818AF4">
      <w:pPr>
        <w:pStyle w:val="11"/>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100AEF7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2F09C76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7CB0C88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032E58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385BDC0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15ECC307">
      <w:pPr>
        <w:pStyle w:val="11"/>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7E9C86C5">
      <w:pPr>
        <w:pStyle w:val="11"/>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3E612FF7">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3563EDDF">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FBC580">
      <w:pPr>
        <w:pStyle w:val="11"/>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5D39C34B">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6A31B3E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1040AF7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9F6C4EF">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A232D8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0479F9D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7B9801A4">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718C666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FCB76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C232B7E">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00CDA2F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437CCA29">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584699FB">
      <w:pPr>
        <w:spacing w:line="360" w:lineRule="auto"/>
        <w:ind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74AD5FD7">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667E2C88">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753B070">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1118A7ED">
      <w:pPr>
        <w:spacing w:line="360" w:lineRule="auto"/>
        <w:ind w:firstLine="420" w:firstLineChars="200"/>
        <w:jc w:val="both"/>
        <w:rPr>
          <w:rFonts w:hint="eastAsia" w:ascii="宋体" w:hAnsi="宋体" w:eastAsia="宋体" w:cs="宋体"/>
          <w:szCs w:val="27"/>
          <w:highlight w:val="none"/>
        </w:rPr>
      </w:pPr>
    </w:p>
    <w:p w14:paraId="22AA1639">
      <w:pPr>
        <w:pStyle w:val="36"/>
        <w:ind w:firstLine="240"/>
        <w:rPr>
          <w:rFonts w:hint="eastAsia" w:ascii="宋体" w:hAnsi="宋体" w:eastAsia="宋体" w:cs="宋体"/>
          <w:highlight w:val="none"/>
        </w:rPr>
      </w:pPr>
    </w:p>
    <w:p w14:paraId="5D6C1FD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42B7A9F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5FDBC2D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0449FB7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7CEA24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766E7FC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508A664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6EB2C087">
      <w:pPr>
        <w:spacing w:line="640" w:lineRule="exact"/>
        <w:ind w:firstLine="420" w:firstLineChars="200"/>
        <w:jc w:val="both"/>
        <w:rPr>
          <w:rFonts w:hint="eastAsia" w:ascii="宋体" w:hAnsi="宋体" w:eastAsia="宋体" w:cs="宋体"/>
          <w:szCs w:val="27"/>
          <w:highlight w:val="none"/>
          <w:u w:val="single"/>
        </w:rPr>
      </w:pPr>
    </w:p>
    <w:p w14:paraId="00E3693E">
      <w:pPr>
        <w:pStyle w:val="36"/>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71A1BAC5">
      <w:pPr>
        <w:pStyle w:val="36"/>
        <w:ind w:firstLine="321"/>
        <w:jc w:val="center"/>
        <w:rPr>
          <w:rFonts w:hint="eastAsia"/>
          <w:b/>
          <w:sz w:val="32"/>
          <w:szCs w:val="32"/>
          <w:highlight w:val="none"/>
        </w:rPr>
      </w:pPr>
    </w:p>
    <w:p w14:paraId="358F17F9">
      <w:pPr>
        <w:pStyle w:val="36"/>
        <w:ind w:firstLine="321"/>
        <w:jc w:val="center"/>
        <w:rPr>
          <w:rFonts w:hint="eastAsia"/>
          <w:b/>
          <w:sz w:val="32"/>
          <w:szCs w:val="32"/>
          <w:highlight w:val="none"/>
        </w:rPr>
      </w:pPr>
    </w:p>
    <w:p w14:paraId="0DF2E6EC">
      <w:pPr>
        <w:pStyle w:val="36"/>
        <w:ind w:firstLine="321"/>
        <w:jc w:val="center"/>
        <w:rPr>
          <w:rFonts w:hint="eastAsia"/>
          <w:b/>
          <w:sz w:val="32"/>
          <w:szCs w:val="32"/>
          <w:highlight w:val="none"/>
        </w:rPr>
      </w:pPr>
    </w:p>
    <w:p w14:paraId="1E1F1A36">
      <w:pPr>
        <w:pStyle w:val="36"/>
        <w:ind w:firstLine="321"/>
        <w:jc w:val="center"/>
        <w:rPr>
          <w:rFonts w:hint="eastAsia"/>
          <w:b/>
          <w:sz w:val="32"/>
          <w:szCs w:val="32"/>
          <w:highlight w:val="none"/>
        </w:rPr>
      </w:pPr>
    </w:p>
    <w:p w14:paraId="59D6D4C8">
      <w:pPr>
        <w:pStyle w:val="36"/>
        <w:ind w:firstLine="321"/>
        <w:jc w:val="center"/>
        <w:rPr>
          <w:b/>
          <w:sz w:val="32"/>
          <w:szCs w:val="32"/>
          <w:highlight w:val="none"/>
        </w:rPr>
      </w:pPr>
      <w:r>
        <w:rPr>
          <w:rFonts w:hint="eastAsia"/>
          <w:b/>
          <w:sz w:val="32"/>
          <w:szCs w:val="32"/>
          <w:highlight w:val="none"/>
        </w:rPr>
        <w:t>周口市政府采购合同融资政策告知函</w:t>
      </w:r>
    </w:p>
    <w:p w14:paraId="5BF83D39">
      <w:pPr>
        <w:pStyle w:val="36"/>
        <w:ind w:firstLine="240"/>
        <w:rPr>
          <w:rFonts w:asciiTheme="minorEastAsia" w:hAnsiTheme="minorEastAsia" w:eastAsiaTheme="minorEastAsia"/>
          <w:sz w:val="24"/>
          <w:highlight w:val="none"/>
        </w:rPr>
      </w:pPr>
    </w:p>
    <w:p w14:paraId="773BDA3C">
      <w:pPr>
        <w:pStyle w:val="36"/>
        <w:ind w:firstLine="240"/>
        <w:rPr>
          <w:rFonts w:asciiTheme="minorEastAsia" w:hAnsiTheme="minorEastAsia" w:eastAsiaTheme="minorEastAsia"/>
          <w:sz w:val="24"/>
          <w:highlight w:val="none"/>
        </w:rPr>
      </w:pPr>
    </w:p>
    <w:p w14:paraId="7BE552B2">
      <w:pPr>
        <w:pStyle w:val="36"/>
        <w:ind w:firstLine="240"/>
        <w:rPr>
          <w:rFonts w:asciiTheme="minorEastAsia" w:hAnsiTheme="minorEastAsia" w:eastAsiaTheme="minorEastAsia"/>
          <w:sz w:val="24"/>
          <w:highlight w:val="none"/>
        </w:rPr>
      </w:pPr>
    </w:p>
    <w:p w14:paraId="05A96A6E">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3CB3AA5F">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843F510">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8C636B0">
      <w:pPr>
        <w:pStyle w:val="36"/>
        <w:ind w:firstLine="240"/>
        <w:rPr>
          <w:rFonts w:hint="eastAsia" w:cs="仿宋_GB2312"/>
          <w:b/>
          <w:bCs/>
          <w:color w:val="0000FF"/>
          <w:sz w:val="21"/>
          <w:szCs w:val="21"/>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74E02FCA">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FD04C6C">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5A21CD6A">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40E354A5">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871DD2E">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34D9F4C4">
      <w:pPr>
        <w:pStyle w:val="36"/>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F5EE0">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8F5E9">
    <w:pPr>
      <w:pStyle w:val="20"/>
      <w:pBdr>
        <w:bottom w:val="none" w:color="auto" w:sz="0" w:space="0"/>
      </w:pBdr>
      <w:spacing w:line="160" w:lineRule="atLeast"/>
      <w:jc w:val="both"/>
      <w:rPr>
        <w:rFonts w:ascii="楷体_GB2312" w:eastAsia="楷体_GB2312"/>
        <w:sz w:val="28"/>
        <w:u w:val="single"/>
      </w:rPr>
    </w:pPr>
  </w:p>
  <w:p w14:paraId="26E1E871">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92F13C5B"/>
    <w:multiLevelType w:val="singleLevel"/>
    <w:tmpl w:val="92F13C5B"/>
    <w:lvl w:ilvl="0" w:tentative="0">
      <w:start w:val="2"/>
      <w:numFmt w:val="decimal"/>
      <w:suff w:val="nothing"/>
      <w:lvlText w:val="%1、"/>
      <w:lvlJc w:val="left"/>
    </w:lvl>
  </w:abstractNum>
  <w:abstractNum w:abstractNumId="2">
    <w:nsid w:val="D0E7456F"/>
    <w:multiLevelType w:val="singleLevel"/>
    <w:tmpl w:val="D0E7456F"/>
    <w:lvl w:ilvl="0" w:tentative="0">
      <w:start w:val="1"/>
      <w:numFmt w:val="chineseCounting"/>
      <w:suff w:val="nothing"/>
      <w:lvlText w:val="（%1）"/>
      <w:lvlJc w:val="left"/>
      <w:rPr>
        <w:rFonts w:hint="eastAsia"/>
      </w:rPr>
    </w:lvl>
  </w:abstractNum>
  <w:abstractNum w:abstractNumId="3">
    <w:nsid w:val="F6077337"/>
    <w:multiLevelType w:val="singleLevel"/>
    <w:tmpl w:val="F6077337"/>
    <w:lvl w:ilvl="0" w:tentative="0">
      <w:start w:val="2"/>
      <w:numFmt w:val="chineseCounting"/>
      <w:suff w:val="nothing"/>
      <w:lvlText w:val="（%1）"/>
      <w:lvlJc w:val="left"/>
      <w:rPr>
        <w:rFonts w:hint="eastAsia"/>
      </w:rPr>
    </w:lvl>
  </w:abstractNum>
  <w:abstractNum w:abstractNumId="4">
    <w:nsid w:val="00000002"/>
    <w:multiLevelType w:val="singleLevel"/>
    <w:tmpl w:val="00000002"/>
    <w:lvl w:ilvl="0" w:tentative="0">
      <w:start w:val="3"/>
      <w:numFmt w:val="decimal"/>
      <w:suff w:val="nothing"/>
      <w:lvlText w:val="(%1)"/>
      <w:lvlJc w:val="left"/>
    </w:lvl>
  </w:abstractNum>
  <w:abstractNum w:abstractNumId="5">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87FC89B"/>
    <w:multiLevelType w:val="singleLevel"/>
    <w:tmpl w:val="087FC89B"/>
    <w:lvl w:ilvl="0" w:tentative="0">
      <w:start w:val="3"/>
      <w:numFmt w:val="decimal"/>
      <w:suff w:val="nothing"/>
      <w:lvlText w:val="（%1）"/>
      <w:lvlJc w:val="left"/>
    </w:lvl>
  </w:abstractNum>
  <w:abstractNum w:abstractNumId="8">
    <w:nsid w:val="2E675BC4"/>
    <w:multiLevelType w:val="singleLevel"/>
    <w:tmpl w:val="2E675BC4"/>
    <w:lvl w:ilvl="0" w:tentative="0">
      <w:start w:val="1"/>
      <w:numFmt w:val="decimal"/>
      <w:suff w:val="nothing"/>
      <w:lvlText w:val="%1、"/>
      <w:lvlJc w:val="left"/>
    </w:lvl>
  </w:abstractNum>
  <w:abstractNum w:abstractNumId="9">
    <w:nsid w:val="30CC351A"/>
    <w:multiLevelType w:val="singleLevel"/>
    <w:tmpl w:val="30CC351A"/>
    <w:lvl w:ilvl="0" w:tentative="0">
      <w:start w:val="5"/>
      <w:numFmt w:val="chineseCounting"/>
      <w:suff w:val="space"/>
      <w:lvlText w:val="%1、"/>
      <w:lvlJc w:val="left"/>
      <w:rPr>
        <w:rFonts w:hint="eastAsia"/>
      </w:rPr>
    </w:lvl>
  </w:abstractNum>
  <w:abstractNum w:abstractNumId="10">
    <w:nsid w:val="33866282"/>
    <w:multiLevelType w:val="singleLevel"/>
    <w:tmpl w:val="33866282"/>
    <w:lvl w:ilvl="0" w:tentative="0">
      <w:start w:val="1"/>
      <w:numFmt w:val="decimal"/>
      <w:lvlText w:val="%1."/>
      <w:lvlJc w:val="left"/>
      <w:pPr>
        <w:tabs>
          <w:tab w:val="left" w:pos="312"/>
        </w:tabs>
      </w:pPr>
    </w:lvl>
  </w:abstractNum>
  <w:abstractNum w:abstractNumId="11">
    <w:nsid w:val="5456770A"/>
    <w:multiLevelType w:val="singleLevel"/>
    <w:tmpl w:val="5456770A"/>
    <w:lvl w:ilvl="0" w:tentative="0">
      <w:start w:val="1"/>
      <w:numFmt w:val="chineseCounting"/>
      <w:suff w:val="nothing"/>
      <w:lvlText w:val="（%1）"/>
      <w:lvlJc w:val="left"/>
      <w:rPr>
        <w:rFonts w:hint="eastAsia"/>
      </w:rPr>
    </w:lvl>
  </w:abstractNum>
  <w:num w:numId="1">
    <w:abstractNumId w:val="6"/>
  </w:num>
  <w:num w:numId="2">
    <w:abstractNumId w:val="0"/>
  </w:num>
  <w:num w:numId="3">
    <w:abstractNumId w:val="5"/>
  </w:num>
  <w:num w:numId="4">
    <w:abstractNumId w:val="8"/>
  </w:num>
  <w:num w:numId="5">
    <w:abstractNumId w:val="3"/>
  </w:num>
  <w:num w:numId="6">
    <w:abstractNumId w:val="10"/>
  </w:num>
  <w:num w:numId="7">
    <w:abstractNumId w:val="9"/>
  </w:num>
  <w:num w:numId="8">
    <w:abstractNumId w:val="1"/>
  </w:num>
  <w:num w:numId="9">
    <w:abstractNumId w:val="11"/>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30D4A"/>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2BD"/>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206D"/>
    <w:rsid w:val="00FD440F"/>
    <w:rsid w:val="00FD52EF"/>
    <w:rsid w:val="00FD7284"/>
    <w:rsid w:val="00FE0F29"/>
    <w:rsid w:val="00FE6ED6"/>
    <w:rsid w:val="00FE7F88"/>
    <w:rsid w:val="00FF26A5"/>
    <w:rsid w:val="00FF309F"/>
    <w:rsid w:val="017C3055"/>
    <w:rsid w:val="023D0B8F"/>
    <w:rsid w:val="0273010D"/>
    <w:rsid w:val="02B07FF7"/>
    <w:rsid w:val="02C10E79"/>
    <w:rsid w:val="03733BDF"/>
    <w:rsid w:val="03A308DC"/>
    <w:rsid w:val="040532BA"/>
    <w:rsid w:val="04176582"/>
    <w:rsid w:val="0438160E"/>
    <w:rsid w:val="044C50BA"/>
    <w:rsid w:val="051259ED"/>
    <w:rsid w:val="051A317A"/>
    <w:rsid w:val="07041580"/>
    <w:rsid w:val="07083D36"/>
    <w:rsid w:val="07932A4C"/>
    <w:rsid w:val="08204893"/>
    <w:rsid w:val="085F6661"/>
    <w:rsid w:val="08795696"/>
    <w:rsid w:val="08972831"/>
    <w:rsid w:val="08DB1CFF"/>
    <w:rsid w:val="09AF5ECF"/>
    <w:rsid w:val="09E13C77"/>
    <w:rsid w:val="0A71282D"/>
    <w:rsid w:val="0A7C5911"/>
    <w:rsid w:val="0A9E30AD"/>
    <w:rsid w:val="0AAE4B41"/>
    <w:rsid w:val="0AC3154C"/>
    <w:rsid w:val="0BC82E2D"/>
    <w:rsid w:val="0BEB3B44"/>
    <w:rsid w:val="0C0644C0"/>
    <w:rsid w:val="0C9A356D"/>
    <w:rsid w:val="0CCC323C"/>
    <w:rsid w:val="0CFA1D6B"/>
    <w:rsid w:val="0D1129FD"/>
    <w:rsid w:val="0D4A5F0F"/>
    <w:rsid w:val="0D870F11"/>
    <w:rsid w:val="0DA90E87"/>
    <w:rsid w:val="0DEB14A0"/>
    <w:rsid w:val="0E994C8F"/>
    <w:rsid w:val="0F4948EC"/>
    <w:rsid w:val="0F4F5A5E"/>
    <w:rsid w:val="0FD729B3"/>
    <w:rsid w:val="10D62AA4"/>
    <w:rsid w:val="10F70AF5"/>
    <w:rsid w:val="121C431D"/>
    <w:rsid w:val="122B4561"/>
    <w:rsid w:val="12D469A6"/>
    <w:rsid w:val="133F6E84"/>
    <w:rsid w:val="13552B79"/>
    <w:rsid w:val="13573133"/>
    <w:rsid w:val="13793DF7"/>
    <w:rsid w:val="13DB5B12"/>
    <w:rsid w:val="141649B0"/>
    <w:rsid w:val="141C4A83"/>
    <w:rsid w:val="142613E6"/>
    <w:rsid w:val="14354A58"/>
    <w:rsid w:val="14373691"/>
    <w:rsid w:val="14677422"/>
    <w:rsid w:val="14866011"/>
    <w:rsid w:val="14AD3BD1"/>
    <w:rsid w:val="14DE3B0C"/>
    <w:rsid w:val="152E6B10"/>
    <w:rsid w:val="15875F52"/>
    <w:rsid w:val="15BF1042"/>
    <w:rsid w:val="15CF16A7"/>
    <w:rsid w:val="15E11B06"/>
    <w:rsid w:val="15E45152"/>
    <w:rsid w:val="1656732A"/>
    <w:rsid w:val="16585B40"/>
    <w:rsid w:val="169200F5"/>
    <w:rsid w:val="16D74CB7"/>
    <w:rsid w:val="17184405"/>
    <w:rsid w:val="17836BED"/>
    <w:rsid w:val="1791130A"/>
    <w:rsid w:val="17CA481C"/>
    <w:rsid w:val="181939B9"/>
    <w:rsid w:val="18630CB8"/>
    <w:rsid w:val="18D74DC1"/>
    <w:rsid w:val="190F0738"/>
    <w:rsid w:val="195726C4"/>
    <w:rsid w:val="1AED58EF"/>
    <w:rsid w:val="1AFA075A"/>
    <w:rsid w:val="1B28788F"/>
    <w:rsid w:val="1B2B156D"/>
    <w:rsid w:val="1B4072CF"/>
    <w:rsid w:val="1B55264E"/>
    <w:rsid w:val="1B7878F5"/>
    <w:rsid w:val="1BEB00C0"/>
    <w:rsid w:val="1C040947"/>
    <w:rsid w:val="1E470E50"/>
    <w:rsid w:val="1E542FAB"/>
    <w:rsid w:val="1E6A477C"/>
    <w:rsid w:val="1E6E0D76"/>
    <w:rsid w:val="1EE14925"/>
    <w:rsid w:val="1F397F3B"/>
    <w:rsid w:val="1F3A0BB5"/>
    <w:rsid w:val="1FA92FCB"/>
    <w:rsid w:val="20193BC8"/>
    <w:rsid w:val="205D622D"/>
    <w:rsid w:val="207F1D9E"/>
    <w:rsid w:val="210F36DC"/>
    <w:rsid w:val="21BA6164"/>
    <w:rsid w:val="220D398C"/>
    <w:rsid w:val="223236E9"/>
    <w:rsid w:val="22925F36"/>
    <w:rsid w:val="2301566F"/>
    <w:rsid w:val="23244DE0"/>
    <w:rsid w:val="23290648"/>
    <w:rsid w:val="24165293"/>
    <w:rsid w:val="2482721D"/>
    <w:rsid w:val="24A10BF5"/>
    <w:rsid w:val="24CC572F"/>
    <w:rsid w:val="24D70B68"/>
    <w:rsid w:val="251A293E"/>
    <w:rsid w:val="251C6C8E"/>
    <w:rsid w:val="25324938"/>
    <w:rsid w:val="25896937"/>
    <w:rsid w:val="263D0770"/>
    <w:rsid w:val="263D26A2"/>
    <w:rsid w:val="264D464E"/>
    <w:rsid w:val="26663961"/>
    <w:rsid w:val="26AB07CC"/>
    <w:rsid w:val="26BE554B"/>
    <w:rsid w:val="26C9086E"/>
    <w:rsid w:val="27391FE2"/>
    <w:rsid w:val="287B63A6"/>
    <w:rsid w:val="28B043C8"/>
    <w:rsid w:val="295D54F0"/>
    <w:rsid w:val="29613C02"/>
    <w:rsid w:val="29981CC2"/>
    <w:rsid w:val="29B735B0"/>
    <w:rsid w:val="29BB2216"/>
    <w:rsid w:val="29D67050"/>
    <w:rsid w:val="29DF4157"/>
    <w:rsid w:val="2A397C18"/>
    <w:rsid w:val="2A4B17EC"/>
    <w:rsid w:val="2A5015D5"/>
    <w:rsid w:val="2A905451"/>
    <w:rsid w:val="2ABE3D6C"/>
    <w:rsid w:val="2AF63392"/>
    <w:rsid w:val="2B717030"/>
    <w:rsid w:val="2B7771B6"/>
    <w:rsid w:val="2BA67492"/>
    <w:rsid w:val="2BAC62BA"/>
    <w:rsid w:val="2BF33EE9"/>
    <w:rsid w:val="2C66791C"/>
    <w:rsid w:val="2CAE0A32"/>
    <w:rsid w:val="2CF33A75"/>
    <w:rsid w:val="2D221D01"/>
    <w:rsid w:val="2D676A80"/>
    <w:rsid w:val="2D7A3266"/>
    <w:rsid w:val="2E530C6F"/>
    <w:rsid w:val="2F5F2B72"/>
    <w:rsid w:val="2F9E416C"/>
    <w:rsid w:val="30B07623"/>
    <w:rsid w:val="312513B2"/>
    <w:rsid w:val="31B042BF"/>
    <w:rsid w:val="31CA1248"/>
    <w:rsid w:val="31F12401"/>
    <w:rsid w:val="31FF5F72"/>
    <w:rsid w:val="32035D60"/>
    <w:rsid w:val="326E6953"/>
    <w:rsid w:val="33523A32"/>
    <w:rsid w:val="34D4418C"/>
    <w:rsid w:val="355D1AD0"/>
    <w:rsid w:val="36D23A94"/>
    <w:rsid w:val="37166CDE"/>
    <w:rsid w:val="376940D0"/>
    <w:rsid w:val="37DA18B5"/>
    <w:rsid w:val="38204506"/>
    <w:rsid w:val="39321D68"/>
    <w:rsid w:val="39DC420F"/>
    <w:rsid w:val="39E62997"/>
    <w:rsid w:val="39FB4362"/>
    <w:rsid w:val="3A9C736F"/>
    <w:rsid w:val="3BAE6CD9"/>
    <w:rsid w:val="3BCD4AF6"/>
    <w:rsid w:val="3BEB24E7"/>
    <w:rsid w:val="3C2449CA"/>
    <w:rsid w:val="3C3000ED"/>
    <w:rsid w:val="3CC9460F"/>
    <w:rsid w:val="3D232399"/>
    <w:rsid w:val="3D2E2D19"/>
    <w:rsid w:val="3D31181A"/>
    <w:rsid w:val="3DC87CB2"/>
    <w:rsid w:val="3E043D34"/>
    <w:rsid w:val="3EFD0EAF"/>
    <w:rsid w:val="3F1749BD"/>
    <w:rsid w:val="3F4F365B"/>
    <w:rsid w:val="3F740A45"/>
    <w:rsid w:val="3F8725C8"/>
    <w:rsid w:val="3F9A5B70"/>
    <w:rsid w:val="3FFD0A3B"/>
    <w:rsid w:val="41093759"/>
    <w:rsid w:val="41380196"/>
    <w:rsid w:val="41415EFF"/>
    <w:rsid w:val="415E375B"/>
    <w:rsid w:val="41D026B4"/>
    <w:rsid w:val="42C910A8"/>
    <w:rsid w:val="439671DC"/>
    <w:rsid w:val="44193824"/>
    <w:rsid w:val="44311CB5"/>
    <w:rsid w:val="44A771C7"/>
    <w:rsid w:val="452567EA"/>
    <w:rsid w:val="4541205A"/>
    <w:rsid w:val="45A656D1"/>
    <w:rsid w:val="45E47FFF"/>
    <w:rsid w:val="46886BA6"/>
    <w:rsid w:val="4762614A"/>
    <w:rsid w:val="48517B76"/>
    <w:rsid w:val="48524AAD"/>
    <w:rsid w:val="490552AA"/>
    <w:rsid w:val="491C5853"/>
    <w:rsid w:val="4A2512BA"/>
    <w:rsid w:val="4A633B90"/>
    <w:rsid w:val="4B7A4CDC"/>
    <w:rsid w:val="4B8D7117"/>
    <w:rsid w:val="4C3D0B62"/>
    <w:rsid w:val="4C5424D5"/>
    <w:rsid w:val="4C6B503C"/>
    <w:rsid w:val="4D0478AD"/>
    <w:rsid w:val="4D4569FE"/>
    <w:rsid w:val="4D4A0FE7"/>
    <w:rsid w:val="4E30005F"/>
    <w:rsid w:val="4EF342DE"/>
    <w:rsid w:val="4FFA680C"/>
    <w:rsid w:val="50981A4B"/>
    <w:rsid w:val="50BF5F50"/>
    <w:rsid w:val="510313E7"/>
    <w:rsid w:val="51112598"/>
    <w:rsid w:val="52390069"/>
    <w:rsid w:val="526401F6"/>
    <w:rsid w:val="528D1696"/>
    <w:rsid w:val="52CB2821"/>
    <w:rsid w:val="52F21F55"/>
    <w:rsid w:val="542F765C"/>
    <w:rsid w:val="54914939"/>
    <w:rsid w:val="54AD5F74"/>
    <w:rsid w:val="54EB5EC1"/>
    <w:rsid w:val="55303956"/>
    <w:rsid w:val="554D13F6"/>
    <w:rsid w:val="55FA0896"/>
    <w:rsid w:val="56113A9C"/>
    <w:rsid w:val="56440D1A"/>
    <w:rsid w:val="569F2107"/>
    <w:rsid w:val="56A43B97"/>
    <w:rsid w:val="56D7393C"/>
    <w:rsid w:val="56F7330C"/>
    <w:rsid w:val="57580486"/>
    <w:rsid w:val="57E52089"/>
    <w:rsid w:val="58496ABB"/>
    <w:rsid w:val="58507E4A"/>
    <w:rsid w:val="586D0526"/>
    <w:rsid w:val="588D4BFA"/>
    <w:rsid w:val="59097FF9"/>
    <w:rsid w:val="599975CF"/>
    <w:rsid w:val="59DA41E0"/>
    <w:rsid w:val="59DB3743"/>
    <w:rsid w:val="5A2424B3"/>
    <w:rsid w:val="5A3906A0"/>
    <w:rsid w:val="5A511C57"/>
    <w:rsid w:val="5A582FE6"/>
    <w:rsid w:val="5A6159AB"/>
    <w:rsid w:val="5A9919E3"/>
    <w:rsid w:val="5AE623A0"/>
    <w:rsid w:val="5B2A7B0A"/>
    <w:rsid w:val="5B417B6B"/>
    <w:rsid w:val="5B54373E"/>
    <w:rsid w:val="5B8E6233"/>
    <w:rsid w:val="5BC745F2"/>
    <w:rsid w:val="5BEC60DC"/>
    <w:rsid w:val="5C4C26D6"/>
    <w:rsid w:val="5CA161B2"/>
    <w:rsid w:val="5D2378DB"/>
    <w:rsid w:val="5DE90458"/>
    <w:rsid w:val="5E31411E"/>
    <w:rsid w:val="5EE21916"/>
    <w:rsid w:val="5F313E05"/>
    <w:rsid w:val="5F4417E0"/>
    <w:rsid w:val="5F88669E"/>
    <w:rsid w:val="60025ECE"/>
    <w:rsid w:val="605424A1"/>
    <w:rsid w:val="61C01B92"/>
    <w:rsid w:val="622F04A1"/>
    <w:rsid w:val="62707B3A"/>
    <w:rsid w:val="629E7A04"/>
    <w:rsid w:val="62B86D17"/>
    <w:rsid w:val="63576530"/>
    <w:rsid w:val="643E149E"/>
    <w:rsid w:val="644D5CCC"/>
    <w:rsid w:val="645C0879"/>
    <w:rsid w:val="64741C1C"/>
    <w:rsid w:val="648C064A"/>
    <w:rsid w:val="64D23FBA"/>
    <w:rsid w:val="64E85052"/>
    <w:rsid w:val="64F678B3"/>
    <w:rsid w:val="656B3097"/>
    <w:rsid w:val="65717652"/>
    <w:rsid w:val="66562503"/>
    <w:rsid w:val="667C33E5"/>
    <w:rsid w:val="669401D0"/>
    <w:rsid w:val="66A55805"/>
    <w:rsid w:val="66AB4942"/>
    <w:rsid w:val="67A16A3F"/>
    <w:rsid w:val="67C50B65"/>
    <w:rsid w:val="68582403"/>
    <w:rsid w:val="687951D6"/>
    <w:rsid w:val="68AB69AF"/>
    <w:rsid w:val="68D653C8"/>
    <w:rsid w:val="68D85250"/>
    <w:rsid w:val="698D4180"/>
    <w:rsid w:val="6A2627B9"/>
    <w:rsid w:val="6A484E25"/>
    <w:rsid w:val="6AA3205B"/>
    <w:rsid w:val="6AAE3689"/>
    <w:rsid w:val="6B0627A2"/>
    <w:rsid w:val="6CAF118B"/>
    <w:rsid w:val="6D1F0B58"/>
    <w:rsid w:val="6D3654A5"/>
    <w:rsid w:val="6D3942A8"/>
    <w:rsid w:val="6EB24C26"/>
    <w:rsid w:val="6F0A08FB"/>
    <w:rsid w:val="6FB10D76"/>
    <w:rsid w:val="707E74FD"/>
    <w:rsid w:val="707E7B92"/>
    <w:rsid w:val="71CB1E97"/>
    <w:rsid w:val="71DB69AF"/>
    <w:rsid w:val="720A0C12"/>
    <w:rsid w:val="728F1117"/>
    <w:rsid w:val="72E353FB"/>
    <w:rsid w:val="74170E85"/>
    <w:rsid w:val="742B5985"/>
    <w:rsid w:val="752C2CC9"/>
    <w:rsid w:val="75DC35E9"/>
    <w:rsid w:val="771542E1"/>
    <w:rsid w:val="775F1D16"/>
    <w:rsid w:val="77EA4549"/>
    <w:rsid w:val="77FA11D3"/>
    <w:rsid w:val="78774B27"/>
    <w:rsid w:val="789E6834"/>
    <w:rsid w:val="795D1F6F"/>
    <w:rsid w:val="797177C8"/>
    <w:rsid w:val="79DD67E6"/>
    <w:rsid w:val="79F91C98"/>
    <w:rsid w:val="7A6B246A"/>
    <w:rsid w:val="7AED10D1"/>
    <w:rsid w:val="7BCF79D9"/>
    <w:rsid w:val="7BEA3960"/>
    <w:rsid w:val="7BF30969"/>
    <w:rsid w:val="7C1A4C7A"/>
    <w:rsid w:val="7C3F3BAE"/>
    <w:rsid w:val="7C444892"/>
    <w:rsid w:val="7C460A98"/>
    <w:rsid w:val="7CAE7448"/>
    <w:rsid w:val="7D24527D"/>
    <w:rsid w:val="7DF36BF7"/>
    <w:rsid w:val="7E543E84"/>
    <w:rsid w:val="7E77762F"/>
    <w:rsid w:val="7EC90255"/>
    <w:rsid w:val="7EE747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1" w:semiHidden="0" w:name="heading 6"/>
    <w:lsdException w:qFormat="1" w:unhideWhenUsed="0"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6"/>
    <w:basedOn w:val="1"/>
    <w:qFormat/>
    <w:uiPriority w:val="1"/>
    <w:pPr>
      <w:ind w:left="109"/>
      <w:outlineLvl w:val="5"/>
    </w:pPr>
    <w:rPr>
      <w:rFonts w:ascii="黑体" w:hAnsi="黑体" w:eastAsia="黑体"/>
      <w:b/>
      <w:bCs/>
      <w:sz w:val="28"/>
      <w:szCs w:val="28"/>
    </w:rPr>
  </w:style>
  <w:style w:type="paragraph" w:styleId="6">
    <w:name w:val="heading 7"/>
    <w:basedOn w:val="1"/>
    <w:qFormat/>
    <w:uiPriority w:val="1"/>
    <w:pPr>
      <w:spacing w:before="154"/>
      <w:ind w:left="591"/>
      <w:outlineLvl w:val="6"/>
    </w:pPr>
    <w:rPr>
      <w:rFonts w:ascii="宋体" w:hAnsi="宋体" w:eastAsia="宋体"/>
      <w:b/>
      <w:bCs/>
      <w:sz w:val="24"/>
      <w:szCs w:val="24"/>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rPr>
      <w:rFonts w:ascii="Cambria" w:hAnsi="Cambria" w:eastAsia="黑体"/>
      <w:sz w:val="20"/>
    </w:rPr>
  </w:style>
  <w:style w:type="paragraph" w:styleId="8">
    <w:name w:val="Document Map"/>
    <w:basedOn w:val="1"/>
    <w:link w:val="48"/>
    <w:qFormat/>
    <w:uiPriority w:val="0"/>
    <w:rPr>
      <w:rFonts w:ascii="宋体"/>
      <w:sz w:val="18"/>
      <w:szCs w:val="18"/>
    </w:rPr>
  </w:style>
  <w:style w:type="paragraph" w:styleId="9">
    <w:name w:val="annotation text"/>
    <w:basedOn w:val="1"/>
    <w:link w:val="47"/>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link w:val="45"/>
    <w:qFormat/>
    <w:uiPriority w:val="99"/>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3"/>
    <w:qFormat/>
    <w:uiPriority w:val="99"/>
    <w:rPr>
      <w:rFonts w:ascii="宋体" w:hAnsi="Courier New"/>
      <w:szCs w:val="20"/>
    </w:rPr>
  </w:style>
  <w:style w:type="paragraph" w:styleId="16">
    <w:name w:val="Date"/>
    <w:basedOn w:val="1"/>
    <w:next w:val="1"/>
    <w:link w:val="49"/>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0"/>
    <w:qFormat/>
    <w:uiPriority w:val="99"/>
    <w:pPr>
      <w:tabs>
        <w:tab w:val="center" w:pos="4153"/>
        <w:tab w:val="right" w:pos="8306"/>
      </w:tabs>
      <w:snapToGrid w:val="0"/>
      <w:jc w:val="left"/>
    </w:pPr>
    <w:rPr>
      <w:sz w:val="18"/>
      <w:szCs w:val="18"/>
    </w:rPr>
  </w:style>
  <w:style w:type="paragraph" w:styleId="20">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7"/>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link w:val="44"/>
    <w:qFormat/>
    <w:uiPriority w:val="0"/>
    <w:pPr>
      <w:ind w:firstLine="420" w:firstLineChars="100"/>
    </w:pPr>
  </w:style>
  <w:style w:type="paragraph" w:styleId="27">
    <w:name w:val="Body Text First Indent 2"/>
    <w:basedOn w:val="12"/>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6"/>
    <w:qFormat/>
    <w:uiPriority w:val="0"/>
    <w:rPr>
      <w:kern w:val="2"/>
      <w:sz w:val="21"/>
      <w:szCs w:val="24"/>
    </w:rPr>
  </w:style>
  <w:style w:type="character" w:customStyle="1" w:styleId="45">
    <w:name w:val="正文文本 Char"/>
    <w:link w:val="11"/>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9"/>
    <w:qFormat/>
    <w:uiPriority w:val="0"/>
    <w:rPr>
      <w:kern w:val="2"/>
      <w:sz w:val="21"/>
      <w:szCs w:val="24"/>
    </w:rPr>
  </w:style>
  <w:style w:type="character" w:customStyle="1" w:styleId="48">
    <w:name w:val="文档结构图 Char"/>
    <w:link w:val="8"/>
    <w:qFormat/>
    <w:uiPriority w:val="0"/>
    <w:rPr>
      <w:rFonts w:ascii="宋体"/>
      <w:kern w:val="2"/>
      <w:sz w:val="18"/>
      <w:szCs w:val="18"/>
    </w:rPr>
  </w:style>
  <w:style w:type="character" w:customStyle="1" w:styleId="49">
    <w:name w:val="日期 Char"/>
    <w:link w:val="16"/>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5"/>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0"/>
    <w:qFormat/>
    <w:uiPriority w:val="0"/>
  </w:style>
  <w:style w:type="character" w:customStyle="1" w:styleId="67">
    <w:name w:val="正文文本 2 Char"/>
    <w:link w:val="23"/>
    <w:qFormat/>
    <w:uiPriority w:val="0"/>
    <w:rPr>
      <w:kern w:val="2"/>
      <w:sz w:val="21"/>
      <w:szCs w:val="24"/>
    </w:rPr>
  </w:style>
  <w:style w:type="character" w:customStyle="1" w:styleId="68">
    <w:name w:val="NormalCharacter"/>
    <w:qFormat/>
    <w:uiPriority w:val="0"/>
  </w:style>
  <w:style w:type="character" w:customStyle="1" w:styleId="69">
    <w:name w:val="页眉 Char"/>
    <w:link w:val="20"/>
    <w:qFormat/>
    <w:uiPriority w:val="99"/>
    <w:rPr>
      <w:kern w:val="2"/>
      <w:sz w:val="18"/>
      <w:szCs w:val="18"/>
    </w:rPr>
  </w:style>
  <w:style w:type="character" w:customStyle="1" w:styleId="70">
    <w:name w:val="页脚 Char"/>
    <w:link w:val="19"/>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0"/>
    <w:qFormat/>
    <w:uiPriority w:val="0"/>
    <w:rPr>
      <w:sz w:val="21"/>
      <w:szCs w:val="21"/>
    </w:rPr>
  </w:style>
  <w:style w:type="character" w:customStyle="1" w:styleId="76">
    <w:name w:val="first-child"/>
    <w:basedOn w:val="30"/>
    <w:qFormat/>
    <w:uiPriority w:val="0"/>
    <w:rPr>
      <w:color w:val="1F3149"/>
      <w:sz w:val="24"/>
      <w:szCs w:val="24"/>
    </w:rPr>
  </w:style>
  <w:style w:type="character" w:customStyle="1" w:styleId="77">
    <w:name w:val="first-child1"/>
    <w:basedOn w:val="30"/>
    <w:qFormat/>
    <w:uiPriority w:val="0"/>
    <w:rPr>
      <w:color w:val="1F3149"/>
      <w:sz w:val="24"/>
      <w:szCs w:val="24"/>
    </w:rPr>
  </w:style>
  <w:style w:type="character" w:customStyle="1" w:styleId="78">
    <w:name w:val="xiadan"/>
    <w:basedOn w:val="30"/>
    <w:qFormat/>
    <w:uiPriority w:val="0"/>
    <w:rPr>
      <w:shd w:val="clear" w:color="auto" w:fill="E4393C"/>
    </w:rPr>
  </w:style>
  <w:style w:type="character" w:customStyle="1" w:styleId="79">
    <w:name w:val="fr"/>
    <w:basedOn w:val="30"/>
    <w:qFormat/>
    <w:uiPriority w:val="0"/>
  </w:style>
  <w:style w:type="character" w:customStyle="1" w:styleId="80">
    <w:name w:val="icon_ds"/>
    <w:basedOn w:val="30"/>
    <w:qFormat/>
    <w:uiPriority w:val="0"/>
  </w:style>
  <w:style w:type="paragraph" w:customStyle="1" w:styleId="81">
    <w:name w:val="正文1"/>
    <w:basedOn w:val="1"/>
    <w:qFormat/>
    <w:uiPriority w:val="0"/>
    <w:pPr>
      <w:widowControl/>
      <w:topLinePunct/>
      <w:spacing w:beforeLines="50" w:afterLines="50" w:line="300" w:lineRule="auto"/>
      <w:ind w:left="420"/>
    </w:pPr>
  </w:style>
  <w:style w:type="paragraph" w:customStyle="1" w:styleId="82">
    <w:name w:val="无间隔2"/>
    <w:basedOn w:val="1"/>
    <w:autoRedefine/>
    <w:qFormat/>
    <w:uiPriority w:val="0"/>
    <w:pPr>
      <w:spacing w:line="400" w:lineRule="exact"/>
    </w:pPr>
    <w:rPr>
      <w:rFonts w:ascii="Calibri" w:hAnsi="Calibri"/>
      <w:sz w:val="24"/>
    </w:rPr>
  </w:style>
  <w:style w:type="paragraph" w:customStyle="1" w:styleId="83">
    <w:name w:val="Table Text"/>
    <w:qFormat/>
    <w:uiPriority w:val="0"/>
    <w:pPr>
      <w:snapToGrid w:val="0"/>
      <w:spacing w:before="80" w:after="80"/>
    </w:pPr>
    <w:rPr>
      <w:rFonts w:ascii="Arial" w:hAnsi="Arial" w:eastAsia="宋体" w:cs="Times New Roman"/>
      <w:kern w:val="2"/>
      <w:sz w:val="18"/>
      <w:szCs w:val="18"/>
      <w:lang w:val="en-US" w:eastAsia="zh-CN" w:bidi="ar-SA"/>
    </w:rPr>
  </w:style>
  <w:style w:type="table" w:customStyle="1" w:styleId="8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59</Pages>
  <Words>21591</Words>
  <Characters>22631</Characters>
  <Lines>123</Lines>
  <Paragraphs>34</Paragraphs>
  <TotalTime>1</TotalTime>
  <ScaleCrop>false</ScaleCrop>
  <LinksUpToDate>false</LinksUpToDate>
  <CharactersWithSpaces>23583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2026-07-22T02:46:30Z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