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32D25">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14:paraId="6017D85B">
      <w:pPr>
        <w:tabs>
          <w:tab w:val="left" w:pos="315"/>
          <w:tab w:val="left" w:pos="8820"/>
        </w:tabs>
        <w:spacing w:line="500" w:lineRule="exact"/>
        <w:ind w:right="267" w:rightChars="127"/>
        <w:jc w:val="center"/>
        <w:rPr>
          <w:rFonts w:ascii="仿宋_GB2312" w:eastAsia="仿宋_GB2312"/>
          <w:b/>
          <w:bCs/>
          <w:sz w:val="48"/>
        </w:rPr>
      </w:pPr>
    </w:p>
    <w:p w14:paraId="0DD3F4D3">
      <w:pPr>
        <w:tabs>
          <w:tab w:val="left" w:pos="315"/>
          <w:tab w:val="left" w:pos="8820"/>
        </w:tabs>
        <w:spacing w:line="500" w:lineRule="exact"/>
        <w:ind w:right="267" w:rightChars="127"/>
        <w:jc w:val="center"/>
        <w:rPr>
          <w:rFonts w:ascii="微软简标宋" w:eastAsia="黑体"/>
          <w:b/>
          <w:bCs/>
          <w:sz w:val="52"/>
        </w:rPr>
      </w:pPr>
      <w:r>
        <w:rPr>
          <w:rFonts w:hint="eastAsia" w:ascii="微软简标宋" w:eastAsia="黑体"/>
          <w:b/>
          <w:bCs/>
          <w:sz w:val="52"/>
        </w:rPr>
        <w:t>竞争性磋商文件</w:t>
      </w:r>
    </w:p>
    <w:p w14:paraId="17640D5C">
      <w:pPr>
        <w:tabs>
          <w:tab w:val="left" w:pos="315"/>
          <w:tab w:val="left" w:pos="8820"/>
        </w:tabs>
        <w:spacing w:line="500" w:lineRule="exact"/>
        <w:ind w:right="267" w:rightChars="127"/>
        <w:jc w:val="center"/>
        <w:rPr>
          <w:rFonts w:ascii="仿宋_GB2312" w:eastAsia="仿宋_GB2312"/>
          <w:sz w:val="44"/>
        </w:rPr>
      </w:pPr>
    </w:p>
    <w:p w14:paraId="74613991">
      <w:pPr>
        <w:tabs>
          <w:tab w:val="left" w:pos="315"/>
          <w:tab w:val="left" w:pos="8820"/>
        </w:tabs>
        <w:ind w:right="267" w:rightChars="127"/>
        <w:rPr>
          <w:rFonts w:ascii="仿宋_GB2312" w:eastAsia="仿宋_GB2312"/>
          <w:sz w:val="44"/>
        </w:rPr>
      </w:pPr>
    </w:p>
    <w:p w14:paraId="50EA63E4">
      <w:pPr>
        <w:tabs>
          <w:tab w:val="left" w:pos="315"/>
          <w:tab w:val="left" w:pos="8820"/>
        </w:tabs>
        <w:spacing w:line="500" w:lineRule="exact"/>
        <w:ind w:right="267" w:rightChars="127"/>
        <w:rPr>
          <w:rFonts w:ascii="仿宋_GB2312" w:eastAsia="仿宋_GB2312"/>
          <w:b/>
          <w:bCs/>
          <w:sz w:val="36"/>
        </w:rPr>
      </w:pPr>
    </w:p>
    <w:p w14:paraId="4B06F12D">
      <w:pPr>
        <w:tabs>
          <w:tab w:val="left" w:pos="315"/>
          <w:tab w:val="left" w:pos="8820"/>
        </w:tabs>
        <w:spacing w:line="500" w:lineRule="exact"/>
        <w:ind w:right="267" w:rightChars="127"/>
        <w:rPr>
          <w:rFonts w:ascii="仿宋_GB2312" w:eastAsia="仿宋_GB2312"/>
          <w:b/>
          <w:bCs/>
          <w:sz w:val="36"/>
        </w:rPr>
      </w:pPr>
    </w:p>
    <w:p w14:paraId="645F32E6">
      <w:pPr>
        <w:tabs>
          <w:tab w:val="left" w:pos="315"/>
          <w:tab w:val="left" w:pos="8820"/>
        </w:tabs>
        <w:spacing w:line="500" w:lineRule="exact"/>
        <w:ind w:right="267" w:rightChars="127"/>
        <w:jc w:val="center"/>
        <w:rPr>
          <w:rFonts w:ascii="宋体" w:hAnsi="宋体"/>
          <w:sz w:val="32"/>
        </w:rPr>
      </w:pPr>
    </w:p>
    <w:p w14:paraId="33307C72">
      <w:pPr>
        <w:tabs>
          <w:tab w:val="left" w:pos="315"/>
          <w:tab w:val="left" w:pos="8820"/>
        </w:tabs>
        <w:spacing w:line="500" w:lineRule="exact"/>
        <w:ind w:right="267" w:rightChars="127"/>
        <w:jc w:val="center"/>
        <w:rPr>
          <w:rFonts w:ascii="微软简标宋" w:eastAsia="黑体"/>
          <w:b/>
          <w:bCs/>
          <w:sz w:val="52"/>
        </w:rPr>
      </w:pPr>
    </w:p>
    <w:p w14:paraId="03F22B29">
      <w:pPr>
        <w:tabs>
          <w:tab w:val="left" w:pos="315"/>
          <w:tab w:val="left" w:pos="8820"/>
        </w:tabs>
        <w:spacing w:line="600" w:lineRule="exact"/>
        <w:ind w:left="1506" w:right="267" w:rightChars="127" w:hanging="1506" w:hangingChars="500"/>
        <w:jc w:val="left"/>
        <w:rPr>
          <w:rFonts w:hint="eastAsia" w:ascii="微软简标宋" w:eastAsia="黑体"/>
          <w:b/>
          <w:bCs/>
          <w:sz w:val="30"/>
          <w:szCs w:val="30"/>
          <w:lang w:val="en-US" w:eastAsia="zh-CN"/>
        </w:rPr>
      </w:pPr>
      <w:r>
        <w:rPr>
          <w:rFonts w:hint="eastAsia" w:ascii="微软简标宋" w:eastAsia="黑体"/>
          <w:b/>
          <w:bCs/>
          <w:sz w:val="30"/>
          <w:szCs w:val="30"/>
        </w:rPr>
        <w:t xml:space="preserve">项目名称: </w:t>
      </w:r>
      <w:r>
        <w:rPr>
          <w:rFonts w:hint="eastAsia" w:ascii="微软简标宋" w:eastAsia="黑体"/>
          <w:b/>
          <w:bCs/>
          <w:sz w:val="30"/>
          <w:szCs w:val="30"/>
          <w:lang w:val="en-US" w:eastAsia="zh-CN"/>
        </w:rPr>
        <w:t>川汇区农业农村局周口市川汇区2026年高素质农民</w:t>
      </w:r>
    </w:p>
    <w:p w14:paraId="6622E18D">
      <w:pPr>
        <w:tabs>
          <w:tab w:val="left" w:pos="315"/>
          <w:tab w:val="left" w:pos="8820"/>
        </w:tabs>
        <w:spacing w:line="600" w:lineRule="exact"/>
        <w:ind w:left="1495" w:leftChars="712" w:right="267" w:rightChars="127" w:firstLine="0" w:firstLineChars="0"/>
        <w:jc w:val="left"/>
        <w:rPr>
          <w:rFonts w:hint="eastAsia" w:ascii="微软简标宋" w:eastAsia="黑体"/>
          <w:b/>
          <w:bCs/>
          <w:sz w:val="30"/>
          <w:szCs w:val="30"/>
        </w:rPr>
      </w:pPr>
      <w:r>
        <w:rPr>
          <w:rFonts w:hint="eastAsia" w:ascii="微软简标宋" w:eastAsia="黑体"/>
          <w:b/>
          <w:bCs/>
          <w:sz w:val="30"/>
          <w:szCs w:val="30"/>
          <w:lang w:val="en-US" w:eastAsia="zh-CN"/>
        </w:rPr>
        <w:t>培训项目</w:t>
      </w:r>
    </w:p>
    <w:p w14:paraId="6333CAA4">
      <w:pPr>
        <w:tabs>
          <w:tab w:val="left" w:pos="315"/>
          <w:tab w:val="left" w:pos="8820"/>
        </w:tabs>
        <w:spacing w:line="600" w:lineRule="exact"/>
        <w:ind w:right="267" w:rightChars="127"/>
        <w:jc w:val="left"/>
        <w:rPr>
          <w:rFonts w:hint="default" w:ascii="微软简标宋" w:eastAsia="黑体"/>
          <w:b/>
          <w:bCs/>
          <w:sz w:val="30"/>
          <w:szCs w:val="30"/>
          <w:lang w:val="en-US" w:eastAsia="zh-CN"/>
        </w:rPr>
      </w:pPr>
      <w:r>
        <w:rPr>
          <w:rFonts w:hint="eastAsia" w:ascii="微软简标宋" w:eastAsia="黑体"/>
          <w:b/>
          <w:bCs/>
          <w:sz w:val="30"/>
          <w:szCs w:val="30"/>
        </w:rPr>
        <w:t xml:space="preserve">项目编号: </w:t>
      </w:r>
      <w:r>
        <w:rPr>
          <w:rFonts w:hint="eastAsia" w:ascii="微软简标宋" w:eastAsia="黑体"/>
          <w:b/>
          <w:bCs/>
          <w:sz w:val="30"/>
          <w:szCs w:val="30"/>
          <w:lang w:val="en-US" w:eastAsia="zh-CN"/>
        </w:rPr>
        <w:t>川财磋商采购-2026-22</w:t>
      </w:r>
    </w:p>
    <w:p w14:paraId="54F1EF69">
      <w:pPr>
        <w:pStyle w:val="10"/>
        <w:rPr>
          <w:rFonts w:ascii="微软简标宋" w:eastAsia="黑体"/>
          <w:b/>
          <w:bCs/>
          <w:sz w:val="52"/>
          <w:szCs w:val="24"/>
        </w:rPr>
      </w:pPr>
    </w:p>
    <w:p w14:paraId="607A7652">
      <w:pPr>
        <w:pStyle w:val="10"/>
        <w:rPr>
          <w:rFonts w:ascii="宋体" w:hAnsi="宋体"/>
          <w:b/>
          <w:sz w:val="32"/>
        </w:rPr>
      </w:pPr>
    </w:p>
    <w:p w14:paraId="551A0633">
      <w:pPr>
        <w:pStyle w:val="10"/>
        <w:rPr>
          <w:rFonts w:ascii="宋体" w:hAnsi="宋体"/>
          <w:b/>
          <w:sz w:val="32"/>
        </w:rPr>
      </w:pPr>
    </w:p>
    <w:p w14:paraId="626CA745">
      <w:pPr>
        <w:pStyle w:val="10"/>
        <w:jc w:val="center"/>
        <w:rPr>
          <w:rFonts w:ascii="宋体" w:hAnsi="宋体"/>
          <w:b/>
          <w:sz w:val="32"/>
        </w:rPr>
      </w:pPr>
      <w:r>
        <w:rPr>
          <w:rFonts w:hint="eastAsia" w:ascii="宋体" w:hAnsi="宋体"/>
          <w:b/>
          <w:sz w:val="32"/>
          <w:lang w:val="en-US" w:eastAsia="zh-CN"/>
        </w:rPr>
        <w:t>2026</w:t>
      </w:r>
      <w:r>
        <w:rPr>
          <w:rFonts w:hint="eastAsia" w:ascii="宋体" w:hAnsi="宋体"/>
          <w:b/>
          <w:sz w:val="32"/>
        </w:rPr>
        <w:t>年</w:t>
      </w:r>
      <w:r>
        <w:rPr>
          <w:rFonts w:hint="eastAsia" w:ascii="宋体" w:hAnsi="宋体"/>
          <w:b/>
          <w:sz w:val="32"/>
          <w:lang w:val="en-US" w:eastAsia="zh-CN"/>
        </w:rPr>
        <w:t>7</w:t>
      </w:r>
      <w:r>
        <w:rPr>
          <w:rFonts w:hint="eastAsia" w:ascii="宋体" w:hAnsi="宋体"/>
          <w:b/>
          <w:sz w:val="32"/>
        </w:rPr>
        <w:t>月</w:t>
      </w:r>
      <w:r>
        <w:rPr>
          <w:rFonts w:hint="eastAsia" w:ascii="宋体" w:hAnsi="宋体"/>
          <w:b/>
          <w:sz w:val="32"/>
          <w:lang w:val="en-US" w:eastAsia="zh-CN"/>
        </w:rPr>
        <w:t>7</w:t>
      </w:r>
      <w:r>
        <w:rPr>
          <w:rFonts w:hint="eastAsia" w:ascii="宋体" w:hAnsi="宋体"/>
          <w:b/>
          <w:sz w:val="32"/>
        </w:rPr>
        <w:t>日</w:t>
      </w:r>
    </w:p>
    <w:p w14:paraId="7D59EC9C">
      <w:pPr>
        <w:pStyle w:val="10"/>
        <w:jc w:val="center"/>
        <w:rPr>
          <w:rFonts w:ascii="宋体" w:hAnsi="宋体"/>
          <w:b/>
          <w:sz w:val="32"/>
        </w:rPr>
      </w:pPr>
    </w:p>
    <w:p w14:paraId="7DD7281C">
      <w:pPr>
        <w:rPr>
          <w:rFonts w:ascii="仿宋_GB2312" w:eastAsia="仿宋_GB2312"/>
          <w:b/>
          <w:sz w:val="30"/>
          <w:szCs w:val="30"/>
        </w:rPr>
      </w:pPr>
    </w:p>
    <w:p w14:paraId="422ABBB9">
      <w:pPr>
        <w:pStyle w:val="27"/>
        <w:ind w:firstLine="210"/>
      </w:pPr>
    </w:p>
    <w:p w14:paraId="7C70844A">
      <w:pPr>
        <w:pStyle w:val="27"/>
        <w:ind w:firstLine="210"/>
      </w:pPr>
    </w:p>
    <w:p w14:paraId="03901428">
      <w:pPr>
        <w:spacing w:line="560" w:lineRule="exact"/>
        <w:jc w:val="center"/>
        <w:rPr>
          <w:rFonts w:ascii="宋体" w:hAnsi="宋体" w:cs="宋体"/>
          <w:b/>
          <w:sz w:val="32"/>
          <w:szCs w:val="32"/>
        </w:rPr>
      </w:pPr>
      <w:r>
        <w:rPr>
          <w:rFonts w:hint="eastAsia" w:ascii="宋体" w:hAnsi="宋体" w:cs="宋体"/>
          <w:b/>
          <w:sz w:val="32"/>
          <w:szCs w:val="32"/>
        </w:rPr>
        <w:t>目     录</w:t>
      </w:r>
    </w:p>
    <w:p w14:paraId="4961ED04">
      <w:pPr>
        <w:rPr>
          <w:rFonts w:ascii="宋体" w:hAnsi="宋体" w:cs="宋体"/>
          <w:b/>
          <w:sz w:val="32"/>
          <w:szCs w:val="32"/>
        </w:rPr>
      </w:pPr>
    </w:p>
    <w:p w14:paraId="4CCE8BEB">
      <w:pPr>
        <w:spacing w:line="800" w:lineRule="exact"/>
        <w:rPr>
          <w:rFonts w:ascii="宋体" w:hAnsi="宋体" w:cs="宋体"/>
          <w:b/>
          <w:sz w:val="32"/>
          <w:szCs w:val="32"/>
        </w:rPr>
      </w:pPr>
      <w:r>
        <w:rPr>
          <w:rFonts w:hint="eastAsia" w:ascii="宋体" w:hAnsi="宋体" w:cs="宋体"/>
          <w:b/>
          <w:sz w:val="32"/>
          <w:szCs w:val="32"/>
        </w:rPr>
        <w:t>第一章  竞争性磋商邀请函 .........................3</w:t>
      </w:r>
    </w:p>
    <w:p w14:paraId="2ADA8B91">
      <w:pPr>
        <w:spacing w:line="800" w:lineRule="exact"/>
        <w:rPr>
          <w:rFonts w:ascii="宋体" w:hAnsi="宋体" w:cs="宋体"/>
          <w:b/>
          <w:sz w:val="32"/>
          <w:szCs w:val="32"/>
        </w:rPr>
      </w:pPr>
      <w:r>
        <w:rPr>
          <w:rFonts w:hint="eastAsia" w:ascii="宋体" w:hAnsi="宋体" w:cs="宋体"/>
          <w:b/>
          <w:sz w:val="32"/>
          <w:szCs w:val="32"/>
        </w:rPr>
        <w:t>第二章  供应商须知 ...............................6</w:t>
      </w:r>
    </w:p>
    <w:p w14:paraId="1D29014F">
      <w:pPr>
        <w:spacing w:line="800" w:lineRule="exact"/>
        <w:rPr>
          <w:rFonts w:ascii="宋体" w:hAnsi="宋体" w:cs="宋体"/>
          <w:b/>
          <w:sz w:val="32"/>
          <w:szCs w:val="32"/>
        </w:rPr>
      </w:pPr>
      <w:r>
        <w:rPr>
          <w:rFonts w:hint="eastAsia" w:ascii="宋体" w:hAnsi="宋体" w:cs="宋体"/>
          <w:b/>
          <w:sz w:val="32"/>
          <w:szCs w:val="32"/>
        </w:rPr>
        <w:t>第三章  采购项目内容及要求.......................24</w:t>
      </w:r>
    </w:p>
    <w:p w14:paraId="4924000D">
      <w:pPr>
        <w:spacing w:line="800" w:lineRule="exact"/>
        <w:rPr>
          <w:rFonts w:ascii="宋体" w:hAnsi="宋体" w:cs="宋体"/>
          <w:b/>
          <w:sz w:val="32"/>
          <w:szCs w:val="32"/>
        </w:rPr>
      </w:pPr>
      <w:r>
        <w:rPr>
          <w:rFonts w:hint="eastAsia" w:ascii="宋体" w:hAnsi="宋体" w:cs="宋体"/>
          <w:b/>
          <w:sz w:val="32"/>
          <w:szCs w:val="32"/>
        </w:rPr>
        <w:t>第四章  响应性文件内容及格式.....................25</w:t>
      </w:r>
    </w:p>
    <w:p w14:paraId="0522D016">
      <w:pPr>
        <w:spacing w:line="800" w:lineRule="exact"/>
        <w:rPr>
          <w:rFonts w:ascii="宋体" w:hAnsi="宋体" w:cs="宋体"/>
          <w:b/>
          <w:sz w:val="32"/>
          <w:szCs w:val="32"/>
        </w:rPr>
      </w:pPr>
      <w:r>
        <w:rPr>
          <w:rFonts w:hint="eastAsia" w:ascii="宋体" w:hAnsi="宋体" w:cs="宋体"/>
          <w:b/>
          <w:sz w:val="32"/>
          <w:szCs w:val="32"/>
        </w:rPr>
        <w:t>第五章  合同主要条款 合同签订指引、供应商履约验收指引38</w:t>
      </w:r>
    </w:p>
    <w:p w14:paraId="23959BE8">
      <w:pPr>
        <w:spacing w:line="800" w:lineRule="exact"/>
        <w:ind w:firstLine="2249" w:firstLineChars="700"/>
        <w:rPr>
          <w:rFonts w:ascii="宋体" w:hAnsi="宋体" w:cs="宋体"/>
          <w:b/>
          <w:sz w:val="32"/>
          <w:szCs w:val="32"/>
        </w:rPr>
      </w:pPr>
    </w:p>
    <w:p w14:paraId="3D8AEACC">
      <w:pPr>
        <w:spacing w:line="800" w:lineRule="exact"/>
        <w:ind w:firstLine="2249" w:firstLineChars="700"/>
        <w:rPr>
          <w:rFonts w:ascii="宋体" w:hAnsi="宋体" w:cs="宋体"/>
          <w:b/>
          <w:sz w:val="32"/>
          <w:szCs w:val="32"/>
        </w:rPr>
      </w:pPr>
    </w:p>
    <w:p w14:paraId="155E73F2">
      <w:pPr>
        <w:spacing w:line="800" w:lineRule="exact"/>
        <w:ind w:firstLine="2249" w:firstLineChars="700"/>
        <w:rPr>
          <w:rFonts w:ascii="宋体" w:hAnsi="宋体" w:cs="宋体"/>
          <w:b/>
          <w:sz w:val="32"/>
          <w:szCs w:val="32"/>
        </w:rPr>
      </w:pPr>
    </w:p>
    <w:p w14:paraId="11735EEC">
      <w:pPr>
        <w:jc w:val="center"/>
        <w:outlineLvl w:val="0"/>
      </w:pPr>
      <w:r>
        <w:rPr>
          <w:rFonts w:hint="eastAsia" w:ascii="仿宋_GB2312" w:eastAsia="仿宋_GB2312"/>
          <w:b/>
          <w:sz w:val="32"/>
          <w:szCs w:val="32"/>
        </w:rPr>
        <w:br w:type="page"/>
      </w:r>
      <w:r>
        <w:rPr>
          <w:rFonts w:hint="eastAsia" w:ascii="宋体" w:hAnsi="宋体" w:cs="宋体"/>
          <w:b/>
          <w:sz w:val="32"/>
          <w:szCs w:val="32"/>
        </w:rPr>
        <w:t>第一章    竞争性磋商邀请函</w:t>
      </w:r>
    </w:p>
    <w:p w14:paraId="120D4992">
      <w:pPr>
        <w:spacing w:line="360" w:lineRule="auto"/>
        <w:ind w:firstLine="480" w:firstLineChars="200"/>
        <w:jc w:val="left"/>
        <w:rPr>
          <w:rFonts w:ascii="宋体" w:hAnsi="宋体" w:cs="宋体"/>
          <w:sz w:val="24"/>
        </w:rPr>
      </w:pPr>
      <w:r>
        <w:rPr>
          <w:rFonts w:hint="eastAsia" w:ascii="宋体" w:hAnsi="宋体" w:cs="宋体"/>
          <w:sz w:val="24"/>
        </w:rPr>
        <w:t>项目概况</w:t>
      </w:r>
    </w:p>
    <w:p w14:paraId="22CC249B">
      <w:pPr>
        <w:spacing w:line="360" w:lineRule="auto"/>
        <w:ind w:firstLine="480" w:firstLineChars="200"/>
        <w:jc w:val="left"/>
        <w:rPr>
          <w:rFonts w:asciiTheme="minorEastAsia" w:hAnsiTheme="minorEastAsia" w:eastAsiaTheme="minorEastAsia" w:cstheme="minorEastAsia"/>
          <w:sz w:val="24"/>
        </w:rPr>
      </w:pPr>
      <w:r>
        <w:rPr>
          <w:rFonts w:hint="eastAsia" w:ascii="宋体" w:hAnsi="宋体" w:cs="宋体"/>
          <w:sz w:val="24"/>
        </w:rPr>
        <w:t xml:space="preserve"> </w:t>
      </w:r>
      <w:r>
        <w:rPr>
          <w:rFonts w:hint="eastAsia" w:ascii="宋体" w:hAnsi="宋体" w:cs="宋体"/>
          <w:sz w:val="24"/>
          <w:lang w:val="en-US" w:eastAsia="zh-CN"/>
        </w:rPr>
        <w:t>川汇区农业农村局周口市川汇区2026年高素质农民培训项目</w:t>
      </w:r>
      <w:r>
        <w:rPr>
          <w:rFonts w:hint="eastAsia" w:ascii="宋体" w:hAnsi="宋体" w:cs="宋体"/>
          <w:sz w:val="24"/>
        </w:rPr>
        <w:t>的潜在投标人应在周口市公共资源交易中心网（http://jyzx.zhoukou.gov.cn）获取招标文件，并于</w:t>
      </w:r>
      <w:r>
        <w:rPr>
          <w:rFonts w:hint="eastAsia" w:ascii="宋体" w:hAnsi="宋体" w:cs="宋体"/>
          <w:sz w:val="24"/>
          <w:lang w:val="en-US" w:eastAsia="zh-CN"/>
        </w:rPr>
        <w:t>2026</w:t>
      </w:r>
      <w:r>
        <w:rPr>
          <w:rFonts w:hint="eastAsia" w:ascii="宋体" w:hAnsi="宋体" w:cs="宋体"/>
          <w:sz w:val="24"/>
        </w:rPr>
        <w:t xml:space="preserve">  年</w:t>
      </w:r>
      <w:r>
        <w:rPr>
          <w:rFonts w:hint="eastAsia" w:ascii="宋体" w:hAnsi="宋体" w:cs="宋体"/>
          <w:sz w:val="24"/>
          <w:lang w:val="en-US" w:eastAsia="zh-CN"/>
        </w:rPr>
        <w:t>7月20</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 xml:space="preserve">点 </w:t>
      </w:r>
      <w:r>
        <w:rPr>
          <w:rFonts w:hint="eastAsia" w:ascii="宋体" w:hAnsi="宋体" w:cs="宋体"/>
          <w:sz w:val="24"/>
          <w:lang w:val="en-US" w:eastAsia="zh-CN"/>
        </w:rPr>
        <w:t>00</w:t>
      </w:r>
      <w:r>
        <w:rPr>
          <w:rFonts w:hint="eastAsia" w:ascii="宋体" w:hAnsi="宋体" w:cs="宋体"/>
          <w:sz w:val="24"/>
        </w:rPr>
        <w:t>分（北京时间）前递交投标文件。</w:t>
      </w:r>
    </w:p>
    <w:p w14:paraId="0CA51B7D">
      <w:pPr>
        <w:autoSpaceDE w:val="0"/>
        <w:autoSpaceDN w:val="0"/>
        <w:spacing w:line="360" w:lineRule="auto"/>
        <w:jc w:val="left"/>
        <w:outlineLvl w:val="9"/>
        <w:rPr>
          <w:rFonts w:asciiTheme="minorEastAsia" w:hAnsiTheme="minorEastAsia" w:eastAsiaTheme="minorEastAsia" w:cstheme="minorEastAsia"/>
          <w:sz w:val="24"/>
        </w:rPr>
      </w:pPr>
      <w:bookmarkStart w:id="0" w:name="_Toc28359089"/>
      <w:bookmarkStart w:id="1" w:name="_Toc35393629"/>
      <w:bookmarkStart w:id="2" w:name="_Toc28359012"/>
      <w:bookmarkStart w:id="3" w:name="_Toc35393798"/>
      <w:r>
        <w:rPr>
          <w:rFonts w:hint="eastAsia" w:asciiTheme="minorEastAsia" w:hAnsiTheme="minorEastAsia" w:eastAsiaTheme="minorEastAsia" w:cstheme="minorEastAsia"/>
          <w:sz w:val="24"/>
        </w:rPr>
        <w:t>一、项目基本情况</w:t>
      </w:r>
      <w:bookmarkEnd w:id="0"/>
      <w:bookmarkEnd w:id="1"/>
      <w:bookmarkEnd w:id="2"/>
      <w:bookmarkEnd w:id="3"/>
    </w:p>
    <w:p w14:paraId="351C4155">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r>
        <w:rPr>
          <w:rFonts w:hint="eastAsia" w:ascii="宋体" w:hAnsi="宋体" w:cs="宋体"/>
          <w:sz w:val="24"/>
          <w:lang w:val="en-US" w:eastAsia="zh-CN"/>
        </w:rPr>
        <w:t>川汇区农业农村局周口市川汇区2026年高素质农民培训项目</w:t>
      </w:r>
    </w:p>
    <w:p w14:paraId="18033931">
      <w:pPr>
        <w:autoSpaceDE w:val="0"/>
        <w:autoSpaceDN w:val="0"/>
        <w:spacing w:line="360" w:lineRule="auto"/>
        <w:ind w:firstLine="480" w:firstLineChars="200"/>
        <w:rPr>
          <w:rFonts w:hint="default"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rPr>
        <w:t>项目名称：</w:t>
      </w:r>
      <w:r>
        <w:rPr>
          <w:rFonts w:hint="eastAsia" w:ascii="宋体" w:hAnsi="宋体" w:cs="宋体"/>
          <w:sz w:val="24"/>
          <w:lang w:val="en-US" w:eastAsia="zh-CN"/>
        </w:rPr>
        <w:t>川财磋商采购-2026-22</w:t>
      </w:r>
    </w:p>
    <w:p w14:paraId="4EB5C213">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采购方式：竞争性磋商</w:t>
      </w:r>
    </w:p>
    <w:p w14:paraId="2DE3325D">
      <w:pPr>
        <w:autoSpaceDE w:val="0"/>
        <w:autoSpaceDN w:val="0"/>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预算金额：</w:t>
      </w:r>
      <w:r>
        <w:rPr>
          <w:rFonts w:hint="eastAsia" w:asciiTheme="minorEastAsia" w:hAnsiTheme="minorEastAsia" w:eastAsiaTheme="minorEastAsia" w:cstheme="minorEastAsia"/>
          <w:sz w:val="24"/>
          <w:lang w:val="en-US" w:eastAsia="zh-CN"/>
        </w:rPr>
        <w:t>435000.00元</w:t>
      </w:r>
    </w:p>
    <w:p w14:paraId="7B9DF9DA">
      <w:pPr>
        <w:pStyle w:val="26"/>
        <w:snapToGrid w:val="0"/>
        <w:spacing w:before="0" w:beforeAutospacing="0" w:after="0" w:afterAutospacing="0" w:line="360" w:lineRule="auto"/>
        <w:ind w:firstLine="480"/>
        <w:jc w:val="both"/>
        <w:rPr>
          <w:rFonts w:cs="宋体"/>
          <w:color w:val="000000"/>
        </w:rPr>
      </w:pPr>
      <w:r>
        <w:rPr>
          <w:rFonts w:hint="eastAsia" w:cs="宋体"/>
          <w:color w:val="000000"/>
        </w:rPr>
        <w:t>包划分：</w:t>
      </w:r>
      <w:r>
        <w:rPr>
          <w:rFonts w:hint="eastAsia" w:cs="宋体"/>
          <w:color w:val="000000"/>
          <w:lang w:val="en-US" w:eastAsia="zh-CN"/>
        </w:rPr>
        <w:t>1</w:t>
      </w:r>
      <w:r>
        <w:rPr>
          <w:rFonts w:hint="eastAsia" w:cs="宋体"/>
          <w:color w:val="000000"/>
        </w:rPr>
        <w:t>个包</w:t>
      </w:r>
    </w:p>
    <w:tbl>
      <w:tblPr>
        <w:tblStyle w:val="29"/>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6636"/>
        <w:gridCol w:w="1776"/>
      </w:tblGrid>
      <w:tr w14:paraId="457F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dxa"/>
            <w:vAlign w:val="center"/>
          </w:tcPr>
          <w:p w14:paraId="76870A84">
            <w:pPr>
              <w:pStyle w:val="26"/>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包号</w:t>
            </w:r>
          </w:p>
        </w:tc>
        <w:tc>
          <w:tcPr>
            <w:tcW w:w="6636" w:type="dxa"/>
            <w:vAlign w:val="center"/>
          </w:tcPr>
          <w:p w14:paraId="35AB6E34">
            <w:pPr>
              <w:pStyle w:val="26"/>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包名称</w:t>
            </w:r>
          </w:p>
        </w:tc>
        <w:tc>
          <w:tcPr>
            <w:tcW w:w="1776" w:type="dxa"/>
            <w:vAlign w:val="center"/>
          </w:tcPr>
          <w:p w14:paraId="0CAF8B4C">
            <w:pPr>
              <w:pStyle w:val="26"/>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包最高限价元</w:t>
            </w:r>
          </w:p>
        </w:tc>
      </w:tr>
      <w:tr w14:paraId="755F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92" w:type="dxa"/>
            <w:vAlign w:val="center"/>
          </w:tcPr>
          <w:p w14:paraId="4CCCE339">
            <w:pPr>
              <w:pStyle w:val="26"/>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1</w:t>
            </w:r>
          </w:p>
        </w:tc>
        <w:tc>
          <w:tcPr>
            <w:tcW w:w="6636" w:type="dxa"/>
            <w:vAlign w:val="center"/>
          </w:tcPr>
          <w:p w14:paraId="6B35CF7B">
            <w:pPr>
              <w:adjustRightInd w:val="0"/>
              <w:snapToGrid w:val="0"/>
              <w:spacing w:line="360" w:lineRule="auto"/>
              <w:jc w:val="center"/>
            </w:pPr>
            <w:r>
              <w:rPr>
                <w:rFonts w:hint="eastAsia" w:ascii="宋体" w:hAnsi="宋体" w:cs="宋体"/>
                <w:sz w:val="24"/>
                <w:lang w:val="en-US" w:eastAsia="zh-CN"/>
              </w:rPr>
              <w:t>川汇区农业农村局周口市川汇区2026年高素质农民培训项目</w:t>
            </w:r>
          </w:p>
        </w:tc>
        <w:tc>
          <w:tcPr>
            <w:tcW w:w="1776" w:type="dxa"/>
            <w:vAlign w:val="center"/>
          </w:tcPr>
          <w:p w14:paraId="0A65905B">
            <w:pPr>
              <w:adjustRightInd w:val="0"/>
              <w:snapToGrid w:val="0"/>
              <w:spacing w:line="360" w:lineRule="auto"/>
              <w:jc w:val="center"/>
              <w:rPr>
                <w:rFonts w:hint="default"/>
                <w:lang w:val="en-US"/>
              </w:rPr>
            </w:pPr>
            <w:r>
              <w:rPr>
                <w:rFonts w:hint="eastAsia" w:asciiTheme="minorEastAsia" w:hAnsiTheme="minorEastAsia" w:eastAsiaTheme="minorEastAsia" w:cstheme="minorEastAsia"/>
                <w:sz w:val="24"/>
                <w:lang w:val="en-US" w:eastAsia="zh-CN"/>
              </w:rPr>
              <w:t>435000.00</w:t>
            </w:r>
          </w:p>
        </w:tc>
      </w:tr>
    </w:tbl>
    <w:p w14:paraId="60FC53F6">
      <w:pPr>
        <w:spacing w:line="360" w:lineRule="auto"/>
        <w:ind w:firstLine="480" w:firstLineChars="200"/>
        <w:jc w:val="left"/>
        <w:rPr>
          <w:rFonts w:ascii="Calibri" w:hAnsi="宋体" w:cs="宋体"/>
          <w:sz w:val="24"/>
          <w:szCs w:val="24"/>
        </w:rPr>
      </w:pPr>
      <w:r>
        <w:rPr>
          <w:rFonts w:hint="eastAsia" w:asciiTheme="minorEastAsia" w:hAnsiTheme="minorEastAsia" w:eastAsiaTheme="minorEastAsia" w:cstheme="minorEastAsia"/>
          <w:sz w:val="24"/>
        </w:rPr>
        <w:t>采购需求：</w:t>
      </w:r>
      <w:r>
        <w:rPr>
          <w:rFonts w:hint="eastAsia" w:ascii="宋体" w:hAnsi="宋体" w:cs="宋体"/>
          <w:sz w:val="24"/>
          <w:lang w:val="en-US" w:eastAsia="zh-CN"/>
        </w:rPr>
        <w:t>高素质农民培训</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详见第三章.</w:t>
      </w:r>
      <w:r>
        <w:rPr>
          <w:rFonts w:hint="eastAsia" w:ascii="Calibri" w:hAnsi="宋体" w:cs="宋体"/>
          <w:sz w:val="24"/>
          <w:szCs w:val="24"/>
          <w:shd w:val="clear" w:color="auto" w:fill="FFFFFF"/>
        </w:rPr>
        <w:t>“供应商对其提供的产品请出具《关于符合本国产品标准的声明函》或财政部会同有关部门规定的有关证明文件”。</w:t>
      </w:r>
    </w:p>
    <w:p w14:paraId="441170F8">
      <w:pPr>
        <w:autoSpaceDE w:val="0"/>
        <w:autoSpaceDN w:val="0"/>
        <w:spacing w:line="360" w:lineRule="auto"/>
        <w:ind w:firstLine="480" w:firstLineChars="200"/>
        <w:rPr>
          <w:rFonts w:asciiTheme="minorEastAsia" w:hAnsiTheme="minorEastAsia" w:eastAsiaTheme="minorEastAsia" w:cstheme="minorEastAsia"/>
          <w:sz w:val="24"/>
        </w:rPr>
      </w:pPr>
      <w:bookmarkStart w:id="38" w:name="_GoBack"/>
      <w:bookmarkEnd w:id="38"/>
      <w:r>
        <w:rPr>
          <w:rFonts w:hint="eastAsia" w:asciiTheme="minorEastAsia" w:hAnsiTheme="minorEastAsia" w:eastAsiaTheme="minorEastAsia" w:cstheme="minorEastAsia"/>
          <w:sz w:val="24"/>
        </w:rPr>
        <w:t>合同履行期限：</w:t>
      </w:r>
      <w:r>
        <w:rPr>
          <w:rFonts w:hint="eastAsia" w:asciiTheme="minorEastAsia" w:hAnsiTheme="minorEastAsia" w:eastAsiaTheme="minorEastAsia" w:cstheme="minorEastAsia"/>
          <w:color w:val="auto"/>
          <w:sz w:val="24"/>
          <w:highlight w:val="none"/>
          <w:lang w:val="en-US" w:eastAsia="zh-CN"/>
        </w:rPr>
        <w:t>40</w:t>
      </w:r>
      <w:r>
        <w:rPr>
          <w:rFonts w:hint="eastAsia" w:asciiTheme="minorEastAsia" w:hAnsiTheme="minorEastAsia" w:eastAsiaTheme="minorEastAsia" w:cstheme="minorEastAsia"/>
          <w:color w:val="auto"/>
          <w:sz w:val="24"/>
          <w:highlight w:val="none"/>
        </w:rPr>
        <w:t>天</w:t>
      </w:r>
    </w:p>
    <w:p w14:paraId="7BD14E07">
      <w:pPr>
        <w:spacing w:line="360" w:lineRule="auto"/>
        <w:ind w:firstLine="480" w:firstLineChars="200"/>
        <w:jc w:val="left"/>
        <w:rPr>
          <w:rFonts w:ascii="宋体" w:hAnsi="宋体" w:cs="宋体"/>
          <w:sz w:val="24"/>
        </w:rPr>
      </w:pPr>
      <w:bookmarkStart w:id="4" w:name="_Toc35393799"/>
      <w:bookmarkStart w:id="5" w:name="_Toc35393630"/>
      <w:bookmarkStart w:id="6" w:name="_Toc28359013"/>
      <w:bookmarkStart w:id="7" w:name="_Toc28359090"/>
      <w:r>
        <w:rPr>
          <w:rFonts w:hint="eastAsia" w:ascii="宋体" w:hAnsi="宋体" w:cs="宋体"/>
          <w:sz w:val="24"/>
        </w:rPr>
        <w:t>是否接受进口产品：否</w:t>
      </w:r>
    </w:p>
    <w:p w14:paraId="27AB514A">
      <w:pPr>
        <w:spacing w:line="360" w:lineRule="auto"/>
        <w:ind w:firstLine="480" w:firstLineChars="200"/>
        <w:jc w:val="left"/>
        <w:rPr>
          <w:rFonts w:ascii="宋体" w:hAnsi="宋体" w:cs="宋体"/>
          <w:sz w:val="24"/>
        </w:rPr>
      </w:pPr>
      <w:r>
        <w:rPr>
          <w:rFonts w:hint="eastAsia" w:ascii="宋体" w:hAnsi="宋体" w:cs="宋体"/>
          <w:sz w:val="24"/>
        </w:rPr>
        <w:t>本项目是否接受联合体投标：否</w:t>
      </w:r>
    </w:p>
    <w:p w14:paraId="725A4957">
      <w:pPr>
        <w:spacing w:line="360" w:lineRule="auto"/>
        <w:ind w:firstLine="480" w:firstLineChars="200"/>
        <w:jc w:val="left"/>
        <w:rPr>
          <w:rFonts w:ascii="宋体" w:hAnsi="宋体" w:cs="宋体"/>
          <w:sz w:val="24"/>
        </w:rPr>
      </w:pPr>
      <w:r>
        <w:rPr>
          <w:rFonts w:hint="eastAsia" w:ascii="宋体" w:hAnsi="宋体" w:cs="宋体"/>
          <w:sz w:val="24"/>
        </w:rPr>
        <w:t>本项目是否为只面向中小企业采购：</w:t>
      </w:r>
      <w:r>
        <w:rPr>
          <w:rFonts w:hint="eastAsia" w:ascii="宋体" w:hAnsi="宋体" w:cs="宋体"/>
          <w:sz w:val="24"/>
          <w:lang w:val="en-US" w:eastAsia="zh-CN"/>
        </w:rPr>
        <w:t>否</w:t>
      </w:r>
      <w:r>
        <w:rPr>
          <w:rFonts w:hint="eastAsia" w:ascii="宋体" w:hAnsi="宋体" w:cs="宋体"/>
          <w:sz w:val="24"/>
        </w:rPr>
        <w:t>。</w:t>
      </w:r>
    </w:p>
    <w:p w14:paraId="0CBC770F">
      <w:pPr>
        <w:autoSpaceDE w:val="0"/>
        <w:autoSpaceDN w:val="0"/>
        <w:spacing w:line="360" w:lineRule="auto"/>
        <w:jc w:val="left"/>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二、申请人的资格要求：</w:t>
      </w:r>
      <w:bookmarkEnd w:id="4"/>
      <w:bookmarkEnd w:id="5"/>
      <w:bookmarkEnd w:id="6"/>
      <w:bookmarkEnd w:id="7"/>
    </w:p>
    <w:p w14:paraId="35303605">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14:paraId="159520CE">
      <w:pPr>
        <w:adjustRightInd w:val="0"/>
        <w:snapToGrid w:val="0"/>
        <w:spacing w:line="360" w:lineRule="auto"/>
        <w:ind w:firstLine="480" w:firstLineChars="200"/>
        <w:rPr>
          <w:sz w:val="24"/>
        </w:rPr>
      </w:pPr>
      <w:r>
        <w:rPr>
          <w:rFonts w:hint="eastAsia"/>
          <w:sz w:val="24"/>
        </w:rPr>
        <w:t xml:space="preserve">（1）具有独立承担民事责任的能力； </w:t>
      </w:r>
    </w:p>
    <w:p w14:paraId="15184127">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5E881F20">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271F040A">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6BEABF4F">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27BA2513">
      <w:pPr>
        <w:adjustRightInd w:val="0"/>
        <w:snapToGrid w:val="0"/>
        <w:spacing w:line="360" w:lineRule="auto"/>
        <w:ind w:firstLine="480" w:firstLineChars="200"/>
      </w:pPr>
      <w:r>
        <w:rPr>
          <w:rFonts w:hint="eastAsia"/>
          <w:sz w:val="24"/>
        </w:rPr>
        <w:t xml:space="preserve">（6）法律、行政法规规定的其他条件。 </w:t>
      </w:r>
    </w:p>
    <w:p w14:paraId="2B2D089E">
      <w:pPr>
        <w:autoSpaceDE w:val="0"/>
        <w:autoSpaceDN w:val="0"/>
        <w:spacing w:line="360" w:lineRule="auto"/>
        <w:ind w:firstLine="540"/>
        <w:rPr>
          <w:rFonts w:asciiTheme="minorEastAsia" w:hAnsiTheme="minorEastAsia" w:eastAsiaTheme="minorEastAsia" w:cstheme="minorEastAsia"/>
          <w:sz w:val="24"/>
        </w:rPr>
      </w:pPr>
      <w:bookmarkStart w:id="8" w:name="_Toc28359014"/>
      <w:bookmarkStart w:id="9" w:name="_Toc28359091"/>
      <w:r>
        <w:rPr>
          <w:rFonts w:hint="eastAsia" w:asciiTheme="minorEastAsia" w:hAnsiTheme="minorEastAsia" w:eastAsiaTheme="minorEastAsia" w:cstheme="minor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45B15483">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3.本项目的特定资格要求：</w:t>
      </w:r>
    </w:p>
    <w:p w14:paraId="79B07082">
      <w:pPr>
        <w:spacing w:line="360" w:lineRule="auto"/>
        <w:ind w:firstLine="480" w:firstLineChars="200"/>
        <w:jc w:val="left"/>
        <w:rPr>
          <w:rFonts w:hint="eastAsia" w:ascii="宋体" w:hAnsi="宋体" w:cs="宋体"/>
          <w:sz w:val="24"/>
        </w:rPr>
      </w:pPr>
      <w:r>
        <w:rPr>
          <w:rFonts w:hint="eastAsia" w:ascii="宋体" w:hAnsi="宋体" w:cs="宋体"/>
          <w:sz w:val="24"/>
        </w:rPr>
        <w:t>（1）根据《关于在政府采购活动中查询及使用信用记录有关问题的通知》(财库[2016]125号)和豫财购【2016】15号的规定，对列入“信用中国”网站（</w:t>
      </w:r>
      <w:r>
        <w:rPr>
          <w:rFonts w:hint="eastAsia" w:ascii="宋体" w:hAnsi="宋体" w:cs="宋体"/>
          <w:sz w:val="24"/>
        </w:rPr>
        <w:fldChar w:fldCharType="begin"/>
      </w:r>
      <w:r>
        <w:rPr>
          <w:rFonts w:hint="eastAsia" w:ascii="宋体" w:hAnsi="宋体" w:cs="宋体"/>
          <w:sz w:val="24"/>
        </w:rPr>
        <w:instrText xml:space="preserve">HYPERLINK "http://www.creditchina.gov.cn/"</w:instrText>
      </w:r>
      <w:r>
        <w:rPr>
          <w:rFonts w:hint="eastAsia" w:ascii="宋体" w:hAnsi="宋体" w:cs="宋体"/>
          <w:sz w:val="24"/>
        </w:rP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）的“失信被执行人”</w:t>
      </w:r>
      <w:r>
        <w:rPr>
          <w:rFonts w:hint="eastAsia" w:ascii="宋体" w:hAnsi="宋体" w:cs="宋体"/>
          <w:sz w:val="24"/>
          <w:lang w:eastAsia="zh-CN"/>
        </w:rPr>
        <w:t>、</w:t>
      </w:r>
      <w:r>
        <w:rPr>
          <w:rFonts w:hint="eastAsia" w:ascii="宋体" w:hAnsi="宋体" w:cs="宋体"/>
          <w:sz w:val="24"/>
        </w:rPr>
        <w:t>“</w:t>
      </w:r>
      <w:r>
        <w:rPr>
          <w:rFonts w:hint="eastAsia" w:ascii="宋体" w:hAnsi="宋体" w:cs="宋体"/>
          <w:color w:val="000000"/>
          <w:sz w:val="24"/>
        </w:rPr>
        <w:t>重大税收违法失信主</w:t>
      </w:r>
      <w:r>
        <w:rPr>
          <w:rFonts w:hint="eastAsia" w:ascii="宋体" w:hAnsi="宋体" w:cs="宋体"/>
          <w:sz w:val="24"/>
        </w:rPr>
        <w:t>体”、“政府采购严重违法失信行为记录名单”和“中国政府采购”网站(</w:t>
      </w:r>
      <w:r>
        <w:fldChar w:fldCharType="begin"/>
      </w:r>
      <w:r>
        <w:instrText xml:space="preserve"> HYPERLINK "http://www.ccgp.gov.cn/" </w:instrText>
      </w:r>
      <w: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)的“政府采购严重违法失信行为记录名单”的供应商，将拒绝其参加政府采购活动；在标书中附加盖公章的</w:t>
      </w:r>
      <w:r>
        <w:rPr>
          <w:rFonts w:hint="eastAsia" w:ascii="宋体" w:hAnsi="宋体" w:eastAsia="宋体" w:cs="宋体"/>
          <w:sz w:val="24"/>
          <w:szCs w:val="24"/>
        </w:rPr>
        <w:t>供应商及法定代表人</w:t>
      </w:r>
      <w:r>
        <w:rPr>
          <w:rFonts w:hint="eastAsia" w:ascii="宋体" w:hAnsi="宋体" w:cs="宋体"/>
          <w:sz w:val="24"/>
        </w:rPr>
        <w:t>网页查询扫描件，查询日期为公告发布之日起至投标截止之日止。</w:t>
      </w:r>
    </w:p>
    <w:p w14:paraId="0EE20812">
      <w:pPr>
        <w:spacing w:line="360" w:lineRule="auto"/>
        <w:ind w:left="479" w:leftChars="228" w:firstLine="0" w:firstLineChars="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rPr>
        <w:t>2)申请承担培育任务的机构应当符合以下条件:</w:t>
      </w:r>
      <w:r>
        <w:rPr>
          <w:rFonts w:hint="default" w:ascii="宋体" w:hAnsi="宋体" w:cs="宋体"/>
          <w:sz w:val="24"/>
        </w:rPr>
        <w:br w:type="textWrapping"/>
      </w:r>
      <w:r>
        <w:rPr>
          <w:rFonts w:hint="default" w:ascii="宋体" w:hAnsi="宋体" w:cs="宋体"/>
          <w:sz w:val="24"/>
        </w:rPr>
        <w:t>(一)成立3年以上,具有独立法人资格;</w:t>
      </w:r>
      <w:r>
        <w:rPr>
          <w:rFonts w:hint="default" w:ascii="宋体" w:hAnsi="宋体" w:cs="宋体"/>
          <w:sz w:val="24"/>
        </w:rPr>
        <w:br w:type="textWrapping"/>
      </w:r>
      <w:r>
        <w:rPr>
          <w:rFonts w:hint="default" w:ascii="宋体" w:hAnsi="宋体" w:cs="宋体"/>
          <w:sz w:val="24"/>
        </w:rPr>
        <w:t>(二)具有教育、培训相关职能、资质或主营业务范围;</w:t>
      </w:r>
      <w:r>
        <w:rPr>
          <w:rFonts w:hint="default" w:ascii="宋体" w:hAnsi="宋体" w:cs="宋体"/>
          <w:sz w:val="24"/>
        </w:rPr>
        <w:br w:type="textWrapping"/>
      </w:r>
      <w:r>
        <w:rPr>
          <w:rFonts w:hint="default" w:ascii="宋体" w:hAnsi="宋体" w:cs="宋体"/>
          <w:sz w:val="24"/>
        </w:rPr>
        <w:t>(三)能提供满足培育需要的教学场所及教学设施设备;</w:t>
      </w:r>
      <w:r>
        <w:rPr>
          <w:rFonts w:hint="default" w:ascii="宋体" w:hAnsi="宋体" w:cs="宋体"/>
          <w:sz w:val="24"/>
        </w:rPr>
        <w:br w:type="textWrapping"/>
      </w:r>
      <w:r>
        <w:rPr>
          <w:rFonts w:hint="default" w:ascii="宋体" w:hAnsi="宋体" w:cs="宋体"/>
          <w:sz w:val="24"/>
        </w:rPr>
        <w:t>(四)具备专职教学管理人员和与培育主题相匹配的专兼职师资。承担实践教学环节的机构应当具有满足培育主题要求的场地、设施设备、实践师资等条件</w:t>
      </w:r>
      <w:r>
        <w:rPr>
          <w:rFonts w:hint="eastAsia" w:ascii="宋体" w:hAnsi="宋体" w:cs="宋体"/>
          <w:sz w:val="24"/>
          <w:lang w:eastAsia="zh-CN"/>
        </w:rPr>
        <w:t>。</w:t>
      </w:r>
    </w:p>
    <w:p w14:paraId="25ABF4FD">
      <w:pPr>
        <w:autoSpaceDE w:val="0"/>
        <w:autoSpaceDN w:val="0"/>
        <w:spacing w:line="360" w:lineRule="auto"/>
        <w:jc w:val="left"/>
        <w:outlineLvl w:val="9"/>
        <w:rPr>
          <w:rFonts w:hint="eastAsia" w:asciiTheme="minorEastAsia" w:hAnsiTheme="minorEastAsia" w:eastAsiaTheme="minorEastAsia" w:cstheme="minorEastAsia"/>
          <w:sz w:val="24"/>
        </w:rPr>
      </w:pPr>
      <w:bookmarkStart w:id="10" w:name="_Toc35393800"/>
      <w:bookmarkStart w:id="11" w:name="_Toc35393631"/>
      <w:r>
        <w:rPr>
          <w:rFonts w:hint="eastAsia" w:asciiTheme="minorEastAsia" w:hAnsiTheme="minorEastAsia" w:eastAsiaTheme="minorEastAsia" w:cstheme="minorEastAsia"/>
          <w:sz w:val="24"/>
        </w:rPr>
        <w:t>三、获取采购文件</w:t>
      </w:r>
      <w:bookmarkEnd w:id="8"/>
      <w:bookmarkEnd w:id="9"/>
      <w:bookmarkEnd w:id="10"/>
      <w:bookmarkEnd w:id="11"/>
    </w:p>
    <w:p w14:paraId="50E2431C">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lang w:val="en-US" w:eastAsia="zh-CN"/>
        </w:rPr>
        <w:t>2026</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7</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7</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至</w:t>
      </w:r>
      <w:r>
        <w:rPr>
          <w:rFonts w:hint="eastAsia" w:asciiTheme="minorEastAsia" w:hAnsiTheme="minorEastAsia" w:eastAsiaTheme="minorEastAsia" w:cstheme="minorEastAsia"/>
          <w:sz w:val="24"/>
          <w:u w:val="single"/>
          <w:lang w:val="en-US" w:eastAsia="zh-CN"/>
        </w:rPr>
        <w:t>2026</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7</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14</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（北京时间，法定节假日除外 ）</w:t>
      </w:r>
    </w:p>
    <w:p w14:paraId="13356D2B">
      <w:pPr>
        <w:spacing w:line="360" w:lineRule="auto"/>
        <w:ind w:firstLine="480" w:firstLineChars="200"/>
        <w:jc w:val="left"/>
        <w:rPr>
          <w:rFonts w:ascii="宋体" w:hAnsi="宋体" w:cs="宋体"/>
          <w:sz w:val="24"/>
        </w:rPr>
      </w:pPr>
      <w:r>
        <w:rPr>
          <w:rFonts w:hint="eastAsia" w:ascii="宋体" w:hAnsi="宋体" w:cs="宋体"/>
          <w:sz w:val="24"/>
        </w:rPr>
        <w:t>地点：周口市公共资源交易中心网（http://jyzx.zhoukou.gov.cn）</w:t>
      </w:r>
    </w:p>
    <w:p w14:paraId="03A9BA48">
      <w:pPr>
        <w:spacing w:line="360" w:lineRule="auto"/>
        <w:ind w:firstLine="480" w:firstLineChars="200"/>
        <w:jc w:val="left"/>
        <w:rPr>
          <w:rFonts w:ascii="宋体" w:hAnsi="宋体" w:cs="宋体"/>
          <w:sz w:val="24"/>
        </w:rPr>
      </w:pPr>
      <w:r>
        <w:rPr>
          <w:rFonts w:hint="eastAsia" w:ascii="宋体" w:hAnsi="宋体" w:cs="宋体"/>
          <w:sz w:val="24"/>
        </w:rPr>
        <w:t>方式：供应商请在网站自主注册后下载采购文件（zkzf格式）及资料，需办理CA数字证书后方可提交响应文件，具体办理事宜请查阅周口市公共资源交易中心网站。</w:t>
      </w:r>
    </w:p>
    <w:p w14:paraId="215BFD5A">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售价：0</w:t>
      </w:r>
    </w:p>
    <w:p w14:paraId="61132B14">
      <w:pPr>
        <w:autoSpaceDE w:val="0"/>
        <w:autoSpaceDN w:val="0"/>
        <w:spacing w:line="360" w:lineRule="auto"/>
        <w:jc w:val="left"/>
        <w:outlineLvl w:val="9"/>
        <w:rPr>
          <w:rFonts w:hint="eastAsia" w:asciiTheme="minorEastAsia" w:hAnsiTheme="minorEastAsia" w:eastAsiaTheme="minorEastAsia" w:cstheme="minorEastAsia"/>
          <w:sz w:val="24"/>
        </w:rPr>
      </w:pPr>
      <w:bookmarkStart w:id="12" w:name="_Toc28359092"/>
      <w:bookmarkStart w:id="13" w:name="_Toc35393801"/>
      <w:bookmarkStart w:id="14" w:name="_Toc35393632"/>
      <w:bookmarkStart w:id="15" w:name="_Toc28359015"/>
      <w:r>
        <w:rPr>
          <w:rFonts w:hint="eastAsia" w:asciiTheme="minorEastAsia" w:hAnsiTheme="minorEastAsia" w:eastAsiaTheme="minorEastAsia" w:cstheme="minorEastAsia"/>
          <w:sz w:val="24"/>
        </w:rPr>
        <w:t>四、响应文件提交</w:t>
      </w:r>
      <w:bookmarkEnd w:id="12"/>
      <w:bookmarkEnd w:id="13"/>
      <w:bookmarkEnd w:id="14"/>
      <w:bookmarkEnd w:id="15"/>
    </w:p>
    <w:p w14:paraId="37687FC0">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截止时间：</w:t>
      </w:r>
      <w:r>
        <w:rPr>
          <w:rFonts w:hint="eastAsia" w:asciiTheme="minorEastAsia" w:hAnsiTheme="minorEastAsia" w:eastAsiaTheme="minorEastAsia" w:cstheme="minorEastAsia"/>
          <w:sz w:val="24"/>
          <w:u w:val="single"/>
          <w:lang w:val="en-US" w:eastAsia="zh-CN"/>
        </w:rPr>
        <w:t>2026</w:t>
      </w:r>
      <w:r>
        <w:rPr>
          <w:rFonts w:hint="eastAsia" w:asciiTheme="minorEastAsia" w:hAnsiTheme="minorEastAsia" w:eastAsiaTheme="minorEastAsia" w:cstheme="minorEastAsia"/>
          <w:bCs/>
          <w:sz w:val="24"/>
          <w:u w:val="single"/>
        </w:rPr>
        <w:t>年</w:t>
      </w:r>
      <w:r>
        <w:rPr>
          <w:rFonts w:hint="eastAsia" w:asciiTheme="minorEastAsia" w:hAnsiTheme="minorEastAsia" w:eastAsiaTheme="minorEastAsia" w:cstheme="minorEastAsia"/>
          <w:bCs/>
          <w:sz w:val="24"/>
          <w:u w:val="single"/>
          <w:lang w:val="en-US" w:eastAsia="zh-CN"/>
        </w:rPr>
        <w:t>7</w:t>
      </w:r>
      <w:r>
        <w:rPr>
          <w:rFonts w:hint="eastAsia" w:asciiTheme="minorEastAsia" w:hAnsiTheme="minorEastAsia" w:eastAsiaTheme="minorEastAsia" w:cstheme="minorEastAsia"/>
          <w:bCs/>
          <w:sz w:val="24"/>
          <w:u w:val="single"/>
        </w:rPr>
        <w:t>月</w:t>
      </w:r>
      <w:r>
        <w:rPr>
          <w:rFonts w:hint="eastAsia" w:asciiTheme="minorEastAsia" w:hAnsiTheme="minorEastAsia" w:eastAsiaTheme="minorEastAsia" w:cstheme="minorEastAsia"/>
          <w:bCs/>
          <w:sz w:val="24"/>
          <w:u w:val="single"/>
          <w:lang w:val="en-US" w:eastAsia="zh-CN"/>
        </w:rPr>
        <w:t>20</w:t>
      </w:r>
      <w:r>
        <w:rPr>
          <w:rFonts w:hint="eastAsia" w:asciiTheme="minorEastAsia" w:hAnsiTheme="minorEastAsia" w:eastAsiaTheme="minorEastAsia" w:cstheme="minorEastAsia"/>
          <w:bCs/>
          <w:sz w:val="24"/>
          <w:u w:val="single"/>
        </w:rPr>
        <w:t>日</w:t>
      </w:r>
      <w:r>
        <w:rPr>
          <w:rFonts w:hint="eastAsia" w:asciiTheme="minorEastAsia" w:hAnsiTheme="minorEastAsia" w:eastAsiaTheme="minorEastAsia" w:cstheme="minorEastAsia"/>
          <w:bCs/>
          <w:sz w:val="24"/>
          <w:u w:val="single"/>
          <w:lang w:val="en-US" w:eastAsia="zh-CN"/>
        </w:rPr>
        <w:t>10</w:t>
      </w:r>
      <w:r>
        <w:rPr>
          <w:rFonts w:hint="eastAsia" w:asciiTheme="minorEastAsia" w:hAnsiTheme="minorEastAsia" w:eastAsiaTheme="minorEastAsia" w:cstheme="minorEastAsia"/>
          <w:bCs/>
          <w:sz w:val="24"/>
          <w:u w:val="single"/>
        </w:rPr>
        <w:t>点</w:t>
      </w:r>
      <w:r>
        <w:rPr>
          <w:rFonts w:hint="eastAsia" w:asciiTheme="minorEastAsia" w:hAnsiTheme="minorEastAsia" w:eastAsiaTheme="minorEastAsia" w:cstheme="minorEastAsia"/>
          <w:bCs/>
          <w:sz w:val="24"/>
          <w:u w:val="single"/>
          <w:lang w:val="en-US" w:eastAsia="zh-CN"/>
        </w:rPr>
        <w:t>00</w:t>
      </w:r>
      <w:r>
        <w:rPr>
          <w:rFonts w:hint="eastAsia" w:asciiTheme="minorEastAsia" w:hAnsiTheme="minorEastAsia" w:eastAsiaTheme="minorEastAsia" w:cstheme="minorEastAsia"/>
          <w:bCs/>
          <w:sz w:val="24"/>
          <w:u w:val="single"/>
        </w:rPr>
        <w:t>分</w:t>
      </w:r>
      <w:r>
        <w:rPr>
          <w:rFonts w:hint="eastAsia" w:asciiTheme="minorEastAsia" w:hAnsiTheme="minorEastAsia" w:eastAsiaTheme="minorEastAsia" w:cstheme="minorEastAsia"/>
          <w:bCs/>
          <w:sz w:val="24"/>
        </w:rPr>
        <w:t>（北京时间）</w:t>
      </w:r>
    </w:p>
    <w:p w14:paraId="3EF9A84A">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地点：加密电子响应文件须在投标截止时间前通过</w:t>
      </w:r>
      <w:r>
        <w:rPr>
          <w:rFonts w:hint="eastAsia" w:asciiTheme="minorEastAsia" w:hAnsiTheme="minorEastAsia" w:eastAsiaTheme="minorEastAsia" w:cstheme="minorEastAsia"/>
          <w:spacing w:val="-6"/>
          <w:sz w:val="24"/>
        </w:rPr>
        <w:t>周口市公共资源交易中心网</w:t>
      </w:r>
      <w:r>
        <w:rPr>
          <w:rFonts w:hint="eastAsia" w:asciiTheme="minorEastAsia" w:hAnsiTheme="minorEastAsia" w:eastAsiaTheme="minorEastAsia" w:cstheme="minorEastAsia"/>
          <w:sz w:val="24"/>
        </w:rPr>
        <w:t>（网址</w:t>
      </w:r>
      <w:r>
        <w:rPr>
          <w:rFonts w:hint="eastAsia" w:asciiTheme="minorEastAsia" w:hAnsiTheme="minorEastAsia" w:eastAsiaTheme="minorEastAsia" w:cstheme="minorEastAsia"/>
          <w:color w:val="000000"/>
          <w:sz w:val="24"/>
        </w:rPr>
        <w:t>http://jyzx.zhoukou.gov.cn</w:t>
      </w:r>
      <w:r>
        <w:rPr>
          <w:rFonts w:hint="eastAsia" w:asciiTheme="minorEastAsia" w:hAnsiTheme="minorEastAsia" w:eastAsiaTheme="minorEastAsia" w:cstheme="minorEastAsia"/>
          <w:sz w:val="24"/>
        </w:rPr>
        <w:t>）。</w:t>
      </w:r>
    </w:p>
    <w:p w14:paraId="0AB9F9ED">
      <w:pPr>
        <w:autoSpaceDE w:val="0"/>
        <w:autoSpaceDN w:val="0"/>
        <w:spacing w:line="360" w:lineRule="auto"/>
        <w:jc w:val="left"/>
        <w:outlineLvl w:val="9"/>
        <w:rPr>
          <w:rFonts w:hint="eastAsia" w:asciiTheme="minorEastAsia" w:hAnsiTheme="minorEastAsia" w:eastAsiaTheme="minorEastAsia" w:cstheme="minorEastAsia"/>
          <w:sz w:val="24"/>
        </w:rPr>
      </w:pPr>
      <w:bookmarkStart w:id="16" w:name="_Toc35393802"/>
      <w:bookmarkStart w:id="17" w:name="_Toc28359016"/>
      <w:bookmarkStart w:id="18" w:name="_Toc28359093"/>
      <w:bookmarkStart w:id="19" w:name="_Toc35393633"/>
      <w:r>
        <w:rPr>
          <w:rFonts w:hint="eastAsia" w:asciiTheme="minorEastAsia" w:hAnsiTheme="minorEastAsia" w:eastAsiaTheme="minorEastAsia" w:cstheme="minorEastAsia"/>
          <w:sz w:val="24"/>
        </w:rPr>
        <w:t>五、开启（竞争性磋商方式必须填写）</w:t>
      </w:r>
      <w:bookmarkEnd w:id="16"/>
      <w:bookmarkEnd w:id="17"/>
      <w:bookmarkEnd w:id="18"/>
      <w:bookmarkEnd w:id="19"/>
    </w:p>
    <w:p w14:paraId="1BB5A0D0">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lang w:val="en-US" w:eastAsia="zh-CN"/>
        </w:rPr>
        <w:t>2026</w:t>
      </w:r>
      <w:r>
        <w:rPr>
          <w:rFonts w:hint="eastAsia" w:asciiTheme="minorEastAsia" w:hAnsiTheme="minorEastAsia" w:eastAsiaTheme="minorEastAsia" w:cstheme="minorEastAsia"/>
          <w:bCs/>
          <w:sz w:val="24"/>
          <w:u w:val="single"/>
        </w:rPr>
        <w:t>年</w:t>
      </w:r>
      <w:r>
        <w:rPr>
          <w:rFonts w:hint="eastAsia" w:asciiTheme="minorEastAsia" w:hAnsiTheme="minorEastAsia" w:eastAsiaTheme="minorEastAsia" w:cstheme="minorEastAsia"/>
          <w:bCs/>
          <w:sz w:val="24"/>
          <w:u w:val="single"/>
          <w:lang w:val="en-US" w:eastAsia="zh-CN"/>
        </w:rPr>
        <w:t>7</w:t>
      </w:r>
      <w:r>
        <w:rPr>
          <w:rFonts w:hint="eastAsia" w:asciiTheme="minorEastAsia" w:hAnsiTheme="minorEastAsia" w:eastAsiaTheme="minorEastAsia" w:cstheme="minorEastAsia"/>
          <w:bCs/>
          <w:sz w:val="24"/>
          <w:u w:val="single"/>
        </w:rPr>
        <w:t>月</w:t>
      </w:r>
      <w:r>
        <w:rPr>
          <w:rFonts w:hint="eastAsia" w:asciiTheme="minorEastAsia" w:hAnsiTheme="minorEastAsia" w:eastAsiaTheme="minorEastAsia" w:cstheme="minorEastAsia"/>
          <w:bCs/>
          <w:sz w:val="24"/>
          <w:u w:val="single"/>
          <w:lang w:val="en-US" w:eastAsia="zh-CN"/>
        </w:rPr>
        <w:t>20</w:t>
      </w:r>
      <w:r>
        <w:rPr>
          <w:rFonts w:hint="eastAsia" w:asciiTheme="minorEastAsia" w:hAnsiTheme="minorEastAsia" w:eastAsiaTheme="minorEastAsia" w:cstheme="minorEastAsia"/>
          <w:bCs/>
          <w:sz w:val="24"/>
          <w:u w:val="single"/>
        </w:rPr>
        <w:t>日</w:t>
      </w:r>
      <w:r>
        <w:rPr>
          <w:rFonts w:hint="eastAsia" w:asciiTheme="minorEastAsia" w:hAnsiTheme="minorEastAsia" w:eastAsiaTheme="minorEastAsia" w:cstheme="minorEastAsia"/>
          <w:bCs/>
          <w:sz w:val="24"/>
          <w:u w:val="single"/>
          <w:lang w:val="en-US" w:eastAsia="zh-CN"/>
        </w:rPr>
        <w:t>10</w:t>
      </w:r>
      <w:r>
        <w:rPr>
          <w:rFonts w:hint="eastAsia" w:asciiTheme="minorEastAsia" w:hAnsiTheme="minorEastAsia" w:eastAsiaTheme="minorEastAsia" w:cstheme="minorEastAsia"/>
          <w:bCs/>
          <w:sz w:val="24"/>
          <w:u w:val="single"/>
        </w:rPr>
        <w:t>点</w:t>
      </w:r>
      <w:r>
        <w:rPr>
          <w:rFonts w:hint="eastAsia" w:asciiTheme="minorEastAsia" w:hAnsiTheme="minorEastAsia" w:eastAsiaTheme="minorEastAsia" w:cstheme="minorEastAsia"/>
          <w:bCs/>
          <w:sz w:val="24"/>
          <w:u w:val="single"/>
          <w:lang w:val="en-US" w:eastAsia="zh-CN"/>
        </w:rPr>
        <w:t>00</w:t>
      </w:r>
      <w:r>
        <w:rPr>
          <w:rFonts w:hint="eastAsia" w:asciiTheme="minorEastAsia" w:hAnsiTheme="minorEastAsia" w:eastAsiaTheme="minorEastAsia" w:cstheme="minorEastAsia"/>
          <w:bCs/>
          <w:sz w:val="24"/>
          <w:u w:val="single"/>
        </w:rPr>
        <w:t>分</w:t>
      </w:r>
      <w:r>
        <w:rPr>
          <w:rFonts w:hint="eastAsia" w:asciiTheme="minorEastAsia" w:hAnsiTheme="minorEastAsia" w:eastAsiaTheme="minorEastAsia" w:cstheme="minorEastAsia"/>
          <w:bCs/>
          <w:sz w:val="24"/>
        </w:rPr>
        <w:t>（北京时间）</w:t>
      </w:r>
    </w:p>
    <w:p w14:paraId="21E70961">
      <w:pPr>
        <w:autoSpaceDE w:val="0"/>
        <w:autoSpaceDN w:val="0"/>
        <w:spacing w:line="360" w:lineRule="auto"/>
        <w:ind w:firstLine="480" w:firstLineChars="200"/>
        <w:jc w:val="lef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w:t>
      </w:r>
      <w:r>
        <w:rPr>
          <w:rFonts w:hint="eastAsia" w:ascii="宋体" w:hAnsi="宋体" w:cs="宋体"/>
          <w:sz w:val="24"/>
        </w:rPr>
        <w:t>周口市公共资源交易中心开标室</w:t>
      </w:r>
    </w:p>
    <w:p w14:paraId="375FA275">
      <w:pPr>
        <w:autoSpaceDE w:val="0"/>
        <w:autoSpaceDN w:val="0"/>
        <w:spacing w:line="360" w:lineRule="auto"/>
        <w:jc w:val="left"/>
        <w:outlineLvl w:val="9"/>
        <w:rPr>
          <w:rFonts w:hint="eastAsia" w:asciiTheme="minorEastAsia" w:hAnsiTheme="minorEastAsia" w:eastAsiaTheme="minorEastAsia" w:cstheme="minorEastAsia"/>
          <w:sz w:val="24"/>
        </w:rPr>
      </w:pPr>
      <w:bookmarkStart w:id="20" w:name="_Toc35393634"/>
      <w:bookmarkStart w:id="21" w:name="_Toc28359017"/>
      <w:bookmarkStart w:id="22" w:name="_Toc35393803"/>
      <w:bookmarkStart w:id="23" w:name="_Toc28359094"/>
      <w:r>
        <w:rPr>
          <w:rFonts w:hint="eastAsia" w:asciiTheme="minorEastAsia" w:hAnsiTheme="minorEastAsia" w:eastAsiaTheme="minorEastAsia" w:cstheme="minorEastAsia"/>
          <w:sz w:val="24"/>
        </w:rPr>
        <w:t>六、公告期限</w:t>
      </w:r>
      <w:bookmarkEnd w:id="20"/>
      <w:bookmarkEnd w:id="21"/>
      <w:bookmarkEnd w:id="22"/>
      <w:bookmarkEnd w:id="23"/>
    </w:p>
    <w:p w14:paraId="6AE842A2">
      <w:pPr>
        <w:autoSpaceDE w:val="0"/>
        <w:autoSpaceDN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自本公告发布之日起3个工作日。</w:t>
      </w:r>
    </w:p>
    <w:p w14:paraId="6B5142C6">
      <w:pPr>
        <w:autoSpaceDE w:val="0"/>
        <w:autoSpaceDN w:val="0"/>
        <w:spacing w:line="360" w:lineRule="auto"/>
        <w:jc w:val="left"/>
        <w:outlineLvl w:val="9"/>
        <w:rPr>
          <w:rFonts w:hint="eastAsia" w:asciiTheme="minorEastAsia" w:hAnsiTheme="minorEastAsia" w:eastAsiaTheme="minorEastAsia" w:cstheme="minorEastAsia"/>
          <w:sz w:val="24"/>
        </w:rPr>
      </w:pPr>
      <w:bookmarkStart w:id="24" w:name="_Toc35393804"/>
      <w:bookmarkStart w:id="25" w:name="_Toc35393635"/>
      <w:r>
        <w:rPr>
          <w:rFonts w:hint="eastAsia" w:asciiTheme="minorEastAsia" w:hAnsiTheme="minorEastAsia" w:eastAsiaTheme="minorEastAsia" w:cstheme="minorEastAsia"/>
          <w:sz w:val="24"/>
        </w:rPr>
        <w:t>七、其他补充事宜</w:t>
      </w:r>
      <w:bookmarkEnd w:id="24"/>
      <w:bookmarkEnd w:id="25"/>
    </w:p>
    <w:p w14:paraId="277BA4EF">
      <w:pPr>
        <w:autoSpaceDE w:val="0"/>
        <w:autoSpaceDN w:val="0"/>
        <w:spacing w:line="360" w:lineRule="auto"/>
        <w:jc w:val="left"/>
        <w:outlineLvl w:val="9"/>
        <w:rPr>
          <w:rFonts w:hint="eastAsia" w:asciiTheme="minorEastAsia" w:hAnsiTheme="minorEastAsia" w:eastAsiaTheme="minorEastAsia" w:cstheme="minorEastAsia"/>
          <w:sz w:val="24"/>
        </w:rPr>
      </w:pPr>
      <w:bookmarkStart w:id="26" w:name="_Toc35393636"/>
      <w:bookmarkStart w:id="27" w:name="_Toc35393805"/>
      <w:bookmarkStart w:id="28" w:name="_Toc28359018"/>
      <w:bookmarkStart w:id="29" w:name="_Toc28359095"/>
      <w:r>
        <w:rPr>
          <w:rFonts w:hint="eastAsia" w:asciiTheme="minorEastAsia" w:hAnsiTheme="minorEastAsia" w:eastAsiaTheme="minorEastAsia" w:cstheme="minorEastAsia"/>
          <w:sz w:val="24"/>
        </w:rPr>
        <w:t>八、凡对本次采购提出询问，请按以下方式联系。</w:t>
      </w:r>
      <w:bookmarkEnd w:id="26"/>
      <w:bookmarkEnd w:id="27"/>
      <w:bookmarkEnd w:id="28"/>
      <w:bookmarkEnd w:id="29"/>
    </w:p>
    <w:p w14:paraId="4D733A2B">
      <w:pPr>
        <w:spacing w:line="360" w:lineRule="auto"/>
        <w:ind w:firstLine="480" w:firstLineChars="200"/>
        <w:jc w:val="left"/>
        <w:rPr>
          <w:rFonts w:ascii="宋体" w:hAnsi="宋体" w:cs="宋体"/>
          <w:sz w:val="24"/>
        </w:rPr>
      </w:pPr>
      <w:r>
        <w:rPr>
          <w:rFonts w:hint="eastAsia" w:ascii="宋体" w:hAnsi="宋体" w:cs="宋体"/>
          <w:sz w:val="24"/>
        </w:rPr>
        <w:t>1.采购人信息</w:t>
      </w:r>
    </w:p>
    <w:p w14:paraId="588B5930">
      <w:pPr>
        <w:spacing w:line="360" w:lineRule="auto"/>
        <w:ind w:firstLine="480" w:firstLineChars="200"/>
        <w:jc w:val="left"/>
        <w:rPr>
          <w:rFonts w:ascii="宋体" w:hAnsi="宋体" w:cs="宋体"/>
          <w:sz w:val="24"/>
        </w:rPr>
      </w:pPr>
      <w:r>
        <w:rPr>
          <w:rFonts w:hint="eastAsia" w:ascii="宋体" w:hAnsi="宋体" w:cs="宋体"/>
          <w:sz w:val="24"/>
        </w:rPr>
        <w:t>名 称：</w:t>
      </w:r>
      <w:r>
        <w:rPr>
          <w:rFonts w:hint="eastAsia" w:ascii="宋体" w:hAnsi="宋体" w:cs="宋体"/>
          <w:sz w:val="24"/>
          <w:lang w:val="en-US" w:eastAsia="zh-CN"/>
        </w:rPr>
        <w:t>川汇区农业农村局</w:t>
      </w:r>
      <w:r>
        <w:rPr>
          <w:rFonts w:hint="eastAsia" w:ascii="宋体" w:hAnsi="宋体" w:cs="宋体"/>
          <w:sz w:val="24"/>
        </w:rPr>
        <w:t>　　　　　　　　　　　　</w:t>
      </w:r>
    </w:p>
    <w:p w14:paraId="74E970E8">
      <w:pPr>
        <w:spacing w:line="360" w:lineRule="auto"/>
        <w:ind w:firstLine="480" w:firstLineChars="200"/>
        <w:jc w:val="left"/>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川汇区</w:t>
      </w:r>
      <w:r>
        <w:rPr>
          <w:rFonts w:hint="eastAsia" w:ascii="宋体" w:hAnsi="宋体" w:cs="宋体"/>
          <w:sz w:val="24"/>
        </w:rPr>
        <w:t>　　　　　　　　　　　　</w:t>
      </w:r>
    </w:p>
    <w:p w14:paraId="3A9D78C1">
      <w:pPr>
        <w:spacing w:line="360" w:lineRule="auto"/>
        <w:ind w:firstLine="480" w:firstLineChars="200"/>
        <w:jc w:val="left"/>
        <w:rPr>
          <w:rFonts w:ascii="宋体" w:hAnsi="宋体" w:cs="宋体"/>
          <w:sz w:val="24"/>
        </w:rPr>
      </w:pPr>
      <w:r>
        <w:rPr>
          <w:rFonts w:hint="eastAsia" w:ascii="宋体" w:hAnsi="宋体" w:cs="宋体"/>
          <w:sz w:val="24"/>
        </w:rPr>
        <w:t>项目联系人：</w:t>
      </w:r>
      <w:r>
        <w:rPr>
          <w:rFonts w:hint="eastAsia" w:ascii="宋体" w:hAnsi="宋体" w:cs="宋体"/>
          <w:sz w:val="24"/>
          <w:lang w:val="en-US" w:eastAsia="zh-CN"/>
        </w:rPr>
        <w:t>李俊杰</w:t>
      </w:r>
      <w:r>
        <w:rPr>
          <w:rFonts w:hint="eastAsia" w:ascii="宋体" w:hAnsi="宋体" w:cs="宋体"/>
          <w:sz w:val="24"/>
        </w:rPr>
        <w:t xml:space="preserve"> 联系方式：</w:t>
      </w:r>
      <w:r>
        <w:rPr>
          <w:rFonts w:hint="eastAsia" w:ascii="宋体" w:hAnsi="宋体" w:cs="宋体"/>
          <w:sz w:val="24"/>
          <w:lang w:val="en-US" w:eastAsia="zh-CN"/>
        </w:rPr>
        <w:t>13033977628</w:t>
      </w:r>
      <w:r>
        <w:rPr>
          <w:rFonts w:hint="eastAsia" w:ascii="宋体" w:hAnsi="宋体" w:cs="宋体"/>
          <w:sz w:val="24"/>
        </w:rPr>
        <w:t xml:space="preserve">　　　　　　　　　 </w:t>
      </w:r>
      <w:bookmarkStart w:id="30" w:name="_Toc28359086"/>
      <w:bookmarkStart w:id="31" w:name="_Toc28359009"/>
    </w:p>
    <w:p w14:paraId="462E6359">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30"/>
      <w:bookmarkEnd w:id="31"/>
    </w:p>
    <w:p w14:paraId="7CA621FF">
      <w:pPr>
        <w:spacing w:line="360" w:lineRule="auto"/>
        <w:ind w:firstLine="480" w:firstLineChars="200"/>
        <w:jc w:val="left"/>
        <w:rPr>
          <w:rFonts w:ascii="宋体" w:hAnsi="宋体" w:cs="宋体"/>
          <w:sz w:val="24"/>
        </w:rPr>
      </w:pPr>
      <w:r>
        <w:rPr>
          <w:rFonts w:hint="eastAsia" w:ascii="宋体" w:hAnsi="宋体" w:cs="宋体"/>
          <w:sz w:val="24"/>
        </w:rPr>
        <w:t>名 称：周口市公共资源交易中心政府采购中心　　　　　　　　　　　　</w:t>
      </w:r>
    </w:p>
    <w:p w14:paraId="0C733D95">
      <w:pPr>
        <w:spacing w:line="360" w:lineRule="auto"/>
        <w:ind w:firstLine="480" w:firstLineChars="200"/>
        <w:jc w:val="left"/>
        <w:rPr>
          <w:rFonts w:ascii="宋体" w:hAnsi="宋体" w:cs="宋体"/>
          <w:sz w:val="24"/>
        </w:rPr>
      </w:pPr>
      <w:r>
        <w:rPr>
          <w:rFonts w:hint="eastAsia" w:ascii="宋体" w:hAnsi="宋体" w:cs="宋体"/>
          <w:sz w:val="24"/>
        </w:rPr>
        <w:t>地　址：周口市光明路与政通路交叉口向北100米路东</w:t>
      </w:r>
    </w:p>
    <w:p w14:paraId="3C0E400A">
      <w:pPr>
        <w:spacing w:line="360" w:lineRule="auto"/>
        <w:ind w:firstLine="480" w:firstLineChars="200"/>
        <w:jc w:val="left"/>
        <w:rPr>
          <w:rFonts w:ascii="宋体" w:hAnsi="宋体" w:cs="宋体"/>
          <w:sz w:val="24"/>
        </w:rPr>
      </w:pPr>
      <w:r>
        <w:rPr>
          <w:rFonts w:hint="eastAsia" w:ascii="宋体" w:hAnsi="宋体" w:cs="宋体"/>
          <w:sz w:val="24"/>
        </w:rPr>
        <w:t>项目联系人：</w:t>
      </w:r>
      <w:r>
        <w:rPr>
          <w:rFonts w:hint="eastAsia" w:ascii="宋体" w:hAnsi="宋体" w:cs="宋体"/>
          <w:sz w:val="24"/>
          <w:lang w:val="en-US" w:eastAsia="zh-CN"/>
        </w:rPr>
        <w:t xml:space="preserve">郝冰 </w:t>
      </w:r>
      <w:r>
        <w:rPr>
          <w:rFonts w:hint="eastAsia" w:ascii="宋体" w:hAnsi="宋体" w:cs="宋体"/>
          <w:sz w:val="24"/>
        </w:rPr>
        <w:t xml:space="preserve">   联系方式：</w:t>
      </w:r>
      <w:bookmarkStart w:id="32" w:name="_Toc28359010"/>
      <w:bookmarkStart w:id="33" w:name="_Toc28359087"/>
      <w:r>
        <w:rPr>
          <w:rFonts w:hint="eastAsia" w:ascii="宋体" w:hAnsi="宋体" w:cs="宋体"/>
          <w:sz w:val="24"/>
          <w:lang w:val="en-US" w:eastAsia="zh-CN"/>
        </w:rPr>
        <w:t xml:space="preserve">0394-8106517、13513878800 </w:t>
      </w:r>
      <w:r>
        <w:rPr>
          <w:rFonts w:hint="eastAsia" w:ascii="宋体" w:hAnsi="宋体" w:cs="宋体"/>
          <w:sz w:val="24"/>
        </w:rPr>
        <w:t>　　　　　　　</w:t>
      </w:r>
    </w:p>
    <w:bookmarkEnd w:id="32"/>
    <w:bookmarkEnd w:id="33"/>
    <w:p w14:paraId="09BBA158">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3.监督单位：</w:t>
      </w:r>
      <w:r>
        <w:rPr>
          <w:rFonts w:hint="eastAsia" w:ascii="宋体" w:hAnsi="宋体" w:cs="宋体"/>
          <w:sz w:val="24"/>
          <w:lang w:val="en-US" w:eastAsia="zh-CN"/>
        </w:rPr>
        <w:t>川汇区财政局</w:t>
      </w:r>
    </w:p>
    <w:p w14:paraId="7E295B0C">
      <w:pPr>
        <w:pStyle w:val="38"/>
        <w:ind w:firstLine="720" w:firstLineChars="300"/>
      </w:pPr>
      <w:r>
        <w:rPr>
          <w:rFonts w:hint="eastAsia" w:ascii="宋体" w:hAnsi="宋体" w:cs="宋体"/>
          <w:sz w:val="24"/>
        </w:rPr>
        <w:t>联系方式：</w:t>
      </w:r>
      <w:r>
        <w:rPr>
          <w:rFonts w:hint="eastAsia" w:ascii="宋体" w:hAnsi="宋体" w:cs="宋体"/>
          <w:color w:val="000000"/>
          <w:sz w:val="24"/>
          <w:szCs w:val="24"/>
        </w:rPr>
        <w:t>0394-8231120</w:t>
      </w:r>
      <w:r>
        <w:rPr>
          <w:rFonts w:hint="eastAsia" w:ascii="宋体" w:hAnsi="宋体" w:cs="宋体"/>
          <w:sz w:val="24"/>
        </w:rPr>
        <w:t xml:space="preserve">  </w:t>
      </w:r>
    </w:p>
    <w:p w14:paraId="1396D067">
      <w:pPr>
        <w:pStyle w:val="38"/>
        <w:ind w:firstLine="0" w:firstLineChars="0"/>
      </w:pPr>
    </w:p>
    <w:p w14:paraId="1BC5A868">
      <w:pPr>
        <w:pStyle w:val="11"/>
        <w:adjustRightInd w:val="0"/>
        <w:snapToGrid w:val="0"/>
        <w:spacing w:line="360" w:lineRule="auto"/>
        <w:ind w:firstLine="2040" w:firstLineChars="850"/>
        <w:rPr>
          <w:rFonts w:ascii="宋体" w:hAnsi="宋体" w:cs="宋体"/>
          <w:sz w:val="24"/>
        </w:rPr>
      </w:pPr>
      <w:r>
        <w:rPr>
          <w:rFonts w:hint="eastAsia" w:ascii="宋体" w:hAnsi="宋体" w:cs="宋体"/>
          <w:sz w:val="24"/>
        </w:rPr>
        <w:t>周口市公共资源交易中心政府采购中心</w:t>
      </w:r>
    </w:p>
    <w:p w14:paraId="08DA5EF9">
      <w:pPr>
        <w:pStyle w:val="23"/>
        <w:adjustRightInd w:val="0"/>
        <w:spacing w:line="360" w:lineRule="auto"/>
        <w:ind w:firstLine="3600" w:firstLineChars="1500"/>
        <w:rPr>
          <w:rFonts w:ascii="宋体" w:hAnsi="宋体" w:cs="宋体"/>
        </w:rPr>
      </w:pPr>
      <w:r>
        <w:rPr>
          <w:rFonts w:hint="eastAsia" w:ascii="宋体" w:hAnsi="宋体" w:cs="宋体"/>
          <w:sz w:val="24"/>
          <w:szCs w:val="24"/>
          <w:lang w:val="en-US" w:eastAsia="zh-CN"/>
        </w:rPr>
        <w:t>2026</w:t>
      </w:r>
      <w:r>
        <w:rPr>
          <w:rFonts w:hint="eastAsia" w:ascii="宋体" w:hAnsi="宋体" w:cs="宋体"/>
          <w:sz w:val="24"/>
          <w:szCs w:val="24"/>
        </w:rPr>
        <w:t>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7</w:t>
      </w:r>
      <w:r>
        <w:rPr>
          <w:rFonts w:hint="eastAsia" w:ascii="宋体" w:hAnsi="宋体" w:cs="宋体"/>
          <w:sz w:val="24"/>
          <w:szCs w:val="24"/>
        </w:rPr>
        <w:t>日　　</w:t>
      </w:r>
    </w:p>
    <w:p w14:paraId="3C7A2AFB">
      <w:pPr>
        <w:pStyle w:val="13"/>
        <w:adjustRightInd w:val="0"/>
        <w:snapToGrid w:val="0"/>
        <w:spacing w:line="360" w:lineRule="auto"/>
        <w:ind w:firstLine="0" w:firstLineChars="0"/>
      </w:pPr>
    </w:p>
    <w:p w14:paraId="35CFC5B0">
      <w:pPr>
        <w:pStyle w:val="13"/>
        <w:ind w:firstLine="0" w:firstLineChars="0"/>
      </w:pPr>
    </w:p>
    <w:p w14:paraId="7EDFB6FE">
      <w:pPr>
        <w:jc w:val="center"/>
        <w:outlineLvl w:val="0"/>
        <w:rPr>
          <w:rFonts w:hint="eastAsia" w:ascii="宋体" w:hAnsi="宋体" w:cs="宋体"/>
          <w:b/>
          <w:sz w:val="32"/>
          <w:szCs w:val="32"/>
        </w:rPr>
      </w:pPr>
      <w:r>
        <w:rPr>
          <w:rFonts w:ascii="宋体" w:hAnsi="宋体" w:cs="宋体"/>
          <w:b/>
          <w:sz w:val="32"/>
          <w:szCs w:val="32"/>
        </w:rPr>
        <w:br w:type="page"/>
      </w:r>
      <w:r>
        <w:rPr>
          <w:rFonts w:hint="eastAsia" w:ascii="宋体" w:hAnsi="宋体" w:cs="宋体"/>
          <w:b/>
          <w:sz w:val="32"/>
          <w:szCs w:val="32"/>
        </w:rPr>
        <w:t>第二章 供应商须知</w:t>
      </w:r>
    </w:p>
    <w:tbl>
      <w:tblPr>
        <w:tblStyle w:val="2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211B7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677C281B">
            <w:pPr>
              <w:jc w:val="center"/>
              <w:rPr>
                <w:rFonts w:ascii="宋体" w:hAnsi="宋体"/>
                <w:szCs w:val="21"/>
              </w:rPr>
            </w:pPr>
            <w:r>
              <w:rPr>
                <w:rFonts w:hint="eastAsia" w:ascii="宋体" w:hAnsi="宋体" w:cs="楷体_GB2312"/>
                <w:sz w:val="32"/>
                <w:szCs w:val="32"/>
              </w:rPr>
              <w:t>供应商须知前附表</w:t>
            </w:r>
          </w:p>
        </w:tc>
      </w:tr>
      <w:tr w14:paraId="71AE0B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364FB3B3">
            <w:pPr>
              <w:spacing w:before="156" w:beforeLines="50"/>
              <w:jc w:val="center"/>
              <w:rPr>
                <w:rFonts w:ascii="宋体" w:hAnsi="宋体" w:cs="宋体"/>
                <w:sz w:val="24"/>
              </w:rPr>
            </w:pPr>
            <w:r>
              <w:rPr>
                <w:rFonts w:hint="eastAsia" w:ascii="宋体" w:hAnsi="宋体" w:cs="宋体"/>
                <w:sz w:val="24"/>
              </w:rPr>
              <w:t>序号</w:t>
            </w:r>
          </w:p>
        </w:tc>
        <w:tc>
          <w:tcPr>
            <w:tcW w:w="1995" w:type="dxa"/>
            <w:vAlign w:val="center"/>
          </w:tcPr>
          <w:p w14:paraId="2AADA688">
            <w:pPr>
              <w:spacing w:before="156" w:beforeLines="50"/>
              <w:jc w:val="center"/>
              <w:rPr>
                <w:rFonts w:ascii="宋体" w:hAnsi="宋体" w:cs="宋体"/>
                <w:sz w:val="24"/>
              </w:rPr>
            </w:pPr>
            <w:r>
              <w:rPr>
                <w:rFonts w:hint="eastAsia" w:ascii="宋体" w:hAnsi="宋体" w:cs="宋体"/>
                <w:sz w:val="24"/>
              </w:rPr>
              <w:t>条款</w:t>
            </w:r>
          </w:p>
        </w:tc>
        <w:tc>
          <w:tcPr>
            <w:tcW w:w="6615" w:type="dxa"/>
            <w:vAlign w:val="center"/>
          </w:tcPr>
          <w:p w14:paraId="62DA7457">
            <w:pPr>
              <w:rPr>
                <w:rFonts w:ascii="宋体" w:hAnsi="宋体" w:cs="宋体"/>
                <w:sz w:val="24"/>
              </w:rPr>
            </w:pPr>
            <w:r>
              <w:rPr>
                <w:rFonts w:hint="eastAsia" w:ascii="宋体" w:hAnsi="宋体" w:cs="宋体"/>
                <w:sz w:val="24"/>
              </w:rPr>
              <w:t>内  容</w:t>
            </w:r>
          </w:p>
        </w:tc>
      </w:tr>
      <w:tr w14:paraId="5F55F1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3D016AD8">
            <w:pPr>
              <w:numPr>
                <w:ilvl w:val="0"/>
                <w:numId w:val="1"/>
              </w:numPr>
              <w:spacing w:before="156" w:beforeLines="50"/>
              <w:jc w:val="center"/>
              <w:rPr>
                <w:rFonts w:ascii="宋体" w:hAnsi="宋体" w:cs="宋体"/>
                <w:sz w:val="24"/>
              </w:rPr>
            </w:pPr>
          </w:p>
        </w:tc>
        <w:tc>
          <w:tcPr>
            <w:tcW w:w="1995" w:type="dxa"/>
            <w:vAlign w:val="center"/>
          </w:tcPr>
          <w:p w14:paraId="7A6CB968">
            <w:pPr>
              <w:jc w:val="center"/>
              <w:rPr>
                <w:rFonts w:ascii="宋体" w:hAnsi="宋体" w:cs="宋体"/>
                <w:sz w:val="24"/>
              </w:rPr>
            </w:pPr>
            <w:r>
              <w:rPr>
                <w:rFonts w:hint="eastAsia" w:ascii="宋体" w:hAnsi="宋体" w:cs="宋体"/>
                <w:sz w:val="24"/>
              </w:rPr>
              <w:t>项目概况</w:t>
            </w:r>
          </w:p>
        </w:tc>
        <w:tc>
          <w:tcPr>
            <w:tcW w:w="6615" w:type="dxa"/>
            <w:vAlign w:val="center"/>
          </w:tcPr>
          <w:p w14:paraId="3811BBEC">
            <w:pPr>
              <w:ind w:left="1200" w:hanging="1200" w:hangingChars="500"/>
              <w:rPr>
                <w:rFonts w:ascii="宋体" w:hAnsi="宋体" w:cs="宋体"/>
                <w:color w:val="000000"/>
                <w:sz w:val="24"/>
              </w:rPr>
            </w:pPr>
            <w:r>
              <w:rPr>
                <w:rFonts w:hint="eastAsia" w:ascii="宋体" w:hAnsi="宋体" w:cs="宋体"/>
                <w:color w:val="000000"/>
                <w:sz w:val="24"/>
              </w:rPr>
              <w:t>项目名称：</w:t>
            </w:r>
            <w:r>
              <w:rPr>
                <w:rFonts w:hint="eastAsia" w:ascii="宋体" w:hAnsi="宋体" w:cs="宋体"/>
                <w:sz w:val="24"/>
                <w:lang w:val="en-US" w:eastAsia="zh-CN"/>
              </w:rPr>
              <w:t>川汇区农业农村局周口市川汇区2026年高素质农民培训项目</w:t>
            </w:r>
          </w:p>
          <w:p w14:paraId="1B63315E">
            <w:pPr>
              <w:rPr>
                <w:rFonts w:ascii="宋体" w:hAnsi="宋体" w:cs="宋体"/>
                <w:color w:val="000000"/>
                <w:sz w:val="24"/>
              </w:rPr>
            </w:pPr>
            <w:r>
              <w:rPr>
                <w:rFonts w:hint="eastAsia" w:ascii="宋体" w:hAnsi="宋体" w:cs="宋体"/>
                <w:color w:val="000000"/>
                <w:sz w:val="24"/>
              </w:rPr>
              <w:t>采购内容：</w:t>
            </w:r>
            <w:r>
              <w:rPr>
                <w:rFonts w:hint="eastAsia" w:ascii="宋体" w:hAnsi="宋体" w:cs="宋体"/>
                <w:sz w:val="24"/>
                <w:lang w:val="en-US" w:eastAsia="zh-CN"/>
              </w:rPr>
              <w:t>高素质农民培训</w:t>
            </w:r>
          </w:p>
          <w:p w14:paraId="47699473">
            <w:pPr>
              <w:rPr>
                <w:rFonts w:ascii="宋体" w:hAnsi="宋体" w:cs="宋体"/>
                <w:color w:val="000000"/>
                <w:sz w:val="24"/>
              </w:rPr>
            </w:pPr>
            <w:r>
              <w:rPr>
                <w:rFonts w:hint="eastAsia" w:ascii="宋体" w:hAnsi="宋体" w:cs="宋体"/>
                <w:color w:val="000000"/>
                <w:sz w:val="24"/>
              </w:rPr>
              <w:t>采购人：</w:t>
            </w:r>
            <w:r>
              <w:rPr>
                <w:rFonts w:hint="eastAsia" w:ascii="宋体" w:hAnsi="宋体" w:eastAsia="宋体" w:cs="宋体"/>
                <w:sz w:val="24"/>
                <w:lang w:val="en-US" w:eastAsia="zh-CN"/>
              </w:rPr>
              <w:t>周口市川汇区农业农村局</w:t>
            </w:r>
          </w:p>
          <w:p w14:paraId="3870ED8C">
            <w:pPr>
              <w:rPr>
                <w:rFonts w:ascii="宋体" w:hAnsi="宋体" w:cs="宋体"/>
                <w:color w:val="000000"/>
                <w:sz w:val="24"/>
                <w:highlight w:val="yellow"/>
              </w:rPr>
            </w:pPr>
            <w:r>
              <w:rPr>
                <w:rFonts w:hint="eastAsia" w:ascii="宋体" w:hAnsi="宋体" w:cs="宋体"/>
                <w:color w:val="000000"/>
                <w:sz w:val="24"/>
              </w:rPr>
              <w:t>采购代理机构：</w:t>
            </w:r>
            <w:r>
              <w:rPr>
                <w:rFonts w:hint="eastAsia" w:ascii="宋体" w:hAnsi="宋体" w:cs="宋体"/>
                <w:sz w:val="24"/>
              </w:rPr>
              <w:t>周口市光明路与政通路交叉口向北100米路东</w:t>
            </w:r>
          </w:p>
        </w:tc>
      </w:tr>
      <w:tr w14:paraId="3F50B9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7F2516D7">
            <w:pPr>
              <w:numPr>
                <w:ilvl w:val="0"/>
                <w:numId w:val="1"/>
              </w:numPr>
              <w:spacing w:before="156" w:beforeLines="50"/>
              <w:jc w:val="center"/>
              <w:rPr>
                <w:rFonts w:ascii="宋体" w:hAnsi="宋体" w:cs="宋体"/>
                <w:sz w:val="24"/>
              </w:rPr>
            </w:pPr>
          </w:p>
        </w:tc>
        <w:tc>
          <w:tcPr>
            <w:tcW w:w="1995" w:type="dxa"/>
            <w:vAlign w:val="center"/>
          </w:tcPr>
          <w:p w14:paraId="4CEA419F">
            <w:pPr>
              <w:spacing w:before="156" w:beforeLines="50"/>
              <w:ind w:left="-4" w:leftChars="-4" w:hanging="4" w:hangingChars="2"/>
              <w:jc w:val="center"/>
              <w:rPr>
                <w:rFonts w:ascii="宋体" w:hAnsi="宋体" w:cs="宋体"/>
                <w:sz w:val="24"/>
              </w:rPr>
            </w:pPr>
            <w:r>
              <w:rPr>
                <w:rFonts w:hint="eastAsia" w:ascii="宋体" w:hAnsi="宋体" w:cs="宋体"/>
                <w:sz w:val="24"/>
              </w:rPr>
              <w:t>对供应商的资格要求</w:t>
            </w:r>
          </w:p>
        </w:tc>
        <w:tc>
          <w:tcPr>
            <w:tcW w:w="6615" w:type="dxa"/>
            <w:vAlign w:val="center"/>
          </w:tcPr>
          <w:p w14:paraId="51E452FE">
            <w:pPr>
              <w:spacing w:before="156" w:beforeLines="50"/>
              <w:ind w:left="-4" w:leftChars="-4" w:hanging="4" w:hangingChars="2"/>
              <w:rPr>
                <w:rFonts w:ascii="宋体" w:hAnsi="宋体" w:cs="宋体"/>
                <w:sz w:val="24"/>
              </w:rPr>
            </w:pPr>
            <w:r>
              <w:rPr>
                <w:rFonts w:hint="eastAsia" w:ascii="宋体" w:hAnsi="宋体" w:cs="宋体"/>
                <w:sz w:val="24"/>
              </w:rPr>
              <w:t>见竞争性磋商邀请函</w:t>
            </w:r>
          </w:p>
        </w:tc>
      </w:tr>
      <w:tr w14:paraId="4FE763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35" w:type="dxa"/>
            <w:vAlign w:val="center"/>
          </w:tcPr>
          <w:p w14:paraId="16DB258C">
            <w:pPr>
              <w:numPr>
                <w:ilvl w:val="0"/>
                <w:numId w:val="1"/>
              </w:numPr>
              <w:spacing w:before="156" w:beforeLines="50"/>
              <w:jc w:val="center"/>
              <w:rPr>
                <w:rFonts w:ascii="宋体" w:hAnsi="宋体" w:cs="宋体"/>
                <w:sz w:val="24"/>
              </w:rPr>
            </w:pPr>
          </w:p>
        </w:tc>
        <w:tc>
          <w:tcPr>
            <w:tcW w:w="1995" w:type="dxa"/>
            <w:vAlign w:val="center"/>
          </w:tcPr>
          <w:p w14:paraId="703C1751">
            <w:pPr>
              <w:spacing w:before="156" w:beforeLines="50"/>
              <w:jc w:val="center"/>
              <w:rPr>
                <w:rFonts w:ascii="宋体" w:hAnsi="宋体" w:cs="宋体"/>
                <w:sz w:val="24"/>
              </w:rPr>
            </w:pPr>
            <w:r>
              <w:rPr>
                <w:rFonts w:hint="eastAsia" w:ascii="宋体" w:hAnsi="宋体" w:cs="宋体"/>
                <w:sz w:val="24"/>
              </w:rPr>
              <w:t>报价费用</w:t>
            </w:r>
          </w:p>
        </w:tc>
        <w:tc>
          <w:tcPr>
            <w:tcW w:w="6615" w:type="dxa"/>
            <w:vAlign w:val="center"/>
          </w:tcPr>
          <w:p w14:paraId="4C5765C0">
            <w:pPr>
              <w:rPr>
                <w:rFonts w:ascii="宋体" w:hAnsi="宋体" w:cs="宋体"/>
                <w:sz w:val="24"/>
              </w:rPr>
            </w:pPr>
            <w:r>
              <w:rPr>
                <w:rFonts w:hint="eastAsia" w:ascii="宋体" w:hAnsi="宋体" w:cs="宋体"/>
                <w:sz w:val="24"/>
              </w:rPr>
              <w:t>无论报价和磋商的过程和结果如何，供应商</w:t>
            </w:r>
            <w:r>
              <w:rPr>
                <w:rFonts w:hint="eastAsia" w:ascii="宋体" w:hAnsi="宋体" w:cs="宋体"/>
                <w:sz w:val="24"/>
                <w:lang w:val="en-US" w:eastAsia="zh-CN"/>
              </w:rPr>
              <w:t>须保</w:t>
            </w:r>
            <w:r>
              <w:rPr>
                <w:rFonts w:hint="eastAsia" w:ascii="宋体" w:hAnsi="宋体" w:cs="宋体"/>
                <w:sz w:val="2"/>
                <w:szCs w:val="2"/>
                <w:vertAlign w:val="superscript"/>
                <w:lang w:val="en-US" w:eastAsia="zh-CN"/>
              </w:rPr>
              <w:t xml:space="preserve">  </w:t>
            </w:r>
            <w:r>
              <w:rPr>
                <w:rFonts w:hint="eastAsia" w:ascii="宋体" w:hAnsi="宋体" w:cs="宋体"/>
                <w:sz w:val="24"/>
                <w:lang w:val="en-US" w:eastAsia="zh-CN"/>
              </w:rPr>
              <w:t>证</w:t>
            </w:r>
            <w:r>
              <w:rPr>
                <w:rFonts w:hint="eastAsia" w:ascii="宋体" w:hAnsi="宋体" w:cs="宋体"/>
                <w:sz w:val="24"/>
              </w:rPr>
              <w:t>自行承担所有与参加报价及磋商有关活动的全部费用。</w:t>
            </w:r>
          </w:p>
        </w:tc>
      </w:tr>
      <w:tr w14:paraId="5FCD5E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7AD46274">
            <w:pPr>
              <w:numPr>
                <w:ilvl w:val="0"/>
                <w:numId w:val="1"/>
              </w:numPr>
              <w:spacing w:before="156" w:beforeLines="50"/>
              <w:rPr>
                <w:rFonts w:ascii="宋体" w:hAnsi="宋体" w:cs="宋体"/>
                <w:sz w:val="24"/>
              </w:rPr>
            </w:pPr>
          </w:p>
        </w:tc>
        <w:tc>
          <w:tcPr>
            <w:tcW w:w="1995" w:type="dxa"/>
            <w:vAlign w:val="center"/>
          </w:tcPr>
          <w:p w14:paraId="40D1E351">
            <w:pPr>
              <w:spacing w:before="156" w:beforeLines="50"/>
              <w:jc w:val="center"/>
              <w:rPr>
                <w:rFonts w:ascii="宋体" w:hAnsi="宋体" w:cs="宋体"/>
                <w:sz w:val="24"/>
              </w:rPr>
            </w:pPr>
            <w:r>
              <w:rPr>
                <w:rFonts w:hint="eastAsia" w:ascii="宋体" w:hAnsi="宋体" w:cs="宋体"/>
                <w:sz w:val="24"/>
              </w:rPr>
              <w:t>响应文件语言</w:t>
            </w:r>
          </w:p>
        </w:tc>
        <w:tc>
          <w:tcPr>
            <w:tcW w:w="6615" w:type="dxa"/>
            <w:vAlign w:val="center"/>
          </w:tcPr>
          <w:p w14:paraId="4F0A78E9">
            <w:pPr>
              <w:snapToGrid w:val="0"/>
              <w:rPr>
                <w:rFonts w:ascii="宋体" w:hAnsi="宋体" w:cs="宋体"/>
                <w:sz w:val="24"/>
              </w:rPr>
            </w:pPr>
            <w:r>
              <w:rPr>
                <w:rFonts w:hint="eastAsia" w:ascii="宋体" w:hAnsi="宋体" w:cs="宋体"/>
                <w:sz w:val="24"/>
              </w:rPr>
              <w:t>中文</w:t>
            </w:r>
          </w:p>
        </w:tc>
      </w:tr>
      <w:tr w14:paraId="0A67BC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64A9AF7C">
            <w:pPr>
              <w:numPr>
                <w:ilvl w:val="0"/>
                <w:numId w:val="1"/>
              </w:numPr>
              <w:spacing w:before="156" w:beforeLines="50"/>
              <w:rPr>
                <w:rFonts w:ascii="宋体" w:hAnsi="宋体" w:cs="宋体"/>
                <w:sz w:val="24"/>
              </w:rPr>
            </w:pPr>
          </w:p>
        </w:tc>
        <w:tc>
          <w:tcPr>
            <w:tcW w:w="1995" w:type="dxa"/>
            <w:vAlign w:val="center"/>
          </w:tcPr>
          <w:p w14:paraId="5CBE0D80">
            <w:pPr>
              <w:spacing w:before="156" w:beforeLines="50"/>
              <w:jc w:val="center"/>
              <w:rPr>
                <w:rFonts w:ascii="宋体" w:hAnsi="宋体" w:cs="宋体"/>
                <w:sz w:val="24"/>
              </w:rPr>
            </w:pPr>
            <w:r>
              <w:rPr>
                <w:rFonts w:hint="eastAsia" w:ascii="宋体" w:hAnsi="宋体" w:cs="宋体"/>
                <w:sz w:val="24"/>
              </w:rPr>
              <w:t>报价货币</w:t>
            </w:r>
          </w:p>
        </w:tc>
        <w:tc>
          <w:tcPr>
            <w:tcW w:w="6615" w:type="dxa"/>
            <w:vAlign w:val="center"/>
          </w:tcPr>
          <w:p w14:paraId="0218BF18">
            <w:pPr>
              <w:rPr>
                <w:rFonts w:ascii="宋体" w:hAnsi="宋体" w:cs="宋体"/>
                <w:sz w:val="24"/>
              </w:rPr>
            </w:pPr>
            <w:r>
              <w:rPr>
                <w:rFonts w:hint="eastAsia" w:ascii="宋体" w:hAnsi="宋体" w:cs="宋体"/>
                <w:sz w:val="24"/>
              </w:rPr>
              <w:t>人民币</w:t>
            </w:r>
          </w:p>
        </w:tc>
      </w:tr>
      <w:tr w14:paraId="31101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48AA2C77">
            <w:pPr>
              <w:numPr>
                <w:ilvl w:val="0"/>
                <w:numId w:val="1"/>
              </w:numPr>
              <w:spacing w:before="156" w:beforeLines="50"/>
              <w:jc w:val="center"/>
              <w:rPr>
                <w:rFonts w:ascii="宋体" w:hAnsi="宋体" w:cs="宋体"/>
                <w:sz w:val="24"/>
              </w:rPr>
            </w:pPr>
          </w:p>
        </w:tc>
        <w:tc>
          <w:tcPr>
            <w:tcW w:w="1995" w:type="dxa"/>
            <w:vAlign w:val="center"/>
          </w:tcPr>
          <w:p w14:paraId="4378AB36">
            <w:pPr>
              <w:spacing w:before="156" w:beforeLines="50"/>
              <w:jc w:val="center"/>
              <w:rPr>
                <w:rFonts w:ascii="宋体" w:hAnsi="宋体" w:cs="宋体"/>
                <w:sz w:val="24"/>
              </w:rPr>
            </w:pPr>
            <w:r>
              <w:rPr>
                <w:rFonts w:hint="eastAsia" w:ascii="宋体" w:hAnsi="宋体" w:cs="宋体"/>
                <w:sz w:val="24"/>
              </w:rPr>
              <w:t>报价范围及说明</w:t>
            </w:r>
          </w:p>
        </w:tc>
        <w:tc>
          <w:tcPr>
            <w:tcW w:w="6615" w:type="dxa"/>
            <w:vAlign w:val="center"/>
          </w:tcPr>
          <w:p w14:paraId="074D06F2">
            <w:pPr>
              <w:rPr>
                <w:rFonts w:ascii="宋体" w:hAnsi="宋体" w:cs="宋体"/>
                <w:sz w:val="24"/>
              </w:rPr>
            </w:pPr>
            <w:r>
              <w:rPr>
                <w:rFonts w:hint="eastAsia" w:ascii="宋体" w:hAnsi="宋体" w:cs="宋体"/>
                <w:color w:val="000000"/>
                <w:sz w:val="24"/>
              </w:rPr>
              <w:t>报价包括本项目所招标的服务、保险、税费、验收</w:t>
            </w:r>
            <w:r>
              <w:rPr>
                <w:rFonts w:hint="eastAsia" w:ascii="宋体" w:hAnsi="宋体" w:cs="宋体"/>
                <w:sz w:val="24"/>
              </w:rPr>
              <w:t>等（采购项目技术规格、参数及要求）</w:t>
            </w:r>
          </w:p>
        </w:tc>
      </w:tr>
      <w:tr w14:paraId="3194EC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51D9519F">
            <w:pPr>
              <w:numPr>
                <w:ilvl w:val="0"/>
                <w:numId w:val="1"/>
              </w:numPr>
              <w:spacing w:before="156" w:beforeLines="50"/>
              <w:jc w:val="center"/>
              <w:rPr>
                <w:rFonts w:ascii="宋体" w:hAnsi="宋体" w:cs="宋体"/>
                <w:sz w:val="24"/>
              </w:rPr>
            </w:pPr>
          </w:p>
        </w:tc>
        <w:tc>
          <w:tcPr>
            <w:tcW w:w="1995" w:type="dxa"/>
            <w:vAlign w:val="center"/>
          </w:tcPr>
          <w:p w14:paraId="191D2C23">
            <w:pPr>
              <w:spacing w:before="156" w:beforeLines="50"/>
              <w:jc w:val="center"/>
              <w:rPr>
                <w:rFonts w:ascii="宋体" w:hAnsi="宋体" w:cs="宋体"/>
                <w:sz w:val="24"/>
              </w:rPr>
            </w:pPr>
            <w:r>
              <w:rPr>
                <w:rFonts w:hint="eastAsia" w:ascii="宋体" w:hAnsi="宋体" w:cs="宋体"/>
                <w:sz w:val="24"/>
              </w:rPr>
              <w:t>响应文件有效期</w:t>
            </w:r>
          </w:p>
        </w:tc>
        <w:tc>
          <w:tcPr>
            <w:tcW w:w="6615" w:type="dxa"/>
            <w:vAlign w:val="center"/>
          </w:tcPr>
          <w:p w14:paraId="0F32F95C">
            <w:pPr>
              <w:rPr>
                <w:rFonts w:ascii="宋体" w:hAnsi="宋体" w:cs="宋体"/>
                <w:sz w:val="24"/>
              </w:rPr>
            </w:pPr>
            <w:r>
              <w:rPr>
                <w:rFonts w:hint="eastAsia" w:ascii="宋体" w:hAnsi="宋体" w:cs="宋体"/>
                <w:sz w:val="24"/>
              </w:rPr>
              <w:t>响应文件递交截止期后60日内有效</w:t>
            </w:r>
          </w:p>
        </w:tc>
      </w:tr>
      <w:tr w14:paraId="504165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735" w:type="dxa"/>
            <w:vAlign w:val="center"/>
          </w:tcPr>
          <w:p w14:paraId="3936600E">
            <w:pPr>
              <w:numPr>
                <w:ilvl w:val="0"/>
                <w:numId w:val="1"/>
              </w:numPr>
              <w:spacing w:before="156" w:beforeLines="50"/>
              <w:jc w:val="center"/>
              <w:rPr>
                <w:rFonts w:ascii="宋体" w:hAnsi="宋体" w:cs="宋体"/>
                <w:sz w:val="24"/>
              </w:rPr>
            </w:pPr>
          </w:p>
        </w:tc>
        <w:tc>
          <w:tcPr>
            <w:tcW w:w="1995" w:type="dxa"/>
            <w:vAlign w:val="center"/>
          </w:tcPr>
          <w:p w14:paraId="760FD8C4">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响应文件的组成</w:t>
            </w:r>
          </w:p>
        </w:tc>
        <w:tc>
          <w:tcPr>
            <w:tcW w:w="6615" w:type="dxa"/>
            <w:vAlign w:val="center"/>
          </w:tcPr>
          <w:p w14:paraId="58FBD5AE">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00359D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77DCF20B">
            <w:pPr>
              <w:numPr>
                <w:ilvl w:val="0"/>
                <w:numId w:val="1"/>
              </w:numPr>
              <w:spacing w:before="156" w:beforeLines="50"/>
              <w:jc w:val="center"/>
              <w:rPr>
                <w:rFonts w:ascii="宋体" w:hAnsi="宋体" w:cs="宋体"/>
                <w:sz w:val="24"/>
              </w:rPr>
            </w:pPr>
          </w:p>
        </w:tc>
        <w:tc>
          <w:tcPr>
            <w:tcW w:w="1995" w:type="dxa"/>
            <w:vAlign w:val="center"/>
          </w:tcPr>
          <w:p w14:paraId="723E7BF7">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响应文件封面要求</w:t>
            </w:r>
          </w:p>
        </w:tc>
        <w:tc>
          <w:tcPr>
            <w:tcW w:w="6615" w:type="dxa"/>
            <w:vAlign w:val="center"/>
          </w:tcPr>
          <w:p w14:paraId="6226A931">
            <w:pPr>
              <w:tabs>
                <w:tab w:val="left" w:pos="8640"/>
              </w:tabs>
              <w:rPr>
                <w:rFonts w:ascii="宋体" w:hAnsi="宋体" w:cs="宋体"/>
                <w:sz w:val="24"/>
              </w:rPr>
            </w:pPr>
            <w:r>
              <w:rPr>
                <w:rFonts w:hint="eastAsia" w:ascii="宋体" w:hAnsi="宋体" w:cs="宋体"/>
                <w:color w:val="auto"/>
                <w:sz w:val="24"/>
                <w:highlight w:val="none"/>
                <w:lang w:val="en-US" w:eastAsia="zh-CN"/>
              </w:rPr>
              <w:t>包含项目名称及编号，供应商名称、地址、联系人、联系电话等信息</w:t>
            </w:r>
          </w:p>
        </w:tc>
      </w:tr>
      <w:tr w14:paraId="38E3E5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3E3979D">
            <w:pPr>
              <w:numPr>
                <w:ilvl w:val="0"/>
                <w:numId w:val="1"/>
              </w:numPr>
              <w:spacing w:before="156" w:beforeLines="50"/>
              <w:jc w:val="center"/>
              <w:rPr>
                <w:rFonts w:ascii="宋体" w:hAnsi="宋体" w:cs="宋体"/>
                <w:sz w:val="24"/>
              </w:rPr>
            </w:pPr>
          </w:p>
        </w:tc>
        <w:tc>
          <w:tcPr>
            <w:tcW w:w="1995" w:type="dxa"/>
            <w:vAlign w:val="center"/>
          </w:tcPr>
          <w:p w14:paraId="6D3C21CC">
            <w:pPr>
              <w:spacing w:before="156" w:beforeLines="50"/>
              <w:jc w:val="center"/>
              <w:rPr>
                <w:rFonts w:ascii="宋体" w:hAnsi="宋体" w:cs="宋体"/>
                <w:sz w:val="24"/>
              </w:rPr>
            </w:pPr>
            <w:r>
              <w:rPr>
                <w:rFonts w:hint="eastAsia" w:ascii="宋体" w:hAnsi="宋体" w:cs="宋体"/>
                <w:sz w:val="24"/>
              </w:rPr>
              <w:t>响应文件份数要求</w:t>
            </w:r>
          </w:p>
        </w:tc>
        <w:tc>
          <w:tcPr>
            <w:tcW w:w="6615" w:type="dxa"/>
            <w:vAlign w:val="center"/>
          </w:tcPr>
          <w:p w14:paraId="36E98D70">
            <w:pPr>
              <w:tabs>
                <w:tab w:val="left" w:pos="8640"/>
              </w:tabs>
              <w:ind w:left="-2" w:leftChars="-1"/>
              <w:rPr>
                <w:rFonts w:ascii="宋体" w:hAnsi="宋体" w:cs="宋体"/>
                <w:sz w:val="24"/>
              </w:rPr>
            </w:pPr>
            <w:r>
              <w:rPr>
                <w:rFonts w:hint="eastAsia" w:ascii="宋体" w:hAnsi="宋体" w:cs="宋体"/>
                <w:sz w:val="24"/>
              </w:rPr>
              <w:t>加密的电子投标文件须在投标截止时间前成功上传</w:t>
            </w:r>
          </w:p>
        </w:tc>
      </w:tr>
      <w:tr w14:paraId="6C7988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9D98B2A">
            <w:pPr>
              <w:numPr>
                <w:ilvl w:val="0"/>
                <w:numId w:val="1"/>
              </w:numPr>
              <w:spacing w:before="156" w:beforeLines="50"/>
              <w:jc w:val="center"/>
              <w:rPr>
                <w:rFonts w:ascii="宋体" w:hAnsi="宋体" w:cs="宋体"/>
                <w:sz w:val="24"/>
              </w:rPr>
            </w:pPr>
          </w:p>
        </w:tc>
        <w:tc>
          <w:tcPr>
            <w:tcW w:w="1995" w:type="dxa"/>
            <w:vAlign w:val="center"/>
          </w:tcPr>
          <w:p w14:paraId="49BC86E0">
            <w:pPr>
              <w:spacing w:before="156" w:beforeLines="50"/>
              <w:jc w:val="center"/>
              <w:rPr>
                <w:rFonts w:ascii="宋体" w:hAnsi="宋体" w:cs="宋体"/>
                <w:sz w:val="24"/>
              </w:rPr>
            </w:pPr>
            <w:r>
              <w:rPr>
                <w:rFonts w:hint="eastAsia" w:ascii="宋体" w:hAnsi="宋体" w:cs="宋体"/>
                <w:sz w:val="24"/>
              </w:rPr>
              <w:t>响应文件装订和密封要求</w:t>
            </w:r>
          </w:p>
        </w:tc>
        <w:tc>
          <w:tcPr>
            <w:tcW w:w="6615" w:type="dxa"/>
            <w:vAlign w:val="center"/>
          </w:tcPr>
          <w:p w14:paraId="608F1730">
            <w:pPr>
              <w:rPr>
                <w:rFonts w:ascii="宋体" w:hAnsi="宋体" w:cs="宋体"/>
                <w:sz w:val="24"/>
              </w:rPr>
            </w:pPr>
            <w:r>
              <w:rPr>
                <w:rFonts w:hint="eastAsia" w:ascii="宋体" w:hAnsi="宋体" w:cs="宋体"/>
                <w:sz w:val="24"/>
              </w:rPr>
              <w:t>无</w:t>
            </w:r>
          </w:p>
        </w:tc>
      </w:tr>
      <w:tr w14:paraId="2C8076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35" w:type="dxa"/>
            <w:vAlign w:val="center"/>
          </w:tcPr>
          <w:p w14:paraId="0D68C903">
            <w:pPr>
              <w:numPr>
                <w:ilvl w:val="0"/>
                <w:numId w:val="1"/>
              </w:numPr>
              <w:spacing w:before="156" w:beforeLines="50"/>
              <w:jc w:val="center"/>
              <w:rPr>
                <w:rFonts w:ascii="宋体" w:hAnsi="宋体" w:cs="宋体"/>
                <w:sz w:val="24"/>
              </w:rPr>
            </w:pPr>
          </w:p>
        </w:tc>
        <w:tc>
          <w:tcPr>
            <w:tcW w:w="1995" w:type="dxa"/>
            <w:vAlign w:val="center"/>
          </w:tcPr>
          <w:p w14:paraId="07F43C5A">
            <w:pPr>
              <w:spacing w:before="156" w:beforeLines="50"/>
              <w:jc w:val="center"/>
              <w:rPr>
                <w:rFonts w:ascii="宋体" w:hAnsi="宋体" w:cs="宋体"/>
                <w:sz w:val="24"/>
              </w:rPr>
            </w:pPr>
            <w:r>
              <w:rPr>
                <w:rFonts w:hint="eastAsia" w:ascii="宋体" w:hAnsi="宋体" w:cs="宋体"/>
                <w:sz w:val="24"/>
              </w:rPr>
              <w:t>竞争性磋商文件的澄清</w:t>
            </w:r>
          </w:p>
        </w:tc>
        <w:tc>
          <w:tcPr>
            <w:tcW w:w="6615" w:type="dxa"/>
            <w:vAlign w:val="center"/>
          </w:tcPr>
          <w:p w14:paraId="3FBC0E61">
            <w:pPr>
              <w:rPr>
                <w:rFonts w:ascii="宋体" w:hAnsi="宋体" w:cs="宋体"/>
                <w:sz w:val="24"/>
              </w:rPr>
            </w:pPr>
            <w:r>
              <w:rPr>
                <w:rFonts w:hint="eastAsia" w:ascii="宋体" w:hAnsi="宋体" w:cs="宋体"/>
                <w:sz w:val="24"/>
              </w:rPr>
              <w:t>对竞争性磋商文件进行的澄清，以网上公告的方式通知供应商。澄清或修改的内容可能影响响应文件编制的，采购人、采购代理机构应当在提交响应文件截止时间至少5日前。</w:t>
            </w:r>
          </w:p>
        </w:tc>
      </w:tr>
      <w:tr w14:paraId="368E3C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57448ADA">
            <w:pPr>
              <w:numPr>
                <w:ilvl w:val="0"/>
                <w:numId w:val="1"/>
              </w:numPr>
              <w:spacing w:before="156" w:beforeLines="50"/>
              <w:jc w:val="center"/>
              <w:rPr>
                <w:rFonts w:ascii="宋体" w:hAnsi="宋体" w:cs="宋体"/>
                <w:sz w:val="24"/>
              </w:rPr>
            </w:pPr>
          </w:p>
        </w:tc>
        <w:tc>
          <w:tcPr>
            <w:tcW w:w="1995" w:type="dxa"/>
            <w:vAlign w:val="center"/>
          </w:tcPr>
          <w:p w14:paraId="7B8FA9BA">
            <w:pPr>
              <w:spacing w:before="156" w:beforeLines="50"/>
              <w:jc w:val="center"/>
              <w:rPr>
                <w:rFonts w:ascii="宋体" w:hAnsi="宋体" w:cs="宋体"/>
                <w:sz w:val="24"/>
              </w:rPr>
            </w:pPr>
            <w:r>
              <w:rPr>
                <w:rFonts w:hint="eastAsia" w:ascii="宋体" w:hAnsi="宋体" w:cs="宋体"/>
                <w:sz w:val="24"/>
              </w:rPr>
              <w:t>响应文件递交截止时间</w:t>
            </w:r>
          </w:p>
        </w:tc>
        <w:tc>
          <w:tcPr>
            <w:tcW w:w="6615" w:type="dxa"/>
            <w:vAlign w:val="center"/>
          </w:tcPr>
          <w:p w14:paraId="516F5149">
            <w:pPr>
              <w:ind w:firstLine="240" w:firstLineChars="100"/>
              <w:rPr>
                <w:rFonts w:ascii="宋体" w:hAnsi="宋体" w:cs="宋体"/>
                <w:sz w:val="24"/>
              </w:rPr>
            </w:pPr>
            <w:r>
              <w:rPr>
                <w:rFonts w:hint="eastAsia" w:ascii="宋体" w:hAnsi="宋体" w:cs="宋体"/>
                <w:sz w:val="24"/>
              </w:rPr>
              <w:t xml:space="preserve">年   月   日上午   （见磋商公告） </w:t>
            </w:r>
          </w:p>
        </w:tc>
      </w:tr>
      <w:tr w14:paraId="64AD3A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9A68DD2">
            <w:pPr>
              <w:numPr>
                <w:ilvl w:val="0"/>
                <w:numId w:val="1"/>
              </w:numPr>
              <w:spacing w:before="156" w:beforeLines="50"/>
              <w:jc w:val="center"/>
              <w:rPr>
                <w:rFonts w:ascii="宋体" w:hAnsi="宋体" w:cs="宋体"/>
                <w:sz w:val="24"/>
              </w:rPr>
            </w:pPr>
          </w:p>
        </w:tc>
        <w:tc>
          <w:tcPr>
            <w:tcW w:w="1995" w:type="dxa"/>
            <w:vAlign w:val="center"/>
          </w:tcPr>
          <w:p w14:paraId="559B691C">
            <w:pPr>
              <w:spacing w:before="156" w:beforeLines="50"/>
              <w:jc w:val="center"/>
              <w:rPr>
                <w:rFonts w:ascii="宋体" w:hAnsi="宋体" w:cs="宋体"/>
                <w:sz w:val="24"/>
              </w:rPr>
            </w:pPr>
            <w:r>
              <w:rPr>
                <w:rFonts w:hint="eastAsia" w:ascii="宋体" w:hAnsi="宋体" w:cs="宋体"/>
                <w:sz w:val="24"/>
              </w:rPr>
              <w:t>响应文件递交地点</w:t>
            </w:r>
          </w:p>
        </w:tc>
        <w:tc>
          <w:tcPr>
            <w:tcW w:w="6615" w:type="dxa"/>
            <w:vAlign w:val="center"/>
          </w:tcPr>
          <w:p w14:paraId="461C3D60">
            <w:pPr>
              <w:rPr>
                <w:rFonts w:ascii="宋体" w:hAnsi="宋体"/>
                <w:sz w:val="24"/>
              </w:rPr>
            </w:pPr>
            <w:r>
              <w:rPr>
                <w:rFonts w:hint="eastAsia" w:ascii="宋体" w:hAnsi="宋体"/>
                <w:sz w:val="24"/>
              </w:rPr>
              <w:t>周口市公共资源交易中心网</w:t>
            </w:r>
          </w:p>
          <w:p w14:paraId="446B5C6C">
            <w:pPr>
              <w:rPr>
                <w:rFonts w:ascii="宋体" w:hAnsi="宋体" w:cs="宋体" w:eastAsiaTheme="minorEastAsia"/>
                <w:sz w:val="24"/>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p>
          <w:p w14:paraId="65C57F30">
            <w:pPr>
              <w:spacing w:line="560" w:lineRule="exact"/>
              <w:rPr>
                <w:rFonts w:ascii="宋体" w:hAnsi="宋体" w:cs="宋体"/>
                <w:sz w:val="24"/>
              </w:rPr>
            </w:pPr>
            <w:r>
              <w:rPr>
                <w:rFonts w:hint="eastAsia" w:ascii="宋体" w:hAnsi="宋体" w:cs="宋体"/>
                <w:sz w:val="24"/>
              </w:rPr>
              <w:t>（本项目实行网上远程开标无须到现场提交响应文件）</w:t>
            </w:r>
          </w:p>
        </w:tc>
      </w:tr>
      <w:tr w14:paraId="2AFA93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649B5708">
            <w:pPr>
              <w:numPr>
                <w:ilvl w:val="0"/>
                <w:numId w:val="1"/>
              </w:numPr>
              <w:spacing w:before="156" w:beforeLines="50"/>
              <w:jc w:val="center"/>
              <w:rPr>
                <w:rFonts w:ascii="宋体" w:hAnsi="宋体" w:cs="宋体"/>
                <w:sz w:val="24"/>
              </w:rPr>
            </w:pPr>
          </w:p>
        </w:tc>
        <w:tc>
          <w:tcPr>
            <w:tcW w:w="1995" w:type="dxa"/>
            <w:vAlign w:val="center"/>
          </w:tcPr>
          <w:p w14:paraId="3666A858">
            <w:pPr>
              <w:spacing w:before="156" w:beforeLines="50"/>
              <w:jc w:val="center"/>
              <w:rPr>
                <w:rFonts w:ascii="宋体" w:hAnsi="宋体" w:cs="宋体"/>
                <w:sz w:val="24"/>
              </w:rPr>
            </w:pPr>
            <w:r>
              <w:rPr>
                <w:rFonts w:hint="eastAsia" w:ascii="宋体" w:hAnsi="宋体" w:cs="宋体"/>
                <w:sz w:val="24"/>
              </w:rPr>
              <w:t>磋商时间</w:t>
            </w:r>
          </w:p>
        </w:tc>
        <w:tc>
          <w:tcPr>
            <w:tcW w:w="6615" w:type="dxa"/>
            <w:vAlign w:val="center"/>
          </w:tcPr>
          <w:p w14:paraId="1B551B07">
            <w:pPr>
              <w:tabs>
                <w:tab w:val="left" w:pos="8640"/>
              </w:tabs>
              <w:ind w:left="-2" w:leftChars="-1" w:firstLine="240" w:firstLineChars="100"/>
              <w:rPr>
                <w:rFonts w:ascii="宋体" w:hAnsi="宋体" w:cs="宋体"/>
                <w:sz w:val="24"/>
              </w:rPr>
            </w:pPr>
            <w:r>
              <w:rPr>
                <w:rFonts w:hint="eastAsia" w:ascii="宋体" w:hAnsi="宋体" w:cs="宋体"/>
                <w:sz w:val="24"/>
              </w:rPr>
              <w:t>年   月  日上午    见磋商公告</w:t>
            </w:r>
          </w:p>
        </w:tc>
      </w:tr>
      <w:tr w14:paraId="17059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6A0B3BF3">
            <w:pPr>
              <w:numPr>
                <w:ilvl w:val="0"/>
                <w:numId w:val="1"/>
              </w:numPr>
              <w:spacing w:before="156" w:beforeLines="50"/>
              <w:jc w:val="center"/>
              <w:rPr>
                <w:rFonts w:ascii="宋体" w:hAnsi="宋体" w:cs="宋体"/>
                <w:sz w:val="24"/>
              </w:rPr>
            </w:pPr>
          </w:p>
        </w:tc>
        <w:tc>
          <w:tcPr>
            <w:tcW w:w="1995" w:type="dxa"/>
            <w:vAlign w:val="center"/>
          </w:tcPr>
          <w:p w14:paraId="4C07D595">
            <w:pPr>
              <w:spacing w:before="156" w:beforeLines="50"/>
              <w:jc w:val="center"/>
              <w:rPr>
                <w:rFonts w:ascii="宋体" w:hAnsi="宋体" w:cs="宋体"/>
                <w:sz w:val="24"/>
              </w:rPr>
            </w:pPr>
            <w:r>
              <w:rPr>
                <w:rFonts w:hint="eastAsia" w:ascii="宋体" w:hAnsi="宋体" w:cs="宋体"/>
                <w:sz w:val="24"/>
              </w:rPr>
              <w:t>磋商程序和内容</w:t>
            </w:r>
          </w:p>
        </w:tc>
        <w:tc>
          <w:tcPr>
            <w:tcW w:w="6615" w:type="dxa"/>
            <w:vAlign w:val="center"/>
          </w:tcPr>
          <w:p w14:paraId="63999C14">
            <w:pPr>
              <w:tabs>
                <w:tab w:val="left" w:pos="8640"/>
              </w:tabs>
              <w:rPr>
                <w:rFonts w:ascii="宋体" w:hAnsi="宋体" w:cs="宋体"/>
                <w:sz w:val="24"/>
              </w:rPr>
            </w:pPr>
            <w:r>
              <w:rPr>
                <w:rFonts w:hint="eastAsia" w:ascii="宋体" w:hAnsi="宋体" w:cs="宋体"/>
                <w:sz w:val="24"/>
              </w:rPr>
              <w:t>详见磋商文件第二章</w:t>
            </w:r>
          </w:p>
        </w:tc>
      </w:tr>
      <w:tr w14:paraId="79FB2D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4D1D4875">
            <w:pPr>
              <w:numPr>
                <w:ilvl w:val="0"/>
                <w:numId w:val="1"/>
              </w:numPr>
              <w:spacing w:before="156" w:beforeLines="50"/>
              <w:jc w:val="center"/>
              <w:rPr>
                <w:rFonts w:ascii="宋体" w:hAnsi="宋体" w:cs="宋体"/>
                <w:sz w:val="24"/>
              </w:rPr>
            </w:pPr>
          </w:p>
        </w:tc>
        <w:tc>
          <w:tcPr>
            <w:tcW w:w="1995" w:type="dxa"/>
            <w:vAlign w:val="center"/>
          </w:tcPr>
          <w:p w14:paraId="777199ED">
            <w:pPr>
              <w:spacing w:before="156" w:beforeLines="50"/>
              <w:jc w:val="center"/>
              <w:rPr>
                <w:rFonts w:ascii="宋体" w:hAnsi="宋体" w:cs="宋体"/>
                <w:sz w:val="24"/>
              </w:rPr>
            </w:pPr>
            <w:r>
              <w:rPr>
                <w:rFonts w:hint="eastAsia" w:ascii="宋体" w:hAnsi="宋体" w:cs="宋体"/>
                <w:sz w:val="24"/>
              </w:rPr>
              <w:t>授予合同</w:t>
            </w:r>
          </w:p>
        </w:tc>
        <w:tc>
          <w:tcPr>
            <w:tcW w:w="6615" w:type="dxa"/>
            <w:vAlign w:val="center"/>
          </w:tcPr>
          <w:p w14:paraId="5C2B08BD">
            <w:pPr>
              <w:tabs>
                <w:tab w:val="left" w:pos="8640"/>
              </w:tabs>
              <w:jc w:val="left"/>
              <w:rPr>
                <w:rFonts w:ascii="宋体" w:hAnsi="宋体" w:cs="宋体"/>
                <w:sz w:val="24"/>
              </w:rPr>
            </w:pPr>
            <w:r>
              <w:rPr>
                <w:rFonts w:hint="eastAsia" w:ascii="宋体" w:hAnsi="宋体" w:cs="宋体"/>
                <w:sz w:val="24"/>
              </w:rPr>
              <w:t>采购人根据磋商小组的推荐意见，确定成交供应商。采购代理机构向成交供应商发出成交通知书。</w:t>
            </w:r>
          </w:p>
        </w:tc>
      </w:tr>
      <w:tr w14:paraId="081354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3408993D">
            <w:pPr>
              <w:numPr>
                <w:ilvl w:val="0"/>
                <w:numId w:val="1"/>
              </w:numPr>
              <w:spacing w:before="156" w:beforeLines="50"/>
              <w:jc w:val="center"/>
              <w:rPr>
                <w:rFonts w:ascii="宋体" w:hAnsi="宋体" w:cs="宋体"/>
                <w:sz w:val="24"/>
              </w:rPr>
            </w:pPr>
          </w:p>
        </w:tc>
        <w:tc>
          <w:tcPr>
            <w:tcW w:w="1995" w:type="dxa"/>
            <w:vAlign w:val="center"/>
          </w:tcPr>
          <w:p w14:paraId="48EB7939">
            <w:pPr>
              <w:spacing w:before="156" w:beforeLines="50"/>
              <w:ind w:firstLine="14" w:firstLineChars="6"/>
              <w:jc w:val="center"/>
              <w:rPr>
                <w:rFonts w:ascii="宋体" w:hAnsi="宋体" w:cs="宋体"/>
                <w:sz w:val="24"/>
              </w:rPr>
            </w:pPr>
            <w:r>
              <w:rPr>
                <w:rFonts w:hint="eastAsia" w:ascii="宋体" w:hAnsi="宋体" w:cs="宋体"/>
                <w:sz w:val="24"/>
              </w:rPr>
              <w:t>签订合同</w:t>
            </w:r>
          </w:p>
        </w:tc>
        <w:tc>
          <w:tcPr>
            <w:tcW w:w="6615" w:type="dxa"/>
            <w:vAlign w:val="center"/>
          </w:tcPr>
          <w:p w14:paraId="0C96652A">
            <w:pPr>
              <w:tabs>
                <w:tab w:val="left" w:pos="8640"/>
              </w:tabs>
              <w:ind w:left="-2" w:leftChars="-1"/>
              <w:rPr>
                <w:rFonts w:ascii="宋体" w:hAnsi="宋体" w:cs="宋体"/>
                <w:sz w:val="24"/>
              </w:rPr>
            </w:pPr>
            <w:r>
              <w:rPr>
                <w:rFonts w:hint="eastAsia" w:ascii="宋体" w:hAnsi="宋体" w:cs="宋体"/>
                <w:sz w:val="24"/>
              </w:rPr>
              <w:t>1）接到成交通知书30天内，成交供应商应与采购人签订采购合同。</w:t>
            </w:r>
          </w:p>
          <w:p w14:paraId="00B3AD7D">
            <w:pPr>
              <w:tabs>
                <w:tab w:val="left" w:pos="8640"/>
              </w:tabs>
              <w:ind w:left="-2" w:leftChars="-1"/>
              <w:rPr>
                <w:rFonts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14:paraId="6F844F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735" w:type="dxa"/>
            <w:vAlign w:val="center"/>
          </w:tcPr>
          <w:p w14:paraId="68AAEAC3">
            <w:pPr>
              <w:numPr>
                <w:ilvl w:val="0"/>
                <w:numId w:val="1"/>
              </w:numPr>
              <w:spacing w:before="156" w:beforeLines="50"/>
              <w:jc w:val="center"/>
              <w:rPr>
                <w:rFonts w:ascii="宋体" w:hAnsi="宋体" w:cs="宋体"/>
                <w:sz w:val="24"/>
              </w:rPr>
            </w:pPr>
          </w:p>
        </w:tc>
        <w:tc>
          <w:tcPr>
            <w:tcW w:w="1995" w:type="dxa"/>
            <w:vAlign w:val="center"/>
          </w:tcPr>
          <w:p w14:paraId="7FFD2FB0">
            <w:pPr>
              <w:spacing w:before="156" w:beforeLines="50"/>
              <w:ind w:firstLine="14" w:firstLineChars="6"/>
              <w:jc w:val="center"/>
              <w:rPr>
                <w:rFonts w:ascii="宋体" w:hAnsi="宋体" w:cs="宋体"/>
                <w:sz w:val="24"/>
              </w:rPr>
            </w:pPr>
            <w:r>
              <w:rPr>
                <w:rFonts w:hint="eastAsia" w:ascii="宋体" w:hAnsi="宋体" w:cs="宋体"/>
                <w:sz w:val="24"/>
              </w:rPr>
              <w:t>投标保证金</w:t>
            </w:r>
          </w:p>
        </w:tc>
        <w:tc>
          <w:tcPr>
            <w:tcW w:w="6615" w:type="dxa"/>
            <w:vAlign w:val="center"/>
          </w:tcPr>
          <w:p w14:paraId="49C6ED24">
            <w:pPr>
              <w:rPr>
                <w:rFonts w:hint="eastAsia"/>
              </w:rPr>
            </w:pPr>
            <w:r>
              <w:rPr>
                <w:rFonts w:hint="eastAsia" w:ascii="宋体" w:hAnsi="宋体" w:cs="宋体"/>
                <w:sz w:val="24"/>
              </w:rPr>
              <w:t>不需要缴纳投标保证金（</w:t>
            </w:r>
            <w:r>
              <w:rPr>
                <w:rFonts w:hint="eastAsia"/>
              </w:rPr>
              <w:t>按照相关文件要求货物、服务类政府采购活动不收取投标保证金、履约、质量保证金、合同中预留资金作为质量保证金等无法律依据的保证金。政府采购工程推广以承诺书替代保证金</w:t>
            </w:r>
            <w:r>
              <w:rPr>
                <w:rFonts w:hint="eastAsia" w:ascii="宋体" w:hAnsi="宋体" w:cs="宋体"/>
                <w:sz w:val="24"/>
              </w:rPr>
              <w:t>）</w:t>
            </w:r>
            <w:r>
              <w:rPr>
                <w:rFonts w:hint="eastAsia"/>
              </w:rPr>
              <w:t>。</w:t>
            </w:r>
          </w:p>
        </w:tc>
      </w:tr>
      <w:tr w14:paraId="4C639E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1DD532D">
            <w:pPr>
              <w:numPr>
                <w:ilvl w:val="0"/>
                <w:numId w:val="1"/>
              </w:numPr>
              <w:spacing w:before="156" w:beforeLines="50"/>
              <w:jc w:val="center"/>
              <w:rPr>
                <w:rFonts w:ascii="宋体" w:hAnsi="宋体" w:cs="宋体"/>
                <w:sz w:val="24"/>
              </w:rPr>
            </w:pPr>
          </w:p>
        </w:tc>
        <w:tc>
          <w:tcPr>
            <w:tcW w:w="1995" w:type="dxa"/>
            <w:vAlign w:val="center"/>
          </w:tcPr>
          <w:p w14:paraId="62CCAE40">
            <w:pPr>
              <w:jc w:val="center"/>
              <w:rPr>
                <w:rFonts w:ascii="宋体" w:hAnsi="宋体" w:cs="宋体"/>
                <w:sz w:val="24"/>
              </w:rPr>
            </w:pPr>
            <w:r>
              <w:rPr>
                <w:rFonts w:hint="eastAsia" w:ascii="宋体" w:hAnsi="宋体" w:cs="宋体"/>
                <w:sz w:val="24"/>
              </w:rPr>
              <w:t>服务期限</w:t>
            </w:r>
          </w:p>
        </w:tc>
        <w:tc>
          <w:tcPr>
            <w:tcW w:w="6615" w:type="dxa"/>
            <w:vAlign w:val="center"/>
          </w:tcPr>
          <w:p w14:paraId="6145C356">
            <w:pPr>
              <w:jc w:val="left"/>
              <w:rPr>
                <w:rFonts w:ascii="宋体" w:hAnsi="宋体" w:cs="宋体"/>
                <w:sz w:val="24"/>
              </w:rPr>
            </w:pPr>
            <w:r>
              <w:rPr>
                <w:rFonts w:hint="eastAsia" w:ascii="宋体" w:hAnsi="宋体" w:cs="宋体"/>
                <w:sz w:val="24"/>
                <w:lang w:val="en-US" w:eastAsia="zh-CN"/>
              </w:rPr>
              <w:t>40</w:t>
            </w:r>
            <w:r>
              <w:rPr>
                <w:rFonts w:hint="eastAsia" w:ascii="宋体" w:hAnsi="宋体" w:cs="宋体"/>
                <w:sz w:val="24"/>
              </w:rPr>
              <w:t>天</w:t>
            </w:r>
          </w:p>
        </w:tc>
      </w:tr>
      <w:tr w14:paraId="20A1A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24BBA9B7">
            <w:pPr>
              <w:numPr>
                <w:ilvl w:val="0"/>
                <w:numId w:val="1"/>
              </w:numPr>
              <w:spacing w:before="156" w:beforeLines="50"/>
              <w:jc w:val="center"/>
              <w:rPr>
                <w:rFonts w:ascii="宋体" w:hAnsi="宋体" w:cs="宋体"/>
                <w:sz w:val="24"/>
              </w:rPr>
            </w:pPr>
          </w:p>
        </w:tc>
        <w:tc>
          <w:tcPr>
            <w:tcW w:w="1995" w:type="dxa"/>
            <w:vAlign w:val="center"/>
          </w:tcPr>
          <w:p w14:paraId="4E6A937E">
            <w:pPr>
              <w:spacing w:before="156" w:beforeLines="50"/>
              <w:ind w:firstLine="14" w:firstLineChars="6"/>
              <w:jc w:val="center"/>
              <w:rPr>
                <w:rFonts w:ascii="宋体" w:hAnsi="宋体" w:cs="宋体"/>
                <w:sz w:val="24"/>
              </w:rPr>
            </w:pPr>
            <w:r>
              <w:rPr>
                <w:rFonts w:hint="eastAsia" w:ascii="宋体" w:hAnsi="宋体" w:cs="宋体"/>
                <w:sz w:val="24"/>
              </w:rPr>
              <w:t>付款方式（要求详细填写）</w:t>
            </w:r>
          </w:p>
        </w:tc>
        <w:tc>
          <w:tcPr>
            <w:tcW w:w="6615" w:type="dxa"/>
            <w:vAlign w:val="center"/>
          </w:tcPr>
          <w:p w14:paraId="17CCA34E">
            <w:pPr>
              <w:rPr>
                <w:rFonts w:hint="default" w:eastAsia="宋体"/>
                <w:lang w:val="en-US" w:eastAsia="zh-CN"/>
              </w:rPr>
            </w:pPr>
            <w:r>
              <w:rPr>
                <w:rFonts w:hint="eastAsia"/>
                <w:sz w:val="24"/>
                <w:szCs w:val="24"/>
                <w:lang w:val="en-US" w:eastAsia="zh-CN"/>
              </w:rPr>
              <w:t>培育工作完成，验收合格后一次性付清</w:t>
            </w:r>
            <w:r>
              <w:rPr>
                <w:rFonts w:hint="eastAsia"/>
                <w:lang w:val="en-US" w:eastAsia="zh-CN"/>
              </w:rPr>
              <w:t>。</w:t>
            </w:r>
          </w:p>
        </w:tc>
      </w:tr>
      <w:tr w14:paraId="5EF06C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7543B222">
            <w:pPr>
              <w:numPr>
                <w:ilvl w:val="0"/>
                <w:numId w:val="1"/>
              </w:numPr>
              <w:spacing w:before="156" w:beforeLines="50"/>
              <w:jc w:val="center"/>
              <w:rPr>
                <w:rFonts w:ascii="宋体" w:hAnsi="宋体" w:cs="宋体"/>
                <w:sz w:val="24"/>
              </w:rPr>
            </w:pPr>
          </w:p>
        </w:tc>
        <w:tc>
          <w:tcPr>
            <w:tcW w:w="1995" w:type="dxa"/>
            <w:vAlign w:val="center"/>
          </w:tcPr>
          <w:p w14:paraId="4115BB96">
            <w:pPr>
              <w:spacing w:before="156" w:beforeLines="50"/>
              <w:ind w:firstLine="14" w:firstLineChars="6"/>
              <w:jc w:val="center"/>
              <w:rPr>
                <w:rFonts w:ascii="宋体" w:hAnsi="宋体" w:cs="宋体"/>
                <w:sz w:val="24"/>
              </w:rPr>
            </w:pPr>
            <w:r>
              <w:rPr>
                <w:rFonts w:hint="eastAsia" w:ascii="宋体" w:hAnsi="宋体" w:cs="宋体"/>
                <w:sz w:val="24"/>
              </w:rPr>
              <w:t>勘察现场</w:t>
            </w:r>
          </w:p>
        </w:tc>
        <w:tc>
          <w:tcPr>
            <w:tcW w:w="6615" w:type="dxa"/>
            <w:vAlign w:val="center"/>
          </w:tcPr>
          <w:p w14:paraId="79CA3F6F">
            <w:pPr>
              <w:tabs>
                <w:tab w:val="left" w:pos="8640"/>
              </w:tabs>
              <w:jc w:val="left"/>
              <w:rPr>
                <w:rFonts w:hint="default" w:ascii="宋体" w:hAnsi="宋体" w:eastAsia="宋体" w:cs="宋体"/>
                <w:sz w:val="24"/>
                <w:lang w:val="en-US" w:eastAsia="zh-CN"/>
              </w:rPr>
            </w:pPr>
            <w:r>
              <w:rPr>
                <w:rFonts w:hint="eastAsia" w:ascii="宋体" w:hAnsi="宋体" w:cs="宋体"/>
                <w:sz w:val="24"/>
              </w:rPr>
              <w:t xml:space="preserve"> </w:t>
            </w:r>
            <w:r>
              <w:rPr>
                <w:rFonts w:hint="eastAsia" w:ascii="宋体" w:hAnsi="宋体" w:cs="宋体"/>
                <w:sz w:val="24"/>
                <w:lang w:val="en-US" w:eastAsia="zh-CN"/>
              </w:rPr>
              <w:t>自行勘察</w:t>
            </w:r>
          </w:p>
        </w:tc>
      </w:tr>
      <w:tr w14:paraId="51A7BF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5" w:type="dxa"/>
            <w:vAlign w:val="center"/>
          </w:tcPr>
          <w:p w14:paraId="4876A973">
            <w:pPr>
              <w:numPr>
                <w:ilvl w:val="0"/>
                <w:numId w:val="1"/>
              </w:numPr>
              <w:spacing w:before="156" w:beforeLines="50"/>
              <w:jc w:val="center"/>
              <w:rPr>
                <w:rFonts w:ascii="宋体" w:hAnsi="宋体" w:cs="宋体"/>
                <w:sz w:val="24"/>
              </w:rPr>
            </w:pPr>
          </w:p>
        </w:tc>
        <w:tc>
          <w:tcPr>
            <w:tcW w:w="1995" w:type="dxa"/>
            <w:vAlign w:val="center"/>
          </w:tcPr>
          <w:p w14:paraId="0B4F6976">
            <w:pPr>
              <w:spacing w:before="156" w:beforeLines="50"/>
              <w:ind w:firstLine="14" w:firstLineChars="6"/>
              <w:jc w:val="center"/>
              <w:rPr>
                <w:rFonts w:ascii="宋体" w:hAnsi="宋体" w:cs="宋体"/>
                <w:b/>
                <w:bCs/>
                <w:sz w:val="24"/>
              </w:rPr>
            </w:pPr>
            <w:r>
              <w:rPr>
                <w:rFonts w:hint="eastAsia" w:ascii="宋体" w:hAnsi="宋体" w:cs="宋体"/>
                <w:b/>
                <w:bCs/>
                <w:sz w:val="24"/>
              </w:rPr>
              <w:t>报价</w:t>
            </w:r>
          </w:p>
        </w:tc>
        <w:tc>
          <w:tcPr>
            <w:tcW w:w="6615" w:type="dxa"/>
            <w:vAlign w:val="center"/>
          </w:tcPr>
          <w:p w14:paraId="008D8EB1">
            <w:pPr>
              <w:tabs>
                <w:tab w:val="left" w:pos="8640"/>
              </w:tabs>
              <w:jc w:val="left"/>
              <w:rPr>
                <w:rFonts w:ascii="宋体" w:hAnsi="宋体" w:cs="宋体"/>
                <w:b/>
                <w:bCs/>
                <w:sz w:val="24"/>
                <w:u w:val="single"/>
              </w:rPr>
            </w:pPr>
            <w:r>
              <w:rPr>
                <w:rFonts w:hint="eastAsia" w:ascii="宋体" w:hAnsi="宋体" w:cs="宋体"/>
                <w:b/>
                <w:bCs/>
                <w:sz w:val="24"/>
              </w:rPr>
              <w:t>一次报价</w:t>
            </w:r>
          </w:p>
        </w:tc>
      </w:tr>
      <w:tr w14:paraId="1C15EC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35" w:type="dxa"/>
            <w:vAlign w:val="center"/>
          </w:tcPr>
          <w:p w14:paraId="46322FE5">
            <w:pPr>
              <w:numPr>
                <w:ilvl w:val="0"/>
                <w:numId w:val="1"/>
              </w:numPr>
              <w:spacing w:before="156" w:beforeLines="50"/>
              <w:jc w:val="center"/>
              <w:rPr>
                <w:rFonts w:ascii="宋体" w:hAnsi="宋体" w:cs="宋体"/>
                <w:sz w:val="24"/>
              </w:rPr>
            </w:pPr>
          </w:p>
        </w:tc>
        <w:tc>
          <w:tcPr>
            <w:tcW w:w="1995" w:type="dxa"/>
            <w:vAlign w:val="center"/>
          </w:tcPr>
          <w:p w14:paraId="1594A4A2">
            <w:pPr>
              <w:spacing w:before="156" w:beforeLines="50"/>
              <w:ind w:firstLine="14" w:firstLineChars="6"/>
              <w:jc w:val="center"/>
              <w:rPr>
                <w:rFonts w:hint="default" w:ascii="宋体" w:hAnsi="宋体" w:eastAsia="宋体" w:cs="宋体"/>
                <w:sz w:val="24"/>
                <w:lang w:val="en-US" w:eastAsia="zh-CN"/>
              </w:rPr>
            </w:pPr>
            <w:r>
              <w:rPr>
                <w:rFonts w:hint="eastAsia" w:ascii="宋体" w:hAnsi="宋体" w:cs="宋体"/>
                <w:sz w:val="24"/>
                <w:lang w:val="en-US" w:eastAsia="zh-CN"/>
              </w:rPr>
              <w:t>所属行业</w:t>
            </w:r>
          </w:p>
        </w:tc>
        <w:tc>
          <w:tcPr>
            <w:tcW w:w="6615" w:type="dxa"/>
            <w:vAlign w:val="center"/>
          </w:tcPr>
          <w:p w14:paraId="4039889D">
            <w:pPr>
              <w:spacing w:before="156" w:beforeLines="50"/>
              <w:ind w:firstLine="14" w:firstLineChars="6"/>
              <w:jc w:val="both"/>
              <w:rPr>
                <w:rFonts w:hint="eastAsia" w:ascii="宋体" w:hAnsi="宋体" w:cs="宋体"/>
                <w:sz w:val="24"/>
              </w:rPr>
            </w:pPr>
            <w:r>
              <w:rPr>
                <w:rFonts w:hint="eastAsia" w:ascii="宋体" w:hAnsi="宋体" w:cs="宋体"/>
                <w:sz w:val="24"/>
              </w:rPr>
              <w:t>其他未列明行业</w:t>
            </w:r>
          </w:p>
        </w:tc>
      </w:tr>
    </w:tbl>
    <w:p w14:paraId="162A6472">
      <w:pPr>
        <w:pStyle w:val="13"/>
        <w:ind w:firstLine="0" w:firstLineChars="0"/>
        <w:rPr>
          <w:rFonts w:hint="eastAsia" w:ascii="宋体" w:hAnsi="宋体" w:cs="宋体"/>
          <w:b/>
          <w:sz w:val="30"/>
          <w:szCs w:val="30"/>
        </w:rPr>
      </w:pPr>
    </w:p>
    <w:p w14:paraId="7D1D31CF">
      <w:pPr>
        <w:pStyle w:val="13"/>
        <w:ind w:firstLine="0" w:firstLineChars="0"/>
        <w:rPr>
          <w:rFonts w:hint="eastAsia" w:ascii="宋体" w:hAnsi="宋体" w:cs="宋体"/>
          <w:b/>
          <w:sz w:val="30"/>
          <w:szCs w:val="30"/>
        </w:rPr>
      </w:pPr>
    </w:p>
    <w:p w14:paraId="72613FA5">
      <w:pPr>
        <w:pStyle w:val="13"/>
        <w:ind w:firstLine="0" w:firstLineChars="0"/>
        <w:rPr>
          <w:rFonts w:hint="eastAsia" w:ascii="宋体" w:hAnsi="宋体" w:cs="宋体"/>
          <w:b/>
          <w:sz w:val="30"/>
          <w:szCs w:val="30"/>
        </w:rPr>
      </w:pPr>
    </w:p>
    <w:p w14:paraId="218B9A0D">
      <w:pPr>
        <w:pStyle w:val="13"/>
        <w:ind w:firstLine="0" w:firstLineChars="0"/>
        <w:rPr>
          <w:rFonts w:hint="eastAsia" w:ascii="宋体" w:hAnsi="宋体" w:cs="宋体"/>
          <w:b/>
          <w:sz w:val="30"/>
          <w:szCs w:val="30"/>
        </w:rPr>
      </w:pPr>
    </w:p>
    <w:p w14:paraId="5B6C5FA7">
      <w:pPr>
        <w:spacing w:line="720" w:lineRule="auto"/>
        <w:jc w:val="center"/>
        <w:rPr>
          <w:rFonts w:ascii="宋体" w:hAnsi="宋体" w:cs="宋体"/>
          <w:b/>
          <w:sz w:val="30"/>
          <w:szCs w:val="30"/>
        </w:rPr>
      </w:pPr>
      <w:r>
        <w:rPr>
          <w:rFonts w:hint="eastAsia" w:ascii="宋体" w:hAnsi="宋体" w:cs="宋体"/>
          <w:b/>
          <w:sz w:val="30"/>
          <w:szCs w:val="30"/>
        </w:rPr>
        <w:t>一、总则</w:t>
      </w:r>
    </w:p>
    <w:p w14:paraId="679E73EA">
      <w:pPr>
        <w:spacing w:line="560" w:lineRule="exact"/>
        <w:ind w:firstLine="482" w:firstLineChars="200"/>
        <w:rPr>
          <w:rFonts w:ascii="宋体" w:hAnsi="宋体" w:cs="宋体"/>
          <w:sz w:val="24"/>
        </w:rPr>
      </w:pPr>
      <w:r>
        <w:rPr>
          <w:rFonts w:hint="eastAsia" w:ascii="宋体" w:hAnsi="宋体" w:cs="宋体"/>
          <w:b/>
          <w:sz w:val="24"/>
        </w:rPr>
        <w:t>1．适用范围</w:t>
      </w:r>
    </w:p>
    <w:p w14:paraId="44D1C793">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14:paraId="3EE23E00">
      <w:pPr>
        <w:spacing w:line="560" w:lineRule="exact"/>
        <w:ind w:firstLine="482" w:firstLineChars="200"/>
        <w:rPr>
          <w:rFonts w:ascii="宋体" w:hAnsi="宋体" w:cs="宋体"/>
          <w:b/>
          <w:sz w:val="24"/>
        </w:rPr>
      </w:pPr>
      <w:r>
        <w:rPr>
          <w:rFonts w:hint="eastAsia" w:ascii="宋体" w:hAnsi="宋体" w:cs="宋体"/>
          <w:b/>
          <w:sz w:val="24"/>
        </w:rPr>
        <w:t>2．定义</w:t>
      </w:r>
    </w:p>
    <w:p w14:paraId="0871598C">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14:paraId="7F8517A3">
      <w:pPr>
        <w:tabs>
          <w:tab w:val="left" w:pos="0"/>
        </w:tabs>
        <w:spacing w:line="560" w:lineRule="exact"/>
        <w:ind w:firstLine="480" w:firstLineChars="200"/>
        <w:rPr>
          <w:rFonts w:hint="default" w:ascii="宋体" w:hAnsi="宋体" w:eastAsia="宋体" w:cs="宋体"/>
          <w:sz w:val="24"/>
          <w:lang w:val="en-US" w:eastAsia="zh-CN"/>
        </w:rPr>
      </w:pPr>
      <w:r>
        <w:rPr>
          <w:rFonts w:hint="eastAsia" w:ascii="宋体" w:hAnsi="宋体" w:cs="宋体"/>
          <w:sz w:val="24"/>
        </w:rPr>
        <w:t>2.2“采购人”：</w:t>
      </w:r>
      <w:r>
        <w:rPr>
          <w:rFonts w:hint="eastAsia" w:ascii="宋体" w:hAnsi="宋体" w:cs="宋体"/>
          <w:sz w:val="24"/>
          <w:lang w:val="en-US" w:eastAsia="zh-CN"/>
        </w:rPr>
        <w:t>周口市川汇区农业农村局</w:t>
      </w:r>
    </w:p>
    <w:p w14:paraId="2FE8C8DE">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14:paraId="106EC1D8">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14:paraId="040F431B">
      <w:pPr>
        <w:spacing w:line="560" w:lineRule="exact"/>
        <w:ind w:firstLine="480" w:firstLineChars="200"/>
        <w:rPr>
          <w:rFonts w:ascii="宋体" w:hAnsi="宋体" w:cs="宋体"/>
          <w:sz w:val="24"/>
        </w:rPr>
      </w:pPr>
      <w:r>
        <w:rPr>
          <w:rFonts w:hint="eastAsia" w:ascii="宋体" w:hAnsi="宋体" w:cs="宋体"/>
          <w:sz w:val="24"/>
        </w:rPr>
        <w:t>2.5“服务”：系指本项目所采购的服务及其他要求等。</w:t>
      </w:r>
    </w:p>
    <w:p w14:paraId="588E08CC">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5BF45778">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14:paraId="47CC7CDF">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14:paraId="0ADF4E88">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14:paraId="33D470E1">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14:paraId="77FB276D">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14:paraId="79246992">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14:paraId="04F2F250">
      <w:pPr>
        <w:spacing w:line="560" w:lineRule="exact"/>
        <w:ind w:firstLine="480" w:firstLineChars="200"/>
        <w:rPr>
          <w:rFonts w:ascii="宋体" w:hAnsi="宋体" w:cs="宋体"/>
          <w:sz w:val="24"/>
        </w:rPr>
      </w:pPr>
      <w:r>
        <w:rPr>
          <w:rFonts w:hint="eastAsia" w:ascii="宋体" w:hAnsi="宋体" w:cs="宋体"/>
          <w:sz w:val="24"/>
        </w:rPr>
        <w:t>（5）法律法规规定的其他情形。</w:t>
      </w:r>
    </w:p>
    <w:p w14:paraId="7746ACAB">
      <w:pPr>
        <w:spacing w:line="560" w:lineRule="exact"/>
        <w:ind w:firstLine="482" w:firstLineChars="200"/>
        <w:rPr>
          <w:rFonts w:ascii="宋体" w:hAnsi="宋体" w:cs="宋体"/>
          <w:b/>
          <w:sz w:val="24"/>
        </w:rPr>
      </w:pPr>
      <w:r>
        <w:rPr>
          <w:rFonts w:hint="eastAsia" w:ascii="宋体" w:hAnsi="宋体" w:cs="宋体"/>
          <w:b/>
          <w:sz w:val="24"/>
        </w:rPr>
        <w:t>3.采购预算</w:t>
      </w:r>
    </w:p>
    <w:p w14:paraId="6D5B1281">
      <w:pPr>
        <w:spacing w:line="560" w:lineRule="exact"/>
        <w:ind w:firstLine="480" w:firstLineChars="200"/>
        <w:rPr>
          <w:rFonts w:ascii="宋体" w:hAnsi="宋体" w:cs="宋体"/>
          <w:sz w:val="24"/>
        </w:rPr>
      </w:pPr>
      <w:r>
        <w:rPr>
          <w:rFonts w:hint="eastAsia" w:ascii="宋体" w:hAnsi="宋体" w:cs="宋体"/>
          <w:sz w:val="24"/>
        </w:rPr>
        <w:t>3.1本次采购预算：见公告。</w:t>
      </w:r>
    </w:p>
    <w:p w14:paraId="59E1DEC4">
      <w:pPr>
        <w:spacing w:line="560" w:lineRule="exact"/>
        <w:ind w:firstLine="482" w:firstLineChars="200"/>
        <w:rPr>
          <w:rFonts w:ascii="宋体" w:hAnsi="宋体" w:cs="宋体"/>
          <w:b/>
          <w:sz w:val="24"/>
        </w:rPr>
      </w:pPr>
      <w:r>
        <w:rPr>
          <w:rFonts w:hint="eastAsia" w:ascii="宋体" w:hAnsi="宋体" w:cs="宋体"/>
          <w:b/>
          <w:sz w:val="24"/>
        </w:rPr>
        <w:t>4.合格的供应商</w:t>
      </w:r>
    </w:p>
    <w:p w14:paraId="492BE171">
      <w:pPr>
        <w:spacing w:line="560" w:lineRule="exact"/>
        <w:ind w:firstLine="480" w:firstLineChars="200"/>
        <w:rPr>
          <w:rFonts w:ascii="宋体" w:hAnsi="宋体" w:cs="宋体"/>
          <w:sz w:val="24"/>
        </w:rPr>
      </w:pPr>
      <w:r>
        <w:rPr>
          <w:rFonts w:hint="eastAsia" w:ascii="宋体" w:hAnsi="宋体" w:cs="宋体"/>
          <w:sz w:val="24"/>
        </w:rPr>
        <w:t>4.1.1符合</w:t>
      </w:r>
      <w:r>
        <w:rPr>
          <w:rFonts w:hint="eastAsia" w:ascii="宋体" w:hAnsi="宋体" w:cs="宋体"/>
          <w:color w:val="000000"/>
          <w:sz w:val="24"/>
        </w:rPr>
        <w:t>供应商资格条件（详见第一部分供应商资格条件）</w:t>
      </w:r>
    </w:p>
    <w:p w14:paraId="33747688">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4.1.2参加政府采购活动前三年内，在经营活动中没有重大违法记录的声明函；</w:t>
      </w:r>
    </w:p>
    <w:p w14:paraId="15F40804">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4.1.3政府采购供应商诚信承诺书；</w:t>
      </w:r>
    </w:p>
    <w:p w14:paraId="4DE4354E">
      <w:pPr>
        <w:pStyle w:val="74"/>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1.4供应商</w:t>
      </w:r>
      <w:r>
        <w:rPr>
          <w:rFonts w:hint="eastAsia" w:hAnsi="宋体" w:eastAsia="宋体"/>
          <w:color w:val="000000"/>
          <w:sz w:val="24"/>
        </w:rPr>
        <w:t>自觉抵制政府采购领域商业贿赂行为承诺书；</w:t>
      </w:r>
    </w:p>
    <w:p w14:paraId="46DDBF7C">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4.2</w:t>
      </w:r>
      <w:r>
        <w:rPr>
          <w:rFonts w:hint="eastAsia" w:ascii="宋体" w:hAnsi="宋体" w:cs="宋体"/>
          <w:color w:val="000000"/>
          <w:kern w:val="0"/>
          <w:sz w:val="24"/>
        </w:rPr>
        <w:t>供应商需提供售后服务体系与承诺</w:t>
      </w:r>
      <w:r>
        <w:rPr>
          <w:rFonts w:hint="eastAsia" w:ascii="宋体" w:hAnsi="宋体" w:cs="宋体"/>
          <w:color w:val="000000"/>
          <w:kern w:val="0"/>
          <w:sz w:val="24"/>
          <w:lang w:val="zh-CN"/>
        </w:rPr>
        <w:t>。</w:t>
      </w:r>
    </w:p>
    <w:p w14:paraId="4407E332">
      <w:pPr>
        <w:pStyle w:val="74"/>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3</w:t>
      </w:r>
      <w:r>
        <w:rPr>
          <w:rFonts w:hint="eastAsia" w:hAnsi="宋体" w:eastAsia="宋体"/>
          <w:color w:val="000000"/>
          <w:sz w:val="24"/>
        </w:rPr>
        <w:t>符合本竞争性磋商文件规定的供应商资格要求及项目要求的其它条件，</w:t>
      </w:r>
      <w:r>
        <w:rPr>
          <w:rFonts w:hint="eastAsia" w:hAnsi="宋体" w:eastAsia="宋体"/>
          <w:color w:val="auto"/>
          <w:sz w:val="24"/>
          <w:highlight w:val="none"/>
          <w:lang w:val="en-US" w:eastAsia="zh-CN"/>
        </w:rPr>
        <w:t>提供法定代表人签章的营业执照</w:t>
      </w:r>
      <w:r>
        <w:rPr>
          <w:rFonts w:hint="eastAsia" w:hAnsi="宋体" w:eastAsia="宋体"/>
          <w:color w:val="auto"/>
          <w:sz w:val="24"/>
          <w:highlight w:val="none"/>
        </w:rPr>
        <w:t>并按照要求提供</w:t>
      </w:r>
      <w:r>
        <w:rPr>
          <w:rFonts w:hint="eastAsia" w:hAnsi="宋体" w:eastAsia="宋体"/>
          <w:color w:val="auto"/>
          <w:sz w:val="24"/>
          <w:highlight w:val="none"/>
          <w:lang w:val="en-US" w:eastAsia="zh-CN"/>
        </w:rPr>
        <w:t>其他</w:t>
      </w:r>
      <w:r>
        <w:rPr>
          <w:rFonts w:hint="eastAsia" w:hAnsi="宋体" w:eastAsia="宋体"/>
          <w:color w:val="auto"/>
          <w:sz w:val="24"/>
          <w:highlight w:val="none"/>
        </w:rPr>
        <w:t>相关证明材料</w:t>
      </w:r>
      <w:r>
        <w:rPr>
          <w:rFonts w:hint="eastAsia" w:hAnsi="宋体" w:eastAsia="宋体"/>
          <w:color w:val="000000"/>
          <w:sz w:val="24"/>
        </w:rPr>
        <w:t>。</w:t>
      </w:r>
    </w:p>
    <w:p w14:paraId="24A58ECB">
      <w:pPr>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4.4供应商应遵守国家法律、法规有关竞争性磋商的规定。</w:t>
      </w:r>
    </w:p>
    <w:p w14:paraId="0ED37BDA">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4.5凡通过磋商小组符合性审查的供应商均为合格供应商。未通过符合性审查的供应商将视为不响应本项目的竞争性磋商文件被否决。</w:t>
      </w:r>
    </w:p>
    <w:p w14:paraId="62430BDF">
      <w:pPr>
        <w:spacing w:line="560" w:lineRule="exact"/>
        <w:ind w:firstLine="480" w:firstLineChars="200"/>
        <w:rPr>
          <w:rFonts w:ascii="宋体" w:hAnsi="宋体" w:cs="宋体"/>
          <w:sz w:val="24"/>
        </w:rPr>
      </w:pPr>
      <w:r>
        <w:rPr>
          <w:rFonts w:hint="eastAsia" w:ascii="宋体" w:hAnsi="宋体" w:cs="宋体"/>
          <w:color w:val="000000"/>
          <w:kern w:val="0"/>
          <w:sz w:val="24"/>
          <w:lang w:val="zh-CN"/>
        </w:rPr>
        <w:t>注：</w:t>
      </w:r>
      <w:r>
        <w:rPr>
          <w:rFonts w:hint="eastAsia" w:ascii="宋体" w:hAnsi="宋体" w:cs="宋体"/>
          <w:sz w:val="24"/>
        </w:rPr>
        <w:t>单位负责人为同一人或者存在直接控股、管理关系的不同供应商，不得参加同一合同项下的政府采购活动。提供法定代表人签章的国家企业信用信息公示系统公告后网页查询扫描件并承诺。</w:t>
      </w:r>
    </w:p>
    <w:p w14:paraId="412B5443">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14:paraId="364C578C">
      <w:pPr>
        <w:spacing w:line="560" w:lineRule="exact"/>
        <w:ind w:firstLine="480" w:firstLineChars="200"/>
        <w:rPr>
          <w:rFonts w:ascii="宋体" w:hAnsi="宋体" w:cs="宋体"/>
          <w:sz w:val="24"/>
        </w:rPr>
      </w:pPr>
      <w:r>
        <w:rPr>
          <w:rFonts w:hint="eastAsia" w:ascii="宋体" w:hAnsi="宋体" w:cs="宋体"/>
          <w:sz w:val="24"/>
        </w:rPr>
        <w:t>5.l供应商一旦参加竞争性磋商，即被认为接受了本竞争性磋商文件中的所有条款和规定。</w:t>
      </w:r>
    </w:p>
    <w:p w14:paraId="29C75B18">
      <w:pPr>
        <w:spacing w:line="560" w:lineRule="exact"/>
        <w:ind w:firstLine="480" w:firstLineChars="200"/>
        <w:rPr>
          <w:rFonts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5FFE7B43">
      <w:pPr>
        <w:spacing w:line="560" w:lineRule="exact"/>
        <w:ind w:firstLine="480" w:firstLineChars="200"/>
        <w:rPr>
          <w:rFonts w:ascii="宋体" w:hAnsi="宋体" w:cs="宋体"/>
          <w:sz w:val="24"/>
        </w:rPr>
      </w:pPr>
      <w:r>
        <w:rPr>
          <w:rFonts w:hint="eastAsia" w:ascii="宋体" w:hAnsi="宋体" w:cs="宋体"/>
          <w:sz w:val="24"/>
        </w:rPr>
        <w:t>5.3本磋商文件由采购人负责解释。</w:t>
      </w:r>
    </w:p>
    <w:p w14:paraId="40CBA77C">
      <w:pPr>
        <w:pStyle w:val="13"/>
        <w:ind w:firstLine="480"/>
        <w:rPr>
          <w:rFonts w:ascii="宋体" w:hAnsi="宋体" w:eastAsia="宋体" w:cs="宋体"/>
          <w:sz w:val="24"/>
        </w:rPr>
      </w:pPr>
    </w:p>
    <w:p w14:paraId="5FE51A55">
      <w:pPr>
        <w:spacing w:line="720" w:lineRule="auto"/>
        <w:jc w:val="center"/>
        <w:rPr>
          <w:rFonts w:ascii="宋体" w:hAnsi="宋体" w:cs="宋体"/>
          <w:b/>
          <w:sz w:val="24"/>
        </w:rPr>
      </w:pPr>
      <w:r>
        <w:rPr>
          <w:rFonts w:hint="eastAsia" w:ascii="宋体" w:hAnsi="宋体" w:cs="宋体"/>
          <w:b/>
          <w:sz w:val="24"/>
        </w:rPr>
        <w:t>二、竞争性磋商文件</w:t>
      </w:r>
    </w:p>
    <w:p w14:paraId="73302A5C">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14:paraId="19D5F273">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14:paraId="3FC2F653">
      <w:pPr>
        <w:spacing w:line="560" w:lineRule="exact"/>
        <w:ind w:firstLine="480" w:firstLineChars="200"/>
        <w:rPr>
          <w:rFonts w:ascii="宋体" w:hAnsi="宋体" w:cs="宋体"/>
          <w:sz w:val="24"/>
        </w:rPr>
      </w:pPr>
      <w:r>
        <w:rPr>
          <w:rFonts w:hint="eastAsia" w:ascii="宋体" w:hAnsi="宋体" w:cs="宋体"/>
          <w:sz w:val="24"/>
        </w:rPr>
        <w:t>（1）竞争性磋商邀请函；</w:t>
      </w:r>
    </w:p>
    <w:p w14:paraId="3570B21C">
      <w:pPr>
        <w:spacing w:line="560" w:lineRule="exact"/>
        <w:ind w:firstLine="480" w:firstLineChars="200"/>
        <w:rPr>
          <w:rFonts w:ascii="宋体" w:hAnsi="宋体" w:cs="宋体"/>
          <w:sz w:val="24"/>
        </w:rPr>
      </w:pPr>
      <w:r>
        <w:rPr>
          <w:rFonts w:hint="eastAsia" w:ascii="宋体" w:hAnsi="宋体" w:cs="宋体"/>
          <w:sz w:val="24"/>
        </w:rPr>
        <w:t>（2）供应商须知；</w:t>
      </w:r>
    </w:p>
    <w:p w14:paraId="3F6D9B7D">
      <w:pPr>
        <w:spacing w:line="560" w:lineRule="exact"/>
        <w:ind w:firstLine="480" w:firstLineChars="200"/>
        <w:rPr>
          <w:rFonts w:ascii="宋体" w:hAnsi="宋体" w:cs="宋体"/>
          <w:sz w:val="24"/>
        </w:rPr>
      </w:pPr>
      <w:r>
        <w:rPr>
          <w:rFonts w:hint="eastAsia" w:ascii="宋体" w:hAnsi="宋体" w:cs="宋体"/>
          <w:sz w:val="24"/>
        </w:rPr>
        <w:t>（3）采购需求；</w:t>
      </w:r>
    </w:p>
    <w:p w14:paraId="6AF2D08A">
      <w:pPr>
        <w:spacing w:line="560" w:lineRule="exact"/>
        <w:ind w:firstLine="480" w:firstLineChars="200"/>
        <w:rPr>
          <w:rFonts w:ascii="宋体" w:hAnsi="宋体" w:cs="宋体"/>
          <w:sz w:val="24"/>
        </w:rPr>
      </w:pPr>
      <w:r>
        <w:rPr>
          <w:rFonts w:hint="eastAsia" w:ascii="宋体" w:hAnsi="宋体" w:cs="宋体"/>
          <w:sz w:val="24"/>
        </w:rPr>
        <w:t>（4）响应性文件内容及格式；</w:t>
      </w:r>
    </w:p>
    <w:p w14:paraId="00373EF0">
      <w:pPr>
        <w:spacing w:line="560" w:lineRule="exact"/>
        <w:ind w:firstLine="480" w:firstLineChars="200"/>
        <w:rPr>
          <w:rFonts w:ascii="宋体" w:hAnsi="宋体" w:cs="宋体"/>
          <w:sz w:val="24"/>
        </w:rPr>
      </w:pPr>
      <w:r>
        <w:rPr>
          <w:rFonts w:hint="eastAsia" w:ascii="宋体" w:hAnsi="宋体" w:cs="宋体"/>
          <w:sz w:val="24"/>
        </w:rPr>
        <w:t>（5）合同主要条款。</w:t>
      </w:r>
    </w:p>
    <w:p w14:paraId="627639F4">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6C9A2B64">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14:paraId="717F9D2D">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47BDBF4F">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14:paraId="55610C32">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071DB37B">
      <w:pPr>
        <w:spacing w:line="720" w:lineRule="auto"/>
        <w:jc w:val="center"/>
        <w:rPr>
          <w:rFonts w:ascii="宋体" w:hAnsi="宋体" w:cs="宋体"/>
          <w:b/>
          <w:sz w:val="24"/>
        </w:rPr>
      </w:pPr>
      <w:r>
        <w:rPr>
          <w:rFonts w:hint="eastAsia" w:ascii="宋体" w:hAnsi="宋体" w:cs="宋体"/>
          <w:b/>
          <w:sz w:val="24"/>
        </w:rPr>
        <w:t>三、响应性文件的编制</w:t>
      </w:r>
    </w:p>
    <w:p w14:paraId="197B3CF1">
      <w:pPr>
        <w:spacing w:line="560" w:lineRule="exact"/>
        <w:ind w:firstLine="482" w:firstLineChars="200"/>
        <w:rPr>
          <w:rFonts w:ascii="宋体" w:hAnsi="宋体" w:cs="宋体"/>
          <w:b/>
          <w:bCs/>
          <w:sz w:val="24"/>
        </w:rPr>
      </w:pPr>
      <w:r>
        <w:rPr>
          <w:rFonts w:hint="eastAsia" w:ascii="宋体" w:hAnsi="宋体" w:cs="宋体"/>
          <w:b/>
          <w:bCs/>
          <w:sz w:val="24"/>
        </w:rPr>
        <w:t>8.要求</w:t>
      </w:r>
    </w:p>
    <w:p w14:paraId="27DDB96D">
      <w:pPr>
        <w:spacing w:line="560" w:lineRule="exact"/>
        <w:ind w:firstLine="480" w:firstLineChars="200"/>
        <w:rPr>
          <w:rFonts w:ascii="宋体" w:hAnsi="宋体" w:cs="宋体"/>
          <w:sz w:val="24"/>
        </w:rPr>
      </w:pPr>
      <w:r>
        <w:rPr>
          <w:rFonts w:hint="eastAsia" w:ascii="宋体" w:hAnsi="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001F5634">
      <w:pPr>
        <w:spacing w:line="560" w:lineRule="exact"/>
        <w:ind w:firstLine="480" w:firstLineChars="200"/>
        <w:rPr>
          <w:rFonts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14:paraId="4D3AC6EE">
      <w:pPr>
        <w:spacing w:line="560" w:lineRule="exact"/>
        <w:ind w:firstLine="480" w:firstLineChars="200"/>
        <w:rPr>
          <w:rFonts w:ascii="宋体" w:hAnsi="宋体" w:cs="宋体"/>
          <w:i/>
          <w:iCs/>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14:paraId="62EE8196">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14:paraId="72EE39A5">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14:paraId="38266D32">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14:paraId="3537F38D">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14:paraId="3E8740A3">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14:paraId="65C793F1">
      <w:pPr>
        <w:spacing w:line="560" w:lineRule="exact"/>
        <w:ind w:firstLine="482" w:firstLineChars="200"/>
        <w:rPr>
          <w:rFonts w:ascii="宋体" w:hAnsi="宋体" w:cs="宋体"/>
          <w:b/>
          <w:sz w:val="24"/>
        </w:rPr>
      </w:pPr>
      <w:r>
        <w:rPr>
          <w:rFonts w:hint="eastAsia" w:ascii="宋体" w:hAnsi="宋体" w:cs="宋体"/>
          <w:b/>
          <w:sz w:val="24"/>
        </w:rPr>
        <w:t>10.响应性文件的组成</w:t>
      </w:r>
    </w:p>
    <w:p w14:paraId="34835F84">
      <w:pPr>
        <w:widowControl/>
        <w:spacing w:line="560" w:lineRule="exact"/>
        <w:ind w:firstLine="480" w:firstLineChars="200"/>
        <w:rPr>
          <w:rFonts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14:paraId="2EF41210">
      <w:pPr>
        <w:spacing w:line="560" w:lineRule="exact"/>
        <w:ind w:firstLine="482" w:firstLineChars="200"/>
        <w:rPr>
          <w:rFonts w:ascii="宋体" w:hAnsi="宋体" w:cs="宋体"/>
          <w:b/>
          <w:sz w:val="24"/>
        </w:rPr>
      </w:pPr>
      <w:r>
        <w:rPr>
          <w:rFonts w:hint="eastAsia" w:ascii="宋体" w:hAnsi="宋体" w:cs="宋体"/>
          <w:b/>
          <w:sz w:val="24"/>
        </w:rPr>
        <w:t>11.响应性文件格式</w:t>
      </w:r>
    </w:p>
    <w:p w14:paraId="6465B1BF">
      <w:pPr>
        <w:widowControl/>
        <w:spacing w:line="560" w:lineRule="exact"/>
        <w:ind w:firstLine="480" w:firstLineChars="200"/>
        <w:rPr>
          <w:rFonts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C60E699">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14:paraId="1C7B38E0">
      <w:pPr>
        <w:spacing w:line="560" w:lineRule="exact"/>
        <w:ind w:firstLine="480" w:firstLineChars="200"/>
        <w:rPr>
          <w:rFonts w:ascii="宋体" w:hAnsi="宋体" w:cs="宋体"/>
          <w:sz w:val="24"/>
        </w:rPr>
      </w:pPr>
      <w:r>
        <w:rPr>
          <w:rFonts w:hint="eastAsia" w:ascii="宋体" w:hAnsi="宋体" w:cs="宋体"/>
          <w:sz w:val="24"/>
        </w:rPr>
        <w:t>12.1报价包括所投服务、保险、税费、检测、验收和交付后约定期限内免费维保等工作所发生的一切应有费用。</w:t>
      </w:r>
    </w:p>
    <w:p w14:paraId="3E41B32E">
      <w:pPr>
        <w:spacing w:line="560" w:lineRule="exact"/>
        <w:ind w:firstLine="480" w:firstLineChars="200"/>
        <w:rPr>
          <w:rFonts w:hint="eastAsia" w:ascii="宋体" w:hAnsi="宋体" w:eastAsia="宋体" w:cs="宋体"/>
          <w:sz w:val="24"/>
          <w:lang w:eastAsia="zh-CN"/>
        </w:rPr>
      </w:pPr>
      <w:r>
        <w:rPr>
          <w:rFonts w:hint="eastAsia" w:ascii="宋体" w:hAnsi="宋体" w:cs="宋体"/>
          <w:sz w:val="24"/>
        </w:rPr>
        <w:t>12.2供应商应填写报价一览表，如果分项报价与单价不符，则以单价为准；其它表格与报价一览表不符，以报价一览表为准且须在报价大写处加盖公章；小写与大写不符，以大写为准</w:t>
      </w:r>
      <w:r>
        <w:rPr>
          <w:rFonts w:hint="eastAsia" w:ascii="宋体" w:hAnsi="宋体" w:cs="宋体"/>
          <w:sz w:val="24"/>
          <w:lang w:eastAsia="zh-CN"/>
        </w:rPr>
        <w:t>。</w:t>
      </w:r>
    </w:p>
    <w:p w14:paraId="7983C253">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14:paraId="4EC2E974">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14:paraId="2682F85C">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14:paraId="097EA682">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14:paraId="5AC68ED5">
      <w:pPr>
        <w:spacing w:line="560" w:lineRule="exact"/>
        <w:ind w:firstLine="480" w:firstLineChars="200"/>
        <w:rPr>
          <w:rFonts w:ascii="宋体" w:hAnsi="宋体" w:cs="宋体"/>
          <w:sz w:val="24"/>
        </w:rPr>
      </w:pPr>
      <w:r>
        <w:rPr>
          <w:rFonts w:hint="eastAsia" w:ascii="宋体" w:hAnsi="宋体" w:cs="宋体"/>
          <w:sz w:val="24"/>
        </w:rPr>
        <w:t>13.l响应性文件有效期为自竞争性磋商开始之日起60天，</w:t>
      </w:r>
      <w:r>
        <w:rPr>
          <w:rFonts w:hint="eastAsia" w:ascii="宋体" w:hAnsi="宋体" w:cs="宋体"/>
          <w:color w:val="auto"/>
          <w:sz w:val="24"/>
          <w:highlight w:val="none"/>
        </w:rPr>
        <w:t>成交的响应性文件其有效期应延续至合同执行结束</w:t>
      </w:r>
      <w:r>
        <w:rPr>
          <w:rFonts w:hint="eastAsia" w:ascii="宋体" w:hAnsi="宋体" w:cs="宋体"/>
          <w:sz w:val="24"/>
        </w:rPr>
        <w:t>，有效期短于此规定的响应性文件将被视为无效。</w:t>
      </w:r>
    </w:p>
    <w:p w14:paraId="0E6277C5">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729973BD">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14:paraId="03FA1C30">
      <w:pPr>
        <w:spacing w:line="560" w:lineRule="exact"/>
        <w:ind w:firstLine="480" w:firstLineChars="200"/>
        <w:rPr>
          <w:rFonts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签章是指签字和盖章，所表述（指定）的公章是指法人（供应商）行政公章，不包括专用章。</w:t>
      </w:r>
    </w:p>
    <w:p w14:paraId="2D182119">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11BA96C0">
      <w:pPr>
        <w:spacing w:line="560" w:lineRule="exact"/>
        <w:ind w:firstLine="480" w:firstLineChars="200"/>
        <w:rPr>
          <w:rFonts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14:paraId="3E35EEFC">
      <w:pPr>
        <w:spacing w:line="560" w:lineRule="exact"/>
        <w:ind w:firstLine="480" w:firstLineChars="200"/>
        <w:rPr>
          <w:rFonts w:ascii="宋体" w:hAnsi="宋体" w:cs="宋体"/>
          <w:sz w:val="24"/>
        </w:rPr>
      </w:pPr>
      <w:r>
        <w:rPr>
          <w:rFonts w:hint="eastAsia" w:ascii="宋体" w:hAnsi="宋体" w:cs="宋体"/>
          <w:sz w:val="24"/>
        </w:rPr>
        <w:t>15电子投标文件制作，见周口市公共资源交易中心网站下载中心版块《投标单位-电子投标文件视频制作手册》的相关规定。</w:t>
      </w:r>
    </w:p>
    <w:p w14:paraId="361E0BF8">
      <w:pPr>
        <w:numPr>
          <w:ilvl w:val="0"/>
          <w:numId w:val="2"/>
        </w:numPr>
        <w:spacing w:line="720" w:lineRule="auto"/>
        <w:jc w:val="center"/>
        <w:rPr>
          <w:rFonts w:ascii="宋体" w:hAnsi="宋体" w:cs="宋体"/>
          <w:b/>
          <w:sz w:val="24"/>
        </w:rPr>
      </w:pPr>
      <w:r>
        <w:rPr>
          <w:rFonts w:hint="eastAsia" w:ascii="宋体" w:hAnsi="宋体" w:cs="宋体"/>
          <w:b/>
          <w:sz w:val="24"/>
        </w:rPr>
        <w:t>响应性文件的递交</w:t>
      </w:r>
    </w:p>
    <w:p w14:paraId="39BDFB71">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4863E96E">
      <w:pPr>
        <w:spacing w:line="360" w:lineRule="auto"/>
        <w:ind w:firstLine="550"/>
        <w:rPr>
          <w:rFonts w:ascii="宋体" w:hAnsi="宋体" w:cs="宋体"/>
          <w:sz w:val="24"/>
        </w:rPr>
      </w:pPr>
      <w:r>
        <w:rPr>
          <w:rFonts w:hint="eastAsia" w:ascii="宋体" w:hAnsi="宋体" w:cs="宋体"/>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3BFEF076">
      <w:pPr>
        <w:autoSpaceDE w:val="0"/>
        <w:autoSpaceDN w:val="0"/>
        <w:adjustRightInd w:val="0"/>
        <w:spacing w:line="500" w:lineRule="exact"/>
        <w:ind w:firstLine="240" w:firstLineChars="100"/>
        <w:rPr>
          <w:rFonts w:ascii="宋体" w:hAnsi="宋体" w:cs="宋体"/>
          <w:sz w:val="24"/>
        </w:rPr>
      </w:pPr>
      <w:r>
        <w:rPr>
          <w:rFonts w:hint="eastAsia" w:ascii="宋体" w:hAnsi="宋体" w:cs="宋体"/>
          <w:sz w:val="24"/>
        </w:rPr>
        <w:t>供应商须使用单位CA证书进行电子响应文件远程解密，详见周口市公共资源电子交易中心网站（网址：http://jyzx.zhoukou.gov.cn）办事指南</w:t>
      </w:r>
      <w:r>
        <w:rPr>
          <w:rFonts w:hint="eastAsia" w:ascii="宋体" w:hAnsi="宋体" w:cs="宋体"/>
          <w:bCs/>
          <w:sz w:val="24"/>
        </w:rPr>
        <w:t>《不见面开标远程在线解密会员端操作手册操作指南》</w:t>
      </w:r>
      <w:r>
        <w:rPr>
          <w:rFonts w:hint="eastAsia" w:ascii="宋体" w:hAnsi="宋体" w:cs="宋体"/>
          <w:sz w:val="24"/>
        </w:rPr>
        <w:t>。</w:t>
      </w:r>
    </w:p>
    <w:p w14:paraId="3E5BADFE">
      <w:pPr>
        <w:spacing w:line="560" w:lineRule="exact"/>
        <w:ind w:firstLine="482" w:firstLineChars="200"/>
        <w:rPr>
          <w:rFonts w:ascii="宋体" w:hAnsi="宋体" w:cs="宋体"/>
          <w:b/>
          <w:sz w:val="24"/>
        </w:rPr>
      </w:pPr>
      <w:r>
        <w:rPr>
          <w:rFonts w:hint="eastAsia" w:ascii="宋体" w:hAnsi="宋体" w:cs="宋体"/>
          <w:b/>
          <w:sz w:val="24"/>
        </w:rPr>
        <w:t>16.响应性文件的递交</w:t>
      </w:r>
    </w:p>
    <w:p w14:paraId="5E2EBBEB">
      <w:pPr>
        <w:spacing w:line="560" w:lineRule="exact"/>
        <w:ind w:firstLine="480" w:firstLineChars="200"/>
        <w:rPr>
          <w:rFonts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14:paraId="41EC0D9F">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14:paraId="17D37224">
      <w:pPr>
        <w:pStyle w:val="58"/>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14:paraId="25CE9FB4">
      <w:pPr>
        <w:pStyle w:val="58"/>
        <w:spacing w:line="560" w:lineRule="exact"/>
        <w:ind w:left="279" w:leftChars="133" w:firstLine="240" w:firstLineChars="1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14:paraId="02D180F4">
      <w:pPr>
        <w:pStyle w:val="58"/>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14:paraId="3A4CCBD6">
      <w:pPr>
        <w:pStyle w:val="58"/>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14:paraId="2F349741">
      <w:pPr>
        <w:pStyle w:val="58"/>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14:paraId="0F9B602C">
      <w:pPr>
        <w:pStyle w:val="58"/>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14:paraId="56C53D5E">
      <w:pPr>
        <w:pStyle w:val="58"/>
        <w:spacing w:line="560" w:lineRule="exact"/>
        <w:ind w:firstLine="480" w:firstLineChars="200"/>
        <w:rPr>
          <w:rFonts w:ascii="宋体" w:hAnsi="宋体"/>
          <w:sz w:val="24"/>
          <w:szCs w:val="24"/>
        </w:rPr>
      </w:pPr>
      <w:r>
        <w:rPr>
          <w:rFonts w:hint="eastAsia" w:ascii="宋体" w:hAnsi="宋体"/>
          <w:sz w:val="24"/>
          <w:szCs w:val="24"/>
        </w:rPr>
        <w:t>17.4.2响应性文件未加盖骑缝章、响应性文件未按竞争性磋商文件规定密封、签署、盖章的；</w:t>
      </w:r>
    </w:p>
    <w:p w14:paraId="67D020A1">
      <w:pPr>
        <w:pStyle w:val="58"/>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14:paraId="3680A664">
      <w:pPr>
        <w:spacing w:line="720" w:lineRule="auto"/>
        <w:jc w:val="center"/>
        <w:rPr>
          <w:rFonts w:ascii="宋体" w:hAnsi="宋体" w:cs="宋体"/>
          <w:b/>
          <w:sz w:val="24"/>
        </w:rPr>
      </w:pPr>
      <w:r>
        <w:rPr>
          <w:rFonts w:hint="eastAsia" w:ascii="宋体" w:hAnsi="宋体" w:cs="宋体"/>
          <w:b/>
          <w:sz w:val="24"/>
        </w:rPr>
        <w:t>五、竞争性磋商</w:t>
      </w:r>
    </w:p>
    <w:p w14:paraId="007C255F">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14:paraId="35B2553A">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w:t>
      </w:r>
    </w:p>
    <w:p w14:paraId="157C4FE4">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14:paraId="5D119726">
      <w:pPr>
        <w:spacing w:line="560" w:lineRule="exact"/>
        <w:ind w:firstLine="482" w:firstLineChars="200"/>
        <w:rPr>
          <w:rFonts w:ascii="宋体" w:hAnsi="宋体" w:cs="宋体"/>
          <w:b/>
          <w:sz w:val="24"/>
        </w:rPr>
      </w:pPr>
      <w:r>
        <w:rPr>
          <w:rFonts w:hint="eastAsia" w:ascii="宋体" w:hAnsi="宋体" w:cs="宋体"/>
          <w:b/>
          <w:sz w:val="24"/>
        </w:rPr>
        <w:t>19.资格性和符合性审查</w:t>
      </w:r>
    </w:p>
    <w:p w14:paraId="06E064ED">
      <w:pPr>
        <w:spacing w:line="560" w:lineRule="exact"/>
        <w:ind w:firstLine="480" w:firstLineChars="200"/>
        <w:rPr>
          <w:rFonts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698C7C96">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14:paraId="4D9471F0">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52E3F029">
      <w:pPr>
        <w:spacing w:line="560" w:lineRule="exact"/>
        <w:ind w:firstLine="480" w:firstLineChars="200"/>
        <w:rPr>
          <w:rFonts w:ascii="宋体" w:hAnsi="宋体" w:cs="宋体"/>
          <w:sz w:val="24"/>
        </w:rPr>
      </w:pPr>
      <w:r>
        <w:rPr>
          <w:rFonts w:hint="eastAsia" w:ascii="宋体" w:hAnsi="宋体" w:cs="宋体"/>
          <w:sz w:val="24"/>
        </w:rPr>
        <w:t>19.2.1符合性审查的内容包括：</w:t>
      </w:r>
    </w:p>
    <w:p w14:paraId="0D8124EC">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14:paraId="2E7224E9">
      <w:pPr>
        <w:spacing w:line="560" w:lineRule="exact"/>
        <w:ind w:firstLine="480" w:firstLineChars="200"/>
        <w:rPr>
          <w:rFonts w:ascii="宋体" w:hAnsi="宋体" w:cs="宋体"/>
          <w:sz w:val="24"/>
        </w:rPr>
      </w:pPr>
      <w:r>
        <w:rPr>
          <w:rFonts w:hint="eastAsia" w:ascii="宋体" w:hAnsi="宋体" w:cs="宋体"/>
          <w:sz w:val="24"/>
        </w:rPr>
        <w:t>（2）响应性文件的完整性；</w:t>
      </w:r>
    </w:p>
    <w:p w14:paraId="6BFEDACE">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14:paraId="2B1CFAB6">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14:paraId="11CAE4EC">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14:paraId="2FBCEC2E">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14:paraId="7DBD6E42">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673BDA1A">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14:paraId="7E2B08A9">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14:paraId="53F826D7">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14:paraId="71F6F239">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14:paraId="29B77908">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14:paraId="7EAAF95A">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14:paraId="002CDC8C">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14:paraId="54159B3C">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14:paraId="5BF1255D">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14:paraId="4D333D79">
      <w:pPr>
        <w:spacing w:line="560" w:lineRule="exact"/>
        <w:ind w:firstLine="480" w:firstLineChars="200"/>
        <w:rPr>
          <w:rFonts w:ascii="宋体" w:hAnsi="宋体" w:cs="宋体"/>
          <w:sz w:val="24"/>
        </w:rPr>
      </w:pPr>
      <w:r>
        <w:rPr>
          <w:rFonts w:hint="eastAsia" w:ascii="宋体" w:hAnsi="宋体" w:cs="宋体"/>
          <w:sz w:val="24"/>
        </w:rPr>
        <w:t>19.7.7响应性文件的内容修改处未按规定签名或盖章及法定代表人未在其</w:t>
      </w:r>
      <w:r>
        <w:rPr>
          <w:rFonts w:hint="eastAsia" w:ascii="宋体" w:hAnsi="宋体" w:cs="宋体"/>
          <w:sz w:val="24"/>
          <w:lang w:val="en-US" w:eastAsia="zh-CN"/>
        </w:rPr>
        <w:t>身份证正面</w:t>
      </w:r>
      <w:r>
        <w:rPr>
          <w:rFonts w:hint="eastAsia" w:ascii="宋体" w:hAnsi="宋体" w:cs="宋体"/>
          <w:sz w:val="24"/>
        </w:rPr>
        <w:t>签字</w:t>
      </w:r>
      <w:r>
        <w:rPr>
          <w:rFonts w:hint="eastAsia" w:ascii="宋体" w:hAnsi="宋体" w:cs="宋体"/>
          <w:sz w:val="24"/>
          <w:lang w:val="en-US" w:eastAsia="zh-CN"/>
        </w:rPr>
        <w:t>确认</w:t>
      </w:r>
      <w:r>
        <w:rPr>
          <w:rFonts w:hint="eastAsia" w:ascii="宋体" w:hAnsi="宋体" w:cs="宋体"/>
          <w:sz w:val="24"/>
        </w:rPr>
        <w:t>的；</w:t>
      </w:r>
    </w:p>
    <w:p w14:paraId="41CA18E2">
      <w:pPr>
        <w:spacing w:line="560" w:lineRule="exact"/>
        <w:ind w:firstLine="480" w:firstLineChars="200"/>
        <w:rPr>
          <w:rFonts w:ascii="宋体" w:hAnsi="宋体" w:cs="宋体"/>
          <w:sz w:val="24"/>
        </w:rPr>
      </w:pPr>
      <w:r>
        <w:rPr>
          <w:rFonts w:hint="eastAsia" w:ascii="宋体" w:hAnsi="宋体" w:cs="宋体"/>
          <w:sz w:val="24"/>
        </w:rPr>
        <w:t>19.7.8违反法律、行政法规、竞争性磋商文件规定的其他情形的。</w:t>
      </w:r>
    </w:p>
    <w:p w14:paraId="01296C59">
      <w:pPr>
        <w:spacing w:line="360" w:lineRule="auto"/>
        <w:ind w:firstLine="480" w:firstLineChars="200"/>
        <w:rPr>
          <w:rFonts w:ascii="宋体" w:hAnsi="宋体" w:cs="宋体"/>
          <w:sz w:val="24"/>
        </w:rPr>
      </w:pPr>
      <w:r>
        <w:rPr>
          <w:rFonts w:hint="eastAsia" w:ascii="宋体" w:hAnsi="宋体" w:cs="宋体"/>
          <w:sz w:val="24"/>
        </w:rPr>
        <w:t>19.7.9不同供应商的电子投标（响应）文件上传计算机的网卡 MAC 地址、CPU 序列号和硬盘序列号等硬件信息相同的;</w:t>
      </w:r>
    </w:p>
    <w:p w14:paraId="2D2E486F">
      <w:pPr>
        <w:spacing w:line="360" w:lineRule="auto"/>
        <w:ind w:firstLine="480" w:firstLineChars="200"/>
        <w:rPr>
          <w:rFonts w:ascii="宋体" w:hAnsi="宋体" w:cs="宋体"/>
          <w:sz w:val="24"/>
        </w:rPr>
      </w:pPr>
      <w:r>
        <w:rPr>
          <w:rFonts w:hint="eastAsia" w:ascii="宋体" w:hAnsi="宋体" w:cs="宋体"/>
          <w:sz w:val="24"/>
        </w:rPr>
        <w:t>19.7.10不同供应商的投标（响应）文件由同一电子设备编制，打印、复印、加密或者上传的；</w:t>
      </w:r>
    </w:p>
    <w:p w14:paraId="639D8358">
      <w:pPr>
        <w:spacing w:line="360" w:lineRule="auto"/>
        <w:ind w:firstLine="480" w:firstLineChars="200"/>
        <w:rPr>
          <w:rFonts w:ascii="宋体" w:hAnsi="宋体" w:cs="宋体"/>
          <w:sz w:val="24"/>
        </w:rPr>
      </w:pPr>
      <w:r>
        <w:rPr>
          <w:rFonts w:hint="eastAsia" w:ascii="宋体" w:hAnsi="宋体" w:cs="宋体"/>
          <w:sz w:val="24"/>
        </w:rPr>
        <w:t>19.7.11不同供应商的投标（响应）文件由同一人送达或者分发，或者不同供应商联系人为同一人或不同联系人的联系电话一致的；</w:t>
      </w:r>
    </w:p>
    <w:p w14:paraId="2CC4B514">
      <w:pPr>
        <w:spacing w:line="360" w:lineRule="auto"/>
        <w:ind w:firstLine="480" w:firstLineChars="200"/>
        <w:rPr>
          <w:rFonts w:ascii="宋体" w:hAnsi="宋体" w:cs="宋体"/>
          <w:sz w:val="24"/>
        </w:rPr>
      </w:pPr>
      <w:r>
        <w:rPr>
          <w:rFonts w:hint="eastAsia" w:ascii="宋体" w:hAnsi="宋体" w:cs="宋体"/>
          <w:sz w:val="24"/>
        </w:rPr>
        <w:t>19.7.12不同供应商的投标（响应）文件的内容存在两处以上细节错误一致；</w:t>
      </w:r>
    </w:p>
    <w:p w14:paraId="116383DB">
      <w:pPr>
        <w:spacing w:line="360" w:lineRule="auto"/>
        <w:ind w:firstLine="480" w:firstLineChars="200"/>
        <w:rPr>
          <w:rFonts w:ascii="宋体" w:hAnsi="宋体" w:cs="宋体"/>
          <w:sz w:val="24"/>
        </w:rPr>
      </w:pPr>
      <w:r>
        <w:rPr>
          <w:rFonts w:hint="eastAsia" w:ascii="宋体" w:hAnsi="宋体" w:cs="宋体"/>
          <w:sz w:val="24"/>
        </w:rPr>
        <w:t>19.7.13不同供应商的法定代表人、委托代理人、项目经理、项目负责人等由同一个单位缴纳社会保险或者领取报酬</w:t>
      </w:r>
      <w:r>
        <w:rPr>
          <w:rFonts w:hint="eastAsia" w:ascii="宋体" w:hAnsi="宋体" w:eastAsia="宋体" w:cs="宋体"/>
          <w:color w:val="auto"/>
          <w:sz w:val="24"/>
          <w:highlight w:val="none"/>
        </w:rPr>
        <w:t>及供应商代表未提供劳动合同</w:t>
      </w:r>
      <w:r>
        <w:rPr>
          <w:rFonts w:hint="eastAsia" w:ascii="宋体" w:hAnsi="宋体" w:cs="宋体"/>
          <w:sz w:val="24"/>
        </w:rPr>
        <w:t>的；</w:t>
      </w:r>
    </w:p>
    <w:p w14:paraId="31C615E4">
      <w:pPr>
        <w:spacing w:line="360" w:lineRule="auto"/>
        <w:ind w:firstLine="480" w:firstLineChars="200"/>
      </w:pPr>
      <w:r>
        <w:rPr>
          <w:rFonts w:hint="eastAsia" w:ascii="宋体" w:hAnsi="宋体" w:cs="宋体"/>
          <w:sz w:val="24"/>
        </w:rPr>
        <w:t>19.7.14不同供应商投标（响应）文件中法定代表人或者负责人签字出自同一人之手。</w:t>
      </w:r>
    </w:p>
    <w:p w14:paraId="1742A18D">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14:paraId="723C49E7">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14:paraId="0DEC1F27">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14:paraId="3673D4F0">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14:paraId="14BCD6C1">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14:paraId="2B875C3E">
      <w:pPr>
        <w:spacing w:line="560" w:lineRule="exact"/>
        <w:ind w:firstLine="480" w:firstLineChars="200"/>
        <w:rPr>
          <w:rFonts w:ascii="宋体" w:hAnsi="宋体" w:cs="宋体"/>
          <w:color w:val="FF0000"/>
          <w:sz w:val="24"/>
        </w:rPr>
      </w:pPr>
      <w:r>
        <w:rPr>
          <w:rFonts w:hint="eastAsia" w:ascii="宋体" w:hAnsi="宋体" w:cs="宋体"/>
          <w:sz w:val="24"/>
        </w:rPr>
        <w:t>19.8.5竞争性磋商小组认定的其他串通情形。</w:t>
      </w:r>
    </w:p>
    <w:p w14:paraId="02EA7DDC">
      <w:pPr>
        <w:pStyle w:val="40"/>
        <w:rPr>
          <w:rFonts w:ascii="宋体" w:hAnsi="宋体" w:cs="宋体"/>
          <w:sz w:val="24"/>
          <w:szCs w:val="24"/>
        </w:rPr>
      </w:pP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6D07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78EB1166">
            <w:pPr>
              <w:pStyle w:val="75"/>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14:paraId="5F7E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4F906A69">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14:paraId="724F21B9">
            <w:pPr>
              <w:pStyle w:val="75"/>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14:paraId="60CD9F68">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14:paraId="4B693385">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14:paraId="1DEA4DE2">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14:paraId="40BAA567">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14:paraId="53683323">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14:paraId="33A6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AC9B915">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65" w:type="dxa"/>
            <w:vAlign w:val="center"/>
          </w:tcPr>
          <w:p w14:paraId="47CE2BA0">
            <w:pPr>
              <w:spacing w:after="50" w:line="360" w:lineRule="auto"/>
              <w:ind w:right="-10"/>
              <w:jc w:val="center"/>
              <w:rPr>
                <w:rFonts w:ascii="宋体" w:hAnsi="宋体" w:cs="宋体"/>
                <w:sz w:val="24"/>
              </w:rPr>
            </w:pPr>
            <w:r>
              <w:rPr>
                <w:rFonts w:hint="eastAsia" w:ascii="宋体" w:hAnsi="宋体" w:cs="宋体"/>
                <w:bCs/>
                <w:sz w:val="24"/>
              </w:rPr>
              <w:t>营业执照</w:t>
            </w:r>
          </w:p>
        </w:tc>
        <w:tc>
          <w:tcPr>
            <w:tcW w:w="1937" w:type="dxa"/>
            <w:vAlign w:val="center"/>
          </w:tcPr>
          <w:p w14:paraId="4B6C8087">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1C8B87FF">
            <w:pPr>
              <w:adjustRightInd w:val="0"/>
              <w:snapToGrid w:val="0"/>
              <w:spacing w:line="360" w:lineRule="auto"/>
              <w:ind w:right="-10"/>
              <w:rPr>
                <w:rFonts w:ascii="宋体" w:hAnsi="宋体" w:cs="宋体"/>
                <w:sz w:val="24"/>
              </w:rPr>
            </w:pPr>
          </w:p>
        </w:tc>
        <w:tc>
          <w:tcPr>
            <w:tcW w:w="2371" w:type="dxa"/>
            <w:vAlign w:val="center"/>
          </w:tcPr>
          <w:p w14:paraId="2FED0A05">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6999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837D124">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65" w:type="dxa"/>
            <w:vAlign w:val="center"/>
          </w:tcPr>
          <w:p w14:paraId="605F15BD">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37" w:type="dxa"/>
            <w:vAlign w:val="center"/>
          </w:tcPr>
          <w:p w14:paraId="3AD1CE53">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1DE517C0">
            <w:pPr>
              <w:adjustRightInd w:val="0"/>
              <w:snapToGrid w:val="0"/>
              <w:spacing w:line="360" w:lineRule="auto"/>
              <w:ind w:right="-10"/>
              <w:rPr>
                <w:rFonts w:ascii="宋体" w:hAnsi="宋体" w:cs="宋体"/>
                <w:sz w:val="24"/>
              </w:rPr>
            </w:pPr>
          </w:p>
        </w:tc>
        <w:tc>
          <w:tcPr>
            <w:tcW w:w="2371" w:type="dxa"/>
            <w:vAlign w:val="center"/>
          </w:tcPr>
          <w:p w14:paraId="78CCF32B">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3FEB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834D555">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65" w:type="dxa"/>
            <w:vAlign w:val="center"/>
          </w:tcPr>
          <w:p w14:paraId="2DE8F459">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37" w:type="dxa"/>
            <w:vAlign w:val="center"/>
          </w:tcPr>
          <w:p w14:paraId="5CF2C555">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68894743">
            <w:pPr>
              <w:adjustRightInd w:val="0"/>
              <w:snapToGrid w:val="0"/>
              <w:spacing w:line="360" w:lineRule="auto"/>
              <w:ind w:right="-10"/>
              <w:rPr>
                <w:rFonts w:ascii="宋体" w:hAnsi="宋体" w:cs="宋体"/>
                <w:sz w:val="24"/>
              </w:rPr>
            </w:pPr>
          </w:p>
        </w:tc>
        <w:tc>
          <w:tcPr>
            <w:tcW w:w="2371" w:type="dxa"/>
            <w:vAlign w:val="center"/>
          </w:tcPr>
          <w:p w14:paraId="757FB911">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E5A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510AA7B5">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65" w:type="dxa"/>
            <w:vAlign w:val="center"/>
          </w:tcPr>
          <w:p w14:paraId="20D0B202">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37" w:type="dxa"/>
            <w:vAlign w:val="center"/>
          </w:tcPr>
          <w:p w14:paraId="0149B5BF">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03CE0AA6">
            <w:pPr>
              <w:adjustRightInd w:val="0"/>
              <w:snapToGrid w:val="0"/>
              <w:spacing w:line="360" w:lineRule="auto"/>
              <w:ind w:right="-10"/>
              <w:rPr>
                <w:rFonts w:ascii="宋体" w:hAnsi="宋体" w:cs="宋体"/>
                <w:sz w:val="24"/>
              </w:rPr>
            </w:pPr>
          </w:p>
        </w:tc>
        <w:tc>
          <w:tcPr>
            <w:tcW w:w="2371" w:type="dxa"/>
            <w:vAlign w:val="center"/>
          </w:tcPr>
          <w:p w14:paraId="127B46DE">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650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0FEDCC24">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65" w:type="dxa"/>
            <w:vAlign w:val="center"/>
          </w:tcPr>
          <w:p w14:paraId="30BD3C59">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37" w:type="dxa"/>
            <w:vAlign w:val="center"/>
          </w:tcPr>
          <w:p w14:paraId="66C0EFCE">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12BCAB00">
            <w:pPr>
              <w:adjustRightInd w:val="0"/>
              <w:snapToGrid w:val="0"/>
              <w:spacing w:line="360" w:lineRule="auto"/>
              <w:ind w:right="-10"/>
              <w:rPr>
                <w:rFonts w:ascii="宋体" w:hAnsi="宋体" w:cs="宋体"/>
                <w:sz w:val="24"/>
              </w:rPr>
            </w:pPr>
          </w:p>
        </w:tc>
        <w:tc>
          <w:tcPr>
            <w:tcW w:w="2371" w:type="dxa"/>
            <w:vAlign w:val="center"/>
          </w:tcPr>
          <w:p w14:paraId="6AF8C776">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EB3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1F2D12D0">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65" w:type="dxa"/>
            <w:vAlign w:val="center"/>
          </w:tcPr>
          <w:p w14:paraId="1F377A0D">
            <w:pPr>
              <w:spacing w:after="50" w:line="360" w:lineRule="auto"/>
              <w:ind w:right="-10"/>
              <w:jc w:val="center"/>
              <w:rPr>
                <w:rFonts w:ascii="宋体" w:hAnsi="宋体" w:cs="宋体"/>
                <w:sz w:val="24"/>
              </w:rPr>
            </w:pPr>
            <w:r>
              <w:rPr>
                <w:rFonts w:hint="eastAsia" w:ascii="宋体" w:hAnsi="宋体" w:cs="宋体"/>
                <w:bCs/>
                <w:sz w:val="24"/>
              </w:rPr>
              <w:t>投标文件签字盖章格式</w:t>
            </w:r>
          </w:p>
        </w:tc>
        <w:tc>
          <w:tcPr>
            <w:tcW w:w="1937" w:type="dxa"/>
            <w:vAlign w:val="center"/>
          </w:tcPr>
          <w:p w14:paraId="2E51F8F3">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19C84CE9">
            <w:pPr>
              <w:adjustRightInd w:val="0"/>
              <w:snapToGrid w:val="0"/>
              <w:spacing w:line="360" w:lineRule="auto"/>
              <w:ind w:right="-10"/>
              <w:rPr>
                <w:rFonts w:ascii="宋体" w:hAnsi="宋体" w:cs="宋体"/>
                <w:sz w:val="24"/>
              </w:rPr>
            </w:pPr>
          </w:p>
        </w:tc>
        <w:tc>
          <w:tcPr>
            <w:tcW w:w="2371" w:type="dxa"/>
            <w:vAlign w:val="center"/>
          </w:tcPr>
          <w:p w14:paraId="343B36D3">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7D0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1644DF07">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65" w:type="dxa"/>
            <w:vAlign w:val="center"/>
          </w:tcPr>
          <w:p w14:paraId="6B2CCD48">
            <w:pPr>
              <w:spacing w:after="50" w:line="360" w:lineRule="auto"/>
              <w:ind w:right="-10"/>
              <w:jc w:val="center"/>
              <w:rPr>
                <w:rFonts w:ascii="宋体" w:hAnsi="宋体" w:cs="宋体"/>
                <w:sz w:val="24"/>
              </w:rPr>
            </w:pPr>
            <w:r>
              <w:rPr>
                <w:rFonts w:hint="eastAsia" w:ascii="宋体" w:hAnsi="宋体" w:cs="宋体"/>
                <w:bCs/>
                <w:sz w:val="24"/>
              </w:rPr>
              <w:t>合格供应商的声明函和承诺书</w:t>
            </w:r>
          </w:p>
        </w:tc>
        <w:tc>
          <w:tcPr>
            <w:tcW w:w="1937" w:type="dxa"/>
            <w:vAlign w:val="center"/>
          </w:tcPr>
          <w:p w14:paraId="30CC36C6">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255E07E6">
            <w:pPr>
              <w:adjustRightInd w:val="0"/>
              <w:snapToGrid w:val="0"/>
              <w:spacing w:line="360" w:lineRule="auto"/>
              <w:ind w:right="-10"/>
              <w:rPr>
                <w:rFonts w:ascii="宋体" w:hAnsi="宋体" w:cs="宋体"/>
                <w:sz w:val="24"/>
              </w:rPr>
            </w:pPr>
          </w:p>
        </w:tc>
        <w:tc>
          <w:tcPr>
            <w:tcW w:w="2371" w:type="dxa"/>
            <w:vAlign w:val="center"/>
          </w:tcPr>
          <w:p w14:paraId="2361BE59">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3FEC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09704B06">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65" w:type="dxa"/>
            <w:vAlign w:val="center"/>
          </w:tcPr>
          <w:p w14:paraId="33FAD044">
            <w:pPr>
              <w:spacing w:after="50" w:line="360" w:lineRule="auto"/>
              <w:ind w:right="-10"/>
              <w:jc w:val="center"/>
              <w:rPr>
                <w:rFonts w:ascii="宋体" w:hAnsi="宋体" w:cs="宋体"/>
                <w:sz w:val="24"/>
              </w:rPr>
            </w:pPr>
            <w:r>
              <w:rPr>
                <w:rFonts w:hint="eastAsia" w:ascii="宋体" w:hAnsi="宋体" w:cs="宋体"/>
                <w:bCs/>
                <w:sz w:val="24"/>
              </w:rPr>
              <w:t>服务期</w:t>
            </w:r>
          </w:p>
        </w:tc>
        <w:tc>
          <w:tcPr>
            <w:tcW w:w="1937" w:type="dxa"/>
            <w:vAlign w:val="center"/>
          </w:tcPr>
          <w:p w14:paraId="38148530">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06465D08">
            <w:pPr>
              <w:adjustRightInd w:val="0"/>
              <w:snapToGrid w:val="0"/>
              <w:spacing w:line="360" w:lineRule="auto"/>
              <w:ind w:right="-10"/>
              <w:rPr>
                <w:rFonts w:ascii="宋体" w:hAnsi="宋体" w:cs="宋体"/>
                <w:sz w:val="24"/>
              </w:rPr>
            </w:pPr>
          </w:p>
        </w:tc>
        <w:tc>
          <w:tcPr>
            <w:tcW w:w="2371" w:type="dxa"/>
            <w:vAlign w:val="center"/>
          </w:tcPr>
          <w:p w14:paraId="546BA02C">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62C2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7124A303">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65" w:type="dxa"/>
            <w:vAlign w:val="center"/>
          </w:tcPr>
          <w:p w14:paraId="258E9F5B">
            <w:pPr>
              <w:spacing w:after="50" w:line="360" w:lineRule="auto"/>
              <w:ind w:right="-10"/>
              <w:jc w:val="center"/>
              <w:rPr>
                <w:rFonts w:ascii="宋体" w:hAnsi="宋体" w:cs="宋体"/>
                <w:sz w:val="24"/>
              </w:rPr>
            </w:pPr>
            <w:r>
              <w:rPr>
                <w:rFonts w:hint="eastAsia" w:ascii="宋体" w:hAnsi="宋体" w:cs="宋体"/>
                <w:bCs/>
                <w:sz w:val="24"/>
              </w:rPr>
              <w:t>投标有效期</w:t>
            </w:r>
          </w:p>
        </w:tc>
        <w:tc>
          <w:tcPr>
            <w:tcW w:w="1937" w:type="dxa"/>
            <w:vAlign w:val="center"/>
          </w:tcPr>
          <w:p w14:paraId="6B8423DF">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47611C98">
            <w:pPr>
              <w:adjustRightInd w:val="0"/>
              <w:snapToGrid w:val="0"/>
              <w:spacing w:line="360" w:lineRule="auto"/>
              <w:ind w:right="-10"/>
              <w:rPr>
                <w:rFonts w:ascii="宋体" w:hAnsi="宋体" w:cs="宋体"/>
                <w:sz w:val="24"/>
              </w:rPr>
            </w:pPr>
          </w:p>
        </w:tc>
        <w:tc>
          <w:tcPr>
            <w:tcW w:w="2371" w:type="dxa"/>
            <w:vAlign w:val="center"/>
          </w:tcPr>
          <w:p w14:paraId="7392D359">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494C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6DC75F9D">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65" w:type="dxa"/>
            <w:vAlign w:val="center"/>
          </w:tcPr>
          <w:p w14:paraId="14AC05AB">
            <w:pPr>
              <w:spacing w:after="50" w:line="360" w:lineRule="auto"/>
              <w:ind w:right="-10"/>
              <w:jc w:val="center"/>
              <w:rPr>
                <w:rFonts w:ascii="宋体" w:hAnsi="宋体" w:cs="宋体"/>
                <w:sz w:val="24"/>
              </w:rPr>
            </w:pPr>
            <w:r>
              <w:rPr>
                <w:rFonts w:hint="eastAsia" w:ascii="宋体" w:hAnsi="宋体" w:cs="宋体"/>
                <w:sz w:val="24"/>
              </w:rPr>
              <w:t>服务技术要求</w:t>
            </w:r>
          </w:p>
        </w:tc>
        <w:tc>
          <w:tcPr>
            <w:tcW w:w="1937" w:type="dxa"/>
            <w:vAlign w:val="center"/>
          </w:tcPr>
          <w:p w14:paraId="26623FDF">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2239242E">
            <w:pPr>
              <w:adjustRightInd w:val="0"/>
              <w:snapToGrid w:val="0"/>
              <w:spacing w:line="360" w:lineRule="auto"/>
              <w:ind w:right="-10"/>
              <w:rPr>
                <w:rFonts w:ascii="宋体" w:hAnsi="宋体" w:cs="宋体"/>
                <w:sz w:val="24"/>
              </w:rPr>
            </w:pPr>
          </w:p>
        </w:tc>
        <w:tc>
          <w:tcPr>
            <w:tcW w:w="2371" w:type="dxa"/>
            <w:vAlign w:val="center"/>
          </w:tcPr>
          <w:p w14:paraId="052DCE35">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449E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177FF8ED">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65" w:type="dxa"/>
            <w:vAlign w:val="center"/>
          </w:tcPr>
          <w:p w14:paraId="237D5498">
            <w:pPr>
              <w:spacing w:after="50" w:line="360" w:lineRule="auto"/>
              <w:ind w:right="-10"/>
              <w:jc w:val="center"/>
              <w:rPr>
                <w:rFonts w:ascii="宋体" w:hAnsi="宋体" w:cs="宋体"/>
                <w:bCs/>
                <w:sz w:val="24"/>
              </w:rPr>
            </w:pPr>
            <w:r>
              <w:rPr>
                <w:rFonts w:hint="eastAsia" w:ascii="宋体" w:hAnsi="宋体" w:cs="宋体"/>
                <w:bCs/>
                <w:sz w:val="24"/>
              </w:rPr>
              <w:t>其他实质性要求</w:t>
            </w:r>
          </w:p>
        </w:tc>
        <w:tc>
          <w:tcPr>
            <w:tcW w:w="1937" w:type="dxa"/>
            <w:vAlign w:val="center"/>
          </w:tcPr>
          <w:p w14:paraId="1A232369">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11244F7">
            <w:pPr>
              <w:adjustRightInd w:val="0"/>
              <w:snapToGrid w:val="0"/>
              <w:spacing w:line="360" w:lineRule="auto"/>
              <w:ind w:right="-10"/>
              <w:rPr>
                <w:rFonts w:ascii="宋体" w:hAnsi="宋体" w:cs="宋体"/>
                <w:sz w:val="24"/>
              </w:rPr>
            </w:pPr>
          </w:p>
        </w:tc>
        <w:tc>
          <w:tcPr>
            <w:tcW w:w="2371" w:type="dxa"/>
            <w:vAlign w:val="center"/>
          </w:tcPr>
          <w:p w14:paraId="44EC9F0E">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449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1A7C16D4">
            <w:pPr>
              <w:adjustRightInd w:val="0"/>
              <w:snapToGrid w:val="0"/>
              <w:spacing w:line="360" w:lineRule="auto"/>
              <w:ind w:right="-10"/>
              <w:jc w:val="center"/>
              <w:rPr>
                <w:rFonts w:ascii="宋体" w:hAnsi="宋体" w:cs="宋体"/>
                <w:sz w:val="24"/>
              </w:rPr>
            </w:pPr>
            <w:r>
              <w:rPr>
                <w:rFonts w:hint="eastAsia" w:ascii="宋体" w:hAnsi="宋体" w:cs="宋体"/>
                <w:sz w:val="24"/>
              </w:rPr>
              <w:t>12</w:t>
            </w:r>
          </w:p>
        </w:tc>
        <w:tc>
          <w:tcPr>
            <w:tcW w:w="2665" w:type="dxa"/>
            <w:vAlign w:val="center"/>
          </w:tcPr>
          <w:p w14:paraId="258487F4">
            <w:pPr>
              <w:spacing w:after="50" w:line="360" w:lineRule="auto"/>
              <w:ind w:right="-10"/>
              <w:jc w:val="center"/>
              <w:rPr>
                <w:rFonts w:ascii="宋体" w:hAnsi="宋体" w:cs="宋体"/>
                <w:bCs/>
                <w:sz w:val="24"/>
              </w:rPr>
            </w:pPr>
          </w:p>
        </w:tc>
        <w:tc>
          <w:tcPr>
            <w:tcW w:w="1937" w:type="dxa"/>
            <w:vAlign w:val="center"/>
          </w:tcPr>
          <w:p w14:paraId="6860534F">
            <w:pPr>
              <w:spacing w:after="50" w:line="360" w:lineRule="auto"/>
              <w:ind w:right="-10"/>
              <w:jc w:val="center"/>
              <w:rPr>
                <w:rFonts w:ascii="宋体" w:hAnsi="宋体" w:cs="宋体"/>
                <w:sz w:val="24"/>
              </w:rPr>
            </w:pPr>
          </w:p>
        </w:tc>
        <w:tc>
          <w:tcPr>
            <w:tcW w:w="825" w:type="dxa"/>
            <w:vAlign w:val="center"/>
          </w:tcPr>
          <w:p w14:paraId="5268FC54">
            <w:pPr>
              <w:adjustRightInd w:val="0"/>
              <w:snapToGrid w:val="0"/>
              <w:spacing w:line="360" w:lineRule="auto"/>
              <w:ind w:right="-10"/>
              <w:rPr>
                <w:rFonts w:ascii="宋体" w:hAnsi="宋体" w:cs="宋体"/>
                <w:sz w:val="24"/>
              </w:rPr>
            </w:pPr>
          </w:p>
        </w:tc>
        <w:tc>
          <w:tcPr>
            <w:tcW w:w="2371" w:type="dxa"/>
            <w:vAlign w:val="center"/>
          </w:tcPr>
          <w:p w14:paraId="20A4FB4F">
            <w:pPr>
              <w:adjustRightInd w:val="0"/>
              <w:snapToGrid w:val="0"/>
              <w:spacing w:line="360" w:lineRule="auto"/>
              <w:ind w:right="-10"/>
              <w:jc w:val="center"/>
              <w:rPr>
                <w:rFonts w:ascii="宋体" w:hAnsi="宋体" w:cs="宋体"/>
                <w:sz w:val="24"/>
              </w:rPr>
            </w:pPr>
          </w:p>
        </w:tc>
      </w:tr>
      <w:tr w14:paraId="7A2B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4CB914DA">
            <w:pPr>
              <w:adjustRightInd w:val="0"/>
              <w:snapToGrid w:val="0"/>
              <w:spacing w:line="360" w:lineRule="auto"/>
              <w:ind w:right="-10"/>
              <w:jc w:val="center"/>
              <w:rPr>
                <w:rFonts w:ascii="宋体" w:hAnsi="宋体" w:cs="宋体"/>
                <w:sz w:val="24"/>
              </w:rPr>
            </w:pPr>
            <w:r>
              <w:rPr>
                <w:rFonts w:hint="eastAsia" w:ascii="宋体" w:hAnsi="宋体" w:cs="宋体"/>
                <w:sz w:val="24"/>
              </w:rPr>
              <w:t>13</w:t>
            </w:r>
          </w:p>
        </w:tc>
        <w:tc>
          <w:tcPr>
            <w:tcW w:w="2665" w:type="dxa"/>
            <w:vAlign w:val="center"/>
          </w:tcPr>
          <w:p w14:paraId="7361DE9C">
            <w:pPr>
              <w:spacing w:after="50" w:line="360" w:lineRule="auto"/>
              <w:ind w:right="-10"/>
              <w:jc w:val="center"/>
              <w:rPr>
                <w:rFonts w:ascii="宋体" w:hAnsi="宋体" w:cs="宋体"/>
                <w:sz w:val="24"/>
              </w:rPr>
            </w:pPr>
          </w:p>
        </w:tc>
        <w:tc>
          <w:tcPr>
            <w:tcW w:w="1937" w:type="dxa"/>
            <w:vAlign w:val="center"/>
          </w:tcPr>
          <w:p w14:paraId="0CA60AB3">
            <w:pPr>
              <w:spacing w:after="50" w:line="360" w:lineRule="auto"/>
              <w:ind w:right="-10"/>
              <w:jc w:val="center"/>
              <w:rPr>
                <w:rFonts w:ascii="宋体" w:hAnsi="宋体" w:cs="宋体"/>
                <w:sz w:val="24"/>
              </w:rPr>
            </w:pPr>
          </w:p>
        </w:tc>
        <w:tc>
          <w:tcPr>
            <w:tcW w:w="825" w:type="dxa"/>
            <w:vAlign w:val="center"/>
          </w:tcPr>
          <w:p w14:paraId="58F52A9A">
            <w:pPr>
              <w:adjustRightInd w:val="0"/>
              <w:snapToGrid w:val="0"/>
              <w:spacing w:line="360" w:lineRule="auto"/>
              <w:ind w:right="-10"/>
              <w:rPr>
                <w:rFonts w:ascii="宋体" w:hAnsi="宋体" w:cs="宋体"/>
                <w:sz w:val="24"/>
              </w:rPr>
            </w:pPr>
          </w:p>
        </w:tc>
        <w:tc>
          <w:tcPr>
            <w:tcW w:w="2371" w:type="dxa"/>
            <w:vAlign w:val="center"/>
          </w:tcPr>
          <w:p w14:paraId="50702AEA">
            <w:pPr>
              <w:adjustRightInd w:val="0"/>
              <w:snapToGrid w:val="0"/>
              <w:spacing w:line="360" w:lineRule="auto"/>
              <w:ind w:right="-10"/>
              <w:jc w:val="center"/>
              <w:rPr>
                <w:rFonts w:ascii="宋体" w:hAnsi="宋体" w:cs="宋体"/>
                <w:sz w:val="24"/>
              </w:rPr>
            </w:pPr>
          </w:p>
        </w:tc>
      </w:tr>
      <w:tr w14:paraId="59F6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654793CC">
            <w:pPr>
              <w:adjustRightInd w:val="0"/>
              <w:snapToGrid w:val="0"/>
              <w:spacing w:line="360" w:lineRule="auto"/>
              <w:ind w:right="-10"/>
              <w:jc w:val="center"/>
              <w:rPr>
                <w:rFonts w:ascii="宋体" w:hAnsi="宋体" w:cs="宋体"/>
                <w:sz w:val="24"/>
              </w:rPr>
            </w:pPr>
            <w:r>
              <w:rPr>
                <w:rFonts w:hint="eastAsia" w:ascii="宋体" w:hAnsi="宋体" w:cs="宋体"/>
                <w:sz w:val="24"/>
              </w:rPr>
              <w:t>14</w:t>
            </w:r>
          </w:p>
        </w:tc>
        <w:tc>
          <w:tcPr>
            <w:tcW w:w="2665" w:type="dxa"/>
            <w:vAlign w:val="center"/>
          </w:tcPr>
          <w:p w14:paraId="05FDD55A">
            <w:pPr>
              <w:spacing w:after="50" w:line="360" w:lineRule="auto"/>
              <w:ind w:right="-10"/>
              <w:jc w:val="center"/>
              <w:rPr>
                <w:rFonts w:ascii="宋体" w:hAnsi="宋体" w:cs="宋体"/>
                <w:bCs/>
                <w:sz w:val="24"/>
              </w:rPr>
            </w:pPr>
            <w:r>
              <w:rPr>
                <w:rFonts w:hint="eastAsia" w:ascii="宋体" w:hAnsi="宋体" w:cs="宋体"/>
                <w:bCs/>
                <w:sz w:val="24"/>
              </w:rPr>
              <w:t>结论</w:t>
            </w:r>
          </w:p>
        </w:tc>
        <w:tc>
          <w:tcPr>
            <w:tcW w:w="5133" w:type="dxa"/>
            <w:gridSpan w:val="3"/>
            <w:vAlign w:val="center"/>
          </w:tcPr>
          <w:p w14:paraId="75EE81CF">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14:paraId="6CC338E8">
      <w:pPr>
        <w:pStyle w:val="40"/>
        <w:rPr>
          <w:rFonts w:ascii="宋体" w:hAnsi="宋体" w:cs="宋体"/>
          <w:sz w:val="24"/>
          <w:szCs w:val="24"/>
        </w:rPr>
      </w:pPr>
    </w:p>
    <w:p w14:paraId="186B17C4">
      <w:pPr>
        <w:pStyle w:val="40"/>
        <w:rPr>
          <w:rFonts w:ascii="宋体" w:hAnsi="宋体" w:cs="宋体"/>
          <w:sz w:val="24"/>
          <w:szCs w:val="24"/>
        </w:rPr>
      </w:pPr>
    </w:p>
    <w:p w14:paraId="5F7B7ADD">
      <w:pPr>
        <w:spacing w:line="560" w:lineRule="exact"/>
        <w:ind w:firstLine="482" w:firstLineChars="200"/>
        <w:rPr>
          <w:rFonts w:ascii="宋体" w:hAnsi="宋体" w:cs="宋体"/>
          <w:b/>
          <w:sz w:val="24"/>
        </w:rPr>
      </w:pPr>
      <w:r>
        <w:rPr>
          <w:rFonts w:hint="eastAsia" w:ascii="宋体" w:hAnsi="宋体" w:cs="宋体"/>
          <w:b/>
          <w:sz w:val="24"/>
        </w:rPr>
        <w:t>20.响应性文件的澄清</w:t>
      </w:r>
    </w:p>
    <w:p w14:paraId="1F256720">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8F1ED3F">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742773AF">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14:paraId="288DECB3">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14:paraId="67BE46B2">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14:paraId="09AB194C">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14:paraId="03F62B0A">
      <w:pPr>
        <w:spacing w:line="560" w:lineRule="exact"/>
        <w:ind w:firstLine="482" w:firstLineChars="200"/>
        <w:rPr>
          <w:rFonts w:ascii="宋体" w:hAnsi="宋体" w:cs="宋体"/>
          <w:b/>
          <w:sz w:val="24"/>
        </w:rPr>
      </w:pPr>
      <w:r>
        <w:rPr>
          <w:rFonts w:hint="eastAsia" w:ascii="宋体" w:hAnsi="宋体" w:cs="宋体"/>
          <w:b/>
          <w:sz w:val="24"/>
        </w:rPr>
        <w:t>21.竞争性磋商</w:t>
      </w:r>
    </w:p>
    <w:p w14:paraId="15DDDB7A">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14:paraId="7B399DAD">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14:paraId="6C62E530">
      <w:pPr>
        <w:spacing w:line="560" w:lineRule="exact"/>
        <w:ind w:firstLine="480" w:firstLineChars="200"/>
        <w:rPr>
          <w:rFonts w:ascii="宋体" w:hAnsi="宋体" w:cs="宋体"/>
          <w:sz w:val="24"/>
        </w:rPr>
      </w:pPr>
      <w:r>
        <w:rPr>
          <w:rFonts w:hint="eastAsia" w:ascii="宋体" w:hAnsi="宋体" w:cs="宋体"/>
          <w:sz w:val="24"/>
        </w:rPr>
        <w:t>21.3磋商内容包括：</w:t>
      </w:r>
    </w:p>
    <w:p w14:paraId="28FF5FA5">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14:paraId="6805047F">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14:paraId="238A67E3">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14:paraId="0FC02A96">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14:paraId="5A2E7C08">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445919F2">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14:paraId="294526FE">
      <w:pPr>
        <w:spacing w:line="560" w:lineRule="exact"/>
        <w:ind w:firstLine="480" w:firstLineChars="200"/>
        <w:rPr>
          <w:rFonts w:ascii="宋体" w:hAnsi="宋体" w:cs="宋体"/>
          <w:sz w:val="24"/>
          <w:lang w:val="zh-CN"/>
        </w:rPr>
      </w:pPr>
      <w:r>
        <w:rPr>
          <w:rFonts w:hint="eastAsia" w:ascii="宋体" w:hAnsi="宋体" w:cs="宋体"/>
          <w:sz w:val="24"/>
          <w:lang w:val="zh-CN"/>
        </w:rPr>
        <w:t>21.4.2供应商应当按照竞争性磋商文件的变动情况和竞争性磋商小组的要求重新提交响应性文件，并由其法定代表人或授权代表签字或者加盖公章。</w:t>
      </w:r>
    </w:p>
    <w:p w14:paraId="5CF59C16">
      <w:pPr>
        <w:spacing w:line="560" w:lineRule="exact"/>
        <w:ind w:firstLine="480" w:firstLineChars="200"/>
        <w:rPr>
          <w:rFonts w:hint="eastAsia" w:ascii="宋体" w:hAnsi="宋体" w:cs="宋体"/>
          <w:sz w:val="24"/>
          <w:lang w:val="zh-CN"/>
        </w:rPr>
      </w:pPr>
      <w:r>
        <w:rPr>
          <w:rFonts w:hint="eastAsia" w:ascii="宋体" w:hAnsi="宋体" w:cs="宋体"/>
          <w:sz w:val="24"/>
          <w:lang w:val="zh-CN"/>
        </w:rPr>
        <w:t>21.5报价</w:t>
      </w:r>
    </w:p>
    <w:p w14:paraId="75435FD6">
      <w:pPr>
        <w:spacing w:line="560" w:lineRule="exact"/>
        <w:ind w:firstLine="480" w:firstLineChars="200"/>
        <w:rPr>
          <w:rFonts w:ascii="宋体" w:hAnsi="宋体" w:eastAsia="宋体" w:cs="宋体"/>
          <w:color w:val="FF0000"/>
          <w:sz w:val="24"/>
        </w:rPr>
      </w:pPr>
      <w:r>
        <w:rPr>
          <w:rFonts w:hint="eastAsia" w:ascii="宋体" w:hAnsi="宋体" w:eastAsia="宋体" w:cs="宋体"/>
          <w:sz w:val="24"/>
        </w:rPr>
        <w:t>21.5.1一次报价，依据是供应商的投标函和开标记录表。</w:t>
      </w:r>
    </w:p>
    <w:p w14:paraId="61613FDC">
      <w:pPr>
        <w:spacing w:line="720" w:lineRule="auto"/>
        <w:jc w:val="center"/>
        <w:rPr>
          <w:rFonts w:hint="eastAsia" w:ascii="宋体" w:hAnsi="宋体" w:cs="宋体"/>
          <w:b/>
          <w:sz w:val="24"/>
        </w:rPr>
      </w:pPr>
    </w:p>
    <w:p w14:paraId="5829D94F">
      <w:pPr>
        <w:spacing w:line="720" w:lineRule="auto"/>
        <w:jc w:val="center"/>
        <w:rPr>
          <w:rFonts w:ascii="宋体" w:hAnsi="宋体" w:cs="宋体"/>
          <w:b/>
          <w:sz w:val="24"/>
        </w:rPr>
      </w:pPr>
      <w:r>
        <w:rPr>
          <w:rFonts w:hint="eastAsia" w:ascii="宋体" w:hAnsi="宋体" w:cs="宋体"/>
          <w:b/>
          <w:sz w:val="24"/>
        </w:rPr>
        <w:t>六、评定标准</w:t>
      </w:r>
    </w:p>
    <w:p w14:paraId="5882998B">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14:paraId="25494E47">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084CB909">
      <w:pPr>
        <w:spacing w:line="460" w:lineRule="exact"/>
        <w:ind w:firstLine="480" w:firstLineChars="200"/>
        <w:rPr>
          <w:rFonts w:ascii="宋体" w:hAnsi="宋体" w:cs="宋体"/>
          <w:bCs/>
          <w:sz w:val="24"/>
        </w:rPr>
      </w:pPr>
      <w:r>
        <w:rPr>
          <w:rFonts w:hint="eastAsia" w:ascii="宋体" w:hAnsi="宋体" w:cs="宋体"/>
          <w:bCs/>
          <w:sz w:val="24"/>
        </w:rPr>
        <w:t>采购代理机构在评标结束后1个工作日内将评标报告送采购人。采购人自收到评标报告之日起５个工作日内，在评标报告确定的中标候选人名单中确定中标人。</w:t>
      </w:r>
    </w:p>
    <w:p w14:paraId="02634D70">
      <w:pPr>
        <w:pStyle w:val="17"/>
        <w:spacing w:after="0" w:line="560" w:lineRule="exact"/>
        <w:ind w:left="0" w:leftChars="0" w:firstLine="480" w:firstLineChars="200"/>
        <w:rPr>
          <w:rFonts w:ascii="宋体" w:hAnsi="宋体" w:cs="宋体"/>
          <w:bCs/>
          <w:sz w:val="24"/>
        </w:rPr>
      </w:pPr>
      <w:r>
        <w:rPr>
          <w:rFonts w:hint="eastAsia" w:ascii="宋体" w:hAnsi="宋体" w:cs="宋体"/>
          <w:bCs/>
          <w:sz w:val="24"/>
        </w:rPr>
        <w:t>22.2对通过初步审查的响应文件，采用百分制综合评分法进行评价。</w:t>
      </w:r>
    </w:p>
    <w:p w14:paraId="369E79E2">
      <w:pPr>
        <w:spacing w:line="360" w:lineRule="auto"/>
        <w:ind w:right="-92" w:rightChars="-44"/>
        <w:rPr>
          <w:rFonts w:ascii="宋体" w:hAnsi="宋体" w:cs="宋体"/>
          <w:sz w:val="24"/>
        </w:rPr>
      </w:pPr>
      <w:r>
        <w:rPr>
          <w:rFonts w:hint="eastAsia" w:ascii="宋体" w:hAnsi="宋体" w:cs="宋体"/>
          <w:sz w:val="24"/>
        </w:rPr>
        <w:t>评标方法：</w:t>
      </w:r>
    </w:p>
    <w:p w14:paraId="78B6B5C8">
      <w:pPr>
        <w:pStyle w:val="13"/>
        <w:ind w:firstLine="480"/>
        <w:rPr>
          <w:rFonts w:ascii="宋体" w:hAnsi="宋体" w:eastAsia="宋体" w:cs="宋体"/>
          <w:sz w:val="24"/>
        </w:rPr>
      </w:pPr>
    </w:p>
    <w:tbl>
      <w:tblPr>
        <w:tblStyle w:val="28"/>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744"/>
        <w:gridCol w:w="4599"/>
        <w:gridCol w:w="2566"/>
      </w:tblGrid>
      <w:tr w14:paraId="579A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113" w:type="dxa"/>
            <w:tcBorders>
              <w:tl2br w:val="nil"/>
              <w:tr2bl w:val="nil"/>
            </w:tcBorders>
            <w:vAlign w:val="center"/>
          </w:tcPr>
          <w:p w14:paraId="1468B2F8">
            <w:pPr>
              <w:widowControl/>
              <w:jc w:val="center"/>
              <w:rPr>
                <w:rFonts w:ascii="宋体" w:hAnsi="宋体" w:cs="宋体"/>
                <w:b/>
                <w:bCs/>
                <w:color w:val="000000"/>
                <w:sz w:val="24"/>
              </w:rPr>
            </w:pPr>
            <w:r>
              <w:rPr>
                <w:rFonts w:hint="eastAsia" w:ascii="宋体" w:hAnsi="宋体" w:cs="宋体"/>
                <w:b/>
                <w:bCs/>
                <w:color w:val="000000"/>
                <w:sz w:val="24"/>
              </w:rPr>
              <w:t>评分指标</w:t>
            </w:r>
          </w:p>
        </w:tc>
        <w:tc>
          <w:tcPr>
            <w:tcW w:w="744" w:type="dxa"/>
            <w:tcBorders>
              <w:tl2br w:val="nil"/>
              <w:tr2bl w:val="nil"/>
            </w:tcBorders>
            <w:vAlign w:val="center"/>
          </w:tcPr>
          <w:p w14:paraId="0FA68A92">
            <w:pPr>
              <w:widowControl/>
              <w:jc w:val="center"/>
              <w:rPr>
                <w:rFonts w:ascii="宋体" w:hAnsi="宋体" w:cs="宋体"/>
                <w:b/>
                <w:bCs/>
                <w:color w:val="000000"/>
                <w:sz w:val="24"/>
              </w:rPr>
            </w:pPr>
            <w:r>
              <w:rPr>
                <w:rFonts w:hint="eastAsia" w:ascii="宋体" w:hAnsi="宋体" w:cs="宋体"/>
                <w:b/>
                <w:bCs/>
                <w:color w:val="000000"/>
                <w:sz w:val="24"/>
              </w:rPr>
              <w:t>分值</w:t>
            </w:r>
          </w:p>
        </w:tc>
        <w:tc>
          <w:tcPr>
            <w:tcW w:w="4599" w:type="dxa"/>
            <w:tcBorders>
              <w:tl2br w:val="nil"/>
              <w:tr2bl w:val="nil"/>
            </w:tcBorders>
            <w:vAlign w:val="center"/>
          </w:tcPr>
          <w:p w14:paraId="031EB88B">
            <w:pPr>
              <w:widowControl/>
              <w:jc w:val="center"/>
              <w:rPr>
                <w:rFonts w:ascii="宋体" w:hAnsi="宋体" w:cs="宋体"/>
                <w:b/>
                <w:bCs/>
                <w:color w:val="000000"/>
                <w:sz w:val="24"/>
              </w:rPr>
            </w:pPr>
            <w:r>
              <w:rPr>
                <w:rFonts w:hint="eastAsia" w:ascii="宋体" w:hAnsi="宋体" w:cs="宋体"/>
                <w:b/>
                <w:bCs/>
                <w:color w:val="000000"/>
                <w:sz w:val="24"/>
              </w:rPr>
              <w:t>指标说明及评分标准</w:t>
            </w:r>
          </w:p>
        </w:tc>
        <w:tc>
          <w:tcPr>
            <w:tcW w:w="2566" w:type="dxa"/>
            <w:tcBorders>
              <w:tl2br w:val="nil"/>
              <w:tr2bl w:val="nil"/>
            </w:tcBorders>
            <w:vAlign w:val="center"/>
          </w:tcPr>
          <w:p w14:paraId="4C9A5422">
            <w:pPr>
              <w:widowControl/>
              <w:jc w:val="center"/>
              <w:rPr>
                <w:rFonts w:ascii="宋体" w:hAnsi="宋体" w:cs="宋体"/>
                <w:b/>
                <w:bCs/>
                <w:color w:val="000000"/>
                <w:sz w:val="24"/>
              </w:rPr>
            </w:pPr>
            <w:r>
              <w:rPr>
                <w:rFonts w:hint="eastAsia" w:ascii="宋体" w:hAnsi="宋体" w:cs="宋体"/>
                <w:b/>
                <w:bCs/>
                <w:color w:val="000000"/>
                <w:sz w:val="24"/>
              </w:rPr>
              <w:t>评分依据</w:t>
            </w:r>
          </w:p>
        </w:tc>
      </w:tr>
      <w:tr w14:paraId="700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7" w:hRule="atLeast"/>
          <w:jc w:val="center"/>
        </w:trPr>
        <w:tc>
          <w:tcPr>
            <w:tcW w:w="2113" w:type="dxa"/>
            <w:tcBorders>
              <w:tl2br w:val="nil"/>
              <w:tr2bl w:val="nil"/>
            </w:tcBorders>
            <w:vAlign w:val="center"/>
          </w:tcPr>
          <w:p w14:paraId="41ADD943">
            <w:pPr>
              <w:widowControl/>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报价得分</w:t>
            </w:r>
          </w:p>
          <w:p w14:paraId="5C3678A8">
            <w:pPr>
              <w:widowControl/>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（10分）</w:t>
            </w:r>
          </w:p>
        </w:tc>
        <w:tc>
          <w:tcPr>
            <w:tcW w:w="744" w:type="dxa"/>
            <w:tcBorders>
              <w:tl2br w:val="nil"/>
              <w:tr2bl w:val="nil"/>
            </w:tcBorders>
            <w:vAlign w:val="center"/>
          </w:tcPr>
          <w:p w14:paraId="30BF9BB9">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10分</w:t>
            </w:r>
          </w:p>
        </w:tc>
        <w:tc>
          <w:tcPr>
            <w:tcW w:w="7165" w:type="dxa"/>
            <w:gridSpan w:val="2"/>
            <w:tcBorders>
              <w:tl2br w:val="nil"/>
              <w:tr2bl w:val="nil"/>
            </w:tcBorders>
            <w:vAlign w:val="center"/>
          </w:tcPr>
          <w:p w14:paraId="6379FC6C">
            <w:pPr>
              <w:ind w:firstLine="480" w:firstLineChars="200"/>
              <w:rPr>
                <w:rFonts w:ascii="宋体" w:hAnsi="宋体" w:cs="宋体"/>
                <w:bCs/>
                <w:sz w:val="24"/>
                <w:szCs w:val="20"/>
              </w:rPr>
            </w:pPr>
            <w:r>
              <w:rPr>
                <w:rFonts w:hint="eastAsia" w:ascii="宋体" w:hAnsi="宋体" w:cs="宋体"/>
                <w:bCs/>
                <w:sz w:val="24"/>
                <w:szCs w:val="20"/>
              </w:rPr>
              <w:t>满足磋商文件要求且最后报价最低的供应商的价格为磋商基准价，其价格分为满分。其他供应商的价格分统一按照下列公式计算：</w:t>
            </w:r>
          </w:p>
          <w:p w14:paraId="7608DC0F">
            <w:pPr>
              <w:ind w:firstLine="480" w:firstLineChars="200"/>
              <w:rPr>
                <w:rFonts w:ascii="宋体" w:hAnsi="宋体" w:cs="宋体"/>
                <w:bCs/>
                <w:sz w:val="24"/>
                <w:szCs w:val="20"/>
              </w:rPr>
            </w:pPr>
            <w:r>
              <w:rPr>
                <w:rFonts w:hint="eastAsia" w:ascii="宋体" w:hAnsi="宋体" w:cs="宋体"/>
                <w:bCs/>
                <w:sz w:val="24"/>
                <w:szCs w:val="20"/>
              </w:rPr>
              <w:t>磋商报价得分=（磋商基准价/最后磋商报价）×价格权值×100</w:t>
            </w:r>
          </w:p>
          <w:p w14:paraId="5DE16971">
            <w:pPr>
              <w:tabs>
                <w:tab w:val="left" w:pos="5130"/>
              </w:tabs>
              <w:adjustRightInd w:val="0"/>
              <w:snapToGrid w:val="0"/>
              <w:spacing w:line="360" w:lineRule="auto"/>
              <w:rPr>
                <w:rFonts w:ascii="宋体" w:hAnsi="宋体" w:cs="宋体"/>
                <w:bCs/>
                <w:sz w:val="24"/>
                <w:szCs w:val="20"/>
              </w:rPr>
            </w:pPr>
            <w:r>
              <w:rPr>
                <w:rFonts w:hint="eastAsia" w:ascii="宋体" w:hAnsi="宋体" w:cs="宋体"/>
                <w:bCs/>
                <w:sz w:val="24"/>
                <w:szCs w:val="20"/>
              </w:rPr>
              <w:t>备注：价格分计算保留小数点后二位。</w:t>
            </w:r>
          </w:p>
          <w:p w14:paraId="1AB0FF8E">
            <w:pPr>
              <w:pStyle w:val="27"/>
              <w:ind w:right="-21" w:firstLine="0" w:firstLineChars="0"/>
              <w:rPr>
                <w:rFonts w:ascii="宋体" w:hAnsi="宋体" w:cs="宋体"/>
                <w:bCs/>
                <w:sz w:val="24"/>
                <w:szCs w:val="20"/>
              </w:rPr>
            </w:pPr>
            <w:r>
              <w:rPr>
                <w:rFonts w:hint="eastAsia" w:ascii="宋体" w:hAnsi="宋体" w:cs="宋体"/>
                <w:bCs/>
                <w:sz w:val="24"/>
                <w:szCs w:val="20"/>
              </w:rPr>
              <w:t>根据财政部、工信部关于印发《政府采购促进中小企业发展管理办法》的通知（财库〔2020〕46号 ）文件规定：</w:t>
            </w:r>
          </w:p>
          <w:p w14:paraId="126B8F91">
            <w:pPr>
              <w:pStyle w:val="27"/>
              <w:ind w:right="-21" w:firstLine="0" w:firstLineChars="0"/>
              <w:rPr>
                <w:rFonts w:ascii="宋体" w:hAnsi="宋体" w:cs="宋体"/>
                <w:bCs/>
                <w:sz w:val="24"/>
                <w:szCs w:val="20"/>
              </w:rPr>
            </w:pPr>
            <w:r>
              <w:rPr>
                <w:rFonts w:hint="eastAsia" w:ascii="宋体" w:hAnsi="宋体" w:cs="宋体"/>
                <w:bCs/>
                <w:sz w:val="24"/>
                <w:szCs w:val="20"/>
              </w:rPr>
              <w:t>（1）对小微企业报价</w:t>
            </w:r>
            <w:r>
              <w:rPr>
                <w:rFonts w:hint="eastAsia" w:ascii="宋体" w:hAnsi="宋体" w:eastAsia="宋体" w:cs="宋体"/>
                <w:bCs/>
                <w:kern w:val="2"/>
                <w:sz w:val="24"/>
                <w:szCs w:val="20"/>
                <w:lang w:val="en-US" w:eastAsia="zh-CN" w:bidi="ar-SA"/>
              </w:rPr>
              <w:t>给予20%扣除</w:t>
            </w:r>
            <w:r>
              <w:rPr>
                <w:rFonts w:hint="eastAsia" w:ascii="宋体" w:hAnsi="宋体" w:cs="宋体"/>
                <w:bCs/>
                <w:sz w:val="24"/>
                <w:szCs w:val="20"/>
              </w:rPr>
              <w:t>，请按照《政府采购促进中小企业发展管理办法》要求提供中小企业声明函。</w:t>
            </w:r>
          </w:p>
          <w:p w14:paraId="48A67034">
            <w:pPr>
              <w:pStyle w:val="27"/>
              <w:ind w:right="-21" w:firstLine="0" w:firstLineChars="0"/>
              <w:rPr>
                <w:rFonts w:ascii="宋体" w:hAnsi="宋体" w:cs="宋体"/>
                <w:bCs/>
                <w:sz w:val="24"/>
                <w:szCs w:val="20"/>
              </w:rPr>
            </w:pPr>
            <w:r>
              <w:rPr>
                <w:rFonts w:hint="eastAsia" w:ascii="宋体" w:hAnsi="宋体" w:cs="宋体"/>
                <w:bCs/>
                <w:sz w:val="24"/>
                <w:szCs w:val="20"/>
              </w:rPr>
              <w:t>（2）关于监狱企业：视同小微企业。须提供由省级以上监狱管理局、戒毒管理局（含新疆生产建设兵团）出具的属于监狱企业的证明文件，否则不考虑价格扣除。</w:t>
            </w:r>
          </w:p>
          <w:p w14:paraId="5120D862">
            <w:pPr>
              <w:pStyle w:val="27"/>
              <w:ind w:right="-21" w:firstLine="0" w:firstLineChars="0"/>
              <w:rPr>
                <w:rFonts w:ascii="宋体" w:hAnsi="宋体" w:cs="宋体"/>
                <w:bCs/>
                <w:sz w:val="24"/>
                <w:szCs w:val="20"/>
              </w:rPr>
            </w:pPr>
            <w:r>
              <w:rPr>
                <w:rFonts w:hint="eastAsia" w:ascii="宋体" w:hAnsi="宋体" w:cs="宋体"/>
                <w:bCs/>
                <w:sz w:val="24"/>
                <w:szCs w:val="20"/>
              </w:rPr>
              <w:t>（3）关于残疾人福利性单位：视同小微企业。须提供完整的“残疾人福利性单位声明函”，否则在价格评审时不予考虑价格扣除。残疾人福利性单位属于小型、微型企业的，不重复享受政策。</w:t>
            </w:r>
          </w:p>
          <w:p w14:paraId="3ED2AE99">
            <w:pPr>
              <w:widowControl/>
              <w:snapToGrid w:val="0"/>
              <w:spacing w:line="276" w:lineRule="auto"/>
              <w:jc w:val="left"/>
              <w:rPr>
                <w:rFonts w:ascii="宋体" w:hAnsi="宋体" w:cs="宋体"/>
                <w:sz w:val="24"/>
              </w:rPr>
            </w:pPr>
            <w:r>
              <w:rPr>
                <w:rFonts w:hint="eastAsia" w:ascii="宋体" w:hAnsi="宋体" w:cs="宋体"/>
                <w:bCs/>
                <w:sz w:val="24"/>
                <w:szCs w:val="20"/>
              </w:rPr>
              <w:t>（4）没有提供有效证明材料的供应商将被视为不接受投标总价的扣除，用原投标总价参与评审。</w:t>
            </w:r>
          </w:p>
        </w:tc>
      </w:tr>
      <w:tr w14:paraId="4030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0" w:hRule="atLeast"/>
          <w:jc w:val="center"/>
        </w:trPr>
        <w:tc>
          <w:tcPr>
            <w:tcW w:w="2113" w:type="dxa"/>
            <w:tcBorders>
              <w:tl2br w:val="nil"/>
              <w:tr2bl w:val="nil"/>
            </w:tcBorders>
            <w:vAlign w:val="center"/>
          </w:tcPr>
          <w:p w14:paraId="63197C2B">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cs="宋体"/>
                <w:sz w:val="24"/>
              </w:rPr>
            </w:pPr>
            <w:r>
              <w:rPr>
                <w:rFonts w:hint="eastAsia" w:ascii="宋体" w:hAnsi="宋体" w:cs="宋体"/>
                <w:sz w:val="24"/>
              </w:rPr>
              <w:t>技术方案</w:t>
            </w:r>
          </w:p>
          <w:p w14:paraId="1150D740">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60</w:t>
            </w:r>
            <w:r>
              <w:rPr>
                <w:rFonts w:hint="eastAsia" w:ascii="宋体" w:hAnsi="宋体" w:cs="宋体"/>
                <w:sz w:val="24"/>
              </w:rPr>
              <w:t>分)</w:t>
            </w:r>
          </w:p>
          <w:p w14:paraId="655E7DB3">
            <w:pPr>
              <w:keepNext w:val="0"/>
              <w:keepLines w:val="0"/>
              <w:pageBreakBefore w:val="0"/>
              <w:kinsoku/>
              <w:wordWrap/>
              <w:overflowPunct/>
              <w:topLinePunct w:val="0"/>
              <w:autoSpaceDE/>
              <w:autoSpaceDN/>
              <w:bidi w:val="0"/>
              <w:adjustRightInd w:val="0"/>
              <w:snapToGrid w:val="0"/>
              <w:spacing w:line="288" w:lineRule="auto"/>
              <w:jc w:val="center"/>
              <w:textAlignment w:val="auto"/>
              <w:rPr>
                <w:rFonts w:ascii="宋体" w:hAnsi="宋体" w:cs="宋体"/>
                <w:sz w:val="24"/>
              </w:rPr>
            </w:pPr>
          </w:p>
        </w:tc>
        <w:tc>
          <w:tcPr>
            <w:tcW w:w="744" w:type="dxa"/>
            <w:tcBorders>
              <w:tl2br w:val="nil"/>
              <w:tr2bl w:val="nil"/>
            </w:tcBorders>
            <w:vAlign w:val="center"/>
          </w:tcPr>
          <w:p w14:paraId="750938DB">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ascii="宋体" w:hAnsi="宋体" w:cs="宋体"/>
                <w:sz w:val="24"/>
              </w:rPr>
            </w:pPr>
            <w:r>
              <w:rPr>
                <w:rFonts w:hint="eastAsia" w:ascii="宋体" w:hAnsi="宋体" w:cs="宋体"/>
                <w:color w:val="000000"/>
                <w:sz w:val="24"/>
                <w:lang w:val="en-US" w:eastAsia="zh-CN"/>
              </w:rPr>
              <w:t>60</w:t>
            </w:r>
            <w:r>
              <w:rPr>
                <w:rFonts w:hint="eastAsia" w:ascii="宋体" w:hAnsi="宋体" w:cs="宋体"/>
                <w:color w:val="000000"/>
                <w:sz w:val="24"/>
              </w:rPr>
              <w:t>分</w:t>
            </w:r>
          </w:p>
        </w:tc>
        <w:tc>
          <w:tcPr>
            <w:tcW w:w="7165" w:type="dxa"/>
            <w:gridSpan w:val="2"/>
            <w:tcBorders>
              <w:tl2br w:val="nil"/>
              <w:tr2bl w:val="nil"/>
            </w:tcBorders>
            <w:vAlign w:val="center"/>
          </w:tcPr>
          <w:p w14:paraId="69BB0449">
            <w:pPr>
              <w:keepNext w:val="0"/>
              <w:keepLines w:val="0"/>
              <w:pageBreakBefore w:val="0"/>
              <w:widowControl/>
              <w:numPr>
                <w:ilvl w:val="0"/>
                <w:numId w:val="3"/>
              </w:numPr>
              <w:kinsoku/>
              <w:wordWrap/>
              <w:overflowPunct/>
              <w:topLinePunct w:val="0"/>
              <w:autoSpaceDE/>
              <w:autoSpaceDN/>
              <w:bidi w:val="0"/>
              <w:adjustRightInd w:val="0"/>
              <w:snapToGrid w:val="0"/>
              <w:spacing w:line="288" w:lineRule="auto"/>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投标人提供培训方案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包括</w:t>
            </w:r>
            <w:r>
              <w:rPr>
                <w:rFonts w:hint="eastAsia" w:ascii="宋体" w:hAnsi="宋体" w:cs="宋体"/>
                <w:color w:val="auto"/>
                <w:sz w:val="24"/>
                <w:szCs w:val="24"/>
                <w:highlight w:val="none"/>
                <w:lang w:val="en-US" w:eastAsia="zh-CN"/>
              </w:rPr>
              <w:t>但不限于</w:t>
            </w:r>
            <w:r>
              <w:rPr>
                <w:rFonts w:hint="eastAsia" w:ascii="宋体" w:hAnsi="宋体" w:eastAsia="宋体" w:cs="宋体"/>
                <w:color w:val="auto"/>
                <w:sz w:val="24"/>
                <w:szCs w:val="24"/>
                <w:highlight w:val="none"/>
                <w:lang w:val="en-US" w:eastAsia="zh-CN"/>
              </w:rPr>
              <w:t>专业设置</w:t>
            </w:r>
            <w:r>
              <w:rPr>
                <w:rFonts w:hint="eastAsia" w:ascii="宋体" w:hAnsi="宋体" w:cs="宋体"/>
                <w:color w:val="auto"/>
                <w:sz w:val="24"/>
                <w:szCs w:val="24"/>
                <w:highlight w:val="none"/>
                <w:lang w:val="en-US" w:eastAsia="zh-CN"/>
              </w:rPr>
              <w:t>、教学模式、</w:t>
            </w:r>
            <w:r>
              <w:rPr>
                <w:rFonts w:hint="eastAsia" w:ascii="宋体" w:hAnsi="宋体" w:eastAsia="宋体" w:cs="宋体"/>
                <w:color w:val="auto"/>
                <w:sz w:val="24"/>
                <w:szCs w:val="24"/>
                <w:highlight w:val="none"/>
                <w:lang w:val="en-US" w:eastAsia="zh-CN"/>
              </w:rPr>
              <w:t>参训人员</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课程安排</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具体授课师资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时间安排</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培育地点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后勤服务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宣传服务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信息管理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学员投诉整改和满意度评价方案等得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每有一处缺陷（缺陷是指凭空编造、只有简单描述无实质性内容，内容前后不一致、前后逻辑错误、涉及的规范及标准错误、内容缺失、内容简单及提供内容不符合本项目特点）的扣4分，扣完为止；不提供不得分。</w:t>
            </w:r>
          </w:p>
          <w:p w14:paraId="45E77097">
            <w:pPr>
              <w:pStyle w:val="38"/>
              <w:keepNext w:val="0"/>
              <w:keepLines w:val="0"/>
              <w:pageBreakBefore w:val="0"/>
              <w:numPr>
                <w:ilvl w:val="0"/>
                <w:numId w:val="3"/>
              </w:numPr>
              <w:kinsoku/>
              <w:wordWrap/>
              <w:overflowPunct/>
              <w:topLinePunct w:val="0"/>
              <w:autoSpaceDE/>
              <w:autoSpaceDN/>
              <w:bidi w:val="0"/>
              <w:adjustRightInd w:val="0"/>
              <w:snapToGrid w:val="0"/>
              <w:spacing w:after="0" w:line="288" w:lineRule="auto"/>
              <w:ind w:left="0" w:leftChars="0"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投标人有教学管理制度</w:t>
            </w:r>
            <w:r>
              <w:rPr>
                <w:rFonts w:hint="eastAsia" w:ascii="宋体" w:hAnsi="宋体" w:cs="宋体"/>
                <w:color w:val="auto"/>
                <w:sz w:val="24"/>
                <w:szCs w:val="24"/>
                <w:highlight w:val="none"/>
                <w:lang w:val="en-US" w:eastAsia="zh-CN"/>
              </w:rPr>
              <w:t>；包括</w:t>
            </w:r>
            <w:r>
              <w:rPr>
                <w:rFonts w:hint="eastAsia" w:ascii="宋体" w:hAnsi="宋体" w:eastAsia="宋体" w:cs="宋体"/>
                <w:color w:val="auto"/>
                <w:sz w:val="24"/>
                <w:szCs w:val="24"/>
                <w:highlight w:val="none"/>
                <w:lang w:val="en-US" w:eastAsia="zh-CN"/>
              </w:rPr>
              <w:t>学校规章制度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学员管理制度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老师遴选管理制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财务管理制度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安全管理制度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考勤管理制度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档案管理制度等得1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不提供不得分。</w:t>
            </w:r>
          </w:p>
          <w:p w14:paraId="51D74EF1">
            <w:pPr>
              <w:pStyle w:val="38"/>
              <w:keepNext w:val="0"/>
              <w:keepLines w:val="0"/>
              <w:pageBreakBefore w:val="0"/>
              <w:numPr>
                <w:ilvl w:val="0"/>
                <w:numId w:val="3"/>
              </w:numPr>
              <w:kinsoku/>
              <w:wordWrap/>
              <w:overflowPunct/>
              <w:topLinePunct w:val="0"/>
              <w:autoSpaceDE/>
              <w:autoSpaceDN/>
              <w:bidi w:val="0"/>
              <w:adjustRightInd w:val="0"/>
              <w:snapToGrid w:val="0"/>
              <w:spacing w:after="0" w:line="288" w:lineRule="auto"/>
              <w:ind w:left="0" w:leftChars="0"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文件的培训进度计划与措施（包含但不限于：时间节点、进度控制措施、应急管理措施、线上线下融合培训计划、实训实习计划）得1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不提供不得分。</w:t>
            </w:r>
          </w:p>
          <w:p w14:paraId="3F3ECD53">
            <w:pPr>
              <w:pStyle w:val="38"/>
              <w:keepNext w:val="0"/>
              <w:keepLines w:val="0"/>
              <w:pageBreakBefore w:val="0"/>
              <w:numPr>
                <w:ilvl w:val="0"/>
                <w:numId w:val="3"/>
              </w:numPr>
              <w:kinsoku/>
              <w:wordWrap/>
              <w:overflowPunct/>
              <w:topLinePunct w:val="0"/>
              <w:autoSpaceDE/>
              <w:autoSpaceDN/>
              <w:bidi w:val="0"/>
              <w:adjustRightInd w:val="0"/>
              <w:snapToGrid w:val="0"/>
              <w:spacing w:after="0" w:line="288"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投标人提供本项目人员组织与管理，依据人员（设备）配置管理与分工能充分满足本项目培育工作得10分</w:t>
            </w:r>
            <w:r>
              <w:rPr>
                <w:rFonts w:hint="eastAsia" w:ascii="宋体" w:hAnsi="宋体" w:cs="宋体"/>
                <w:color w:val="auto"/>
                <w:sz w:val="24"/>
                <w:szCs w:val="24"/>
                <w:highlight w:val="none"/>
                <w:lang w:val="en-US" w:eastAsia="zh-CN"/>
              </w:rPr>
              <w:t>，不提供不得分</w:t>
            </w:r>
            <w:r>
              <w:rPr>
                <w:rFonts w:hint="eastAsia" w:ascii="宋体" w:hAnsi="宋体" w:eastAsia="宋体" w:cs="宋体"/>
                <w:color w:val="auto"/>
                <w:sz w:val="24"/>
                <w:szCs w:val="24"/>
                <w:highlight w:val="none"/>
                <w:lang w:val="en-US" w:eastAsia="zh-CN"/>
              </w:rPr>
              <w:t>。</w:t>
            </w:r>
          </w:p>
          <w:p w14:paraId="082DF655">
            <w:pPr>
              <w:pStyle w:val="38"/>
              <w:keepNext w:val="0"/>
              <w:keepLines w:val="0"/>
              <w:pageBreakBefore w:val="0"/>
              <w:numPr>
                <w:ilvl w:val="0"/>
                <w:numId w:val="3"/>
              </w:numPr>
              <w:kinsoku/>
              <w:wordWrap/>
              <w:overflowPunct/>
              <w:topLinePunct w:val="0"/>
              <w:autoSpaceDE/>
              <w:autoSpaceDN/>
              <w:bidi w:val="0"/>
              <w:adjustRightInd w:val="0"/>
              <w:snapToGrid w:val="0"/>
              <w:spacing w:after="0" w:line="288" w:lineRule="auto"/>
              <w:ind w:left="0" w:leftChars="0"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w:t>
            </w:r>
            <w:r>
              <w:rPr>
                <w:rFonts w:hint="eastAsia" w:ascii="宋体" w:hAnsi="宋体" w:cs="宋体"/>
                <w:color w:val="auto"/>
                <w:sz w:val="24"/>
                <w:szCs w:val="24"/>
                <w:highlight w:val="none"/>
                <w:lang w:val="en-US" w:eastAsia="zh-CN"/>
              </w:rPr>
              <w:t>合理</w:t>
            </w:r>
            <w:r>
              <w:rPr>
                <w:rFonts w:hint="eastAsia" w:ascii="宋体" w:hAnsi="宋体" w:eastAsia="宋体" w:cs="宋体"/>
                <w:color w:val="auto"/>
                <w:sz w:val="24"/>
                <w:szCs w:val="24"/>
                <w:highlight w:val="none"/>
                <w:lang w:val="en-US" w:eastAsia="zh-CN"/>
              </w:rPr>
              <w:t>的后续服务方案的得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分，不提供不得分。</w:t>
            </w:r>
          </w:p>
        </w:tc>
      </w:tr>
      <w:tr w14:paraId="7B0E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2113" w:type="dxa"/>
            <w:tcBorders>
              <w:tl2br w:val="nil"/>
              <w:tr2bl w:val="nil"/>
            </w:tcBorders>
            <w:vAlign w:val="center"/>
          </w:tcPr>
          <w:p w14:paraId="5B69D569">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cs="宋体"/>
                <w:sz w:val="24"/>
              </w:rPr>
            </w:pPr>
            <w:r>
              <w:rPr>
                <w:rFonts w:hint="eastAsia" w:ascii="宋体" w:hAnsi="宋体" w:cs="宋体"/>
                <w:sz w:val="24"/>
              </w:rPr>
              <w:t>综合</w:t>
            </w:r>
          </w:p>
          <w:p w14:paraId="2AA34793">
            <w:pPr>
              <w:keepNext w:val="0"/>
              <w:keepLines w:val="0"/>
              <w:pageBreakBefore w:val="0"/>
              <w:kinsoku/>
              <w:wordWrap/>
              <w:overflowPunct/>
              <w:topLinePunct w:val="0"/>
              <w:autoSpaceDE/>
              <w:autoSpaceDN/>
              <w:bidi w:val="0"/>
              <w:adjustRightInd w:val="0"/>
              <w:snapToGrid w:val="0"/>
              <w:spacing w:line="288" w:lineRule="auto"/>
              <w:jc w:val="center"/>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30</w:t>
            </w:r>
            <w:r>
              <w:rPr>
                <w:rFonts w:hint="eastAsia" w:ascii="宋体" w:hAnsi="宋体" w:cs="宋体"/>
                <w:sz w:val="24"/>
              </w:rPr>
              <w:t>分）</w:t>
            </w:r>
          </w:p>
          <w:p w14:paraId="54FDA605">
            <w:pPr>
              <w:keepNext w:val="0"/>
              <w:keepLines w:val="0"/>
              <w:pageBreakBefore w:val="0"/>
              <w:kinsoku/>
              <w:wordWrap/>
              <w:overflowPunct/>
              <w:topLinePunct w:val="0"/>
              <w:autoSpaceDE/>
              <w:autoSpaceDN/>
              <w:bidi w:val="0"/>
              <w:adjustRightInd w:val="0"/>
              <w:snapToGrid w:val="0"/>
              <w:spacing w:line="288" w:lineRule="auto"/>
              <w:jc w:val="center"/>
              <w:textAlignment w:val="auto"/>
              <w:rPr>
                <w:rFonts w:ascii="宋体" w:hAnsi="宋体" w:cs="宋体"/>
                <w:sz w:val="24"/>
              </w:rPr>
            </w:pPr>
          </w:p>
        </w:tc>
        <w:tc>
          <w:tcPr>
            <w:tcW w:w="744" w:type="dxa"/>
            <w:tcBorders>
              <w:tl2br w:val="nil"/>
              <w:tr2bl w:val="nil"/>
            </w:tcBorders>
            <w:vAlign w:val="center"/>
          </w:tcPr>
          <w:p w14:paraId="21D702EE">
            <w:pPr>
              <w:keepNext w:val="0"/>
              <w:keepLines w:val="0"/>
              <w:pageBreakBefore w:val="0"/>
              <w:widowControl/>
              <w:kinsoku/>
              <w:wordWrap/>
              <w:overflowPunct/>
              <w:topLinePunct w:val="0"/>
              <w:autoSpaceDE/>
              <w:autoSpaceDN/>
              <w:bidi w:val="0"/>
              <w:adjustRightInd w:val="0"/>
              <w:snapToGrid w:val="0"/>
              <w:spacing w:line="288" w:lineRule="auto"/>
              <w:textAlignment w:val="auto"/>
              <w:rPr>
                <w:rFonts w:ascii="宋体" w:hAnsi="宋体" w:cs="宋体"/>
                <w:color w:val="000000"/>
                <w:sz w:val="24"/>
              </w:rPr>
            </w:pPr>
            <w:r>
              <w:rPr>
                <w:rFonts w:hint="eastAsia" w:ascii="宋体" w:hAnsi="宋体" w:cs="宋体"/>
                <w:color w:val="000000"/>
                <w:sz w:val="24"/>
                <w:lang w:val="en-US" w:eastAsia="zh-CN"/>
              </w:rPr>
              <w:t>30</w:t>
            </w:r>
            <w:r>
              <w:rPr>
                <w:rFonts w:hint="eastAsia" w:ascii="宋体" w:hAnsi="宋体" w:cs="宋体"/>
                <w:color w:val="000000"/>
                <w:sz w:val="24"/>
              </w:rPr>
              <w:t>分</w:t>
            </w:r>
          </w:p>
        </w:tc>
        <w:tc>
          <w:tcPr>
            <w:tcW w:w="7165" w:type="dxa"/>
            <w:gridSpan w:val="2"/>
            <w:tcBorders>
              <w:tl2br w:val="nil"/>
              <w:tr2bl w:val="nil"/>
            </w:tcBorders>
            <w:vAlign w:val="center"/>
          </w:tcPr>
          <w:p w14:paraId="5A8ACD5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288" w:lineRule="auto"/>
              <w:ind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1、投标人提供培育质量保证和</w:t>
            </w:r>
            <w:r>
              <w:rPr>
                <w:rFonts w:hint="eastAsia" w:ascii="宋体" w:hAnsi="宋体" w:cs="宋体"/>
                <w:color w:val="auto"/>
                <w:kern w:val="2"/>
                <w:sz w:val="24"/>
                <w:szCs w:val="24"/>
                <w:highlight w:val="none"/>
                <w:lang w:val="en-US" w:eastAsia="zh-CN" w:bidi="ar-SA"/>
              </w:rPr>
              <w:t>能力</w:t>
            </w:r>
            <w:r>
              <w:rPr>
                <w:rFonts w:hint="eastAsia" w:ascii="宋体" w:hAnsi="宋体" w:eastAsia="宋体" w:cs="宋体"/>
                <w:color w:val="auto"/>
                <w:kern w:val="2"/>
                <w:sz w:val="24"/>
                <w:szCs w:val="24"/>
                <w:highlight w:val="none"/>
                <w:lang w:val="en-US" w:eastAsia="zh-CN" w:bidi="ar-SA"/>
              </w:rPr>
              <w:t>（包括但不限于：整体实力、</w:t>
            </w:r>
            <w:r>
              <w:rPr>
                <w:rFonts w:hint="eastAsia" w:ascii="宋体" w:hAnsi="宋体" w:cs="宋体"/>
                <w:color w:val="auto"/>
                <w:kern w:val="2"/>
                <w:sz w:val="24"/>
                <w:szCs w:val="24"/>
                <w:highlight w:val="none"/>
                <w:lang w:val="en-US" w:eastAsia="zh-CN" w:bidi="ar-SA"/>
              </w:rPr>
              <w:t>师资职业能力</w:t>
            </w:r>
            <w:r>
              <w:rPr>
                <w:rFonts w:hint="eastAsia" w:ascii="宋体" w:hAnsi="宋体" w:eastAsia="宋体" w:cs="宋体"/>
                <w:color w:val="auto"/>
                <w:kern w:val="2"/>
                <w:sz w:val="24"/>
                <w:szCs w:val="24"/>
                <w:highlight w:val="none"/>
                <w:lang w:val="en-US" w:eastAsia="zh-CN" w:bidi="ar-SA"/>
              </w:rPr>
              <w:t>、职业道德、创新能力、遵守国家和我省有关行业管理规定等）得6分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不提供不得分。</w:t>
            </w:r>
          </w:p>
          <w:p w14:paraId="09CCF947">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288" w:lineRule="auto"/>
              <w:ind w:right="0" w:right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2、投标人针对本项目有完善的组织管理制度、措施及监督考核措施得5分，不提供不得分。</w:t>
            </w:r>
          </w:p>
          <w:p w14:paraId="5339C7C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288" w:lineRule="auto"/>
              <w:ind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3、投标人的服务机构具有培育的场地（需提供证明材料）得5分，不提供不得分。</w:t>
            </w:r>
          </w:p>
          <w:p w14:paraId="5E26AE8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288" w:lineRule="auto"/>
              <w:ind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4、投标人具有教学设施设备（需提供相关证明材料）的得4分，不提供不得分。</w:t>
            </w:r>
          </w:p>
          <w:p w14:paraId="1BF219C0">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5、投标人提供符合本项目服务内容的整体服务方案得</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分，不提供不得分。</w:t>
            </w:r>
          </w:p>
          <w:p w14:paraId="14378617">
            <w:pPr>
              <w:keepNext w:val="0"/>
              <w:keepLines w:val="0"/>
              <w:pageBreakBefore w:val="0"/>
              <w:widowControl w:val="0"/>
              <w:kinsoku/>
              <w:wordWrap/>
              <w:overflowPunct/>
              <w:topLinePunct w:val="0"/>
              <w:bidi w:val="0"/>
              <w:adjustRightInd w:val="0"/>
              <w:snapToGrid w:val="0"/>
              <w:spacing w:line="288" w:lineRule="auto"/>
              <w:jc w:val="both"/>
              <w:textAlignment w:val="auto"/>
              <w:rPr>
                <w:rFonts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6、投标人</w:t>
            </w:r>
            <w:r>
              <w:rPr>
                <w:rFonts w:hint="eastAsia" w:ascii="Times New Roman" w:hAnsi="Times New Roman" w:eastAsia="宋体" w:cs="Times New Roman"/>
                <w:color w:val="auto"/>
                <w:kern w:val="2"/>
                <w:sz w:val="24"/>
                <w:szCs w:val="24"/>
                <w:highlight w:val="none"/>
                <w:lang w:val="en-US" w:eastAsia="zh-CN" w:bidi="ar-SA"/>
              </w:rPr>
              <w:t>自</w:t>
            </w:r>
            <w:r>
              <w:rPr>
                <w:rFonts w:ascii="Times New Roman" w:hAnsi="Times New Roman" w:eastAsia="宋体" w:cs="Times New Roman"/>
                <w:color w:val="auto"/>
                <w:kern w:val="2"/>
                <w:sz w:val="24"/>
                <w:szCs w:val="24"/>
                <w:highlight w:val="none"/>
                <w:lang w:val="en-US" w:eastAsia="zh-CN" w:bidi="ar-SA"/>
              </w:rPr>
              <w:t>202</w:t>
            </w:r>
            <w:r>
              <w:rPr>
                <w:rFonts w:hint="eastAsia" w:eastAsia="宋体" w:cs="Times New Roman"/>
                <w:color w:val="auto"/>
                <w:kern w:val="2"/>
                <w:sz w:val="24"/>
                <w:szCs w:val="24"/>
                <w:highlight w:val="none"/>
                <w:lang w:val="en-US" w:eastAsia="zh-CN" w:bidi="ar-SA"/>
              </w:rPr>
              <w:t>3</w:t>
            </w:r>
            <w:r>
              <w:rPr>
                <w:rFonts w:ascii="Times New Roman" w:hAnsi="Times New Roman" w:eastAsia="宋体" w:cs="Times New Roman"/>
                <w:color w:val="auto"/>
                <w:kern w:val="2"/>
                <w:sz w:val="24"/>
                <w:szCs w:val="24"/>
                <w:highlight w:val="none"/>
                <w:lang w:val="en-US" w:eastAsia="zh-CN" w:bidi="ar-SA"/>
              </w:rPr>
              <w:t>年1月1日以来（以合同签订时间为准）具有类似项目业绩，每提供1份合同得2分，最多得</w:t>
            </w:r>
            <w:r>
              <w:rPr>
                <w:rFonts w:hint="eastAsia" w:eastAsia="宋体" w:cs="Times New Roman"/>
                <w:color w:val="auto"/>
                <w:kern w:val="2"/>
                <w:sz w:val="24"/>
                <w:szCs w:val="24"/>
                <w:highlight w:val="none"/>
                <w:lang w:val="en-US" w:eastAsia="zh-CN" w:bidi="ar-SA"/>
              </w:rPr>
              <w:t>4</w:t>
            </w:r>
            <w:r>
              <w:rPr>
                <w:rFonts w:ascii="Times New Roman" w:hAnsi="Times New Roman" w:eastAsia="宋体" w:cs="Times New Roman"/>
                <w:color w:val="auto"/>
                <w:kern w:val="2"/>
                <w:sz w:val="24"/>
                <w:szCs w:val="24"/>
                <w:highlight w:val="none"/>
                <w:lang w:val="en-US" w:eastAsia="zh-CN" w:bidi="ar-SA"/>
              </w:rPr>
              <w:t>分。</w:t>
            </w:r>
          </w:p>
          <w:p w14:paraId="47DBECDB">
            <w:pPr>
              <w:keepNext w:val="0"/>
              <w:keepLines w:val="0"/>
              <w:pageBreakBefore w:val="0"/>
              <w:kinsoku/>
              <w:wordWrap/>
              <w:overflowPunct/>
              <w:topLinePunct w:val="0"/>
              <w:autoSpaceDE/>
              <w:autoSpaceDN/>
              <w:bidi w:val="0"/>
              <w:adjustRightInd w:val="0"/>
              <w:snapToGrid w:val="0"/>
              <w:spacing w:line="288" w:lineRule="auto"/>
              <w:textAlignment w:val="auto"/>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（注：业绩证明须提供合同或中标通知书扫描件，未提供的不计分）</w:t>
            </w:r>
          </w:p>
        </w:tc>
      </w:tr>
    </w:tbl>
    <w:p w14:paraId="66CA9340">
      <w:pPr>
        <w:pStyle w:val="13"/>
        <w:keepNext w:val="0"/>
        <w:keepLines w:val="0"/>
        <w:pageBreakBefore w:val="0"/>
        <w:kinsoku/>
        <w:wordWrap/>
        <w:overflowPunct/>
        <w:topLinePunct w:val="0"/>
        <w:autoSpaceDE/>
        <w:autoSpaceDN/>
        <w:bidi w:val="0"/>
        <w:adjustRightInd w:val="0"/>
        <w:snapToGrid w:val="0"/>
        <w:spacing w:line="288" w:lineRule="auto"/>
        <w:ind w:firstLine="480"/>
        <w:textAlignment w:val="auto"/>
        <w:rPr>
          <w:rFonts w:ascii="宋体" w:hAnsi="宋体" w:eastAsia="宋体" w:cs="宋体"/>
          <w:sz w:val="24"/>
        </w:rPr>
      </w:pPr>
    </w:p>
    <w:p w14:paraId="2DAE412C">
      <w:pPr>
        <w:spacing w:line="560" w:lineRule="exact"/>
        <w:rPr>
          <w:rFonts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14:paraId="1106ED7C">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51D15FE0">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857E632">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14:paraId="0F26F37E">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1B754739">
      <w:pPr>
        <w:spacing w:line="560" w:lineRule="exact"/>
        <w:ind w:firstLine="480" w:firstLineChars="200"/>
        <w:rPr>
          <w:rFonts w:ascii="宋体" w:hAnsi="宋体" w:cs="宋体"/>
          <w:color w:val="auto"/>
          <w:sz w:val="24"/>
        </w:rPr>
      </w:pPr>
      <w:r>
        <w:rPr>
          <w:rFonts w:hint="eastAsia" w:ascii="宋体" w:hAnsi="宋体" w:cs="宋体"/>
          <w:sz w:val="24"/>
        </w:rPr>
        <w:t>22.7在竞争性磋商期间，供应商不得向竞争性磋商小组成员询问其它供应商竞争性磋商情况，不得进行旨在影响成交结果的活动。</w:t>
      </w:r>
      <w:r>
        <w:rPr>
          <w:rFonts w:hint="eastAsia" w:ascii="宋体" w:hAnsi="宋体" w:cs="宋体"/>
          <w:color w:val="auto"/>
          <w:sz w:val="24"/>
        </w:rPr>
        <w:t>供应商须在响</w:t>
      </w:r>
      <w:r>
        <w:rPr>
          <w:rFonts w:hint="eastAsia" w:ascii="宋体" w:hAnsi="宋体" w:cs="宋体"/>
          <w:color w:val="auto"/>
          <w:sz w:val="2"/>
          <w:szCs w:val="2"/>
          <w:vertAlign w:val="superscript"/>
        </w:rPr>
        <w:t xml:space="preserve">  </w:t>
      </w:r>
      <w:r>
        <w:rPr>
          <w:rFonts w:hint="eastAsia" w:ascii="宋体" w:hAnsi="宋体" w:cs="宋体"/>
          <w:color w:val="auto"/>
          <w:sz w:val="24"/>
        </w:rPr>
        <w:t>应文件中保</w:t>
      </w:r>
      <w:r>
        <w:rPr>
          <w:rFonts w:hint="eastAsia" w:ascii="宋体" w:hAnsi="宋体" w:cs="宋体"/>
          <w:color w:val="auto"/>
          <w:sz w:val="2"/>
          <w:szCs w:val="2"/>
          <w:vertAlign w:val="superscript"/>
        </w:rPr>
        <w:t xml:space="preserve">  </w:t>
      </w:r>
      <w:r>
        <w:rPr>
          <w:rFonts w:hint="eastAsia" w:ascii="宋体" w:hAnsi="宋体" w:cs="宋体"/>
          <w:color w:val="auto"/>
          <w:sz w:val="24"/>
        </w:rPr>
        <w:t>证不在任何阶段干</w:t>
      </w:r>
      <w:r>
        <w:rPr>
          <w:rFonts w:hint="eastAsia" w:ascii="宋体" w:hAnsi="宋体" w:cs="宋体"/>
          <w:color w:val="auto"/>
          <w:sz w:val="2"/>
          <w:szCs w:val="2"/>
          <w:vertAlign w:val="superscript"/>
        </w:rPr>
        <w:t xml:space="preserve">  </w:t>
      </w:r>
      <w:r>
        <w:rPr>
          <w:rFonts w:hint="eastAsia" w:ascii="宋体" w:hAnsi="宋体" w:cs="宋体"/>
          <w:color w:val="auto"/>
          <w:sz w:val="24"/>
        </w:rPr>
        <w:t>扰项目工作。</w:t>
      </w:r>
    </w:p>
    <w:p w14:paraId="1C6F54FB">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14:paraId="761BE61D">
      <w:pPr>
        <w:spacing w:line="560" w:lineRule="exact"/>
        <w:ind w:firstLine="482" w:firstLineChars="200"/>
        <w:rPr>
          <w:rFonts w:ascii="宋体" w:hAnsi="宋体" w:cs="宋体"/>
          <w:b/>
          <w:sz w:val="24"/>
        </w:rPr>
      </w:pPr>
      <w:r>
        <w:rPr>
          <w:rFonts w:hint="eastAsia" w:ascii="宋体" w:hAnsi="宋体" w:cs="宋体"/>
          <w:b/>
          <w:sz w:val="24"/>
        </w:rPr>
        <w:t>23.竞争性磋商终止</w:t>
      </w:r>
    </w:p>
    <w:p w14:paraId="2757EAEF">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14:paraId="72DCAB29">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14:paraId="169F4A05">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14:paraId="77E75AAF">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14:paraId="018EE69C">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14:paraId="6231AC09">
      <w:pPr>
        <w:spacing w:line="720" w:lineRule="auto"/>
        <w:jc w:val="center"/>
        <w:rPr>
          <w:rFonts w:ascii="宋体" w:hAnsi="宋体" w:cs="宋体"/>
          <w:b/>
          <w:sz w:val="24"/>
        </w:rPr>
      </w:pPr>
      <w:r>
        <w:rPr>
          <w:rFonts w:hint="eastAsia" w:ascii="宋体" w:hAnsi="宋体" w:cs="宋体"/>
          <w:b/>
          <w:sz w:val="24"/>
        </w:rPr>
        <w:t>七、成交通知</w:t>
      </w:r>
    </w:p>
    <w:p w14:paraId="26A1CC69">
      <w:pPr>
        <w:spacing w:line="560" w:lineRule="exact"/>
        <w:ind w:firstLine="482" w:firstLineChars="200"/>
        <w:rPr>
          <w:rFonts w:ascii="宋体" w:hAnsi="宋体" w:cs="宋体"/>
          <w:b/>
          <w:sz w:val="24"/>
        </w:rPr>
      </w:pPr>
      <w:r>
        <w:rPr>
          <w:rFonts w:hint="eastAsia" w:ascii="宋体" w:hAnsi="宋体" w:cs="宋体"/>
          <w:b/>
          <w:sz w:val="24"/>
        </w:rPr>
        <w:t>24.成交通知</w:t>
      </w:r>
    </w:p>
    <w:p w14:paraId="282B8FBE">
      <w:pPr>
        <w:pStyle w:val="38"/>
        <w:spacing w:line="360" w:lineRule="auto"/>
        <w:ind w:firstLine="480" w:firstLineChars="200"/>
        <w:rPr>
          <w:rFonts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14:paraId="2A363D53">
      <w:pPr>
        <w:tabs>
          <w:tab w:val="left" w:pos="1800"/>
        </w:tabs>
        <w:spacing w:line="360" w:lineRule="auto"/>
        <w:ind w:firstLine="480" w:firstLineChars="200"/>
        <w:rPr>
          <w:rFonts w:ascii="宋体" w:hAnsi="宋体" w:cs="宋体"/>
          <w:sz w:val="24"/>
        </w:rPr>
      </w:pPr>
      <w:r>
        <w:rPr>
          <w:rFonts w:hint="eastAsia" w:ascii="宋体" w:hAnsi="宋体" w:cs="宋体"/>
          <w:sz w:val="24"/>
        </w:rPr>
        <w:t>24.2在发出成交公告后请采购人、中标人登录周口市公共资源交易中心网（http://jyzx.zhoukou.gov.cn）自行下载</w:t>
      </w:r>
      <w:r>
        <w:rPr>
          <w:rFonts w:hint="eastAsia" w:cs="宋体"/>
          <w:sz w:val="24"/>
        </w:rPr>
        <w:t>成交</w:t>
      </w:r>
      <w:r>
        <w:rPr>
          <w:rFonts w:hint="eastAsia" w:ascii="宋体" w:hAnsi="宋体" w:cs="宋体"/>
          <w:sz w:val="24"/>
        </w:rPr>
        <w:t>通知书。</w:t>
      </w:r>
    </w:p>
    <w:p w14:paraId="7DDB4FB2">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14:paraId="618D68DB">
      <w:pPr>
        <w:spacing w:line="720" w:lineRule="auto"/>
        <w:jc w:val="center"/>
        <w:rPr>
          <w:rFonts w:ascii="宋体" w:hAnsi="宋体" w:cs="宋体"/>
          <w:sz w:val="24"/>
        </w:rPr>
      </w:pPr>
      <w:r>
        <w:rPr>
          <w:rFonts w:hint="eastAsia" w:ascii="宋体" w:hAnsi="宋体" w:cs="宋体"/>
          <w:b/>
          <w:sz w:val="24"/>
        </w:rPr>
        <w:t>八、合同授予</w:t>
      </w:r>
    </w:p>
    <w:p w14:paraId="08FC89E1">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14:paraId="5B423AED">
      <w:pPr>
        <w:spacing w:line="560" w:lineRule="exact"/>
        <w:ind w:firstLine="480" w:firstLineChars="200"/>
        <w:rPr>
          <w:rFonts w:ascii="宋体" w:hAnsi="宋体" w:cs="宋体"/>
          <w:sz w:val="24"/>
        </w:rPr>
      </w:pPr>
      <w:r>
        <w:rPr>
          <w:rFonts w:hint="eastAsia" w:ascii="宋体" w:hAnsi="宋体" w:cs="宋体"/>
          <w:sz w:val="24"/>
        </w:rPr>
        <w:t>25.1采购人、成交供应商按照竞争性磋商文件确定的合同文本签订政府采购合同。</w:t>
      </w:r>
    </w:p>
    <w:p w14:paraId="16DB8D29">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14:paraId="7FC3296B">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7D18F1AB">
      <w:pPr>
        <w:spacing w:line="720" w:lineRule="auto"/>
        <w:jc w:val="center"/>
        <w:rPr>
          <w:rFonts w:ascii="宋体" w:hAnsi="宋体" w:cs="宋体"/>
          <w:b/>
          <w:sz w:val="24"/>
        </w:rPr>
      </w:pPr>
      <w:r>
        <w:rPr>
          <w:rFonts w:hint="eastAsia" w:ascii="宋体" w:hAnsi="宋体" w:cs="宋体"/>
          <w:b/>
          <w:sz w:val="24"/>
        </w:rPr>
        <w:t>九、质疑处理</w:t>
      </w:r>
    </w:p>
    <w:p w14:paraId="40FC1A71">
      <w:pPr>
        <w:spacing w:line="560" w:lineRule="exact"/>
        <w:ind w:firstLine="482" w:firstLineChars="200"/>
        <w:jc w:val="both"/>
        <w:outlineLvl w:val="9"/>
        <w:rPr>
          <w:rFonts w:ascii="宋体" w:hAnsi="宋体" w:cs="宋体"/>
          <w:b/>
          <w:sz w:val="24"/>
        </w:rPr>
      </w:pPr>
      <w:r>
        <w:rPr>
          <w:rFonts w:hint="eastAsia" w:ascii="宋体" w:hAnsi="宋体" w:cs="宋体"/>
          <w:b/>
          <w:sz w:val="24"/>
        </w:rPr>
        <w:t>26.质疑程序及处理</w:t>
      </w:r>
    </w:p>
    <w:p w14:paraId="228F3B7E">
      <w:pPr>
        <w:spacing w:line="560" w:lineRule="exact"/>
        <w:ind w:firstLine="480" w:firstLineChars="200"/>
        <w:rPr>
          <w:rFonts w:ascii="宋体" w:hAnsi="宋体" w:cs="宋体"/>
          <w:sz w:val="24"/>
        </w:rPr>
      </w:pPr>
      <w:r>
        <w:rPr>
          <w:rFonts w:hint="eastAsia" w:ascii="宋体" w:hAnsi="宋体" w:cs="宋体"/>
          <w:sz w:val="24"/>
        </w:rPr>
        <w:t>26.1</w:t>
      </w:r>
      <w:r>
        <w:rPr>
          <w:rFonts w:hint="eastAsia" w:ascii="宋体" w:hAnsi="宋体" w:cs="宋体"/>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如果对竞争性磋商文件没有异议，需在响应性文件中出具对竞争性磋商文件无异议承诺书，无此承诺将被视为无效。</w:t>
      </w:r>
    </w:p>
    <w:p w14:paraId="6BEA0D77">
      <w:pPr>
        <w:spacing w:line="560" w:lineRule="exact"/>
        <w:ind w:firstLine="480" w:firstLineChars="200"/>
        <w:rPr>
          <w:rFonts w:ascii="宋体" w:hAnsi="宋体" w:cs="宋体"/>
          <w:sz w:val="24"/>
        </w:rPr>
      </w:pPr>
      <w:r>
        <w:rPr>
          <w:rFonts w:hint="eastAsia" w:ascii="宋体" w:hAnsi="宋体" w:cs="宋体"/>
          <w:sz w:val="24"/>
        </w:rPr>
        <w:t>26.2采购人在收到供应商的书面质疑后七个工作日内做出答复，并以书面形式通知质疑供应商和其他供应商，但答复内容不得涉及商业秘密。</w:t>
      </w:r>
    </w:p>
    <w:p w14:paraId="0D136D05">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14:paraId="3D4A03C0">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4AB93869">
      <w:pPr>
        <w:spacing w:line="560" w:lineRule="exact"/>
        <w:rPr>
          <w:rFonts w:ascii="宋体" w:hAnsi="宋体" w:cs="宋体"/>
          <w:sz w:val="24"/>
        </w:rPr>
        <w:sectPr>
          <w:headerReference r:id="rId3" w:type="default"/>
          <w:footerReference r:id="rId4" w:type="default"/>
          <w:pgSz w:w="11907" w:h="16840"/>
          <w:pgMar w:top="2098" w:right="1474" w:bottom="1985" w:left="1588" w:header="851" w:footer="992" w:gutter="0"/>
          <w:pgBorders>
            <w:top w:val="none" w:sz="0" w:space="0"/>
            <w:left w:val="none" w:sz="0" w:space="0"/>
            <w:bottom w:val="none" w:sz="0" w:space="0"/>
            <w:right w:val="none" w:sz="0" w:space="0"/>
          </w:pgBorders>
          <w:cols w:space="720" w:num="1"/>
          <w:docGrid w:type="lines" w:linePitch="312" w:charSpace="0"/>
        </w:sectPr>
      </w:pPr>
    </w:p>
    <w:p w14:paraId="27A56B3A">
      <w:pPr>
        <w:jc w:val="center"/>
        <w:outlineLvl w:val="0"/>
        <w:rPr>
          <w:rFonts w:hint="eastAsia" w:ascii="宋体" w:hAnsi="宋体" w:cs="宋体"/>
          <w:b/>
          <w:sz w:val="32"/>
          <w:szCs w:val="32"/>
        </w:rPr>
      </w:pPr>
      <w:r>
        <w:rPr>
          <w:rFonts w:hint="eastAsia" w:ascii="宋体" w:hAnsi="宋体" w:cs="宋体"/>
          <w:b/>
          <w:sz w:val="32"/>
          <w:szCs w:val="32"/>
        </w:rPr>
        <w:t>第三章 采购项目内容及要求</w:t>
      </w:r>
    </w:p>
    <w:p w14:paraId="4BCD605C">
      <w:pPr>
        <w:ind w:firstLine="640" w:firstLineChars="200"/>
        <w:rPr>
          <w:rFonts w:hint="eastAsia" w:asciiTheme="minorHAnsi" w:hAnsiTheme="minorHAnsi" w:eastAsiaTheme="minorEastAsia" w:cstheme="minorBidi"/>
          <w:szCs w:val="22"/>
          <w:lang w:eastAsia="zh-CN"/>
        </w:rPr>
      </w:pPr>
      <w:r>
        <w:rPr>
          <w:rFonts w:hint="eastAsia" w:ascii="仿宋_GB2312" w:eastAsia="仿宋_GB2312" w:hAnsiTheme="minorHAnsi" w:cstheme="minorBidi"/>
          <w:sz w:val="32"/>
          <w:szCs w:val="32"/>
          <w:u w:val="none"/>
          <w:lang w:val="en-US" w:eastAsia="zh-CN"/>
        </w:rPr>
        <w:t>在川汇区辖区内开展高素质农民培训，</w:t>
      </w:r>
      <w:r>
        <w:rPr>
          <w:rFonts w:hint="eastAsia" w:ascii="仿宋_GB2312" w:eastAsia="仿宋_GB2312" w:hAnsiTheme="minorHAnsi" w:cstheme="minorBidi"/>
          <w:sz w:val="32"/>
          <w:szCs w:val="32"/>
          <w:highlight w:val="none"/>
          <w:u w:val="none"/>
          <w:lang w:val="en-US" w:eastAsia="zh-CN"/>
        </w:rPr>
        <w:t>围绕重要农产品生产经营主体能力提升主题，统筹推进高素质农民培育工作。2026年计划完成培训145人，具体班次为：养殖技术（养羊）提升班50人、蔬菜种植技术提升班50人、农机手技能提升班45人。</w:t>
      </w:r>
    </w:p>
    <w:p w14:paraId="16F34EF3">
      <w:pPr>
        <w:spacing w:line="640" w:lineRule="exact"/>
        <w:ind w:firstLine="640" w:firstLineChars="200"/>
        <w:rPr>
          <w:rFonts w:hint="default" w:ascii="仿宋_GB2312" w:eastAsia="仿宋_GB2312" w:hAnsiTheme="minorHAnsi" w:cstheme="minorBidi"/>
          <w:sz w:val="32"/>
          <w:szCs w:val="32"/>
          <w:highlight w:val="none"/>
          <w:u w:val="none"/>
          <w:lang w:val="en-US" w:eastAsia="zh-CN"/>
        </w:rPr>
      </w:pPr>
      <w:r>
        <w:rPr>
          <w:rFonts w:hint="default" w:ascii="仿宋_GB2312" w:eastAsia="仿宋_GB2312" w:hAnsiTheme="minorHAnsi" w:cstheme="minorBidi"/>
          <w:sz w:val="32"/>
          <w:szCs w:val="32"/>
          <w:highlight w:val="none"/>
          <w:u w:val="none"/>
          <w:lang w:val="en-US" w:eastAsia="zh-CN"/>
        </w:rPr>
        <w:t>服务内容</w:t>
      </w:r>
      <w:r>
        <w:rPr>
          <w:rFonts w:hint="eastAsia" w:ascii="仿宋_GB2312" w:eastAsia="仿宋_GB2312" w:hAnsiTheme="minorHAnsi" w:cstheme="minorBidi"/>
          <w:sz w:val="32"/>
          <w:szCs w:val="32"/>
          <w:highlight w:val="none"/>
          <w:u w:val="none"/>
          <w:lang w:val="en-US" w:eastAsia="zh-CN"/>
        </w:rPr>
        <w:t>：</w:t>
      </w:r>
    </w:p>
    <w:p w14:paraId="6B40B97B">
      <w:pPr>
        <w:spacing w:line="640" w:lineRule="exact"/>
        <w:ind w:firstLine="640" w:firstLineChars="200"/>
        <w:rPr>
          <w:rFonts w:hint="default" w:ascii="仿宋_GB2312" w:eastAsia="仿宋_GB2312" w:hAnsiTheme="minorHAnsi" w:cstheme="minorBidi"/>
          <w:sz w:val="32"/>
          <w:szCs w:val="32"/>
          <w:u w:val="none"/>
          <w:lang w:val="en-US" w:eastAsia="zh-CN"/>
        </w:rPr>
      </w:pPr>
      <w:r>
        <w:rPr>
          <w:rFonts w:hint="default" w:ascii="仿宋_GB2312" w:eastAsia="仿宋_GB2312" w:hAnsiTheme="minorHAnsi" w:cstheme="minorBidi"/>
          <w:sz w:val="32"/>
          <w:szCs w:val="32"/>
          <w:u w:val="none"/>
          <w:lang w:val="en-US" w:eastAsia="zh-CN"/>
        </w:rPr>
        <w:t>一、培训机构要求</w:t>
      </w:r>
    </w:p>
    <w:p w14:paraId="43696597">
      <w:pPr>
        <w:ind w:firstLine="640" w:firstLineChars="200"/>
        <w:rPr>
          <w:rFonts w:hint="eastAsia" w:asciiTheme="minorHAnsi" w:hAnsiTheme="minorHAnsi" w:eastAsiaTheme="minorEastAsia" w:cstheme="minorBidi"/>
          <w:szCs w:val="22"/>
          <w:lang w:eastAsia="zh-CN"/>
        </w:rPr>
      </w:pPr>
      <w:r>
        <w:rPr>
          <w:rFonts w:hint="eastAsia" w:ascii="仿宋_GB2312" w:eastAsia="仿宋_GB2312" w:hAnsiTheme="minorHAnsi" w:cstheme="minorBidi"/>
          <w:sz w:val="32"/>
          <w:szCs w:val="32"/>
          <w:u w:val="none"/>
          <w:lang w:val="en-US" w:eastAsia="zh-CN"/>
        </w:rPr>
        <w:t>1、成立时间满三年，具备独立法人资格或职业教育培训资质的学校、科研院所、农业产业化龙头企业、农技推广机构等，主营业务需包含教育培训、农业技术推广等涉农专业领域内容。</w:t>
      </w:r>
    </w:p>
    <w:p w14:paraId="05895819">
      <w:pPr>
        <w:ind w:firstLine="640" w:firstLineChars="200"/>
        <w:rPr>
          <w:rFonts w:hint="eastAsia" w:asciiTheme="minorHAnsi" w:hAnsiTheme="minorHAnsi" w:eastAsiaTheme="minorEastAsia" w:cstheme="minorBidi"/>
          <w:szCs w:val="22"/>
          <w:lang w:eastAsia="zh-CN"/>
        </w:rPr>
      </w:pPr>
      <w:r>
        <w:rPr>
          <w:rFonts w:hint="eastAsia" w:ascii="仿宋_GB2312" w:eastAsia="仿宋_GB2312" w:hAnsiTheme="minorHAnsi" w:cstheme="minorBidi"/>
          <w:sz w:val="32"/>
          <w:szCs w:val="32"/>
          <w:u w:val="none"/>
          <w:lang w:val="en-US" w:eastAsia="zh-CN"/>
        </w:rPr>
        <w:t>2、拥有与高素质农民培育持证工作相匹配的教师队伍、培训场所、教学设施设备、实训基地及创业孵化条件，同时具备满足技能理论考核与操作考核需求的场所、用具及设备。</w:t>
      </w:r>
    </w:p>
    <w:p w14:paraId="2B403579">
      <w:pPr>
        <w:ind w:firstLine="640" w:firstLineChars="200"/>
        <w:rPr>
          <w:rFonts w:hint="eastAsia" w:asciiTheme="minorHAnsi" w:hAnsiTheme="minorHAnsi" w:eastAsiaTheme="minorEastAsia" w:cstheme="minorBidi"/>
          <w:szCs w:val="22"/>
          <w:lang w:eastAsia="zh-CN"/>
        </w:rPr>
      </w:pPr>
      <w:r>
        <w:rPr>
          <w:rFonts w:hint="eastAsia" w:ascii="仿宋_GB2312" w:eastAsia="仿宋_GB2312" w:hAnsiTheme="minorHAnsi" w:cstheme="minorBidi"/>
          <w:sz w:val="32"/>
          <w:szCs w:val="32"/>
          <w:u w:val="none"/>
          <w:lang w:val="en-US" w:eastAsia="zh-CN"/>
        </w:rPr>
        <w:t>3、高度重视高素质农民培育工作，熟悉农民培训规律，具备良好的管理、协调与组织能力。</w:t>
      </w:r>
    </w:p>
    <w:p w14:paraId="1173FE57">
      <w:pPr>
        <w:ind w:firstLine="640" w:firstLineChars="200"/>
        <w:rPr>
          <w:rFonts w:hint="eastAsia" w:asciiTheme="minorHAnsi" w:hAnsiTheme="minorHAnsi" w:eastAsiaTheme="minorEastAsia" w:cstheme="minorBidi"/>
          <w:szCs w:val="22"/>
          <w:lang w:eastAsia="zh-CN"/>
        </w:rPr>
      </w:pPr>
      <w:r>
        <w:rPr>
          <w:rFonts w:hint="eastAsia" w:ascii="仿宋_GB2312" w:eastAsia="仿宋_GB2312" w:hAnsiTheme="minorHAnsi" w:cstheme="minorBidi"/>
          <w:sz w:val="32"/>
          <w:szCs w:val="32"/>
          <w:u w:val="none"/>
          <w:lang w:val="en-US" w:eastAsia="zh-CN"/>
        </w:rPr>
        <w:t>4、社会信誉良好，近三年内无违法违规、失信行为、重大负面舆情及安全事故等不良记录。</w:t>
      </w:r>
    </w:p>
    <w:p w14:paraId="6E4E89C5">
      <w:pPr>
        <w:ind w:firstLine="640" w:firstLineChars="200"/>
        <w:rPr>
          <w:rFonts w:hint="eastAsia" w:asciiTheme="minorHAnsi" w:hAnsiTheme="minorHAnsi" w:eastAsiaTheme="minorEastAsia" w:cstheme="minorBidi"/>
          <w:szCs w:val="22"/>
          <w:lang w:eastAsia="zh-CN"/>
        </w:rPr>
      </w:pPr>
      <w:r>
        <w:rPr>
          <w:rFonts w:hint="eastAsia" w:ascii="仿宋_GB2312" w:eastAsia="仿宋_GB2312" w:hAnsiTheme="minorHAnsi" w:cstheme="minorBidi"/>
          <w:sz w:val="32"/>
          <w:szCs w:val="32"/>
          <w:u w:val="none"/>
          <w:lang w:val="en-US" w:eastAsia="zh-CN"/>
        </w:rPr>
        <w:t>5、严格依据国家相关法律法规及各级农业农村部门工作要求开展培育工作，接受农业农村和财政部门的业务指导，按时完成培育持证工作规定的各项任务。</w:t>
      </w:r>
    </w:p>
    <w:p w14:paraId="26BDBE11">
      <w:pPr>
        <w:spacing w:line="640" w:lineRule="exact"/>
        <w:ind w:firstLine="640" w:firstLineChars="200"/>
        <w:rPr>
          <w:rFonts w:hint="default" w:ascii="仿宋_GB2312" w:eastAsia="仿宋_GB2312" w:hAnsiTheme="minorHAnsi" w:cstheme="minorBidi"/>
          <w:sz w:val="32"/>
          <w:szCs w:val="32"/>
          <w:u w:val="none"/>
          <w:lang w:val="en-US" w:eastAsia="zh-CN"/>
        </w:rPr>
      </w:pPr>
      <w:r>
        <w:rPr>
          <w:rFonts w:hint="default" w:ascii="仿宋_GB2312" w:eastAsia="仿宋_GB2312" w:hAnsiTheme="minorHAnsi" w:cstheme="minorBidi"/>
          <w:sz w:val="32"/>
          <w:szCs w:val="32"/>
          <w:u w:val="none"/>
          <w:lang w:val="en-US" w:eastAsia="zh-CN"/>
        </w:rPr>
        <w:t>二、培训重点方向</w:t>
      </w:r>
    </w:p>
    <w:p w14:paraId="7F8283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重要农产品生产经营主体能力提升培育。围绕践行大食物观、构建多元化食物供给体系的目标，结合区域产业发展实际，以畜牧养殖、蔬菜种植的理论知识、生产技术、质量安全及绿色发展理念等为核心内容，开展重要农产品生产经营主体能力提升培训。</w:t>
      </w:r>
    </w:p>
    <w:p w14:paraId="51DA3E02">
      <w:pPr>
        <w:ind w:firstLine="640" w:firstLineChars="200"/>
        <w:rPr>
          <w:rFonts w:hint="eastAsia" w:asciiTheme="minorHAnsi" w:hAnsiTheme="minorHAnsi" w:eastAsiaTheme="minorEastAsia" w:cstheme="minorBidi"/>
          <w:szCs w:val="22"/>
          <w:lang w:eastAsia="zh-CN"/>
        </w:rPr>
      </w:pPr>
      <w:r>
        <w:rPr>
          <w:rFonts w:hint="eastAsia" w:ascii="仿宋" w:hAnsi="仿宋" w:eastAsia="仿宋" w:cs="仿宋"/>
          <w:sz w:val="32"/>
          <w:szCs w:val="32"/>
          <w:lang w:val="en-US" w:eastAsia="zh-CN"/>
        </w:rPr>
        <w:t>2、农机手技能提升培训。围绕支撑农业机械化全程高质量发展的要求，紧扣粮油作物关键生产环节的机械化作业需求，重点培育高素质农机手队伍。培训对象以专业农机手、农机大户及农机作业服务组织带头人为重点，组织开展农机手技能提升培训。</w:t>
      </w:r>
    </w:p>
    <w:p w14:paraId="2CF3E8CA">
      <w:pPr>
        <w:spacing w:line="640" w:lineRule="exact"/>
        <w:ind w:firstLine="640" w:firstLineChars="200"/>
        <w:rPr>
          <w:rFonts w:hint="default" w:ascii="仿宋_GB2312" w:eastAsia="仿宋_GB2312" w:hAnsiTheme="minorHAnsi" w:cstheme="minorBidi"/>
          <w:sz w:val="32"/>
          <w:szCs w:val="32"/>
          <w:u w:val="none"/>
          <w:lang w:val="en-US" w:eastAsia="zh-CN"/>
        </w:rPr>
      </w:pPr>
      <w:r>
        <w:rPr>
          <w:rFonts w:hint="default" w:ascii="仿宋_GB2312" w:eastAsia="仿宋_GB2312" w:hAnsiTheme="minorHAnsi" w:cstheme="minorBidi"/>
          <w:sz w:val="32"/>
          <w:szCs w:val="32"/>
          <w:u w:val="none"/>
          <w:lang w:val="en-US" w:eastAsia="zh-CN"/>
        </w:rPr>
        <w:t>三、培训班次及时长要求</w:t>
      </w:r>
    </w:p>
    <w:p w14:paraId="79981AA3">
      <w:pPr>
        <w:ind w:firstLine="640" w:firstLineChars="200"/>
        <w:rPr>
          <w:rFonts w:hint="eastAsia" w:asciiTheme="minorHAnsi" w:hAnsiTheme="minorHAnsi" w:eastAsiaTheme="minorEastAsia" w:cstheme="minorBidi"/>
          <w:szCs w:val="22"/>
          <w:lang w:eastAsia="zh-CN"/>
        </w:rPr>
      </w:pPr>
      <w:r>
        <w:rPr>
          <w:rFonts w:hint="eastAsia" w:ascii="仿宋_GB2312" w:eastAsia="仿宋_GB2312" w:hAnsiTheme="minorHAnsi" w:cstheme="minorBidi"/>
          <w:sz w:val="32"/>
          <w:szCs w:val="32"/>
          <w:u w:val="none"/>
          <w:lang w:val="en-US" w:eastAsia="zh-CN"/>
        </w:rPr>
        <w:t>每班人数原则上不超过50人；线下培训时长为7-10天（每45分钟计1个学时，每半天最多4个学时，每天最多8个学时）；线上学习时长不低于12学时（学员需登录“云上智农”APP注册线上培训班级）；实习实训天数不少于线下培训总学时50%。</w:t>
      </w:r>
    </w:p>
    <w:p w14:paraId="1621B700">
      <w:pPr>
        <w:ind w:firstLine="640" w:firstLineChars="200"/>
        <w:rPr>
          <w:rFonts w:hint="eastAsia" w:asciiTheme="minorHAnsi" w:hAnsiTheme="minorHAnsi" w:eastAsiaTheme="minorEastAsia" w:cstheme="minorBidi"/>
          <w:szCs w:val="22"/>
          <w:lang w:eastAsia="zh-CN"/>
        </w:rPr>
      </w:pPr>
      <w:r>
        <w:rPr>
          <w:rFonts w:hint="eastAsia" w:ascii="仿宋_GB2312" w:eastAsia="仿宋_GB2312" w:hAnsiTheme="minorHAnsi" w:cstheme="minorBidi"/>
          <w:sz w:val="32"/>
          <w:szCs w:val="32"/>
          <w:u w:val="none"/>
          <w:lang w:val="en-US" w:eastAsia="zh-CN"/>
        </w:rPr>
        <w:t>四、加强师资教材质量建设。充分利用各类共享师资库资源，优先从师资库中选聘优秀教师；落实“行政主管部门第一课”制度，组织开发综合素养课程（课时不低于4个），结合实际需求开设专业技能课程（课时占总学时数的比例不低于60%），并按需设置能力拓展课程；优先选用部、省规划教材，订购优质专业报刊供参训学员学习参考。</w:t>
      </w:r>
    </w:p>
    <w:p w14:paraId="4ED65305">
      <w:pPr>
        <w:ind w:firstLine="640" w:firstLineChars="200"/>
        <w:rPr>
          <w:rFonts w:hint="eastAsia" w:asciiTheme="minorHAnsi" w:hAnsiTheme="minorHAnsi" w:eastAsiaTheme="minorEastAsia" w:cstheme="minorBidi"/>
          <w:szCs w:val="22"/>
          <w:lang w:eastAsia="zh-CN"/>
        </w:rPr>
      </w:pPr>
      <w:r>
        <w:rPr>
          <w:rFonts w:hint="eastAsia" w:ascii="仿宋_GB2312" w:eastAsia="仿宋_GB2312" w:hAnsiTheme="minorHAnsi" w:cstheme="minorBidi"/>
          <w:sz w:val="32"/>
          <w:szCs w:val="32"/>
          <w:u w:val="none"/>
          <w:lang w:val="en-US" w:eastAsia="zh-CN"/>
        </w:rPr>
        <w:t>五、强化线上学习过程管理与学习效果考核，实现所有培训班次、培育学员、教师课程、培育基地等信息线上可查，确保学员上线评价率与满意度均达到90%以上。</w:t>
      </w:r>
    </w:p>
    <w:p w14:paraId="21FE4013">
      <w:pPr>
        <w:bidi w:val="0"/>
        <w:rPr>
          <w:rStyle w:val="69"/>
          <w:rFonts w:hint="eastAsia" w:ascii="宋体" w:hAnsi="宋体" w:cs="宋体"/>
          <w:color w:val="000000"/>
          <w:sz w:val="24"/>
          <w:szCs w:val="24"/>
          <w:lang w:val="zh-CN"/>
        </w:rPr>
      </w:pPr>
    </w:p>
    <w:p w14:paraId="24609F1B">
      <w:pPr>
        <w:rPr>
          <w:rFonts w:hint="eastAsia" w:ascii="仿宋_GB2312" w:eastAsia="仿宋_GB2312" w:hAnsiTheme="minorHAnsi" w:cstheme="minorBidi"/>
          <w:sz w:val="32"/>
          <w:szCs w:val="32"/>
          <w:u w:val="none"/>
          <w:lang w:val="zh-CN" w:eastAsia="zh-CN"/>
        </w:rPr>
      </w:pPr>
      <w:r>
        <w:rPr>
          <w:rFonts w:hint="eastAsia" w:ascii="仿宋_GB2312" w:eastAsia="仿宋_GB2312" w:hAnsiTheme="minorHAnsi" w:cstheme="minorBidi"/>
          <w:sz w:val="32"/>
          <w:szCs w:val="32"/>
          <w:u w:val="none"/>
          <w:lang w:val="zh-CN" w:eastAsia="zh-CN"/>
        </w:rPr>
        <w:t>2、服务内容及要求：</w:t>
      </w:r>
    </w:p>
    <w:p w14:paraId="2A61B2A7">
      <w:pPr>
        <w:rPr>
          <w:rFonts w:hint="default" w:ascii="仿宋_GB2312" w:eastAsia="仿宋_GB2312" w:hAnsiTheme="minorHAnsi" w:cstheme="minorBidi"/>
          <w:sz w:val="32"/>
          <w:szCs w:val="32"/>
          <w:u w:val="none"/>
          <w:lang w:val="en-US" w:eastAsia="zh-CN"/>
        </w:rPr>
      </w:pPr>
      <w:r>
        <w:rPr>
          <w:rFonts w:hint="eastAsia" w:ascii="仿宋_GB2312" w:eastAsia="仿宋_GB2312" w:hAnsiTheme="minorHAnsi" w:cstheme="minorBidi"/>
          <w:sz w:val="32"/>
          <w:szCs w:val="32"/>
          <w:u w:val="none"/>
          <w:lang w:val="zh-CN" w:eastAsia="zh-CN"/>
        </w:rPr>
        <w:t>2.1服务要求：</w:t>
      </w:r>
      <w:r>
        <w:rPr>
          <w:rFonts w:hint="eastAsia" w:ascii="仿宋_GB2312" w:eastAsia="仿宋_GB2312" w:hAnsiTheme="minorHAnsi" w:cstheme="minorBidi"/>
          <w:sz w:val="32"/>
          <w:szCs w:val="32"/>
          <w:u w:val="none"/>
          <w:lang w:val="en-US" w:eastAsia="zh-CN"/>
        </w:rPr>
        <w:t>按照国家和地方政府制定的培育规范和实施方案，委派完全满足采购需求的师资力量提供最优质的培训服务。</w:t>
      </w:r>
    </w:p>
    <w:p w14:paraId="0144B7DC">
      <w:pPr>
        <w:rPr>
          <w:rFonts w:hint="default" w:ascii="仿宋_GB2312" w:eastAsia="仿宋_GB2312" w:hAnsiTheme="minorHAnsi" w:cstheme="minorBidi"/>
          <w:sz w:val="32"/>
          <w:szCs w:val="32"/>
          <w:u w:val="none"/>
          <w:lang w:val="en-US" w:eastAsia="zh-CN"/>
        </w:rPr>
      </w:pPr>
      <w:r>
        <w:rPr>
          <w:rFonts w:hint="eastAsia" w:ascii="仿宋_GB2312" w:eastAsia="仿宋_GB2312" w:hAnsiTheme="minorHAnsi" w:cstheme="minorBidi"/>
          <w:sz w:val="32"/>
          <w:szCs w:val="32"/>
          <w:u w:val="none"/>
          <w:lang w:val="en-US" w:eastAsia="zh-CN"/>
        </w:rPr>
        <w:t>2.2质量要求：达到国家及行业规定的培育合格标准。</w:t>
      </w:r>
    </w:p>
    <w:p w14:paraId="76535352">
      <w:pPr>
        <w:rPr>
          <w:rFonts w:hint="eastAsia" w:ascii="仿宋_GB2312" w:eastAsia="仿宋_GB2312" w:hAnsiTheme="minorHAnsi" w:cstheme="minorBidi"/>
          <w:sz w:val="32"/>
          <w:szCs w:val="32"/>
          <w:u w:val="none"/>
          <w:lang w:val="zh-CN" w:eastAsia="zh-CN"/>
        </w:rPr>
      </w:pPr>
      <w:r>
        <w:rPr>
          <w:rFonts w:hint="eastAsia" w:ascii="仿宋_GB2312" w:eastAsia="仿宋_GB2312" w:hAnsiTheme="minorHAnsi" w:cstheme="minorBidi"/>
          <w:sz w:val="32"/>
          <w:szCs w:val="32"/>
          <w:u w:val="none"/>
          <w:lang w:val="zh-CN" w:eastAsia="zh-CN"/>
        </w:rPr>
        <w:t>2.</w:t>
      </w:r>
      <w:r>
        <w:rPr>
          <w:rFonts w:hint="eastAsia" w:ascii="仿宋_GB2312" w:eastAsia="仿宋_GB2312" w:hAnsiTheme="minorHAnsi" w:cstheme="minorBidi"/>
          <w:sz w:val="32"/>
          <w:szCs w:val="32"/>
          <w:u w:val="none"/>
          <w:lang w:val="en-US" w:eastAsia="zh-CN"/>
        </w:rPr>
        <w:t>3服务</w:t>
      </w:r>
      <w:r>
        <w:rPr>
          <w:rFonts w:hint="eastAsia" w:ascii="仿宋_GB2312" w:eastAsia="仿宋_GB2312" w:hAnsiTheme="minorHAnsi" w:cstheme="minorBidi"/>
          <w:sz w:val="32"/>
          <w:szCs w:val="32"/>
          <w:u w:val="none"/>
          <w:lang w:val="zh-CN" w:eastAsia="zh-CN"/>
        </w:rPr>
        <w:t>地点：采购人指定地点。</w:t>
      </w:r>
    </w:p>
    <w:p w14:paraId="75B072A3">
      <w:pPr>
        <w:rPr>
          <w:rFonts w:hint="eastAsia" w:ascii="仿宋_GB2312" w:eastAsia="仿宋_GB2312" w:hAnsiTheme="minorHAnsi" w:cstheme="minorBidi"/>
          <w:sz w:val="32"/>
          <w:szCs w:val="32"/>
          <w:u w:val="none"/>
          <w:lang w:val="zh-CN" w:eastAsia="zh-CN"/>
        </w:rPr>
      </w:pPr>
      <w:r>
        <w:rPr>
          <w:rFonts w:hint="eastAsia" w:ascii="仿宋_GB2312" w:eastAsia="仿宋_GB2312" w:hAnsiTheme="minorHAnsi" w:cstheme="minorBidi"/>
          <w:sz w:val="32"/>
          <w:szCs w:val="32"/>
          <w:u w:val="none"/>
          <w:lang w:val="zh-CN" w:eastAsia="zh-CN"/>
        </w:rPr>
        <w:t>2.</w:t>
      </w:r>
      <w:r>
        <w:rPr>
          <w:rFonts w:hint="eastAsia" w:ascii="仿宋_GB2312" w:eastAsia="仿宋_GB2312" w:hAnsiTheme="minorHAnsi" w:cstheme="minorBidi"/>
          <w:sz w:val="32"/>
          <w:szCs w:val="32"/>
          <w:u w:val="none"/>
          <w:lang w:val="en-US" w:eastAsia="zh-CN"/>
        </w:rPr>
        <w:t>4服务</w:t>
      </w:r>
      <w:r>
        <w:rPr>
          <w:rFonts w:hint="eastAsia" w:ascii="仿宋_GB2312" w:eastAsia="仿宋_GB2312" w:hAnsiTheme="minorHAnsi" w:cstheme="minorBidi"/>
          <w:sz w:val="32"/>
          <w:szCs w:val="32"/>
          <w:u w:val="none"/>
          <w:lang w:val="zh-CN" w:eastAsia="zh-CN"/>
        </w:rPr>
        <w:t>日期：</w:t>
      </w:r>
      <w:r>
        <w:rPr>
          <w:rFonts w:hint="eastAsia" w:ascii="仿宋_GB2312" w:eastAsia="仿宋_GB2312" w:hAnsiTheme="minorHAnsi" w:cstheme="minorBidi"/>
          <w:sz w:val="32"/>
          <w:szCs w:val="32"/>
          <w:u w:val="none"/>
          <w:lang w:val="en-US" w:eastAsia="zh-CN"/>
        </w:rPr>
        <w:t>40天</w:t>
      </w:r>
      <w:r>
        <w:rPr>
          <w:rFonts w:hint="eastAsia" w:ascii="仿宋_GB2312" w:eastAsia="仿宋_GB2312" w:hAnsiTheme="minorHAnsi" w:cstheme="minorBidi"/>
          <w:sz w:val="32"/>
          <w:szCs w:val="32"/>
          <w:u w:val="none"/>
          <w:lang w:val="zh-CN" w:eastAsia="zh-CN"/>
        </w:rPr>
        <w:t>。</w:t>
      </w:r>
    </w:p>
    <w:p w14:paraId="0D2ACF2E">
      <w:pPr>
        <w:rPr>
          <w:rStyle w:val="69"/>
          <w:rFonts w:ascii="宋体" w:hAnsi="宋体" w:cs="宋体"/>
          <w:color w:val="000000"/>
          <w:sz w:val="24"/>
          <w:szCs w:val="24"/>
          <w:lang w:val="zh-CN"/>
        </w:rPr>
      </w:pPr>
      <w:r>
        <w:rPr>
          <w:rFonts w:hint="eastAsia" w:ascii="仿宋_GB2312" w:eastAsia="仿宋_GB2312" w:hAnsiTheme="minorHAnsi" w:cstheme="minorBidi"/>
          <w:sz w:val="32"/>
          <w:szCs w:val="32"/>
          <w:u w:val="none"/>
          <w:lang w:val="zh-CN" w:eastAsia="zh-CN"/>
        </w:rPr>
        <w:t>2.</w:t>
      </w:r>
      <w:r>
        <w:rPr>
          <w:rFonts w:hint="eastAsia" w:ascii="仿宋_GB2312" w:eastAsia="仿宋_GB2312" w:hAnsiTheme="minorHAnsi" w:cstheme="minorBidi"/>
          <w:sz w:val="32"/>
          <w:szCs w:val="32"/>
          <w:u w:val="none"/>
          <w:lang w:val="en-US" w:eastAsia="zh-CN"/>
        </w:rPr>
        <w:t>5</w:t>
      </w:r>
      <w:r>
        <w:rPr>
          <w:rFonts w:hint="eastAsia" w:ascii="仿宋_GB2312" w:eastAsia="仿宋_GB2312" w:hAnsiTheme="minorHAnsi" w:cstheme="minorBidi"/>
          <w:sz w:val="32"/>
          <w:szCs w:val="32"/>
          <w:u w:val="none"/>
          <w:lang w:val="zh-CN" w:eastAsia="zh-CN"/>
        </w:rPr>
        <w:t>验收：由最终用户组织验收。</w:t>
      </w:r>
    </w:p>
    <w:p w14:paraId="2C4E64D1">
      <w:pPr>
        <w:rPr>
          <w:rFonts w:hint="eastAsia" w:ascii="宋体" w:hAnsi="宋体" w:cs="宋体"/>
          <w:b/>
          <w:sz w:val="32"/>
          <w:szCs w:val="32"/>
        </w:rPr>
      </w:pPr>
    </w:p>
    <w:p w14:paraId="7556FDC6">
      <w:pPr>
        <w:jc w:val="center"/>
        <w:outlineLvl w:val="0"/>
        <w:rPr>
          <w:rFonts w:hint="eastAsia" w:ascii="宋体" w:hAnsi="宋体" w:cs="宋体"/>
          <w:b/>
          <w:sz w:val="32"/>
          <w:szCs w:val="32"/>
        </w:rPr>
      </w:pPr>
    </w:p>
    <w:p w14:paraId="26148167">
      <w:pPr>
        <w:jc w:val="center"/>
        <w:outlineLvl w:val="0"/>
        <w:rPr>
          <w:rFonts w:hint="eastAsia" w:ascii="宋体" w:hAnsi="宋体" w:cs="宋体"/>
          <w:b/>
          <w:sz w:val="32"/>
          <w:szCs w:val="32"/>
        </w:rPr>
      </w:pPr>
    </w:p>
    <w:p w14:paraId="3D26892E">
      <w:pPr>
        <w:jc w:val="center"/>
        <w:outlineLvl w:val="0"/>
        <w:rPr>
          <w:rFonts w:hint="eastAsia" w:ascii="宋体" w:hAnsi="宋体" w:cs="宋体"/>
          <w:b/>
          <w:sz w:val="32"/>
          <w:szCs w:val="32"/>
        </w:rPr>
      </w:pPr>
    </w:p>
    <w:p w14:paraId="75F106F6">
      <w:pPr>
        <w:jc w:val="center"/>
        <w:outlineLvl w:val="0"/>
        <w:rPr>
          <w:rFonts w:hint="eastAsia" w:ascii="宋体" w:hAnsi="宋体" w:cs="宋体"/>
          <w:b/>
          <w:sz w:val="32"/>
          <w:szCs w:val="32"/>
        </w:rPr>
      </w:pPr>
    </w:p>
    <w:p w14:paraId="107CAA2D">
      <w:pPr>
        <w:jc w:val="center"/>
        <w:outlineLvl w:val="0"/>
        <w:rPr>
          <w:rFonts w:hint="eastAsia" w:ascii="宋体" w:hAnsi="宋体" w:cs="宋体"/>
          <w:b/>
          <w:sz w:val="32"/>
          <w:szCs w:val="32"/>
        </w:rPr>
      </w:pPr>
    </w:p>
    <w:p w14:paraId="336E36FE">
      <w:pPr>
        <w:jc w:val="center"/>
        <w:outlineLvl w:val="0"/>
        <w:rPr>
          <w:rFonts w:hint="eastAsia" w:ascii="宋体" w:hAnsi="宋体" w:cs="宋体"/>
          <w:b/>
          <w:sz w:val="32"/>
          <w:szCs w:val="32"/>
        </w:rPr>
      </w:pPr>
    </w:p>
    <w:p w14:paraId="5FCE35CC">
      <w:pPr>
        <w:jc w:val="center"/>
        <w:outlineLvl w:val="0"/>
        <w:rPr>
          <w:rFonts w:hint="eastAsia" w:ascii="宋体" w:hAnsi="宋体" w:cs="宋体"/>
          <w:b/>
          <w:sz w:val="32"/>
          <w:szCs w:val="32"/>
        </w:rPr>
      </w:pPr>
    </w:p>
    <w:p w14:paraId="61202C39">
      <w:pPr>
        <w:jc w:val="center"/>
        <w:outlineLvl w:val="0"/>
        <w:rPr>
          <w:rFonts w:hint="eastAsia" w:ascii="宋体" w:hAnsi="宋体" w:cs="宋体"/>
          <w:b/>
          <w:sz w:val="32"/>
          <w:szCs w:val="32"/>
        </w:rPr>
      </w:pPr>
    </w:p>
    <w:p w14:paraId="0CF09238">
      <w:pPr>
        <w:jc w:val="center"/>
        <w:outlineLvl w:val="0"/>
        <w:rPr>
          <w:rFonts w:hint="eastAsia" w:ascii="宋体" w:hAnsi="宋体" w:cs="宋体"/>
          <w:b/>
          <w:sz w:val="32"/>
          <w:szCs w:val="32"/>
        </w:rPr>
      </w:pPr>
    </w:p>
    <w:p w14:paraId="40D859D9">
      <w:pPr>
        <w:jc w:val="center"/>
        <w:outlineLvl w:val="0"/>
        <w:rPr>
          <w:rFonts w:hint="eastAsia" w:ascii="宋体" w:hAnsi="宋体" w:cs="宋体"/>
          <w:b/>
          <w:sz w:val="32"/>
          <w:szCs w:val="32"/>
        </w:rPr>
      </w:pPr>
    </w:p>
    <w:p w14:paraId="49BF3F64">
      <w:pPr>
        <w:jc w:val="center"/>
        <w:outlineLvl w:val="0"/>
        <w:rPr>
          <w:rFonts w:hint="eastAsia" w:ascii="宋体" w:hAnsi="宋体" w:cs="宋体"/>
          <w:b/>
          <w:sz w:val="32"/>
          <w:szCs w:val="32"/>
        </w:rPr>
      </w:pPr>
    </w:p>
    <w:p w14:paraId="34FDFA91">
      <w:pPr>
        <w:jc w:val="center"/>
        <w:outlineLvl w:val="0"/>
        <w:rPr>
          <w:rFonts w:hint="eastAsia" w:ascii="宋体" w:hAnsi="宋体" w:cs="宋体"/>
          <w:b/>
          <w:sz w:val="32"/>
          <w:szCs w:val="32"/>
        </w:rPr>
      </w:pPr>
    </w:p>
    <w:p w14:paraId="5DDA7BA4">
      <w:pPr>
        <w:jc w:val="center"/>
        <w:outlineLvl w:val="0"/>
        <w:rPr>
          <w:rFonts w:hint="eastAsia" w:ascii="宋体" w:hAnsi="宋体" w:cs="宋体"/>
          <w:b/>
          <w:sz w:val="32"/>
          <w:szCs w:val="32"/>
        </w:rPr>
      </w:pPr>
    </w:p>
    <w:p w14:paraId="5034B579">
      <w:pPr>
        <w:jc w:val="center"/>
        <w:outlineLvl w:val="0"/>
        <w:rPr>
          <w:rFonts w:hint="eastAsia" w:ascii="宋体" w:hAnsi="宋体" w:cs="宋体"/>
          <w:b/>
          <w:sz w:val="32"/>
          <w:szCs w:val="32"/>
        </w:rPr>
      </w:pPr>
      <w:r>
        <w:rPr>
          <w:rFonts w:hint="eastAsia" w:ascii="宋体" w:hAnsi="宋体" w:cs="宋体"/>
          <w:b/>
          <w:sz w:val="32"/>
          <w:szCs w:val="32"/>
        </w:rPr>
        <w:t>第四章  响应性文件内容及格式</w:t>
      </w:r>
    </w:p>
    <w:p w14:paraId="1122B754">
      <w:pPr>
        <w:widowControl/>
        <w:spacing w:line="520" w:lineRule="exact"/>
        <w:ind w:firstLine="480" w:firstLineChars="200"/>
        <w:jc w:val="center"/>
        <w:rPr>
          <w:rFonts w:ascii="宋体" w:hAnsi="宋体" w:cs="宋体"/>
          <w:sz w:val="24"/>
        </w:rPr>
      </w:pPr>
    </w:p>
    <w:p w14:paraId="7BDFD938">
      <w:pPr>
        <w:spacing w:line="560" w:lineRule="exact"/>
        <w:ind w:firstLine="480" w:firstLineChars="200"/>
        <w:rPr>
          <w:rFonts w:ascii="宋体" w:hAnsi="宋体" w:cs="宋体"/>
          <w:sz w:val="24"/>
        </w:rPr>
      </w:pPr>
      <w:r>
        <w:rPr>
          <w:rFonts w:hint="eastAsia" w:ascii="宋体" w:hAnsi="宋体" w:cs="宋体"/>
          <w:sz w:val="24"/>
        </w:rPr>
        <w:t>注：请供应商按照以下文件的要求格式、内容，顺序制作响应性文件，并编制目录及页码</w:t>
      </w:r>
      <w:r>
        <w:rPr>
          <w:rFonts w:hint="eastAsia" w:ascii="宋体" w:hAnsi="宋体" w:cs="宋体"/>
          <w:sz w:val="24"/>
          <w:lang w:val="en-US" w:eastAsia="zh-CN"/>
        </w:rPr>
        <w:t>和总页码</w:t>
      </w:r>
      <w:r>
        <w:rPr>
          <w:rFonts w:hint="eastAsia" w:ascii="宋体" w:hAnsi="宋体" w:cs="宋体"/>
          <w:sz w:val="24"/>
        </w:rPr>
        <w:t xml:space="preserve">，否则可能将影响对响应性文件的评价。 </w:t>
      </w:r>
    </w:p>
    <w:p w14:paraId="559D3307">
      <w:pPr>
        <w:spacing w:line="560" w:lineRule="exact"/>
        <w:ind w:firstLine="482" w:firstLineChars="200"/>
        <w:rPr>
          <w:rFonts w:ascii="宋体" w:hAnsi="宋体" w:cs="宋体"/>
          <w:b/>
          <w:sz w:val="24"/>
        </w:rPr>
      </w:pPr>
      <w:r>
        <w:rPr>
          <w:rFonts w:hint="eastAsia" w:ascii="宋体" w:hAnsi="宋体" w:cs="宋体"/>
          <w:b/>
          <w:sz w:val="24"/>
        </w:rPr>
        <w:t>重要提示：</w:t>
      </w:r>
    </w:p>
    <w:p w14:paraId="0ABB6CC9">
      <w:pPr>
        <w:snapToGrid w:val="0"/>
        <w:spacing w:line="560" w:lineRule="exact"/>
        <w:ind w:firstLine="480" w:firstLineChars="200"/>
        <w:rPr>
          <w:rFonts w:ascii="宋体" w:hAnsi="宋体" w:cs="宋体"/>
          <w:sz w:val="24"/>
        </w:rPr>
      </w:pPr>
      <w:r>
        <w:rPr>
          <w:rFonts w:hint="eastAsia" w:ascii="宋体" w:hAnsi="宋体" w:cs="宋体"/>
          <w:sz w:val="24"/>
        </w:rPr>
        <w:t>1．供应商在编制响应性文件时，对于给定格式的文件内容，必须按照给定的标准格式进行填报；对于没有给定标准格式的文件内容，可以由供应商自行设计。</w:t>
      </w:r>
    </w:p>
    <w:p w14:paraId="53491B4F">
      <w:pPr>
        <w:snapToGrid w:val="0"/>
        <w:spacing w:line="560" w:lineRule="exact"/>
        <w:ind w:firstLine="480" w:firstLineChars="200"/>
        <w:rPr>
          <w:rFonts w:ascii="宋体" w:hAnsi="宋体" w:cs="宋体"/>
          <w:sz w:val="24"/>
        </w:rPr>
      </w:pPr>
      <w:r>
        <w:rPr>
          <w:rFonts w:hint="eastAsia" w:ascii="宋体" w:hAnsi="宋体" w:cs="宋体"/>
          <w:sz w:val="24"/>
        </w:rPr>
        <w:t>2.法定代表人本人参加竞争性磋商的，不需提供授权委托书。</w:t>
      </w:r>
    </w:p>
    <w:p w14:paraId="36A979B2">
      <w:pPr>
        <w:snapToGrid w:val="0"/>
        <w:jc w:val="left"/>
        <w:rPr>
          <w:rFonts w:ascii="宋体" w:hAnsi="宋体" w:cs="宋体"/>
          <w:sz w:val="24"/>
        </w:rPr>
      </w:pPr>
    </w:p>
    <w:p w14:paraId="1EAE6CE5">
      <w:pPr>
        <w:snapToGrid w:val="0"/>
        <w:jc w:val="left"/>
        <w:rPr>
          <w:rFonts w:ascii="宋体" w:hAnsi="宋体" w:cs="宋体"/>
          <w:sz w:val="24"/>
        </w:rPr>
      </w:pPr>
    </w:p>
    <w:p w14:paraId="24944EC1">
      <w:pPr>
        <w:snapToGrid w:val="0"/>
        <w:jc w:val="left"/>
        <w:rPr>
          <w:rFonts w:ascii="宋体" w:hAnsi="宋体" w:cs="宋体"/>
          <w:sz w:val="24"/>
        </w:rPr>
      </w:pPr>
    </w:p>
    <w:p w14:paraId="689E197A">
      <w:pPr>
        <w:snapToGrid w:val="0"/>
        <w:jc w:val="left"/>
        <w:rPr>
          <w:rFonts w:ascii="宋体" w:hAnsi="宋体" w:cs="宋体"/>
          <w:sz w:val="24"/>
        </w:rPr>
      </w:pPr>
    </w:p>
    <w:p w14:paraId="14445595">
      <w:pPr>
        <w:snapToGrid w:val="0"/>
        <w:jc w:val="left"/>
        <w:rPr>
          <w:rFonts w:ascii="宋体" w:hAnsi="宋体" w:cs="宋体"/>
          <w:sz w:val="24"/>
        </w:rPr>
      </w:pPr>
    </w:p>
    <w:p w14:paraId="1C93FD10">
      <w:pPr>
        <w:snapToGrid w:val="0"/>
        <w:jc w:val="left"/>
        <w:rPr>
          <w:rFonts w:ascii="宋体" w:hAnsi="宋体" w:cs="宋体"/>
          <w:sz w:val="24"/>
        </w:rPr>
      </w:pPr>
    </w:p>
    <w:p w14:paraId="746010AC">
      <w:pPr>
        <w:snapToGrid w:val="0"/>
        <w:jc w:val="left"/>
        <w:rPr>
          <w:rFonts w:ascii="宋体" w:hAnsi="宋体" w:cs="宋体"/>
          <w:sz w:val="24"/>
        </w:rPr>
      </w:pPr>
    </w:p>
    <w:p w14:paraId="246C89BA">
      <w:pPr>
        <w:snapToGrid w:val="0"/>
        <w:jc w:val="left"/>
        <w:rPr>
          <w:rFonts w:ascii="宋体" w:hAnsi="宋体" w:cs="宋体"/>
          <w:sz w:val="24"/>
        </w:rPr>
      </w:pPr>
    </w:p>
    <w:p w14:paraId="72EC6621">
      <w:pPr>
        <w:snapToGrid w:val="0"/>
        <w:jc w:val="left"/>
        <w:rPr>
          <w:rFonts w:ascii="宋体" w:hAnsi="宋体" w:cs="宋体"/>
          <w:sz w:val="24"/>
        </w:rPr>
      </w:pPr>
    </w:p>
    <w:p w14:paraId="7216FDB7">
      <w:pPr>
        <w:snapToGrid w:val="0"/>
        <w:jc w:val="left"/>
        <w:rPr>
          <w:rFonts w:ascii="宋体" w:hAnsi="宋体" w:cs="宋体"/>
          <w:sz w:val="24"/>
        </w:rPr>
      </w:pPr>
    </w:p>
    <w:p w14:paraId="77104DE3">
      <w:pPr>
        <w:snapToGrid w:val="0"/>
        <w:jc w:val="left"/>
        <w:rPr>
          <w:rFonts w:ascii="宋体" w:hAnsi="宋体" w:cs="宋体"/>
          <w:sz w:val="24"/>
        </w:rPr>
      </w:pPr>
    </w:p>
    <w:p w14:paraId="4788F9C5">
      <w:pPr>
        <w:snapToGrid w:val="0"/>
        <w:jc w:val="left"/>
        <w:rPr>
          <w:rFonts w:ascii="宋体" w:hAnsi="宋体" w:cs="宋体"/>
          <w:sz w:val="24"/>
        </w:rPr>
      </w:pPr>
    </w:p>
    <w:p w14:paraId="6CE2E197">
      <w:pPr>
        <w:snapToGrid w:val="0"/>
        <w:jc w:val="left"/>
        <w:rPr>
          <w:rFonts w:ascii="宋体" w:hAnsi="宋体" w:cs="宋体"/>
          <w:sz w:val="24"/>
        </w:rPr>
      </w:pPr>
    </w:p>
    <w:p w14:paraId="56F554B1">
      <w:pPr>
        <w:snapToGrid w:val="0"/>
        <w:jc w:val="left"/>
        <w:rPr>
          <w:rFonts w:ascii="宋体" w:hAnsi="宋体" w:cs="宋体"/>
          <w:sz w:val="24"/>
        </w:rPr>
      </w:pPr>
    </w:p>
    <w:p w14:paraId="1CBEE770">
      <w:pPr>
        <w:pStyle w:val="13"/>
        <w:ind w:firstLine="480"/>
        <w:rPr>
          <w:rFonts w:ascii="宋体" w:hAnsi="宋体" w:eastAsia="宋体" w:cs="宋体"/>
          <w:sz w:val="24"/>
        </w:rPr>
      </w:pPr>
    </w:p>
    <w:p w14:paraId="62C1850F">
      <w:pPr>
        <w:pStyle w:val="13"/>
        <w:ind w:firstLine="480"/>
        <w:rPr>
          <w:rFonts w:ascii="宋体" w:hAnsi="宋体" w:eastAsia="宋体" w:cs="宋体"/>
          <w:sz w:val="24"/>
        </w:rPr>
      </w:pPr>
    </w:p>
    <w:p w14:paraId="351A7454">
      <w:pPr>
        <w:pStyle w:val="13"/>
        <w:ind w:firstLine="480"/>
        <w:rPr>
          <w:rFonts w:ascii="宋体" w:hAnsi="宋体" w:eastAsia="宋体" w:cs="宋体"/>
          <w:sz w:val="24"/>
        </w:rPr>
      </w:pPr>
    </w:p>
    <w:p w14:paraId="52ED9939">
      <w:pPr>
        <w:pStyle w:val="13"/>
        <w:ind w:firstLine="480"/>
        <w:rPr>
          <w:rFonts w:ascii="宋体" w:hAnsi="宋体" w:eastAsia="宋体" w:cs="宋体"/>
          <w:sz w:val="24"/>
        </w:rPr>
      </w:pPr>
    </w:p>
    <w:p w14:paraId="001C1054">
      <w:pPr>
        <w:snapToGrid w:val="0"/>
        <w:jc w:val="left"/>
        <w:rPr>
          <w:rFonts w:ascii="宋体" w:hAnsi="宋体" w:cs="宋体"/>
          <w:sz w:val="24"/>
        </w:rPr>
      </w:pPr>
    </w:p>
    <w:p w14:paraId="4FAB1A37">
      <w:pPr>
        <w:snapToGrid w:val="0"/>
        <w:jc w:val="left"/>
        <w:rPr>
          <w:rFonts w:ascii="宋体" w:hAnsi="宋体" w:cs="宋体"/>
          <w:sz w:val="24"/>
        </w:rPr>
      </w:pPr>
    </w:p>
    <w:p w14:paraId="7219968E">
      <w:pPr>
        <w:snapToGrid w:val="0"/>
        <w:jc w:val="left"/>
        <w:rPr>
          <w:rFonts w:ascii="宋体" w:hAnsi="宋体" w:cs="宋体"/>
          <w:sz w:val="24"/>
        </w:rPr>
      </w:pPr>
    </w:p>
    <w:p w14:paraId="5AB1C75C">
      <w:pPr>
        <w:snapToGrid w:val="0"/>
        <w:jc w:val="left"/>
        <w:rPr>
          <w:rFonts w:ascii="宋体" w:hAnsi="宋体" w:cs="宋体"/>
          <w:sz w:val="24"/>
        </w:rPr>
      </w:pPr>
    </w:p>
    <w:p w14:paraId="713A0556">
      <w:pPr>
        <w:snapToGrid w:val="0"/>
        <w:jc w:val="left"/>
        <w:rPr>
          <w:rFonts w:ascii="宋体" w:hAnsi="宋体" w:cs="宋体"/>
          <w:sz w:val="24"/>
        </w:rPr>
      </w:pPr>
    </w:p>
    <w:p w14:paraId="59EBAA2E">
      <w:pPr>
        <w:snapToGrid w:val="0"/>
        <w:jc w:val="left"/>
        <w:rPr>
          <w:rFonts w:ascii="宋体" w:hAnsi="宋体" w:cs="宋体"/>
          <w:sz w:val="24"/>
        </w:rPr>
      </w:pPr>
    </w:p>
    <w:p w14:paraId="40EC7CF4">
      <w:pPr>
        <w:snapToGrid w:val="0"/>
        <w:jc w:val="left"/>
        <w:rPr>
          <w:rFonts w:ascii="宋体" w:hAnsi="宋体" w:cs="宋体"/>
          <w:sz w:val="24"/>
        </w:rPr>
      </w:pPr>
    </w:p>
    <w:p w14:paraId="4B82791A">
      <w:pPr>
        <w:snapToGrid w:val="0"/>
        <w:jc w:val="left"/>
        <w:rPr>
          <w:rFonts w:ascii="宋体" w:hAnsi="宋体" w:cs="宋体"/>
          <w:sz w:val="24"/>
        </w:rPr>
      </w:pPr>
    </w:p>
    <w:p w14:paraId="676CB9D4">
      <w:pPr>
        <w:pStyle w:val="13"/>
        <w:ind w:firstLine="480"/>
        <w:rPr>
          <w:rFonts w:ascii="宋体" w:hAnsi="宋体" w:eastAsia="宋体" w:cs="宋体"/>
          <w:sz w:val="24"/>
        </w:rPr>
      </w:pPr>
    </w:p>
    <w:p w14:paraId="5121DC9F">
      <w:pPr>
        <w:snapToGrid w:val="0"/>
        <w:jc w:val="left"/>
        <w:rPr>
          <w:rFonts w:ascii="宋体" w:hAnsi="宋体" w:cs="宋体"/>
          <w:sz w:val="24"/>
        </w:rPr>
      </w:pPr>
    </w:p>
    <w:p w14:paraId="03D4100A">
      <w:pPr>
        <w:spacing w:line="360" w:lineRule="auto"/>
        <w:jc w:val="left"/>
        <w:rPr>
          <w:rFonts w:hint="eastAsia" w:ascii="宋体" w:hAnsi="宋体" w:cs="宋体"/>
          <w:sz w:val="24"/>
        </w:rPr>
      </w:pPr>
    </w:p>
    <w:p w14:paraId="40C40B3F">
      <w:pPr>
        <w:spacing w:line="360" w:lineRule="auto"/>
        <w:jc w:val="left"/>
        <w:rPr>
          <w:rFonts w:ascii="宋体" w:hAnsi="宋体" w:cs="宋体"/>
          <w:sz w:val="24"/>
        </w:rPr>
      </w:pPr>
      <w:r>
        <w:rPr>
          <w:rFonts w:hint="eastAsia" w:ascii="宋体" w:hAnsi="宋体" w:cs="宋体"/>
          <w:sz w:val="24"/>
        </w:rPr>
        <w:t>格式2-1</w:t>
      </w:r>
    </w:p>
    <w:p w14:paraId="3BF05065">
      <w:pPr>
        <w:widowControl/>
        <w:jc w:val="center"/>
        <w:rPr>
          <w:rFonts w:ascii="宋体" w:hAnsi="宋体" w:cs="宋体"/>
          <w:kern w:val="0"/>
          <w:sz w:val="24"/>
        </w:rPr>
      </w:pPr>
      <w:r>
        <w:rPr>
          <w:rFonts w:hint="eastAsia" w:ascii="宋体" w:hAnsi="宋体" w:cs="宋体"/>
          <w:sz w:val="24"/>
        </w:rPr>
        <w:t>企业营业执照副本及</w:t>
      </w:r>
      <w:r>
        <w:rPr>
          <w:rFonts w:hint="eastAsia" w:ascii="宋体" w:hAnsi="宋体" w:cs="宋体"/>
          <w:kern w:val="0"/>
          <w:sz w:val="24"/>
        </w:rPr>
        <w:t>资格性证明材料</w:t>
      </w:r>
    </w:p>
    <w:p w14:paraId="0D490ABC">
      <w:pPr>
        <w:pStyle w:val="38"/>
        <w:ind w:firstLine="210"/>
      </w:pPr>
    </w:p>
    <w:p w14:paraId="78ED78B8">
      <w:pPr>
        <w:spacing w:line="360" w:lineRule="auto"/>
        <w:jc w:val="left"/>
        <w:rPr>
          <w:rFonts w:hint="eastAsia" w:ascii="宋体" w:hAnsi="宋体" w:cs="宋体"/>
          <w:sz w:val="24"/>
        </w:rPr>
      </w:pPr>
    </w:p>
    <w:p w14:paraId="7CF2523E">
      <w:pPr>
        <w:spacing w:line="360" w:lineRule="auto"/>
        <w:jc w:val="left"/>
        <w:rPr>
          <w:rFonts w:hint="eastAsia" w:ascii="宋体" w:hAnsi="宋体" w:cs="宋体"/>
          <w:sz w:val="24"/>
        </w:rPr>
      </w:pPr>
    </w:p>
    <w:p w14:paraId="179BD523">
      <w:pPr>
        <w:spacing w:line="360" w:lineRule="auto"/>
        <w:jc w:val="left"/>
        <w:rPr>
          <w:rFonts w:hint="eastAsia" w:ascii="宋体" w:hAnsi="宋体" w:cs="宋体"/>
          <w:sz w:val="24"/>
        </w:rPr>
      </w:pPr>
    </w:p>
    <w:p w14:paraId="32D39369">
      <w:pPr>
        <w:spacing w:line="360" w:lineRule="auto"/>
        <w:jc w:val="left"/>
        <w:rPr>
          <w:rFonts w:hint="eastAsia" w:ascii="宋体" w:hAnsi="宋体" w:cs="宋体"/>
          <w:sz w:val="24"/>
        </w:rPr>
      </w:pPr>
    </w:p>
    <w:p w14:paraId="7065913D">
      <w:pPr>
        <w:spacing w:line="360" w:lineRule="auto"/>
        <w:jc w:val="left"/>
        <w:rPr>
          <w:rFonts w:hint="eastAsia" w:ascii="宋体" w:hAnsi="宋体" w:cs="宋体"/>
          <w:sz w:val="24"/>
        </w:rPr>
      </w:pPr>
    </w:p>
    <w:p w14:paraId="462D922F">
      <w:pPr>
        <w:spacing w:line="360" w:lineRule="auto"/>
        <w:jc w:val="left"/>
        <w:rPr>
          <w:rFonts w:ascii="宋体" w:hAnsi="宋体" w:cs="宋体"/>
          <w:sz w:val="24"/>
        </w:rPr>
      </w:pPr>
      <w:r>
        <w:rPr>
          <w:rFonts w:hint="eastAsia" w:ascii="宋体" w:hAnsi="宋体" w:cs="宋体"/>
          <w:sz w:val="24"/>
        </w:rPr>
        <w:t>格式2-2</w:t>
      </w:r>
    </w:p>
    <w:p w14:paraId="5D4DDE47">
      <w:pPr>
        <w:spacing w:line="360" w:lineRule="auto"/>
        <w:jc w:val="center"/>
        <w:rPr>
          <w:rFonts w:ascii="宋体" w:hAnsi="宋体" w:cs="宋体"/>
          <w:sz w:val="24"/>
        </w:rPr>
      </w:pPr>
      <w:r>
        <w:rPr>
          <w:rFonts w:hint="eastAsia" w:ascii="宋体" w:hAnsi="宋体" w:cs="宋体"/>
          <w:sz w:val="24"/>
        </w:rPr>
        <w:t>法定代表人身份证明书</w:t>
      </w:r>
    </w:p>
    <w:p w14:paraId="0F553565">
      <w:pPr>
        <w:spacing w:line="360" w:lineRule="auto"/>
        <w:jc w:val="center"/>
        <w:rPr>
          <w:rFonts w:ascii="宋体" w:hAnsi="宋体" w:cs="宋体"/>
          <w:sz w:val="24"/>
        </w:rPr>
      </w:pPr>
      <w:r>
        <w:rPr>
          <w:rFonts w:hint="eastAsia" w:ascii="宋体" w:hAnsi="宋体" w:cs="宋体"/>
          <w:sz w:val="24"/>
        </w:rPr>
        <w:t>（法定代表人参加竞争性磋商的，出具此证明书）</w:t>
      </w:r>
    </w:p>
    <w:p w14:paraId="52EE10DF">
      <w:pPr>
        <w:spacing w:line="360" w:lineRule="auto"/>
        <w:ind w:firstLine="480" w:firstLineChars="200"/>
        <w:rPr>
          <w:rFonts w:ascii="宋体" w:hAnsi="宋体" w:cs="宋体"/>
          <w:sz w:val="24"/>
        </w:rPr>
      </w:pPr>
    </w:p>
    <w:p w14:paraId="120A2929">
      <w:pPr>
        <w:spacing w:line="360" w:lineRule="auto"/>
        <w:ind w:firstLine="480" w:firstLineChars="200"/>
        <w:rPr>
          <w:rFonts w:ascii="宋体" w:hAnsi="宋体" w:cs="宋体"/>
          <w:sz w:val="24"/>
        </w:rPr>
      </w:pPr>
      <w:r>
        <w:rPr>
          <w:rFonts w:hint="eastAsia" w:ascii="宋体" w:hAnsi="宋体" w:cs="宋体"/>
          <w:sz w:val="24"/>
        </w:rPr>
        <w:t>同志，系我单位法定代表人，任职务。</w:t>
      </w:r>
    </w:p>
    <w:p w14:paraId="2AD9BDD2">
      <w:pPr>
        <w:spacing w:line="360" w:lineRule="auto"/>
        <w:ind w:firstLine="480" w:firstLineChars="200"/>
        <w:rPr>
          <w:rFonts w:ascii="宋体" w:hAnsi="宋体" w:cs="宋体"/>
          <w:sz w:val="24"/>
        </w:rPr>
      </w:pPr>
      <w:r>
        <w:rPr>
          <w:rFonts w:hint="eastAsia" w:ascii="宋体" w:hAnsi="宋体" w:cs="宋体"/>
          <w:sz w:val="24"/>
        </w:rPr>
        <w:t>特此证明。</w:t>
      </w:r>
    </w:p>
    <w:p w14:paraId="7E53F667">
      <w:pPr>
        <w:spacing w:line="360" w:lineRule="auto"/>
        <w:ind w:firstLine="480" w:firstLineChars="200"/>
        <w:rPr>
          <w:rFonts w:ascii="宋体" w:hAnsi="宋体" w:cs="宋体"/>
          <w:sz w:val="24"/>
        </w:rPr>
      </w:pPr>
      <w:r>
        <w:rPr>
          <w:rFonts w:hint="eastAsia" w:ascii="宋体" w:hAnsi="宋体" w:cs="宋体"/>
          <w:sz w:val="24"/>
        </w:rPr>
        <w:t xml:space="preserve">附：联系地址：               </w:t>
      </w:r>
    </w:p>
    <w:p w14:paraId="7620DACE">
      <w:pPr>
        <w:spacing w:line="360" w:lineRule="auto"/>
        <w:ind w:firstLine="960" w:firstLineChars="400"/>
        <w:rPr>
          <w:rFonts w:ascii="宋体" w:hAnsi="宋体" w:cs="宋体"/>
          <w:b/>
          <w:sz w:val="24"/>
        </w:rPr>
      </w:pPr>
      <w:r>
        <w:rPr>
          <w:rFonts w:hint="eastAsia" w:ascii="宋体" w:hAnsi="宋体" w:cs="宋体"/>
          <w:sz w:val="24"/>
        </w:rPr>
        <w:t>联系电话：</w:t>
      </w:r>
    </w:p>
    <w:tbl>
      <w:tblPr>
        <w:tblStyle w:val="2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0FE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657707BF">
            <w:pPr>
              <w:spacing w:line="480" w:lineRule="exact"/>
              <w:rPr>
                <w:rFonts w:ascii="宋体" w:hAnsi="宋体" w:cs="宋体"/>
                <w:b/>
                <w:bCs/>
                <w:sz w:val="24"/>
              </w:rPr>
            </w:pPr>
          </w:p>
          <w:p w14:paraId="22710E6B">
            <w:pPr>
              <w:spacing w:line="480" w:lineRule="exact"/>
              <w:rPr>
                <w:rFonts w:ascii="宋体" w:hAnsi="宋体" w:cs="宋体"/>
                <w:b/>
                <w:bCs/>
                <w:sz w:val="24"/>
              </w:rPr>
            </w:pPr>
          </w:p>
          <w:p w14:paraId="6642E527">
            <w:pPr>
              <w:spacing w:line="480" w:lineRule="exact"/>
              <w:jc w:val="center"/>
              <w:rPr>
                <w:rFonts w:ascii="宋体" w:hAnsi="宋体" w:cs="宋体"/>
                <w:b/>
                <w:bCs/>
                <w:sz w:val="24"/>
              </w:rPr>
            </w:pPr>
            <w:r>
              <w:rPr>
                <w:rFonts w:hint="eastAsia" w:ascii="宋体" w:hAnsi="宋体" w:cs="宋体"/>
                <w:b/>
                <w:bCs/>
                <w:sz w:val="24"/>
              </w:rPr>
              <w:t>（※附：法定代表人身份证复印件※）</w:t>
            </w:r>
          </w:p>
          <w:p w14:paraId="2F5DF18B">
            <w:pPr>
              <w:spacing w:line="480" w:lineRule="exact"/>
              <w:rPr>
                <w:rFonts w:ascii="宋体" w:hAnsi="宋体" w:cs="宋体"/>
                <w:sz w:val="24"/>
              </w:rPr>
            </w:pPr>
          </w:p>
          <w:p w14:paraId="42083C4F">
            <w:pPr>
              <w:spacing w:line="480" w:lineRule="exact"/>
              <w:rPr>
                <w:rFonts w:ascii="宋体" w:hAnsi="宋体" w:cs="宋体"/>
                <w:sz w:val="24"/>
              </w:rPr>
            </w:pPr>
          </w:p>
        </w:tc>
      </w:tr>
    </w:tbl>
    <w:p w14:paraId="4ED701FA">
      <w:pPr>
        <w:spacing w:line="360" w:lineRule="auto"/>
        <w:ind w:firstLine="960" w:firstLineChars="400"/>
        <w:rPr>
          <w:rFonts w:ascii="宋体" w:hAnsi="宋体" w:cs="宋体"/>
          <w:sz w:val="24"/>
        </w:rPr>
      </w:pPr>
    </w:p>
    <w:p w14:paraId="2973A6EB">
      <w:pPr>
        <w:spacing w:line="360" w:lineRule="auto"/>
        <w:ind w:firstLine="3840" w:firstLineChars="1600"/>
        <w:rPr>
          <w:rFonts w:ascii="宋体" w:hAnsi="宋体" w:cs="宋体"/>
          <w:sz w:val="24"/>
        </w:rPr>
      </w:pPr>
    </w:p>
    <w:p w14:paraId="54D749B4">
      <w:pPr>
        <w:spacing w:line="360" w:lineRule="auto"/>
        <w:ind w:firstLine="3840" w:firstLineChars="1600"/>
        <w:rPr>
          <w:rFonts w:ascii="宋体" w:hAnsi="宋体" w:cs="宋体"/>
          <w:sz w:val="24"/>
        </w:rPr>
      </w:pPr>
    </w:p>
    <w:p w14:paraId="62337167">
      <w:pPr>
        <w:spacing w:line="360" w:lineRule="auto"/>
        <w:ind w:firstLine="3840" w:firstLineChars="1600"/>
        <w:rPr>
          <w:rFonts w:ascii="宋体" w:hAnsi="宋体" w:cs="宋体"/>
          <w:sz w:val="24"/>
        </w:rPr>
      </w:pPr>
    </w:p>
    <w:p w14:paraId="6A9275A6">
      <w:pPr>
        <w:spacing w:line="360" w:lineRule="auto"/>
        <w:jc w:val="center"/>
        <w:rPr>
          <w:rFonts w:ascii="宋体" w:hAnsi="宋体" w:cs="宋体"/>
          <w:sz w:val="24"/>
        </w:rPr>
      </w:pPr>
    </w:p>
    <w:p w14:paraId="0FB85D77">
      <w:pPr>
        <w:spacing w:line="360" w:lineRule="auto"/>
        <w:jc w:val="center"/>
        <w:rPr>
          <w:rFonts w:ascii="宋体" w:hAnsi="宋体" w:cs="宋体"/>
          <w:sz w:val="24"/>
        </w:rPr>
      </w:pPr>
    </w:p>
    <w:p w14:paraId="2EE650E2">
      <w:pPr>
        <w:spacing w:line="360" w:lineRule="auto"/>
        <w:jc w:val="center"/>
        <w:rPr>
          <w:rFonts w:ascii="宋体" w:hAnsi="宋体" w:cs="宋体"/>
          <w:sz w:val="24"/>
        </w:rPr>
      </w:pPr>
    </w:p>
    <w:p w14:paraId="54B9BFD9">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7501C830">
      <w:pPr>
        <w:spacing w:line="360" w:lineRule="auto"/>
        <w:jc w:val="center"/>
        <w:rPr>
          <w:rFonts w:ascii="宋体" w:hAnsi="宋体" w:cs="宋体"/>
          <w:sz w:val="24"/>
        </w:rPr>
      </w:pPr>
      <w:r>
        <w:rPr>
          <w:rFonts w:hint="eastAsia" w:ascii="宋体" w:hAnsi="宋体" w:cs="宋体"/>
          <w:sz w:val="24"/>
        </w:rPr>
        <w:t xml:space="preserve">                年   月  日</w:t>
      </w:r>
    </w:p>
    <w:p w14:paraId="6069C9E7">
      <w:pPr>
        <w:spacing w:line="360" w:lineRule="auto"/>
        <w:jc w:val="center"/>
        <w:rPr>
          <w:rFonts w:ascii="宋体" w:hAnsi="宋体" w:cs="宋体"/>
          <w:sz w:val="24"/>
        </w:rPr>
      </w:pPr>
    </w:p>
    <w:p w14:paraId="5573957B">
      <w:pPr>
        <w:spacing w:line="360" w:lineRule="auto"/>
        <w:jc w:val="center"/>
        <w:rPr>
          <w:rFonts w:ascii="宋体" w:hAnsi="宋体" w:cs="宋体"/>
          <w:sz w:val="24"/>
        </w:rPr>
      </w:pPr>
    </w:p>
    <w:p w14:paraId="4E3A8578">
      <w:pPr>
        <w:spacing w:line="360" w:lineRule="auto"/>
        <w:jc w:val="center"/>
        <w:rPr>
          <w:rFonts w:ascii="宋体" w:hAnsi="宋体" w:cs="宋体"/>
          <w:sz w:val="24"/>
        </w:rPr>
      </w:pPr>
    </w:p>
    <w:p w14:paraId="361F3B1D">
      <w:pPr>
        <w:pStyle w:val="38"/>
        <w:ind w:firstLine="240"/>
        <w:rPr>
          <w:rFonts w:ascii="宋体" w:hAnsi="宋体" w:cs="宋体"/>
          <w:sz w:val="24"/>
        </w:rPr>
      </w:pPr>
    </w:p>
    <w:p w14:paraId="672B9E4D">
      <w:pPr>
        <w:pStyle w:val="38"/>
        <w:ind w:firstLine="240"/>
        <w:rPr>
          <w:rFonts w:ascii="宋体" w:hAnsi="宋体" w:cs="宋体"/>
          <w:sz w:val="24"/>
        </w:rPr>
      </w:pPr>
    </w:p>
    <w:p w14:paraId="7ABC147E">
      <w:pPr>
        <w:spacing w:line="360" w:lineRule="auto"/>
        <w:jc w:val="left"/>
        <w:rPr>
          <w:rFonts w:ascii="宋体" w:hAnsi="宋体" w:cs="宋体"/>
          <w:sz w:val="24"/>
        </w:rPr>
      </w:pPr>
      <w:r>
        <w:rPr>
          <w:rFonts w:hint="eastAsia" w:ascii="宋体" w:hAnsi="宋体" w:cs="宋体"/>
          <w:sz w:val="24"/>
        </w:rPr>
        <w:t>格式2-3</w:t>
      </w:r>
    </w:p>
    <w:p w14:paraId="1C6B0FCD">
      <w:pPr>
        <w:spacing w:line="360" w:lineRule="auto"/>
        <w:ind w:firstLine="480" w:firstLineChars="200"/>
        <w:jc w:val="center"/>
        <w:rPr>
          <w:rFonts w:ascii="宋体" w:hAnsi="宋体" w:cs="宋体"/>
          <w:sz w:val="24"/>
        </w:rPr>
      </w:pPr>
      <w:r>
        <w:rPr>
          <w:rFonts w:hint="eastAsia" w:ascii="宋体" w:hAnsi="宋体" w:cs="宋体"/>
          <w:sz w:val="24"/>
        </w:rPr>
        <w:t>授权委托书</w:t>
      </w:r>
    </w:p>
    <w:p w14:paraId="5249DFD9">
      <w:pPr>
        <w:spacing w:line="360" w:lineRule="auto"/>
        <w:jc w:val="center"/>
        <w:rPr>
          <w:rFonts w:ascii="宋体" w:hAnsi="宋体" w:cs="宋体"/>
          <w:sz w:val="24"/>
        </w:rPr>
      </w:pPr>
      <w:r>
        <w:rPr>
          <w:rFonts w:hint="eastAsia" w:ascii="宋体" w:hAnsi="宋体" w:cs="宋体"/>
          <w:sz w:val="24"/>
        </w:rPr>
        <w:t>（委托代理人参加竞争性磋商的，出具此证明书）</w:t>
      </w:r>
    </w:p>
    <w:p w14:paraId="771D6065">
      <w:pPr>
        <w:spacing w:line="360" w:lineRule="auto"/>
        <w:ind w:firstLine="480" w:firstLineChars="200"/>
        <w:rPr>
          <w:rFonts w:ascii="宋体" w:hAnsi="宋体" w:cs="宋体"/>
          <w:sz w:val="24"/>
        </w:rPr>
      </w:pPr>
    </w:p>
    <w:p w14:paraId="3D07F75B">
      <w:pPr>
        <w:spacing w:line="360" w:lineRule="auto"/>
        <w:ind w:firstLine="480" w:firstLineChars="200"/>
        <w:rPr>
          <w:rFonts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14:paraId="75A930DA">
      <w:pPr>
        <w:spacing w:line="360" w:lineRule="auto"/>
        <w:ind w:firstLine="480" w:firstLineChars="200"/>
        <w:rPr>
          <w:rFonts w:ascii="宋体" w:hAnsi="宋体" w:cs="宋体"/>
          <w:sz w:val="24"/>
        </w:rPr>
      </w:pPr>
      <w:r>
        <w:rPr>
          <w:rFonts w:hint="eastAsia" w:ascii="宋体" w:hAnsi="宋体" w:cs="宋体"/>
          <w:sz w:val="24"/>
        </w:rPr>
        <w:t>本授权书于年月日签字生效，特此声明。</w:t>
      </w:r>
    </w:p>
    <w:p w14:paraId="76C41061">
      <w:pPr>
        <w:spacing w:line="360" w:lineRule="auto"/>
        <w:rPr>
          <w:rFonts w:ascii="宋体" w:hAnsi="宋体" w:cs="宋体"/>
          <w:sz w:val="24"/>
        </w:rPr>
      </w:pPr>
    </w:p>
    <w:p w14:paraId="5AB55CBC">
      <w:pPr>
        <w:spacing w:line="360" w:lineRule="auto"/>
        <w:ind w:firstLine="480" w:firstLineChars="200"/>
        <w:rPr>
          <w:rFonts w:ascii="宋体" w:hAnsi="宋体" w:cs="宋体"/>
          <w:sz w:val="24"/>
        </w:rPr>
      </w:pPr>
      <w:r>
        <w:rPr>
          <w:rFonts w:hint="eastAsia" w:ascii="宋体" w:hAnsi="宋体" w:cs="宋体"/>
          <w:sz w:val="24"/>
        </w:rPr>
        <w:t>委托人：</w:t>
      </w:r>
    </w:p>
    <w:p w14:paraId="7AB3901B">
      <w:pPr>
        <w:spacing w:line="360" w:lineRule="auto"/>
        <w:ind w:firstLine="480" w:firstLineChars="200"/>
        <w:rPr>
          <w:rFonts w:ascii="宋体" w:hAnsi="宋体" w:cs="宋体"/>
          <w:sz w:val="24"/>
        </w:rPr>
      </w:pPr>
      <w:r>
        <w:rPr>
          <w:rFonts w:hint="eastAsia" w:ascii="宋体" w:hAnsi="宋体" w:cs="宋体"/>
          <w:sz w:val="24"/>
        </w:rPr>
        <w:t xml:space="preserve">供应商电子签章：       </w:t>
      </w:r>
    </w:p>
    <w:p w14:paraId="55AC46A8">
      <w:pPr>
        <w:spacing w:line="360" w:lineRule="auto"/>
        <w:ind w:firstLine="480" w:firstLineChars="200"/>
        <w:rPr>
          <w:rFonts w:ascii="宋体" w:hAnsi="宋体" w:cs="宋体"/>
          <w:sz w:val="24"/>
        </w:rPr>
      </w:pPr>
      <w:r>
        <w:rPr>
          <w:rFonts w:hint="eastAsia" w:ascii="宋体" w:hAnsi="宋体" w:cs="宋体"/>
          <w:sz w:val="24"/>
        </w:rPr>
        <w:t>被委托人：</w:t>
      </w:r>
    </w:p>
    <w:p w14:paraId="4D1F75C5">
      <w:pPr>
        <w:spacing w:line="360" w:lineRule="auto"/>
        <w:ind w:firstLine="480" w:firstLineChars="200"/>
        <w:rPr>
          <w:rFonts w:ascii="宋体" w:hAnsi="宋体" w:cs="宋体"/>
          <w:sz w:val="24"/>
        </w:rPr>
      </w:pPr>
      <w:r>
        <w:rPr>
          <w:rFonts w:hint="eastAsia" w:ascii="宋体" w:hAnsi="宋体" w:cs="宋体"/>
          <w:sz w:val="24"/>
        </w:rPr>
        <w:t>法定代表人：</w:t>
      </w:r>
    </w:p>
    <w:tbl>
      <w:tblPr>
        <w:tblStyle w:val="2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01F2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4AF5DF22">
            <w:pPr>
              <w:spacing w:line="480" w:lineRule="exact"/>
              <w:rPr>
                <w:rFonts w:ascii="宋体" w:hAnsi="宋体" w:cs="宋体"/>
                <w:b/>
                <w:bCs/>
                <w:sz w:val="24"/>
              </w:rPr>
            </w:pPr>
          </w:p>
          <w:p w14:paraId="557DE9A7">
            <w:pPr>
              <w:spacing w:line="480" w:lineRule="exact"/>
              <w:rPr>
                <w:rFonts w:ascii="宋体" w:hAnsi="宋体" w:cs="宋体"/>
                <w:b/>
                <w:bCs/>
                <w:sz w:val="24"/>
              </w:rPr>
            </w:pPr>
          </w:p>
          <w:p w14:paraId="5A797E63">
            <w:pPr>
              <w:spacing w:line="480" w:lineRule="exact"/>
              <w:jc w:val="center"/>
              <w:rPr>
                <w:rFonts w:ascii="宋体" w:hAnsi="宋体" w:cs="宋体"/>
                <w:sz w:val="24"/>
              </w:rPr>
            </w:pPr>
            <w:r>
              <w:rPr>
                <w:rFonts w:hint="eastAsia" w:ascii="宋体" w:hAnsi="宋体" w:cs="宋体"/>
                <w:b/>
                <w:bCs/>
                <w:sz w:val="24"/>
              </w:rPr>
              <w:t>（※附：被委托人身份证复印件※）</w:t>
            </w:r>
          </w:p>
        </w:tc>
      </w:tr>
    </w:tbl>
    <w:p w14:paraId="50AC0E55">
      <w:pPr>
        <w:spacing w:line="360" w:lineRule="auto"/>
        <w:ind w:firstLine="480" w:firstLineChars="200"/>
        <w:rPr>
          <w:rFonts w:ascii="宋体" w:hAnsi="宋体" w:cs="宋体"/>
          <w:sz w:val="24"/>
        </w:rPr>
      </w:pPr>
    </w:p>
    <w:p w14:paraId="73AEA3E0">
      <w:pPr>
        <w:spacing w:line="360" w:lineRule="auto"/>
        <w:ind w:firstLine="480" w:firstLineChars="200"/>
        <w:rPr>
          <w:rFonts w:ascii="宋体" w:hAnsi="宋体" w:cs="宋体"/>
          <w:sz w:val="24"/>
        </w:rPr>
      </w:pPr>
    </w:p>
    <w:p w14:paraId="0DD1C6C8">
      <w:pPr>
        <w:spacing w:line="360" w:lineRule="auto"/>
        <w:ind w:firstLine="480" w:firstLineChars="200"/>
        <w:rPr>
          <w:rFonts w:ascii="宋体" w:hAnsi="宋体" w:cs="宋体"/>
          <w:sz w:val="24"/>
        </w:rPr>
      </w:pPr>
    </w:p>
    <w:p w14:paraId="43C3AA9E">
      <w:pPr>
        <w:spacing w:line="360" w:lineRule="auto"/>
        <w:ind w:firstLine="4920" w:firstLineChars="2050"/>
        <w:rPr>
          <w:rFonts w:ascii="宋体" w:hAnsi="宋体" w:cs="宋体"/>
          <w:sz w:val="24"/>
        </w:rPr>
      </w:pPr>
    </w:p>
    <w:p w14:paraId="44753F92">
      <w:pPr>
        <w:spacing w:line="360" w:lineRule="auto"/>
        <w:jc w:val="center"/>
        <w:rPr>
          <w:rFonts w:ascii="宋体" w:hAnsi="宋体" w:cs="宋体"/>
          <w:sz w:val="24"/>
        </w:rPr>
      </w:pPr>
    </w:p>
    <w:p w14:paraId="6114AB83">
      <w:pPr>
        <w:spacing w:line="360" w:lineRule="auto"/>
        <w:jc w:val="center"/>
        <w:rPr>
          <w:rFonts w:ascii="宋体" w:hAnsi="宋体" w:cs="宋体"/>
          <w:sz w:val="24"/>
        </w:rPr>
      </w:pPr>
    </w:p>
    <w:p w14:paraId="7104BADF">
      <w:pPr>
        <w:spacing w:line="360" w:lineRule="auto"/>
        <w:jc w:val="center"/>
        <w:rPr>
          <w:rFonts w:ascii="宋体" w:hAnsi="宋体" w:cs="宋体"/>
          <w:sz w:val="24"/>
        </w:rPr>
      </w:pPr>
    </w:p>
    <w:p w14:paraId="5D81E7A2">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5BA01DF9">
      <w:pPr>
        <w:spacing w:line="360" w:lineRule="auto"/>
        <w:jc w:val="center"/>
        <w:rPr>
          <w:rFonts w:ascii="宋体" w:hAnsi="宋体" w:cs="宋体"/>
          <w:sz w:val="24"/>
        </w:rPr>
      </w:pPr>
      <w:r>
        <w:rPr>
          <w:rFonts w:hint="eastAsia" w:ascii="宋体" w:hAnsi="宋体" w:cs="宋体"/>
          <w:sz w:val="24"/>
        </w:rPr>
        <w:t xml:space="preserve">                                      </w:t>
      </w:r>
    </w:p>
    <w:p w14:paraId="28AAB76B">
      <w:pPr>
        <w:spacing w:line="360" w:lineRule="auto"/>
        <w:jc w:val="center"/>
        <w:rPr>
          <w:rFonts w:ascii="宋体" w:hAnsi="宋体" w:cs="宋体"/>
          <w:sz w:val="24"/>
        </w:rPr>
      </w:pPr>
      <w:r>
        <w:rPr>
          <w:rFonts w:hint="eastAsia" w:ascii="宋体" w:hAnsi="宋体" w:cs="宋体"/>
          <w:sz w:val="24"/>
        </w:rPr>
        <w:t xml:space="preserve"> 年   月   日</w:t>
      </w:r>
    </w:p>
    <w:p w14:paraId="384B552B">
      <w:pPr>
        <w:pStyle w:val="38"/>
        <w:ind w:firstLine="210"/>
      </w:pPr>
    </w:p>
    <w:p w14:paraId="4E0F062D">
      <w:pPr>
        <w:spacing w:line="360" w:lineRule="auto"/>
        <w:jc w:val="left"/>
        <w:rPr>
          <w:rFonts w:ascii="宋体" w:hAnsi="宋体" w:cs="宋体"/>
          <w:sz w:val="24"/>
        </w:rPr>
      </w:pPr>
    </w:p>
    <w:p w14:paraId="716CDFDD">
      <w:pPr>
        <w:spacing w:line="360" w:lineRule="auto"/>
        <w:jc w:val="left"/>
        <w:rPr>
          <w:rFonts w:hint="eastAsia" w:ascii="宋体" w:hAnsi="宋体" w:cs="宋体"/>
          <w:sz w:val="24"/>
        </w:rPr>
      </w:pPr>
    </w:p>
    <w:p w14:paraId="348F5C7C">
      <w:pPr>
        <w:spacing w:line="360" w:lineRule="auto"/>
        <w:jc w:val="left"/>
        <w:rPr>
          <w:rFonts w:hint="eastAsia" w:ascii="宋体" w:hAnsi="宋体" w:cs="宋体"/>
          <w:sz w:val="24"/>
        </w:rPr>
      </w:pPr>
    </w:p>
    <w:p w14:paraId="560B9605">
      <w:pPr>
        <w:spacing w:line="360" w:lineRule="auto"/>
        <w:jc w:val="left"/>
        <w:rPr>
          <w:rFonts w:hint="eastAsia" w:ascii="宋体" w:hAnsi="宋体" w:cs="宋体"/>
          <w:sz w:val="24"/>
        </w:rPr>
      </w:pPr>
    </w:p>
    <w:p w14:paraId="690CD078">
      <w:pPr>
        <w:spacing w:line="360" w:lineRule="auto"/>
        <w:jc w:val="left"/>
        <w:rPr>
          <w:rFonts w:hint="eastAsia" w:ascii="宋体" w:hAnsi="宋体" w:cs="宋体"/>
          <w:sz w:val="24"/>
        </w:rPr>
      </w:pPr>
    </w:p>
    <w:p w14:paraId="0A33925C">
      <w:pPr>
        <w:spacing w:line="360" w:lineRule="auto"/>
        <w:jc w:val="left"/>
        <w:rPr>
          <w:rFonts w:hint="eastAsia" w:ascii="宋体" w:hAnsi="宋体" w:cs="宋体"/>
          <w:sz w:val="24"/>
        </w:rPr>
      </w:pPr>
    </w:p>
    <w:p w14:paraId="3A71A2E0">
      <w:pPr>
        <w:spacing w:line="360" w:lineRule="auto"/>
        <w:jc w:val="left"/>
        <w:rPr>
          <w:rFonts w:hint="eastAsia" w:ascii="宋体" w:hAnsi="宋体" w:cs="宋体"/>
          <w:sz w:val="24"/>
        </w:rPr>
      </w:pPr>
    </w:p>
    <w:p w14:paraId="316CCECE">
      <w:pPr>
        <w:spacing w:line="360" w:lineRule="auto"/>
        <w:jc w:val="left"/>
        <w:rPr>
          <w:rFonts w:ascii="宋体" w:hAnsi="宋体" w:cs="宋体"/>
          <w:sz w:val="24"/>
        </w:rPr>
      </w:pPr>
      <w:r>
        <w:rPr>
          <w:rFonts w:hint="eastAsia" w:ascii="宋体" w:hAnsi="宋体" w:cs="宋体"/>
          <w:sz w:val="24"/>
        </w:rPr>
        <w:t>格式2-3政府采购法第二十二条及参加政府采购活动前三年内无重大违法记录的书面声明</w:t>
      </w:r>
    </w:p>
    <w:p w14:paraId="3646823D">
      <w:pPr>
        <w:spacing w:line="360" w:lineRule="auto"/>
        <w:jc w:val="left"/>
        <w:rPr>
          <w:rFonts w:ascii="宋体" w:hAnsi="宋体" w:cs="宋体"/>
          <w:sz w:val="24"/>
        </w:rPr>
      </w:pPr>
    </w:p>
    <w:p w14:paraId="49FF29FD">
      <w:pPr>
        <w:spacing w:line="360" w:lineRule="auto"/>
        <w:jc w:val="left"/>
        <w:rPr>
          <w:rFonts w:ascii="宋体" w:hAnsi="宋体" w:cs="宋体"/>
          <w:sz w:val="24"/>
        </w:rPr>
      </w:pPr>
    </w:p>
    <w:p w14:paraId="5CFAA1DB">
      <w:pPr>
        <w:spacing w:line="360" w:lineRule="auto"/>
        <w:jc w:val="left"/>
        <w:rPr>
          <w:rFonts w:ascii="宋体" w:hAnsi="宋体" w:cs="宋体"/>
          <w:sz w:val="24"/>
        </w:rPr>
      </w:pPr>
    </w:p>
    <w:p w14:paraId="16202B53">
      <w:pPr>
        <w:spacing w:line="360" w:lineRule="auto"/>
        <w:jc w:val="left"/>
        <w:rPr>
          <w:rFonts w:ascii="宋体" w:hAnsi="宋体" w:cs="宋体"/>
          <w:sz w:val="24"/>
        </w:rPr>
      </w:pPr>
    </w:p>
    <w:p w14:paraId="3A81CB5B">
      <w:pPr>
        <w:spacing w:line="360" w:lineRule="auto"/>
        <w:jc w:val="left"/>
        <w:rPr>
          <w:rFonts w:hint="eastAsia" w:ascii="宋体" w:hAnsi="宋体" w:cs="宋体"/>
          <w:sz w:val="24"/>
        </w:rPr>
      </w:pPr>
    </w:p>
    <w:p w14:paraId="2B397014">
      <w:pPr>
        <w:spacing w:line="360" w:lineRule="auto"/>
        <w:jc w:val="left"/>
        <w:rPr>
          <w:rFonts w:hint="eastAsia" w:ascii="宋体" w:hAnsi="宋体" w:cs="宋体"/>
          <w:sz w:val="24"/>
        </w:rPr>
      </w:pPr>
    </w:p>
    <w:p w14:paraId="45256D2B">
      <w:pPr>
        <w:spacing w:line="360" w:lineRule="auto"/>
        <w:jc w:val="left"/>
        <w:rPr>
          <w:rFonts w:hint="eastAsia" w:ascii="宋体" w:hAnsi="宋体" w:cs="宋体"/>
          <w:sz w:val="24"/>
        </w:rPr>
      </w:pPr>
    </w:p>
    <w:p w14:paraId="38A7395D">
      <w:pPr>
        <w:spacing w:line="360" w:lineRule="auto"/>
        <w:jc w:val="left"/>
        <w:rPr>
          <w:rFonts w:hint="eastAsia" w:ascii="宋体" w:hAnsi="宋体" w:cs="宋体"/>
          <w:sz w:val="24"/>
        </w:rPr>
      </w:pPr>
    </w:p>
    <w:p w14:paraId="4B069309">
      <w:pPr>
        <w:spacing w:line="360" w:lineRule="auto"/>
        <w:jc w:val="left"/>
        <w:rPr>
          <w:rFonts w:hint="eastAsia" w:ascii="宋体" w:hAnsi="宋体" w:cs="宋体"/>
          <w:sz w:val="24"/>
        </w:rPr>
      </w:pPr>
    </w:p>
    <w:p w14:paraId="790388F8">
      <w:pPr>
        <w:spacing w:line="360" w:lineRule="auto"/>
        <w:jc w:val="left"/>
        <w:rPr>
          <w:rFonts w:hint="eastAsia" w:ascii="宋体" w:hAnsi="宋体" w:cs="宋体"/>
          <w:sz w:val="24"/>
        </w:rPr>
      </w:pPr>
    </w:p>
    <w:p w14:paraId="400E8BF2">
      <w:pPr>
        <w:spacing w:line="360" w:lineRule="auto"/>
        <w:jc w:val="left"/>
        <w:rPr>
          <w:rFonts w:hint="eastAsia" w:ascii="宋体" w:hAnsi="宋体" w:cs="宋体"/>
          <w:sz w:val="24"/>
        </w:rPr>
      </w:pPr>
    </w:p>
    <w:p w14:paraId="3D575194">
      <w:pPr>
        <w:spacing w:line="360" w:lineRule="auto"/>
        <w:jc w:val="left"/>
        <w:rPr>
          <w:rFonts w:hint="eastAsia" w:ascii="宋体" w:hAnsi="宋体" w:cs="宋体"/>
          <w:sz w:val="24"/>
        </w:rPr>
      </w:pPr>
    </w:p>
    <w:p w14:paraId="2B19514C">
      <w:pPr>
        <w:spacing w:line="360" w:lineRule="auto"/>
        <w:jc w:val="left"/>
        <w:rPr>
          <w:rFonts w:hint="eastAsia" w:ascii="宋体" w:hAnsi="宋体" w:cs="宋体"/>
          <w:sz w:val="24"/>
        </w:rPr>
      </w:pPr>
    </w:p>
    <w:p w14:paraId="4464F2D7">
      <w:pPr>
        <w:spacing w:line="360" w:lineRule="auto"/>
        <w:jc w:val="left"/>
        <w:rPr>
          <w:rFonts w:hint="eastAsia" w:ascii="宋体" w:hAnsi="宋体" w:cs="宋体"/>
          <w:sz w:val="24"/>
        </w:rPr>
      </w:pPr>
    </w:p>
    <w:p w14:paraId="72EB9E4B">
      <w:pPr>
        <w:spacing w:line="360" w:lineRule="auto"/>
        <w:jc w:val="left"/>
        <w:rPr>
          <w:rFonts w:hint="eastAsia" w:ascii="宋体" w:hAnsi="宋体" w:cs="宋体"/>
          <w:sz w:val="24"/>
        </w:rPr>
      </w:pPr>
    </w:p>
    <w:p w14:paraId="04899349">
      <w:pPr>
        <w:spacing w:line="360" w:lineRule="auto"/>
        <w:jc w:val="left"/>
        <w:rPr>
          <w:rFonts w:hint="eastAsia" w:ascii="宋体" w:hAnsi="宋体" w:cs="宋体"/>
          <w:sz w:val="24"/>
        </w:rPr>
      </w:pPr>
    </w:p>
    <w:p w14:paraId="63569AF9">
      <w:pPr>
        <w:spacing w:line="360" w:lineRule="auto"/>
        <w:jc w:val="left"/>
        <w:rPr>
          <w:rFonts w:hint="eastAsia" w:ascii="宋体" w:hAnsi="宋体" w:cs="宋体"/>
          <w:sz w:val="24"/>
        </w:rPr>
      </w:pPr>
    </w:p>
    <w:p w14:paraId="48F482C1">
      <w:pPr>
        <w:spacing w:line="360" w:lineRule="auto"/>
        <w:jc w:val="left"/>
        <w:rPr>
          <w:rFonts w:hint="eastAsia" w:ascii="宋体" w:hAnsi="宋体" w:cs="宋体"/>
          <w:sz w:val="24"/>
        </w:rPr>
      </w:pPr>
    </w:p>
    <w:p w14:paraId="4DCCBB40">
      <w:pPr>
        <w:spacing w:line="360" w:lineRule="auto"/>
        <w:jc w:val="left"/>
        <w:rPr>
          <w:rFonts w:hint="eastAsia" w:ascii="宋体" w:hAnsi="宋体" w:cs="宋体"/>
          <w:sz w:val="24"/>
        </w:rPr>
      </w:pPr>
    </w:p>
    <w:p w14:paraId="072A1C33">
      <w:pPr>
        <w:spacing w:line="360" w:lineRule="auto"/>
        <w:jc w:val="left"/>
        <w:rPr>
          <w:rFonts w:hint="eastAsia" w:ascii="宋体" w:hAnsi="宋体" w:cs="宋体"/>
          <w:sz w:val="24"/>
        </w:rPr>
      </w:pPr>
    </w:p>
    <w:p w14:paraId="24D7D55C">
      <w:pPr>
        <w:spacing w:line="360" w:lineRule="auto"/>
        <w:jc w:val="left"/>
        <w:rPr>
          <w:rFonts w:hint="eastAsia" w:ascii="宋体" w:hAnsi="宋体" w:cs="宋体"/>
          <w:sz w:val="24"/>
        </w:rPr>
      </w:pPr>
    </w:p>
    <w:p w14:paraId="1A1E7FDF">
      <w:pPr>
        <w:spacing w:line="360" w:lineRule="auto"/>
        <w:jc w:val="left"/>
        <w:rPr>
          <w:rFonts w:hint="eastAsia" w:ascii="宋体" w:hAnsi="宋体" w:cs="宋体"/>
          <w:sz w:val="24"/>
        </w:rPr>
      </w:pPr>
    </w:p>
    <w:p w14:paraId="78ED23F3">
      <w:pPr>
        <w:spacing w:line="360" w:lineRule="auto"/>
        <w:jc w:val="left"/>
        <w:rPr>
          <w:rFonts w:hint="eastAsia" w:ascii="宋体" w:hAnsi="宋体" w:cs="宋体"/>
          <w:sz w:val="24"/>
        </w:rPr>
      </w:pPr>
    </w:p>
    <w:p w14:paraId="45C8DA03">
      <w:pPr>
        <w:spacing w:line="360" w:lineRule="auto"/>
        <w:jc w:val="left"/>
        <w:rPr>
          <w:rFonts w:hint="eastAsia" w:ascii="宋体" w:hAnsi="宋体" w:cs="宋体"/>
          <w:sz w:val="24"/>
        </w:rPr>
      </w:pPr>
    </w:p>
    <w:p w14:paraId="40908AE8">
      <w:pPr>
        <w:spacing w:line="360" w:lineRule="auto"/>
        <w:jc w:val="left"/>
        <w:rPr>
          <w:rFonts w:hint="eastAsia" w:ascii="宋体" w:hAnsi="宋体" w:cs="宋体"/>
          <w:sz w:val="24"/>
        </w:rPr>
      </w:pPr>
    </w:p>
    <w:p w14:paraId="30081B7E">
      <w:pPr>
        <w:spacing w:line="360" w:lineRule="auto"/>
        <w:jc w:val="left"/>
        <w:rPr>
          <w:rFonts w:hint="eastAsia" w:ascii="宋体" w:hAnsi="宋体" w:cs="宋体"/>
          <w:sz w:val="24"/>
        </w:rPr>
      </w:pPr>
    </w:p>
    <w:p w14:paraId="4E9C7137">
      <w:pPr>
        <w:spacing w:line="360" w:lineRule="auto"/>
        <w:jc w:val="left"/>
        <w:rPr>
          <w:rFonts w:hint="eastAsia" w:ascii="宋体" w:hAnsi="宋体" w:cs="宋体"/>
          <w:sz w:val="24"/>
        </w:rPr>
      </w:pPr>
    </w:p>
    <w:p w14:paraId="6B2ABDAE">
      <w:pPr>
        <w:spacing w:line="360" w:lineRule="auto"/>
        <w:jc w:val="left"/>
        <w:rPr>
          <w:rFonts w:ascii="宋体" w:hAnsi="宋体" w:cs="宋体"/>
          <w:sz w:val="24"/>
        </w:rPr>
      </w:pPr>
      <w:r>
        <w:rPr>
          <w:rFonts w:hint="eastAsia" w:ascii="宋体" w:hAnsi="宋体" w:cs="宋体"/>
          <w:sz w:val="24"/>
        </w:rPr>
        <w:t>格式3</w:t>
      </w:r>
    </w:p>
    <w:p w14:paraId="61BBB4B2">
      <w:pPr>
        <w:spacing w:line="560" w:lineRule="exact"/>
        <w:jc w:val="center"/>
        <w:rPr>
          <w:rFonts w:ascii="宋体" w:hAnsi="宋体" w:cs="宋体"/>
          <w:sz w:val="24"/>
        </w:rPr>
      </w:pPr>
      <w:r>
        <w:rPr>
          <w:rFonts w:hint="eastAsia" w:ascii="宋体" w:hAnsi="宋体" w:cs="宋体"/>
          <w:sz w:val="24"/>
        </w:rPr>
        <w:t>投标函</w:t>
      </w:r>
    </w:p>
    <w:p w14:paraId="790FED7F">
      <w:pPr>
        <w:pStyle w:val="26"/>
        <w:shd w:val="clear" w:color="auto" w:fill="FFFFFF"/>
        <w:adjustRightInd w:val="0"/>
        <w:snapToGrid w:val="0"/>
        <w:spacing w:before="0" w:beforeAutospacing="0" w:after="0" w:afterAutospacing="0" w:line="360" w:lineRule="auto"/>
        <w:rPr>
          <w:rFonts w:cs="宋体"/>
        </w:rPr>
      </w:pPr>
      <w:r>
        <w:rPr>
          <w:rFonts w:hint="eastAsia" w:cs="宋体"/>
          <w:szCs w:val="24"/>
        </w:rPr>
        <w:t>致：</w:t>
      </w:r>
      <w:r>
        <w:rPr>
          <w:rFonts w:hint="eastAsia" w:cs="宋体"/>
          <w:kern w:val="2"/>
        </w:rPr>
        <w:t>（采购人或采购代理机构）</w:t>
      </w:r>
    </w:p>
    <w:p w14:paraId="7317235C">
      <w:pPr>
        <w:pStyle w:val="58"/>
        <w:ind w:firstLine="600" w:firstLineChars="250"/>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（本项目名称）</w:t>
      </w:r>
      <w:r>
        <w:rPr>
          <w:rFonts w:hint="eastAsia" w:ascii="宋体" w:hAnsi="宋体"/>
          <w:sz w:val="24"/>
          <w:szCs w:val="24"/>
        </w:rPr>
        <w:t>项目的竞争性磋商邀请（项目编号</w:t>
      </w:r>
      <w:r>
        <w:rPr>
          <w:rFonts w:hint="eastAsia" w:ascii="宋体" w:hAnsi="宋体"/>
          <w:sz w:val="24"/>
          <w:szCs w:val="24"/>
          <w:u w:val="single"/>
        </w:rPr>
        <w:t xml:space="preserve">：          </w:t>
      </w: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(全名、职务)</w:t>
      </w:r>
      <w:r>
        <w:rPr>
          <w:rFonts w:hint="eastAsia" w:ascii="宋体" w:hAnsi="宋体"/>
          <w:sz w:val="24"/>
          <w:szCs w:val="24"/>
        </w:rPr>
        <w:t>代表</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供应商名称、地址</w:t>
      </w:r>
      <w:r>
        <w:rPr>
          <w:rFonts w:hint="eastAsia" w:ascii="宋体" w:hAnsi="宋体"/>
          <w:sz w:val="24"/>
          <w:szCs w:val="24"/>
          <w:u w:val="none"/>
        </w:rPr>
        <w:t>)</w:t>
      </w:r>
      <w:r>
        <w:rPr>
          <w:rFonts w:hint="eastAsia" w:ascii="宋体" w:hAnsi="宋体"/>
          <w:sz w:val="24"/>
          <w:szCs w:val="24"/>
          <w:u w:val="none"/>
          <w:lang w:val="en-US" w:eastAsia="zh-CN"/>
        </w:rPr>
        <w:t>签字并</w:t>
      </w:r>
      <w:r>
        <w:rPr>
          <w:rFonts w:hint="eastAsia" w:ascii="宋体" w:hAnsi="宋体"/>
          <w:sz w:val="24"/>
          <w:szCs w:val="24"/>
        </w:rPr>
        <w:t>提交投标文件，报价为</w:t>
      </w:r>
      <w:r>
        <w:rPr>
          <w:rFonts w:hint="eastAsia" w:ascii="宋体" w:hAnsi="宋体"/>
          <w:sz w:val="24"/>
          <w:szCs w:val="24"/>
          <w:u w:val="single"/>
        </w:rPr>
        <w:t>：    元</w:t>
      </w:r>
      <w:r>
        <w:rPr>
          <w:rFonts w:hint="eastAsia" w:ascii="宋体" w:hAnsi="宋体"/>
          <w:sz w:val="24"/>
          <w:szCs w:val="24"/>
          <w:u w:val="none"/>
        </w:rPr>
        <w:t>，</w:t>
      </w:r>
      <w:r>
        <w:rPr>
          <w:rFonts w:hint="eastAsia" w:ascii="宋体" w:hAnsi="宋体"/>
          <w:sz w:val="24"/>
          <w:szCs w:val="24"/>
        </w:rPr>
        <w:t>并对之负法律责任。</w:t>
      </w:r>
    </w:p>
    <w:p w14:paraId="59B474EF">
      <w:pPr>
        <w:ind w:firstLine="568" w:firstLineChars="237"/>
        <w:rPr>
          <w:rFonts w:ascii="宋体" w:hAnsi="宋体" w:cs="宋体"/>
          <w:sz w:val="24"/>
        </w:rPr>
      </w:pPr>
      <w:r>
        <w:rPr>
          <w:rFonts w:hint="eastAsia" w:ascii="宋体" w:hAnsi="宋体" w:cs="宋体"/>
          <w:sz w:val="24"/>
        </w:rPr>
        <w:t>据此函，宣布同意如下：</w:t>
      </w:r>
    </w:p>
    <w:p w14:paraId="7AF6E00B">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w:t>
      </w:r>
      <w:r>
        <w:rPr>
          <w:rFonts w:hint="eastAsia" w:ascii="宋体" w:hAnsi="宋体" w:cs="宋体"/>
          <w:sz w:val="24"/>
          <w:lang w:val="en-US" w:eastAsia="zh-CN"/>
        </w:rPr>
        <w:t>服务期</w:t>
      </w:r>
      <w:r>
        <w:rPr>
          <w:rFonts w:hint="eastAsia" w:ascii="宋体" w:hAnsi="宋体" w:cs="宋体"/>
          <w:sz w:val="24"/>
        </w:rPr>
        <w:t>。</w:t>
      </w:r>
    </w:p>
    <w:p w14:paraId="6BFE036C">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14:paraId="0AD64923">
      <w:pPr>
        <w:numPr>
          <w:ilvl w:val="0"/>
          <w:numId w:val="4"/>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14:paraId="59C083C7">
      <w:pPr>
        <w:ind w:firstLine="480" w:firstLineChars="200"/>
        <w:rPr>
          <w:rFonts w:ascii="宋体" w:hAnsi="宋体" w:cs="宋体"/>
          <w:sz w:val="24"/>
        </w:rPr>
      </w:pPr>
      <w:r>
        <w:rPr>
          <w:rFonts w:hint="eastAsia" w:ascii="宋体" w:hAnsi="宋体" w:cs="宋体"/>
          <w:sz w:val="24"/>
        </w:rPr>
        <w:t>(4)一旦我们成交，我们将严格履行合同责任和义务。</w:t>
      </w:r>
    </w:p>
    <w:p w14:paraId="498C4EBF">
      <w:pPr>
        <w:ind w:firstLine="480" w:firstLineChars="200"/>
        <w:rPr>
          <w:rFonts w:ascii="宋体" w:hAnsi="宋体" w:cs="宋体"/>
          <w:sz w:val="24"/>
        </w:rPr>
      </w:pPr>
      <w:r>
        <w:rPr>
          <w:rFonts w:hint="eastAsia" w:ascii="宋体" w:hAnsi="宋体" w:cs="宋体"/>
          <w:sz w:val="24"/>
        </w:rPr>
        <w:t>(5)我们完全理解不向未成交人解释未成交理由的义务。</w:t>
      </w:r>
    </w:p>
    <w:p w14:paraId="26B5CCFB">
      <w:pPr>
        <w:ind w:firstLine="480" w:firstLineChars="200"/>
        <w:rPr>
          <w:rFonts w:ascii="宋体" w:hAnsi="宋体" w:cs="宋体"/>
          <w:sz w:val="24"/>
          <w:lang w:val="zh-CN"/>
        </w:rPr>
      </w:pPr>
      <w:r>
        <w:rPr>
          <w:rFonts w:hint="eastAsia" w:ascii="宋体" w:hAnsi="宋体" w:cs="宋体"/>
          <w:sz w:val="24"/>
        </w:rPr>
        <w:t>(6)</w:t>
      </w:r>
      <w:r>
        <w:rPr>
          <w:rFonts w:hint="eastAsia" w:ascii="宋体" w:hAnsi="宋体" w:cs="宋体"/>
          <w:sz w:val="24"/>
          <w:lang w:val="zh-CN"/>
        </w:rPr>
        <w:t>如果我们的谈判响应文件被接受，我们将履行谈判文件中规定的每一项要求，按期、按质、按量履行合同。</w:t>
      </w:r>
    </w:p>
    <w:p w14:paraId="278579A0">
      <w:pPr>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zh-CN"/>
        </w:rPr>
        <w:t>我方愿按《中华人民共和</w:t>
      </w:r>
      <w:r>
        <w:rPr>
          <w:rFonts w:hint="eastAsia" w:ascii="宋体" w:hAnsi="宋体" w:cs="宋体"/>
          <w:sz w:val="24"/>
          <w:lang w:val="en-US" w:eastAsia="zh-CN"/>
        </w:rPr>
        <w:t>国民法典</w:t>
      </w:r>
      <w:r>
        <w:rPr>
          <w:rFonts w:hint="eastAsia" w:ascii="宋体" w:hAnsi="宋体" w:cs="宋体"/>
          <w:sz w:val="24"/>
          <w:lang w:val="zh-CN"/>
        </w:rPr>
        <w:t>》履行我方的全部责任。</w:t>
      </w:r>
    </w:p>
    <w:p w14:paraId="4697AAB1">
      <w:pPr>
        <w:ind w:firstLine="480" w:firstLineChars="200"/>
        <w:rPr>
          <w:rFonts w:ascii="宋体" w:hAnsi="宋体" w:cs="宋体"/>
          <w:sz w:val="24"/>
        </w:rPr>
      </w:pPr>
      <w:r>
        <w:rPr>
          <w:rFonts w:hint="eastAsia" w:ascii="宋体" w:hAnsi="宋体" w:cs="宋体"/>
          <w:sz w:val="24"/>
        </w:rPr>
        <w:t>(8)与本次竞争性磋商有关的正式通讯地址为：</w:t>
      </w:r>
    </w:p>
    <w:p w14:paraId="437C31A6">
      <w:pPr>
        <w:ind w:firstLine="480" w:firstLineChars="200"/>
        <w:rPr>
          <w:rFonts w:ascii="宋体" w:hAnsi="宋体" w:cs="宋体"/>
          <w:sz w:val="24"/>
        </w:rPr>
      </w:pPr>
      <w:r>
        <w:rPr>
          <w:rFonts w:hint="eastAsia" w:ascii="宋体" w:hAnsi="宋体" w:cs="宋体"/>
          <w:sz w:val="24"/>
        </w:rPr>
        <w:t>地 址：                  邮 编：</w:t>
      </w:r>
    </w:p>
    <w:p w14:paraId="0E8995FC">
      <w:pPr>
        <w:ind w:firstLine="480" w:firstLineChars="200"/>
        <w:rPr>
          <w:rFonts w:ascii="宋体" w:hAnsi="宋体" w:cs="宋体"/>
          <w:sz w:val="24"/>
        </w:rPr>
      </w:pPr>
      <w:r>
        <w:rPr>
          <w:rFonts w:hint="eastAsia" w:ascii="宋体" w:hAnsi="宋体" w:cs="宋体"/>
          <w:sz w:val="24"/>
        </w:rPr>
        <w:t>电 话：                  电子信箱：</w:t>
      </w:r>
    </w:p>
    <w:p w14:paraId="4F4B8E82">
      <w:pPr>
        <w:ind w:firstLine="480" w:firstLineChars="200"/>
        <w:jc w:val="left"/>
        <w:rPr>
          <w:rFonts w:ascii="宋体" w:hAnsi="宋体" w:cs="宋体"/>
          <w:sz w:val="24"/>
        </w:rPr>
      </w:pPr>
      <w:r>
        <w:rPr>
          <w:rFonts w:hint="eastAsia" w:ascii="宋体" w:hAnsi="宋体" w:cs="宋体"/>
          <w:sz w:val="24"/>
        </w:rPr>
        <w:t>我们保证：</w:t>
      </w:r>
    </w:p>
    <w:p w14:paraId="20A6E047">
      <w:pPr>
        <w:ind w:firstLine="480" w:firstLineChars="200"/>
        <w:jc w:val="left"/>
        <w:rPr>
          <w:rFonts w:ascii="宋体" w:hAnsi="宋体" w:cs="宋体"/>
          <w:sz w:val="24"/>
        </w:rPr>
      </w:pPr>
      <w:r>
        <w:rPr>
          <w:rFonts w:hint="eastAsia" w:ascii="宋体" w:hAnsi="宋体" w:cs="宋体"/>
          <w:sz w:val="24"/>
        </w:rPr>
        <w:t>(1)不提供虚假材料谋取成交；</w:t>
      </w:r>
    </w:p>
    <w:p w14:paraId="3CF6CF79">
      <w:pPr>
        <w:ind w:firstLine="480" w:firstLineChars="200"/>
        <w:jc w:val="left"/>
        <w:rPr>
          <w:rFonts w:ascii="宋体" w:hAnsi="宋体" w:cs="宋体"/>
          <w:sz w:val="24"/>
        </w:rPr>
      </w:pPr>
      <w:r>
        <w:rPr>
          <w:rFonts w:hint="eastAsia" w:ascii="宋体" w:hAnsi="宋体" w:cs="宋体"/>
          <w:sz w:val="24"/>
        </w:rPr>
        <w:t>(2)不以不正当手段抵毁、排挤其他供应商；</w:t>
      </w:r>
    </w:p>
    <w:p w14:paraId="638219F7">
      <w:pPr>
        <w:ind w:firstLine="480" w:firstLineChars="200"/>
        <w:jc w:val="left"/>
        <w:rPr>
          <w:rFonts w:ascii="宋体" w:hAnsi="宋体" w:cs="宋体"/>
          <w:sz w:val="24"/>
        </w:rPr>
      </w:pPr>
      <w:r>
        <w:rPr>
          <w:rFonts w:hint="eastAsia" w:ascii="宋体" w:hAnsi="宋体" w:cs="宋体"/>
          <w:sz w:val="24"/>
        </w:rPr>
        <w:t>(3)不与采购人和其它供应商恶意串通；</w:t>
      </w:r>
    </w:p>
    <w:p w14:paraId="112AFDBD">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14:paraId="3954E971">
      <w:pPr>
        <w:ind w:firstLine="480" w:firstLineChars="200"/>
        <w:jc w:val="left"/>
        <w:rPr>
          <w:rFonts w:ascii="宋体" w:hAnsi="宋体" w:cs="宋体"/>
          <w:sz w:val="24"/>
        </w:rPr>
      </w:pPr>
      <w:r>
        <w:rPr>
          <w:rFonts w:hint="eastAsia" w:ascii="宋体" w:hAnsi="宋体" w:cs="宋体"/>
          <w:sz w:val="24"/>
        </w:rPr>
        <w:t>(5)不拒绝有关部门监督检查。</w:t>
      </w:r>
    </w:p>
    <w:p w14:paraId="098C6D38">
      <w:pPr>
        <w:spacing w:line="560" w:lineRule="exact"/>
        <w:jc w:val="left"/>
        <w:rPr>
          <w:rFonts w:ascii="宋体" w:hAnsi="宋体" w:cs="宋体"/>
          <w:sz w:val="24"/>
        </w:rPr>
      </w:pPr>
    </w:p>
    <w:p w14:paraId="6B46B6A9">
      <w:pPr>
        <w:spacing w:line="560" w:lineRule="exact"/>
        <w:jc w:val="left"/>
        <w:rPr>
          <w:rFonts w:ascii="宋体" w:hAnsi="宋体" w:cs="宋体"/>
          <w:sz w:val="24"/>
        </w:rPr>
      </w:pPr>
      <w:r>
        <w:rPr>
          <w:rFonts w:hint="eastAsia" w:ascii="宋体" w:hAnsi="宋体" w:cs="宋体"/>
          <w:sz w:val="24"/>
        </w:rPr>
        <w:t xml:space="preserve">     联系人：              联系电话：</w:t>
      </w:r>
    </w:p>
    <w:p w14:paraId="12DA6FE0">
      <w:pPr>
        <w:spacing w:line="360" w:lineRule="auto"/>
        <w:jc w:val="left"/>
        <w:rPr>
          <w:rFonts w:ascii="宋体" w:hAnsi="宋体" w:cs="宋体"/>
          <w:sz w:val="24"/>
        </w:rPr>
      </w:pPr>
    </w:p>
    <w:p w14:paraId="6102AF3A">
      <w:pPr>
        <w:spacing w:line="360" w:lineRule="auto"/>
        <w:jc w:val="left"/>
        <w:rPr>
          <w:rFonts w:ascii="宋体" w:hAnsi="宋体" w:cs="宋体"/>
          <w:sz w:val="24"/>
        </w:rPr>
      </w:pPr>
    </w:p>
    <w:p w14:paraId="3F092F85">
      <w:pPr>
        <w:spacing w:line="360" w:lineRule="auto"/>
        <w:jc w:val="left"/>
        <w:rPr>
          <w:rFonts w:ascii="宋体" w:hAnsi="宋体" w:cs="宋体"/>
          <w:sz w:val="24"/>
        </w:rPr>
      </w:pPr>
    </w:p>
    <w:p w14:paraId="5E70C6EC">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278C421F">
      <w:pPr>
        <w:spacing w:line="360" w:lineRule="auto"/>
        <w:jc w:val="center"/>
        <w:rPr>
          <w:rFonts w:ascii="宋体" w:hAnsi="宋体" w:cs="宋体"/>
          <w:sz w:val="24"/>
        </w:rPr>
      </w:pPr>
      <w:r>
        <w:rPr>
          <w:rFonts w:hint="eastAsia" w:ascii="宋体" w:hAnsi="宋体" w:cs="宋体"/>
          <w:sz w:val="24"/>
        </w:rPr>
        <w:t xml:space="preserve">      年   月   日</w:t>
      </w:r>
    </w:p>
    <w:p w14:paraId="4AD178CD">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格式4</w:t>
      </w:r>
    </w:p>
    <w:p w14:paraId="61142CA2">
      <w:pPr>
        <w:jc w:val="center"/>
        <w:outlineLvl w:val="9"/>
        <w:rPr>
          <w:rFonts w:ascii="宋体" w:hAnsi="宋体" w:cs="宋体"/>
          <w:b w:val="0"/>
          <w:sz w:val="24"/>
          <w:szCs w:val="24"/>
        </w:rPr>
      </w:pPr>
      <w:bookmarkStart w:id="34" w:name="_Toc197934561"/>
      <w:bookmarkStart w:id="35" w:name="_Toc495414231"/>
      <w:r>
        <w:rPr>
          <w:rFonts w:hint="eastAsia" w:ascii="宋体" w:hAnsi="宋体" w:cs="宋体"/>
          <w:b w:val="0"/>
          <w:sz w:val="24"/>
          <w:szCs w:val="24"/>
        </w:rPr>
        <w:t>一．报价一览表</w:t>
      </w:r>
      <w:bookmarkEnd w:id="34"/>
      <w:bookmarkEnd w:id="35"/>
    </w:p>
    <w:tbl>
      <w:tblPr>
        <w:tblStyle w:val="2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02CE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5E012CB9">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6E1DA84B">
            <w:pPr>
              <w:spacing w:line="360" w:lineRule="exact"/>
              <w:jc w:val="center"/>
              <w:rPr>
                <w:rFonts w:ascii="宋体" w:hAnsi="宋体" w:cs="宋体"/>
                <w:sz w:val="24"/>
              </w:rPr>
            </w:pPr>
          </w:p>
        </w:tc>
      </w:tr>
      <w:tr w14:paraId="1A85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E4B1E86">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14:paraId="62DEDB0A">
            <w:pPr>
              <w:spacing w:line="360" w:lineRule="auto"/>
              <w:rPr>
                <w:rFonts w:ascii="宋体" w:hAnsi="宋体" w:cs="宋体"/>
                <w:sz w:val="24"/>
              </w:rPr>
            </w:pPr>
          </w:p>
        </w:tc>
      </w:tr>
      <w:tr w14:paraId="4EC1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F4B0F16">
            <w:pPr>
              <w:spacing w:line="360" w:lineRule="exact"/>
              <w:jc w:val="center"/>
              <w:rPr>
                <w:rFonts w:ascii="宋体" w:hAnsi="宋体" w:cs="宋体"/>
                <w:sz w:val="24"/>
              </w:rPr>
            </w:pPr>
            <w:r>
              <w:rPr>
                <w:rFonts w:hint="eastAsia" w:ascii="宋体" w:hAnsi="宋体" w:cs="宋体"/>
                <w:sz w:val="24"/>
              </w:rPr>
              <w:t>最终投标报价（包：）</w:t>
            </w:r>
          </w:p>
          <w:p w14:paraId="1D8E8846">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14:paraId="000EB1A3">
            <w:pPr>
              <w:spacing w:line="360" w:lineRule="auto"/>
              <w:ind w:right="-670"/>
              <w:rPr>
                <w:rFonts w:ascii="宋体" w:hAnsi="宋体" w:cs="宋体"/>
                <w:sz w:val="24"/>
              </w:rPr>
            </w:pPr>
            <w:r>
              <w:rPr>
                <w:rFonts w:hint="eastAsia" w:ascii="宋体" w:hAnsi="宋体" w:cs="宋体"/>
                <w:sz w:val="24"/>
              </w:rPr>
              <w:t xml:space="preserve">投标总价：       大写：           </w:t>
            </w:r>
          </w:p>
        </w:tc>
      </w:tr>
      <w:tr w14:paraId="6A25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6C0A62F3">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14:paraId="6582E8AE">
            <w:pPr>
              <w:spacing w:line="360" w:lineRule="auto"/>
              <w:jc w:val="left"/>
              <w:rPr>
                <w:rFonts w:ascii="宋体" w:hAnsi="宋体" w:cs="宋体"/>
                <w:sz w:val="24"/>
              </w:rPr>
            </w:pPr>
          </w:p>
        </w:tc>
      </w:tr>
    </w:tbl>
    <w:p w14:paraId="32BB6B03">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5B052EC6">
      <w:pPr>
        <w:spacing w:line="360" w:lineRule="auto"/>
        <w:rPr>
          <w:rFonts w:ascii="宋体" w:hAnsi="宋体" w:cs="宋体"/>
          <w:sz w:val="24"/>
        </w:rPr>
      </w:pPr>
      <w:r>
        <w:rPr>
          <w:rFonts w:hint="eastAsia" w:ascii="宋体" w:hAnsi="宋体" w:cs="宋体"/>
          <w:sz w:val="24"/>
        </w:rPr>
        <w:t>备注：</w:t>
      </w:r>
    </w:p>
    <w:p w14:paraId="70E05637">
      <w:pPr>
        <w:spacing w:line="360" w:lineRule="auto"/>
        <w:rPr>
          <w:rFonts w:ascii="宋体" w:hAnsi="宋体" w:cs="宋体"/>
          <w:sz w:val="24"/>
        </w:rPr>
      </w:pPr>
      <w:r>
        <w:rPr>
          <w:rFonts w:hint="eastAsia" w:ascii="宋体" w:hAnsi="宋体" w:cs="宋体"/>
          <w:sz w:val="24"/>
        </w:rPr>
        <w:t>1、此表用于开标会唱标之用。</w:t>
      </w:r>
    </w:p>
    <w:p w14:paraId="69587896">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14:paraId="0216EF08">
      <w:pPr>
        <w:spacing w:line="360" w:lineRule="auto"/>
        <w:jc w:val="left"/>
        <w:rPr>
          <w:rFonts w:ascii="宋体" w:hAnsi="宋体" w:cs="宋体"/>
          <w:sz w:val="24"/>
        </w:rPr>
      </w:pPr>
      <w:bookmarkStart w:id="36" w:name="_Toc220232409"/>
      <w:bookmarkStart w:id="37" w:name="_Toc495414234"/>
    </w:p>
    <w:p w14:paraId="44DCC5E5">
      <w:pPr>
        <w:pStyle w:val="38"/>
        <w:ind w:firstLine="240"/>
        <w:rPr>
          <w:rFonts w:ascii="宋体" w:hAnsi="宋体" w:cs="宋体"/>
          <w:sz w:val="24"/>
        </w:rPr>
      </w:pPr>
    </w:p>
    <w:p w14:paraId="64A0C0AD">
      <w:pPr>
        <w:pStyle w:val="38"/>
        <w:ind w:firstLine="240"/>
        <w:rPr>
          <w:rFonts w:ascii="宋体" w:hAnsi="宋体" w:cs="宋体"/>
          <w:sz w:val="24"/>
        </w:rPr>
      </w:pPr>
    </w:p>
    <w:p w14:paraId="060C9F91">
      <w:pPr>
        <w:pStyle w:val="38"/>
        <w:ind w:firstLine="240"/>
        <w:rPr>
          <w:rFonts w:ascii="宋体" w:hAnsi="宋体" w:cs="宋体"/>
          <w:sz w:val="24"/>
        </w:rPr>
      </w:pPr>
    </w:p>
    <w:p w14:paraId="2D5234AD">
      <w:pPr>
        <w:pStyle w:val="38"/>
        <w:ind w:firstLine="240"/>
        <w:rPr>
          <w:rFonts w:ascii="宋体" w:hAnsi="宋体" w:cs="宋体"/>
          <w:sz w:val="24"/>
        </w:rPr>
      </w:pPr>
    </w:p>
    <w:p w14:paraId="45BB90C3">
      <w:pPr>
        <w:pStyle w:val="38"/>
        <w:ind w:firstLine="240"/>
        <w:rPr>
          <w:rFonts w:ascii="宋体" w:hAnsi="宋体" w:cs="宋体"/>
          <w:sz w:val="24"/>
        </w:rPr>
      </w:pPr>
    </w:p>
    <w:p w14:paraId="47AD605B">
      <w:pPr>
        <w:pStyle w:val="38"/>
        <w:ind w:firstLine="240"/>
        <w:rPr>
          <w:rFonts w:ascii="宋体" w:hAnsi="宋体" w:cs="宋体"/>
          <w:sz w:val="24"/>
        </w:rPr>
      </w:pPr>
    </w:p>
    <w:p w14:paraId="26D021AE">
      <w:pPr>
        <w:rPr>
          <w:rFonts w:hint="eastAsia" w:ascii="宋体" w:hAnsi="宋体" w:cs="宋体"/>
          <w:sz w:val="24"/>
        </w:rPr>
      </w:pPr>
      <w:r>
        <w:rPr>
          <w:rFonts w:hint="eastAsia" w:ascii="宋体" w:hAnsi="宋体" w:cs="宋体"/>
          <w:sz w:val="24"/>
        </w:rPr>
        <w:br w:type="page"/>
      </w:r>
    </w:p>
    <w:p w14:paraId="4A1CAAE1">
      <w:pPr>
        <w:spacing w:line="360" w:lineRule="auto"/>
        <w:jc w:val="left"/>
        <w:rPr>
          <w:rFonts w:ascii="宋体" w:hAnsi="宋体" w:cs="宋体"/>
          <w:sz w:val="24"/>
        </w:rPr>
      </w:pPr>
      <w:r>
        <w:rPr>
          <w:rFonts w:hint="eastAsia" w:ascii="宋体" w:hAnsi="宋体" w:cs="宋体"/>
          <w:sz w:val="24"/>
        </w:rPr>
        <w:t>格式5</w:t>
      </w:r>
    </w:p>
    <w:p w14:paraId="48D462B6">
      <w:pPr>
        <w:pStyle w:val="6"/>
        <w:jc w:val="center"/>
        <w:rPr>
          <w:rFonts w:ascii="宋体" w:hAnsi="宋体" w:cs="宋体"/>
          <w:b w:val="0"/>
          <w:sz w:val="24"/>
          <w:szCs w:val="24"/>
        </w:rPr>
      </w:pPr>
      <w:r>
        <w:rPr>
          <w:rFonts w:hint="eastAsia" w:ascii="宋体" w:hAnsi="宋体" w:cs="宋体"/>
          <w:b w:val="0"/>
          <w:sz w:val="24"/>
          <w:szCs w:val="24"/>
        </w:rPr>
        <w:t>投标分项报价表</w:t>
      </w:r>
      <w:bookmarkEnd w:id="36"/>
      <w:bookmarkEnd w:id="37"/>
    </w:p>
    <w:tbl>
      <w:tblPr>
        <w:tblStyle w:val="2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15D9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16DBCC51">
            <w:pPr>
              <w:pStyle w:val="62"/>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14:paraId="0939FDFF">
            <w:pPr>
              <w:spacing w:line="340" w:lineRule="exact"/>
              <w:jc w:val="center"/>
              <w:rPr>
                <w:rFonts w:ascii="宋体" w:hAnsi="宋体" w:cs="宋体"/>
                <w:sz w:val="24"/>
              </w:rPr>
            </w:pPr>
            <w:r>
              <w:rPr>
                <w:rFonts w:hint="eastAsia" w:ascii="宋体" w:hAnsi="宋体" w:cs="宋体"/>
                <w:sz w:val="24"/>
              </w:rPr>
              <w:t>服务项目名称</w:t>
            </w:r>
          </w:p>
        </w:tc>
        <w:tc>
          <w:tcPr>
            <w:tcW w:w="957" w:type="dxa"/>
            <w:vAlign w:val="center"/>
          </w:tcPr>
          <w:p w14:paraId="10D1C674">
            <w:pPr>
              <w:spacing w:line="340" w:lineRule="exact"/>
              <w:jc w:val="center"/>
              <w:rPr>
                <w:rFonts w:ascii="宋体" w:hAnsi="宋体" w:cs="宋体"/>
                <w:sz w:val="24"/>
              </w:rPr>
            </w:pPr>
            <w:r>
              <w:rPr>
                <w:rFonts w:hint="eastAsia" w:ascii="宋体" w:hAnsi="宋体" w:cs="宋体"/>
                <w:sz w:val="24"/>
              </w:rPr>
              <w:t>单位</w:t>
            </w:r>
          </w:p>
        </w:tc>
        <w:tc>
          <w:tcPr>
            <w:tcW w:w="840" w:type="dxa"/>
            <w:vAlign w:val="center"/>
          </w:tcPr>
          <w:p w14:paraId="5AB70710">
            <w:pPr>
              <w:spacing w:line="340" w:lineRule="exact"/>
              <w:jc w:val="center"/>
              <w:rPr>
                <w:rFonts w:ascii="宋体" w:hAnsi="宋体" w:cs="宋体"/>
                <w:sz w:val="24"/>
              </w:rPr>
            </w:pPr>
            <w:r>
              <w:rPr>
                <w:rFonts w:hint="eastAsia" w:ascii="宋体" w:hAnsi="宋体" w:cs="宋体"/>
                <w:sz w:val="24"/>
              </w:rPr>
              <w:t>数量</w:t>
            </w:r>
          </w:p>
        </w:tc>
        <w:tc>
          <w:tcPr>
            <w:tcW w:w="1260" w:type="dxa"/>
            <w:vAlign w:val="center"/>
          </w:tcPr>
          <w:p w14:paraId="3A96D01F">
            <w:pPr>
              <w:spacing w:line="340" w:lineRule="exact"/>
              <w:jc w:val="center"/>
              <w:rPr>
                <w:rFonts w:ascii="宋体" w:hAnsi="宋体" w:cs="宋体"/>
                <w:sz w:val="24"/>
              </w:rPr>
            </w:pPr>
            <w:r>
              <w:rPr>
                <w:rFonts w:hint="eastAsia" w:ascii="宋体" w:hAnsi="宋体" w:cs="宋体"/>
                <w:sz w:val="24"/>
              </w:rPr>
              <w:t>单价</w:t>
            </w:r>
          </w:p>
        </w:tc>
        <w:tc>
          <w:tcPr>
            <w:tcW w:w="1340" w:type="dxa"/>
            <w:vAlign w:val="center"/>
          </w:tcPr>
          <w:p w14:paraId="46BB10E6">
            <w:pPr>
              <w:spacing w:line="340" w:lineRule="exact"/>
              <w:jc w:val="center"/>
              <w:rPr>
                <w:rFonts w:ascii="宋体" w:hAnsi="宋体" w:cs="宋体"/>
                <w:sz w:val="24"/>
              </w:rPr>
            </w:pPr>
            <w:r>
              <w:rPr>
                <w:rFonts w:hint="eastAsia" w:ascii="宋体" w:hAnsi="宋体" w:cs="宋体"/>
                <w:bCs/>
                <w:sz w:val="24"/>
              </w:rPr>
              <w:t>小计</w:t>
            </w:r>
          </w:p>
        </w:tc>
        <w:tc>
          <w:tcPr>
            <w:tcW w:w="1347" w:type="dxa"/>
            <w:vAlign w:val="center"/>
          </w:tcPr>
          <w:p w14:paraId="11842704">
            <w:pPr>
              <w:spacing w:line="340" w:lineRule="exact"/>
              <w:jc w:val="center"/>
              <w:rPr>
                <w:rFonts w:ascii="宋体" w:hAnsi="宋体" w:cs="宋体"/>
                <w:sz w:val="24"/>
              </w:rPr>
            </w:pPr>
            <w:r>
              <w:rPr>
                <w:rFonts w:hint="eastAsia" w:ascii="宋体" w:hAnsi="宋体" w:cs="宋体"/>
                <w:sz w:val="24"/>
              </w:rPr>
              <w:t>备注</w:t>
            </w:r>
          </w:p>
        </w:tc>
      </w:tr>
      <w:tr w14:paraId="28F2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55365BF9">
            <w:pPr>
              <w:spacing w:line="340" w:lineRule="exact"/>
              <w:jc w:val="center"/>
              <w:rPr>
                <w:rFonts w:ascii="宋体" w:hAnsi="宋体" w:cs="宋体"/>
                <w:sz w:val="24"/>
              </w:rPr>
            </w:pPr>
            <w:r>
              <w:rPr>
                <w:rFonts w:hint="eastAsia" w:ascii="宋体" w:hAnsi="宋体" w:cs="宋体"/>
                <w:sz w:val="24"/>
              </w:rPr>
              <w:t>1</w:t>
            </w:r>
          </w:p>
        </w:tc>
        <w:tc>
          <w:tcPr>
            <w:tcW w:w="2205" w:type="dxa"/>
          </w:tcPr>
          <w:p w14:paraId="217349C8">
            <w:pPr>
              <w:spacing w:line="340" w:lineRule="exact"/>
              <w:rPr>
                <w:rFonts w:ascii="宋体" w:hAnsi="宋体" w:cs="宋体"/>
                <w:sz w:val="24"/>
              </w:rPr>
            </w:pPr>
          </w:p>
        </w:tc>
        <w:tc>
          <w:tcPr>
            <w:tcW w:w="957" w:type="dxa"/>
          </w:tcPr>
          <w:p w14:paraId="5EE24DD4">
            <w:pPr>
              <w:spacing w:line="340" w:lineRule="exact"/>
              <w:rPr>
                <w:rFonts w:ascii="宋体" w:hAnsi="宋体" w:cs="宋体"/>
                <w:sz w:val="24"/>
              </w:rPr>
            </w:pPr>
          </w:p>
        </w:tc>
        <w:tc>
          <w:tcPr>
            <w:tcW w:w="840" w:type="dxa"/>
          </w:tcPr>
          <w:p w14:paraId="2AD0A57E">
            <w:pPr>
              <w:spacing w:line="340" w:lineRule="exact"/>
              <w:rPr>
                <w:rFonts w:ascii="宋体" w:hAnsi="宋体" w:cs="宋体"/>
                <w:sz w:val="24"/>
              </w:rPr>
            </w:pPr>
          </w:p>
        </w:tc>
        <w:tc>
          <w:tcPr>
            <w:tcW w:w="1260" w:type="dxa"/>
          </w:tcPr>
          <w:p w14:paraId="2169A6B2">
            <w:pPr>
              <w:spacing w:line="340" w:lineRule="exact"/>
              <w:rPr>
                <w:rFonts w:ascii="宋体" w:hAnsi="宋体" w:cs="宋体"/>
                <w:sz w:val="24"/>
              </w:rPr>
            </w:pPr>
          </w:p>
        </w:tc>
        <w:tc>
          <w:tcPr>
            <w:tcW w:w="1340" w:type="dxa"/>
          </w:tcPr>
          <w:p w14:paraId="6D2CBEEC">
            <w:pPr>
              <w:spacing w:line="340" w:lineRule="exact"/>
              <w:rPr>
                <w:rFonts w:ascii="宋体" w:hAnsi="宋体" w:cs="宋体"/>
                <w:sz w:val="24"/>
              </w:rPr>
            </w:pPr>
          </w:p>
        </w:tc>
        <w:tc>
          <w:tcPr>
            <w:tcW w:w="1347" w:type="dxa"/>
          </w:tcPr>
          <w:p w14:paraId="68A54FC7">
            <w:pPr>
              <w:spacing w:line="340" w:lineRule="exact"/>
              <w:rPr>
                <w:rFonts w:ascii="宋体" w:hAnsi="宋体" w:cs="宋体"/>
                <w:sz w:val="24"/>
              </w:rPr>
            </w:pPr>
          </w:p>
        </w:tc>
      </w:tr>
      <w:tr w14:paraId="74B0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7A90AF76">
            <w:pPr>
              <w:spacing w:line="340" w:lineRule="exact"/>
              <w:jc w:val="center"/>
              <w:rPr>
                <w:rFonts w:ascii="宋体" w:hAnsi="宋体" w:cs="宋体"/>
                <w:sz w:val="24"/>
              </w:rPr>
            </w:pPr>
            <w:r>
              <w:rPr>
                <w:rFonts w:hint="eastAsia" w:ascii="宋体" w:hAnsi="宋体" w:cs="宋体"/>
                <w:sz w:val="24"/>
              </w:rPr>
              <w:t>2</w:t>
            </w:r>
          </w:p>
        </w:tc>
        <w:tc>
          <w:tcPr>
            <w:tcW w:w="2205" w:type="dxa"/>
          </w:tcPr>
          <w:p w14:paraId="1BA83C87">
            <w:pPr>
              <w:spacing w:line="340" w:lineRule="exact"/>
              <w:rPr>
                <w:rFonts w:ascii="宋体" w:hAnsi="宋体" w:cs="宋体"/>
                <w:sz w:val="24"/>
              </w:rPr>
            </w:pPr>
          </w:p>
        </w:tc>
        <w:tc>
          <w:tcPr>
            <w:tcW w:w="957" w:type="dxa"/>
          </w:tcPr>
          <w:p w14:paraId="2026C7DC">
            <w:pPr>
              <w:spacing w:line="340" w:lineRule="exact"/>
              <w:rPr>
                <w:rFonts w:ascii="宋体" w:hAnsi="宋体" w:cs="宋体"/>
                <w:sz w:val="24"/>
              </w:rPr>
            </w:pPr>
          </w:p>
        </w:tc>
        <w:tc>
          <w:tcPr>
            <w:tcW w:w="840" w:type="dxa"/>
          </w:tcPr>
          <w:p w14:paraId="0ACDFAF9">
            <w:pPr>
              <w:spacing w:line="340" w:lineRule="exact"/>
              <w:rPr>
                <w:rFonts w:ascii="宋体" w:hAnsi="宋体" w:cs="宋体"/>
                <w:sz w:val="24"/>
              </w:rPr>
            </w:pPr>
          </w:p>
        </w:tc>
        <w:tc>
          <w:tcPr>
            <w:tcW w:w="1260" w:type="dxa"/>
          </w:tcPr>
          <w:p w14:paraId="1B21D0D7">
            <w:pPr>
              <w:spacing w:line="340" w:lineRule="exact"/>
              <w:rPr>
                <w:rFonts w:ascii="宋体" w:hAnsi="宋体" w:cs="宋体"/>
                <w:sz w:val="24"/>
              </w:rPr>
            </w:pPr>
          </w:p>
        </w:tc>
        <w:tc>
          <w:tcPr>
            <w:tcW w:w="1340" w:type="dxa"/>
          </w:tcPr>
          <w:p w14:paraId="7B558C49">
            <w:pPr>
              <w:spacing w:line="340" w:lineRule="exact"/>
              <w:rPr>
                <w:rFonts w:ascii="宋体" w:hAnsi="宋体" w:cs="宋体"/>
                <w:sz w:val="24"/>
              </w:rPr>
            </w:pPr>
          </w:p>
        </w:tc>
        <w:tc>
          <w:tcPr>
            <w:tcW w:w="1347" w:type="dxa"/>
          </w:tcPr>
          <w:p w14:paraId="1BF3D7F7">
            <w:pPr>
              <w:spacing w:line="340" w:lineRule="exact"/>
              <w:rPr>
                <w:rFonts w:ascii="宋体" w:hAnsi="宋体" w:cs="宋体"/>
                <w:sz w:val="24"/>
              </w:rPr>
            </w:pPr>
          </w:p>
        </w:tc>
      </w:tr>
      <w:tr w14:paraId="3890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EB0CA99">
            <w:pPr>
              <w:spacing w:line="340" w:lineRule="exact"/>
              <w:jc w:val="center"/>
              <w:rPr>
                <w:rFonts w:ascii="宋体" w:hAnsi="宋体" w:cs="宋体"/>
                <w:sz w:val="24"/>
              </w:rPr>
            </w:pPr>
            <w:r>
              <w:rPr>
                <w:rFonts w:hint="eastAsia" w:ascii="宋体" w:hAnsi="宋体" w:cs="宋体"/>
                <w:sz w:val="24"/>
              </w:rPr>
              <w:t>3</w:t>
            </w:r>
          </w:p>
        </w:tc>
        <w:tc>
          <w:tcPr>
            <w:tcW w:w="2205" w:type="dxa"/>
          </w:tcPr>
          <w:p w14:paraId="1F592B85">
            <w:pPr>
              <w:spacing w:line="340" w:lineRule="exact"/>
              <w:rPr>
                <w:rFonts w:ascii="宋体" w:hAnsi="宋体" w:cs="宋体"/>
                <w:sz w:val="24"/>
              </w:rPr>
            </w:pPr>
          </w:p>
        </w:tc>
        <w:tc>
          <w:tcPr>
            <w:tcW w:w="957" w:type="dxa"/>
          </w:tcPr>
          <w:p w14:paraId="3AE76249">
            <w:pPr>
              <w:spacing w:line="340" w:lineRule="exact"/>
              <w:rPr>
                <w:rFonts w:ascii="宋体" w:hAnsi="宋体" w:cs="宋体"/>
                <w:sz w:val="24"/>
              </w:rPr>
            </w:pPr>
          </w:p>
        </w:tc>
        <w:tc>
          <w:tcPr>
            <w:tcW w:w="840" w:type="dxa"/>
          </w:tcPr>
          <w:p w14:paraId="59B2639C">
            <w:pPr>
              <w:spacing w:line="340" w:lineRule="exact"/>
              <w:rPr>
                <w:rFonts w:ascii="宋体" w:hAnsi="宋体" w:cs="宋体"/>
                <w:sz w:val="24"/>
              </w:rPr>
            </w:pPr>
          </w:p>
        </w:tc>
        <w:tc>
          <w:tcPr>
            <w:tcW w:w="1260" w:type="dxa"/>
          </w:tcPr>
          <w:p w14:paraId="2BA43063">
            <w:pPr>
              <w:spacing w:line="340" w:lineRule="exact"/>
              <w:rPr>
                <w:rFonts w:ascii="宋体" w:hAnsi="宋体" w:cs="宋体"/>
                <w:sz w:val="24"/>
              </w:rPr>
            </w:pPr>
          </w:p>
        </w:tc>
        <w:tc>
          <w:tcPr>
            <w:tcW w:w="1340" w:type="dxa"/>
          </w:tcPr>
          <w:p w14:paraId="54E12233">
            <w:pPr>
              <w:spacing w:line="340" w:lineRule="exact"/>
              <w:rPr>
                <w:rFonts w:ascii="宋体" w:hAnsi="宋体" w:cs="宋体"/>
                <w:sz w:val="24"/>
              </w:rPr>
            </w:pPr>
          </w:p>
        </w:tc>
        <w:tc>
          <w:tcPr>
            <w:tcW w:w="1347" w:type="dxa"/>
          </w:tcPr>
          <w:p w14:paraId="5BE9EF5E">
            <w:pPr>
              <w:spacing w:line="340" w:lineRule="exact"/>
              <w:rPr>
                <w:rFonts w:ascii="宋体" w:hAnsi="宋体" w:cs="宋体"/>
                <w:sz w:val="24"/>
              </w:rPr>
            </w:pPr>
          </w:p>
        </w:tc>
      </w:tr>
      <w:tr w14:paraId="68E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7BFD11D">
            <w:pPr>
              <w:spacing w:line="340" w:lineRule="exact"/>
              <w:jc w:val="center"/>
              <w:rPr>
                <w:rFonts w:ascii="宋体" w:hAnsi="宋体" w:cs="宋体"/>
                <w:sz w:val="24"/>
              </w:rPr>
            </w:pPr>
            <w:r>
              <w:rPr>
                <w:rFonts w:hint="eastAsia" w:ascii="宋体" w:hAnsi="宋体" w:cs="宋体"/>
                <w:sz w:val="24"/>
              </w:rPr>
              <w:t>4</w:t>
            </w:r>
          </w:p>
        </w:tc>
        <w:tc>
          <w:tcPr>
            <w:tcW w:w="2205" w:type="dxa"/>
          </w:tcPr>
          <w:p w14:paraId="04C613B0">
            <w:pPr>
              <w:spacing w:line="340" w:lineRule="exact"/>
              <w:rPr>
                <w:rFonts w:ascii="宋体" w:hAnsi="宋体" w:cs="宋体"/>
                <w:sz w:val="24"/>
              </w:rPr>
            </w:pPr>
          </w:p>
        </w:tc>
        <w:tc>
          <w:tcPr>
            <w:tcW w:w="957" w:type="dxa"/>
          </w:tcPr>
          <w:p w14:paraId="3DEE0BB9">
            <w:pPr>
              <w:spacing w:line="340" w:lineRule="exact"/>
              <w:rPr>
                <w:rFonts w:ascii="宋体" w:hAnsi="宋体" w:cs="宋体"/>
                <w:sz w:val="24"/>
              </w:rPr>
            </w:pPr>
          </w:p>
        </w:tc>
        <w:tc>
          <w:tcPr>
            <w:tcW w:w="840" w:type="dxa"/>
          </w:tcPr>
          <w:p w14:paraId="7044884E">
            <w:pPr>
              <w:spacing w:line="340" w:lineRule="exact"/>
              <w:rPr>
                <w:rFonts w:ascii="宋体" w:hAnsi="宋体" w:cs="宋体"/>
                <w:sz w:val="24"/>
              </w:rPr>
            </w:pPr>
          </w:p>
        </w:tc>
        <w:tc>
          <w:tcPr>
            <w:tcW w:w="1260" w:type="dxa"/>
          </w:tcPr>
          <w:p w14:paraId="102DF8D9">
            <w:pPr>
              <w:spacing w:line="340" w:lineRule="exact"/>
              <w:rPr>
                <w:rFonts w:ascii="宋体" w:hAnsi="宋体" w:cs="宋体"/>
                <w:sz w:val="24"/>
              </w:rPr>
            </w:pPr>
          </w:p>
        </w:tc>
        <w:tc>
          <w:tcPr>
            <w:tcW w:w="1340" w:type="dxa"/>
          </w:tcPr>
          <w:p w14:paraId="4EB04E82">
            <w:pPr>
              <w:spacing w:line="340" w:lineRule="exact"/>
              <w:rPr>
                <w:rFonts w:ascii="宋体" w:hAnsi="宋体" w:cs="宋体"/>
                <w:sz w:val="24"/>
              </w:rPr>
            </w:pPr>
          </w:p>
        </w:tc>
        <w:tc>
          <w:tcPr>
            <w:tcW w:w="1347" w:type="dxa"/>
          </w:tcPr>
          <w:p w14:paraId="5CC0BB79">
            <w:pPr>
              <w:spacing w:line="340" w:lineRule="exact"/>
              <w:rPr>
                <w:rFonts w:ascii="宋体" w:hAnsi="宋体" w:cs="宋体"/>
                <w:sz w:val="24"/>
              </w:rPr>
            </w:pPr>
          </w:p>
        </w:tc>
      </w:tr>
      <w:tr w14:paraId="7A49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4520047">
            <w:pPr>
              <w:spacing w:line="340" w:lineRule="exact"/>
              <w:jc w:val="center"/>
              <w:rPr>
                <w:rFonts w:ascii="宋体" w:hAnsi="宋体" w:cs="宋体"/>
                <w:sz w:val="24"/>
              </w:rPr>
            </w:pPr>
            <w:r>
              <w:rPr>
                <w:rFonts w:hint="eastAsia" w:ascii="宋体" w:hAnsi="宋体" w:cs="宋体"/>
                <w:sz w:val="24"/>
              </w:rPr>
              <w:t>5</w:t>
            </w:r>
          </w:p>
        </w:tc>
        <w:tc>
          <w:tcPr>
            <w:tcW w:w="2205" w:type="dxa"/>
          </w:tcPr>
          <w:p w14:paraId="48E17756">
            <w:pPr>
              <w:spacing w:line="340" w:lineRule="exact"/>
              <w:rPr>
                <w:rFonts w:ascii="宋体" w:hAnsi="宋体" w:cs="宋体"/>
                <w:sz w:val="24"/>
              </w:rPr>
            </w:pPr>
          </w:p>
        </w:tc>
        <w:tc>
          <w:tcPr>
            <w:tcW w:w="957" w:type="dxa"/>
          </w:tcPr>
          <w:p w14:paraId="0CAC0C64">
            <w:pPr>
              <w:spacing w:line="340" w:lineRule="exact"/>
              <w:rPr>
                <w:rFonts w:ascii="宋体" w:hAnsi="宋体" w:cs="宋体"/>
                <w:sz w:val="24"/>
              </w:rPr>
            </w:pPr>
          </w:p>
        </w:tc>
        <w:tc>
          <w:tcPr>
            <w:tcW w:w="840" w:type="dxa"/>
          </w:tcPr>
          <w:p w14:paraId="3F640C41">
            <w:pPr>
              <w:spacing w:line="340" w:lineRule="exact"/>
              <w:rPr>
                <w:rFonts w:ascii="宋体" w:hAnsi="宋体" w:cs="宋体"/>
                <w:sz w:val="24"/>
              </w:rPr>
            </w:pPr>
          </w:p>
        </w:tc>
        <w:tc>
          <w:tcPr>
            <w:tcW w:w="1260" w:type="dxa"/>
          </w:tcPr>
          <w:p w14:paraId="7C36EEBA">
            <w:pPr>
              <w:spacing w:line="340" w:lineRule="exact"/>
              <w:rPr>
                <w:rFonts w:ascii="宋体" w:hAnsi="宋体" w:cs="宋体"/>
                <w:sz w:val="24"/>
              </w:rPr>
            </w:pPr>
          </w:p>
        </w:tc>
        <w:tc>
          <w:tcPr>
            <w:tcW w:w="1340" w:type="dxa"/>
          </w:tcPr>
          <w:p w14:paraId="627162F5">
            <w:pPr>
              <w:spacing w:line="340" w:lineRule="exact"/>
              <w:rPr>
                <w:rFonts w:ascii="宋体" w:hAnsi="宋体" w:cs="宋体"/>
                <w:sz w:val="24"/>
              </w:rPr>
            </w:pPr>
          </w:p>
        </w:tc>
        <w:tc>
          <w:tcPr>
            <w:tcW w:w="1347" w:type="dxa"/>
          </w:tcPr>
          <w:p w14:paraId="32EE47EB">
            <w:pPr>
              <w:spacing w:line="340" w:lineRule="exact"/>
              <w:rPr>
                <w:rFonts w:ascii="宋体" w:hAnsi="宋体" w:cs="宋体"/>
                <w:sz w:val="24"/>
              </w:rPr>
            </w:pPr>
          </w:p>
        </w:tc>
      </w:tr>
      <w:tr w14:paraId="23BE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7A56260B">
            <w:pPr>
              <w:spacing w:line="340" w:lineRule="exact"/>
              <w:jc w:val="center"/>
              <w:rPr>
                <w:rFonts w:ascii="宋体" w:hAnsi="宋体" w:cs="宋体"/>
                <w:sz w:val="24"/>
              </w:rPr>
            </w:pPr>
            <w:r>
              <w:rPr>
                <w:rFonts w:hint="eastAsia" w:ascii="宋体" w:hAnsi="宋体" w:cs="宋体"/>
                <w:sz w:val="24"/>
              </w:rPr>
              <w:t>6</w:t>
            </w:r>
          </w:p>
        </w:tc>
        <w:tc>
          <w:tcPr>
            <w:tcW w:w="2205" w:type="dxa"/>
          </w:tcPr>
          <w:p w14:paraId="55FE6091">
            <w:pPr>
              <w:spacing w:line="340" w:lineRule="exact"/>
              <w:rPr>
                <w:rFonts w:ascii="宋体" w:hAnsi="宋体" w:cs="宋体"/>
                <w:sz w:val="24"/>
              </w:rPr>
            </w:pPr>
          </w:p>
        </w:tc>
        <w:tc>
          <w:tcPr>
            <w:tcW w:w="957" w:type="dxa"/>
          </w:tcPr>
          <w:p w14:paraId="1ACB7C29">
            <w:pPr>
              <w:spacing w:line="340" w:lineRule="exact"/>
              <w:rPr>
                <w:rFonts w:ascii="宋体" w:hAnsi="宋体" w:cs="宋体"/>
                <w:sz w:val="24"/>
              </w:rPr>
            </w:pPr>
          </w:p>
        </w:tc>
        <w:tc>
          <w:tcPr>
            <w:tcW w:w="840" w:type="dxa"/>
          </w:tcPr>
          <w:p w14:paraId="0B66F070">
            <w:pPr>
              <w:spacing w:line="340" w:lineRule="exact"/>
              <w:rPr>
                <w:rFonts w:ascii="宋体" w:hAnsi="宋体" w:cs="宋体"/>
                <w:sz w:val="24"/>
              </w:rPr>
            </w:pPr>
          </w:p>
        </w:tc>
        <w:tc>
          <w:tcPr>
            <w:tcW w:w="1260" w:type="dxa"/>
          </w:tcPr>
          <w:p w14:paraId="0722AD5E">
            <w:pPr>
              <w:spacing w:line="340" w:lineRule="exact"/>
              <w:rPr>
                <w:rFonts w:ascii="宋体" w:hAnsi="宋体" w:cs="宋体"/>
                <w:sz w:val="24"/>
              </w:rPr>
            </w:pPr>
          </w:p>
        </w:tc>
        <w:tc>
          <w:tcPr>
            <w:tcW w:w="1340" w:type="dxa"/>
          </w:tcPr>
          <w:p w14:paraId="586196DC">
            <w:pPr>
              <w:spacing w:line="340" w:lineRule="exact"/>
              <w:rPr>
                <w:rFonts w:ascii="宋体" w:hAnsi="宋体" w:cs="宋体"/>
                <w:sz w:val="24"/>
              </w:rPr>
            </w:pPr>
          </w:p>
        </w:tc>
        <w:tc>
          <w:tcPr>
            <w:tcW w:w="1347" w:type="dxa"/>
          </w:tcPr>
          <w:p w14:paraId="32E55A1A">
            <w:pPr>
              <w:spacing w:line="340" w:lineRule="exact"/>
              <w:rPr>
                <w:rFonts w:ascii="宋体" w:hAnsi="宋体" w:cs="宋体"/>
                <w:sz w:val="24"/>
              </w:rPr>
            </w:pPr>
          </w:p>
        </w:tc>
      </w:tr>
      <w:tr w14:paraId="2E8F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B3538E4">
            <w:pPr>
              <w:spacing w:line="340" w:lineRule="exact"/>
              <w:jc w:val="center"/>
              <w:rPr>
                <w:rFonts w:ascii="宋体" w:hAnsi="宋体" w:cs="宋体"/>
                <w:sz w:val="24"/>
              </w:rPr>
            </w:pPr>
            <w:r>
              <w:rPr>
                <w:rFonts w:hint="eastAsia" w:ascii="宋体" w:hAnsi="宋体" w:cs="宋体"/>
                <w:sz w:val="24"/>
              </w:rPr>
              <w:t>7</w:t>
            </w:r>
          </w:p>
        </w:tc>
        <w:tc>
          <w:tcPr>
            <w:tcW w:w="2205" w:type="dxa"/>
          </w:tcPr>
          <w:p w14:paraId="23D45E64">
            <w:pPr>
              <w:spacing w:line="340" w:lineRule="exact"/>
              <w:rPr>
                <w:rFonts w:ascii="宋体" w:hAnsi="宋体" w:cs="宋体"/>
                <w:sz w:val="24"/>
              </w:rPr>
            </w:pPr>
          </w:p>
        </w:tc>
        <w:tc>
          <w:tcPr>
            <w:tcW w:w="957" w:type="dxa"/>
          </w:tcPr>
          <w:p w14:paraId="2535FAD2">
            <w:pPr>
              <w:spacing w:line="340" w:lineRule="exact"/>
              <w:rPr>
                <w:rFonts w:ascii="宋体" w:hAnsi="宋体" w:cs="宋体"/>
                <w:sz w:val="24"/>
              </w:rPr>
            </w:pPr>
          </w:p>
        </w:tc>
        <w:tc>
          <w:tcPr>
            <w:tcW w:w="840" w:type="dxa"/>
          </w:tcPr>
          <w:p w14:paraId="22E4119F">
            <w:pPr>
              <w:spacing w:line="340" w:lineRule="exact"/>
              <w:rPr>
                <w:rFonts w:ascii="宋体" w:hAnsi="宋体" w:cs="宋体"/>
                <w:sz w:val="24"/>
              </w:rPr>
            </w:pPr>
          </w:p>
        </w:tc>
        <w:tc>
          <w:tcPr>
            <w:tcW w:w="1260" w:type="dxa"/>
          </w:tcPr>
          <w:p w14:paraId="2284D79B">
            <w:pPr>
              <w:spacing w:line="340" w:lineRule="exact"/>
              <w:rPr>
                <w:rFonts w:ascii="宋体" w:hAnsi="宋体" w:cs="宋体"/>
                <w:sz w:val="24"/>
              </w:rPr>
            </w:pPr>
          </w:p>
        </w:tc>
        <w:tc>
          <w:tcPr>
            <w:tcW w:w="1340" w:type="dxa"/>
          </w:tcPr>
          <w:p w14:paraId="5D501CCA">
            <w:pPr>
              <w:spacing w:line="340" w:lineRule="exact"/>
              <w:rPr>
                <w:rFonts w:ascii="宋体" w:hAnsi="宋体" w:cs="宋体"/>
                <w:sz w:val="24"/>
              </w:rPr>
            </w:pPr>
          </w:p>
        </w:tc>
        <w:tc>
          <w:tcPr>
            <w:tcW w:w="1347" w:type="dxa"/>
          </w:tcPr>
          <w:p w14:paraId="656D5629">
            <w:pPr>
              <w:spacing w:line="340" w:lineRule="exact"/>
              <w:rPr>
                <w:rFonts w:ascii="宋体" w:hAnsi="宋体" w:cs="宋体"/>
                <w:sz w:val="24"/>
              </w:rPr>
            </w:pPr>
          </w:p>
        </w:tc>
      </w:tr>
      <w:tr w14:paraId="51F9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9DD15AA">
            <w:pPr>
              <w:spacing w:line="340" w:lineRule="exact"/>
              <w:jc w:val="center"/>
              <w:rPr>
                <w:rFonts w:ascii="宋体" w:hAnsi="宋体" w:cs="宋体"/>
                <w:sz w:val="24"/>
              </w:rPr>
            </w:pPr>
            <w:r>
              <w:rPr>
                <w:rFonts w:hint="eastAsia" w:ascii="宋体" w:hAnsi="宋体" w:cs="宋体"/>
                <w:sz w:val="24"/>
              </w:rPr>
              <w:t>8</w:t>
            </w:r>
          </w:p>
        </w:tc>
        <w:tc>
          <w:tcPr>
            <w:tcW w:w="2205" w:type="dxa"/>
          </w:tcPr>
          <w:p w14:paraId="4194F951">
            <w:pPr>
              <w:spacing w:line="340" w:lineRule="exact"/>
              <w:rPr>
                <w:rFonts w:ascii="宋体" w:hAnsi="宋体" w:cs="宋体"/>
                <w:sz w:val="24"/>
              </w:rPr>
            </w:pPr>
          </w:p>
        </w:tc>
        <w:tc>
          <w:tcPr>
            <w:tcW w:w="957" w:type="dxa"/>
          </w:tcPr>
          <w:p w14:paraId="0B2D7B1C">
            <w:pPr>
              <w:spacing w:line="340" w:lineRule="exact"/>
              <w:rPr>
                <w:rFonts w:ascii="宋体" w:hAnsi="宋体" w:cs="宋体"/>
                <w:sz w:val="24"/>
              </w:rPr>
            </w:pPr>
          </w:p>
        </w:tc>
        <w:tc>
          <w:tcPr>
            <w:tcW w:w="840" w:type="dxa"/>
          </w:tcPr>
          <w:p w14:paraId="6AD89D1D">
            <w:pPr>
              <w:spacing w:line="340" w:lineRule="exact"/>
              <w:rPr>
                <w:rFonts w:ascii="宋体" w:hAnsi="宋体" w:cs="宋体"/>
                <w:sz w:val="24"/>
              </w:rPr>
            </w:pPr>
          </w:p>
        </w:tc>
        <w:tc>
          <w:tcPr>
            <w:tcW w:w="1260" w:type="dxa"/>
          </w:tcPr>
          <w:p w14:paraId="1310475E">
            <w:pPr>
              <w:spacing w:line="340" w:lineRule="exact"/>
              <w:rPr>
                <w:rFonts w:ascii="宋体" w:hAnsi="宋体" w:cs="宋体"/>
                <w:sz w:val="24"/>
              </w:rPr>
            </w:pPr>
          </w:p>
        </w:tc>
        <w:tc>
          <w:tcPr>
            <w:tcW w:w="1340" w:type="dxa"/>
          </w:tcPr>
          <w:p w14:paraId="728E8EED">
            <w:pPr>
              <w:spacing w:line="340" w:lineRule="exact"/>
              <w:rPr>
                <w:rFonts w:ascii="宋体" w:hAnsi="宋体" w:cs="宋体"/>
                <w:sz w:val="24"/>
              </w:rPr>
            </w:pPr>
          </w:p>
        </w:tc>
        <w:tc>
          <w:tcPr>
            <w:tcW w:w="1347" w:type="dxa"/>
          </w:tcPr>
          <w:p w14:paraId="620E19A0">
            <w:pPr>
              <w:spacing w:line="340" w:lineRule="exact"/>
              <w:rPr>
                <w:rFonts w:ascii="宋体" w:hAnsi="宋体" w:cs="宋体"/>
                <w:sz w:val="24"/>
              </w:rPr>
            </w:pPr>
          </w:p>
        </w:tc>
      </w:tr>
      <w:tr w14:paraId="135A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C51130E">
            <w:pPr>
              <w:spacing w:line="340" w:lineRule="exact"/>
              <w:jc w:val="center"/>
              <w:rPr>
                <w:rFonts w:ascii="宋体" w:hAnsi="宋体" w:cs="宋体"/>
                <w:sz w:val="24"/>
              </w:rPr>
            </w:pPr>
            <w:r>
              <w:rPr>
                <w:rFonts w:hint="eastAsia" w:ascii="宋体" w:hAnsi="宋体" w:cs="宋体"/>
                <w:sz w:val="24"/>
              </w:rPr>
              <w:t>9</w:t>
            </w:r>
          </w:p>
        </w:tc>
        <w:tc>
          <w:tcPr>
            <w:tcW w:w="2205" w:type="dxa"/>
          </w:tcPr>
          <w:p w14:paraId="4D54E90F">
            <w:pPr>
              <w:spacing w:line="340" w:lineRule="exact"/>
              <w:rPr>
                <w:rFonts w:ascii="宋体" w:hAnsi="宋体" w:cs="宋体"/>
                <w:sz w:val="24"/>
              </w:rPr>
            </w:pPr>
          </w:p>
        </w:tc>
        <w:tc>
          <w:tcPr>
            <w:tcW w:w="957" w:type="dxa"/>
          </w:tcPr>
          <w:p w14:paraId="4D7DD0B8">
            <w:pPr>
              <w:spacing w:line="340" w:lineRule="exact"/>
              <w:rPr>
                <w:rFonts w:ascii="宋体" w:hAnsi="宋体" w:cs="宋体"/>
                <w:sz w:val="24"/>
              </w:rPr>
            </w:pPr>
          </w:p>
        </w:tc>
        <w:tc>
          <w:tcPr>
            <w:tcW w:w="840" w:type="dxa"/>
          </w:tcPr>
          <w:p w14:paraId="6EBD0EBD">
            <w:pPr>
              <w:spacing w:line="340" w:lineRule="exact"/>
              <w:rPr>
                <w:rFonts w:ascii="宋体" w:hAnsi="宋体" w:cs="宋体"/>
                <w:sz w:val="24"/>
              </w:rPr>
            </w:pPr>
          </w:p>
        </w:tc>
        <w:tc>
          <w:tcPr>
            <w:tcW w:w="1260" w:type="dxa"/>
          </w:tcPr>
          <w:p w14:paraId="65EB5814">
            <w:pPr>
              <w:spacing w:line="340" w:lineRule="exact"/>
              <w:rPr>
                <w:rFonts w:ascii="宋体" w:hAnsi="宋体" w:cs="宋体"/>
                <w:sz w:val="24"/>
              </w:rPr>
            </w:pPr>
          </w:p>
        </w:tc>
        <w:tc>
          <w:tcPr>
            <w:tcW w:w="1340" w:type="dxa"/>
          </w:tcPr>
          <w:p w14:paraId="109ED501">
            <w:pPr>
              <w:spacing w:line="340" w:lineRule="exact"/>
              <w:rPr>
                <w:rFonts w:ascii="宋体" w:hAnsi="宋体" w:cs="宋体"/>
                <w:sz w:val="24"/>
              </w:rPr>
            </w:pPr>
          </w:p>
        </w:tc>
        <w:tc>
          <w:tcPr>
            <w:tcW w:w="1347" w:type="dxa"/>
          </w:tcPr>
          <w:p w14:paraId="385E43C2">
            <w:pPr>
              <w:spacing w:line="340" w:lineRule="exact"/>
              <w:rPr>
                <w:rFonts w:ascii="宋体" w:hAnsi="宋体" w:cs="宋体"/>
                <w:sz w:val="24"/>
              </w:rPr>
            </w:pPr>
          </w:p>
        </w:tc>
      </w:tr>
      <w:tr w14:paraId="59B9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565B3AD">
            <w:pPr>
              <w:spacing w:line="340" w:lineRule="exact"/>
              <w:jc w:val="center"/>
              <w:rPr>
                <w:rFonts w:ascii="宋体" w:hAnsi="宋体" w:cs="宋体"/>
                <w:sz w:val="24"/>
              </w:rPr>
            </w:pPr>
            <w:r>
              <w:rPr>
                <w:rFonts w:hint="eastAsia" w:ascii="宋体" w:hAnsi="宋体" w:cs="宋体"/>
                <w:sz w:val="24"/>
              </w:rPr>
              <w:t>10</w:t>
            </w:r>
          </w:p>
        </w:tc>
        <w:tc>
          <w:tcPr>
            <w:tcW w:w="2205" w:type="dxa"/>
          </w:tcPr>
          <w:p w14:paraId="29AAA1EE">
            <w:pPr>
              <w:spacing w:line="340" w:lineRule="exact"/>
              <w:rPr>
                <w:rFonts w:ascii="宋体" w:hAnsi="宋体" w:cs="宋体"/>
                <w:sz w:val="24"/>
              </w:rPr>
            </w:pPr>
          </w:p>
        </w:tc>
        <w:tc>
          <w:tcPr>
            <w:tcW w:w="957" w:type="dxa"/>
          </w:tcPr>
          <w:p w14:paraId="1212F624">
            <w:pPr>
              <w:spacing w:line="340" w:lineRule="exact"/>
              <w:rPr>
                <w:rFonts w:ascii="宋体" w:hAnsi="宋体" w:cs="宋体"/>
                <w:sz w:val="24"/>
              </w:rPr>
            </w:pPr>
          </w:p>
        </w:tc>
        <w:tc>
          <w:tcPr>
            <w:tcW w:w="840" w:type="dxa"/>
          </w:tcPr>
          <w:p w14:paraId="7C796BE9">
            <w:pPr>
              <w:spacing w:line="340" w:lineRule="exact"/>
              <w:rPr>
                <w:rFonts w:ascii="宋体" w:hAnsi="宋体" w:cs="宋体"/>
                <w:sz w:val="24"/>
              </w:rPr>
            </w:pPr>
          </w:p>
        </w:tc>
        <w:tc>
          <w:tcPr>
            <w:tcW w:w="1260" w:type="dxa"/>
          </w:tcPr>
          <w:p w14:paraId="592DC99F">
            <w:pPr>
              <w:spacing w:line="340" w:lineRule="exact"/>
              <w:rPr>
                <w:rFonts w:ascii="宋体" w:hAnsi="宋体" w:cs="宋体"/>
                <w:sz w:val="24"/>
              </w:rPr>
            </w:pPr>
          </w:p>
        </w:tc>
        <w:tc>
          <w:tcPr>
            <w:tcW w:w="1340" w:type="dxa"/>
          </w:tcPr>
          <w:p w14:paraId="4C9CBBE4">
            <w:pPr>
              <w:spacing w:line="340" w:lineRule="exact"/>
              <w:rPr>
                <w:rFonts w:ascii="宋体" w:hAnsi="宋体" w:cs="宋体"/>
                <w:sz w:val="24"/>
              </w:rPr>
            </w:pPr>
          </w:p>
        </w:tc>
        <w:tc>
          <w:tcPr>
            <w:tcW w:w="1347" w:type="dxa"/>
          </w:tcPr>
          <w:p w14:paraId="33E0FF95">
            <w:pPr>
              <w:spacing w:line="340" w:lineRule="exact"/>
              <w:rPr>
                <w:rFonts w:ascii="宋体" w:hAnsi="宋体" w:cs="宋体"/>
                <w:sz w:val="24"/>
              </w:rPr>
            </w:pPr>
          </w:p>
        </w:tc>
      </w:tr>
      <w:tr w14:paraId="354D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6A9E1C0">
            <w:pPr>
              <w:spacing w:line="340" w:lineRule="exact"/>
              <w:jc w:val="center"/>
              <w:rPr>
                <w:rFonts w:ascii="宋体" w:hAnsi="宋体" w:cs="宋体"/>
                <w:sz w:val="24"/>
              </w:rPr>
            </w:pPr>
            <w:r>
              <w:rPr>
                <w:rFonts w:hint="eastAsia" w:ascii="宋体" w:hAnsi="宋体" w:cs="宋体"/>
                <w:sz w:val="24"/>
              </w:rPr>
              <w:t>11</w:t>
            </w:r>
          </w:p>
        </w:tc>
        <w:tc>
          <w:tcPr>
            <w:tcW w:w="2205" w:type="dxa"/>
          </w:tcPr>
          <w:p w14:paraId="7E46662D">
            <w:pPr>
              <w:spacing w:line="340" w:lineRule="exact"/>
              <w:rPr>
                <w:rFonts w:ascii="宋体" w:hAnsi="宋体" w:cs="宋体"/>
                <w:sz w:val="24"/>
              </w:rPr>
            </w:pPr>
          </w:p>
        </w:tc>
        <w:tc>
          <w:tcPr>
            <w:tcW w:w="957" w:type="dxa"/>
          </w:tcPr>
          <w:p w14:paraId="6DCACDF9">
            <w:pPr>
              <w:spacing w:line="340" w:lineRule="exact"/>
              <w:rPr>
                <w:rFonts w:ascii="宋体" w:hAnsi="宋体" w:cs="宋体"/>
                <w:sz w:val="24"/>
              </w:rPr>
            </w:pPr>
          </w:p>
        </w:tc>
        <w:tc>
          <w:tcPr>
            <w:tcW w:w="840" w:type="dxa"/>
          </w:tcPr>
          <w:p w14:paraId="184CAC97">
            <w:pPr>
              <w:spacing w:line="340" w:lineRule="exact"/>
              <w:rPr>
                <w:rFonts w:ascii="宋体" w:hAnsi="宋体" w:cs="宋体"/>
                <w:sz w:val="24"/>
              </w:rPr>
            </w:pPr>
          </w:p>
        </w:tc>
        <w:tc>
          <w:tcPr>
            <w:tcW w:w="1260" w:type="dxa"/>
          </w:tcPr>
          <w:p w14:paraId="5085DC52">
            <w:pPr>
              <w:spacing w:line="340" w:lineRule="exact"/>
              <w:rPr>
                <w:rFonts w:ascii="宋体" w:hAnsi="宋体" w:cs="宋体"/>
                <w:sz w:val="24"/>
              </w:rPr>
            </w:pPr>
          </w:p>
        </w:tc>
        <w:tc>
          <w:tcPr>
            <w:tcW w:w="1340" w:type="dxa"/>
          </w:tcPr>
          <w:p w14:paraId="3A6209DC">
            <w:pPr>
              <w:spacing w:line="340" w:lineRule="exact"/>
              <w:rPr>
                <w:rFonts w:ascii="宋体" w:hAnsi="宋体" w:cs="宋体"/>
                <w:sz w:val="24"/>
              </w:rPr>
            </w:pPr>
          </w:p>
        </w:tc>
        <w:tc>
          <w:tcPr>
            <w:tcW w:w="1347" w:type="dxa"/>
          </w:tcPr>
          <w:p w14:paraId="5E210F1E">
            <w:pPr>
              <w:spacing w:line="340" w:lineRule="exact"/>
              <w:rPr>
                <w:rFonts w:ascii="宋体" w:hAnsi="宋体" w:cs="宋体"/>
                <w:sz w:val="24"/>
              </w:rPr>
            </w:pPr>
          </w:p>
        </w:tc>
      </w:tr>
      <w:tr w14:paraId="6621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60C3223">
            <w:pPr>
              <w:spacing w:line="340" w:lineRule="exact"/>
              <w:jc w:val="center"/>
              <w:rPr>
                <w:rFonts w:ascii="宋体" w:hAnsi="宋体" w:cs="宋体"/>
                <w:sz w:val="24"/>
              </w:rPr>
            </w:pPr>
            <w:r>
              <w:rPr>
                <w:rFonts w:hint="eastAsia" w:ascii="宋体" w:hAnsi="宋体" w:cs="宋体"/>
                <w:sz w:val="24"/>
              </w:rPr>
              <w:t>12</w:t>
            </w:r>
          </w:p>
        </w:tc>
        <w:tc>
          <w:tcPr>
            <w:tcW w:w="2205" w:type="dxa"/>
          </w:tcPr>
          <w:p w14:paraId="1CEC10BB">
            <w:pPr>
              <w:spacing w:line="340" w:lineRule="exact"/>
              <w:rPr>
                <w:rFonts w:ascii="宋体" w:hAnsi="宋体" w:cs="宋体"/>
                <w:sz w:val="24"/>
              </w:rPr>
            </w:pPr>
          </w:p>
        </w:tc>
        <w:tc>
          <w:tcPr>
            <w:tcW w:w="957" w:type="dxa"/>
          </w:tcPr>
          <w:p w14:paraId="274A8943">
            <w:pPr>
              <w:spacing w:line="340" w:lineRule="exact"/>
              <w:rPr>
                <w:rFonts w:ascii="宋体" w:hAnsi="宋体" w:cs="宋体"/>
                <w:sz w:val="24"/>
              </w:rPr>
            </w:pPr>
          </w:p>
        </w:tc>
        <w:tc>
          <w:tcPr>
            <w:tcW w:w="840" w:type="dxa"/>
          </w:tcPr>
          <w:p w14:paraId="71809313">
            <w:pPr>
              <w:spacing w:line="340" w:lineRule="exact"/>
              <w:rPr>
                <w:rFonts w:ascii="宋体" w:hAnsi="宋体" w:cs="宋体"/>
                <w:sz w:val="24"/>
              </w:rPr>
            </w:pPr>
          </w:p>
        </w:tc>
        <w:tc>
          <w:tcPr>
            <w:tcW w:w="1260" w:type="dxa"/>
          </w:tcPr>
          <w:p w14:paraId="6C972188">
            <w:pPr>
              <w:spacing w:line="340" w:lineRule="exact"/>
              <w:rPr>
                <w:rFonts w:ascii="宋体" w:hAnsi="宋体" w:cs="宋体"/>
                <w:sz w:val="24"/>
              </w:rPr>
            </w:pPr>
          </w:p>
        </w:tc>
        <w:tc>
          <w:tcPr>
            <w:tcW w:w="1340" w:type="dxa"/>
          </w:tcPr>
          <w:p w14:paraId="7CEE5251">
            <w:pPr>
              <w:spacing w:line="340" w:lineRule="exact"/>
              <w:rPr>
                <w:rFonts w:ascii="宋体" w:hAnsi="宋体" w:cs="宋体"/>
                <w:sz w:val="24"/>
              </w:rPr>
            </w:pPr>
          </w:p>
        </w:tc>
        <w:tc>
          <w:tcPr>
            <w:tcW w:w="1347" w:type="dxa"/>
          </w:tcPr>
          <w:p w14:paraId="5DD8EDA0">
            <w:pPr>
              <w:spacing w:line="340" w:lineRule="exact"/>
              <w:rPr>
                <w:rFonts w:ascii="宋体" w:hAnsi="宋体" w:cs="宋体"/>
                <w:sz w:val="24"/>
              </w:rPr>
            </w:pPr>
          </w:p>
        </w:tc>
      </w:tr>
      <w:tr w14:paraId="0AB6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CB8DD28">
            <w:pPr>
              <w:spacing w:line="340" w:lineRule="exact"/>
              <w:jc w:val="center"/>
              <w:rPr>
                <w:rFonts w:ascii="宋体" w:hAnsi="宋体" w:cs="宋体"/>
                <w:sz w:val="24"/>
              </w:rPr>
            </w:pPr>
            <w:r>
              <w:rPr>
                <w:rFonts w:hint="eastAsia" w:ascii="宋体" w:hAnsi="宋体" w:cs="宋体"/>
                <w:sz w:val="24"/>
              </w:rPr>
              <w:t>13</w:t>
            </w:r>
          </w:p>
        </w:tc>
        <w:tc>
          <w:tcPr>
            <w:tcW w:w="2205" w:type="dxa"/>
          </w:tcPr>
          <w:p w14:paraId="7B0911A2">
            <w:pPr>
              <w:spacing w:line="340" w:lineRule="exact"/>
              <w:rPr>
                <w:rFonts w:ascii="宋体" w:hAnsi="宋体" w:cs="宋体"/>
                <w:sz w:val="24"/>
              </w:rPr>
            </w:pPr>
          </w:p>
        </w:tc>
        <w:tc>
          <w:tcPr>
            <w:tcW w:w="957" w:type="dxa"/>
          </w:tcPr>
          <w:p w14:paraId="25F66658">
            <w:pPr>
              <w:spacing w:line="340" w:lineRule="exact"/>
              <w:rPr>
                <w:rFonts w:ascii="宋体" w:hAnsi="宋体" w:cs="宋体"/>
                <w:sz w:val="24"/>
              </w:rPr>
            </w:pPr>
          </w:p>
        </w:tc>
        <w:tc>
          <w:tcPr>
            <w:tcW w:w="840" w:type="dxa"/>
          </w:tcPr>
          <w:p w14:paraId="78C1066C">
            <w:pPr>
              <w:spacing w:line="340" w:lineRule="exact"/>
              <w:rPr>
                <w:rFonts w:ascii="宋体" w:hAnsi="宋体" w:cs="宋体"/>
                <w:sz w:val="24"/>
              </w:rPr>
            </w:pPr>
          </w:p>
        </w:tc>
        <w:tc>
          <w:tcPr>
            <w:tcW w:w="1260" w:type="dxa"/>
          </w:tcPr>
          <w:p w14:paraId="20204FE0">
            <w:pPr>
              <w:spacing w:line="340" w:lineRule="exact"/>
              <w:rPr>
                <w:rFonts w:ascii="宋体" w:hAnsi="宋体" w:cs="宋体"/>
                <w:sz w:val="24"/>
              </w:rPr>
            </w:pPr>
          </w:p>
        </w:tc>
        <w:tc>
          <w:tcPr>
            <w:tcW w:w="1340" w:type="dxa"/>
          </w:tcPr>
          <w:p w14:paraId="12A51AEC">
            <w:pPr>
              <w:spacing w:line="340" w:lineRule="exact"/>
              <w:rPr>
                <w:rFonts w:ascii="宋体" w:hAnsi="宋体" w:cs="宋体"/>
                <w:sz w:val="24"/>
              </w:rPr>
            </w:pPr>
          </w:p>
        </w:tc>
        <w:tc>
          <w:tcPr>
            <w:tcW w:w="1347" w:type="dxa"/>
          </w:tcPr>
          <w:p w14:paraId="63067B57">
            <w:pPr>
              <w:spacing w:line="340" w:lineRule="exact"/>
              <w:rPr>
                <w:rFonts w:ascii="宋体" w:hAnsi="宋体" w:cs="宋体"/>
                <w:sz w:val="24"/>
              </w:rPr>
            </w:pPr>
          </w:p>
        </w:tc>
      </w:tr>
      <w:tr w14:paraId="462B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D3901C1">
            <w:pPr>
              <w:spacing w:line="340" w:lineRule="exact"/>
              <w:jc w:val="center"/>
              <w:rPr>
                <w:rFonts w:ascii="宋体" w:hAnsi="宋体" w:cs="宋体"/>
                <w:sz w:val="24"/>
              </w:rPr>
            </w:pPr>
          </w:p>
        </w:tc>
        <w:tc>
          <w:tcPr>
            <w:tcW w:w="2205" w:type="dxa"/>
            <w:vAlign w:val="center"/>
          </w:tcPr>
          <w:p w14:paraId="2F05165E">
            <w:pPr>
              <w:pStyle w:val="63"/>
              <w:spacing w:line="340" w:lineRule="exact"/>
              <w:rPr>
                <w:rFonts w:ascii="宋体" w:hAnsi="宋体" w:cs="宋体"/>
                <w:szCs w:val="24"/>
              </w:rPr>
            </w:pPr>
            <w:r>
              <w:rPr>
                <w:rFonts w:hint="eastAsia" w:ascii="宋体" w:hAnsi="宋体" w:cs="宋体"/>
                <w:szCs w:val="24"/>
              </w:rPr>
              <w:t>其他费用</w:t>
            </w:r>
          </w:p>
        </w:tc>
        <w:tc>
          <w:tcPr>
            <w:tcW w:w="957" w:type="dxa"/>
          </w:tcPr>
          <w:p w14:paraId="7137D209">
            <w:pPr>
              <w:spacing w:line="340" w:lineRule="exact"/>
              <w:rPr>
                <w:rFonts w:ascii="宋体" w:hAnsi="宋体" w:cs="宋体"/>
                <w:sz w:val="24"/>
              </w:rPr>
            </w:pPr>
          </w:p>
        </w:tc>
        <w:tc>
          <w:tcPr>
            <w:tcW w:w="840" w:type="dxa"/>
          </w:tcPr>
          <w:p w14:paraId="0581A4D3">
            <w:pPr>
              <w:spacing w:line="340" w:lineRule="exact"/>
              <w:rPr>
                <w:rFonts w:ascii="宋体" w:hAnsi="宋体" w:cs="宋体"/>
                <w:sz w:val="24"/>
              </w:rPr>
            </w:pPr>
          </w:p>
        </w:tc>
        <w:tc>
          <w:tcPr>
            <w:tcW w:w="1260" w:type="dxa"/>
          </w:tcPr>
          <w:p w14:paraId="599CE860">
            <w:pPr>
              <w:spacing w:line="340" w:lineRule="exact"/>
              <w:rPr>
                <w:rFonts w:ascii="宋体" w:hAnsi="宋体" w:cs="宋体"/>
                <w:sz w:val="24"/>
              </w:rPr>
            </w:pPr>
          </w:p>
        </w:tc>
        <w:tc>
          <w:tcPr>
            <w:tcW w:w="1340" w:type="dxa"/>
          </w:tcPr>
          <w:p w14:paraId="738B8DC7">
            <w:pPr>
              <w:spacing w:line="340" w:lineRule="exact"/>
              <w:rPr>
                <w:rFonts w:ascii="宋体" w:hAnsi="宋体" w:cs="宋体"/>
                <w:sz w:val="24"/>
              </w:rPr>
            </w:pPr>
          </w:p>
        </w:tc>
        <w:tc>
          <w:tcPr>
            <w:tcW w:w="1347" w:type="dxa"/>
          </w:tcPr>
          <w:p w14:paraId="4BCB0281">
            <w:pPr>
              <w:spacing w:line="340" w:lineRule="exact"/>
              <w:rPr>
                <w:rFonts w:ascii="宋体" w:hAnsi="宋体" w:cs="宋体"/>
                <w:sz w:val="24"/>
              </w:rPr>
            </w:pPr>
          </w:p>
        </w:tc>
      </w:tr>
      <w:tr w14:paraId="6D20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D7F9395">
            <w:pPr>
              <w:spacing w:line="340" w:lineRule="exact"/>
              <w:jc w:val="center"/>
              <w:rPr>
                <w:rFonts w:ascii="宋体" w:hAnsi="宋体" w:cs="宋体"/>
                <w:sz w:val="24"/>
              </w:rPr>
            </w:pPr>
          </w:p>
        </w:tc>
        <w:tc>
          <w:tcPr>
            <w:tcW w:w="2205" w:type="dxa"/>
          </w:tcPr>
          <w:p w14:paraId="424D7EA4">
            <w:pPr>
              <w:spacing w:line="340" w:lineRule="exact"/>
              <w:rPr>
                <w:rFonts w:ascii="宋体" w:hAnsi="宋体" w:cs="宋体"/>
                <w:sz w:val="24"/>
              </w:rPr>
            </w:pPr>
            <w:r>
              <w:rPr>
                <w:rFonts w:hint="eastAsia" w:ascii="宋体" w:hAnsi="宋体" w:cs="宋体"/>
                <w:sz w:val="24"/>
              </w:rPr>
              <w:t>…</w:t>
            </w:r>
          </w:p>
        </w:tc>
        <w:tc>
          <w:tcPr>
            <w:tcW w:w="957" w:type="dxa"/>
          </w:tcPr>
          <w:p w14:paraId="3200264E">
            <w:pPr>
              <w:spacing w:line="340" w:lineRule="exact"/>
              <w:rPr>
                <w:rFonts w:ascii="宋体" w:hAnsi="宋体" w:cs="宋体"/>
                <w:sz w:val="24"/>
              </w:rPr>
            </w:pPr>
          </w:p>
        </w:tc>
        <w:tc>
          <w:tcPr>
            <w:tcW w:w="840" w:type="dxa"/>
          </w:tcPr>
          <w:p w14:paraId="4ACA582D">
            <w:pPr>
              <w:spacing w:line="340" w:lineRule="exact"/>
              <w:rPr>
                <w:rFonts w:ascii="宋体" w:hAnsi="宋体" w:cs="宋体"/>
                <w:sz w:val="24"/>
              </w:rPr>
            </w:pPr>
          </w:p>
        </w:tc>
        <w:tc>
          <w:tcPr>
            <w:tcW w:w="1260" w:type="dxa"/>
          </w:tcPr>
          <w:p w14:paraId="4FA58805">
            <w:pPr>
              <w:spacing w:line="340" w:lineRule="exact"/>
              <w:rPr>
                <w:rFonts w:ascii="宋体" w:hAnsi="宋体" w:cs="宋体"/>
                <w:sz w:val="24"/>
              </w:rPr>
            </w:pPr>
          </w:p>
        </w:tc>
        <w:tc>
          <w:tcPr>
            <w:tcW w:w="1340" w:type="dxa"/>
          </w:tcPr>
          <w:p w14:paraId="1C600135">
            <w:pPr>
              <w:spacing w:line="340" w:lineRule="exact"/>
              <w:rPr>
                <w:rFonts w:ascii="宋体" w:hAnsi="宋体" w:cs="宋体"/>
                <w:sz w:val="24"/>
              </w:rPr>
            </w:pPr>
          </w:p>
        </w:tc>
        <w:tc>
          <w:tcPr>
            <w:tcW w:w="1347" w:type="dxa"/>
          </w:tcPr>
          <w:p w14:paraId="2A1B1C7B">
            <w:pPr>
              <w:spacing w:line="340" w:lineRule="exact"/>
              <w:rPr>
                <w:rFonts w:ascii="宋体" w:hAnsi="宋体" w:cs="宋体"/>
                <w:sz w:val="24"/>
              </w:rPr>
            </w:pPr>
          </w:p>
        </w:tc>
      </w:tr>
      <w:tr w14:paraId="404B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F06A2AB">
            <w:pPr>
              <w:spacing w:line="340" w:lineRule="exact"/>
              <w:jc w:val="center"/>
              <w:rPr>
                <w:rFonts w:ascii="宋体" w:hAnsi="宋体" w:cs="宋体"/>
                <w:sz w:val="24"/>
              </w:rPr>
            </w:pPr>
          </w:p>
        </w:tc>
        <w:tc>
          <w:tcPr>
            <w:tcW w:w="2205" w:type="dxa"/>
          </w:tcPr>
          <w:p w14:paraId="0C9B34CB">
            <w:pPr>
              <w:pStyle w:val="63"/>
              <w:spacing w:line="340" w:lineRule="exact"/>
              <w:rPr>
                <w:rFonts w:ascii="宋体" w:hAnsi="宋体" w:cs="宋体"/>
                <w:szCs w:val="24"/>
              </w:rPr>
            </w:pPr>
            <w:r>
              <w:rPr>
                <w:rFonts w:hint="eastAsia" w:ascii="宋体" w:hAnsi="宋体" w:cs="宋体"/>
                <w:szCs w:val="24"/>
              </w:rPr>
              <w:t>…</w:t>
            </w:r>
          </w:p>
        </w:tc>
        <w:tc>
          <w:tcPr>
            <w:tcW w:w="957" w:type="dxa"/>
          </w:tcPr>
          <w:p w14:paraId="39450BD7">
            <w:pPr>
              <w:spacing w:line="340" w:lineRule="exact"/>
              <w:rPr>
                <w:rFonts w:ascii="宋体" w:hAnsi="宋体" w:cs="宋体"/>
                <w:sz w:val="24"/>
              </w:rPr>
            </w:pPr>
          </w:p>
        </w:tc>
        <w:tc>
          <w:tcPr>
            <w:tcW w:w="840" w:type="dxa"/>
          </w:tcPr>
          <w:p w14:paraId="28E40482">
            <w:pPr>
              <w:spacing w:line="340" w:lineRule="exact"/>
              <w:rPr>
                <w:rFonts w:ascii="宋体" w:hAnsi="宋体" w:cs="宋体"/>
                <w:sz w:val="24"/>
              </w:rPr>
            </w:pPr>
          </w:p>
        </w:tc>
        <w:tc>
          <w:tcPr>
            <w:tcW w:w="1260" w:type="dxa"/>
          </w:tcPr>
          <w:p w14:paraId="4E8DBB0E">
            <w:pPr>
              <w:spacing w:line="340" w:lineRule="exact"/>
              <w:rPr>
                <w:rFonts w:ascii="宋体" w:hAnsi="宋体" w:cs="宋体"/>
                <w:sz w:val="24"/>
              </w:rPr>
            </w:pPr>
          </w:p>
        </w:tc>
        <w:tc>
          <w:tcPr>
            <w:tcW w:w="1340" w:type="dxa"/>
          </w:tcPr>
          <w:p w14:paraId="2E4DDB08">
            <w:pPr>
              <w:spacing w:line="340" w:lineRule="exact"/>
              <w:rPr>
                <w:rFonts w:ascii="宋体" w:hAnsi="宋体" w:cs="宋体"/>
                <w:sz w:val="24"/>
              </w:rPr>
            </w:pPr>
          </w:p>
        </w:tc>
        <w:tc>
          <w:tcPr>
            <w:tcW w:w="1347" w:type="dxa"/>
          </w:tcPr>
          <w:p w14:paraId="7BD89EAA">
            <w:pPr>
              <w:spacing w:line="340" w:lineRule="exact"/>
              <w:rPr>
                <w:rFonts w:ascii="宋体" w:hAnsi="宋体" w:cs="宋体"/>
                <w:sz w:val="24"/>
              </w:rPr>
            </w:pPr>
          </w:p>
        </w:tc>
      </w:tr>
      <w:tr w14:paraId="7AA3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91DFAA6">
            <w:pPr>
              <w:spacing w:line="340" w:lineRule="exact"/>
              <w:jc w:val="center"/>
              <w:rPr>
                <w:rFonts w:ascii="宋体" w:hAnsi="宋体" w:cs="宋体"/>
                <w:sz w:val="24"/>
              </w:rPr>
            </w:pPr>
          </w:p>
        </w:tc>
        <w:tc>
          <w:tcPr>
            <w:tcW w:w="2205" w:type="dxa"/>
          </w:tcPr>
          <w:p w14:paraId="4E25961C">
            <w:pPr>
              <w:spacing w:line="340" w:lineRule="exact"/>
              <w:rPr>
                <w:rFonts w:ascii="宋体" w:hAnsi="宋体" w:cs="宋体"/>
                <w:sz w:val="24"/>
              </w:rPr>
            </w:pPr>
            <w:r>
              <w:rPr>
                <w:rFonts w:hint="eastAsia" w:ascii="宋体" w:hAnsi="宋体" w:cs="宋体"/>
                <w:sz w:val="24"/>
              </w:rPr>
              <w:t>…</w:t>
            </w:r>
          </w:p>
        </w:tc>
        <w:tc>
          <w:tcPr>
            <w:tcW w:w="957" w:type="dxa"/>
          </w:tcPr>
          <w:p w14:paraId="12FC87EA">
            <w:pPr>
              <w:spacing w:line="340" w:lineRule="exact"/>
              <w:rPr>
                <w:rFonts w:ascii="宋体" w:hAnsi="宋体" w:cs="宋体"/>
                <w:sz w:val="24"/>
              </w:rPr>
            </w:pPr>
          </w:p>
        </w:tc>
        <w:tc>
          <w:tcPr>
            <w:tcW w:w="840" w:type="dxa"/>
          </w:tcPr>
          <w:p w14:paraId="7CF6EA61">
            <w:pPr>
              <w:spacing w:line="340" w:lineRule="exact"/>
              <w:rPr>
                <w:rFonts w:ascii="宋体" w:hAnsi="宋体" w:cs="宋体"/>
                <w:sz w:val="24"/>
              </w:rPr>
            </w:pPr>
          </w:p>
        </w:tc>
        <w:tc>
          <w:tcPr>
            <w:tcW w:w="1260" w:type="dxa"/>
          </w:tcPr>
          <w:p w14:paraId="278A8B4B">
            <w:pPr>
              <w:spacing w:line="340" w:lineRule="exact"/>
              <w:rPr>
                <w:rFonts w:ascii="宋体" w:hAnsi="宋体" w:cs="宋体"/>
                <w:sz w:val="24"/>
              </w:rPr>
            </w:pPr>
          </w:p>
        </w:tc>
        <w:tc>
          <w:tcPr>
            <w:tcW w:w="1340" w:type="dxa"/>
          </w:tcPr>
          <w:p w14:paraId="090E800F">
            <w:pPr>
              <w:spacing w:line="340" w:lineRule="exact"/>
              <w:rPr>
                <w:rFonts w:ascii="宋体" w:hAnsi="宋体" w:cs="宋体"/>
                <w:sz w:val="24"/>
              </w:rPr>
            </w:pPr>
          </w:p>
        </w:tc>
        <w:tc>
          <w:tcPr>
            <w:tcW w:w="1347" w:type="dxa"/>
          </w:tcPr>
          <w:p w14:paraId="0C5381B0">
            <w:pPr>
              <w:spacing w:line="340" w:lineRule="exact"/>
              <w:rPr>
                <w:rFonts w:ascii="宋体" w:hAnsi="宋体" w:cs="宋体"/>
                <w:sz w:val="24"/>
              </w:rPr>
            </w:pPr>
          </w:p>
        </w:tc>
      </w:tr>
      <w:tr w14:paraId="3459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B353E6A">
            <w:pPr>
              <w:spacing w:line="340" w:lineRule="exact"/>
              <w:jc w:val="center"/>
              <w:rPr>
                <w:rFonts w:ascii="宋体" w:hAnsi="宋体" w:cs="宋体"/>
                <w:sz w:val="24"/>
              </w:rPr>
            </w:pPr>
          </w:p>
        </w:tc>
        <w:tc>
          <w:tcPr>
            <w:tcW w:w="2205" w:type="dxa"/>
            <w:vAlign w:val="center"/>
          </w:tcPr>
          <w:p w14:paraId="24A85A53">
            <w:pPr>
              <w:pStyle w:val="63"/>
              <w:spacing w:line="340" w:lineRule="exact"/>
              <w:rPr>
                <w:rFonts w:ascii="宋体" w:hAnsi="宋体" w:cs="宋体"/>
                <w:szCs w:val="24"/>
              </w:rPr>
            </w:pPr>
            <w:r>
              <w:rPr>
                <w:rFonts w:hint="eastAsia" w:ascii="宋体" w:hAnsi="宋体" w:cs="宋体"/>
                <w:szCs w:val="24"/>
              </w:rPr>
              <w:t>合计</w:t>
            </w:r>
          </w:p>
        </w:tc>
        <w:tc>
          <w:tcPr>
            <w:tcW w:w="957" w:type="dxa"/>
          </w:tcPr>
          <w:p w14:paraId="699DF89E">
            <w:pPr>
              <w:spacing w:line="340" w:lineRule="exact"/>
              <w:rPr>
                <w:rFonts w:ascii="宋体" w:hAnsi="宋体" w:cs="宋体"/>
                <w:sz w:val="24"/>
              </w:rPr>
            </w:pPr>
          </w:p>
        </w:tc>
        <w:tc>
          <w:tcPr>
            <w:tcW w:w="840" w:type="dxa"/>
          </w:tcPr>
          <w:p w14:paraId="6C57B6C3">
            <w:pPr>
              <w:spacing w:line="340" w:lineRule="exact"/>
              <w:rPr>
                <w:rFonts w:ascii="宋体" w:hAnsi="宋体" w:cs="宋体"/>
                <w:sz w:val="24"/>
              </w:rPr>
            </w:pPr>
          </w:p>
        </w:tc>
        <w:tc>
          <w:tcPr>
            <w:tcW w:w="1260" w:type="dxa"/>
          </w:tcPr>
          <w:p w14:paraId="7C0B5038">
            <w:pPr>
              <w:spacing w:line="340" w:lineRule="exact"/>
              <w:rPr>
                <w:rFonts w:ascii="宋体" w:hAnsi="宋体" w:cs="宋体"/>
                <w:sz w:val="24"/>
              </w:rPr>
            </w:pPr>
          </w:p>
        </w:tc>
        <w:tc>
          <w:tcPr>
            <w:tcW w:w="1340" w:type="dxa"/>
          </w:tcPr>
          <w:p w14:paraId="59117E6F">
            <w:pPr>
              <w:spacing w:line="340" w:lineRule="exact"/>
              <w:rPr>
                <w:rFonts w:ascii="宋体" w:hAnsi="宋体" w:cs="宋体"/>
                <w:sz w:val="24"/>
              </w:rPr>
            </w:pPr>
          </w:p>
        </w:tc>
        <w:tc>
          <w:tcPr>
            <w:tcW w:w="1347" w:type="dxa"/>
          </w:tcPr>
          <w:p w14:paraId="0F2C5F8A">
            <w:pPr>
              <w:spacing w:line="340" w:lineRule="exact"/>
              <w:rPr>
                <w:rFonts w:ascii="宋体" w:hAnsi="宋体" w:cs="宋体"/>
                <w:sz w:val="24"/>
              </w:rPr>
            </w:pPr>
          </w:p>
        </w:tc>
      </w:tr>
    </w:tbl>
    <w:p w14:paraId="7795A6FD">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433425E8">
      <w:pPr>
        <w:spacing w:line="360" w:lineRule="auto"/>
        <w:jc w:val="right"/>
        <w:rPr>
          <w:rFonts w:ascii="宋体" w:hAnsi="宋体" w:cs="宋体"/>
          <w:sz w:val="24"/>
        </w:rPr>
      </w:pPr>
      <w:r>
        <w:rPr>
          <w:rFonts w:hint="eastAsia" w:ascii="宋体" w:hAnsi="宋体" w:cs="宋体"/>
          <w:sz w:val="24"/>
        </w:rPr>
        <w:t xml:space="preserve">  年  月  日</w:t>
      </w:r>
    </w:p>
    <w:p w14:paraId="429F01A2">
      <w:pPr>
        <w:adjustRightInd w:val="0"/>
        <w:snapToGrid w:val="0"/>
        <w:spacing w:line="360" w:lineRule="auto"/>
        <w:rPr>
          <w:rFonts w:ascii="宋体" w:hAnsi="宋体" w:cs="宋体"/>
          <w:sz w:val="24"/>
        </w:rPr>
      </w:pPr>
      <w:r>
        <w:rPr>
          <w:rFonts w:hint="eastAsia" w:ascii="宋体" w:hAnsi="宋体" w:cs="宋体"/>
          <w:sz w:val="24"/>
        </w:rPr>
        <w:t>备注：</w:t>
      </w:r>
    </w:p>
    <w:p w14:paraId="690E8136">
      <w:pPr>
        <w:spacing w:line="360" w:lineRule="auto"/>
        <w:jc w:val="left"/>
        <w:rPr>
          <w:rFonts w:ascii="宋体" w:hAnsi="宋体" w:cs="宋体"/>
          <w:sz w:val="24"/>
        </w:rPr>
      </w:pPr>
      <w:r>
        <w:rPr>
          <w:rFonts w:hint="eastAsia" w:ascii="宋体" w:hAnsi="宋体" w:cs="宋体"/>
          <w:sz w:val="24"/>
        </w:rPr>
        <w:t>表中所列内容为对应本项目需求的全部要求。如有漏项或缺项，投标人承担全部责任。</w:t>
      </w:r>
    </w:p>
    <w:p w14:paraId="6C7FDAE4">
      <w:pPr>
        <w:spacing w:line="360" w:lineRule="auto"/>
        <w:jc w:val="center"/>
        <w:rPr>
          <w:rFonts w:ascii="宋体" w:hAnsi="宋体" w:cs="宋体"/>
          <w:b/>
          <w:sz w:val="24"/>
        </w:rPr>
      </w:pPr>
    </w:p>
    <w:p w14:paraId="7FFD5AB4">
      <w:pPr>
        <w:spacing w:line="360" w:lineRule="auto"/>
        <w:jc w:val="center"/>
        <w:rPr>
          <w:rFonts w:ascii="宋体" w:hAnsi="宋体" w:cs="宋体"/>
          <w:b/>
          <w:sz w:val="24"/>
        </w:rPr>
      </w:pPr>
    </w:p>
    <w:p w14:paraId="358DB197">
      <w:pPr>
        <w:pStyle w:val="38"/>
        <w:ind w:firstLine="241"/>
        <w:rPr>
          <w:rFonts w:ascii="宋体" w:hAnsi="宋体" w:cs="宋体"/>
          <w:b/>
          <w:sz w:val="24"/>
        </w:rPr>
      </w:pPr>
    </w:p>
    <w:p w14:paraId="17E2AD9F">
      <w:pPr>
        <w:pStyle w:val="38"/>
        <w:ind w:firstLine="241"/>
        <w:rPr>
          <w:rFonts w:ascii="宋体" w:hAnsi="宋体" w:cs="宋体"/>
          <w:b/>
          <w:sz w:val="24"/>
        </w:rPr>
      </w:pPr>
    </w:p>
    <w:p w14:paraId="6E2B7657">
      <w:pPr>
        <w:spacing w:line="360" w:lineRule="auto"/>
        <w:jc w:val="left"/>
        <w:rPr>
          <w:rFonts w:ascii="宋体" w:hAnsi="宋体" w:cs="宋体"/>
          <w:sz w:val="24"/>
        </w:rPr>
      </w:pPr>
      <w:r>
        <w:rPr>
          <w:rFonts w:hint="eastAsia" w:ascii="宋体" w:hAnsi="宋体" w:cs="宋体"/>
          <w:sz w:val="24"/>
        </w:rPr>
        <w:t xml:space="preserve">格式6                     </w:t>
      </w:r>
      <w:r>
        <w:rPr>
          <w:rFonts w:hint="eastAsia" w:ascii="宋体" w:hAnsi="宋体" w:cs="宋体"/>
          <w:b/>
          <w:sz w:val="24"/>
        </w:rPr>
        <w:t>技术参数响应表</w:t>
      </w:r>
    </w:p>
    <w:p w14:paraId="1467CFAF">
      <w:pPr>
        <w:rPr>
          <w:rFonts w:ascii="宋体" w:hAnsi="宋体" w:cs="宋体"/>
          <w:sz w:val="24"/>
        </w:rPr>
      </w:pPr>
    </w:p>
    <w:p w14:paraId="6D972B96">
      <w:pPr>
        <w:rPr>
          <w:rFonts w:ascii="宋体" w:hAnsi="宋体" w:cs="宋体"/>
          <w:sz w:val="24"/>
        </w:rPr>
      </w:pPr>
    </w:p>
    <w:tbl>
      <w:tblPr>
        <w:tblStyle w:val="2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0DCA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5B70107A">
            <w:pPr>
              <w:pStyle w:val="16"/>
              <w:jc w:val="center"/>
              <w:rPr>
                <w:rFonts w:hAnsi="宋体" w:cs="宋体"/>
                <w:bCs/>
                <w:sz w:val="24"/>
                <w:szCs w:val="24"/>
              </w:rPr>
            </w:pPr>
            <w:r>
              <w:rPr>
                <w:rFonts w:hint="eastAsia" w:hAnsi="宋体" w:cs="宋体"/>
                <w:bCs/>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7535033D">
            <w:pPr>
              <w:pStyle w:val="16"/>
              <w:jc w:val="center"/>
              <w:rPr>
                <w:rFonts w:hAnsi="宋体" w:cs="宋体"/>
                <w:bCs/>
                <w:sz w:val="24"/>
                <w:szCs w:val="24"/>
              </w:rPr>
            </w:pPr>
            <w:r>
              <w:rPr>
                <w:rFonts w:hint="eastAsia" w:hAnsi="宋体" w:cs="宋体"/>
                <w:bCs/>
                <w:sz w:val="24"/>
                <w:szCs w:val="24"/>
              </w:rPr>
              <w:t>按投标人所投内容填写</w:t>
            </w:r>
          </w:p>
        </w:tc>
      </w:tr>
      <w:tr w14:paraId="4C8B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237C434A">
            <w:pPr>
              <w:pStyle w:val="16"/>
              <w:jc w:val="center"/>
              <w:rPr>
                <w:rFonts w:hAnsi="宋体" w:cs="宋体"/>
                <w:bCs/>
                <w:sz w:val="24"/>
                <w:szCs w:val="24"/>
              </w:rPr>
            </w:pPr>
            <w:r>
              <w:rPr>
                <w:rFonts w:hint="eastAsia" w:hAnsi="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14:paraId="712E2C5F">
            <w:pPr>
              <w:pStyle w:val="16"/>
              <w:jc w:val="center"/>
              <w:rPr>
                <w:rFonts w:hAnsi="宋体" w:cs="宋体"/>
                <w:bCs/>
                <w:sz w:val="24"/>
                <w:szCs w:val="24"/>
              </w:rPr>
            </w:pPr>
            <w:r>
              <w:rPr>
                <w:rFonts w:hint="eastAsia" w:hAnsi="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13692516">
            <w:pPr>
              <w:pStyle w:val="16"/>
              <w:jc w:val="center"/>
              <w:rPr>
                <w:rFonts w:hAnsi="宋体" w:cs="宋体"/>
                <w:bCs/>
                <w:sz w:val="24"/>
                <w:szCs w:val="24"/>
              </w:rPr>
            </w:pPr>
            <w:r>
              <w:rPr>
                <w:rFonts w:hint="eastAsia" w:hAnsi="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43C0781C">
            <w:pPr>
              <w:pStyle w:val="16"/>
              <w:jc w:val="center"/>
              <w:rPr>
                <w:rFonts w:hAnsi="宋体" w:cs="宋体"/>
                <w:bCs/>
                <w:sz w:val="24"/>
                <w:szCs w:val="24"/>
              </w:rPr>
            </w:pPr>
            <w:r>
              <w:rPr>
                <w:rFonts w:hint="eastAsia" w:hAnsi="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49CCB013">
            <w:pPr>
              <w:pStyle w:val="16"/>
              <w:jc w:val="center"/>
              <w:rPr>
                <w:rFonts w:hAnsi="宋体" w:cs="宋体"/>
                <w:bCs/>
                <w:sz w:val="24"/>
                <w:szCs w:val="24"/>
              </w:rPr>
            </w:pPr>
            <w:r>
              <w:rPr>
                <w:rFonts w:hint="eastAsia" w:hAnsi="宋体" w:cs="宋体"/>
                <w:bCs/>
                <w:sz w:val="24"/>
                <w:szCs w:val="24"/>
              </w:rPr>
              <w:t>偏离说明</w:t>
            </w:r>
          </w:p>
        </w:tc>
      </w:tr>
      <w:tr w14:paraId="3FB2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41D22A1">
            <w:pPr>
              <w:jc w:val="center"/>
              <w:rPr>
                <w:rFonts w:ascii="宋体" w:hAnsi="宋体" w:cs="宋体"/>
                <w:sz w:val="24"/>
              </w:rPr>
            </w:pPr>
            <w:r>
              <w:rPr>
                <w:rFonts w:hint="eastAsia" w:ascii="宋体" w:hAnsi="宋体" w:cs="宋体"/>
                <w:sz w:val="24"/>
              </w:rPr>
              <w:t>1</w:t>
            </w:r>
          </w:p>
        </w:tc>
        <w:tc>
          <w:tcPr>
            <w:tcW w:w="723" w:type="dxa"/>
            <w:tcBorders>
              <w:top w:val="single" w:color="auto" w:sz="4" w:space="0"/>
              <w:left w:val="nil"/>
              <w:bottom w:val="single" w:color="auto" w:sz="4" w:space="0"/>
              <w:right w:val="single" w:color="auto" w:sz="4" w:space="0"/>
            </w:tcBorders>
            <w:vAlign w:val="center"/>
          </w:tcPr>
          <w:p w14:paraId="0CC6384F">
            <w:pPr>
              <w:widowControl/>
              <w:jc w:val="left"/>
              <w:rPr>
                <w:rFonts w:ascii="宋体" w:hAnsi="宋体" w:cs="宋体"/>
                <w:kern w:val="0"/>
                <w:sz w:val="24"/>
              </w:rPr>
            </w:pPr>
          </w:p>
        </w:tc>
        <w:tc>
          <w:tcPr>
            <w:tcW w:w="3490" w:type="dxa"/>
            <w:tcBorders>
              <w:top w:val="single" w:color="auto" w:sz="4" w:space="0"/>
              <w:left w:val="nil"/>
              <w:bottom w:val="single" w:color="auto" w:sz="4" w:space="0"/>
              <w:right w:val="single" w:color="auto" w:sz="4" w:space="0"/>
            </w:tcBorders>
          </w:tcPr>
          <w:p w14:paraId="2B6ADC8F">
            <w:pPr>
              <w:rPr>
                <w:rFonts w:ascii="宋体" w:hAnsi="宋体" w:cs="宋体"/>
                <w:sz w:val="24"/>
              </w:rPr>
            </w:pPr>
          </w:p>
        </w:tc>
        <w:tc>
          <w:tcPr>
            <w:tcW w:w="2810" w:type="dxa"/>
            <w:tcBorders>
              <w:top w:val="single" w:color="auto" w:sz="4" w:space="0"/>
              <w:left w:val="nil"/>
              <w:bottom w:val="single" w:color="auto" w:sz="4" w:space="0"/>
              <w:right w:val="single" w:color="auto" w:sz="4" w:space="0"/>
            </w:tcBorders>
          </w:tcPr>
          <w:p w14:paraId="3D9C13B8">
            <w:pPr>
              <w:widowControl/>
              <w:rPr>
                <w:rFonts w:ascii="宋体" w:hAnsi="宋体" w:cs="宋体"/>
                <w:kern w:val="0"/>
                <w:sz w:val="24"/>
              </w:rPr>
            </w:pPr>
          </w:p>
        </w:tc>
        <w:tc>
          <w:tcPr>
            <w:tcW w:w="1336" w:type="dxa"/>
            <w:tcBorders>
              <w:top w:val="single" w:color="auto" w:sz="4" w:space="0"/>
              <w:left w:val="nil"/>
              <w:bottom w:val="single" w:color="auto" w:sz="4" w:space="0"/>
              <w:right w:val="single" w:color="auto" w:sz="4" w:space="0"/>
            </w:tcBorders>
            <w:vAlign w:val="center"/>
          </w:tcPr>
          <w:p w14:paraId="27AD5568">
            <w:pPr>
              <w:jc w:val="center"/>
              <w:rPr>
                <w:rFonts w:ascii="宋体" w:hAnsi="宋体" w:cs="宋体"/>
                <w:sz w:val="24"/>
              </w:rPr>
            </w:pPr>
          </w:p>
        </w:tc>
      </w:tr>
      <w:tr w14:paraId="1170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697F7C3">
            <w:pPr>
              <w:jc w:val="center"/>
              <w:rPr>
                <w:rFonts w:ascii="宋体" w:hAnsi="宋体" w:cs="宋体"/>
                <w:sz w:val="24"/>
              </w:rPr>
            </w:pPr>
            <w:r>
              <w:rPr>
                <w:rFonts w:hint="eastAsia" w:ascii="宋体" w:hAnsi="宋体" w:cs="宋体"/>
                <w:sz w:val="24"/>
              </w:rPr>
              <w:t>2</w:t>
            </w:r>
          </w:p>
        </w:tc>
        <w:tc>
          <w:tcPr>
            <w:tcW w:w="723" w:type="dxa"/>
            <w:tcBorders>
              <w:top w:val="single" w:color="auto" w:sz="4" w:space="0"/>
              <w:left w:val="nil"/>
              <w:bottom w:val="single" w:color="auto" w:sz="4" w:space="0"/>
              <w:right w:val="single" w:color="auto" w:sz="4" w:space="0"/>
            </w:tcBorders>
            <w:vAlign w:val="center"/>
          </w:tcPr>
          <w:p w14:paraId="7F08CAAE">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0F54630F">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3368F504">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5C8C67A1">
            <w:pPr>
              <w:jc w:val="center"/>
              <w:rPr>
                <w:rFonts w:ascii="宋体" w:hAnsi="宋体" w:cs="宋体"/>
                <w:sz w:val="24"/>
              </w:rPr>
            </w:pPr>
          </w:p>
        </w:tc>
      </w:tr>
      <w:tr w14:paraId="647F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070533E">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103626CD">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087B3F92">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7B42873F">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424B7977">
            <w:pPr>
              <w:jc w:val="center"/>
              <w:rPr>
                <w:rFonts w:ascii="宋体" w:hAnsi="宋体" w:cs="宋体"/>
                <w:sz w:val="24"/>
              </w:rPr>
            </w:pPr>
          </w:p>
        </w:tc>
      </w:tr>
      <w:tr w14:paraId="103A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23E7BC3">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021EA8F5">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6D446C8F">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75059492">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7221A816">
            <w:pPr>
              <w:jc w:val="center"/>
              <w:rPr>
                <w:rFonts w:ascii="宋体" w:hAnsi="宋体" w:cs="宋体"/>
                <w:sz w:val="24"/>
              </w:rPr>
            </w:pPr>
          </w:p>
        </w:tc>
      </w:tr>
      <w:tr w14:paraId="0D7F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6F6A859">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5FA51747">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5B7ADA6E">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131A8D6C">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7CB02B71">
            <w:pPr>
              <w:jc w:val="center"/>
              <w:rPr>
                <w:rFonts w:ascii="宋体" w:hAnsi="宋体" w:cs="宋体"/>
                <w:sz w:val="24"/>
              </w:rPr>
            </w:pPr>
          </w:p>
        </w:tc>
      </w:tr>
      <w:tr w14:paraId="75AA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11C89CF">
            <w:pPr>
              <w:jc w:val="center"/>
              <w:rPr>
                <w:rFonts w:ascii="宋体" w:hAnsi="宋体" w:cs="宋体"/>
                <w:sz w:val="24"/>
              </w:rPr>
            </w:pPr>
            <w:r>
              <w:rPr>
                <w:rFonts w:hint="eastAsia" w:ascii="宋体" w:hAnsi="宋体" w:cs="宋体"/>
                <w:sz w:val="24"/>
              </w:rPr>
              <w:t>....</w:t>
            </w:r>
          </w:p>
        </w:tc>
        <w:tc>
          <w:tcPr>
            <w:tcW w:w="723" w:type="dxa"/>
            <w:tcBorders>
              <w:top w:val="single" w:color="auto" w:sz="4" w:space="0"/>
              <w:left w:val="nil"/>
              <w:bottom w:val="single" w:color="auto" w:sz="4" w:space="0"/>
              <w:right w:val="single" w:color="auto" w:sz="4" w:space="0"/>
            </w:tcBorders>
            <w:vAlign w:val="center"/>
          </w:tcPr>
          <w:p w14:paraId="6EDFC0BC">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18F1D3ED">
            <w:pPr>
              <w:ind w:left="240" w:hanging="240" w:hangingChars="100"/>
              <w:jc w:val="left"/>
              <w:rPr>
                <w:rFonts w:ascii="宋体" w:hAnsi="宋体" w:cs="宋体"/>
                <w:sz w:val="24"/>
              </w:rPr>
            </w:pPr>
            <w:r>
              <w:rPr>
                <w:rFonts w:hint="eastAsia" w:ascii="宋体" w:hAnsi="宋体" w:cs="宋体"/>
                <w:sz w:val="24"/>
              </w:rPr>
              <w:t>.....</w:t>
            </w:r>
          </w:p>
        </w:tc>
        <w:tc>
          <w:tcPr>
            <w:tcW w:w="2810" w:type="dxa"/>
            <w:tcBorders>
              <w:top w:val="single" w:color="auto" w:sz="4" w:space="0"/>
              <w:left w:val="nil"/>
              <w:bottom w:val="single" w:color="auto" w:sz="4" w:space="0"/>
              <w:right w:val="single" w:color="auto" w:sz="4" w:space="0"/>
            </w:tcBorders>
            <w:vAlign w:val="center"/>
          </w:tcPr>
          <w:p w14:paraId="105BE6AB">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30ACF11C">
            <w:pPr>
              <w:jc w:val="center"/>
              <w:rPr>
                <w:rFonts w:ascii="宋体" w:hAnsi="宋体" w:cs="宋体"/>
                <w:sz w:val="24"/>
              </w:rPr>
            </w:pPr>
          </w:p>
        </w:tc>
      </w:tr>
    </w:tbl>
    <w:p w14:paraId="2936425F">
      <w:pPr>
        <w:rPr>
          <w:rFonts w:ascii="宋体" w:hAnsi="宋体" w:cs="宋体"/>
          <w:sz w:val="24"/>
        </w:rPr>
      </w:pPr>
    </w:p>
    <w:p w14:paraId="219D0590">
      <w:pPr>
        <w:rPr>
          <w:rFonts w:ascii="宋体" w:hAnsi="宋体" w:cs="宋体"/>
          <w:sz w:val="24"/>
        </w:rPr>
      </w:pPr>
      <w:r>
        <w:rPr>
          <w:rFonts w:hint="eastAsia" w:ascii="宋体" w:hAnsi="宋体" w:cs="宋体"/>
          <w:sz w:val="24"/>
        </w:rPr>
        <w:t>(可根据需求自行更改)</w:t>
      </w:r>
    </w:p>
    <w:p w14:paraId="1FEB30FE">
      <w:pPr>
        <w:rPr>
          <w:rFonts w:ascii="宋体" w:hAnsi="宋体" w:cs="宋体"/>
          <w:sz w:val="24"/>
        </w:rPr>
      </w:pPr>
    </w:p>
    <w:p w14:paraId="1CC34549">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0A45C02A">
      <w:pPr>
        <w:spacing w:line="360" w:lineRule="auto"/>
        <w:jc w:val="right"/>
        <w:rPr>
          <w:rFonts w:ascii="宋体" w:hAnsi="宋体" w:cs="宋体"/>
          <w:sz w:val="24"/>
        </w:rPr>
      </w:pPr>
      <w:r>
        <w:rPr>
          <w:rFonts w:hint="eastAsia" w:ascii="宋体" w:hAnsi="宋体" w:cs="宋体"/>
          <w:sz w:val="24"/>
        </w:rPr>
        <w:t xml:space="preserve">  年  月  日</w:t>
      </w:r>
    </w:p>
    <w:p w14:paraId="30E9B90A">
      <w:pPr>
        <w:spacing w:line="360" w:lineRule="auto"/>
        <w:rPr>
          <w:rFonts w:ascii="宋体" w:hAnsi="宋体" w:cs="宋体"/>
          <w:b/>
          <w:sz w:val="24"/>
        </w:rPr>
      </w:pPr>
    </w:p>
    <w:p w14:paraId="116C8DCD">
      <w:pPr>
        <w:spacing w:line="360" w:lineRule="auto"/>
        <w:rPr>
          <w:rFonts w:ascii="宋体" w:hAnsi="宋体" w:cs="宋体"/>
          <w:b/>
          <w:sz w:val="24"/>
        </w:rPr>
      </w:pPr>
    </w:p>
    <w:p w14:paraId="0C88AACC">
      <w:pPr>
        <w:spacing w:line="360" w:lineRule="auto"/>
        <w:rPr>
          <w:rFonts w:ascii="宋体" w:hAnsi="宋体" w:cs="宋体"/>
          <w:b/>
          <w:sz w:val="24"/>
        </w:rPr>
      </w:pPr>
    </w:p>
    <w:p w14:paraId="720D05DC">
      <w:pPr>
        <w:spacing w:line="360" w:lineRule="auto"/>
        <w:rPr>
          <w:rFonts w:ascii="宋体" w:hAnsi="宋体" w:cs="宋体"/>
          <w:b/>
          <w:sz w:val="24"/>
        </w:rPr>
      </w:pPr>
    </w:p>
    <w:p w14:paraId="78A6BA23">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格式7</w:t>
      </w:r>
    </w:p>
    <w:p w14:paraId="2F3FBC3D">
      <w:pPr>
        <w:pStyle w:val="13"/>
        <w:ind w:firstLine="480"/>
        <w:rPr>
          <w:rFonts w:ascii="宋体" w:hAnsi="宋体" w:eastAsia="宋体" w:cs="宋体"/>
          <w:sz w:val="24"/>
        </w:rPr>
      </w:pPr>
    </w:p>
    <w:p w14:paraId="3B253CD0">
      <w:pPr>
        <w:spacing w:line="380" w:lineRule="exact"/>
        <w:jc w:val="center"/>
        <w:rPr>
          <w:rFonts w:ascii="宋体" w:hAnsi="宋体" w:cs="宋体"/>
          <w:sz w:val="24"/>
        </w:rPr>
      </w:pPr>
      <w:r>
        <w:rPr>
          <w:rFonts w:hint="eastAsia" w:ascii="宋体" w:hAnsi="宋体" w:cs="宋体"/>
          <w:sz w:val="24"/>
        </w:rPr>
        <w:t>服务方案及服务承诺</w:t>
      </w:r>
    </w:p>
    <w:p w14:paraId="1E9ACA70">
      <w:pPr>
        <w:spacing w:line="380" w:lineRule="exact"/>
        <w:jc w:val="center"/>
        <w:rPr>
          <w:rFonts w:ascii="宋体" w:hAnsi="宋体" w:cs="宋体"/>
          <w:sz w:val="24"/>
        </w:rPr>
      </w:pPr>
    </w:p>
    <w:p w14:paraId="3354DA1E">
      <w:pPr>
        <w:spacing w:line="380" w:lineRule="exact"/>
        <w:ind w:firstLine="360" w:firstLineChars="150"/>
        <w:rPr>
          <w:rFonts w:ascii="宋体" w:hAnsi="宋体" w:cs="宋体"/>
          <w:sz w:val="24"/>
        </w:rPr>
      </w:pPr>
    </w:p>
    <w:p w14:paraId="594089E9">
      <w:pPr>
        <w:pStyle w:val="40"/>
        <w:rPr>
          <w:rFonts w:ascii="宋体" w:hAnsi="宋体" w:cs="宋体"/>
          <w:sz w:val="24"/>
          <w:szCs w:val="24"/>
        </w:rPr>
      </w:pPr>
    </w:p>
    <w:p w14:paraId="1BF7A7C2">
      <w:pPr>
        <w:pStyle w:val="40"/>
        <w:rPr>
          <w:rFonts w:ascii="宋体" w:hAnsi="宋体" w:cs="宋体"/>
          <w:sz w:val="24"/>
          <w:szCs w:val="24"/>
        </w:rPr>
      </w:pPr>
    </w:p>
    <w:p w14:paraId="06EB777A">
      <w:pPr>
        <w:pStyle w:val="40"/>
        <w:rPr>
          <w:rFonts w:ascii="宋体" w:hAnsi="宋体" w:cs="宋体"/>
          <w:sz w:val="24"/>
          <w:szCs w:val="24"/>
        </w:rPr>
      </w:pPr>
    </w:p>
    <w:p w14:paraId="12532710">
      <w:pPr>
        <w:pStyle w:val="40"/>
        <w:rPr>
          <w:rFonts w:ascii="宋体" w:hAnsi="宋体" w:cs="宋体"/>
          <w:sz w:val="24"/>
          <w:szCs w:val="24"/>
        </w:rPr>
      </w:pPr>
    </w:p>
    <w:p w14:paraId="1B0E5CF1">
      <w:pPr>
        <w:pStyle w:val="40"/>
        <w:rPr>
          <w:rFonts w:ascii="宋体" w:hAnsi="宋体" w:cs="宋体"/>
          <w:sz w:val="24"/>
          <w:szCs w:val="24"/>
        </w:rPr>
      </w:pPr>
    </w:p>
    <w:p w14:paraId="11105202">
      <w:pPr>
        <w:pStyle w:val="40"/>
        <w:rPr>
          <w:rFonts w:ascii="宋体" w:hAnsi="宋体" w:cs="宋体"/>
          <w:sz w:val="24"/>
          <w:szCs w:val="24"/>
        </w:rPr>
      </w:pPr>
    </w:p>
    <w:p w14:paraId="3A26E301">
      <w:pPr>
        <w:spacing w:line="380" w:lineRule="exact"/>
        <w:rPr>
          <w:rFonts w:ascii="宋体" w:hAnsi="宋体" w:cs="宋体"/>
          <w:sz w:val="24"/>
        </w:rPr>
      </w:pPr>
    </w:p>
    <w:p w14:paraId="00DF73C3">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17689D84">
      <w:pPr>
        <w:spacing w:line="380" w:lineRule="exact"/>
        <w:ind w:right="640" w:firstLine="1560" w:firstLineChars="650"/>
        <w:rPr>
          <w:rFonts w:ascii="宋体" w:hAnsi="宋体" w:cs="宋体"/>
          <w:sz w:val="24"/>
        </w:rPr>
      </w:pPr>
    </w:p>
    <w:p w14:paraId="236F81BC">
      <w:pPr>
        <w:spacing w:line="380" w:lineRule="exact"/>
        <w:ind w:right="640" w:firstLine="4680" w:firstLineChars="1950"/>
        <w:rPr>
          <w:rFonts w:ascii="宋体" w:hAnsi="宋体" w:cs="宋体"/>
          <w:sz w:val="24"/>
        </w:rPr>
      </w:pPr>
    </w:p>
    <w:p w14:paraId="07D0D1CB">
      <w:pPr>
        <w:spacing w:line="380" w:lineRule="exact"/>
        <w:jc w:val="center"/>
        <w:rPr>
          <w:rFonts w:ascii="宋体" w:hAnsi="宋体" w:cs="宋体"/>
          <w:sz w:val="24"/>
        </w:rPr>
      </w:pPr>
    </w:p>
    <w:p w14:paraId="710D1553">
      <w:pPr>
        <w:spacing w:line="380" w:lineRule="exact"/>
        <w:ind w:firstLine="3600" w:firstLineChars="1500"/>
        <w:rPr>
          <w:rFonts w:ascii="宋体" w:hAnsi="宋体" w:cs="宋体"/>
          <w:sz w:val="24"/>
        </w:rPr>
      </w:pPr>
      <w:r>
        <w:rPr>
          <w:rFonts w:hint="eastAsia" w:ascii="宋体" w:hAnsi="宋体" w:cs="宋体"/>
          <w:sz w:val="24"/>
        </w:rPr>
        <w:t xml:space="preserve">      年   月    日</w:t>
      </w:r>
    </w:p>
    <w:p w14:paraId="1DF7F8AB">
      <w:pPr>
        <w:spacing w:line="360" w:lineRule="auto"/>
        <w:jc w:val="center"/>
        <w:rPr>
          <w:rFonts w:ascii="宋体" w:hAnsi="宋体" w:cs="宋体"/>
          <w:b/>
          <w:bCs/>
          <w:sz w:val="24"/>
        </w:rPr>
      </w:pPr>
      <w:r>
        <w:rPr>
          <w:rFonts w:hint="eastAsia" w:ascii="宋体" w:hAnsi="宋体" w:cs="宋体"/>
          <w:b/>
          <w:bCs/>
          <w:sz w:val="24"/>
        </w:rPr>
        <w:br w:type="page"/>
      </w:r>
    </w:p>
    <w:p w14:paraId="4D0B7C61">
      <w:pPr>
        <w:spacing w:line="380" w:lineRule="exact"/>
        <w:jc w:val="center"/>
        <w:rPr>
          <w:rFonts w:ascii="宋体" w:hAnsi="宋体" w:cs="宋体"/>
          <w:sz w:val="24"/>
        </w:rPr>
      </w:pPr>
      <w:r>
        <w:rPr>
          <w:rFonts w:hint="eastAsia" w:ascii="宋体" w:hAnsi="宋体" w:cs="宋体"/>
          <w:sz w:val="24"/>
        </w:rPr>
        <w:t>格式8合格供应商的声明函和承诺书</w:t>
      </w:r>
    </w:p>
    <w:p w14:paraId="4CAF8149">
      <w:pPr>
        <w:spacing w:line="360" w:lineRule="auto"/>
        <w:rPr>
          <w:rFonts w:ascii="宋体" w:hAnsi="宋体" w:cs="宋体"/>
          <w:sz w:val="24"/>
        </w:rPr>
      </w:pPr>
    </w:p>
    <w:p w14:paraId="03FFA484">
      <w:pPr>
        <w:spacing w:line="360" w:lineRule="auto"/>
        <w:jc w:val="center"/>
        <w:rPr>
          <w:rFonts w:ascii="宋体" w:hAnsi="宋体" w:cs="宋体"/>
          <w:b/>
          <w:bCs/>
          <w:sz w:val="24"/>
        </w:rPr>
      </w:pPr>
    </w:p>
    <w:p w14:paraId="01570B03">
      <w:pPr>
        <w:pStyle w:val="40"/>
      </w:pPr>
    </w:p>
    <w:p w14:paraId="034E2844">
      <w:pPr>
        <w:spacing w:line="360" w:lineRule="auto"/>
        <w:jc w:val="center"/>
        <w:rPr>
          <w:rFonts w:ascii="宋体" w:hAnsi="宋体" w:cs="宋体"/>
          <w:b/>
          <w:sz w:val="24"/>
        </w:rPr>
      </w:pPr>
    </w:p>
    <w:p w14:paraId="686B78B1">
      <w:pPr>
        <w:spacing w:line="360" w:lineRule="auto"/>
        <w:jc w:val="center"/>
        <w:rPr>
          <w:rFonts w:ascii="宋体" w:hAnsi="宋体" w:cs="宋体"/>
          <w:b/>
          <w:sz w:val="24"/>
        </w:rPr>
      </w:pPr>
    </w:p>
    <w:p w14:paraId="7E020848">
      <w:pPr>
        <w:spacing w:line="360" w:lineRule="auto"/>
        <w:jc w:val="center"/>
        <w:rPr>
          <w:rFonts w:ascii="宋体" w:hAnsi="宋体" w:cs="宋体"/>
          <w:b/>
          <w:sz w:val="24"/>
        </w:rPr>
      </w:pPr>
    </w:p>
    <w:p w14:paraId="2F04ABEB">
      <w:pPr>
        <w:spacing w:line="360" w:lineRule="auto"/>
        <w:jc w:val="center"/>
        <w:rPr>
          <w:rFonts w:ascii="宋体" w:hAnsi="宋体" w:cs="宋体"/>
          <w:b/>
          <w:sz w:val="24"/>
        </w:rPr>
      </w:pPr>
    </w:p>
    <w:p w14:paraId="6144104A">
      <w:pPr>
        <w:spacing w:line="360" w:lineRule="auto"/>
        <w:jc w:val="center"/>
        <w:rPr>
          <w:rFonts w:ascii="宋体" w:hAnsi="宋体" w:cs="宋体"/>
          <w:b/>
          <w:sz w:val="24"/>
        </w:rPr>
      </w:pPr>
    </w:p>
    <w:p w14:paraId="0B31D063">
      <w:pPr>
        <w:spacing w:line="360" w:lineRule="auto"/>
        <w:jc w:val="center"/>
        <w:rPr>
          <w:rFonts w:ascii="宋体" w:hAnsi="宋体" w:cs="宋体"/>
          <w:b/>
          <w:sz w:val="24"/>
        </w:rPr>
      </w:pPr>
    </w:p>
    <w:p w14:paraId="11140FDA">
      <w:pPr>
        <w:spacing w:line="360" w:lineRule="auto"/>
        <w:jc w:val="center"/>
        <w:rPr>
          <w:rFonts w:ascii="宋体" w:hAnsi="宋体" w:cs="宋体"/>
          <w:b/>
          <w:sz w:val="24"/>
        </w:rPr>
      </w:pPr>
    </w:p>
    <w:p w14:paraId="49B0E647">
      <w:pPr>
        <w:spacing w:line="360" w:lineRule="auto"/>
        <w:jc w:val="center"/>
        <w:rPr>
          <w:rFonts w:ascii="宋体" w:hAnsi="宋体" w:cs="宋体"/>
          <w:b/>
          <w:sz w:val="24"/>
        </w:rPr>
      </w:pPr>
    </w:p>
    <w:p w14:paraId="227F0198">
      <w:pPr>
        <w:spacing w:line="360" w:lineRule="auto"/>
        <w:jc w:val="center"/>
        <w:rPr>
          <w:rFonts w:ascii="宋体" w:hAnsi="宋体" w:cs="宋体"/>
          <w:b/>
          <w:sz w:val="24"/>
        </w:rPr>
      </w:pPr>
    </w:p>
    <w:p w14:paraId="7D6CE8DA">
      <w:pPr>
        <w:spacing w:line="360" w:lineRule="auto"/>
        <w:jc w:val="center"/>
        <w:rPr>
          <w:rFonts w:ascii="宋体" w:hAnsi="宋体" w:cs="宋体"/>
          <w:b/>
          <w:sz w:val="24"/>
        </w:rPr>
      </w:pPr>
    </w:p>
    <w:p w14:paraId="562DDBB8">
      <w:pPr>
        <w:spacing w:line="360" w:lineRule="auto"/>
        <w:jc w:val="center"/>
        <w:rPr>
          <w:rFonts w:ascii="宋体" w:hAnsi="宋体" w:cs="宋体"/>
          <w:b/>
          <w:sz w:val="24"/>
        </w:rPr>
      </w:pPr>
    </w:p>
    <w:p w14:paraId="38530AAB">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64CD2061">
      <w:pPr>
        <w:spacing w:line="380" w:lineRule="exact"/>
        <w:ind w:right="640" w:firstLine="1560" w:firstLineChars="650"/>
        <w:rPr>
          <w:rFonts w:ascii="宋体" w:hAnsi="宋体" w:cs="宋体"/>
          <w:sz w:val="24"/>
        </w:rPr>
      </w:pPr>
    </w:p>
    <w:p w14:paraId="2C601669">
      <w:pPr>
        <w:spacing w:line="360" w:lineRule="auto"/>
        <w:jc w:val="center"/>
        <w:rPr>
          <w:rFonts w:ascii="宋体" w:hAnsi="宋体" w:cs="宋体"/>
          <w:sz w:val="24"/>
        </w:rPr>
      </w:pPr>
      <w:r>
        <w:rPr>
          <w:rFonts w:hint="eastAsia" w:ascii="宋体" w:hAnsi="宋体" w:cs="宋体"/>
          <w:sz w:val="24"/>
        </w:rPr>
        <w:t xml:space="preserve">      年   月    日</w:t>
      </w:r>
    </w:p>
    <w:p w14:paraId="7D488691">
      <w:pPr>
        <w:spacing w:line="360" w:lineRule="auto"/>
        <w:rPr>
          <w:rFonts w:ascii="宋体" w:hAnsi="宋体" w:cs="宋体"/>
          <w:sz w:val="24"/>
        </w:rPr>
      </w:pPr>
    </w:p>
    <w:p w14:paraId="625F735E">
      <w:pPr>
        <w:spacing w:line="360" w:lineRule="auto"/>
        <w:rPr>
          <w:rFonts w:ascii="宋体" w:hAnsi="宋体" w:cs="宋体"/>
          <w:sz w:val="24"/>
        </w:rPr>
      </w:pPr>
    </w:p>
    <w:p w14:paraId="02D9BF62">
      <w:pPr>
        <w:spacing w:line="360" w:lineRule="auto"/>
        <w:rPr>
          <w:rFonts w:ascii="宋体" w:hAnsi="宋体" w:cs="宋体"/>
          <w:sz w:val="24"/>
        </w:rPr>
      </w:pPr>
    </w:p>
    <w:p w14:paraId="768FCB18">
      <w:pPr>
        <w:spacing w:line="360" w:lineRule="auto"/>
        <w:rPr>
          <w:rFonts w:ascii="宋体" w:hAnsi="宋体" w:cs="宋体"/>
          <w:sz w:val="24"/>
        </w:rPr>
      </w:pPr>
    </w:p>
    <w:p w14:paraId="056F5647">
      <w:pPr>
        <w:spacing w:line="380" w:lineRule="exact"/>
        <w:jc w:val="center"/>
        <w:rPr>
          <w:rFonts w:ascii="宋体" w:hAnsi="宋体" w:cs="宋体"/>
          <w:sz w:val="24"/>
        </w:rPr>
      </w:pPr>
    </w:p>
    <w:p w14:paraId="1B4DA442">
      <w:pPr>
        <w:spacing w:line="380" w:lineRule="exact"/>
        <w:jc w:val="center"/>
        <w:rPr>
          <w:rFonts w:ascii="宋体" w:hAnsi="宋体" w:cs="宋体"/>
          <w:sz w:val="24"/>
        </w:rPr>
      </w:pPr>
    </w:p>
    <w:p w14:paraId="0CA32FE0">
      <w:pPr>
        <w:spacing w:line="380" w:lineRule="exact"/>
        <w:jc w:val="center"/>
        <w:rPr>
          <w:rFonts w:ascii="宋体" w:hAnsi="宋体" w:cs="宋体"/>
          <w:sz w:val="24"/>
        </w:rPr>
      </w:pPr>
    </w:p>
    <w:p w14:paraId="6B706B2E">
      <w:pPr>
        <w:spacing w:line="380" w:lineRule="exact"/>
        <w:jc w:val="center"/>
        <w:rPr>
          <w:rFonts w:ascii="宋体" w:hAnsi="宋体" w:cs="宋体"/>
          <w:sz w:val="24"/>
        </w:rPr>
      </w:pPr>
    </w:p>
    <w:p w14:paraId="52CCB680">
      <w:pPr>
        <w:spacing w:line="380" w:lineRule="exact"/>
        <w:jc w:val="center"/>
        <w:rPr>
          <w:rFonts w:ascii="宋体" w:hAnsi="宋体" w:cs="宋体"/>
          <w:sz w:val="24"/>
        </w:rPr>
      </w:pPr>
    </w:p>
    <w:p w14:paraId="128230D5">
      <w:pPr>
        <w:spacing w:line="380" w:lineRule="exact"/>
        <w:jc w:val="center"/>
        <w:rPr>
          <w:rFonts w:ascii="宋体" w:hAnsi="宋体" w:cs="宋体"/>
          <w:sz w:val="24"/>
        </w:rPr>
      </w:pPr>
    </w:p>
    <w:p w14:paraId="2798172C">
      <w:pPr>
        <w:spacing w:line="380" w:lineRule="exact"/>
        <w:jc w:val="center"/>
        <w:rPr>
          <w:rFonts w:ascii="宋体" w:hAnsi="宋体" w:cs="宋体"/>
          <w:sz w:val="24"/>
        </w:rPr>
      </w:pPr>
    </w:p>
    <w:p w14:paraId="10BDCAE1">
      <w:pPr>
        <w:spacing w:line="380" w:lineRule="exact"/>
        <w:jc w:val="center"/>
        <w:rPr>
          <w:rFonts w:ascii="宋体" w:hAnsi="宋体" w:cs="宋体"/>
          <w:sz w:val="24"/>
        </w:rPr>
      </w:pPr>
    </w:p>
    <w:p w14:paraId="5C1CCFAF">
      <w:pPr>
        <w:spacing w:line="380" w:lineRule="exact"/>
        <w:jc w:val="center"/>
        <w:rPr>
          <w:rFonts w:ascii="宋体" w:hAnsi="宋体" w:cs="宋体"/>
          <w:sz w:val="24"/>
        </w:rPr>
      </w:pPr>
    </w:p>
    <w:p w14:paraId="58586462">
      <w:pPr>
        <w:spacing w:line="380" w:lineRule="exact"/>
        <w:jc w:val="center"/>
        <w:rPr>
          <w:rFonts w:ascii="宋体" w:hAnsi="宋体" w:cs="宋体"/>
          <w:sz w:val="24"/>
        </w:rPr>
      </w:pPr>
    </w:p>
    <w:p w14:paraId="520FEE73">
      <w:pPr>
        <w:spacing w:line="380" w:lineRule="exact"/>
        <w:jc w:val="center"/>
        <w:rPr>
          <w:rFonts w:ascii="宋体" w:hAnsi="宋体" w:cs="宋体"/>
          <w:sz w:val="24"/>
        </w:rPr>
      </w:pPr>
      <w:r>
        <w:rPr>
          <w:rFonts w:hint="eastAsia" w:ascii="宋体" w:hAnsi="宋体" w:cs="宋体"/>
          <w:sz w:val="24"/>
        </w:rPr>
        <w:t>格式9中小企业声明函（工程、服务）</w:t>
      </w:r>
    </w:p>
    <w:p w14:paraId="483B8C5E">
      <w:pPr>
        <w:spacing w:line="360" w:lineRule="auto"/>
        <w:rPr>
          <w:b/>
          <w:bCs/>
          <w:sz w:val="32"/>
          <w:szCs w:val="32"/>
        </w:rPr>
      </w:pPr>
    </w:p>
    <w:p w14:paraId="2F84BCC7">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w:t>
      </w:r>
      <w:r>
        <w:rPr>
          <w:rFonts w:hint="eastAsia" w:ascii="宋体" w:hAnsi="宋体" w:cs="宋体"/>
          <w:sz w:val="24"/>
          <w:u w:val="single"/>
        </w:rPr>
        <w:t>（或者：服务全部由符合政策要求的中小企业承接）</w:t>
      </w:r>
      <w:r>
        <w:rPr>
          <w:rFonts w:hint="eastAsia" w:ascii="宋体" w:hAnsi="宋体" w:cs="宋体"/>
          <w:sz w:val="24"/>
        </w:rPr>
        <w:t>。相关企业</w:t>
      </w:r>
      <w:r>
        <w:rPr>
          <w:rFonts w:hint="eastAsia" w:ascii="宋体" w:hAnsi="宋体" w:cs="宋体"/>
          <w:sz w:val="24"/>
          <w:u w:val="single"/>
        </w:rPr>
        <w:t>（含联合 体中的中小企业、签订分包意向协议的中小企业）</w:t>
      </w:r>
      <w:r>
        <w:rPr>
          <w:rFonts w:hint="eastAsia" w:ascii="宋体" w:hAnsi="宋体" w:cs="宋体"/>
          <w:sz w:val="24"/>
        </w:rPr>
        <w:t>的具体情 况如下：</w:t>
      </w:r>
    </w:p>
    <w:p w14:paraId="124AF4D7">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承建（承接）企业为（企业名称），从业人员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 xml:space="preserve">万元1，属于（中型企业、小型企业、微型企业）； </w:t>
      </w:r>
    </w:p>
    <w:p w14:paraId="609F87B6">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 小型企业、微型企业）</w:t>
      </w:r>
      <w:r>
        <w:rPr>
          <w:rFonts w:hint="eastAsia" w:ascii="宋体" w:hAnsi="宋体" w:cs="宋体"/>
          <w:sz w:val="24"/>
        </w:rPr>
        <w:t>； ……</w:t>
      </w:r>
    </w:p>
    <w:p w14:paraId="63264661">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 为大企业的情形，也不存在与大企业的负责人为同一人的情形。</w:t>
      </w:r>
    </w:p>
    <w:p w14:paraId="4E66DB58">
      <w:pPr>
        <w:spacing w:line="360" w:lineRule="auto"/>
        <w:ind w:firstLine="480" w:firstLineChars="200"/>
        <w:rPr>
          <w:rFonts w:ascii="宋体" w:hAnsi="宋体" w:cs="宋体"/>
          <w:sz w:val="24"/>
        </w:rPr>
      </w:pPr>
      <w:r>
        <w:rPr>
          <w:rFonts w:hint="eastAsia" w:ascii="宋体" w:hAnsi="宋体" w:cs="宋体"/>
          <w:sz w:val="24"/>
        </w:rPr>
        <w:t xml:space="preserve">本企业对上述声明内容的真实性负责。如有虚假，将依 法承担相应责任。 </w:t>
      </w:r>
    </w:p>
    <w:p w14:paraId="5AF98C38">
      <w:pPr>
        <w:spacing w:line="360" w:lineRule="auto"/>
        <w:ind w:firstLine="3600" w:firstLineChars="1500"/>
        <w:rPr>
          <w:rFonts w:ascii="宋体" w:hAnsi="宋体" w:cs="宋体"/>
          <w:sz w:val="24"/>
        </w:rPr>
      </w:pPr>
      <w:r>
        <w:rPr>
          <w:rFonts w:hint="eastAsia" w:ascii="宋体" w:hAnsi="宋体" w:cs="宋体"/>
          <w:sz w:val="24"/>
        </w:rPr>
        <w:t xml:space="preserve">企业名称（盖章）： </w:t>
      </w:r>
    </w:p>
    <w:p w14:paraId="32852499">
      <w:pPr>
        <w:spacing w:line="360" w:lineRule="auto"/>
        <w:ind w:firstLine="4800" w:firstLineChars="2000"/>
        <w:rPr>
          <w:rFonts w:ascii="宋体" w:hAnsi="宋体" w:cs="宋体"/>
          <w:sz w:val="24"/>
        </w:rPr>
      </w:pPr>
      <w:r>
        <w:rPr>
          <w:rFonts w:hint="eastAsia" w:ascii="宋体" w:hAnsi="宋体" w:cs="宋体"/>
          <w:sz w:val="24"/>
        </w:rPr>
        <w:t xml:space="preserve">日 期： </w:t>
      </w:r>
    </w:p>
    <w:p w14:paraId="38D9DCC5">
      <w:pPr>
        <w:pStyle w:val="40"/>
        <w:rPr>
          <w:rFonts w:ascii="宋体" w:hAnsi="宋体" w:cs="宋体"/>
          <w:sz w:val="24"/>
          <w:szCs w:val="24"/>
        </w:rPr>
      </w:pPr>
    </w:p>
    <w:p w14:paraId="18F74D95">
      <w:pPr>
        <w:pStyle w:val="7"/>
        <w:rPr>
          <w:rFonts w:ascii="宋体" w:hAnsi="宋体" w:eastAsia="宋体" w:cs="宋体"/>
          <w:sz w:val="24"/>
        </w:rPr>
      </w:pPr>
    </w:p>
    <w:p w14:paraId="626802B3">
      <w:pPr>
        <w:rPr>
          <w:rFonts w:ascii="宋体" w:hAnsi="宋体" w:cs="宋体"/>
          <w:sz w:val="24"/>
        </w:rPr>
      </w:pPr>
    </w:p>
    <w:p w14:paraId="4B3C885C">
      <w:pPr>
        <w:pStyle w:val="40"/>
        <w:rPr>
          <w:rFonts w:ascii="宋体" w:hAnsi="宋体" w:cs="宋体"/>
          <w:sz w:val="24"/>
          <w:szCs w:val="24"/>
        </w:rPr>
      </w:pPr>
    </w:p>
    <w:p w14:paraId="6C480A82">
      <w:pPr>
        <w:pStyle w:val="7"/>
      </w:pPr>
    </w:p>
    <w:p w14:paraId="22C81C4F">
      <w:pPr>
        <w:spacing w:line="360" w:lineRule="auto"/>
        <w:ind w:firstLine="420" w:firstLineChars="200"/>
      </w:pPr>
      <w:r>
        <w:rPr>
          <w:rFonts w:hint="eastAsia"/>
        </w:rPr>
        <w:t>注：1.从业人员、营业收入、资产总额填报上一年度数据，无上一年度数据的新成立企业可不填报。</w:t>
      </w:r>
    </w:p>
    <w:p w14:paraId="71F2B892">
      <w:pPr>
        <w:spacing w:line="360" w:lineRule="auto"/>
        <w:ind w:firstLine="420" w:firstLineChars="200"/>
      </w:pPr>
      <w:r>
        <w:rPr>
          <w:rFonts w:hint="eastAsia"/>
        </w:rPr>
        <w:t>2.本项目如是只面向中小企业采购的应当必须提供。</w:t>
      </w:r>
    </w:p>
    <w:p w14:paraId="079FA9E3">
      <w:pPr>
        <w:spacing w:line="360" w:lineRule="auto"/>
        <w:jc w:val="center"/>
        <w:rPr>
          <w:rFonts w:ascii="宋体" w:hAnsi="宋体" w:cs="宋体"/>
          <w:b/>
          <w:bCs/>
          <w:sz w:val="24"/>
        </w:rPr>
      </w:pPr>
    </w:p>
    <w:p w14:paraId="71C61651">
      <w:pPr>
        <w:spacing w:line="360" w:lineRule="auto"/>
        <w:rPr>
          <w:rFonts w:ascii="宋体" w:hAnsi="宋体" w:cs="宋体"/>
          <w:sz w:val="24"/>
        </w:rPr>
      </w:pPr>
      <w:r>
        <w:rPr>
          <w:rFonts w:hint="eastAsia" w:ascii="宋体" w:hAnsi="宋体" w:cs="宋体"/>
          <w:sz w:val="24"/>
        </w:rPr>
        <w:t>格式10其他资料</w:t>
      </w:r>
    </w:p>
    <w:p w14:paraId="57532586">
      <w:pPr>
        <w:pStyle w:val="38"/>
        <w:ind w:firstLine="240"/>
        <w:rPr>
          <w:rFonts w:ascii="宋体" w:hAnsi="宋体" w:cs="宋体"/>
          <w:sz w:val="24"/>
        </w:rPr>
      </w:pPr>
    </w:p>
    <w:p w14:paraId="2BD36883">
      <w:pPr>
        <w:pStyle w:val="38"/>
        <w:ind w:firstLine="240"/>
        <w:rPr>
          <w:rFonts w:ascii="宋体" w:hAnsi="宋体" w:cs="宋体"/>
          <w:sz w:val="24"/>
        </w:rPr>
      </w:pPr>
    </w:p>
    <w:p w14:paraId="38D27A0C">
      <w:pPr>
        <w:spacing w:line="360" w:lineRule="auto"/>
        <w:rPr>
          <w:rFonts w:hint="eastAsia" w:ascii="宋体" w:hAnsi="宋体" w:cs="宋体"/>
          <w:sz w:val="24"/>
        </w:rPr>
      </w:pPr>
    </w:p>
    <w:p w14:paraId="240D4FFF">
      <w:pPr>
        <w:spacing w:line="360" w:lineRule="auto"/>
      </w:pPr>
      <w:r>
        <w:rPr>
          <w:rFonts w:hint="eastAsia" w:ascii="宋体" w:hAnsi="宋体" w:cs="宋体"/>
          <w:sz w:val="24"/>
        </w:rPr>
        <w:t>格式11</w:t>
      </w:r>
    </w:p>
    <w:p w14:paraId="2DC2B88A">
      <w:pPr>
        <w:spacing w:line="380" w:lineRule="exact"/>
        <w:jc w:val="center"/>
        <w:rPr>
          <w:rStyle w:val="69"/>
          <w:rFonts w:ascii="宋体"/>
          <w:b/>
          <w:bCs/>
          <w:sz w:val="28"/>
          <w:szCs w:val="28"/>
        </w:rPr>
      </w:pPr>
      <w:r>
        <w:rPr>
          <w:rStyle w:val="69"/>
          <w:rFonts w:hint="eastAsia" w:ascii="宋体" w:hAnsi="宋体" w:cs="宋体"/>
          <w:b/>
          <w:bCs/>
          <w:sz w:val="28"/>
          <w:szCs w:val="28"/>
        </w:rPr>
        <w:t>政府采购供应商诚信承诺书</w:t>
      </w:r>
    </w:p>
    <w:p w14:paraId="222E43E0">
      <w:pPr>
        <w:spacing w:line="380" w:lineRule="exact"/>
        <w:jc w:val="center"/>
        <w:rPr>
          <w:rStyle w:val="69"/>
          <w:rFonts w:ascii="宋体"/>
          <w:b/>
          <w:bCs/>
          <w:sz w:val="24"/>
        </w:rPr>
      </w:pPr>
    </w:p>
    <w:p w14:paraId="63EEB5A0">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57BA9F61">
      <w:pPr>
        <w:spacing w:line="380" w:lineRule="exact"/>
        <w:rPr>
          <w:rFonts w:ascii="宋体" w:hAnsi="宋体" w:cs="宋体"/>
          <w:sz w:val="24"/>
        </w:rPr>
      </w:pPr>
      <w:r>
        <w:rPr>
          <w:rFonts w:hint="eastAsia" w:ascii="宋体" w:hAnsi="宋体" w:cs="宋体"/>
          <w:sz w:val="24"/>
        </w:rPr>
        <w:t>（一）提供虚假材料谋取中标;</w:t>
      </w:r>
    </w:p>
    <w:p w14:paraId="2D81276D">
      <w:pPr>
        <w:spacing w:line="380" w:lineRule="exact"/>
        <w:rPr>
          <w:rFonts w:ascii="宋体" w:hAnsi="宋体" w:cs="宋体"/>
          <w:sz w:val="24"/>
        </w:rPr>
      </w:pPr>
      <w:r>
        <w:rPr>
          <w:rFonts w:hint="eastAsia" w:ascii="宋体" w:hAnsi="宋体" w:cs="宋体"/>
          <w:sz w:val="24"/>
        </w:rPr>
        <w:t>（二）采取不正当手段诋毁、排挤其他供应商;</w:t>
      </w:r>
    </w:p>
    <w:p w14:paraId="4ED25C9C">
      <w:pPr>
        <w:spacing w:line="380" w:lineRule="exact"/>
        <w:rPr>
          <w:rFonts w:ascii="宋体" w:hAnsi="宋体" w:cs="宋体"/>
          <w:sz w:val="24"/>
        </w:rPr>
      </w:pPr>
      <w:r>
        <w:rPr>
          <w:rFonts w:hint="eastAsia" w:ascii="宋体" w:hAnsi="宋体" w:cs="宋体"/>
          <w:sz w:val="24"/>
        </w:rPr>
        <w:t>（三）与招标采购单位、其他投标人恶意串通;</w:t>
      </w:r>
    </w:p>
    <w:p w14:paraId="7737A89B">
      <w:pPr>
        <w:spacing w:line="380" w:lineRule="exact"/>
        <w:rPr>
          <w:rFonts w:ascii="宋体" w:hAnsi="宋体" w:cs="宋体"/>
          <w:sz w:val="24"/>
        </w:rPr>
      </w:pPr>
      <w:r>
        <w:rPr>
          <w:rFonts w:hint="eastAsia" w:ascii="宋体" w:hAnsi="宋体" w:cs="宋体"/>
          <w:sz w:val="24"/>
        </w:rPr>
        <w:t>（四）向招标采购单位或提供其他不正当利益;</w:t>
      </w:r>
    </w:p>
    <w:p w14:paraId="2D4C3DA4">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60E595D1">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62B15993">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14:paraId="48C656C3">
      <w:pPr>
        <w:spacing w:line="380" w:lineRule="exact"/>
        <w:rPr>
          <w:rFonts w:ascii="宋体" w:hAnsi="宋体" w:cs="宋体"/>
          <w:sz w:val="24"/>
        </w:rPr>
      </w:pPr>
      <w:r>
        <w:rPr>
          <w:rFonts w:hint="eastAsia" w:ascii="宋体" w:hAnsi="宋体" w:cs="宋体"/>
          <w:sz w:val="24"/>
        </w:rPr>
        <w:t>（八）将中标项目转让给他人或非法分包他人;</w:t>
      </w:r>
    </w:p>
    <w:p w14:paraId="7BFB4211">
      <w:pPr>
        <w:spacing w:line="380" w:lineRule="exact"/>
        <w:rPr>
          <w:rFonts w:ascii="宋体" w:hAnsi="宋体" w:cs="宋体"/>
          <w:sz w:val="24"/>
        </w:rPr>
      </w:pPr>
      <w:r>
        <w:rPr>
          <w:rFonts w:hint="eastAsia" w:ascii="宋体" w:hAnsi="宋体" w:cs="宋体"/>
          <w:sz w:val="24"/>
        </w:rPr>
        <w:t>（九）无正当理由，拒绝履行合同义务;</w:t>
      </w:r>
    </w:p>
    <w:p w14:paraId="71226E19">
      <w:pPr>
        <w:spacing w:line="380" w:lineRule="exact"/>
        <w:rPr>
          <w:rFonts w:ascii="宋体" w:hAnsi="宋体" w:cs="宋体"/>
          <w:sz w:val="24"/>
        </w:rPr>
      </w:pPr>
      <w:r>
        <w:rPr>
          <w:rFonts w:hint="eastAsia" w:ascii="宋体" w:hAnsi="宋体" w:cs="宋体"/>
          <w:sz w:val="24"/>
        </w:rPr>
        <w:t>（十）无正当理由放弃中标（成交）项目;</w:t>
      </w:r>
    </w:p>
    <w:p w14:paraId="50E6B2E3">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（十ー）撞自或与与采购人串通或接受采购人要求，在履约合同中通过减少货物数量，更换品牌、降低配置、技术要求、质量和服务标准等，却仍按原合同进行虚假验收或终止政府采购合同;</w:t>
      </w:r>
    </w:p>
    <w:p w14:paraId="3D698768">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14:paraId="147C6B90">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0437316F">
      <w:pPr>
        <w:spacing w:line="380" w:lineRule="exact"/>
        <w:rPr>
          <w:rFonts w:ascii="宋体" w:hAnsi="宋体" w:cs="宋体"/>
          <w:sz w:val="24"/>
        </w:rPr>
      </w:pPr>
      <w:r>
        <w:rPr>
          <w:rFonts w:hint="eastAsia" w:ascii="宋体" w:hAnsi="宋体" w:cs="宋体"/>
          <w:sz w:val="24"/>
        </w:rPr>
        <w:t>（十四）开标后对招标文件的相关内容再进行质疑；</w:t>
      </w:r>
    </w:p>
    <w:p w14:paraId="547012B1">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14:paraId="6A89DFF3">
      <w:pPr>
        <w:spacing w:line="380" w:lineRule="exact"/>
        <w:rPr>
          <w:rFonts w:ascii="宋体" w:hAnsi="宋体" w:cs="宋体"/>
          <w:sz w:val="24"/>
        </w:rPr>
      </w:pPr>
      <w:r>
        <w:rPr>
          <w:rFonts w:hint="eastAsia" w:ascii="宋体" w:hAnsi="宋体" w:cs="宋体"/>
          <w:sz w:val="24"/>
        </w:rPr>
        <w:t>（十六）拒绝有关部门监督检查或者提供虚假情况；</w:t>
      </w:r>
    </w:p>
    <w:p w14:paraId="46614A57">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14:paraId="1D6DB603">
      <w:pPr>
        <w:spacing w:line="380" w:lineRule="exact"/>
        <w:ind w:firstLine="3360" w:firstLineChars="1400"/>
        <w:rPr>
          <w:rFonts w:ascii="宋体" w:hAnsi="宋体" w:cs="宋体"/>
          <w:sz w:val="24"/>
        </w:rPr>
      </w:pPr>
    </w:p>
    <w:p w14:paraId="14EC52BB">
      <w:pPr>
        <w:spacing w:line="380" w:lineRule="exact"/>
        <w:ind w:firstLine="3360" w:firstLineChars="1400"/>
        <w:rPr>
          <w:rFonts w:ascii="宋体" w:hAnsi="宋体" w:cs="宋体"/>
          <w:sz w:val="24"/>
        </w:rPr>
      </w:pPr>
      <w:r>
        <w:rPr>
          <w:rFonts w:hint="eastAsia" w:ascii="宋体" w:hAnsi="宋体" w:cs="宋体"/>
          <w:sz w:val="24"/>
        </w:rPr>
        <w:t>供应商名称：（盖章）</w:t>
      </w:r>
    </w:p>
    <w:p w14:paraId="492E87E8">
      <w:pPr>
        <w:spacing w:line="380" w:lineRule="exact"/>
        <w:ind w:firstLine="3360" w:firstLineChars="1400"/>
        <w:rPr>
          <w:rFonts w:ascii="宋体" w:hAnsi="宋体" w:cs="宋体"/>
          <w:sz w:val="24"/>
        </w:rPr>
      </w:pPr>
      <w:r>
        <w:rPr>
          <w:rFonts w:hint="eastAsia" w:ascii="宋体" w:hAnsi="宋体" w:cs="宋体"/>
          <w:sz w:val="24"/>
        </w:rPr>
        <w:t>法定代表人：（签</w:t>
      </w:r>
      <w:r>
        <w:rPr>
          <w:rFonts w:hint="eastAsia" w:ascii="宋体" w:hAnsi="宋体" w:cs="宋体"/>
          <w:sz w:val="24"/>
          <w:lang w:val="en-US" w:eastAsia="zh-CN"/>
        </w:rPr>
        <w:t>章</w:t>
      </w:r>
      <w:r>
        <w:rPr>
          <w:rFonts w:hint="eastAsia" w:ascii="宋体" w:hAnsi="宋体" w:cs="宋体"/>
          <w:sz w:val="24"/>
        </w:rPr>
        <w:t>）</w:t>
      </w:r>
    </w:p>
    <w:p w14:paraId="19209D0F">
      <w:pPr>
        <w:spacing w:line="380" w:lineRule="exact"/>
        <w:ind w:firstLine="3360" w:firstLineChars="1400"/>
        <w:rPr>
          <w:rFonts w:ascii="宋体" w:hAnsi="宋体" w:cs="宋体"/>
          <w:sz w:val="24"/>
        </w:rPr>
      </w:pPr>
    </w:p>
    <w:p w14:paraId="133610C2">
      <w:pPr>
        <w:spacing w:line="380" w:lineRule="exact"/>
        <w:ind w:firstLine="3360" w:firstLineChars="1400"/>
        <w:rPr>
          <w:rFonts w:ascii="宋体" w:hAnsi="宋体" w:cs="宋体"/>
          <w:b/>
          <w:sz w:val="24"/>
        </w:rPr>
      </w:pPr>
      <w:r>
        <w:rPr>
          <w:rFonts w:hint="eastAsia" w:ascii="宋体" w:hAnsi="宋体" w:cs="宋体"/>
          <w:sz w:val="24"/>
        </w:rPr>
        <w:t>日期：年月日</w:t>
      </w:r>
    </w:p>
    <w:p w14:paraId="1C2DA0D2">
      <w:pPr>
        <w:pStyle w:val="38"/>
        <w:ind w:firstLine="0" w:firstLineChars="0"/>
        <w:rPr>
          <w:rFonts w:ascii="宋体" w:hAnsi="宋体" w:cs="宋体"/>
          <w:b/>
          <w:sz w:val="24"/>
        </w:rPr>
      </w:pPr>
    </w:p>
    <w:p w14:paraId="1D7F5090">
      <w:pPr>
        <w:spacing w:line="360" w:lineRule="auto"/>
        <w:rPr>
          <w:rFonts w:ascii="宋体" w:hAnsi="宋体" w:cs="宋体"/>
          <w:b/>
          <w:bCs/>
          <w:sz w:val="24"/>
        </w:rPr>
      </w:pPr>
    </w:p>
    <w:p w14:paraId="08B1241F">
      <w:pPr>
        <w:pStyle w:val="38"/>
        <w:ind w:firstLine="241"/>
        <w:rPr>
          <w:rFonts w:ascii="宋体" w:hAnsi="宋体" w:cs="宋体"/>
          <w:b/>
          <w:sz w:val="24"/>
        </w:rPr>
      </w:pPr>
    </w:p>
    <w:p w14:paraId="0EC35CEE">
      <w:pPr>
        <w:pStyle w:val="38"/>
        <w:ind w:firstLine="241"/>
        <w:rPr>
          <w:rFonts w:ascii="宋体" w:hAnsi="宋体" w:cs="宋体"/>
          <w:b/>
          <w:sz w:val="24"/>
        </w:rPr>
      </w:pPr>
    </w:p>
    <w:p w14:paraId="77D0DB9E">
      <w:pPr>
        <w:pStyle w:val="38"/>
        <w:ind w:firstLine="241"/>
        <w:rPr>
          <w:rFonts w:ascii="宋体" w:hAnsi="宋体" w:cs="宋体"/>
          <w:b/>
          <w:sz w:val="24"/>
        </w:rPr>
      </w:pPr>
    </w:p>
    <w:p w14:paraId="22862F57">
      <w:pPr>
        <w:jc w:val="center"/>
        <w:outlineLvl w:val="0"/>
        <w:rPr>
          <w:rFonts w:hint="eastAsia" w:ascii="宋体" w:hAnsi="宋体" w:cs="宋体"/>
          <w:b/>
          <w:sz w:val="32"/>
          <w:szCs w:val="32"/>
        </w:rPr>
      </w:pPr>
      <w:r>
        <w:rPr>
          <w:rFonts w:hint="eastAsia" w:ascii="宋体" w:hAnsi="宋体" w:cs="宋体"/>
          <w:b/>
          <w:sz w:val="32"/>
          <w:szCs w:val="32"/>
        </w:rPr>
        <w:t>第五章  周口市政府采购合同（服务类）标准文本</w:t>
      </w:r>
    </w:p>
    <w:p w14:paraId="10D2E8A9">
      <w:pPr>
        <w:bidi w:val="0"/>
        <w:rPr>
          <w:rFonts w:hint="eastAsia"/>
        </w:rPr>
      </w:pPr>
    </w:p>
    <w:p w14:paraId="06345CE3">
      <w:pPr>
        <w:pStyle w:val="82"/>
        <w:spacing w:beforeLines="0" w:afterLines="0"/>
        <w:ind w:left="0" w:firstLine="640" w:firstLineChars="200"/>
        <w:rPr>
          <w:rFonts w:ascii="宋体" w:hAnsi="宋体" w:cs="宋体"/>
          <w:sz w:val="32"/>
          <w:szCs w:val="32"/>
        </w:rPr>
      </w:pPr>
    </w:p>
    <w:p w14:paraId="21DC1A80">
      <w:pPr>
        <w:pStyle w:val="82"/>
        <w:spacing w:beforeLines="0" w:afterLines="0"/>
        <w:ind w:left="0" w:firstLine="640" w:firstLineChars="200"/>
        <w:rPr>
          <w:rFonts w:ascii="宋体" w:hAnsi="宋体" w:cs="宋体"/>
          <w:sz w:val="32"/>
          <w:szCs w:val="32"/>
        </w:rPr>
      </w:pPr>
    </w:p>
    <w:p w14:paraId="13F17685">
      <w:pPr>
        <w:pStyle w:val="82"/>
        <w:spacing w:beforeLines="0" w:afterLines="0"/>
        <w:ind w:left="0" w:firstLine="600" w:firstLineChars="200"/>
        <w:rPr>
          <w:rFonts w:ascii="宋体" w:hAnsi="宋体" w:cs="宋体"/>
          <w:sz w:val="30"/>
          <w:szCs w:val="30"/>
        </w:rPr>
      </w:pPr>
    </w:p>
    <w:p w14:paraId="315C93E0">
      <w:pPr>
        <w:pStyle w:val="82"/>
        <w:spacing w:beforeLines="0" w:afterLines="0"/>
        <w:ind w:left="0" w:firstLine="600" w:firstLineChars="200"/>
        <w:rPr>
          <w:rFonts w:ascii="宋体" w:hAnsi="宋体" w:cs="宋体"/>
          <w:sz w:val="30"/>
          <w:szCs w:val="30"/>
        </w:rPr>
      </w:pPr>
    </w:p>
    <w:p w14:paraId="47A1BDC2">
      <w:pPr>
        <w:pStyle w:val="82"/>
        <w:spacing w:beforeLines="0" w:afterLines="0"/>
        <w:ind w:left="0" w:firstLine="600" w:firstLineChars="200"/>
        <w:rPr>
          <w:rFonts w:ascii="宋体" w:hAnsi="宋体" w:cs="宋体"/>
          <w:sz w:val="30"/>
          <w:szCs w:val="30"/>
        </w:rPr>
      </w:pPr>
    </w:p>
    <w:p w14:paraId="22F99CF6">
      <w:pPr>
        <w:pStyle w:val="82"/>
        <w:spacing w:beforeLines="0" w:afterLines="0"/>
        <w:ind w:left="0" w:firstLine="600" w:firstLineChars="200"/>
        <w:rPr>
          <w:rFonts w:ascii="宋体" w:hAnsi="宋体" w:cs="宋体"/>
          <w:sz w:val="30"/>
          <w:szCs w:val="30"/>
        </w:rPr>
      </w:pPr>
    </w:p>
    <w:p w14:paraId="5D0748E8">
      <w:pPr>
        <w:pStyle w:val="82"/>
        <w:spacing w:beforeLines="0" w:afterLines="0"/>
        <w:ind w:left="0" w:firstLine="600" w:firstLineChars="200"/>
        <w:rPr>
          <w:rFonts w:ascii="宋体" w:hAnsi="宋体" w:cs="宋体"/>
          <w:sz w:val="30"/>
          <w:szCs w:val="30"/>
        </w:rPr>
      </w:pPr>
    </w:p>
    <w:p w14:paraId="7B84C751">
      <w:pPr>
        <w:pStyle w:val="82"/>
        <w:spacing w:beforeLines="0" w:afterLines="0"/>
        <w:ind w:left="0" w:firstLine="600" w:firstLineChars="200"/>
        <w:rPr>
          <w:rFonts w:ascii="宋体" w:hAnsi="宋体" w:cs="宋体"/>
          <w:sz w:val="30"/>
          <w:szCs w:val="30"/>
        </w:rPr>
      </w:pPr>
    </w:p>
    <w:p w14:paraId="2FDF62DE">
      <w:pPr>
        <w:pStyle w:val="82"/>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政府采购项目名称：</w:t>
      </w:r>
    </w:p>
    <w:p w14:paraId="27E09C9E">
      <w:pPr>
        <w:pStyle w:val="82"/>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政府采购项目编号：</w:t>
      </w:r>
    </w:p>
    <w:p w14:paraId="6EE51530">
      <w:pPr>
        <w:pStyle w:val="82"/>
        <w:spacing w:beforeLines="0" w:afterLines="0"/>
        <w:ind w:left="0" w:firstLine="600" w:firstLineChars="200"/>
        <w:rPr>
          <w:rFonts w:ascii="宋体" w:hAnsi="宋体" w:cs="宋体"/>
          <w:sz w:val="30"/>
          <w:szCs w:val="30"/>
        </w:rPr>
      </w:pPr>
      <w:r>
        <w:rPr>
          <w:rFonts w:hint="eastAsia" w:ascii="宋体" w:hAnsi="宋体" w:cs="宋体"/>
          <w:sz w:val="30"/>
          <w:szCs w:val="30"/>
        </w:rPr>
        <w:t>采      购    人：</w:t>
      </w:r>
    </w:p>
    <w:p w14:paraId="656AD0B1">
      <w:pPr>
        <w:pStyle w:val="82"/>
        <w:spacing w:beforeLines="0" w:afterLines="0"/>
        <w:ind w:left="0" w:firstLine="600" w:firstLineChars="200"/>
        <w:rPr>
          <w:rFonts w:ascii="宋体" w:hAnsi="宋体" w:cs="宋体"/>
          <w:sz w:val="30"/>
          <w:szCs w:val="30"/>
        </w:rPr>
      </w:pPr>
      <w:r>
        <w:rPr>
          <w:rFonts w:hint="eastAsia" w:ascii="宋体" w:hAnsi="宋体" w:cs="宋体"/>
          <w:sz w:val="30"/>
          <w:szCs w:val="30"/>
        </w:rPr>
        <w:t>供      应    商：</w:t>
      </w:r>
    </w:p>
    <w:p w14:paraId="4DD4F2B0">
      <w:pPr>
        <w:pStyle w:val="82"/>
        <w:spacing w:beforeLines="0" w:afterLines="0"/>
        <w:ind w:left="0" w:firstLine="600" w:firstLineChars="200"/>
        <w:rPr>
          <w:rFonts w:ascii="宋体" w:hAnsi="宋体" w:cs="宋体"/>
          <w:sz w:val="30"/>
          <w:szCs w:val="30"/>
        </w:rPr>
      </w:pPr>
      <w:r>
        <w:rPr>
          <w:rFonts w:hint="eastAsia" w:ascii="宋体" w:hAnsi="宋体" w:cs="宋体"/>
          <w:sz w:val="30"/>
          <w:szCs w:val="30"/>
        </w:rPr>
        <w:t>合  同  签 订 地：</w:t>
      </w:r>
    </w:p>
    <w:p w14:paraId="7D6F2259">
      <w:pPr>
        <w:pStyle w:val="82"/>
        <w:spacing w:beforeLines="0" w:afterLines="0"/>
        <w:ind w:left="0" w:firstLine="600" w:firstLineChars="200"/>
        <w:rPr>
          <w:rFonts w:ascii="宋体" w:hAnsi="宋体" w:cs="宋体"/>
          <w:sz w:val="30"/>
          <w:szCs w:val="30"/>
        </w:rPr>
      </w:pPr>
      <w:r>
        <w:rPr>
          <w:rFonts w:hint="eastAsia" w:ascii="宋体" w:hAnsi="宋体" w:cs="宋体"/>
          <w:sz w:val="30"/>
          <w:szCs w:val="30"/>
        </w:rPr>
        <w:t>合 同 签订 时 间：</w:t>
      </w:r>
    </w:p>
    <w:p w14:paraId="2B85BD6C">
      <w:pPr>
        <w:pStyle w:val="82"/>
        <w:spacing w:beforeLines="0" w:afterLines="0"/>
        <w:ind w:left="0" w:firstLine="600" w:firstLineChars="200"/>
        <w:rPr>
          <w:rFonts w:ascii="宋体" w:hAnsi="宋体" w:cs="宋体"/>
          <w:sz w:val="30"/>
          <w:szCs w:val="30"/>
        </w:rPr>
      </w:pPr>
    </w:p>
    <w:p w14:paraId="44C0B346">
      <w:pPr>
        <w:pStyle w:val="82"/>
        <w:spacing w:beforeLines="0" w:afterLines="0"/>
        <w:ind w:left="0" w:firstLine="600" w:firstLineChars="200"/>
        <w:rPr>
          <w:rFonts w:ascii="宋体" w:hAnsi="宋体" w:cs="宋体"/>
          <w:sz w:val="30"/>
          <w:szCs w:val="30"/>
        </w:rPr>
      </w:pPr>
    </w:p>
    <w:p w14:paraId="1E02C8D7">
      <w:pPr>
        <w:pStyle w:val="82"/>
        <w:spacing w:beforeLines="0" w:afterLines="0"/>
        <w:ind w:left="0" w:firstLine="600" w:firstLineChars="200"/>
        <w:rPr>
          <w:rFonts w:ascii="宋体" w:hAnsi="宋体" w:cs="宋体"/>
          <w:sz w:val="30"/>
          <w:szCs w:val="30"/>
        </w:rPr>
      </w:pPr>
    </w:p>
    <w:p w14:paraId="2FAA5282">
      <w:pPr>
        <w:pStyle w:val="82"/>
        <w:spacing w:beforeLines="0" w:afterLines="0"/>
        <w:ind w:left="0" w:firstLine="600" w:firstLineChars="200"/>
        <w:rPr>
          <w:rFonts w:ascii="宋体" w:hAnsi="宋体" w:cs="宋体"/>
          <w:sz w:val="30"/>
          <w:szCs w:val="30"/>
        </w:rPr>
      </w:pPr>
    </w:p>
    <w:p w14:paraId="000D2926">
      <w:pPr>
        <w:pStyle w:val="82"/>
        <w:spacing w:beforeLines="0" w:afterLines="0" w:line="440" w:lineRule="exact"/>
        <w:ind w:left="0"/>
        <w:jc w:val="center"/>
        <w:rPr>
          <w:rFonts w:hint="eastAsia" w:ascii="宋体" w:hAnsi="宋体" w:cs="宋体"/>
          <w:sz w:val="32"/>
          <w:szCs w:val="32"/>
        </w:rPr>
      </w:pPr>
    </w:p>
    <w:p w14:paraId="342C030B">
      <w:pPr>
        <w:pStyle w:val="82"/>
        <w:spacing w:beforeLines="0" w:afterLines="0" w:line="440" w:lineRule="exact"/>
        <w:ind w:left="0"/>
        <w:jc w:val="center"/>
        <w:rPr>
          <w:rFonts w:ascii="宋体" w:hAnsi="宋体" w:cs="宋体"/>
          <w:sz w:val="32"/>
          <w:szCs w:val="32"/>
        </w:rPr>
      </w:pPr>
      <w:r>
        <w:rPr>
          <w:rFonts w:hint="eastAsia" w:ascii="宋体" w:hAnsi="宋体" w:cs="宋体"/>
          <w:sz w:val="32"/>
          <w:szCs w:val="32"/>
        </w:rPr>
        <w:t>合同签订指引</w:t>
      </w:r>
    </w:p>
    <w:p w14:paraId="177D9138">
      <w:pPr>
        <w:pStyle w:val="82"/>
        <w:spacing w:beforeLines="0" w:afterLines="0" w:line="440" w:lineRule="exact"/>
        <w:ind w:left="0"/>
        <w:rPr>
          <w:rFonts w:ascii="宋体" w:hAnsi="宋体" w:cs="宋体"/>
          <w:sz w:val="30"/>
          <w:szCs w:val="30"/>
        </w:rPr>
      </w:pPr>
    </w:p>
    <w:p w14:paraId="4738CB1D">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一、采购人在签订合同时应提供的资料：</w:t>
      </w:r>
    </w:p>
    <w:p w14:paraId="68D4F318">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1、该政府采购项目的招标采购文件（以网上发布内容为准）；</w:t>
      </w:r>
    </w:p>
    <w:p w14:paraId="4C7EDE92">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2、该政府采购项目招标文件的澄清和修改内容（公告内容）；</w:t>
      </w:r>
    </w:p>
    <w:p w14:paraId="3A2D74BC">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3、该政府采购项目评审报告；</w:t>
      </w:r>
    </w:p>
    <w:p w14:paraId="7CE42723">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4、采购单位法人授权委托书（法人到场并签字的除外）；</w:t>
      </w:r>
    </w:p>
    <w:p w14:paraId="57BE578F">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5、采购单位被授权人身份证件（法人到场并签字的除外）；</w:t>
      </w:r>
    </w:p>
    <w:p w14:paraId="3C31EDE1">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6、采购人和中标供应商（或服务商，下同）约定的其它内容（不得超出招标采购文件实质性内容）。</w:t>
      </w:r>
    </w:p>
    <w:p w14:paraId="627F9DEA">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二、供应商在签订合同时应提供的资料：</w:t>
      </w:r>
    </w:p>
    <w:p w14:paraId="54D9F74B">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1、该政府采购项目的投标文件（纸质或DPF格式的电子投标文件）；</w:t>
      </w:r>
    </w:p>
    <w:p w14:paraId="48F0D78E">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2、针对该项目评审时评审委员会提出的质询答复（纸质并签章）；</w:t>
      </w:r>
    </w:p>
    <w:p w14:paraId="5A8A3E39">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3、该政府采购项目中标通知书；</w:t>
      </w:r>
    </w:p>
    <w:p w14:paraId="0481F02B">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4、供应商法人授权委托书（法人到场并签字的除外）；</w:t>
      </w:r>
    </w:p>
    <w:p w14:paraId="07E764D6">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5、供应商被授权人身份证件（法人到场并签字的除外）；</w:t>
      </w:r>
    </w:p>
    <w:p w14:paraId="53141698">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6、供应商和采购人约定的其它内容（不得超出招标采购文件实质性内容）。</w:t>
      </w:r>
    </w:p>
    <w:p w14:paraId="44B3AF8B">
      <w:pPr>
        <w:pStyle w:val="82"/>
        <w:spacing w:beforeLines="0" w:afterLines="0" w:line="440" w:lineRule="exact"/>
        <w:ind w:left="0" w:firstLine="420" w:firstLineChars="200"/>
        <w:rPr>
          <w:rFonts w:ascii="宋体" w:hAnsi="宋体" w:cs="宋体"/>
          <w:sz w:val="30"/>
          <w:szCs w:val="30"/>
        </w:rPr>
      </w:pPr>
      <w:r>
        <w:rPr>
          <w:rFonts w:hint="eastAsia" w:ascii="宋体" w:hAnsi="宋体" w:cs="宋体"/>
          <w:szCs w:val="21"/>
        </w:rPr>
        <w:t>三、本合同签订后二个工作日内有采购人在“周口市政府采购网”上进行合同公示。</w:t>
      </w:r>
    </w:p>
    <w:p w14:paraId="3C6237AB">
      <w:pPr>
        <w:pStyle w:val="82"/>
        <w:spacing w:beforeLines="0" w:afterLines="0" w:line="440" w:lineRule="exact"/>
        <w:ind w:left="0"/>
        <w:jc w:val="center"/>
        <w:rPr>
          <w:rFonts w:ascii="宋体" w:hAnsi="宋体" w:cs="宋体"/>
          <w:bCs/>
          <w:sz w:val="32"/>
          <w:szCs w:val="32"/>
        </w:rPr>
      </w:pPr>
    </w:p>
    <w:p w14:paraId="1EFE8299">
      <w:pPr>
        <w:pStyle w:val="82"/>
        <w:spacing w:beforeLines="0" w:afterLines="0" w:line="440" w:lineRule="exact"/>
        <w:ind w:left="0"/>
        <w:jc w:val="center"/>
        <w:rPr>
          <w:rFonts w:ascii="宋体" w:hAnsi="宋体" w:cs="宋体"/>
          <w:sz w:val="32"/>
          <w:szCs w:val="32"/>
        </w:rPr>
      </w:pPr>
      <w:r>
        <w:rPr>
          <w:rFonts w:hint="eastAsia" w:ascii="宋体" w:hAnsi="宋体" w:cs="宋体"/>
          <w:bCs/>
          <w:sz w:val="32"/>
          <w:szCs w:val="32"/>
        </w:rPr>
        <w:t>供应商履约验收指引</w:t>
      </w:r>
    </w:p>
    <w:p w14:paraId="24E4FB81">
      <w:pPr>
        <w:pStyle w:val="82"/>
        <w:spacing w:beforeLines="0" w:afterLines="0" w:line="440" w:lineRule="exact"/>
        <w:ind w:left="0" w:firstLine="420" w:firstLineChars="200"/>
        <w:rPr>
          <w:rFonts w:ascii="宋体" w:hAnsi="宋体" w:cs="宋体"/>
          <w:szCs w:val="27"/>
        </w:rPr>
      </w:pPr>
      <w:r>
        <w:rPr>
          <w:rFonts w:hint="eastAsia" w:ascii="宋体" w:hAnsi="宋体" w:cs="宋体"/>
          <w:szCs w:val="21"/>
        </w:rPr>
        <w:t>1、供应商不得擅自变更合同标的服务内容；</w:t>
      </w:r>
    </w:p>
    <w:p w14:paraId="7F91481F">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2、不得以次充优，随意降低服务标准和水平；</w:t>
      </w:r>
    </w:p>
    <w:p w14:paraId="0388B950">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3、对因客观上采购人采购需求发生变化造成的，应提供采、供双方的纸质备忘录材料；</w:t>
      </w:r>
    </w:p>
    <w:p w14:paraId="2F39E2D8">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4、在满足验收条件5个工作日内通知采购人组织验收；</w:t>
      </w:r>
    </w:p>
    <w:p w14:paraId="5AC03576">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5、供应商应提供需验收服务的清单、标准、达到的水平等量化资料；</w:t>
      </w:r>
    </w:p>
    <w:p w14:paraId="1ACFC42A">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6、采、供双方约定的验收机构及相关人员组成情况。</w:t>
      </w:r>
    </w:p>
    <w:p w14:paraId="2FA53FFF">
      <w:pPr>
        <w:pStyle w:val="82"/>
        <w:spacing w:beforeLines="0" w:afterLines="0" w:line="440" w:lineRule="exact"/>
        <w:ind w:left="0" w:firstLine="420" w:firstLineChars="200"/>
        <w:rPr>
          <w:rFonts w:ascii="宋体" w:hAnsi="宋体" w:cs="宋体"/>
          <w:szCs w:val="21"/>
        </w:rPr>
      </w:pPr>
      <w:r>
        <w:rPr>
          <w:rFonts w:hint="eastAsia" w:ascii="宋体" w:hAnsi="宋体" w:cs="宋体"/>
          <w:szCs w:val="21"/>
        </w:rPr>
        <w:t>7、督促采购人在项目验收结束并达到相关要求后一个工作日内，在“周口市政府采购网”上进行“履约验收”公示。</w:t>
      </w:r>
    </w:p>
    <w:p w14:paraId="7194F113">
      <w:pPr>
        <w:bidi w:val="0"/>
      </w:pPr>
    </w:p>
    <w:p w14:paraId="458EF2C0">
      <w:pPr>
        <w:bidi w:val="0"/>
        <w:rPr>
          <w:rFonts w:hint="eastAsia"/>
        </w:rPr>
      </w:pPr>
    </w:p>
    <w:p w14:paraId="3FC834CA">
      <w:pPr>
        <w:bidi w:val="0"/>
        <w:rPr>
          <w:rFonts w:hint="eastAsia"/>
        </w:rPr>
      </w:pPr>
    </w:p>
    <w:p w14:paraId="0ECB8A33">
      <w:pPr>
        <w:rPr>
          <w:rFonts w:hint="eastAsia" w:ascii="宋体" w:hAnsi="宋体" w:cs="宋体"/>
          <w:sz w:val="44"/>
          <w:szCs w:val="44"/>
        </w:rPr>
      </w:pPr>
      <w:r>
        <w:rPr>
          <w:rFonts w:hint="eastAsia" w:ascii="宋体" w:hAnsi="宋体" w:cs="宋体"/>
          <w:sz w:val="44"/>
          <w:szCs w:val="44"/>
        </w:rPr>
        <w:br w:type="page"/>
      </w:r>
    </w:p>
    <w:p w14:paraId="79F16521">
      <w:pPr>
        <w:pStyle w:val="5"/>
        <w:spacing w:line="500" w:lineRule="exact"/>
        <w:rPr>
          <w:rFonts w:ascii="宋体" w:hAnsi="宋体" w:cs="宋体"/>
          <w:sz w:val="44"/>
          <w:szCs w:val="44"/>
        </w:rPr>
      </w:pPr>
      <w:r>
        <w:rPr>
          <w:rFonts w:hint="eastAsia" w:ascii="宋体" w:hAnsi="宋体" w:cs="宋体"/>
          <w:sz w:val="44"/>
          <w:szCs w:val="44"/>
        </w:rPr>
        <w:t>服务合同内容</w:t>
      </w:r>
    </w:p>
    <w:p w14:paraId="3CC18D50">
      <w:pPr>
        <w:spacing w:line="360" w:lineRule="auto"/>
        <w:ind w:firstLine="420" w:firstLineChars="200"/>
        <w:rPr>
          <w:rFonts w:ascii="宋体" w:hAnsi="宋体" w:cs="宋体"/>
          <w:szCs w:val="27"/>
        </w:rPr>
      </w:pPr>
    </w:p>
    <w:p w14:paraId="6857064F">
      <w:pPr>
        <w:spacing w:line="360" w:lineRule="auto"/>
        <w:ind w:firstLine="420" w:firstLineChars="200"/>
        <w:rPr>
          <w:rFonts w:ascii="宋体" w:hAnsi="宋体" w:cs="宋体"/>
          <w:szCs w:val="27"/>
          <w:u w:val="single"/>
        </w:rPr>
      </w:pPr>
      <w:r>
        <w:rPr>
          <w:rFonts w:hint="eastAsia" w:ascii="宋体" w:hAnsi="宋体" w:cs="宋体"/>
          <w:szCs w:val="27"/>
        </w:rPr>
        <w:t xml:space="preserve">采购人（甲方）： </w:t>
      </w:r>
    </w:p>
    <w:p w14:paraId="6D99F324">
      <w:pPr>
        <w:spacing w:line="360" w:lineRule="auto"/>
        <w:ind w:firstLine="420" w:firstLineChars="200"/>
        <w:rPr>
          <w:rFonts w:ascii="宋体" w:hAnsi="宋体" w:cs="宋体"/>
          <w:szCs w:val="27"/>
        </w:rPr>
      </w:pPr>
      <w:r>
        <w:rPr>
          <w:rFonts w:hint="eastAsia" w:ascii="宋体" w:hAnsi="宋体" w:cs="宋体"/>
          <w:szCs w:val="27"/>
        </w:rPr>
        <w:t>供应商（乙方）：</w:t>
      </w:r>
    </w:p>
    <w:p w14:paraId="4611A23D">
      <w:pPr>
        <w:spacing w:line="360" w:lineRule="auto"/>
        <w:ind w:firstLine="420" w:firstLineChars="200"/>
        <w:rPr>
          <w:rFonts w:ascii="宋体" w:hAnsi="宋体" w:cs="宋体"/>
          <w:szCs w:val="27"/>
          <w:u w:val="single"/>
        </w:rPr>
      </w:pPr>
      <w:r>
        <w:rPr>
          <w:rFonts w:hint="eastAsia" w:ascii="宋体" w:hAnsi="宋体" w:cs="宋体"/>
          <w:szCs w:val="27"/>
        </w:rPr>
        <w:t>签订地点：</w:t>
      </w:r>
    </w:p>
    <w:p w14:paraId="2D89E93C">
      <w:pPr>
        <w:spacing w:line="360" w:lineRule="auto"/>
        <w:ind w:firstLine="420" w:firstLineChars="200"/>
        <w:rPr>
          <w:rFonts w:ascii="宋体" w:hAnsi="宋体" w:cs="宋体"/>
          <w:szCs w:val="27"/>
          <w:u w:val="single"/>
        </w:rPr>
      </w:pPr>
      <w:r>
        <w:rPr>
          <w:rFonts w:hint="eastAsia" w:ascii="宋体" w:hAnsi="宋体" w:cs="宋体"/>
          <w:szCs w:val="27"/>
        </w:rPr>
        <w:t>项目名称：</w:t>
      </w:r>
    </w:p>
    <w:p w14:paraId="1EC56BEE">
      <w:pPr>
        <w:spacing w:line="360" w:lineRule="auto"/>
        <w:ind w:firstLine="420" w:firstLineChars="200"/>
        <w:rPr>
          <w:rFonts w:ascii="宋体" w:hAnsi="宋体" w:cs="宋体"/>
          <w:szCs w:val="27"/>
          <w:u w:val="single"/>
        </w:rPr>
      </w:pPr>
      <w:r>
        <w:rPr>
          <w:rFonts w:hint="eastAsia" w:ascii="宋体" w:hAnsi="宋体" w:cs="宋体"/>
          <w:szCs w:val="27"/>
        </w:rPr>
        <w:t>项目编号：</w:t>
      </w:r>
    </w:p>
    <w:p w14:paraId="16CA47BB">
      <w:pPr>
        <w:spacing w:line="360" w:lineRule="auto"/>
        <w:ind w:firstLine="420" w:firstLineChars="200"/>
        <w:rPr>
          <w:rFonts w:ascii="宋体" w:hAnsi="宋体" w:cs="宋体"/>
        </w:rPr>
      </w:pPr>
      <w:r>
        <w:rPr>
          <w:rFonts w:hint="eastAsia" w:ascii="宋体" w:hAnsi="宋体" w:cs="宋体"/>
          <w:szCs w:val="27"/>
        </w:rPr>
        <w:t>财政委托号：</w:t>
      </w:r>
      <w:r>
        <w:rPr>
          <w:rFonts w:hint="eastAsia" w:ascii="宋体" w:hAnsi="宋体" w:cs="宋体"/>
          <w:szCs w:val="27"/>
          <w:u w:val="single"/>
        </w:rPr>
        <w:t xml:space="preserve">      </w:t>
      </w:r>
      <w:r>
        <w:rPr>
          <w:rFonts w:hint="eastAsia" w:ascii="宋体" w:hAnsi="宋体" w:cs="宋体"/>
          <w:szCs w:val="27"/>
        </w:rPr>
        <w:t>(财政资金项目必须填写)</w:t>
      </w:r>
    </w:p>
    <w:p w14:paraId="692E823C">
      <w:pPr>
        <w:spacing w:line="360" w:lineRule="auto"/>
        <w:ind w:firstLine="420" w:firstLineChars="200"/>
        <w:rPr>
          <w:rFonts w:ascii="宋体" w:hAnsi="宋体" w:cs="宋体"/>
        </w:rPr>
      </w:pPr>
      <w:r>
        <w:rPr>
          <w:rFonts w:hint="eastAsia" w:ascii="宋体" w:hAnsi="宋体" w:cs="宋体"/>
          <w:szCs w:val="27"/>
        </w:rPr>
        <w:t>本项目经批准采用</w:t>
      </w:r>
      <w:r>
        <w:rPr>
          <w:rFonts w:hint="eastAsia" w:ascii="宋体" w:hAnsi="宋体" w:cs="宋体"/>
          <w:szCs w:val="27"/>
          <w:u w:val="single"/>
        </w:rPr>
        <w:t xml:space="preserve">           </w:t>
      </w:r>
      <w:r>
        <w:rPr>
          <w:rFonts w:hint="eastAsia" w:ascii="宋体" w:hAnsi="宋体" w:cs="宋体"/>
          <w:szCs w:val="27"/>
        </w:rPr>
        <w:t>采购方式，经本项目评审委员会认真评审，决定将采购合同授予乙方。为进一步明确双方的责任，确保合同的顺利履行，根据《中华人民共和国</w:t>
      </w:r>
      <w:r>
        <w:rPr>
          <w:rFonts w:hint="eastAsia" w:ascii="宋体" w:hAnsi="宋体" w:cs="宋体"/>
          <w:szCs w:val="27"/>
          <w:lang w:val="en-US" w:eastAsia="zh-CN"/>
        </w:rPr>
        <w:t>政府</w:t>
      </w:r>
      <w:r>
        <w:rPr>
          <w:rFonts w:hint="eastAsia" w:ascii="宋体" w:hAnsi="宋体" w:cs="宋体"/>
          <w:szCs w:val="27"/>
        </w:rPr>
        <w:t>采购法》、《中华人民共和国</w:t>
      </w:r>
      <w:r>
        <w:rPr>
          <w:rFonts w:hint="eastAsia" w:ascii="宋体" w:hAnsi="宋体" w:cs="宋体"/>
          <w:szCs w:val="27"/>
          <w:lang w:val="en-US" w:eastAsia="zh-CN"/>
        </w:rPr>
        <w:t>民法典</w:t>
      </w:r>
      <w:r>
        <w:rPr>
          <w:rFonts w:hint="eastAsia" w:ascii="宋体" w:hAnsi="宋体" w:cs="宋体"/>
          <w:szCs w:val="27"/>
        </w:rPr>
        <w:t>》之规定，经甲乙双方充分协商，特订立本合同，以便共同遵守。</w:t>
      </w:r>
    </w:p>
    <w:p w14:paraId="38472591">
      <w:pPr>
        <w:spacing w:line="360" w:lineRule="auto"/>
        <w:ind w:firstLine="422" w:firstLineChars="200"/>
        <w:rPr>
          <w:rFonts w:ascii="宋体" w:hAnsi="宋体" w:cs="宋体"/>
          <w:u w:val="single"/>
        </w:rPr>
      </w:pPr>
      <w:r>
        <w:rPr>
          <w:rFonts w:hint="eastAsia" w:ascii="宋体" w:hAnsi="宋体" w:cs="宋体"/>
          <w:b/>
          <w:bCs/>
          <w:szCs w:val="27"/>
        </w:rPr>
        <w:t>第一条</w:t>
      </w:r>
      <w:r>
        <w:rPr>
          <w:rFonts w:hint="eastAsia" w:ascii="宋体" w:hAnsi="宋体" w:cs="宋体"/>
          <w:szCs w:val="27"/>
        </w:rPr>
        <w:t>   服务的内容、标准、数量和价格：（若服务项目过多则见附表，如有附表则必须加盖印章）</w:t>
      </w:r>
    </w:p>
    <w:tbl>
      <w:tblPr>
        <w:tblStyle w:val="28"/>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78D0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C79097D">
            <w:pPr>
              <w:spacing w:line="360" w:lineRule="auto"/>
              <w:ind w:firstLine="420" w:firstLineChars="200"/>
              <w:rPr>
                <w:rFonts w:ascii="宋体" w:hAnsi="宋体" w:cs="宋体"/>
              </w:rPr>
            </w:pPr>
            <w:r>
              <w:rPr>
                <w:rFonts w:hint="eastAsia" w:ascii="宋体" w:hAnsi="宋体" w:cs="宋体"/>
              </w:rPr>
              <w:t>服务内容</w:t>
            </w:r>
          </w:p>
        </w:tc>
        <w:tc>
          <w:tcPr>
            <w:tcW w:w="1623" w:type="dxa"/>
          </w:tcPr>
          <w:p w14:paraId="6A6DC3C5">
            <w:pPr>
              <w:spacing w:line="360" w:lineRule="auto"/>
              <w:ind w:firstLine="420" w:firstLineChars="200"/>
              <w:rPr>
                <w:rFonts w:ascii="宋体" w:hAnsi="宋体" w:cs="宋体"/>
              </w:rPr>
            </w:pPr>
            <w:r>
              <w:rPr>
                <w:rFonts w:hint="eastAsia" w:ascii="宋体" w:hAnsi="宋体" w:cs="宋体"/>
              </w:rPr>
              <w:t>标准水平</w:t>
            </w:r>
          </w:p>
        </w:tc>
        <w:tc>
          <w:tcPr>
            <w:tcW w:w="902" w:type="dxa"/>
          </w:tcPr>
          <w:p w14:paraId="0FFC41B9">
            <w:pPr>
              <w:spacing w:line="360" w:lineRule="auto"/>
              <w:rPr>
                <w:rFonts w:ascii="宋体" w:hAnsi="宋体" w:cs="宋体"/>
              </w:rPr>
            </w:pPr>
            <w:r>
              <w:rPr>
                <w:rFonts w:hint="eastAsia" w:ascii="宋体" w:hAnsi="宋体" w:cs="宋体"/>
              </w:rPr>
              <w:t>单位</w:t>
            </w:r>
          </w:p>
        </w:tc>
        <w:tc>
          <w:tcPr>
            <w:tcW w:w="902" w:type="dxa"/>
          </w:tcPr>
          <w:p w14:paraId="5B7211EC">
            <w:pPr>
              <w:spacing w:line="360" w:lineRule="auto"/>
              <w:rPr>
                <w:rFonts w:ascii="宋体" w:hAnsi="宋体" w:cs="宋体"/>
              </w:rPr>
            </w:pPr>
            <w:r>
              <w:rPr>
                <w:rFonts w:hint="eastAsia" w:ascii="宋体" w:hAnsi="宋体" w:cs="宋体"/>
              </w:rPr>
              <w:t>数量</w:t>
            </w:r>
          </w:p>
        </w:tc>
        <w:tc>
          <w:tcPr>
            <w:tcW w:w="1071" w:type="dxa"/>
          </w:tcPr>
          <w:p w14:paraId="42268205">
            <w:pPr>
              <w:spacing w:line="360" w:lineRule="auto"/>
              <w:ind w:firstLine="420" w:firstLineChars="200"/>
              <w:rPr>
                <w:rFonts w:ascii="宋体" w:hAnsi="宋体" w:cs="宋体"/>
              </w:rPr>
            </w:pPr>
            <w:r>
              <w:rPr>
                <w:rFonts w:hint="eastAsia" w:ascii="宋体" w:hAnsi="宋体" w:cs="宋体"/>
              </w:rPr>
              <w:t>单价</w:t>
            </w:r>
          </w:p>
        </w:tc>
        <w:tc>
          <w:tcPr>
            <w:tcW w:w="1250" w:type="dxa"/>
          </w:tcPr>
          <w:p w14:paraId="5A56DA3F">
            <w:pPr>
              <w:spacing w:line="360" w:lineRule="auto"/>
              <w:ind w:firstLine="420" w:firstLineChars="200"/>
              <w:rPr>
                <w:rFonts w:ascii="宋体" w:hAnsi="宋体" w:cs="宋体"/>
              </w:rPr>
            </w:pPr>
            <w:r>
              <w:rPr>
                <w:rFonts w:hint="eastAsia" w:ascii="宋体" w:hAnsi="宋体" w:cs="宋体"/>
              </w:rPr>
              <w:t>小计</w:t>
            </w:r>
          </w:p>
        </w:tc>
        <w:tc>
          <w:tcPr>
            <w:tcW w:w="1106" w:type="dxa"/>
          </w:tcPr>
          <w:p w14:paraId="50FF9A52">
            <w:pPr>
              <w:spacing w:line="360" w:lineRule="auto"/>
              <w:ind w:firstLine="420" w:firstLineChars="200"/>
              <w:rPr>
                <w:rFonts w:ascii="宋体" w:hAnsi="宋体" w:cs="宋体"/>
              </w:rPr>
            </w:pPr>
            <w:r>
              <w:rPr>
                <w:rFonts w:hint="eastAsia" w:ascii="宋体" w:hAnsi="宋体" w:cs="宋体"/>
              </w:rPr>
              <w:t>备注</w:t>
            </w:r>
          </w:p>
        </w:tc>
      </w:tr>
      <w:tr w14:paraId="128F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4EE2FB9">
            <w:pPr>
              <w:spacing w:line="360" w:lineRule="auto"/>
              <w:ind w:firstLine="420" w:firstLineChars="200"/>
              <w:rPr>
                <w:rFonts w:ascii="宋体" w:hAnsi="宋体" w:cs="宋体"/>
              </w:rPr>
            </w:pPr>
          </w:p>
        </w:tc>
        <w:tc>
          <w:tcPr>
            <w:tcW w:w="1623" w:type="dxa"/>
          </w:tcPr>
          <w:p w14:paraId="20A9BB54">
            <w:pPr>
              <w:spacing w:line="360" w:lineRule="auto"/>
              <w:ind w:firstLine="420" w:firstLineChars="200"/>
              <w:rPr>
                <w:rFonts w:ascii="宋体" w:hAnsi="宋体" w:cs="宋体"/>
              </w:rPr>
            </w:pPr>
          </w:p>
        </w:tc>
        <w:tc>
          <w:tcPr>
            <w:tcW w:w="902" w:type="dxa"/>
          </w:tcPr>
          <w:p w14:paraId="2A84474E">
            <w:pPr>
              <w:spacing w:line="360" w:lineRule="auto"/>
              <w:ind w:firstLine="420" w:firstLineChars="200"/>
              <w:rPr>
                <w:rFonts w:ascii="宋体" w:hAnsi="宋体" w:cs="宋体"/>
              </w:rPr>
            </w:pPr>
          </w:p>
        </w:tc>
        <w:tc>
          <w:tcPr>
            <w:tcW w:w="902" w:type="dxa"/>
          </w:tcPr>
          <w:p w14:paraId="2FB0413F">
            <w:pPr>
              <w:spacing w:line="360" w:lineRule="auto"/>
              <w:ind w:firstLine="420" w:firstLineChars="200"/>
              <w:rPr>
                <w:rFonts w:ascii="宋体" w:hAnsi="宋体" w:cs="宋体"/>
              </w:rPr>
            </w:pPr>
          </w:p>
        </w:tc>
        <w:tc>
          <w:tcPr>
            <w:tcW w:w="1071" w:type="dxa"/>
          </w:tcPr>
          <w:p w14:paraId="17C3D36C">
            <w:pPr>
              <w:spacing w:line="360" w:lineRule="auto"/>
              <w:ind w:firstLine="420" w:firstLineChars="200"/>
              <w:rPr>
                <w:rFonts w:ascii="宋体" w:hAnsi="宋体" w:cs="宋体"/>
              </w:rPr>
            </w:pPr>
          </w:p>
        </w:tc>
        <w:tc>
          <w:tcPr>
            <w:tcW w:w="1250" w:type="dxa"/>
          </w:tcPr>
          <w:p w14:paraId="4E929F4A">
            <w:pPr>
              <w:spacing w:line="360" w:lineRule="auto"/>
              <w:ind w:firstLine="420" w:firstLineChars="200"/>
              <w:rPr>
                <w:rFonts w:ascii="宋体" w:hAnsi="宋体" w:cs="宋体"/>
              </w:rPr>
            </w:pPr>
          </w:p>
        </w:tc>
        <w:tc>
          <w:tcPr>
            <w:tcW w:w="1106" w:type="dxa"/>
          </w:tcPr>
          <w:p w14:paraId="69F5B78A">
            <w:pPr>
              <w:spacing w:line="360" w:lineRule="auto"/>
              <w:ind w:firstLine="420" w:firstLineChars="200"/>
              <w:rPr>
                <w:rFonts w:ascii="宋体" w:hAnsi="宋体" w:cs="宋体"/>
              </w:rPr>
            </w:pPr>
          </w:p>
        </w:tc>
      </w:tr>
      <w:tr w14:paraId="18DF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97C568E">
            <w:pPr>
              <w:spacing w:line="360" w:lineRule="auto"/>
              <w:ind w:firstLine="420" w:firstLineChars="200"/>
              <w:rPr>
                <w:rFonts w:ascii="宋体" w:hAnsi="宋体" w:cs="宋体"/>
              </w:rPr>
            </w:pPr>
          </w:p>
        </w:tc>
        <w:tc>
          <w:tcPr>
            <w:tcW w:w="1623" w:type="dxa"/>
          </w:tcPr>
          <w:p w14:paraId="5211408E">
            <w:pPr>
              <w:spacing w:line="360" w:lineRule="auto"/>
              <w:ind w:firstLine="420" w:firstLineChars="200"/>
              <w:rPr>
                <w:rFonts w:ascii="宋体" w:hAnsi="宋体" w:cs="宋体"/>
              </w:rPr>
            </w:pPr>
          </w:p>
        </w:tc>
        <w:tc>
          <w:tcPr>
            <w:tcW w:w="902" w:type="dxa"/>
          </w:tcPr>
          <w:p w14:paraId="7AE65F8C">
            <w:pPr>
              <w:spacing w:line="360" w:lineRule="auto"/>
              <w:ind w:firstLine="420" w:firstLineChars="200"/>
              <w:rPr>
                <w:rFonts w:ascii="宋体" w:hAnsi="宋体" w:cs="宋体"/>
              </w:rPr>
            </w:pPr>
          </w:p>
        </w:tc>
        <w:tc>
          <w:tcPr>
            <w:tcW w:w="902" w:type="dxa"/>
          </w:tcPr>
          <w:p w14:paraId="72EC8780">
            <w:pPr>
              <w:spacing w:line="360" w:lineRule="auto"/>
              <w:ind w:firstLine="420" w:firstLineChars="200"/>
              <w:rPr>
                <w:rFonts w:ascii="宋体" w:hAnsi="宋体" w:cs="宋体"/>
              </w:rPr>
            </w:pPr>
          </w:p>
        </w:tc>
        <w:tc>
          <w:tcPr>
            <w:tcW w:w="1071" w:type="dxa"/>
          </w:tcPr>
          <w:p w14:paraId="77172D43">
            <w:pPr>
              <w:spacing w:line="360" w:lineRule="auto"/>
              <w:ind w:firstLine="420" w:firstLineChars="200"/>
              <w:rPr>
                <w:rFonts w:ascii="宋体" w:hAnsi="宋体" w:cs="宋体"/>
              </w:rPr>
            </w:pPr>
          </w:p>
        </w:tc>
        <w:tc>
          <w:tcPr>
            <w:tcW w:w="1250" w:type="dxa"/>
          </w:tcPr>
          <w:p w14:paraId="4F30559B">
            <w:pPr>
              <w:spacing w:line="360" w:lineRule="auto"/>
              <w:ind w:firstLine="420" w:firstLineChars="200"/>
              <w:rPr>
                <w:rFonts w:ascii="宋体" w:hAnsi="宋体" w:cs="宋体"/>
              </w:rPr>
            </w:pPr>
          </w:p>
        </w:tc>
        <w:tc>
          <w:tcPr>
            <w:tcW w:w="1106" w:type="dxa"/>
          </w:tcPr>
          <w:p w14:paraId="0C50F54D">
            <w:pPr>
              <w:spacing w:line="360" w:lineRule="auto"/>
              <w:ind w:firstLine="420" w:firstLineChars="200"/>
              <w:rPr>
                <w:rFonts w:ascii="宋体" w:hAnsi="宋体" w:cs="宋体"/>
              </w:rPr>
            </w:pPr>
          </w:p>
        </w:tc>
      </w:tr>
      <w:tr w14:paraId="660E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4848E97E">
            <w:pPr>
              <w:spacing w:line="360" w:lineRule="auto"/>
              <w:ind w:firstLine="420" w:firstLineChars="200"/>
              <w:rPr>
                <w:rFonts w:ascii="宋体" w:hAnsi="宋体" w:cs="宋体"/>
              </w:rPr>
            </w:pPr>
          </w:p>
        </w:tc>
        <w:tc>
          <w:tcPr>
            <w:tcW w:w="1623" w:type="dxa"/>
          </w:tcPr>
          <w:p w14:paraId="303255C0">
            <w:pPr>
              <w:spacing w:line="360" w:lineRule="auto"/>
              <w:ind w:firstLine="420" w:firstLineChars="200"/>
              <w:rPr>
                <w:rFonts w:ascii="宋体" w:hAnsi="宋体" w:cs="宋体"/>
              </w:rPr>
            </w:pPr>
          </w:p>
        </w:tc>
        <w:tc>
          <w:tcPr>
            <w:tcW w:w="902" w:type="dxa"/>
          </w:tcPr>
          <w:p w14:paraId="16106B76">
            <w:pPr>
              <w:spacing w:line="360" w:lineRule="auto"/>
              <w:ind w:firstLine="420" w:firstLineChars="200"/>
              <w:rPr>
                <w:rFonts w:ascii="宋体" w:hAnsi="宋体" w:cs="宋体"/>
              </w:rPr>
            </w:pPr>
          </w:p>
        </w:tc>
        <w:tc>
          <w:tcPr>
            <w:tcW w:w="902" w:type="dxa"/>
          </w:tcPr>
          <w:p w14:paraId="0EF75700">
            <w:pPr>
              <w:spacing w:line="360" w:lineRule="auto"/>
              <w:ind w:firstLine="420" w:firstLineChars="200"/>
              <w:rPr>
                <w:rFonts w:ascii="宋体" w:hAnsi="宋体" w:cs="宋体"/>
              </w:rPr>
            </w:pPr>
          </w:p>
        </w:tc>
        <w:tc>
          <w:tcPr>
            <w:tcW w:w="1071" w:type="dxa"/>
          </w:tcPr>
          <w:p w14:paraId="41D15944">
            <w:pPr>
              <w:spacing w:line="360" w:lineRule="auto"/>
              <w:ind w:firstLine="420" w:firstLineChars="200"/>
              <w:rPr>
                <w:rFonts w:ascii="宋体" w:hAnsi="宋体" w:cs="宋体"/>
              </w:rPr>
            </w:pPr>
          </w:p>
        </w:tc>
        <w:tc>
          <w:tcPr>
            <w:tcW w:w="1250" w:type="dxa"/>
          </w:tcPr>
          <w:p w14:paraId="175A5D5F">
            <w:pPr>
              <w:spacing w:line="360" w:lineRule="auto"/>
              <w:ind w:firstLine="420" w:firstLineChars="200"/>
              <w:rPr>
                <w:rFonts w:ascii="宋体" w:hAnsi="宋体" w:cs="宋体"/>
              </w:rPr>
            </w:pPr>
          </w:p>
        </w:tc>
        <w:tc>
          <w:tcPr>
            <w:tcW w:w="1106" w:type="dxa"/>
          </w:tcPr>
          <w:p w14:paraId="00BCCCEC">
            <w:pPr>
              <w:spacing w:line="360" w:lineRule="auto"/>
              <w:ind w:firstLine="420" w:firstLineChars="200"/>
              <w:rPr>
                <w:rFonts w:ascii="宋体" w:hAnsi="宋体" w:cs="宋体"/>
              </w:rPr>
            </w:pPr>
          </w:p>
        </w:tc>
      </w:tr>
      <w:tr w14:paraId="63CC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49819B70">
            <w:pPr>
              <w:spacing w:line="360" w:lineRule="auto"/>
              <w:ind w:firstLine="420" w:firstLineChars="200"/>
              <w:rPr>
                <w:rFonts w:ascii="宋体" w:hAnsi="宋体" w:cs="宋体"/>
              </w:rPr>
            </w:pPr>
            <w:r>
              <w:rPr>
                <w:rFonts w:hint="eastAsia" w:ascii="宋体" w:hAnsi="宋体" w:cs="宋体"/>
              </w:rPr>
              <w:t>合同总价款（大小写）：</w:t>
            </w:r>
          </w:p>
          <w:p w14:paraId="0C34E1F2">
            <w:pPr>
              <w:spacing w:line="360" w:lineRule="auto"/>
              <w:ind w:firstLine="420" w:firstLineChars="200"/>
              <w:rPr>
                <w:rFonts w:ascii="宋体" w:hAnsi="宋体" w:cs="宋体"/>
              </w:rPr>
            </w:pPr>
            <w:r>
              <w:rPr>
                <w:rFonts w:hint="eastAsia" w:ascii="宋体" w:hAnsi="宋体" w:cs="宋体"/>
                <w:szCs w:val="28"/>
              </w:rPr>
              <w:t>备注：上述服务包含相关设备购置、人员工资及售后服务、税金、劳保基金、人员培训等费用。</w:t>
            </w:r>
          </w:p>
        </w:tc>
      </w:tr>
    </w:tbl>
    <w:p w14:paraId="3F39D19D">
      <w:pPr>
        <w:spacing w:line="360" w:lineRule="auto"/>
        <w:ind w:firstLine="422" w:firstLineChars="200"/>
        <w:rPr>
          <w:rFonts w:ascii="宋体" w:hAnsi="宋体" w:cs="宋体"/>
        </w:rPr>
      </w:pPr>
      <w:r>
        <w:rPr>
          <w:rFonts w:hint="eastAsia" w:ascii="宋体" w:hAnsi="宋体" w:cs="宋体"/>
          <w:b/>
          <w:bCs/>
          <w:szCs w:val="27"/>
        </w:rPr>
        <w:t xml:space="preserve">第二条  </w:t>
      </w:r>
      <w:r>
        <w:rPr>
          <w:rFonts w:hint="eastAsia" w:ascii="宋体" w:hAnsi="宋体" w:cs="宋体"/>
          <w:szCs w:val="27"/>
        </w:rPr>
        <w:t>服务标准（包括达到的水平要求），按下列第（ ）项执行：</w:t>
      </w:r>
    </w:p>
    <w:p w14:paraId="282B4110">
      <w:pPr>
        <w:spacing w:line="360" w:lineRule="auto"/>
        <w:ind w:firstLine="420" w:firstLineChars="200"/>
        <w:rPr>
          <w:rFonts w:ascii="宋体" w:hAnsi="宋体" w:cs="宋体"/>
          <w:szCs w:val="27"/>
        </w:rPr>
      </w:pPr>
      <w:r>
        <w:rPr>
          <w:rFonts w:hint="eastAsia" w:ascii="宋体" w:hAnsi="宋体" w:cs="宋体"/>
          <w:szCs w:val="27"/>
        </w:rPr>
        <w:t>①按国家标准执行；②按部颁标准执行；③若无以上标准，则应不低于同行业服务标准；④有特殊要求的，按甲乙双方在合同中商定的要求执行；</w:t>
      </w:r>
    </w:p>
    <w:p w14:paraId="1E6BD22A">
      <w:pPr>
        <w:spacing w:line="360" w:lineRule="auto"/>
        <w:ind w:firstLine="420" w:firstLineChars="200"/>
        <w:rPr>
          <w:rFonts w:ascii="宋体" w:hAnsi="宋体" w:cs="宋体"/>
          <w:szCs w:val="27"/>
          <w:u w:val="single"/>
        </w:rPr>
      </w:pPr>
      <w:r>
        <w:rPr>
          <w:rFonts w:hint="eastAsia" w:ascii="宋体" w:hAnsi="宋体" w:cs="宋体"/>
        </w:rPr>
        <w:t>乙方提供的服务标准和水平应与招标采购文件规定的标准和水平相一致。</w:t>
      </w:r>
    </w:p>
    <w:p w14:paraId="296A5672">
      <w:pPr>
        <w:spacing w:line="360" w:lineRule="auto"/>
        <w:ind w:firstLine="422" w:firstLineChars="200"/>
        <w:rPr>
          <w:rFonts w:ascii="宋体" w:hAnsi="宋体" w:cs="宋体"/>
          <w:szCs w:val="27"/>
        </w:rPr>
      </w:pPr>
      <w:r>
        <w:rPr>
          <w:rFonts w:hint="eastAsia" w:ascii="宋体" w:hAnsi="宋体" w:cs="宋体"/>
          <w:b/>
          <w:bCs/>
          <w:szCs w:val="27"/>
        </w:rPr>
        <w:t xml:space="preserve">第三条  </w:t>
      </w:r>
      <w:r>
        <w:rPr>
          <w:rFonts w:hint="eastAsia" w:ascii="宋体" w:hAnsi="宋体" w:cs="宋体"/>
          <w:szCs w:val="27"/>
        </w:rPr>
        <w:t>服务的方式、方法、地点和期限</w:t>
      </w:r>
    </w:p>
    <w:p w14:paraId="6F832E4D">
      <w:pPr>
        <w:spacing w:line="360" w:lineRule="auto"/>
        <w:ind w:firstLine="420" w:firstLineChars="200"/>
        <w:rPr>
          <w:rFonts w:ascii="宋体" w:hAnsi="宋体" w:cs="宋体"/>
        </w:rPr>
      </w:pPr>
      <w:r>
        <w:rPr>
          <w:rFonts w:hint="eastAsia" w:ascii="宋体" w:hAnsi="宋体" w:cs="宋体"/>
          <w:szCs w:val="27"/>
        </w:rPr>
        <w:t>1、服务方式：</w:t>
      </w:r>
    </w:p>
    <w:p w14:paraId="1694267A">
      <w:pPr>
        <w:spacing w:line="360" w:lineRule="auto"/>
        <w:ind w:firstLine="420" w:firstLineChars="200"/>
        <w:rPr>
          <w:rFonts w:ascii="宋体" w:hAnsi="宋体" w:cs="宋体"/>
        </w:rPr>
      </w:pPr>
      <w:r>
        <w:rPr>
          <w:rFonts w:hint="eastAsia" w:ascii="宋体" w:hAnsi="宋体" w:cs="宋体"/>
        </w:rPr>
        <w:t>2、服务方法：</w:t>
      </w:r>
    </w:p>
    <w:p w14:paraId="4C94DC61">
      <w:pPr>
        <w:spacing w:line="360" w:lineRule="auto"/>
        <w:ind w:firstLine="420" w:firstLineChars="200"/>
        <w:rPr>
          <w:rFonts w:ascii="宋体" w:hAnsi="宋体" w:cs="宋体"/>
          <w:szCs w:val="27"/>
        </w:rPr>
      </w:pPr>
      <w:r>
        <w:rPr>
          <w:rFonts w:hint="eastAsia" w:ascii="宋体" w:hAnsi="宋体" w:cs="宋体"/>
          <w:szCs w:val="27"/>
        </w:rPr>
        <w:t>2、服务地点：</w:t>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p>
    <w:p w14:paraId="05D748B6">
      <w:pPr>
        <w:spacing w:line="360" w:lineRule="auto"/>
        <w:ind w:firstLine="420" w:firstLineChars="200"/>
        <w:rPr>
          <w:rFonts w:ascii="宋体" w:hAnsi="宋体" w:cs="宋体"/>
          <w:szCs w:val="27"/>
        </w:rPr>
      </w:pPr>
      <w:r>
        <w:rPr>
          <w:rFonts w:hint="eastAsia" w:ascii="宋体" w:hAnsi="宋体" w:cs="宋体"/>
          <w:szCs w:val="27"/>
        </w:rPr>
        <w:t>3、服务期限：</w:t>
      </w:r>
    </w:p>
    <w:p w14:paraId="2F0D2EEE">
      <w:pPr>
        <w:spacing w:line="360" w:lineRule="auto"/>
        <w:ind w:firstLine="420" w:firstLineChars="200"/>
        <w:rPr>
          <w:rFonts w:ascii="宋体" w:hAnsi="宋体" w:cs="宋体"/>
        </w:rPr>
      </w:pPr>
      <w:r>
        <w:rPr>
          <w:rFonts w:hint="eastAsia" w:ascii="宋体" w:hAnsi="宋体" w:cs="宋体"/>
        </w:rPr>
        <w:t>第四条  费用及支付方式</w:t>
      </w:r>
    </w:p>
    <w:p w14:paraId="27CE3EDF">
      <w:pPr>
        <w:pStyle w:val="11"/>
        <w:kinsoku w:val="0"/>
        <w:overflowPunct w:val="0"/>
        <w:spacing w:line="364" w:lineRule="auto"/>
        <w:ind w:firstLine="422" w:firstLineChars="200"/>
        <w:rPr>
          <w:rFonts w:ascii="宋体" w:hAnsi="宋体" w:cs="宋体"/>
          <w:b/>
        </w:rPr>
      </w:pPr>
      <w:r>
        <w:rPr>
          <w:rFonts w:hint="eastAsia" w:ascii="宋体" w:hAnsi="宋体" w:cs="宋体"/>
          <w:b/>
        </w:rPr>
        <w:t>(一)本项目费用有以下组成：</w:t>
      </w:r>
    </w:p>
    <w:p w14:paraId="2E4EC5C2">
      <w:pPr>
        <w:pStyle w:val="11"/>
        <w:kinsoku w:val="0"/>
        <w:overflowPunct w:val="0"/>
        <w:spacing w:line="364" w:lineRule="auto"/>
        <w:ind w:firstLine="420" w:firstLineChars="200"/>
        <w:rPr>
          <w:rFonts w:ascii="宋体" w:hAnsi="宋体" w:cs="宋体"/>
        </w:rPr>
      </w:pPr>
      <w:r>
        <w:rPr>
          <w:rFonts w:hint="eastAsia" w:ascii="宋体" w:hAnsi="宋体" w:cs="宋体"/>
        </w:rPr>
        <w:t xml:space="preserve"> 1、XX 万元；</w:t>
      </w:r>
    </w:p>
    <w:p w14:paraId="1F0567AA">
      <w:pPr>
        <w:pStyle w:val="11"/>
        <w:kinsoku w:val="0"/>
        <w:overflowPunct w:val="0"/>
        <w:spacing w:line="364" w:lineRule="auto"/>
        <w:ind w:firstLine="420" w:firstLineChars="200"/>
        <w:rPr>
          <w:rFonts w:ascii="宋体" w:hAnsi="宋体" w:cs="宋体"/>
        </w:rPr>
      </w:pPr>
      <w:r>
        <w:rPr>
          <w:rFonts w:hint="eastAsia" w:ascii="宋体" w:hAnsi="宋体" w:cs="宋体"/>
        </w:rPr>
        <w:t>2、XX 万元；</w:t>
      </w:r>
    </w:p>
    <w:p w14:paraId="2D66A379">
      <w:pPr>
        <w:pStyle w:val="11"/>
        <w:kinsoku w:val="0"/>
        <w:overflowPunct w:val="0"/>
        <w:spacing w:line="364" w:lineRule="auto"/>
        <w:ind w:firstLine="420" w:firstLineChars="200"/>
        <w:rPr>
          <w:rFonts w:ascii="宋体" w:hAnsi="宋体" w:cs="宋体"/>
        </w:rPr>
      </w:pPr>
      <w:r>
        <w:rPr>
          <w:rFonts w:hint="eastAsia" w:ascii="宋体" w:hAnsi="宋体" w:cs="宋体"/>
        </w:rPr>
        <w:t>……</w:t>
      </w:r>
    </w:p>
    <w:p w14:paraId="559A3412">
      <w:pPr>
        <w:pStyle w:val="11"/>
        <w:kinsoku w:val="0"/>
        <w:overflowPunct w:val="0"/>
        <w:ind w:firstLine="422" w:firstLineChars="200"/>
        <w:rPr>
          <w:rFonts w:ascii="宋体" w:hAnsi="宋体" w:cs="宋体"/>
          <w:b/>
        </w:rPr>
      </w:pPr>
      <w:r>
        <w:rPr>
          <w:rFonts w:hint="eastAsia" w:ascii="宋体" w:hAnsi="宋体" w:cs="宋体"/>
          <w:b/>
        </w:rPr>
        <w:t>(二)费用支付方式：</w:t>
      </w:r>
    </w:p>
    <w:p w14:paraId="17CC6B96">
      <w:pPr>
        <w:pStyle w:val="11"/>
        <w:kinsoku w:val="0"/>
        <w:overflowPunct w:val="0"/>
        <w:spacing w:line="364" w:lineRule="auto"/>
        <w:ind w:firstLine="420" w:firstLineChars="200"/>
        <w:rPr>
          <w:rFonts w:ascii="宋体" w:hAnsi="宋体" w:cs="宋体"/>
        </w:rPr>
      </w:pPr>
      <w:r>
        <w:rPr>
          <w:rFonts w:hint="eastAsia" w:ascii="宋体" w:hAnsi="宋体" w:cs="宋体"/>
        </w:rPr>
        <w:t>1、XXXX；</w:t>
      </w:r>
    </w:p>
    <w:p w14:paraId="18481331">
      <w:pPr>
        <w:pStyle w:val="11"/>
        <w:kinsoku w:val="0"/>
        <w:overflowPunct w:val="0"/>
        <w:spacing w:line="364" w:lineRule="auto"/>
        <w:ind w:firstLine="420" w:firstLineChars="200"/>
        <w:rPr>
          <w:rFonts w:ascii="宋体" w:hAnsi="宋体" w:cs="宋体"/>
        </w:rPr>
      </w:pPr>
      <w:r>
        <w:rPr>
          <w:rFonts w:hint="eastAsia" w:ascii="宋体" w:hAnsi="宋体" w:cs="宋体"/>
        </w:rPr>
        <w:t>2、XXXX ；</w:t>
      </w:r>
    </w:p>
    <w:p w14:paraId="2014ED09">
      <w:pPr>
        <w:pStyle w:val="11"/>
        <w:kinsoku w:val="0"/>
        <w:overflowPunct w:val="0"/>
        <w:spacing w:line="364" w:lineRule="auto"/>
        <w:ind w:firstLine="420" w:firstLineChars="200"/>
        <w:rPr>
          <w:rFonts w:ascii="宋体" w:hAnsi="宋体" w:cs="宋体"/>
        </w:rPr>
      </w:pPr>
      <w:r>
        <w:rPr>
          <w:rFonts w:hint="eastAsia" w:ascii="宋体" w:hAnsi="宋体" w:cs="宋体"/>
        </w:rPr>
        <w:t>3、在支付前甲方对乙方的服务进行考核或验收，合格的支付相应款 项。乙方须向甲方出具合法有效完整的完税发票及凭证资料进行支付结算。</w:t>
      </w:r>
    </w:p>
    <w:p w14:paraId="5DD62884">
      <w:pPr>
        <w:pStyle w:val="11"/>
        <w:kinsoku w:val="0"/>
        <w:overflowPunct w:val="0"/>
        <w:ind w:firstLine="422" w:firstLineChars="200"/>
        <w:rPr>
          <w:rFonts w:ascii="宋体" w:hAnsi="宋体" w:cs="宋体"/>
        </w:rPr>
      </w:pPr>
      <w:r>
        <w:rPr>
          <w:rFonts w:hint="eastAsia" w:ascii="宋体" w:hAnsi="宋体" w:cs="宋体"/>
          <w:b/>
        </w:rPr>
        <w:t xml:space="preserve">第五条  付款条件   </w:t>
      </w:r>
      <w:r>
        <w:rPr>
          <w:rFonts w:hint="eastAsia" w:ascii="宋体" w:hAnsi="宋体" w:cs="宋体"/>
        </w:rPr>
        <w:t xml:space="preserve">               </w:t>
      </w:r>
    </w:p>
    <w:p w14:paraId="7BDD3D45">
      <w:pPr>
        <w:spacing w:line="360" w:lineRule="auto"/>
        <w:ind w:firstLine="420" w:firstLineChars="200"/>
        <w:rPr>
          <w:rFonts w:ascii="宋体" w:hAnsi="宋体" w:cs="宋体"/>
        </w:rPr>
      </w:pPr>
      <w:r>
        <w:rPr>
          <w:rFonts w:hint="eastAsia" w:ascii="宋体" w:hAnsi="宋体" w:cs="宋体"/>
        </w:rPr>
        <w:t>本合同以人民币付款。</w:t>
      </w:r>
    </w:p>
    <w:p w14:paraId="718480CA">
      <w:pPr>
        <w:spacing w:line="360" w:lineRule="auto"/>
        <w:ind w:firstLine="420" w:firstLineChars="200"/>
        <w:rPr>
          <w:rFonts w:ascii="宋体" w:hAnsi="宋体" w:cs="宋体"/>
        </w:rPr>
      </w:pPr>
      <w:r>
        <w:rPr>
          <w:rFonts w:hint="eastAsia" w:ascii="宋体" w:hAnsi="宋体" w:cs="宋体"/>
        </w:rPr>
        <w:t>该项目是否实行预付款：</w:t>
      </w:r>
    </w:p>
    <w:p w14:paraId="034DC7FD">
      <w:pPr>
        <w:spacing w:line="360" w:lineRule="auto"/>
        <w:ind w:firstLine="420" w:firstLineChars="200"/>
        <w:rPr>
          <w:rFonts w:ascii="宋体" w:hAnsi="宋体" w:cs="宋体"/>
        </w:rPr>
      </w:pPr>
      <w:r>
        <w:rPr>
          <w:rFonts w:hint="eastAsia" w:ascii="宋体" w:hAnsi="宋体" w:cs="宋体"/>
        </w:rPr>
        <w:t>实行预付款的条件和比例：</w:t>
      </w:r>
    </w:p>
    <w:p w14:paraId="59FDD919">
      <w:pPr>
        <w:spacing w:line="360" w:lineRule="auto"/>
        <w:ind w:firstLine="420" w:firstLineChars="200"/>
        <w:rPr>
          <w:rFonts w:ascii="宋体" w:hAnsi="宋体" w:cs="宋体"/>
        </w:rPr>
      </w:pPr>
      <w:r>
        <w:rPr>
          <w:rFonts w:hint="eastAsia" w:ascii="宋体" w:hAnsi="宋体" w:cs="宋体"/>
        </w:rPr>
        <w:t xml:space="preserve">合同款项结算方式和支付比例：   </w:t>
      </w:r>
    </w:p>
    <w:p w14:paraId="7A7E8A05">
      <w:pPr>
        <w:spacing w:line="360" w:lineRule="auto"/>
        <w:ind w:firstLine="420" w:firstLineChars="200"/>
        <w:rPr>
          <w:rFonts w:ascii="宋体" w:hAnsi="宋体" w:cs="宋体"/>
          <w:u w:val="single"/>
        </w:rPr>
      </w:pPr>
      <w:r>
        <w:rPr>
          <w:rFonts w:hint="eastAsia" w:ascii="宋体" w:hAnsi="宋体" w:cs="宋体"/>
        </w:rPr>
        <w:t>(具体付款方式</w:t>
      </w:r>
      <w:r>
        <w:rPr>
          <w:rFonts w:hint="eastAsia" w:ascii="宋体" w:hAnsi="宋体" w:cs="宋体"/>
          <w:u w:val="single"/>
        </w:rPr>
        <w:t>按投标人须知前附表以及采、购双方的具体约定</w:t>
      </w:r>
    </w:p>
    <w:p w14:paraId="6381CEE9">
      <w:pPr>
        <w:pStyle w:val="11"/>
        <w:kinsoku w:val="0"/>
        <w:overflowPunct w:val="0"/>
        <w:spacing w:line="364" w:lineRule="auto"/>
        <w:ind w:firstLine="422" w:firstLineChars="200"/>
        <w:rPr>
          <w:rFonts w:hint="eastAsia" w:ascii="宋体" w:hAnsi="宋体" w:cs="宋体"/>
          <w:b/>
        </w:rPr>
      </w:pPr>
      <w:r>
        <w:rPr>
          <w:rFonts w:hint="eastAsia" w:ascii="宋体" w:hAnsi="宋体" w:cs="宋体"/>
          <w:b/>
        </w:rPr>
        <w:t>第六条  验收方法</w:t>
      </w:r>
    </w:p>
    <w:p w14:paraId="05EBAC78">
      <w:pPr>
        <w:spacing w:line="360" w:lineRule="auto"/>
        <w:ind w:firstLine="420" w:firstLineChars="200"/>
        <w:rPr>
          <w:rFonts w:ascii="宋体" w:hAnsi="宋体" w:cs="宋体"/>
        </w:rPr>
      </w:pPr>
      <w:r>
        <w:rPr>
          <w:rFonts w:hint="eastAsia" w:ascii="宋体" w:hAnsi="宋体" w:cs="宋体"/>
        </w:rPr>
        <w:t>1.甲、乙双方应严格履行合同有关条款，如果验收过程中发现乙方在没有征得采购人同意的情况下擅自变更合同服务内容，将拒绝通过验收，由此引起的一切后果及损失由乙方承担。</w:t>
      </w:r>
    </w:p>
    <w:p w14:paraId="3D4439AE">
      <w:pPr>
        <w:spacing w:line="360" w:lineRule="auto"/>
        <w:ind w:firstLine="420" w:firstLineChars="200"/>
        <w:rPr>
          <w:rFonts w:ascii="宋体" w:hAnsi="宋体" w:cs="宋体"/>
        </w:rPr>
      </w:pPr>
      <w:r>
        <w:rPr>
          <w:rFonts w:hint="eastAsia" w:ascii="宋体" w:hAnsi="宋体" w:cs="宋体"/>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7D65A9FD">
      <w:pPr>
        <w:spacing w:line="360" w:lineRule="auto"/>
        <w:ind w:firstLine="420" w:firstLineChars="200"/>
        <w:rPr>
          <w:rFonts w:ascii="宋体" w:hAnsi="宋体" w:cs="宋体"/>
        </w:rPr>
      </w:pPr>
      <w:r>
        <w:rPr>
          <w:rFonts w:hint="eastAsia" w:ascii="宋体" w:hAnsi="宋体" w:cs="宋体"/>
        </w:rPr>
        <w:t>3、甲方视情况可以邀请参加本项目的其他投标人或者第三方机构参与验收，参与验收的投标人或者第三方机构的意见作为验收书的参考资料一并存档。</w:t>
      </w:r>
    </w:p>
    <w:p w14:paraId="403750B0">
      <w:pPr>
        <w:spacing w:line="360" w:lineRule="auto"/>
        <w:ind w:firstLine="420" w:firstLineChars="200"/>
        <w:rPr>
          <w:rFonts w:ascii="宋体" w:hAnsi="宋体" w:cs="宋体"/>
        </w:rPr>
      </w:pPr>
      <w:r>
        <w:rPr>
          <w:rFonts w:hint="eastAsia" w:ascii="宋体" w:hAnsi="宋体" w:cs="宋体"/>
        </w:rPr>
        <w:t>4、涉及安全、消防、环保等其他需要由质检或行业主管部门进行验收的项目，必须邀请相关部门或相关专家参与验收。涉及社会化服务的项目，甲方将要求社会公众人员参与验收。</w:t>
      </w:r>
    </w:p>
    <w:p w14:paraId="251F3A7E">
      <w:pPr>
        <w:spacing w:line="360" w:lineRule="auto"/>
        <w:ind w:firstLine="420" w:firstLineChars="200"/>
        <w:rPr>
          <w:rFonts w:ascii="宋体" w:hAnsi="宋体" w:cs="宋体"/>
        </w:rPr>
      </w:pPr>
      <w:r>
        <w:rPr>
          <w:rFonts w:hint="eastAsia" w:ascii="宋体" w:hAnsi="宋体" w:cs="宋体"/>
        </w:rPr>
        <w:t>检测、验收费用承担方式：</w:t>
      </w:r>
    </w:p>
    <w:p w14:paraId="3A13C359">
      <w:pPr>
        <w:pStyle w:val="11"/>
        <w:kinsoku w:val="0"/>
        <w:overflowPunct w:val="0"/>
        <w:spacing w:line="364" w:lineRule="auto"/>
        <w:ind w:firstLine="422" w:firstLineChars="200"/>
        <w:rPr>
          <w:rFonts w:ascii="宋体" w:hAnsi="宋体" w:cs="宋体"/>
          <w:b/>
        </w:rPr>
      </w:pPr>
      <w:r>
        <w:rPr>
          <w:rFonts w:hint="eastAsia" w:ascii="宋体" w:hAnsi="宋体" w:cs="宋体"/>
          <w:b/>
        </w:rPr>
        <w:t>第七条 知识产权</w:t>
      </w:r>
    </w:p>
    <w:p w14:paraId="233A036D">
      <w:pPr>
        <w:pStyle w:val="11"/>
        <w:kinsoku w:val="0"/>
        <w:overflowPunct w:val="0"/>
        <w:spacing w:line="364" w:lineRule="auto"/>
        <w:ind w:firstLine="420" w:firstLineChars="200"/>
        <w:rPr>
          <w:rFonts w:ascii="宋体" w:hAnsi="宋体" w:cs="宋体"/>
        </w:rPr>
      </w:pPr>
      <w:r>
        <w:rPr>
          <w:rFonts w:hint="eastAsia" w:ascii="宋体" w:hAnsi="宋体" w:cs="宋体"/>
        </w:rPr>
        <w:t>乙方应保证所提供的服务或其任何一部分均不会侵犯任何第三方的专利权、商标权或著作权。</w:t>
      </w:r>
    </w:p>
    <w:p w14:paraId="03A23B20">
      <w:pPr>
        <w:pStyle w:val="11"/>
        <w:kinsoku w:val="0"/>
        <w:overflowPunct w:val="0"/>
        <w:spacing w:line="364" w:lineRule="auto"/>
        <w:ind w:firstLine="422" w:firstLineChars="200"/>
        <w:rPr>
          <w:rFonts w:hint="eastAsia" w:ascii="宋体" w:hAnsi="宋体" w:cs="宋体"/>
          <w:b/>
        </w:rPr>
      </w:pPr>
      <w:r>
        <w:rPr>
          <w:rFonts w:hint="eastAsia" w:ascii="宋体" w:hAnsi="宋体" w:cs="宋体"/>
          <w:b/>
        </w:rPr>
        <w:t>第八条 无产权瑕疵条款</w:t>
      </w:r>
    </w:p>
    <w:p w14:paraId="01C2FBE4">
      <w:pPr>
        <w:pStyle w:val="11"/>
        <w:kinsoku w:val="0"/>
        <w:overflowPunct w:val="0"/>
        <w:spacing w:line="364" w:lineRule="auto"/>
        <w:ind w:firstLine="420" w:firstLineChars="200"/>
        <w:rPr>
          <w:rFonts w:ascii="宋体" w:hAnsi="宋体" w:cs="宋体"/>
        </w:rPr>
      </w:pPr>
      <w:r>
        <w:rPr>
          <w:rFonts w:hint="eastAsia" w:ascii="宋体" w:hAnsi="宋体" w:cs="宋体"/>
        </w:rPr>
        <w:t>乙方保证所提供的服务的所有权完全属于乙方且无任何抵押、查封等产权瑕疵。如有产权瑕疵的，视为乙方违约。乙方应负担由此而产生的一切损失。</w:t>
      </w:r>
    </w:p>
    <w:p w14:paraId="30461553">
      <w:pPr>
        <w:spacing w:line="400" w:lineRule="exact"/>
        <w:ind w:firstLine="422" w:firstLineChars="200"/>
        <w:rPr>
          <w:rFonts w:ascii="宋体" w:hAnsi="宋体" w:cs="宋体"/>
          <w:b/>
          <w:bCs/>
          <w:szCs w:val="27"/>
        </w:rPr>
      </w:pPr>
      <w:r>
        <w:rPr>
          <w:rFonts w:hint="eastAsia" w:ascii="宋体" w:hAnsi="宋体" w:cs="宋体"/>
          <w:b/>
          <w:bCs/>
          <w:szCs w:val="27"/>
        </w:rPr>
        <w:t xml:space="preserve">第九条  </w:t>
      </w:r>
      <w:r>
        <w:rPr>
          <w:rFonts w:hint="eastAsia" w:ascii="宋体" w:hAnsi="宋体" w:cs="宋体"/>
          <w:szCs w:val="27"/>
        </w:rPr>
        <w:t>履约（或质量）保证金</w:t>
      </w:r>
    </w:p>
    <w:p w14:paraId="0BACCD2D">
      <w:pPr>
        <w:spacing w:line="360" w:lineRule="auto"/>
        <w:ind w:firstLine="420" w:firstLineChars="200"/>
        <w:rPr>
          <w:rFonts w:ascii="宋体" w:hAnsi="宋体" w:cs="宋体"/>
        </w:rPr>
      </w:pPr>
      <w:r>
        <w:rPr>
          <w:rFonts w:hint="eastAsia" w:ascii="宋体" w:hAnsi="宋体" w:cs="宋体"/>
        </w:rPr>
        <w:t>1.本项目不收取履约保证金。确需收取履约保证金的，甲方不得要求乙方以现款的形式提供。乙方提供的履约保证金按规定格式以银行保函形式提供，与此有关的费用由服务方承担。</w:t>
      </w:r>
    </w:p>
    <w:p w14:paraId="7F47EE6B">
      <w:pPr>
        <w:spacing w:line="360" w:lineRule="auto"/>
        <w:ind w:firstLine="420" w:firstLineChars="200"/>
        <w:rPr>
          <w:rFonts w:ascii="宋体" w:hAnsi="宋体" w:cs="宋体"/>
        </w:rPr>
      </w:pPr>
      <w:r>
        <w:rPr>
          <w:rFonts w:hint="eastAsia" w:ascii="宋体" w:hAnsi="宋体" w:cs="宋体"/>
        </w:rPr>
        <w:t>2.若确需质量保证金的，质量保证金不得超过合同总价款的5%</w:t>
      </w:r>
    </w:p>
    <w:p w14:paraId="05926C1F">
      <w:pPr>
        <w:spacing w:line="360" w:lineRule="auto"/>
        <w:ind w:firstLine="420" w:firstLineChars="200"/>
        <w:rPr>
          <w:rFonts w:ascii="宋体" w:hAnsi="宋体" w:cs="宋体"/>
        </w:rPr>
      </w:pPr>
      <w:r>
        <w:rPr>
          <w:rFonts w:hint="eastAsia" w:ascii="宋体" w:hAnsi="宋体" w:cs="宋体"/>
        </w:rPr>
        <w:t>3.如乙方未能履行其合同规定的任何义务，甲方有权从履约保证金中取得补偿。</w:t>
      </w:r>
    </w:p>
    <w:p w14:paraId="5D4A8E71">
      <w:pPr>
        <w:pStyle w:val="11"/>
        <w:kinsoku w:val="0"/>
        <w:overflowPunct w:val="0"/>
        <w:spacing w:line="364" w:lineRule="auto"/>
        <w:ind w:firstLine="422" w:firstLineChars="200"/>
        <w:rPr>
          <w:rFonts w:hint="eastAsia" w:ascii="宋体" w:hAnsi="宋体" w:cs="宋体"/>
          <w:b/>
        </w:rPr>
      </w:pPr>
      <w:r>
        <w:rPr>
          <w:rFonts w:hint="eastAsia" w:ascii="宋体" w:hAnsi="宋体" w:cs="宋体"/>
          <w:b/>
        </w:rPr>
        <w:t>第十条 甲方的权利和义务</w:t>
      </w:r>
    </w:p>
    <w:p w14:paraId="10477333">
      <w:pPr>
        <w:spacing w:line="360" w:lineRule="auto"/>
        <w:ind w:firstLine="420" w:firstLineChars="200"/>
        <w:rPr>
          <w:rFonts w:ascii="宋体" w:hAnsi="宋体" w:cs="宋体"/>
        </w:rPr>
      </w:pPr>
      <w:r>
        <w:rPr>
          <w:rFonts w:hint="eastAsia" w:ascii="宋体" w:hAnsi="宋体" w:cs="宋体"/>
        </w:rPr>
        <w:t>1、甲方有权对合同规定范围内乙方的行为进行监督和检查，拥有监管权。有权定期核对乙方提供服务所配备的人员数量。对甲方认为不合理的部分有权下达整改通知书，并要求乙方限期整改。</w:t>
      </w:r>
    </w:p>
    <w:p w14:paraId="201B1F74">
      <w:pPr>
        <w:spacing w:line="360" w:lineRule="auto"/>
        <w:ind w:firstLine="420" w:firstLineChars="200"/>
        <w:rPr>
          <w:rFonts w:ascii="宋体" w:hAnsi="宋体" w:cs="宋体"/>
        </w:rPr>
      </w:pPr>
      <w:r>
        <w:rPr>
          <w:rFonts w:hint="eastAsia" w:ascii="宋体" w:hAnsi="宋体" w:cs="宋体"/>
        </w:rPr>
        <w:t>2、甲方有权依据双方签订的考评办法对乙方提供的服务进行定期考评。当考评结果未达到标准时，有权依据考评办法约定的数额扣除履约保证金。</w:t>
      </w:r>
    </w:p>
    <w:p w14:paraId="4B927A42">
      <w:pPr>
        <w:spacing w:line="360" w:lineRule="auto"/>
        <w:ind w:firstLine="420" w:firstLineChars="200"/>
        <w:rPr>
          <w:rFonts w:ascii="宋体" w:hAnsi="宋体" w:cs="宋体"/>
        </w:rPr>
      </w:pPr>
      <w:r>
        <w:rPr>
          <w:rFonts w:hint="eastAsia" w:ascii="宋体" w:hAnsi="宋体" w:cs="宋体"/>
        </w:rPr>
        <w:t>3、负责检查监督乙方管理工作的实施及制度的执行情况。</w:t>
      </w:r>
    </w:p>
    <w:p w14:paraId="4D691D01">
      <w:pPr>
        <w:spacing w:line="360" w:lineRule="auto"/>
        <w:ind w:firstLine="420" w:firstLineChars="200"/>
        <w:rPr>
          <w:rFonts w:ascii="宋体" w:hAnsi="宋体" w:cs="宋体"/>
        </w:rPr>
      </w:pPr>
      <w:r>
        <w:rPr>
          <w:rFonts w:hint="eastAsia" w:ascii="宋体" w:hAnsi="宋体" w:cs="宋体"/>
        </w:rPr>
        <w:t>4、根据本合同规定，按时向乙方支付应付服务费用。</w:t>
      </w:r>
    </w:p>
    <w:p w14:paraId="548A7FD6">
      <w:pPr>
        <w:spacing w:line="360" w:lineRule="auto"/>
        <w:ind w:firstLine="420" w:firstLineChars="200"/>
        <w:rPr>
          <w:rFonts w:ascii="宋体" w:hAnsi="宋体" w:cs="宋体"/>
        </w:rPr>
      </w:pPr>
      <w:r>
        <w:rPr>
          <w:rFonts w:hint="eastAsia" w:ascii="宋体" w:hAnsi="宋体" w:cs="宋体"/>
        </w:rPr>
        <w:t xml:space="preserve">5、国家法律、法规所规定由甲方承担的其他责任               </w:t>
      </w:r>
    </w:p>
    <w:p w14:paraId="605711BA">
      <w:pPr>
        <w:pStyle w:val="11"/>
        <w:kinsoku w:val="0"/>
        <w:overflowPunct w:val="0"/>
        <w:spacing w:line="364" w:lineRule="auto"/>
        <w:ind w:firstLine="422" w:firstLineChars="200"/>
        <w:rPr>
          <w:rFonts w:ascii="宋体" w:hAnsi="宋体" w:cs="宋体"/>
          <w:b/>
        </w:rPr>
      </w:pPr>
      <w:r>
        <w:rPr>
          <w:rFonts w:hint="eastAsia" w:ascii="宋体" w:hAnsi="宋体" w:cs="宋体"/>
          <w:b/>
        </w:rPr>
        <w:t>第十一条 乙方的权利和义务</w:t>
      </w:r>
    </w:p>
    <w:p w14:paraId="074FF65F">
      <w:pPr>
        <w:spacing w:line="360" w:lineRule="auto"/>
        <w:ind w:firstLine="420" w:firstLineChars="200"/>
        <w:rPr>
          <w:rFonts w:ascii="宋体" w:hAnsi="宋体" w:cs="宋体"/>
        </w:rPr>
      </w:pPr>
      <w:r>
        <w:rPr>
          <w:rFonts w:hint="eastAsia" w:ascii="宋体" w:hAnsi="宋体" w:cs="宋体"/>
        </w:rPr>
        <w:t>1、对本合同规定的委托服务范围内的项目享有管理权及服务义务。</w:t>
      </w:r>
    </w:p>
    <w:p w14:paraId="21AB6046">
      <w:pPr>
        <w:spacing w:line="360" w:lineRule="auto"/>
        <w:ind w:firstLine="420" w:firstLineChars="200"/>
        <w:rPr>
          <w:rFonts w:ascii="宋体" w:hAnsi="宋体" w:cs="宋体"/>
        </w:rPr>
      </w:pPr>
      <w:r>
        <w:rPr>
          <w:rFonts w:hint="eastAsia" w:ascii="宋体" w:hAnsi="宋体" w:cs="宋体"/>
        </w:rPr>
        <w:t>2、根据本合同的规定向甲方收取相关服务费用，并有权在本项目管理范围内管理及合理使用。</w:t>
      </w:r>
    </w:p>
    <w:p w14:paraId="46991507">
      <w:pPr>
        <w:spacing w:line="360" w:lineRule="auto"/>
        <w:ind w:firstLine="420" w:firstLineChars="200"/>
        <w:rPr>
          <w:rFonts w:ascii="宋体" w:hAnsi="宋体" w:cs="宋体"/>
        </w:rPr>
      </w:pPr>
      <w:r>
        <w:rPr>
          <w:rFonts w:hint="eastAsia" w:ascii="宋体" w:hAnsi="宋体" w:cs="宋体"/>
        </w:rPr>
        <w:t>3、及时向甲方通告本项目服务范围内有关服务的重大事项，及时配合处理投诉。</w:t>
      </w:r>
    </w:p>
    <w:p w14:paraId="79C87ED6">
      <w:pPr>
        <w:spacing w:line="360" w:lineRule="auto"/>
        <w:ind w:firstLine="420" w:firstLineChars="200"/>
        <w:rPr>
          <w:rFonts w:ascii="宋体" w:hAnsi="宋体" w:cs="宋体"/>
        </w:rPr>
      </w:pPr>
      <w:r>
        <w:rPr>
          <w:rFonts w:hint="eastAsia" w:ascii="宋体" w:hAnsi="宋体" w:cs="宋体"/>
        </w:rPr>
        <w:t>4、接受项目行业管理部门及政府有关部门的指导，接受甲方的监督。</w:t>
      </w:r>
    </w:p>
    <w:p w14:paraId="1BB6DB05">
      <w:pPr>
        <w:spacing w:line="360" w:lineRule="auto"/>
        <w:ind w:firstLine="420" w:firstLineChars="200"/>
        <w:rPr>
          <w:rFonts w:ascii="宋体" w:hAnsi="宋体" w:cs="宋体"/>
        </w:rPr>
      </w:pPr>
      <w:r>
        <w:rPr>
          <w:rFonts w:hint="eastAsia" w:ascii="宋体" w:hAnsi="宋体" w:cs="宋体"/>
        </w:rPr>
        <w:t>5、国家法律、法规所规定由乙方承担的其它责任。</w:t>
      </w:r>
    </w:p>
    <w:p w14:paraId="50FD0B48">
      <w:pPr>
        <w:pStyle w:val="11"/>
        <w:kinsoku w:val="0"/>
        <w:overflowPunct w:val="0"/>
        <w:spacing w:line="364" w:lineRule="auto"/>
        <w:ind w:firstLine="422" w:firstLineChars="200"/>
        <w:rPr>
          <w:rFonts w:ascii="宋体" w:hAnsi="宋体" w:cs="宋体"/>
          <w:b/>
        </w:rPr>
      </w:pPr>
      <w:r>
        <w:rPr>
          <w:rFonts w:hint="eastAsia" w:ascii="宋体" w:hAnsi="宋体" w:cs="宋体"/>
          <w:b/>
        </w:rPr>
        <w:t>第十二条 违约责任</w:t>
      </w:r>
    </w:p>
    <w:p w14:paraId="16A6B967">
      <w:pPr>
        <w:pStyle w:val="11"/>
        <w:kinsoku w:val="0"/>
        <w:overflowPunct w:val="0"/>
        <w:ind w:firstLine="420" w:firstLineChars="200"/>
        <w:rPr>
          <w:rFonts w:ascii="宋体" w:hAnsi="宋体" w:cs="宋体"/>
        </w:rPr>
      </w:pPr>
      <w:r>
        <w:rPr>
          <w:rFonts w:hint="eastAsia" w:ascii="宋体" w:hAnsi="宋体" w:cs="宋体"/>
        </w:rPr>
        <w:t>1、甲乙双方必须遵守本合同并执行合同中的各项规定，保证本合同的正常履行。</w:t>
      </w:r>
    </w:p>
    <w:p w14:paraId="15235BA5">
      <w:pPr>
        <w:pStyle w:val="11"/>
        <w:kinsoku w:val="0"/>
        <w:overflowPunct w:val="0"/>
        <w:spacing w:line="364" w:lineRule="auto"/>
        <w:ind w:firstLine="420" w:firstLineChars="200"/>
        <w:rPr>
          <w:rFonts w:ascii="宋体" w:hAnsi="宋体" w:cs="宋体"/>
        </w:rPr>
      </w:pPr>
      <w:r>
        <w:rPr>
          <w:rFonts w:hint="eastAsia" w:ascii="宋体" w:hAnsi="宋体" w:cs="宋体"/>
        </w:rPr>
        <w:t>2、甲方逾期付款的，除应及时付足款项外，应向乙方偿付欠款总额万分之 /天的违约金；逾期付款超过 天的，乙方有权终止合同。</w:t>
      </w:r>
    </w:p>
    <w:p w14:paraId="087F7767">
      <w:pPr>
        <w:pStyle w:val="11"/>
        <w:kinsoku w:val="0"/>
        <w:overflowPunct w:val="0"/>
        <w:spacing w:line="364" w:lineRule="auto"/>
        <w:ind w:firstLine="420" w:firstLineChars="200"/>
        <w:rPr>
          <w:rFonts w:ascii="宋体" w:hAnsi="宋体" w:cs="宋体"/>
        </w:rPr>
      </w:pPr>
      <w:r>
        <w:rPr>
          <w:rFonts w:hint="eastAsia" w:ascii="宋体" w:hAnsi="宋体" w:cs="宋体"/>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r>
        <w:rPr>
          <w:rFonts w:hint="eastAsia" w:ascii="宋体" w:hAnsi="宋体" w:cs="宋体"/>
          <w:lang w:eastAsia="zh-CN"/>
        </w:rPr>
        <w:t>，</w:t>
      </w:r>
      <w:r>
        <w:rPr>
          <w:rFonts w:hint="eastAsia" w:ascii="宋体" w:hAnsi="宋体" w:cs="宋体"/>
          <w:lang w:val="en-US" w:eastAsia="zh-CN"/>
        </w:rPr>
        <w:t>须在响</w:t>
      </w:r>
      <w:r>
        <w:rPr>
          <w:rFonts w:hint="eastAsia" w:ascii="宋体" w:hAnsi="宋体" w:cs="宋体"/>
          <w:sz w:val="2"/>
          <w:szCs w:val="2"/>
          <w:vertAlign w:val="superscript"/>
          <w:lang w:val="en-US" w:eastAsia="zh-CN"/>
        </w:rPr>
        <w:t xml:space="preserve">  </w:t>
      </w:r>
      <w:r>
        <w:rPr>
          <w:rFonts w:hint="eastAsia" w:ascii="宋体" w:hAnsi="宋体" w:cs="宋体"/>
          <w:lang w:val="en-US" w:eastAsia="zh-CN"/>
        </w:rPr>
        <w:t>应文件中作出保</w:t>
      </w:r>
      <w:r>
        <w:rPr>
          <w:rFonts w:hint="eastAsia" w:ascii="宋体" w:hAnsi="宋体" w:cs="宋体"/>
          <w:sz w:val="2"/>
          <w:szCs w:val="2"/>
          <w:vertAlign w:val="superscript"/>
          <w:lang w:val="en-US" w:eastAsia="zh-CN"/>
        </w:rPr>
        <w:t xml:space="preserve">  </w:t>
      </w:r>
      <w:r>
        <w:rPr>
          <w:rFonts w:hint="eastAsia" w:ascii="宋体" w:hAnsi="宋体" w:cs="宋体"/>
          <w:lang w:val="en-US" w:eastAsia="zh-CN"/>
        </w:rPr>
        <w:t>证，否则视为不响</w:t>
      </w:r>
      <w:r>
        <w:rPr>
          <w:rFonts w:hint="eastAsia" w:ascii="宋体" w:hAnsi="宋体" w:cs="宋体"/>
          <w:sz w:val="2"/>
          <w:szCs w:val="2"/>
          <w:vertAlign w:val="superscript"/>
          <w:lang w:val="en-US" w:eastAsia="zh-CN"/>
        </w:rPr>
        <w:t xml:space="preserve">  </w:t>
      </w:r>
      <w:r>
        <w:rPr>
          <w:rFonts w:hint="eastAsia" w:ascii="宋体" w:hAnsi="宋体" w:cs="宋体"/>
          <w:lang w:val="en-US" w:eastAsia="zh-CN"/>
        </w:rPr>
        <w:t>应</w:t>
      </w:r>
      <w:r>
        <w:rPr>
          <w:rFonts w:hint="eastAsia" w:ascii="宋体" w:hAnsi="宋体" w:cs="宋体"/>
        </w:rPr>
        <w:t>。</w:t>
      </w:r>
    </w:p>
    <w:p w14:paraId="1D144F36">
      <w:pPr>
        <w:pStyle w:val="11"/>
        <w:kinsoku w:val="0"/>
        <w:overflowPunct w:val="0"/>
        <w:spacing w:line="364" w:lineRule="auto"/>
        <w:ind w:firstLine="420" w:firstLineChars="200"/>
        <w:rPr>
          <w:rFonts w:ascii="宋体" w:hAnsi="宋体" w:cs="宋体"/>
        </w:rPr>
      </w:pPr>
      <w:r>
        <w:rPr>
          <w:rFonts w:hint="eastAsia" w:ascii="宋体" w:hAnsi="宋体" w:cs="宋体"/>
        </w:rPr>
        <w:t>4、变更、中止或者终止合同，有过错的一方应当承担赔偿责任，双方都有过错的，各自承担相应的责任。</w:t>
      </w:r>
    </w:p>
    <w:p w14:paraId="2F2F8536">
      <w:pPr>
        <w:spacing w:line="360" w:lineRule="auto"/>
        <w:ind w:firstLine="422" w:firstLineChars="200"/>
        <w:rPr>
          <w:rFonts w:ascii="宋体" w:hAnsi="宋体" w:cs="宋体"/>
          <w:b/>
        </w:rPr>
      </w:pPr>
      <w:r>
        <w:rPr>
          <w:rFonts w:hint="eastAsia" w:ascii="宋体" w:hAnsi="宋体" w:cs="宋体"/>
          <w:b/>
          <w:bCs/>
          <w:szCs w:val="27"/>
        </w:rPr>
        <w:t xml:space="preserve">第十三条 </w:t>
      </w:r>
      <w:r>
        <w:rPr>
          <w:rFonts w:hint="eastAsia" w:ascii="宋体" w:hAnsi="宋体" w:cs="宋体"/>
          <w:bCs/>
        </w:rPr>
        <w:t>转让与分包</w:t>
      </w:r>
    </w:p>
    <w:p w14:paraId="4D16441B">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除甲方事先书面同意外，乙方不得部分转让或全部转让其应履行的合同义务。</w:t>
      </w:r>
    </w:p>
    <w:p w14:paraId="6A3F9154">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14:paraId="23B73555">
      <w:pPr>
        <w:spacing w:line="360" w:lineRule="auto"/>
        <w:ind w:firstLine="422" w:firstLineChars="200"/>
        <w:rPr>
          <w:rFonts w:ascii="宋体" w:hAnsi="宋体" w:cs="宋体"/>
          <w:b/>
        </w:rPr>
      </w:pPr>
      <w:r>
        <w:rPr>
          <w:rFonts w:hint="eastAsia" w:ascii="宋体" w:hAnsi="宋体" w:cs="宋体"/>
          <w:b/>
          <w:bCs/>
          <w:szCs w:val="27"/>
        </w:rPr>
        <w:t xml:space="preserve">第十四条 </w:t>
      </w:r>
      <w:r>
        <w:rPr>
          <w:rFonts w:hint="eastAsia" w:ascii="宋体" w:hAnsi="宋体" w:cs="宋体"/>
          <w:bCs/>
        </w:rPr>
        <w:t>合同文件及资料的使用</w:t>
      </w:r>
    </w:p>
    <w:p w14:paraId="4685D459">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乙方在未经甲方同意的情况下，不得将合同、合同中的规定、有关计划、图纸、样本或甲方为上述内容向乙方提供的资料透露给任何人。</w:t>
      </w:r>
    </w:p>
    <w:p w14:paraId="17302557">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除非执行合同需要，在事先未得到甲方同意的情况下，乙方不得使用前款所列的任何文件和资料。</w:t>
      </w:r>
    </w:p>
    <w:p w14:paraId="2D152744">
      <w:pPr>
        <w:pStyle w:val="11"/>
        <w:kinsoku w:val="0"/>
        <w:overflowPunct w:val="0"/>
        <w:spacing w:line="364" w:lineRule="auto"/>
        <w:ind w:firstLine="422" w:firstLineChars="200"/>
        <w:rPr>
          <w:rFonts w:hint="eastAsia" w:ascii="宋体" w:hAnsi="宋体" w:cs="宋体"/>
          <w:b/>
        </w:rPr>
      </w:pPr>
      <w:r>
        <w:rPr>
          <w:rFonts w:hint="eastAsia" w:ascii="宋体" w:hAnsi="宋体" w:cs="宋体"/>
          <w:b/>
        </w:rPr>
        <w:t>第十五条 不可抗力事件处理</w:t>
      </w:r>
    </w:p>
    <w:p w14:paraId="1F901912">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61E984F">
      <w:pPr>
        <w:spacing w:line="360" w:lineRule="auto"/>
        <w:ind w:firstLine="420" w:firstLineChars="200"/>
        <w:rPr>
          <w:rFonts w:ascii="宋体" w:hAnsi="宋体" w:cs="宋体"/>
          <w:szCs w:val="27"/>
        </w:rPr>
      </w:pPr>
      <w:r>
        <w:rPr>
          <w:rFonts w:hint="eastAsia" w:ascii="宋体" w:hAnsi="宋体" w:cs="宋体"/>
        </w:rPr>
        <w:t>2</w:t>
      </w:r>
      <w:r>
        <w:rPr>
          <w:rFonts w:hint="eastAsia" w:ascii="宋体" w:hAnsi="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0EC60790">
      <w:pPr>
        <w:pStyle w:val="11"/>
        <w:kinsoku w:val="0"/>
        <w:overflowPunct w:val="0"/>
        <w:spacing w:line="364" w:lineRule="auto"/>
        <w:ind w:firstLine="422" w:firstLineChars="200"/>
        <w:rPr>
          <w:rFonts w:hint="eastAsia" w:ascii="宋体" w:hAnsi="宋体" w:cs="宋体"/>
          <w:b/>
        </w:rPr>
      </w:pPr>
      <w:r>
        <w:rPr>
          <w:rFonts w:hint="eastAsia" w:ascii="宋体" w:hAnsi="宋体" w:cs="宋体"/>
          <w:b/>
        </w:rPr>
        <w:t>第十六条 合同纠纷调处</w:t>
      </w:r>
    </w:p>
    <w:p w14:paraId="5E1CD256">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.按本合同规定应该偿付的违约金、赔偿金、保管保养费和各种经济损失，应当在明确责任后10天内，按银行规定的结算办法付清，否则按逾期付款处理。</w:t>
      </w:r>
    </w:p>
    <w:p w14:paraId="12BE21D5">
      <w:pPr>
        <w:spacing w:line="360" w:lineRule="auto"/>
        <w:ind w:firstLine="420" w:firstLineChars="200"/>
        <w:rPr>
          <w:rFonts w:hint="eastAsia" w:ascii="宋体" w:hAnsi="宋体" w:cs="宋体"/>
          <w:szCs w:val="27"/>
        </w:rPr>
      </w:pPr>
      <w:r>
        <w:rPr>
          <w:rFonts w:hint="eastAsia" w:ascii="宋体" w:hAnsi="宋体" w:cs="宋体"/>
          <w:szCs w:val="27"/>
        </w:rPr>
        <w:t>2.本合同如发生纠纷，当事人双方应当及时协商解决，协商不成时，任何一方均可请本项目政府采购监督管理部门调解，调解不成，按以下第（ ）项方式处理：①根据《中华人民共和国仲裁法》的规定向周口仲裁委员会申请仲裁。②向合同签订地有级别管辖权的人民法院起诉。</w:t>
      </w:r>
    </w:p>
    <w:p w14:paraId="2324B422">
      <w:pPr>
        <w:spacing w:line="360" w:lineRule="auto"/>
        <w:ind w:firstLine="420" w:firstLineChars="200"/>
        <w:rPr>
          <w:rFonts w:hint="eastAsia" w:ascii="宋体" w:hAnsi="宋体" w:cs="宋体"/>
          <w:szCs w:val="27"/>
        </w:rPr>
      </w:pPr>
      <w:r>
        <w:rPr>
          <w:rFonts w:hint="eastAsia" w:ascii="宋体" w:hAnsi="宋体" w:cs="宋体"/>
          <w:szCs w:val="27"/>
        </w:rPr>
        <w:t>3、甲、乙双方均有权利向本项目具有监管职能的政府采购监督管理部门举报反映对方在合同履约中的违法违纪行为。</w:t>
      </w:r>
    </w:p>
    <w:p w14:paraId="521F4854">
      <w:pPr>
        <w:pStyle w:val="11"/>
        <w:kinsoku w:val="0"/>
        <w:overflowPunct w:val="0"/>
        <w:spacing w:line="364" w:lineRule="auto"/>
        <w:ind w:firstLine="422" w:firstLineChars="200"/>
        <w:rPr>
          <w:rFonts w:hint="eastAsia" w:ascii="宋体" w:hAnsi="宋体" w:cs="宋体"/>
          <w:b/>
        </w:rPr>
      </w:pPr>
      <w:r>
        <w:rPr>
          <w:rFonts w:hint="eastAsia" w:ascii="宋体" w:hAnsi="宋体" w:cs="宋体"/>
          <w:b/>
        </w:rPr>
        <w:t>第十七条 其他</w:t>
      </w:r>
    </w:p>
    <w:p w14:paraId="15269F67">
      <w:pPr>
        <w:spacing w:line="360" w:lineRule="auto"/>
        <w:ind w:firstLine="422" w:firstLineChars="200"/>
        <w:rPr>
          <w:rFonts w:ascii="宋体" w:hAnsi="宋体" w:cs="宋体"/>
          <w:szCs w:val="27"/>
        </w:rPr>
      </w:pPr>
      <w:r>
        <w:rPr>
          <w:rFonts w:hint="eastAsia" w:ascii="宋体" w:hAnsi="宋体" w:cs="宋体"/>
          <w:b/>
          <w:bCs/>
          <w:szCs w:val="27"/>
        </w:rPr>
        <w:t xml:space="preserve"> </w:t>
      </w:r>
      <w:r>
        <w:rPr>
          <w:rFonts w:hint="eastAsia" w:ascii="宋体" w:hAnsi="宋体" w:cs="宋体"/>
          <w:szCs w:val="27"/>
        </w:rPr>
        <w:t>下列关于周口市公共资源交易中心政府采购代理机构名称</w:t>
      </w:r>
      <w:r>
        <w:rPr>
          <w:rFonts w:hint="eastAsia" w:ascii="宋体" w:hAnsi="宋体" w:cs="宋体"/>
          <w:szCs w:val="27"/>
          <w:u w:val="single"/>
        </w:rPr>
        <w:t>某项目（项目编号：某编号）</w:t>
      </w:r>
      <w:r>
        <w:rPr>
          <w:rFonts w:hint="eastAsia" w:ascii="宋体" w:hAnsi="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5BDE094">
      <w:pPr>
        <w:spacing w:line="360" w:lineRule="auto"/>
        <w:ind w:firstLine="420" w:firstLineChars="200"/>
        <w:rPr>
          <w:rFonts w:ascii="宋体" w:hAnsi="宋体" w:cs="宋体"/>
          <w:szCs w:val="27"/>
        </w:rPr>
      </w:pPr>
      <w:r>
        <w:rPr>
          <w:rFonts w:hint="eastAsia" w:ascii="宋体" w:hAnsi="宋体" w:cs="宋体"/>
          <w:szCs w:val="27"/>
        </w:rPr>
        <w:t xml:space="preserve">    </w:t>
      </w:r>
      <w:r>
        <w:rPr>
          <w:rFonts w:hint="eastAsia" w:ascii="宋体" w:hAnsi="宋体" w:cs="宋体"/>
        </w:rPr>
        <w:t>本合同一式</w:t>
      </w:r>
      <w:r>
        <w:rPr>
          <w:rFonts w:hint="eastAsia" w:ascii="宋体" w:hAnsi="宋体" w:cs="宋体"/>
          <w:u w:val="single"/>
        </w:rPr>
        <w:t xml:space="preserve">   </w:t>
      </w:r>
      <w:r>
        <w:rPr>
          <w:rFonts w:hint="eastAsia" w:ascii="宋体" w:hAnsi="宋体" w:cs="宋体"/>
        </w:rPr>
        <w:t>份，甲乙双方各执</w:t>
      </w:r>
      <w:r>
        <w:rPr>
          <w:rFonts w:hint="eastAsia" w:ascii="宋体" w:hAnsi="宋体" w:cs="宋体"/>
          <w:u w:val="single"/>
        </w:rPr>
        <w:t xml:space="preserve">   </w:t>
      </w:r>
      <w:r>
        <w:rPr>
          <w:rFonts w:hint="eastAsia" w:ascii="宋体" w:hAnsi="宋体" w:cs="宋体"/>
        </w:rPr>
        <w:t>份，自双方当事人签字盖章之日起生效。</w:t>
      </w:r>
    </w:p>
    <w:p w14:paraId="605D3D0B">
      <w:pPr>
        <w:spacing w:line="360" w:lineRule="auto"/>
        <w:ind w:firstLine="420" w:firstLineChars="200"/>
        <w:rPr>
          <w:rFonts w:ascii="宋体" w:hAnsi="宋体" w:cs="宋体"/>
          <w:szCs w:val="27"/>
        </w:rPr>
      </w:pPr>
    </w:p>
    <w:p w14:paraId="73FBC06F">
      <w:pPr>
        <w:pStyle w:val="38"/>
        <w:ind w:firstLine="210"/>
        <w:rPr>
          <w:rFonts w:ascii="宋体" w:hAnsi="宋体" w:cs="宋体"/>
        </w:rPr>
      </w:pPr>
    </w:p>
    <w:p w14:paraId="1C1262AE">
      <w:pPr>
        <w:spacing w:line="360" w:lineRule="auto"/>
        <w:ind w:firstLine="420" w:firstLineChars="200"/>
        <w:rPr>
          <w:rFonts w:ascii="宋体" w:hAnsi="宋体" w:cs="宋体"/>
          <w:szCs w:val="27"/>
        </w:rPr>
      </w:pPr>
      <w:r>
        <w:rPr>
          <w:rFonts w:hint="eastAsia" w:ascii="宋体" w:hAnsi="宋体" w:cs="宋体"/>
          <w:szCs w:val="27"/>
        </w:rPr>
        <w:t xml:space="preserve">采购人（甲方）：    （公章）           供货人（乙方）：     （公章）  </w:t>
      </w:r>
    </w:p>
    <w:p w14:paraId="08606689">
      <w:pPr>
        <w:spacing w:line="360" w:lineRule="auto"/>
        <w:ind w:firstLine="420" w:firstLineChars="200"/>
        <w:rPr>
          <w:rFonts w:ascii="宋体" w:hAnsi="宋体" w:cs="宋体"/>
        </w:rPr>
      </w:pPr>
      <w:r>
        <w:rPr>
          <w:rFonts w:hint="eastAsia" w:ascii="宋体" w:hAnsi="宋体" w:cs="宋体"/>
          <w:szCs w:val="27"/>
        </w:rPr>
        <w:t>地址：                               地址：</w:t>
      </w:r>
    </w:p>
    <w:p w14:paraId="754A4785">
      <w:pPr>
        <w:spacing w:line="360" w:lineRule="auto"/>
        <w:ind w:firstLine="420" w:firstLineChars="200"/>
        <w:rPr>
          <w:rFonts w:ascii="宋体" w:hAnsi="宋体" w:cs="宋体"/>
          <w:szCs w:val="27"/>
        </w:rPr>
      </w:pPr>
      <w:r>
        <w:rPr>
          <w:rFonts w:hint="eastAsia" w:ascii="宋体" w:hAnsi="宋体" w:cs="宋体"/>
          <w:szCs w:val="27"/>
        </w:rPr>
        <w:t>法定代表人：                         法定代表人：</w:t>
      </w:r>
    </w:p>
    <w:p w14:paraId="3DA6AA89">
      <w:pPr>
        <w:spacing w:line="360" w:lineRule="auto"/>
        <w:ind w:firstLine="420" w:firstLineChars="200"/>
        <w:rPr>
          <w:rFonts w:ascii="宋体" w:hAnsi="宋体" w:cs="宋体"/>
          <w:u w:val="single"/>
        </w:rPr>
      </w:pPr>
      <w:r>
        <w:rPr>
          <w:rFonts w:hint="eastAsia" w:ascii="宋体" w:hAnsi="宋体" w:cs="宋体"/>
          <w:szCs w:val="27"/>
        </w:rPr>
        <w:t>委托代理人：                         委托代理人：</w:t>
      </w:r>
    </w:p>
    <w:p w14:paraId="3DE90EEE">
      <w:pPr>
        <w:spacing w:line="360" w:lineRule="auto"/>
        <w:ind w:firstLine="420" w:firstLineChars="200"/>
        <w:rPr>
          <w:rFonts w:ascii="宋体" w:hAnsi="宋体" w:cs="宋体"/>
        </w:rPr>
      </w:pPr>
      <w:r>
        <w:rPr>
          <w:rFonts w:hint="eastAsia" w:ascii="宋体" w:hAnsi="宋体" w:cs="宋体"/>
        </w:rPr>
        <w:t>电话：                               电话：</w:t>
      </w:r>
    </w:p>
    <w:p w14:paraId="30EE8D0A">
      <w:pPr>
        <w:spacing w:line="360" w:lineRule="auto"/>
        <w:ind w:firstLine="420" w:firstLineChars="200"/>
        <w:rPr>
          <w:rFonts w:ascii="宋体" w:hAnsi="宋体" w:cs="宋体"/>
          <w:szCs w:val="27"/>
        </w:rPr>
      </w:pPr>
      <w:r>
        <w:rPr>
          <w:rFonts w:hint="eastAsia" w:ascii="宋体" w:hAnsi="宋体" w:cs="宋体"/>
          <w:szCs w:val="27"/>
        </w:rPr>
        <w:t>开户银行：                           开户银行：</w:t>
      </w:r>
    </w:p>
    <w:p w14:paraId="4AA58489">
      <w:pPr>
        <w:spacing w:line="360" w:lineRule="auto"/>
        <w:ind w:firstLine="420" w:firstLineChars="200"/>
        <w:rPr>
          <w:rFonts w:ascii="宋体" w:hAnsi="宋体" w:cs="宋体"/>
        </w:rPr>
      </w:pPr>
      <w:r>
        <w:rPr>
          <w:rFonts w:hint="eastAsia" w:ascii="宋体" w:hAnsi="宋体" w:cs="宋体"/>
          <w:szCs w:val="27"/>
        </w:rPr>
        <w:t>账号：                               账号：</w:t>
      </w:r>
    </w:p>
    <w:p w14:paraId="4ADA55AF">
      <w:pPr>
        <w:spacing w:line="640" w:lineRule="exact"/>
        <w:ind w:firstLine="420" w:firstLineChars="200"/>
        <w:rPr>
          <w:rFonts w:ascii="宋体" w:hAnsi="宋体" w:cs="宋体"/>
          <w:szCs w:val="27"/>
          <w:u w:val="single"/>
        </w:rPr>
      </w:pPr>
    </w:p>
    <w:p w14:paraId="3515F337">
      <w:pPr>
        <w:pStyle w:val="38"/>
        <w:ind w:firstLine="210"/>
        <w:jc w:val="center"/>
        <w:rPr>
          <w:b/>
          <w:sz w:val="32"/>
          <w:szCs w:val="32"/>
        </w:rPr>
      </w:pPr>
      <w:r>
        <w:rPr>
          <w:rFonts w:hint="eastAsia" w:ascii="宋体" w:hAnsi="宋体" w:cs="宋体"/>
          <w:szCs w:val="27"/>
          <w:u w:val="single"/>
        </w:rPr>
        <w:t>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 xml:space="preserve">日                      </w:t>
      </w:r>
      <w:r>
        <w:rPr>
          <w:rFonts w:hint="eastAsia" w:ascii="宋体" w:hAnsi="宋体" w:cs="宋体"/>
          <w:szCs w:val="27"/>
          <w:u w:val="single"/>
        </w:rPr>
        <w:t xml:space="preserve">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日</w:t>
      </w:r>
    </w:p>
    <w:p w14:paraId="26205A40">
      <w:pPr>
        <w:pStyle w:val="38"/>
        <w:ind w:firstLine="321"/>
        <w:jc w:val="center"/>
        <w:rPr>
          <w:b/>
          <w:sz w:val="32"/>
          <w:szCs w:val="32"/>
        </w:rPr>
      </w:pPr>
    </w:p>
    <w:p w14:paraId="423317DA">
      <w:pPr>
        <w:pStyle w:val="38"/>
        <w:ind w:firstLine="321"/>
        <w:jc w:val="center"/>
        <w:rPr>
          <w:b/>
          <w:sz w:val="32"/>
          <w:szCs w:val="32"/>
        </w:rPr>
      </w:pPr>
    </w:p>
    <w:p w14:paraId="3D26CE6D">
      <w:pPr>
        <w:pStyle w:val="38"/>
        <w:ind w:firstLine="321"/>
        <w:jc w:val="center"/>
        <w:rPr>
          <w:b/>
          <w:sz w:val="32"/>
          <w:szCs w:val="32"/>
        </w:rPr>
      </w:pPr>
    </w:p>
    <w:p w14:paraId="14CA0956">
      <w:pPr>
        <w:pStyle w:val="38"/>
        <w:ind w:firstLine="321"/>
        <w:jc w:val="center"/>
        <w:rPr>
          <w:b/>
          <w:sz w:val="32"/>
          <w:szCs w:val="32"/>
        </w:rPr>
      </w:pPr>
    </w:p>
    <w:p w14:paraId="25D4E4A3">
      <w:pPr>
        <w:pStyle w:val="38"/>
        <w:ind w:firstLine="321"/>
        <w:jc w:val="center"/>
        <w:rPr>
          <w:b/>
          <w:sz w:val="32"/>
          <w:szCs w:val="32"/>
        </w:rPr>
      </w:pPr>
      <w:r>
        <w:rPr>
          <w:rFonts w:hint="eastAsia"/>
          <w:b/>
          <w:sz w:val="32"/>
          <w:szCs w:val="32"/>
        </w:rPr>
        <w:t>周口市政府采购合同融资政策告知函</w:t>
      </w:r>
    </w:p>
    <w:p w14:paraId="7354041F">
      <w:pPr>
        <w:pStyle w:val="38"/>
        <w:ind w:firstLine="240"/>
        <w:rPr>
          <w:rFonts w:asciiTheme="minorEastAsia" w:hAnsiTheme="minorEastAsia" w:eastAsiaTheme="minorEastAsia"/>
          <w:sz w:val="24"/>
        </w:rPr>
      </w:pPr>
    </w:p>
    <w:p w14:paraId="792F2154">
      <w:pPr>
        <w:pStyle w:val="38"/>
        <w:ind w:firstLine="240"/>
        <w:rPr>
          <w:rFonts w:asciiTheme="minorEastAsia" w:hAnsiTheme="minorEastAsia" w:eastAsiaTheme="minorEastAsia"/>
          <w:sz w:val="24"/>
        </w:rPr>
      </w:pPr>
    </w:p>
    <w:p w14:paraId="201E8E53">
      <w:pPr>
        <w:pStyle w:val="38"/>
        <w:ind w:firstLine="240"/>
        <w:rPr>
          <w:rFonts w:asciiTheme="minorEastAsia" w:hAnsiTheme="minorEastAsia" w:eastAsiaTheme="minorEastAsia"/>
          <w:sz w:val="24"/>
        </w:rPr>
      </w:pPr>
    </w:p>
    <w:p w14:paraId="4F46D4E7">
      <w:pPr>
        <w:pStyle w:val="38"/>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6B627815">
      <w:pPr>
        <w:pStyle w:val="38"/>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3BA5B97C">
      <w:pPr>
        <w:pStyle w:val="38"/>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D4510AC">
      <w:pPr>
        <w:pStyle w:val="38"/>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r>
        <w:rPr>
          <w:rFonts w:hint="eastAsia" w:asciiTheme="minorEastAsia" w:hAnsiTheme="minorEastAsia" w:eastAsiaTheme="minorEastAsia"/>
          <w:color w:val="auto"/>
          <w:sz w:val="24"/>
        </w:rPr>
        <w:t>。供应商应将此函附于响应文件中</w:t>
      </w:r>
      <w:r>
        <w:rPr>
          <w:rFonts w:hint="eastAsia" w:asciiTheme="minorEastAsia" w:hAnsiTheme="minorEastAsia" w:eastAsiaTheme="minorEastAsia"/>
          <w:sz w:val="24"/>
        </w:rPr>
        <w:t>。</w:t>
      </w:r>
    </w:p>
    <w:sectPr>
      <w:pgSz w:w="11907" w:h="16840"/>
      <w:pgMar w:top="1440" w:right="1588" w:bottom="1440"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宋体"/>
    <w:panose1 w:val="00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B5DA4">
    <w:pPr>
      <w:pStyle w:val="19"/>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6582D">
    <w:pPr>
      <w:pStyle w:val="21"/>
      <w:pBdr>
        <w:bottom w:val="none" w:color="auto" w:sz="0" w:space="0"/>
      </w:pBdr>
      <w:spacing w:line="160" w:lineRule="atLeast"/>
      <w:jc w:val="both"/>
      <w:rPr>
        <w:rFonts w:hint="eastAsia"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F07AF42"/>
    <w:multiLevelType w:val="singleLevel"/>
    <w:tmpl w:val="4F07AF42"/>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NWI1MDlhMTIxMGQ3ZmIxMWRiMjJkMzg5MDFhMTI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2B07FF7"/>
    <w:rsid w:val="03733BDF"/>
    <w:rsid w:val="03A308DC"/>
    <w:rsid w:val="040532BA"/>
    <w:rsid w:val="04176582"/>
    <w:rsid w:val="051259ED"/>
    <w:rsid w:val="07041580"/>
    <w:rsid w:val="07932A4C"/>
    <w:rsid w:val="08DB1CFF"/>
    <w:rsid w:val="0A9E30AD"/>
    <w:rsid w:val="0BEB3B44"/>
    <w:rsid w:val="0C0644C0"/>
    <w:rsid w:val="0F67156B"/>
    <w:rsid w:val="10D62AA4"/>
    <w:rsid w:val="11280F02"/>
    <w:rsid w:val="13552B79"/>
    <w:rsid w:val="13793DF7"/>
    <w:rsid w:val="141C4A83"/>
    <w:rsid w:val="14354A58"/>
    <w:rsid w:val="14677422"/>
    <w:rsid w:val="14787805"/>
    <w:rsid w:val="151D1C60"/>
    <w:rsid w:val="152E6B10"/>
    <w:rsid w:val="15BF1042"/>
    <w:rsid w:val="1656732A"/>
    <w:rsid w:val="16722ABD"/>
    <w:rsid w:val="181939B9"/>
    <w:rsid w:val="18D74DC1"/>
    <w:rsid w:val="1AED58EF"/>
    <w:rsid w:val="1DA00064"/>
    <w:rsid w:val="1F397F3B"/>
    <w:rsid w:val="1F3A0BB5"/>
    <w:rsid w:val="1FA92FCB"/>
    <w:rsid w:val="20193BC8"/>
    <w:rsid w:val="220D398C"/>
    <w:rsid w:val="2301566F"/>
    <w:rsid w:val="234F7C58"/>
    <w:rsid w:val="24165293"/>
    <w:rsid w:val="245A2692"/>
    <w:rsid w:val="2482721D"/>
    <w:rsid w:val="24A10BF5"/>
    <w:rsid w:val="24D70B68"/>
    <w:rsid w:val="262C581D"/>
    <w:rsid w:val="26AB07CC"/>
    <w:rsid w:val="287B63A6"/>
    <w:rsid w:val="2881332D"/>
    <w:rsid w:val="29613C02"/>
    <w:rsid w:val="2A397C18"/>
    <w:rsid w:val="2A5015D5"/>
    <w:rsid w:val="2AF63392"/>
    <w:rsid w:val="2BA67492"/>
    <w:rsid w:val="2C66791C"/>
    <w:rsid w:val="2D221D01"/>
    <w:rsid w:val="2D676A80"/>
    <w:rsid w:val="2D7A3266"/>
    <w:rsid w:val="2F5F2B72"/>
    <w:rsid w:val="30A07AE6"/>
    <w:rsid w:val="312513B2"/>
    <w:rsid w:val="31B042BF"/>
    <w:rsid w:val="31F12401"/>
    <w:rsid w:val="31FF5F72"/>
    <w:rsid w:val="32035D60"/>
    <w:rsid w:val="326E6953"/>
    <w:rsid w:val="33523A32"/>
    <w:rsid w:val="34B524C1"/>
    <w:rsid w:val="36D23A94"/>
    <w:rsid w:val="37040D59"/>
    <w:rsid w:val="376940D0"/>
    <w:rsid w:val="38204506"/>
    <w:rsid w:val="39321D68"/>
    <w:rsid w:val="3BAE6CD9"/>
    <w:rsid w:val="3C3000ED"/>
    <w:rsid w:val="3C773729"/>
    <w:rsid w:val="3D232399"/>
    <w:rsid w:val="3D2E2D19"/>
    <w:rsid w:val="3D31181A"/>
    <w:rsid w:val="3D34323B"/>
    <w:rsid w:val="3DC87CB2"/>
    <w:rsid w:val="3F1749BD"/>
    <w:rsid w:val="3F4F365B"/>
    <w:rsid w:val="3F9A5B70"/>
    <w:rsid w:val="41093759"/>
    <w:rsid w:val="41380196"/>
    <w:rsid w:val="41415EFF"/>
    <w:rsid w:val="41D026B4"/>
    <w:rsid w:val="41FF4D49"/>
    <w:rsid w:val="452567EA"/>
    <w:rsid w:val="46886BA6"/>
    <w:rsid w:val="48524AAD"/>
    <w:rsid w:val="490552AA"/>
    <w:rsid w:val="4B7A4CDC"/>
    <w:rsid w:val="4CEB691F"/>
    <w:rsid w:val="4FFA680C"/>
    <w:rsid w:val="50981A4B"/>
    <w:rsid w:val="52390069"/>
    <w:rsid w:val="528D1696"/>
    <w:rsid w:val="52CB2821"/>
    <w:rsid w:val="52E70745"/>
    <w:rsid w:val="542F765C"/>
    <w:rsid w:val="54914939"/>
    <w:rsid w:val="54EB5EC1"/>
    <w:rsid w:val="554D13F6"/>
    <w:rsid w:val="57580486"/>
    <w:rsid w:val="59DA41E0"/>
    <w:rsid w:val="5A2424B3"/>
    <w:rsid w:val="5A3906A0"/>
    <w:rsid w:val="5A9919E3"/>
    <w:rsid w:val="5B2A7B0A"/>
    <w:rsid w:val="5B417B6B"/>
    <w:rsid w:val="5B54373E"/>
    <w:rsid w:val="5BC745F2"/>
    <w:rsid w:val="5CA161B2"/>
    <w:rsid w:val="5D997B9D"/>
    <w:rsid w:val="5EE21916"/>
    <w:rsid w:val="5F4417E0"/>
    <w:rsid w:val="5F88669E"/>
    <w:rsid w:val="622F04A1"/>
    <w:rsid w:val="62707B3A"/>
    <w:rsid w:val="642C708D"/>
    <w:rsid w:val="645C0879"/>
    <w:rsid w:val="64741C1C"/>
    <w:rsid w:val="648C064A"/>
    <w:rsid w:val="6543012E"/>
    <w:rsid w:val="656B3097"/>
    <w:rsid w:val="66AB4942"/>
    <w:rsid w:val="67F666A5"/>
    <w:rsid w:val="687951D6"/>
    <w:rsid w:val="68AB69AF"/>
    <w:rsid w:val="68D653C8"/>
    <w:rsid w:val="68D85250"/>
    <w:rsid w:val="68F16ADF"/>
    <w:rsid w:val="698D4180"/>
    <w:rsid w:val="6D1F0B58"/>
    <w:rsid w:val="6D3654A5"/>
    <w:rsid w:val="6EB24C26"/>
    <w:rsid w:val="72D10569"/>
    <w:rsid w:val="74170E85"/>
    <w:rsid w:val="75DC35E9"/>
    <w:rsid w:val="75ED7984"/>
    <w:rsid w:val="77FA11D3"/>
    <w:rsid w:val="789E6834"/>
    <w:rsid w:val="79DD67E6"/>
    <w:rsid w:val="7BCF79D9"/>
    <w:rsid w:val="7C1A4C7A"/>
    <w:rsid w:val="7C444892"/>
    <w:rsid w:val="7CAE7448"/>
    <w:rsid w:val="7DF36BF7"/>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line="0" w:lineRule="atLeast"/>
      <w:jc w:val="center"/>
      <w:outlineLvl w:val="1"/>
    </w:pPr>
    <w:rPr>
      <w:kern w:val="0"/>
      <w:sz w:val="28"/>
    </w:rPr>
  </w:style>
  <w:style w:type="paragraph" w:styleId="6">
    <w:name w:val="heading 3"/>
    <w:basedOn w:val="1"/>
    <w:next w:val="1"/>
    <w:link w:val="41"/>
    <w:qFormat/>
    <w:uiPriority w:val="0"/>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spacing w:after="120"/>
      <w:ind w:left="420" w:leftChars="200"/>
    </w:pPr>
  </w:style>
  <w:style w:type="paragraph" w:styleId="7">
    <w:name w:val="caption"/>
    <w:basedOn w:val="1"/>
    <w:next w:val="1"/>
    <w:qFormat/>
    <w:uiPriority w:val="0"/>
    <w:rPr>
      <w:rFonts w:ascii="Cambria" w:hAnsi="Cambria" w:eastAsia="黑体"/>
      <w:sz w:val="20"/>
    </w:rPr>
  </w:style>
  <w:style w:type="paragraph" w:styleId="8">
    <w:name w:val="Document Map"/>
    <w:basedOn w:val="1"/>
    <w:link w:val="49"/>
    <w:qFormat/>
    <w:uiPriority w:val="0"/>
    <w:rPr>
      <w:rFonts w:ascii="宋体"/>
      <w:sz w:val="18"/>
      <w:szCs w:val="18"/>
    </w:rPr>
  </w:style>
  <w:style w:type="paragraph" w:styleId="9">
    <w:name w:val="annotation text"/>
    <w:basedOn w:val="1"/>
    <w:link w:val="48"/>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
    <w:link w:val="46"/>
    <w:qFormat/>
    <w:uiPriority w:val="99"/>
    <w:pPr>
      <w:spacing w:after="120"/>
    </w:pPr>
  </w:style>
  <w:style w:type="paragraph" w:styleId="12">
    <w:name w:val="Body Text Indent"/>
    <w:basedOn w:val="1"/>
    <w:next w:val="13"/>
    <w:qFormat/>
    <w:uiPriority w:val="0"/>
    <w:pPr>
      <w:ind w:firstLine="632" w:firstLineChars="200"/>
    </w:pPr>
    <w:rPr>
      <w:rFonts w:ascii="仿宋_GB2312" w:hAnsi="华文楷体" w:eastAsia="仿宋_GB2312"/>
      <w:sz w:val="32"/>
    </w:rPr>
  </w:style>
  <w:style w:type="paragraph" w:styleId="13">
    <w:name w:val="Body Text First Indent 2"/>
    <w:basedOn w:val="12"/>
    <w:next w:val="14"/>
    <w:qFormat/>
    <w:uiPriority w:val="99"/>
    <w:pPr>
      <w:tabs>
        <w:tab w:val="left" w:pos="0"/>
        <w:tab w:val="left" w:pos="993"/>
        <w:tab w:val="left" w:pos="1134"/>
      </w:tabs>
      <w:ind w:firstLine="420"/>
    </w:pPr>
  </w:style>
  <w:style w:type="paragraph" w:styleId="14">
    <w:name w:val="Date"/>
    <w:basedOn w:val="1"/>
    <w:next w:val="1"/>
    <w:link w:val="50"/>
    <w:qFormat/>
    <w:uiPriority w:val="0"/>
    <w:pPr>
      <w:ind w:left="100" w:leftChars="2500"/>
    </w:pPr>
  </w:style>
  <w:style w:type="paragraph" w:styleId="15">
    <w:name w:val="List 2"/>
    <w:basedOn w:val="1"/>
    <w:qFormat/>
    <w:uiPriority w:val="0"/>
    <w:pPr>
      <w:ind w:left="400" w:leftChars="200" w:hanging="200" w:hangingChars="200"/>
    </w:pPr>
  </w:style>
  <w:style w:type="paragraph" w:styleId="16">
    <w:name w:val="Plain Text"/>
    <w:basedOn w:val="1"/>
    <w:link w:val="54"/>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71"/>
    <w:qFormat/>
    <w:uiPriority w:val="99"/>
    <w:pPr>
      <w:tabs>
        <w:tab w:val="center" w:pos="4153"/>
        <w:tab w:val="right" w:pos="8306"/>
      </w:tabs>
      <w:snapToGrid w:val="0"/>
      <w:jc w:val="left"/>
    </w:pPr>
    <w:rPr>
      <w:sz w:val="18"/>
      <w:szCs w:val="18"/>
    </w:rPr>
  </w:style>
  <w:style w:type="paragraph" w:styleId="20">
    <w:name w:val="envelope return"/>
    <w:basedOn w:val="1"/>
    <w:qFormat/>
    <w:uiPriority w:val="99"/>
    <w:pPr>
      <w:snapToGrid w:val="0"/>
    </w:pPr>
    <w:rPr>
      <w:rFonts w:ascii="Arial" w:hAnsi="Arial"/>
    </w:rPr>
  </w:style>
  <w:style w:type="paragraph" w:styleId="21">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caps/>
    </w:rPr>
  </w:style>
  <w:style w:type="paragraph" w:styleId="23">
    <w:name w:val="footnote text"/>
    <w:basedOn w:val="1"/>
    <w:qFormat/>
    <w:uiPriority w:val="99"/>
    <w:pPr>
      <w:snapToGrid w:val="0"/>
      <w:jc w:val="left"/>
    </w:pPr>
    <w:rPr>
      <w:sz w:val="18"/>
      <w:szCs w:val="18"/>
    </w:rPr>
  </w:style>
  <w:style w:type="paragraph" w:styleId="24">
    <w:name w:val="Body Text 2"/>
    <w:basedOn w:val="1"/>
    <w:link w:val="68"/>
    <w:qFormat/>
    <w:uiPriority w:val="0"/>
    <w:pPr>
      <w:spacing w:after="120" w:line="480" w:lineRule="auto"/>
    </w:pPr>
  </w:style>
  <w:style w:type="paragraph" w:styleId="25">
    <w:name w:val="Message Header"/>
    <w:basedOn w:val="1"/>
    <w:qFormat/>
    <w:uiPriority w:val="0"/>
    <w:pPr>
      <w:widowControl/>
      <w:shd w:val="pct20" w:color="000000" w:fill="auto"/>
      <w:ind w:left="1080" w:hanging="1080"/>
    </w:pPr>
    <w:rPr>
      <w:rFonts w:ascii="Cambria" w:hAnsi="Cambria" w:eastAsia="Cambria"/>
      <w:sz w:val="24"/>
    </w:rPr>
  </w:style>
  <w:style w:type="paragraph" w:styleId="26">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7">
    <w:name w:val="Body Text First Indent"/>
    <w:basedOn w:val="11"/>
    <w:next w:val="13"/>
    <w:link w:val="45"/>
    <w:qFormat/>
    <w:uiPriority w:val="0"/>
    <w:pPr>
      <w:ind w:firstLine="420" w:firstLineChars="100"/>
    </w:p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000000"/>
      <w:u w:val="none"/>
    </w:rPr>
  </w:style>
  <w:style w:type="character" w:styleId="34">
    <w:name w:val="Hyperlink"/>
    <w:qFormat/>
    <w:uiPriority w:val="0"/>
    <w:rPr>
      <w:color w:val="333333"/>
      <w:u w:val="none"/>
    </w:rPr>
  </w:style>
  <w:style w:type="character" w:styleId="35">
    <w:name w:val="annotation reference"/>
    <w:qFormat/>
    <w:uiPriority w:val="99"/>
    <w:rPr>
      <w:sz w:val="21"/>
    </w:rPr>
  </w:style>
  <w:style w:type="paragraph" w:customStyle="1" w:styleId="36">
    <w:name w:val="正文首行缩进1"/>
    <w:next w:val="21"/>
    <w:qFormat/>
    <w:uiPriority w:val="0"/>
    <w:pPr>
      <w:widowControl w:val="0"/>
      <w:ind w:firstLine="420" w:firstLineChars="100"/>
      <w:jc w:val="both"/>
    </w:pPr>
    <w:rPr>
      <w:rFonts w:ascii="宋体" w:hAnsi="Arial" w:eastAsiaTheme="minorEastAsia" w:cstheme="minorBidi"/>
      <w:kern w:val="2"/>
      <w:sz w:val="28"/>
      <w:szCs w:val="22"/>
      <w:lang w:val="en-US" w:eastAsia="zh-CN" w:bidi="ar-SA"/>
    </w:rPr>
  </w:style>
  <w:style w:type="paragraph" w:customStyle="1" w:styleId="37">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8">
    <w:name w:val="BodyText1I"/>
    <w:basedOn w:val="39"/>
    <w:qFormat/>
    <w:uiPriority w:val="99"/>
    <w:pPr>
      <w:ind w:firstLine="420" w:firstLineChars="100"/>
    </w:pPr>
  </w:style>
  <w:style w:type="paragraph" w:customStyle="1" w:styleId="39">
    <w:name w:val="BodyText"/>
    <w:basedOn w:val="1"/>
    <w:qFormat/>
    <w:uiPriority w:val="99"/>
    <w:pPr>
      <w:spacing w:after="120"/>
    </w:pPr>
  </w:style>
  <w:style w:type="paragraph" w:customStyle="1" w:styleId="40">
    <w:name w:val="无间隔1"/>
    <w:next w:val="7"/>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标题 3 字符"/>
    <w:link w:val="6"/>
    <w:semiHidden/>
    <w:qFormat/>
    <w:uiPriority w:val="0"/>
    <w:rPr>
      <w:b/>
      <w:bCs/>
      <w:kern w:val="2"/>
      <w:sz w:val="32"/>
      <w:szCs w:val="32"/>
    </w:rPr>
  </w:style>
  <w:style w:type="character" w:customStyle="1" w:styleId="42">
    <w:name w:val="font231"/>
    <w:qFormat/>
    <w:uiPriority w:val="0"/>
    <w:rPr>
      <w:rFonts w:hint="eastAsia" w:ascii="宋体" w:hAnsi="宋体" w:eastAsia="宋体" w:cs="宋体"/>
      <w:color w:val="000000"/>
      <w:sz w:val="22"/>
      <w:szCs w:val="22"/>
      <w:u w:val="none"/>
    </w:rPr>
  </w:style>
  <w:style w:type="character" w:customStyle="1" w:styleId="43">
    <w:name w:val="font11"/>
    <w:qFormat/>
    <w:uiPriority w:val="0"/>
    <w:rPr>
      <w:rFonts w:hint="default" w:ascii="Times New Roman" w:hAnsi="Times New Roman" w:cs="Times New Roman"/>
      <w:color w:val="000000"/>
      <w:sz w:val="18"/>
      <w:szCs w:val="18"/>
      <w:u w:val="none"/>
    </w:rPr>
  </w:style>
  <w:style w:type="character" w:customStyle="1" w:styleId="44">
    <w:name w:val="font191"/>
    <w:qFormat/>
    <w:uiPriority w:val="0"/>
    <w:rPr>
      <w:rFonts w:hint="default" w:ascii="Calibri" w:hAnsi="Calibri" w:cs="Calibri"/>
      <w:color w:val="000000"/>
      <w:sz w:val="22"/>
      <w:szCs w:val="22"/>
      <w:u w:val="none"/>
    </w:rPr>
  </w:style>
  <w:style w:type="character" w:customStyle="1" w:styleId="45">
    <w:name w:val="正文文本首行缩进 字符"/>
    <w:link w:val="27"/>
    <w:qFormat/>
    <w:uiPriority w:val="0"/>
    <w:rPr>
      <w:kern w:val="2"/>
      <w:sz w:val="21"/>
      <w:szCs w:val="24"/>
    </w:rPr>
  </w:style>
  <w:style w:type="character" w:customStyle="1" w:styleId="46">
    <w:name w:val="正文文本 字符"/>
    <w:link w:val="11"/>
    <w:qFormat/>
    <w:uiPriority w:val="99"/>
    <w:rPr>
      <w:kern w:val="2"/>
      <w:sz w:val="21"/>
      <w:szCs w:val="24"/>
    </w:rPr>
  </w:style>
  <w:style w:type="character" w:customStyle="1" w:styleId="47">
    <w:name w:val="font151"/>
    <w:qFormat/>
    <w:uiPriority w:val="0"/>
    <w:rPr>
      <w:rFonts w:hint="default" w:ascii="Calibri" w:hAnsi="Calibri" w:cs="Calibri"/>
      <w:color w:val="000000"/>
      <w:sz w:val="22"/>
      <w:szCs w:val="22"/>
      <w:u w:val="none"/>
    </w:rPr>
  </w:style>
  <w:style w:type="character" w:customStyle="1" w:styleId="48">
    <w:name w:val="批注文字 字符"/>
    <w:link w:val="9"/>
    <w:qFormat/>
    <w:uiPriority w:val="0"/>
    <w:rPr>
      <w:kern w:val="2"/>
      <w:sz w:val="21"/>
      <w:szCs w:val="24"/>
    </w:rPr>
  </w:style>
  <w:style w:type="character" w:customStyle="1" w:styleId="49">
    <w:name w:val="文档结构图 字符"/>
    <w:link w:val="8"/>
    <w:qFormat/>
    <w:uiPriority w:val="0"/>
    <w:rPr>
      <w:rFonts w:ascii="宋体"/>
      <w:kern w:val="2"/>
      <w:sz w:val="18"/>
      <w:szCs w:val="18"/>
    </w:rPr>
  </w:style>
  <w:style w:type="character" w:customStyle="1" w:styleId="50">
    <w:name w:val="日期 字符"/>
    <w:link w:val="14"/>
    <w:qFormat/>
    <w:uiPriority w:val="0"/>
    <w:rPr>
      <w:kern w:val="2"/>
      <w:sz w:val="21"/>
      <w:szCs w:val="24"/>
    </w:rPr>
  </w:style>
  <w:style w:type="character" w:customStyle="1" w:styleId="51">
    <w:name w:val="font221"/>
    <w:qFormat/>
    <w:uiPriority w:val="0"/>
    <w:rPr>
      <w:rFonts w:hint="eastAsia" w:ascii="宋体" w:hAnsi="宋体" w:eastAsia="宋体" w:cs="宋体"/>
      <w:color w:val="000000"/>
      <w:sz w:val="20"/>
      <w:szCs w:val="20"/>
      <w:u w:val="none"/>
    </w:rPr>
  </w:style>
  <w:style w:type="character" w:customStyle="1" w:styleId="52">
    <w:name w:val="font61"/>
    <w:qFormat/>
    <w:uiPriority w:val="0"/>
    <w:rPr>
      <w:rFonts w:hint="eastAsia" w:ascii="宋体" w:hAnsi="宋体" w:eastAsia="宋体" w:cs="宋体"/>
      <w:color w:val="FF0000"/>
      <w:sz w:val="22"/>
      <w:szCs w:val="22"/>
      <w:u w:val="none"/>
    </w:rPr>
  </w:style>
  <w:style w:type="character" w:customStyle="1" w:styleId="53">
    <w:name w:val="font31"/>
    <w:qFormat/>
    <w:uiPriority w:val="0"/>
    <w:rPr>
      <w:rFonts w:hint="eastAsia" w:ascii="宋体" w:hAnsi="宋体" w:eastAsia="宋体" w:cs="宋体"/>
      <w:color w:val="000000"/>
      <w:sz w:val="18"/>
      <w:szCs w:val="18"/>
      <w:u w:val="none"/>
    </w:rPr>
  </w:style>
  <w:style w:type="character" w:customStyle="1" w:styleId="54">
    <w:name w:val="纯文本 字符"/>
    <w:link w:val="16"/>
    <w:qFormat/>
    <w:uiPriority w:val="99"/>
    <w:rPr>
      <w:rFonts w:ascii="宋体" w:hAnsi="Courier New"/>
      <w:kern w:val="2"/>
      <w:sz w:val="21"/>
    </w:rPr>
  </w:style>
  <w:style w:type="character" w:customStyle="1" w:styleId="55">
    <w:name w:val="访问过的超链接1"/>
    <w:qFormat/>
    <w:uiPriority w:val="0"/>
    <w:rPr>
      <w:color w:val="333333"/>
      <w:u w:val="none"/>
    </w:rPr>
  </w:style>
  <w:style w:type="character" w:customStyle="1" w:styleId="56">
    <w:name w:val="font01"/>
    <w:qFormat/>
    <w:uiPriority w:val="0"/>
    <w:rPr>
      <w:rFonts w:hint="eastAsia" w:ascii="宋体" w:hAnsi="宋体" w:eastAsia="宋体" w:cs="宋体"/>
      <w:color w:val="000000"/>
      <w:sz w:val="22"/>
      <w:szCs w:val="22"/>
      <w:u w:val="none"/>
    </w:rPr>
  </w:style>
  <w:style w:type="character" w:customStyle="1" w:styleId="57">
    <w:name w:val="font21"/>
    <w:qFormat/>
    <w:uiPriority w:val="0"/>
    <w:rPr>
      <w:rFonts w:hint="default" w:ascii="Times New Roman" w:hAnsi="Times New Roman" w:cs="Times New Roman"/>
      <w:color w:val="000000"/>
      <w:sz w:val="18"/>
      <w:szCs w:val="18"/>
      <w:u w:val="none"/>
    </w:rPr>
  </w:style>
  <w:style w:type="paragraph" w:customStyle="1" w:styleId="58">
    <w:name w:val="p0"/>
    <w:basedOn w:val="1"/>
    <w:qFormat/>
    <w:uiPriority w:val="0"/>
    <w:pPr>
      <w:widowControl/>
    </w:pPr>
    <w:rPr>
      <w:rFonts w:ascii="Calibri" w:hAnsi="Calibri" w:cs="宋体"/>
      <w:kern w:val="0"/>
      <w:szCs w:val="21"/>
    </w:rPr>
  </w:style>
  <w:style w:type="paragraph" w:customStyle="1" w:styleId="59">
    <w:name w:val="List Paragraph1"/>
    <w:basedOn w:val="1"/>
    <w:qFormat/>
    <w:uiPriority w:val="0"/>
    <w:pPr>
      <w:ind w:firstLine="420" w:firstLineChars="200"/>
    </w:pPr>
  </w:style>
  <w:style w:type="paragraph" w:customStyle="1" w:styleId="60">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61">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3">
    <w:name w:val="Char Char Char Char Char Char Char1 Char"/>
    <w:basedOn w:val="1"/>
    <w:qFormat/>
    <w:uiPriority w:val="0"/>
    <w:rPr>
      <w:rFonts w:ascii="Tahoma" w:hAnsi="Tahoma"/>
      <w:sz w:val="24"/>
      <w:szCs w:val="20"/>
    </w:rPr>
  </w:style>
  <w:style w:type="paragraph" w:styleId="64">
    <w:name w:val="List Paragraph"/>
    <w:basedOn w:val="1"/>
    <w:qFormat/>
    <w:uiPriority w:val="34"/>
    <w:pPr>
      <w:ind w:firstLine="420" w:firstLineChars="200"/>
    </w:pPr>
  </w:style>
  <w:style w:type="paragraph" w:customStyle="1" w:styleId="65">
    <w:name w:val="Char Char Char1 Char"/>
    <w:basedOn w:val="1"/>
    <w:qFormat/>
    <w:uiPriority w:val="0"/>
    <w:pPr>
      <w:spacing w:line="360" w:lineRule="auto"/>
      <w:ind w:firstLine="200" w:firstLineChars="200"/>
    </w:pPr>
    <w:rPr>
      <w:rFonts w:ascii="宋体" w:hAnsi="宋体" w:cs="宋体"/>
      <w:sz w:val="24"/>
    </w:rPr>
  </w:style>
  <w:style w:type="paragraph" w:customStyle="1" w:styleId="66">
    <w:name w:val="默认段落字体 Para Char Char Char Char Char Char Char Char Char Char"/>
    <w:basedOn w:val="1"/>
    <w:qFormat/>
    <w:uiPriority w:val="0"/>
    <w:pPr>
      <w:tabs>
        <w:tab w:val="right" w:pos="-2120"/>
      </w:tabs>
      <w:snapToGrid w:val="0"/>
    </w:pPr>
  </w:style>
  <w:style w:type="character" w:customStyle="1" w:styleId="67">
    <w:name w:val="generalinfo-address-text"/>
    <w:basedOn w:val="30"/>
    <w:qFormat/>
    <w:uiPriority w:val="0"/>
  </w:style>
  <w:style w:type="character" w:customStyle="1" w:styleId="68">
    <w:name w:val="正文文本 2 字符"/>
    <w:link w:val="24"/>
    <w:qFormat/>
    <w:uiPriority w:val="0"/>
    <w:rPr>
      <w:kern w:val="2"/>
      <w:sz w:val="21"/>
      <w:szCs w:val="24"/>
    </w:rPr>
  </w:style>
  <w:style w:type="character" w:customStyle="1" w:styleId="69">
    <w:name w:val="NormalCharacter"/>
    <w:qFormat/>
    <w:uiPriority w:val="0"/>
  </w:style>
  <w:style w:type="character" w:customStyle="1" w:styleId="70">
    <w:name w:val="页眉 字符"/>
    <w:link w:val="21"/>
    <w:qFormat/>
    <w:uiPriority w:val="99"/>
    <w:rPr>
      <w:kern w:val="2"/>
      <w:sz w:val="18"/>
      <w:szCs w:val="18"/>
    </w:rPr>
  </w:style>
  <w:style w:type="character" w:customStyle="1" w:styleId="71">
    <w:name w:val="页脚 字符"/>
    <w:link w:val="19"/>
    <w:qFormat/>
    <w:uiPriority w:val="99"/>
    <w:rPr>
      <w:kern w:val="2"/>
      <w:sz w:val="18"/>
      <w:szCs w:val="18"/>
    </w:rPr>
  </w:style>
  <w:style w:type="paragraph" w:customStyle="1" w:styleId="72">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3">
    <w:name w:val="contentlabel"/>
    <w:qFormat/>
    <w:uiPriority w:val="0"/>
  </w:style>
  <w:style w:type="paragraph" w:customStyle="1" w:styleId="74">
    <w:name w:val="Body Text First Indent1"/>
    <w:basedOn w:val="11"/>
    <w:qFormat/>
    <w:uiPriority w:val="0"/>
    <w:pPr>
      <w:autoSpaceDE w:val="0"/>
      <w:autoSpaceDN w:val="0"/>
      <w:ind w:firstLine="420" w:firstLineChars="100"/>
      <w:jc w:val="left"/>
    </w:pPr>
    <w:rPr>
      <w:rFonts w:ascii="宋体" w:hAnsi="等线" w:eastAsia="等线" w:cs="宋体"/>
      <w:kern w:val="0"/>
      <w:lang w:val="zh-CN"/>
    </w:rPr>
  </w:style>
  <w:style w:type="paragraph" w:customStyle="1" w:styleId="75">
    <w:name w:val="D&amp;L"/>
    <w:basedOn w:val="2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6">
    <w:name w:val="icon_gys"/>
    <w:basedOn w:val="30"/>
    <w:qFormat/>
    <w:uiPriority w:val="0"/>
    <w:rPr>
      <w:sz w:val="21"/>
      <w:szCs w:val="21"/>
    </w:rPr>
  </w:style>
  <w:style w:type="character" w:customStyle="1" w:styleId="77">
    <w:name w:val="first-child"/>
    <w:basedOn w:val="30"/>
    <w:qFormat/>
    <w:uiPriority w:val="0"/>
    <w:rPr>
      <w:color w:val="1F3149"/>
      <w:sz w:val="24"/>
      <w:szCs w:val="24"/>
    </w:rPr>
  </w:style>
  <w:style w:type="character" w:customStyle="1" w:styleId="78">
    <w:name w:val="first-child1"/>
    <w:basedOn w:val="30"/>
    <w:qFormat/>
    <w:uiPriority w:val="0"/>
    <w:rPr>
      <w:color w:val="1F3149"/>
      <w:sz w:val="24"/>
      <w:szCs w:val="24"/>
    </w:rPr>
  </w:style>
  <w:style w:type="character" w:customStyle="1" w:styleId="79">
    <w:name w:val="xiadan"/>
    <w:basedOn w:val="30"/>
    <w:qFormat/>
    <w:uiPriority w:val="0"/>
    <w:rPr>
      <w:shd w:val="clear" w:color="auto" w:fill="E4393C"/>
    </w:rPr>
  </w:style>
  <w:style w:type="character" w:customStyle="1" w:styleId="80">
    <w:name w:val="fr"/>
    <w:basedOn w:val="30"/>
    <w:qFormat/>
    <w:uiPriority w:val="0"/>
  </w:style>
  <w:style w:type="character" w:customStyle="1" w:styleId="81">
    <w:name w:val="icon_ds"/>
    <w:basedOn w:val="30"/>
    <w:qFormat/>
    <w:uiPriority w:val="0"/>
  </w:style>
  <w:style w:type="paragraph" w:customStyle="1" w:styleId="82">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19175</Words>
  <Characters>20197</Characters>
  <Lines>146</Lines>
  <Paragraphs>41</Paragraphs>
  <TotalTime>0</TotalTime>
  <ScaleCrop>false</ScaleCrop>
  <LinksUpToDate>false</LinksUpToDate>
  <CharactersWithSpaces>21043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27199</dc:creator>
  <cp:lastModifiedBy>user</cp:lastModifiedBy>
  <cp:lastPrinted>2020-11-18T03:21:00Z</cp:lastPrinted>
  <dcterms:modified xsi:type="dcterms:W3CDTF">2026-07-07T06:24:35Z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5718D9A1DD2541AB97B464CD41BA9C37_13</vt:lpwstr>
  </property>
  <property fmtid="{D5CDD505-2E9C-101B-9397-08002B2CF9AE}" pid="4" name="KSOTemplateDocerSaveRecord">
    <vt:lpwstr>eyJoZGlkIjoiMGI2ZDFmZmVjNjhiYmI3Nzg5YTgxNzM4YzkzMWZjMzEiLCJ1c2VySWQiOiIxMDQyNjE2NTI1In0=</vt:lpwstr>
  </property>
</Properties>
</file>