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919BE">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39F23879">
      <w:pPr>
        <w:tabs>
          <w:tab w:val="left" w:pos="315"/>
          <w:tab w:val="left" w:pos="8820"/>
        </w:tabs>
        <w:spacing w:line="360" w:lineRule="auto"/>
        <w:ind w:right="267" w:rightChars="127"/>
        <w:jc w:val="center"/>
        <w:rPr>
          <w:rFonts w:ascii="仿宋_GB2312" w:eastAsia="仿宋_GB2312"/>
          <w:b/>
          <w:bCs/>
          <w:sz w:val="48"/>
        </w:rPr>
      </w:pPr>
    </w:p>
    <w:p w14:paraId="172A4747">
      <w:pPr>
        <w:tabs>
          <w:tab w:val="left" w:pos="315"/>
          <w:tab w:val="left" w:pos="8820"/>
        </w:tabs>
        <w:spacing w:line="360" w:lineRule="auto"/>
        <w:ind w:right="267" w:rightChars="127"/>
        <w:jc w:val="center"/>
        <w:rPr>
          <w:rFonts w:hint="eastAsia" w:ascii="微软简标宋" w:eastAsia="黑体"/>
          <w:b/>
          <w:bCs/>
          <w:sz w:val="52"/>
        </w:rPr>
      </w:pPr>
    </w:p>
    <w:p w14:paraId="7DDFE979">
      <w:pPr>
        <w:tabs>
          <w:tab w:val="left" w:pos="315"/>
          <w:tab w:val="left" w:pos="8820"/>
        </w:tabs>
        <w:spacing w:line="360" w:lineRule="auto"/>
        <w:ind w:right="267" w:rightChars="127"/>
        <w:jc w:val="center"/>
        <w:rPr>
          <w:rFonts w:hint="eastAsia" w:ascii="微软简标宋" w:eastAsia="黑体"/>
          <w:b/>
          <w:bCs/>
          <w:sz w:val="52"/>
        </w:rPr>
      </w:pPr>
    </w:p>
    <w:p w14:paraId="51DCD7C0">
      <w:pPr>
        <w:tabs>
          <w:tab w:val="left" w:pos="315"/>
          <w:tab w:val="left" w:pos="8820"/>
        </w:tabs>
        <w:spacing w:line="360" w:lineRule="auto"/>
        <w:ind w:right="267" w:rightChars="127"/>
        <w:jc w:val="center"/>
        <w:rPr>
          <w:rFonts w:hint="eastAsia" w:ascii="微软简标宋" w:eastAsia="黑体"/>
          <w:b/>
          <w:bCs/>
          <w:sz w:val="52"/>
        </w:rPr>
      </w:pPr>
    </w:p>
    <w:p w14:paraId="560D71F8">
      <w:pPr>
        <w:tabs>
          <w:tab w:val="left" w:pos="315"/>
          <w:tab w:val="left" w:pos="8820"/>
        </w:tabs>
        <w:spacing w:line="360" w:lineRule="auto"/>
        <w:ind w:right="267" w:rightChars="127"/>
        <w:jc w:val="center"/>
        <w:rPr>
          <w:rFonts w:ascii="微软简标宋" w:eastAsia="黑体"/>
          <w:b/>
          <w:bCs/>
          <w:sz w:val="52"/>
        </w:rPr>
      </w:pPr>
      <w:r>
        <w:rPr>
          <w:rFonts w:hint="eastAsia" w:ascii="微软简标宋" w:eastAsia="黑体"/>
          <w:b/>
          <w:bCs/>
          <w:sz w:val="52"/>
        </w:rPr>
        <w:t>竞争性磋商文件</w:t>
      </w:r>
    </w:p>
    <w:p w14:paraId="48C40E76">
      <w:pPr>
        <w:tabs>
          <w:tab w:val="left" w:pos="315"/>
          <w:tab w:val="left" w:pos="8820"/>
        </w:tabs>
        <w:spacing w:line="500" w:lineRule="exact"/>
        <w:ind w:right="267" w:rightChars="127"/>
        <w:jc w:val="center"/>
        <w:rPr>
          <w:rFonts w:ascii="仿宋_GB2312" w:eastAsia="仿宋_GB2312"/>
          <w:sz w:val="44"/>
        </w:rPr>
      </w:pPr>
    </w:p>
    <w:p w14:paraId="464ACE45">
      <w:pPr>
        <w:tabs>
          <w:tab w:val="left" w:pos="315"/>
          <w:tab w:val="left" w:pos="8820"/>
        </w:tabs>
        <w:ind w:right="267" w:rightChars="127"/>
        <w:rPr>
          <w:rFonts w:ascii="仿宋_GB2312" w:eastAsia="仿宋_GB2312"/>
          <w:sz w:val="44"/>
        </w:rPr>
      </w:pPr>
    </w:p>
    <w:p w14:paraId="48E223FA">
      <w:pPr>
        <w:tabs>
          <w:tab w:val="left" w:pos="315"/>
          <w:tab w:val="left" w:pos="8820"/>
        </w:tabs>
        <w:spacing w:line="500" w:lineRule="exact"/>
        <w:ind w:right="267" w:rightChars="127"/>
        <w:rPr>
          <w:rFonts w:ascii="仿宋_GB2312" w:eastAsia="仿宋_GB2312"/>
          <w:b/>
          <w:bCs/>
          <w:sz w:val="36"/>
        </w:rPr>
      </w:pPr>
      <w:r>
        <w:rPr>
          <w:rFonts w:hint="eastAsia" w:ascii="Arial Black" w:hAnsi="Arial Black" w:eastAsia="华文彩云"/>
          <w:sz w:val="44"/>
        </w:rPr>
        <w:t xml:space="preserve">  </w:t>
      </w:r>
    </w:p>
    <w:p w14:paraId="7EF9514D">
      <w:pPr>
        <w:tabs>
          <w:tab w:val="left" w:pos="315"/>
          <w:tab w:val="left" w:pos="8820"/>
        </w:tabs>
        <w:spacing w:line="500" w:lineRule="exact"/>
        <w:ind w:right="267" w:rightChars="127"/>
        <w:rPr>
          <w:rFonts w:ascii="仿宋_GB2312" w:eastAsia="仿宋_GB2312"/>
          <w:b/>
          <w:bCs/>
          <w:sz w:val="36"/>
        </w:rPr>
      </w:pPr>
    </w:p>
    <w:p w14:paraId="66E358BB">
      <w:pPr>
        <w:tabs>
          <w:tab w:val="left" w:pos="315"/>
          <w:tab w:val="left" w:pos="8820"/>
        </w:tabs>
        <w:spacing w:line="600" w:lineRule="exact"/>
        <w:ind w:right="267" w:rightChars="127"/>
        <w:jc w:val="left"/>
        <w:rPr>
          <w:rFonts w:hint="eastAsia" w:ascii="宋体" w:hAnsi="宋体"/>
          <w:b/>
          <w:bCs/>
          <w:sz w:val="44"/>
          <w:szCs w:val="44"/>
        </w:rPr>
      </w:pPr>
    </w:p>
    <w:p w14:paraId="77E705AE">
      <w:pPr>
        <w:tabs>
          <w:tab w:val="left" w:pos="315"/>
          <w:tab w:val="left" w:pos="8820"/>
        </w:tabs>
        <w:spacing w:line="600" w:lineRule="exact"/>
        <w:ind w:right="267" w:rightChars="127"/>
        <w:jc w:val="left"/>
        <w:rPr>
          <w:rFonts w:hint="eastAsia" w:ascii="宋体" w:hAnsi="宋体"/>
          <w:b/>
          <w:bCs/>
          <w:sz w:val="40"/>
          <w:szCs w:val="40"/>
        </w:rPr>
      </w:pPr>
    </w:p>
    <w:p w14:paraId="3494DF28">
      <w:pPr>
        <w:tabs>
          <w:tab w:val="left" w:pos="315"/>
          <w:tab w:val="left" w:pos="8820"/>
        </w:tabs>
        <w:spacing w:line="600" w:lineRule="exact"/>
        <w:ind w:right="267" w:rightChars="127"/>
        <w:jc w:val="left"/>
        <w:rPr>
          <w:rFonts w:hint="eastAsia" w:ascii="宋体" w:hAnsi="宋体"/>
          <w:b/>
          <w:bCs/>
          <w:sz w:val="40"/>
          <w:szCs w:val="40"/>
        </w:rPr>
      </w:pPr>
    </w:p>
    <w:p w14:paraId="1AA90E3A">
      <w:pPr>
        <w:tabs>
          <w:tab w:val="left" w:pos="315"/>
          <w:tab w:val="left" w:pos="8820"/>
        </w:tabs>
        <w:spacing w:line="600" w:lineRule="exact"/>
        <w:ind w:right="267" w:rightChars="127" w:firstLine="803" w:firstLineChars="200"/>
        <w:jc w:val="left"/>
        <w:rPr>
          <w:rFonts w:hint="eastAsia" w:ascii="宋体" w:hAnsi="宋体"/>
          <w:b/>
          <w:bCs/>
          <w:sz w:val="40"/>
          <w:szCs w:val="40"/>
          <w:lang w:eastAsia="zh-CN"/>
        </w:rPr>
      </w:pPr>
      <w:r>
        <w:rPr>
          <w:rFonts w:hint="eastAsia" w:ascii="宋体" w:hAnsi="宋体"/>
          <w:b/>
          <w:bCs/>
          <w:sz w:val="40"/>
          <w:szCs w:val="40"/>
        </w:rPr>
        <w:t>项目名称:</w:t>
      </w:r>
      <w:r>
        <w:rPr>
          <w:rFonts w:hint="eastAsia" w:ascii="宋体" w:hAnsi="宋体"/>
          <w:b/>
          <w:bCs/>
          <w:sz w:val="40"/>
          <w:szCs w:val="40"/>
          <w:lang w:eastAsia="zh-CN"/>
        </w:rPr>
        <w:t>郸城县教体局关于2023年教育强国配套资金项目</w:t>
      </w:r>
    </w:p>
    <w:p w14:paraId="0C926171">
      <w:pPr>
        <w:tabs>
          <w:tab w:val="left" w:pos="315"/>
          <w:tab w:val="left" w:pos="8820"/>
        </w:tabs>
        <w:spacing w:line="600" w:lineRule="exact"/>
        <w:ind w:right="267" w:rightChars="127" w:firstLine="883" w:firstLineChars="200"/>
        <w:jc w:val="left"/>
        <w:rPr>
          <w:rFonts w:hint="default" w:ascii="宋体" w:hAnsi="宋体" w:eastAsia="宋体"/>
          <w:b/>
          <w:bCs/>
          <w:sz w:val="40"/>
          <w:szCs w:val="40"/>
          <w:lang w:val="en-US" w:eastAsia="zh-CN"/>
        </w:rPr>
      </w:pPr>
      <w:r>
        <w:rPr>
          <w:rFonts w:hint="eastAsia" w:ascii="宋体" w:hAnsi="宋体"/>
          <w:b/>
          <w:bCs/>
          <w:sz w:val="44"/>
          <w:szCs w:val="44"/>
        </w:rPr>
        <w:t>项目编号</w:t>
      </w:r>
      <w:r>
        <w:rPr>
          <w:rFonts w:hint="eastAsia" w:ascii="宋体" w:hAnsi="宋体"/>
          <w:b/>
          <w:bCs/>
          <w:sz w:val="40"/>
          <w:szCs w:val="40"/>
        </w:rPr>
        <w:t xml:space="preserve">: </w:t>
      </w:r>
      <w:r>
        <w:rPr>
          <w:rFonts w:hint="eastAsia" w:ascii="宋体" w:hAnsi="宋体"/>
          <w:b/>
          <w:bCs/>
          <w:sz w:val="40"/>
          <w:szCs w:val="40"/>
          <w:lang w:eastAsia="zh-CN"/>
        </w:rPr>
        <w:t>郸财磋商采购-2026-39</w:t>
      </w:r>
    </w:p>
    <w:p w14:paraId="4D838F11">
      <w:pPr>
        <w:pStyle w:val="11"/>
        <w:jc w:val="center"/>
        <w:rPr>
          <w:rFonts w:hint="eastAsia" w:ascii="宋体" w:hAnsi="宋体" w:eastAsia="宋体" w:cs="Times New Roman"/>
          <w:b/>
          <w:bCs/>
          <w:kern w:val="2"/>
          <w:sz w:val="44"/>
          <w:szCs w:val="44"/>
          <w:lang w:val="en-US" w:eastAsia="zh-CN" w:bidi="ar-SA"/>
        </w:rPr>
      </w:pPr>
    </w:p>
    <w:p w14:paraId="4F3E9BDF">
      <w:pPr>
        <w:pStyle w:val="11"/>
        <w:jc w:val="center"/>
        <w:rPr>
          <w:rFonts w:hint="eastAsia" w:ascii="宋体" w:hAnsi="宋体" w:eastAsia="宋体" w:cs="Times New Roman"/>
          <w:b/>
          <w:bCs/>
          <w:kern w:val="2"/>
          <w:sz w:val="44"/>
          <w:szCs w:val="44"/>
          <w:lang w:val="en-US" w:eastAsia="zh-CN" w:bidi="ar-SA"/>
        </w:rPr>
      </w:pPr>
      <w:r>
        <w:rPr>
          <w:rFonts w:hint="eastAsia" w:ascii="宋体" w:hAnsi="宋体" w:eastAsia="宋体" w:cs="Times New Roman"/>
          <w:b/>
          <w:bCs/>
          <w:kern w:val="2"/>
          <w:sz w:val="44"/>
          <w:szCs w:val="44"/>
          <w:lang w:val="en-US" w:eastAsia="zh-CN" w:bidi="ar-SA"/>
        </w:rPr>
        <w:t>202</w:t>
      </w:r>
      <w:r>
        <w:rPr>
          <w:rFonts w:hint="eastAsia" w:ascii="宋体" w:hAnsi="宋体" w:cs="Times New Roman"/>
          <w:b/>
          <w:bCs/>
          <w:kern w:val="2"/>
          <w:sz w:val="44"/>
          <w:szCs w:val="44"/>
          <w:lang w:val="en-US" w:eastAsia="zh-CN" w:bidi="ar-SA"/>
        </w:rPr>
        <w:t>6</w:t>
      </w:r>
      <w:r>
        <w:rPr>
          <w:rFonts w:hint="eastAsia" w:ascii="宋体" w:hAnsi="宋体" w:eastAsia="宋体" w:cs="Times New Roman"/>
          <w:b/>
          <w:bCs/>
          <w:kern w:val="2"/>
          <w:sz w:val="44"/>
          <w:szCs w:val="44"/>
          <w:lang w:val="en-US" w:eastAsia="zh-CN" w:bidi="ar-SA"/>
        </w:rPr>
        <w:t>年</w:t>
      </w:r>
      <w:r>
        <w:rPr>
          <w:rFonts w:hint="eastAsia" w:ascii="宋体" w:hAnsi="宋体" w:cs="Times New Roman"/>
          <w:b/>
          <w:bCs/>
          <w:kern w:val="2"/>
          <w:sz w:val="44"/>
          <w:szCs w:val="44"/>
          <w:lang w:val="en-US" w:eastAsia="zh-CN" w:bidi="ar-SA"/>
        </w:rPr>
        <w:t>07</w:t>
      </w:r>
      <w:r>
        <w:rPr>
          <w:rFonts w:hint="eastAsia" w:ascii="宋体" w:hAnsi="宋体" w:eastAsia="宋体" w:cs="Times New Roman"/>
          <w:b/>
          <w:bCs/>
          <w:kern w:val="2"/>
          <w:sz w:val="44"/>
          <w:szCs w:val="44"/>
          <w:lang w:val="en-US" w:eastAsia="zh-CN" w:bidi="ar-SA"/>
        </w:rPr>
        <w:t>月</w:t>
      </w:r>
      <w:r>
        <w:rPr>
          <w:rFonts w:hint="eastAsia" w:ascii="宋体" w:hAnsi="宋体" w:cs="Times New Roman"/>
          <w:b/>
          <w:bCs/>
          <w:kern w:val="2"/>
          <w:sz w:val="44"/>
          <w:szCs w:val="44"/>
          <w:lang w:val="en-US" w:eastAsia="zh-CN" w:bidi="ar-SA"/>
        </w:rPr>
        <w:t>7</w:t>
      </w:r>
      <w:r>
        <w:rPr>
          <w:rFonts w:hint="eastAsia" w:ascii="宋体" w:hAnsi="宋体" w:eastAsia="宋体" w:cs="Times New Roman"/>
          <w:b/>
          <w:bCs/>
          <w:kern w:val="2"/>
          <w:sz w:val="44"/>
          <w:szCs w:val="44"/>
          <w:lang w:val="en-US" w:eastAsia="zh-CN" w:bidi="ar-SA"/>
        </w:rPr>
        <w:t>日</w:t>
      </w:r>
    </w:p>
    <w:p w14:paraId="232D5260">
      <w:pPr>
        <w:pStyle w:val="11"/>
        <w:jc w:val="center"/>
        <w:rPr>
          <w:rFonts w:ascii="宋体" w:hAnsi="宋体"/>
          <w:b/>
          <w:sz w:val="32"/>
        </w:rPr>
      </w:pPr>
    </w:p>
    <w:p w14:paraId="0C5F8B30">
      <w:pPr>
        <w:spacing w:line="560" w:lineRule="exact"/>
        <w:jc w:val="center"/>
        <w:rPr>
          <w:rFonts w:ascii="宋体" w:hAnsi="宋体" w:cs="宋体"/>
          <w:b/>
          <w:sz w:val="32"/>
          <w:szCs w:val="32"/>
        </w:rPr>
      </w:pPr>
      <w:r>
        <w:rPr>
          <w:rFonts w:hint="eastAsia" w:ascii="宋体" w:hAnsi="宋体" w:cs="宋体"/>
          <w:b/>
          <w:sz w:val="32"/>
          <w:szCs w:val="32"/>
        </w:rPr>
        <w:t>目     录</w:t>
      </w:r>
    </w:p>
    <w:p w14:paraId="7D605031">
      <w:pPr>
        <w:rPr>
          <w:rFonts w:ascii="宋体" w:hAnsi="宋体" w:cs="宋体"/>
          <w:b/>
          <w:sz w:val="32"/>
          <w:szCs w:val="32"/>
        </w:rPr>
      </w:pPr>
    </w:p>
    <w:p w14:paraId="5BB2CFEC">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第一章  竞争性磋商邀请函</w:t>
      </w:r>
      <w:r>
        <w:rPr>
          <w:rFonts w:hint="eastAsia" w:ascii="宋体" w:hAnsi="宋体" w:cs="宋体"/>
          <w:b/>
          <w:sz w:val="32"/>
          <w:szCs w:val="32"/>
          <w:lang w:val="en-US" w:eastAsia="zh-CN"/>
        </w:rPr>
        <w:t xml:space="preserve"> .........................3</w:t>
      </w:r>
    </w:p>
    <w:p w14:paraId="2449BCF3">
      <w:pPr>
        <w:spacing w:line="800" w:lineRule="exact"/>
        <w:rPr>
          <w:rFonts w:hint="default" w:ascii="宋体" w:hAnsi="宋体" w:cs="宋体"/>
          <w:b/>
          <w:sz w:val="32"/>
          <w:szCs w:val="32"/>
          <w:lang w:val="en-US" w:eastAsia="zh-CN"/>
        </w:rPr>
      </w:pPr>
      <w:r>
        <w:rPr>
          <w:rFonts w:hint="eastAsia" w:ascii="宋体" w:hAnsi="宋体" w:cs="宋体"/>
          <w:b/>
          <w:sz w:val="32"/>
          <w:szCs w:val="32"/>
        </w:rPr>
        <w:t xml:space="preserve">第二章  供应商须知 </w:t>
      </w:r>
      <w:r>
        <w:rPr>
          <w:rFonts w:hint="eastAsia" w:ascii="宋体" w:hAnsi="宋体" w:cs="宋体"/>
          <w:b/>
          <w:sz w:val="32"/>
          <w:szCs w:val="32"/>
          <w:lang w:val="en-US" w:eastAsia="zh-CN"/>
        </w:rPr>
        <w:t>...............................6</w:t>
      </w:r>
    </w:p>
    <w:p w14:paraId="6B87722B">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 xml:space="preserve">第三章 </w:t>
      </w:r>
      <w:r>
        <w:rPr>
          <w:rFonts w:hint="eastAsia" w:ascii="宋体" w:hAnsi="宋体" w:cs="宋体"/>
          <w:b/>
          <w:sz w:val="32"/>
          <w:szCs w:val="32"/>
          <w:lang w:val="en-US" w:eastAsia="zh-CN"/>
        </w:rPr>
        <w:t xml:space="preserve"> </w:t>
      </w:r>
      <w:r>
        <w:rPr>
          <w:rFonts w:hint="eastAsia" w:ascii="宋体" w:hAnsi="宋体" w:cs="宋体"/>
          <w:b/>
          <w:sz w:val="32"/>
          <w:szCs w:val="32"/>
        </w:rPr>
        <w:t>采购项目内容及要求</w:t>
      </w:r>
      <w:r>
        <w:rPr>
          <w:rFonts w:hint="eastAsia" w:ascii="宋体" w:hAnsi="宋体" w:cs="宋体"/>
          <w:b/>
          <w:sz w:val="32"/>
          <w:szCs w:val="32"/>
          <w:lang w:val="en-US" w:eastAsia="zh-CN"/>
        </w:rPr>
        <w:t>.......................24</w:t>
      </w:r>
    </w:p>
    <w:p w14:paraId="0B86F88F">
      <w:pPr>
        <w:spacing w:line="800" w:lineRule="exact"/>
        <w:rPr>
          <w:rFonts w:ascii="宋体" w:hAnsi="宋体" w:cs="宋体"/>
          <w:b/>
          <w:sz w:val="32"/>
          <w:szCs w:val="32"/>
        </w:rPr>
      </w:pPr>
      <w:r>
        <w:rPr>
          <w:rFonts w:hint="eastAsia" w:ascii="宋体" w:hAnsi="宋体" w:cs="宋体"/>
          <w:b/>
          <w:sz w:val="32"/>
          <w:szCs w:val="32"/>
        </w:rPr>
        <w:t>第四章  响应性文件内容及格式</w:t>
      </w:r>
      <w:r>
        <w:rPr>
          <w:rFonts w:hint="eastAsia" w:ascii="宋体" w:hAnsi="宋体" w:cs="宋体"/>
          <w:b/>
          <w:sz w:val="32"/>
          <w:szCs w:val="32"/>
          <w:lang w:val="en-US" w:eastAsia="zh-CN"/>
        </w:rPr>
        <w:t>.....................25</w:t>
      </w:r>
    </w:p>
    <w:p w14:paraId="3707F66A">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第五章  合同主要条款</w:t>
      </w:r>
      <w:r>
        <w:rPr>
          <w:rFonts w:hint="eastAsia" w:ascii="宋体" w:hAnsi="宋体" w:cs="宋体"/>
          <w:b/>
          <w:sz w:val="32"/>
          <w:szCs w:val="32"/>
          <w:lang w:val="en-US" w:eastAsia="zh-CN"/>
        </w:rPr>
        <w:t xml:space="preserve"> </w:t>
      </w:r>
      <w:r>
        <w:rPr>
          <w:rFonts w:hint="eastAsia" w:ascii="宋体" w:hAnsi="宋体" w:cs="宋体"/>
          <w:b/>
          <w:sz w:val="32"/>
          <w:szCs w:val="32"/>
        </w:rPr>
        <w:t>合同签订指引</w:t>
      </w:r>
      <w:r>
        <w:rPr>
          <w:rFonts w:hint="eastAsia" w:ascii="宋体" w:hAnsi="宋体" w:cs="宋体"/>
          <w:b/>
          <w:sz w:val="32"/>
          <w:szCs w:val="32"/>
          <w:lang w:val="en-US" w:eastAsia="zh-CN"/>
        </w:rPr>
        <w:t>、</w:t>
      </w:r>
      <w:r>
        <w:rPr>
          <w:rFonts w:hint="eastAsia" w:ascii="宋体" w:hAnsi="宋体" w:cs="宋体"/>
          <w:b/>
          <w:sz w:val="32"/>
          <w:szCs w:val="32"/>
        </w:rPr>
        <w:t>供应商履约验收指引</w:t>
      </w:r>
      <w:r>
        <w:rPr>
          <w:rFonts w:hint="eastAsia" w:ascii="宋体" w:hAnsi="宋体" w:cs="宋体"/>
          <w:b/>
          <w:sz w:val="32"/>
          <w:szCs w:val="32"/>
          <w:lang w:val="en-US" w:eastAsia="zh-CN"/>
        </w:rPr>
        <w:t>56</w:t>
      </w:r>
    </w:p>
    <w:p w14:paraId="639492AB">
      <w:pPr>
        <w:jc w:val="center"/>
        <w:rPr>
          <w:rFonts w:hint="eastAsia" w:ascii="宋体" w:hAnsi="宋体" w:cs="宋体"/>
          <w:b/>
          <w:color w:val="auto"/>
          <w:sz w:val="32"/>
          <w:szCs w:val="32"/>
          <w:highlight w:val="none"/>
        </w:rPr>
      </w:pPr>
      <w:r>
        <w:rPr>
          <w:rFonts w:hint="eastAsia" w:ascii="仿宋_GB2312" w:eastAsia="仿宋_GB2312"/>
          <w:b/>
          <w:sz w:val="32"/>
          <w:szCs w:val="32"/>
        </w:rPr>
        <w:br w:type="page"/>
      </w:r>
      <w:r>
        <w:rPr>
          <w:rFonts w:hint="eastAsia" w:ascii="宋体" w:hAnsi="宋体" w:cs="宋体"/>
          <w:b/>
          <w:color w:val="auto"/>
          <w:sz w:val="32"/>
          <w:szCs w:val="32"/>
          <w:highlight w:val="none"/>
        </w:rPr>
        <w:t>第一章    竞争性磋商邀请函</w:t>
      </w:r>
    </w:p>
    <w:p w14:paraId="6F4B97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bookmarkStart w:id="0" w:name="_Toc35393798"/>
      <w:bookmarkStart w:id="1" w:name="_Toc28359012"/>
      <w:bookmarkStart w:id="2" w:name="_Toc35393629"/>
      <w:bookmarkStart w:id="3" w:name="_Toc28359089"/>
      <w:bookmarkStart w:id="4" w:name="OLE_LINK1"/>
      <w:bookmarkStart w:id="5" w:name="OLE_LINK2"/>
      <w:r>
        <w:rPr>
          <w:rFonts w:hint="eastAsia" w:ascii="宋体" w:hAnsi="宋体" w:eastAsia="宋体" w:cs="宋体"/>
          <w:i w:val="0"/>
          <w:iCs w:val="0"/>
          <w:color w:val="auto"/>
          <w:sz w:val="24"/>
          <w:szCs w:val="24"/>
          <w:highlight w:val="none"/>
          <w:lang w:val="en-US" w:eastAsia="zh-CN"/>
        </w:rPr>
        <w:t>项目概况</w:t>
      </w:r>
    </w:p>
    <w:p w14:paraId="16738D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i w:val="0"/>
          <w:iCs w:val="0"/>
          <w:color w:val="auto"/>
          <w:sz w:val="24"/>
          <w:szCs w:val="24"/>
          <w:highlight w:val="none"/>
          <w:lang w:val="en-US" w:eastAsia="zh-CN"/>
        </w:rPr>
        <w:t>郸城县教体局关于2023年教育强国配套资金项目</w:t>
      </w:r>
      <w:r>
        <w:rPr>
          <w:rFonts w:hint="eastAsia" w:ascii="宋体" w:hAnsi="宋体" w:eastAsia="宋体" w:cs="宋体"/>
          <w:i w:val="0"/>
          <w:iCs w:val="0"/>
          <w:color w:val="auto"/>
          <w:sz w:val="24"/>
          <w:szCs w:val="24"/>
          <w:highlight w:val="none"/>
          <w:lang w:val="en-US" w:eastAsia="zh-CN"/>
        </w:rPr>
        <w:t xml:space="preserve"> (项目名称) 项目的潜在投标人应在周口市公共资源交易中心网（</w:t>
      </w:r>
      <w:r>
        <w:rPr>
          <w:rFonts w:hint="eastAsia" w:ascii="宋体" w:hAnsi="宋体" w:cs="宋体"/>
          <w:i w:val="0"/>
          <w:iCs w:val="0"/>
          <w:color w:val="auto"/>
          <w:sz w:val="24"/>
          <w:szCs w:val="24"/>
          <w:highlight w:val="none"/>
          <w:lang w:val="en-US" w:eastAsia="zh-CN"/>
        </w:rPr>
        <w:t>http://jyzx.zhoukou.gov.cn</w:t>
      </w:r>
      <w:r>
        <w:rPr>
          <w:rFonts w:hint="eastAsia" w:ascii="宋体" w:hAnsi="宋体" w:eastAsia="宋体" w:cs="宋体"/>
          <w:i w:val="0"/>
          <w:iCs w:val="0"/>
          <w:color w:val="auto"/>
          <w:sz w:val="24"/>
          <w:szCs w:val="24"/>
          <w:highlight w:val="none"/>
          <w:lang w:val="en-US" w:eastAsia="zh-CN"/>
        </w:rPr>
        <w:t>）获取招标文件，并于</w:t>
      </w:r>
      <w:r>
        <w:rPr>
          <w:rFonts w:hint="eastAsia" w:ascii="宋体" w:hAnsi="宋体" w:cs="宋体"/>
          <w:i w:val="0"/>
          <w:iCs w:val="0"/>
          <w:color w:val="auto"/>
          <w:sz w:val="24"/>
          <w:szCs w:val="24"/>
          <w:highlight w:val="none"/>
          <w:lang w:val="en-US" w:eastAsia="zh-CN"/>
        </w:rPr>
        <w:t>2026</w:t>
      </w:r>
      <w:r>
        <w:rPr>
          <w:rFonts w:hint="eastAsia" w:ascii="宋体" w:hAnsi="宋体" w:eastAsia="宋体" w:cs="宋体"/>
          <w:i w:val="0"/>
          <w:iCs w:val="0"/>
          <w:color w:val="auto"/>
          <w:sz w:val="24"/>
          <w:szCs w:val="24"/>
          <w:highlight w:val="none"/>
          <w:lang w:val="en-US" w:eastAsia="zh-CN"/>
        </w:rPr>
        <w:t>年</w:t>
      </w:r>
      <w:r>
        <w:rPr>
          <w:rFonts w:hint="eastAsia" w:ascii="宋体" w:hAnsi="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lang w:val="en-US" w:eastAsia="zh-CN"/>
        </w:rPr>
        <w:t>月</w:t>
      </w:r>
      <w:r>
        <w:rPr>
          <w:rFonts w:hint="eastAsia" w:ascii="宋体" w:hAnsi="宋体" w:cs="宋体"/>
          <w:i w:val="0"/>
          <w:iCs w:val="0"/>
          <w:color w:val="auto"/>
          <w:sz w:val="24"/>
          <w:szCs w:val="24"/>
          <w:highlight w:val="none"/>
          <w:lang w:val="en-US" w:eastAsia="zh-CN"/>
        </w:rPr>
        <w:t>21</w:t>
      </w:r>
      <w:r>
        <w:rPr>
          <w:rFonts w:hint="eastAsia" w:ascii="宋体" w:hAnsi="宋体" w:eastAsia="宋体" w:cs="宋体"/>
          <w:i w:val="0"/>
          <w:iCs w:val="0"/>
          <w:color w:val="auto"/>
          <w:sz w:val="24"/>
          <w:szCs w:val="24"/>
          <w:highlight w:val="none"/>
          <w:lang w:val="en-US" w:eastAsia="zh-CN"/>
        </w:rPr>
        <w:t>日</w:t>
      </w:r>
      <w:r>
        <w:rPr>
          <w:rFonts w:hint="eastAsia" w:ascii="宋体" w:hAnsi="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val="en-US" w:eastAsia="zh-CN"/>
        </w:rPr>
        <w:t>点</w:t>
      </w:r>
      <w:r>
        <w:rPr>
          <w:rFonts w:hint="eastAsia" w:ascii="宋体" w:hAnsi="宋体" w:cs="宋体"/>
          <w:i w:val="0"/>
          <w:iCs w:val="0"/>
          <w:color w:val="auto"/>
          <w:sz w:val="24"/>
          <w:szCs w:val="24"/>
          <w:highlight w:val="none"/>
          <w:lang w:val="en-US" w:eastAsia="zh-CN"/>
        </w:rPr>
        <w:t>00</w:t>
      </w:r>
      <w:r>
        <w:rPr>
          <w:rFonts w:hint="eastAsia" w:ascii="宋体" w:hAnsi="宋体" w:eastAsia="宋体" w:cs="宋体"/>
          <w:i w:val="0"/>
          <w:iCs w:val="0"/>
          <w:color w:val="auto"/>
          <w:sz w:val="24"/>
          <w:szCs w:val="24"/>
          <w:highlight w:val="none"/>
          <w:lang w:val="en-US" w:eastAsia="zh-CN"/>
        </w:rPr>
        <w:t>分（北京时间）前递交投标文件。</w:t>
      </w:r>
    </w:p>
    <w:p w14:paraId="5261F77B">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一、项目基本情况</w:t>
      </w:r>
      <w:bookmarkEnd w:id="0"/>
      <w:bookmarkEnd w:id="1"/>
      <w:bookmarkEnd w:id="2"/>
      <w:bookmarkEnd w:id="3"/>
    </w:p>
    <w:p w14:paraId="4D923D4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eastAsia="zh-CN"/>
        </w:rPr>
        <w:t>郸财磋商采购-2026-39</w:t>
      </w:r>
    </w:p>
    <w:p w14:paraId="0B4856E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项目名称：</w:t>
      </w:r>
      <w:r>
        <w:rPr>
          <w:rFonts w:hint="eastAsia" w:asciiTheme="minorEastAsia" w:hAnsiTheme="minorEastAsia" w:eastAsiaTheme="minorEastAsia" w:cstheme="minorEastAsia"/>
          <w:i w:val="0"/>
          <w:iCs w:val="0"/>
          <w:color w:val="auto"/>
          <w:sz w:val="24"/>
          <w:szCs w:val="24"/>
          <w:highlight w:val="none"/>
          <w:lang w:eastAsia="zh-CN"/>
        </w:rPr>
        <w:t>郸城县教体局关于2023年教育强国配套资金项目</w:t>
      </w:r>
    </w:p>
    <w:p w14:paraId="4BC1E3C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采购方式：竞争性</w:t>
      </w:r>
      <w:r>
        <w:rPr>
          <w:rFonts w:hint="eastAsia" w:asciiTheme="minorEastAsia" w:hAnsiTheme="minorEastAsia" w:eastAsiaTheme="minorEastAsia" w:cstheme="minorEastAsia"/>
          <w:i w:val="0"/>
          <w:iCs w:val="0"/>
          <w:color w:val="auto"/>
          <w:sz w:val="24"/>
          <w:szCs w:val="24"/>
          <w:highlight w:val="none"/>
          <w:lang w:val="en-US" w:eastAsia="zh-CN"/>
        </w:rPr>
        <w:t>磋商</w:t>
      </w:r>
    </w:p>
    <w:p w14:paraId="16E0F2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预算金额：</w:t>
      </w:r>
      <w:r>
        <w:rPr>
          <w:rFonts w:hint="eastAsia" w:asciiTheme="minorEastAsia" w:hAnsiTheme="minorEastAsia" w:eastAsiaTheme="minorEastAsia" w:cstheme="minorEastAsia"/>
          <w:i w:val="0"/>
          <w:iCs w:val="0"/>
          <w:color w:val="auto"/>
          <w:sz w:val="24"/>
          <w:szCs w:val="24"/>
          <w:highlight w:val="none"/>
          <w:lang w:val="en-US" w:eastAsia="zh-CN"/>
        </w:rPr>
        <w:t>1246427.30元</w:t>
      </w:r>
    </w:p>
    <w:p w14:paraId="4E56D2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最高限价：</w:t>
      </w:r>
      <w:r>
        <w:rPr>
          <w:rFonts w:hint="eastAsia" w:asciiTheme="minorEastAsia" w:hAnsiTheme="minorEastAsia" w:eastAsiaTheme="minorEastAsia" w:cstheme="minorEastAsia"/>
          <w:i w:val="0"/>
          <w:iCs w:val="0"/>
          <w:color w:val="auto"/>
          <w:sz w:val="24"/>
          <w:szCs w:val="24"/>
          <w:highlight w:val="none"/>
          <w:lang w:val="en-US" w:eastAsia="zh-CN"/>
        </w:rPr>
        <w:t>1246427.30元</w:t>
      </w:r>
    </w:p>
    <w:p w14:paraId="53216D40">
      <w:pPr>
        <w:pStyle w:val="27"/>
        <w:snapToGrid w:val="0"/>
        <w:spacing w:before="0" w:beforeAutospacing="0" w:after="0" w:afterAutospacing="0" w:line="360" w:lineRule="auto"/>
        <w:ind w:firstLine="480"/>
        <w:jc w:val="both"/>
        <w:rPr>
          <w:rFonts w:hint="eastAsia" w:eastAsia="宋体" w:cs="宋体"/>
          <w:color w:val="auto"/>
          <w:highlight w:val="none"/>
          <w:lang w:val="en-US" w:eastAsia="zh-CN"/>
        </w:rPr>
      </w:pPr>
      <w:r>
        <w:rPr>
          <w:rFonts w:hint="eastAsia" w:cs="宋体"/>
          <w:color w:val="auto"/>
          <w:highlight w:val="none"/>
          <w:lang w:val="en-US" w:eastAsia="zh-CN"/>
        </w:rPr>
        <w:t>包</w:t>
      </w:r>
      <w:r>
        <w:rPr>
          <w:rFonts w:hint="eastAsia" w:cs="宋体"/>
          <w:color w:val="auto"/>
          <w:highlight w:val="none"/>
        </w:rPr>
        <w:t>划分：</w:t>
      </w:r>
      <w:r>
        <w:rPr>
          <w:rFonts w:hint="eastAsia" w:cs="宋体"/>
          <w:color w:val="auto"/>
          <w:highlight w:val="none"/>
          <w:lang w:val="en-US" w:eastAsia="zh-CN"/>
        </w:rPr>
        <w:t>1</w:t>
      </w:r>
      <w:r>
        <w:rPr>
          <w:rFonts w:hint="eastAsia" w:cs="宋体"/>
          <w:color w:val="auto"/>
          <w:highlight w:val="none"/>
        </w:rPr>
        <w:t>个</w:t>
      </w:r>
      <w:r>
        <w:rPr>
          <w:rFonts w:hint="eastAsia" w:cs="宋体"/>
          <w:color w:val="auto"/>
          <w:highlight w:val="none"/>
          <w:lang w:val="en-US" w:eastAsia="zh-CN"/>
        </w:rPr>
        <w:t>包</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5910"/>
        <w:gridCol w:w="1705"/>
      </w:tblGrid>
      <w:tr w14:paraId="1551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4" w:type="dxa"/>
            <w:vAlign w:val="center"/>
          </w:tcPr>
          <w:p w14:paraId="49086C82">
            <w:pPr>
              <w:pStyle w:val="27"/>
              <w:shd w:val="clear" w:color="auto" w:fill="FFFFFF"/>
              <w:adjustRightInd w:val="0"/>
              <w:snapToGrid w:val="0"/>
              <w:spacing w:before="0" w:beforeAutospacing="0" w:after="0" w:afterAutospacing="0" w:line="360" w:lineRule="auto"/>
              <w:jc w:val="center"/>
              <w:rPr>
                <w:rFonts w:hint="eastAsia"/>
                <w:color w:val="auto"/>
                <w:highlight w:val="none"/>
                <w:vertAlign w:val="baseline"/>
              </w:rPr>
            </w:pPr>
            <w:r>
              <w:rPr>
                <w:rFonts w:hint="eastAsia" w:cs="宋体" w:asciiTheme="minorEastAsia" w:hAnsiTheme="minorEastAsia" w:eastAsiaTheme="minorEastAsia"/>
                <w:color w:val="auto"/>
                <w:kern w:val="2"/>
                <w:szCs w:val="24"/>
                <w:highlight w:val="none"/>
              </w:rPr>
              <w:t>包号</w:t>
            </w:r>
          </w:p>
        </w:tc>
        <w:tc>
          <w:tcPr>
            <w:tcW w:w="5910" w:type="dxa"/>
            <w:vAlign w:val="center"/>
          </w:tcPr>
          <w:p w14:paraId="3D2E7059">
            <w:pPr>
              <w:pStyle w:val="27"/>
              <w:shd w:val="clear" w:color="auto" w:fill="FFFFFF"/>
              <w:adjustRightInd w:val="0"/>
              <w:snapToGrid w:val="0"/>
              <w:spacing w:before="0" w:beforeAutospacing="0" w:after="0" w:afterAutospacing="0" w:line="360" w:lineRule="auto"/>
              <w:jc w:val="center"/>
              <w:rPr>
                <w:rFonts w:hint="eastAsia"/>
                <w:color w:val="auto"/>
                <w:highlight w:val="none"/>
                <w:vertAlign w:val="baseline"/>
              </w:rPr>
            </w:pPr>
            <w:r>
              <w:rPr>
                <w:rFonts w:hint="eastAsia" w:cs="宋体" w:asciiTheme="minorEastAsia" w:hAnsiTheme="minorEastAsia" w:eastAsiaTheme="minorEastAsia"/>
                <w:color w:val="auto"/>
                <w:kern w:val="2"/>
                <w:szCs w:val="24"/>
                <w:highlight w:val="none"/>
              </w:rPr>
              <w:t>包名称</w:t>
            </w:r>
          </w:p>
        </w:tc>
        <w:tc>
          <w:tcPr>
            <w:tcW w:w="1705" w:type="dxa"/>
            <w:vAlign w:val="center"/>
          </w:tcPr>
          <w:p w14:paraId="2AE2C813">
            <w:pPr>
              <w:pStyle w:val="27"/>
              <w:shd w:val="clear" w:color="auto" w:fill="FFFFFF"/>
              <w:adjustRightInd w:val="0"/>
              <w:snapToGrid w:val="0"/>
              <w:spacing w:before="0" w:beforeAutospacing="0" w:after="0" w:afterAutospacing="0" w:line="360" w:lineRule="auto"/>
              <w:jc w:val="center"/>
              <w:rPr>
                <w:rFonts w:hint="eastAsia"/>
                <w:color w:val="auto"/>
                <w:highlight w:val="none"/>
                <w:vertAlign w:val="baseline"/>
              </w:rPr>
            </w:pPr>
            <w:r>
              <w:rPr>
                <w:rFonts w:hint="eastAsia" w:cs="宋体" w:asciiTheme="minorEastAsia" w:hAnsiTheme="minorEastAsia" w:eastAsiaTheme="minorEastAsia"/>
                <w:color w:val="auto"/>
                <w:kern w:val="2"/>
                <w:szCs w:val="24"/>
                <w:highlight w:val="none"/>
              </w:rPr>
              <w:t>包最高限价元</w:t>
            </w:r>
          </w:p>
        </w:tc>
      </w:tr>
      <w:tr w14:paraId="790E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664" w:type="dxa"/>
            <w:vAlign w:val="center"/>
          </w:tcPr>
          <w:p w14:paraId="60F6AB2D">
            <w:pPr>
              <w:pStyle w:val="27"/>
              <w:shd w:val="clear" w:color="auto" w:fill="FFFFFF"/>
              <w:adjustRightInd w:val="0"/>
              <w:snapToGrid w:val="0"/>
              <w:spacing w:before="0" w:beforeAutospacing="0" w:after="0" w:afterAutospacing="0" w:line="360" w:lineRule="auto"/>
              <w:jc w:val="center"/>
              <w:rPr>
                <w:rFonts w:hint="eastAsia"/>
                <w:color w:val="auto"/>
                <w:highlight w:val="none"/>
                <w:vertAlign w:val="baseline"/>
              </w:rPr>
            </w:pPr>
            <w:r>
              <w:rPr>
                <w:rFonts w:hint="eastAsia" w:cs="宋体" w:asciiTheme="minorEastAsia" w:hAnsiTheme="minorEastAsia" w:eastAsiaTheme="minorEastAsia"/>
                <w:color w:val="auto"/>
                <w:kern w:val="2"/>
                <w:szCs w:val="24"/>
                <w:highlight w:val="none"/>
              </w:rPr>
              <w:t>1</w:t>
            </w:r>
          </w:p>
        </w:tc>
        <w:tc>
          <w:tcPr>
            <w:tcW w:w="5910" w:type="dxa"/>
            <w:vAlign w:val="center"/>
          </w:tcPr>
          <w:p w14:paraId="583A4DAC">
            <w:pPr>
              <w:adjustRightInd w:val="0"/>
              <w:snapToGrid w:val="0"/>
              <w:spacing w:line="360" w:lineRule="auto"/>
              <w:rPr>
                <w:rFonts w:hint="eastAsia" w:eastAsia="宋体"/>
                <w:color w:val="auto"/>
                <w:highlight w:val="none"/>
                <w:vertAlign w:val="baseline"/>
                <w:lang w:eastAsia="zh-CN"/>
              </w:rPr>
            </w:pPr>
            <w:r>
              <w:rPr>
                <w:rFonts w:hint="eastAsia" w:asciiTheme="minorEastAsia" w:hAnsiTheme="minorEastAsia" w:eastAsiaTheme="minorEastAsia" w:cstheme="minorEastAsia"/>
                <w:i w:val="0"/>
                <w:iCs w:val="0"/>
                <w:color w:val="auto"/>
                <w:sz w:val="24"/>
                <w:szCs w:val="24"/>
                <w:highlight w:val="none"/>
                <w:lang w:eastAsia="zh-CN"/>
              </w:rPr>
              <w:t>郸城县教体局关于2023年教育强国配套资金项目</w:t>
            </w:r>
          </w:p>
        </w:tc>
        <w:tc>
          <w:tcPr>
            <w:tcW w:w="1705" w:type="dxa"/>
            <w:vAlign w:val="center"/>
          </w:tcPr>
          <w:p w14:paraId="1AFD3DB9">
            <w:pPr>
              <w:adjustRightInd w:val="0"/>
              <w:snapToGrid w:val="0"/>
              <w:spacing w:line="360" w:lineRule="auto"/>
              <w:rPr>
                <w:rFonts w:hint="eastAsia"/>
                <w:color w:val="auto"/>
                <w:highlight w:val="none"/>
                <w:vertAlign w:val="baseline"/>
              </w:rPr>
            </w:pPr>
            <w:r>
              <w:rPr>
                <w:rFonts w:hint="eastAsia" w:asciiTheme="minorEastAsia" w:hAnsiTheme="minorEastAsia" w:eastAsiaTheme="minorEastAsia" w:cstheme="minorEastAsia"/>
                <w:i w:val="0"/>
                <w:iCs w:val="0"/>
                <w:color w:val="auto"/>
                <w:sz w:val="24"/>
                <w:szCs w:val="24"/>
                <w:highlight w:val="none"/>
                <w:lang w:val="en-US" w:eastAsia="zh-CN"/>
              </w:rPr>
              <w:t>1246427.30</w:t>
            </w:r>
          </w:p>
        </w:tc>
      </w:tr>
    </w:tbl>
    <w:p w14:paraId="4F8C042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采购需求：</w:t>
      </w:r>
      <w:r>
        <w:rPr>
          <w:rFonts w:hint="eastAsia" w:asciiTheme="minorEastAsia" w:hAnsiTheme="minorEastAsia" w:eastAsiaTheme="minorEastAsia" w:cstheme="minorEastAsia"/>
          <w:i w:val="0"/>
          <w:iCs w:val="0"/>
          <w:color w:val="auto"/>
          <w:sz w:val="24"/>
          <w:szCs w:val="24"/>
          <w:highlight w:val="none"/>
          <w:lang w:eastAsia="zh-CN"/>
        </w:rPr>
        <w:t>郸城县教体局关于2023年教育强国配套资金项目</w:t>
      </w:r>
      <w:r>
        <w:rPr>
          <w:rFonts w:hint="eastAsia" w:asciiTheme="minorEastAsia" w:hAnsiTheme="minorEastAsia" w:eastAsiaTheme="minorEastAsia" w:cstheme="minorEastAsia"/>
          <w:i w:val="0"/>
          <w:iCs w:val="0"/>
          <w:color w:val="auto"/>
          <w:sz w:val="24"/>
          <w:szCs w:val="24"/>
          <w:highlight w:val="none"/>
        </w:rPr>
        <w:t>（包括但不限于标的的名称、数量、简要技术需求或服务要求等）</w:t>
      </w:r>
    </w:p>
    <w:p w14:paraId="138E2A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合同履行期限：</w:t>
      </w:r>
      <w:r>
        <w:rPr>
          <w:rFonts w:hint="eastAsia" w:cs="宋体" w:asciiTheme="minorEastAsia" w:hAnsiTheme="minorEastAsia" w:eastAsiaTheme="minorEastAsia"/>
          <w:color w:val="auto"/>
          <w:sz w:val="24"/>
          <w:szCs w:val="24"/>
          <w:highlight w:val="none"/>
          <w:lang w:eastAsia="zh-CN"/>
        </w:rPr>
        <w:t>合同签订后60日历天内</w:t>
      </w:r>
      <w:r>
        <w:rPr>
          <w:rFonts w:hint="eastAsia" w:cs="宋体" w:asciiTheme="minorEastAsia" w:hAnsiTheme="minorEastAsia" w:eastAsiaTheme="minorEastAsia"/>
          <w:b w:val="0"/>
          <w:bCs w:val="0"/>
          <w:color w:val="auto"/>
          <w:sz w:val="24"/>
          <w:szCs w:val="24"/>
          <w:highlight w:val="none"/>
          <w:lang w:eastAsia="zh-CN"/>
        </w:rPr>
        <w:t>。</w:t>
      </w:r>
    </w:p>
    <w:p w14:paraId="7D1A51C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olor w:val="auto"/>
          <w:sz w:val="24"/>
          <w:szCs w:val="24"/>
          <w:highlight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rPr>
        <w:t>是否接受进口产品：</w:t>
      </w:r>
      <w:r>
        <w:rPr>
          <w:rFonts w:hint="eastAsia" w:asciiTheme="minorEastAsia" w:hAnsiTheme="minorEastAsia" w:eastAsiaTheme="minorEastAsia" w:cstheme="minorEastAsia"/>
          <w:b w:val="0"/>
          <w:bCs w:val="0"/>
          <w:color w:val="auto"/>
          <w:sz w:val="24"/>
          <w:highlight w:val="none"/>
        </w:rPr>
        <w:t>否</w:t>
      </w:r>
      <w:r>
        <w:rPr>
          <w:rFonts w:hint="eastAsia" w:asciiTheme="minorEastAsia" w:hAnsiTheme="minorEastAsia" w:eastAsiaTheme="minorEastAsia" w:cstheme="minorEastAsia"/>
          <w:b w:val="0"/>
          <w:bCs w:val="0"/>
          <w:i w:val="0"/>
          <w:iCs w:val="0"/>
          <w:color w:val="auto"/>
          <w:sz w:val="24"/>
          <w:szCs w:val="24"/>
          <w:highlight w:val="none"/>
          <w:lang w:val="en-US" w:eastAsia="zh-CN"/>
        </w:rPr>
        <w:t xml:space="preserve"> </w:t>
      </w:r>
    </w:p>
    <w:p w14:paraId="1408655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本项目</w:t>
      </w:r>
      <w:r>
        <w:rPr>
          <w:rFonts w:hint="eastAsia" w:asciiTheme="minorEastAsia" w:hAnsiTheme="minorEastAsia" w:eastAsiaTheme="minorEastAsia" w:cstheme="minorEastAsia"/>
          <w:i w:val="0"/>
          <w:iCs w:val="0"/>
          <w:color w:val="auto"/>
          <w:sz w:val="24"/>
          <w:szCs w:val="24"/>
          <w:highlight w:val="none"/>
          <w:lang w:eastAsia="zh-CN"/>
        </w:rPr>
        <w:t>不</w:t>
      </w:r>
      <w:r>
        <w:rPr>
          <w:rFonts w:hint="eastAsia" w:asciiTheme="minorEastAsia" w:hAnsiTheme="minorEastAsia" w:eastAsiaTheme="minorEastAsia" w:cstheme="minorEastAsia"/>
          <w:i w:val="0"/>
          <w:iCs w:val="0"/>
          <w:color w:val="auto"/>
          <w:sz w:val="24"/>
          <w:szCs w:val="24"/>
          <w:highlight w:val="none"/>
        </w:rPr>
        <w:t>接受联合体。</w:t>
      </w:r>
    </w:p>
    <w:p w14:paraId="6F4369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rPr>
        <w:t>本项目</w:t>
      </w:r>
      <w:r>
        <w:rPr>
          <w:rFonts w:hint="eastAsia" w:ascii="宋体" w:hAnsi="宋体" w:eastAsia="宋体" w:cs="宋体"/>
          <w:i w:val="0"/>
          <w:iCs w:val="0"/>
          <w:color w:val="auto"/>
          <w:sz w:val="24"/>
          <w:szCs w:val="24"/>
          <w:highlight w:val="none"/>
          <w:lang w:val="en-US" w:eastAsia="zh-CN"/>
        </w:rPr>
        <w:t>是否为只面向中小企业采购：</w:t>
      </w:r>
      <w:r>
        <w:rPr>
          <w:rFonts w:hint="eastAsia" w:asciiTheme="minorEastAsia" w:hAnsiTheme="minorEastAsia" w:eastAsiaTheme="minorEastAsia" w:cstheme="minorEastAsia"/>
          <w:b w:val="0"/>
          <w:bCs w:val="0"/>
          <w:color w:val="auto"/>
          <w:sz w:val="24"/>
          <w:highlight w:val="none"/>
        </w:rPr>
        <w:t>否</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 xml:space="preserve"> </w:t>
      </w:r>
    </w:p>
    <w:p w14:paraId="55B7E8A7">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highlight w:val="none"/>
        </w:rPr>
      </w:pPr>
      <w:bookmarkStart w:id="6" w:name="_Toc28359013"/>
      <w:bookmarkStart w:id="7" w:name="_Toc35393799"/>
      <w:bookmarkStart w:id="8" w:name="_Toc28359090"/>
      <w:bookmarkStart w:id="9" w:name="_Toc35393630"/>
      <w:r>
        <w:rPr>
          <w:rFonts w:hint="eastAsia" w:asciiTheme="minorEastAsia" w:hAnsiTheme="minorEastAsia" w:eastAsiaTheme="minorEastAsia" w:cstheme="minorEastAsia"/>
          <w:b w:val="0"/>
          <w:color w:val="auto"/>
          <w:sz w:val="24"/>
          <w:szCs w:val="24"/>
          <w:highlight w:val="none"/>
        </w:rPr>
        <w:t>二、申请人的资格要求：</w:t>
      </w:r>
      <w:bookmarkEnd w:id="6"/>
      <w:bookmarkEnd w:id="7"/>
      <w:bookmarkEnd w:id="8"/>
      <w:bookmarkEnd w:id="9"/>
    </w:p>
    <w:p w14:paraId="4AEC8C0B">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1.满足《中华人民共和国政府采购法》第二十二条规定；</w:t>
      </w:r>
    </w:p>
    <w:p w14:paraId="49C46D60">
      <w:pPr>
        <w:adjustRightInd w:val="0"/>
        <w:snapToGrid w:val="0"/>
        <w:spacing w:line="360" w:lineRule="auto"/>
        <w:ind w:firstLine="480" w:firstLineChars="200"/>
        <w:rPr>
          <w:color w:val="auto"/>
          <w:sz w:val="24"/>
          <w:highlight w:val="none"/>
        </w:rPr>
      </w:pPr>
      <w:r>
        <w:rPr>
          <w:rFonts w:hint="eastAsia"/>
          <w:color w:val="auto"/>
          <w:sz w:val="24"/>
          <w:highlight w:val="none"/>
        </w:rPr>
        <w:t xml:space="preserve">（1）具有独立承担民事责任的能力； </w:t>
      </w:r>
    </w:p>
    <w:p w14:paraId="404E4BF3">
      <w:pPr>
        <w:adjustRightInd w:val="0"/>
        <w:snapToGrid w:val="0"/>
        <w:spacing w:line="360" w:lineRule="auto"/>
        <w:ind w:firstLine="480" w:firstLineChars="200"/>
        <w:rPr>
          <w:color w:val="auto"/>
          <w:sz w:val="24"/>
          <w:highlight w:val="none"/>
        </w:rPr>
      </w:pPr>
      <w:r>
        <w:rPr>
          <w:rFonts w:hint="eastAsia"/>
          <w:color w:val="auto"/>
          <w:sz w:val="24"/>
          <w:highlight w:val="none"/>
        </w:rPr>
        <w:t xml:space="preserve">（2）具有良好的商业信誉和健全的财务会计制度； </w:t>
      </w:r>
    </w:p>
    <w:p w14:paraId="5B3AE80A">
      <w:pPr>
        <w:adjustRightInd w:val="0"/>
        <w:snapToGrid w:val="0"/>
        <w:spacing w:line="360" w:lineRule="auto"/>
        <w:ind w:firstLine="480" w:firstLineChars="200"/>
        <w:rPr>
          <w:color w:val="auto"/>
          <w:sz w:val="24"/>
          <w:highlight w:val="none"/>
        </w:rPr>
      </w:pPr>
      <w:r>
        <w:rPr>
          <w:rFonts w:hint="eastAsia"/>
          <w:color w:val="auto"/>
          <w:sz w:val="24"/>
          <w:highlight w:val="none"/>
        </w:rPr>
        <w:t xml:space="preserve">（3）具有履行合同所必需的设备和专业技术能力； </w:t>
      </w:r>
    </w:p>
    <w:p w14:paraId="75FDFDC8">
      <w:pPr>
        <w:adjustRightInd w:val="0"/>
        <w:snapToGrid w:val="0"/>
        <w:spacing w:line="360" w:lineRule="auto"/>
        <w:ind w:firstLine="480" w:firstLineChars="200"/>
        <w:rPr>
          <w:color w:val="auto"/>
          <w:sz w:val="24"/>
          <w:highlight w:val="none"/>
        </w:rPr>
      </w:pPr>
      <w:r>
        <w:rPr>
          <w:rFonts w:hint="eastAsia"/>
          <w:color w:val="auto"/>
          <w:sz w:val="24"/>
          <w:highlight w:val="none"/>
        </w:rPr>
        <w:t xml:space="preserve">（4）有依法缴纳税收和社会保障资金的良好记录； </w:t>
      </w:r>
    </w:p>
    <w:p w14:paraId="4AC35E49">
      <w:pPr>
        <w:adjustRightInd w:val="0"/>
        <w:snapToGrid w:val="0"/>
        <w:spacing w:line="360" w:lineRule="auto"/>
        <w:ind w:firstLine="480" w:firstLineChars="200"/>
        <w:rPr>
          <w:color w:val="auto"/>
          <w:sz w:val="24"/>
          <w:highlight w:val="none"/>
        </w:rPr>
      </w:pPr>
      <w:r>
        <w:rPr>
          <w:rFonts w:hint="eastAsia"/>
          <w:color w:val="auto"/>
          <w:sz w:val="24"/>
          <w:highlight w:val="none"/>
        </w:rPr>
        <w:t xml:space="preserve">（5）参加政府采购活动前三年内，在经营活动中没有重大违法记录； </w:t>
      </w:r>
    </w:p>
    <w:p w14:paraId="2DC67817">
      <w:pPr>
        <w:adjustRightInd w:val="0"/>
        <w:snapToGrid w:val="0"/>
        <w:spacing w:line="360" w:lineRule="auto"/>
        <w:ind w:firstLine="480" w:firstLineChars="200"/>
        <w:rPr>
          <w:rFonts w:hint="eastAsia"/>
          <w:color w:val="auto"/>
          <w:highlight w:val="none"/>
        </w:rPr>
      </w:pPr>
      <w:r>
        <w:rPr>
          <w:rFonts w:hint="eastAsia"/>
          <w:color w:val="auto"/>
          <w:sz w:val="24"/>
          <w:highlight w:val="none"/>
        </w:rPr>
        <w:t xml:space="preserve">（6）法律、行政法规规定的其他条件。 </w:t>
      </w:r>
    </w:p>
    <w:p w14:paraId="5CF52D1C">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highlight w:val="none"/>
        </w:rPr>
      </w:pPr>
      <w:bookmarkStart w:id="10" w:name="_Toc28359014"/>
      <w:bookmarkStart w:id="11" w:name="_Toc28359091"/>
      <w:r>
        <w:rPr>
          <w:rFonts w:hint="eastAsia" w:asciiTheme="minorEastAsia" w:hAnsiTheme="minorEastAsia" w:eastAsiaTheme="minorEastAsia" w:cstheme="minorEastAsia"/>
          <w:i w:val="0"/>
          <w:iCs w:val="0"/>
          <w:color w:val="auto"/>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2367B494">
      <w:pPr>
        <w:pStyle w:val="2"/>
        <w:keepNext w:val="0"/>
        <w:keepLines w:val="0"/>
        <w:pageBreakBefore w:val="0"/>
        <w:widowControl w:val="0"/>
        <w:kinsoku/>
        <w:wordWrap/>
        <w:overflowPunct/>
        <w:topLinePunct w:val="0"/>
        <w:autoSpaceDE/>
        <w:autoSpaceDN/>
        <w:bidi w:val="0"/>
        <w:adjustRightInd w:val="0"/>
        <w:snapToGrid w:val="0"/>
        <w:spacing w:after="0" w:line="500" w:lineRule="atLeast"/>
        <w:ind w:left="0" w:leftChars="0" w:firstLine="480" w:firstLineChars="200"/>
        <w:textAlignment w:val="auto"/>
        <w:rPr>
          <w:rFonts w:hint="eastAsia" w:asciiTheme="minorEastAsia" w:hAnsiTheme="minorEastAsia" w:eastAsiaTheme="minorEastAsia" w:cstheme="minorEastAsia"/>
          <w:i w:val="0"/>
          <w:i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kern w:val="2"/>
          <w:sz w:val="24"/>
          <w:szCs w:val="24"/>
          <w:highlight w:val="none"/>
          <w:lang w:val="en-US" w:eastAsia="zh-CN" w:bidi="ar-SA"/>
        </w:rPr>
        <w:t>3.本项目的特定资格要求：</w:t>
      </w:r>
    </w:p>
    <w:p w14:paraId="02148F0B">
      <w:pPr>
        <w:numPr>
          <w:ilvl w:val="0"/>
          <w:numId w:val="1"/>
        </w:numPr>
        <w:spacing w:line="360" w:lineRule="auto"/>
        <w:ind w:firstLine="540"/>
        <w:rPr>
          <w:color w:val="auto"/>
          <w:sz w:val="24"/>
          <w:szCs w:val="24"/>
          <w:highlight w:val="none"/>
        </w:rPr>
      </w:pPr>
      <w:r>
        <w:rPr>
          <w:rFonts w:hint="eastAsia"/>
          <w:color w:val="auto"/>
          <w:sz w:val="24"/>
          <w:szCs w:val="24"/>
          <w:highlight w:val="none"/>
        </w:rPr>
        <w:t>根据《关于在政府采购活动中查询及使用信用记录有关问题的通知》（财库〔2016〕125号）和豫财购〔2016〕15号的规定，对列入“信用中国”网站（www.creditchina.gov.cn）的“重大税收违法失信主体”“失信被执行人”和“中国政府采购”网站（www.ccgp.gov.cn）的“政府采购严重违法失信行为记录名单”的供应商</w:t>
      </w:r>
      <w:r>
        <w:rPr>
          <w:rFonts w:hint="eastAsia"/>
          <w:color w:val="auto"/>
          <w:sz w:val="24"/>
          <w:szCs w:val="24"/>
          <w:highlight w:val="none"/>
          <w:lang w:val="en-US" w:eastAsia="zh-CN"/>
        </w:rPr>
        <w:t>和项目经理</w:t>
      </w:r>
      <w:r>
        <w:rPr>
          <w:rFonts w:hint="eastAsia"/>
          <w:color w:val="auto"/>
          <w:sz w:val="24"/>
          <w:szCs w:val="24"/>
          <w:highlight w:val="none"/>
        </w:rPr>
        <w:t>，将拒绝其参加政府采购活动；在标书中附加盖公章的网页查询扫描件，查询日期为公告发布之日起至投标截止之日止。（投标文件中提供网站查询扫描件、法定代表人和委托代理人签章并加盖公章。查询时间公告后有效）。</w:t>
      </w:r>
    </w:p>
    <w:p w14:paraId="31B6041F">
      <w:pPr>
        <w:spacing w:line="360" w:lineRule="auto"/>
        <w:ind w:firstLine="480" w:firstLineChars="200"/>
        <w:rPr>
          <w:color w:val="auto"/>
          <w:sz w:val="24"/>
          <w:szCs w:val="24"/>
          <w:highlight w:val="none"/>
        </w:rPr>
      </w:pPr>
      <w:r>
        <w:rPr>
          <w:rFonts w:hint="eastAsia" w:asciiTheme="minorEastAsia" w:hAnsiTheme="minorEastAsia" w:cstheme="minorEastAsia"/>
          <w:color w:val="auto"/>
          <w:sz w:val="24"/>
          <w:szCs w:val="24"/>
          <w:highlight w:val="none"/>
        </w:rPr>
        <w:t>（2）投标单位负责人为同一人或存在直接控股、管理关系的不同投标人，不得参加同一合同项下的政府采购活动（提供国家企业信用信息系统查询截图，包括公司基础信息和股东信息，</w:t>
      </w:r>
      <w:r>
        <w:rPr>
          <w:rFonts w:hint="eastAsia"/>
          <w:color w:val="auto"/>
          <w:sz w:val="24"/>
          <w:szCs w:val="24"/>
          <w:highlight w:val="none"/>
        </w:rPr>
        <w:t>投标文件中提供网站查询的扫描件、法定代表人和委托代理人签章并加盖公章。查询时间公告后有效）。</w:t>
      </w:r>
    </w:p>
    <w:p w14:paraId="7C2A9E16">
      <w:pPr>
        <w:pStyle w:val="2"/>
        <w:keepNext w:val="0"/>
        <w:keepLines w:val="0"/>
        <w:pageBreakBefore w:val="0"/>
        <w:widowControl w:val="0"/>
        <w:kinsoku/>
        <w:wordWrap/>
        <w:overflowPunct/>
        <w:topLinePunct w:val="0"/>
        <w:autoSpaceDE/>
        <w:autoSpaceDN/>
        <w:bidi w:val="0"/>
        <w:adjustRightInd w:val="0"/>
        <w:snapToGrid w:val="0"/>
        <w:spacing w:after="0" w:line="500" w:lineRule="atLeast"/>
        <w:ind w:firstLine="240"/>
        <w:textAlignment w:val="auto"/>
        <w:rPr>
          <w:rFonts w:hint="eastAsia" w:asciiTheme="minorEastAsia" w:hAnsiTheme="minorEastAsia" w:eastAsiaTheme="minorEastAsia" w:cstheme="minorEastAsia"/>
          <w:i w:val="0"/>
          <w:i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kern w:val="2"/>
          <w:sz w:val="24"/>
          <w:szCs w:val="24"/>
          <w:highlight w:val="none"/>
          <w:lang w:val="en-US" w:eastAsia="zh-CN" w:bidi="ar-SA"/>
        </w:rPr>
        <w:t>（3）</w:t>
      </w:r>
      <w:r>
        <w:rPr>
          <w:rFonts w:hint="eastAsia" w:cs="宋体"/>
          <w:i w:val="0"/>
          <w:iCs w:val="0"/>
          <w:color w:val="auto"/>
          <w:sz w:val="24"/>
          <w:szCs w:val="24"/>
          <w:highlight w:val="none"/>
          <w:lang w:val="en-US" w:eastAsia="zh-CN" w:bidi="zh-CN"/>
        </w:rPr>
        <w:t>供应商</w:t>
      </w:r>
      <w:r>
        <w:rPr>
          <w:rFonts w:hint="eastAsia" w:ascii="宋体" w:hAnsi="宋体" w:eastAsia="宋体" w:cs="宋体"/>
          <w:i w:val="0"/>
          <w:iCs w:val="0"/>
          <w:color w:val="auto"/>
          <w:sz w:val="24"/>
          <w:szCs w:val="24"/>
          <w:highlight w:val="none"/>
          <w:lang w:val="en-US" w:eastAsia="zh-CN" w:bidi="zh-CN"/>
        </w:rPr>
        <w:t>须具备建筑工程施工总承包叁级及以上资质，具备有效期内的安全生产许可证；并在人员、设备、资金等方面具有相应的施工能力。拟派项目经理须具备建筑工程专业贰级</w:t>
      </w:r>
      <w:r>
        <w:rPr>
          <w:rFonts w:hint="eastAsia" w:cs="宋体"/>
          <w:i w:val="0"/>
          <w:iCs w:val="0"/>
          <w:color w:val="auto"/>
          <w:sz w:val="24"/>
          <w:szCs w:val="24"/>
          <w:highlight w:val="none"/>
          <w:lang w:val="en-US" w:eastAsia="zh-CN" w:bidi="zh-CN"/>
        </w:rPr>
        <w:t>及</w:t>
      </w:r>
      <w:r>
        <w:rPr>
          <w:rFonts w:hint="eastAsia" w:ascii="宋体" w:hAnsi="宋体" w:eastAsia="宋体" w:cs="宋体"/>
          <w:i w:val="0"/>
          <w:iCs w:val="0"/>
          <w:color w:val="auto"/>
          <w:sz w:val="24"/>
          <w:szCs w:val="24"/>
          <w:highlight w:val="none"/>
          <w:lang w:val="en-US" w:eastAsia="zh-CN" w:bidi="zh-CN"/>
        </w:rPr>
        <w:t>以上注册建造师资格具备有效的安全生产考核合格证书，项目经理承诺无在建并保证整个施工期间在本项目施工现场。</w:t>
      </w:r>
    </w:p>
    <w:p w14:paraId="763E29F0">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highlight w:val="none"/>
        </w:rPr>
      </w:pPr>
      <w:bookmarkStart w:id="12" w:name="_Toc35393631"/>
      <w:bookmarkStart w:id="13" w:name="_Toc35393800"/>
      <w:r>
        <w:rPr>
          <w:rFonts w:hint="eastAsia" w:asciiTheme="minorEastAsia" w:hAnsiTheme="minorEastAsia" w:eastAsiaTheme="minorEastAsia" w:cstheme="minorEastAsia"/>
          <w:b w:val="0"/>
          <w:color w:val="auto"/>
          <w:sz w:val="24"/>
          <w:szCs w:val="24"/>
          <w:highlight w:val="none"/>
        </w:rPr>
        <w:t>三、获取采购文件</w:t>
      </w:r>
      <w:bookmarkEnd w:id="10"/>
      <w:bookmarkEnd w:id="11"/>
      <w:bookmarkEnd w:id="12"/>
      <w:bookmarkEnd w:id="13"/>
    </w:p>
    <w:p w14:paraId="4AAD4CB4">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时间：</w:t>
      </w:r>
      <w:r>
        <w:rPr>
          <w:rFonts w:hint="eastAsia" w:asciiTheme="minorEastAsia" w:hAnsiTheme="minorEastAsia" w:eastAsiaTheme="minorEastAsia" w:cstheme="minorEastAsia"/>
          <w:i w:val="0"/>
          <w:iCs w:val="0"/>
          <w:color w:val="auto"/>
          <w:sz w:val="24"/>
          <w:szCs w:val="24"/>
          <w:highlight w:val="none"/>
          <w:u w:val="single"/>
          <w:lang w:val="en-US" w:eastAsia="zh-CN"/>
        </w:rPr>
        <w:t>2026</w:t>
      </w:r>
      <w:r>
        <w:rPr>
          <w:rFonts w:hint="eastAsia" w:asciiTheme="minorEastAsia" w:hAnsiTheme="minorEastAsia" w:eastAsiaTheme="minorEastAsia" w:cstheme="minorEastAsia"/>
          <w:i w:val="0"/>
          <w:iCs w:val="0"/>
          <w:color w:val="auto"/>
          <w:sz w:val="24"/>
          <w:szCs w:val="24"/>
          <w:highlight w:val="none"/>
          <w:u w:val="single"/>
        </w:rPr>
        <w:t>年</w:t>
      </w:r>
      <w:r>
        <w:rPr>
          <w:rFonts w:hint="eastAsia" w:asciiTheme="minorEastAsia" w:hAnsiTheme="minorEastAsia" w:eastAsiaTheme="minorEastAsia" w:cstheme="minorEastAsia"/>
          <w:i w:val="0"/>
          <w:iCs w:val="0"/>
          <w:color w:val="auto"/>
          <w:sz w:val="24"/>
          <w:szCs w:val="24"/>
          <w:highlight w:val="none"/>
          <w:u w:val="single"/>
          <w:lang w:val="en-US" w:eastAsia="zh-CN"/>
        </w:rPr>
        <w:t>7</w:t>
      </w:r>
      <w:r>
        <w:rPr>
          <w:rFonts w:hint="eastAsia" w:asciiTheme="minorEastAsia" w:hAnsiTheme="minorEastAsia" w:eastAsiaTheme="minorEastAsia" w:cstheme="minorEastAsia"/>
          <w:i w:val="0"/>
          <w:iCs w:val="0"/>
          <w:color w:val="auto"/>
          <w:sz w:val="24"/>
          <w:szCs w:val="24"/>
          <w:highlight w:val="none"/>
          <w:u w:val="single"/>
        </w:rPr>
        <w:t>月</w:t>
      </w:r>
      <w:r>
        <w:rPr>
          <w:rFonts w:hint="eastAsia" w:asciiTheme="minorEastAsia" w:hAnsiTheme="minorEastAsia" w:eastAsiaTheme="minorEastAsia" w:cstheme="minorEastAsia"/>
          <w:i w:val="0"/>
          <w:iCs w:val="0"/>
          <w:color w:val="auto"/>
          <w:sz w:val="24"/>
          <w:szCs w:val="24"/>
          <w:highlight w:val="none"/>
          <w:u w:val="single"/>
          <w:lang w:val="en-US" w:eastAsia="zh-CN"/>
        </w:rPr>
        <w:t>7</w:t>
      </w:r>
      <w:r>
        <w:rPr>
          <w:rFonts w:hint="eastAsia" w:asciiTheme="minorEastAsia" w:hAnsiTheme="minorEastAsia" w:eastAsiaTheme="minorEastAsia" w:cstheme="minorEastAsia"/>
          <w:i w:val="0"/>
          <w:iCs w:val="0"/>
          <w:color w:val="auto"/>
          <w:sz w:val="24"/>
          <w:szCs w:val="24"/>
          <w:highlight w:val="none"/>
          <w:u w:val="single"/>
        </w:rPr>
        <w:t>日</w:t>
      </w:r>
      <w:r>
        <w:rPr>
          <w:rFonts w:hint="eastAsia" w:asciiTheme="minorEastAsia" w:hAnsiTheme="minorEastAsia" w:eastAsiaTheme="minorEastAsia" w:cstheme="minorEastAsia"/>
          <w:i w:val="0"/>
          <w:iCs w:val="0"/>
          <w:color w:val="auto"/>
          <w:sz w:val="24"/>
          <w:szCs w:val="24"/>
          <w:highlight w:val="none"/>
        </w:rPr>
        <w:t>至</w:t>
      </w:r>
      <w:r>
        <w:rPr>
          <w:rFonts w:hint="eastAsia" w:asciiTheme="minorEastAsia" w:hAnsiTheme="minorEastAsia" w:eastAsiaTheme="minorEastAsia" w:cstheme="minorEastAsia"/>
          <w:i w:val="0"/>
          <w:iCs w:val="0"/>
          <w:color w:val="auto"/>
          <w:sz w:val="24"/>
          <w:szCs w:val="24"/>
          <w:highlight w:val="none"/>
          <w:u w:val="single"/>
          <w:lang w:val="en-US" w:eastAsia="zh-CN"/>
        </w:rPr>
        <w:t>2026</w:t>
      </w:r>
      <w:r>
        <w:rPr>
          <w:rFonts w:hint="eastAsia" w:asciiTheme="minorEastAsia" w:hAnsiTheme="minorEastAsia" w:eastAsiaTheme="minorEastAsia" w:cstheme="minorEastAsia"/>
          <w:i w:val="0"/>
          <w:iCs w:val="0"/>
          <w:color w:val="auto"/>
          <w:sz w:val="24"/>
          <w:szCs w:val="24"/>
          <w:highlight w:val="none"/>
          <w:u w:val="single"/>
        </w:rPr>
        <w:t>年</w:t>
      </w:r>
      <w:r>
        <w:rPr>
          <w:rFonts w:hint="eastAsia" w:asciiTheme="minorEastAsia" w:hAnsiTheme="minorEastAsia" w:eastAsiaTheme="minorEastAsia" w:cstheme="minorEastAsia"/>
          <w:i w:val="0"/>
          <w:iCs w:val="0"/>
          <w:color w:val="auto"/>
          <w:sz w:val="24"/>
          <w:szCs w:val="24"/>
          <w:highlight w:val="none"/>
          <w:u w:val="single"/>
          <w:lang w:val="en-US" w:eastAsia="zh-CN"/>
        </w:rPr>
        <w:t>7</w:t>
      </w:r>
      <w:r>
        <w:rPr>
          <w:rFonts w:hint="eastAsia" w:asciiTheme="minorEastAsia" w:hAnsiTheme="minorEastAsia" w:eastAsiaTheme="minorEastAsia" w:cstheme="minorEastAsia"/>
          <w:i w:val="0"/>
          <w:iCs w:val="0"/>
          <w:color w:val="auto"/>
          <w:sz w:val="24"/>
          <w:szCs w:val="24"/>
          <w:highlight w:val="none"/>
          <w:u w:val="single"/>
        </w:rPr>
        <w:t>月</w:t>
      </w:r>
      <w:r>
        <w:rPr>
          <w:rFonts w:hint="eastAsia" w:asciiTheme="minorEastAsia" w:hAnsiTheme="minorEastAsia" w:eastAsiaTheme="minorEastAsia" w:cstheme="minorEastAsia"/>
          <w:i w:val="0"/>
          <w:iCs w:val="0"/>
          <w:color w:val="auto"/>
          <w:sz w:val="24"/>
          <w:szCs w:val="24"/>
          <w:highlight w:val="none"/>
          <w:u w:val="single"/>
          <w:lang w:val="en-US" w:eastAsia="zh-CN"/>
        </w:rPr>
        <w:t>14</w:t>
      </w:r>
      <w:r>
        <w:rPr>
          <w:rFonts w:hint="eastAsia" w:asciiTheme="minorEastAsia" w:hAnsiTheme="minorEastAsia" w:eastAsiaTheme="minorEastAsia" w:cstheme="minorEastAsia"/>
          <w:i w:val="0"/>
          <w:iCs w:val="0"/>
          <w:color w:val="auto"/>
          <w:sz w:val="24"/>
          <w:szCs w:val="24"/>
          <w:highlight w:val="none"/>
          <w:u w:val="single"/>
        </w:rPr>
        <w:t>日</w:t>
      </w:r>
      <w:r>
        <w:rPr>
          <w:rFonts w:hint="eastAsia" w:asciiTheme="minorEastAsia" w:hAnsiTheme="minorEastAsia" w:eastAsiaTheme="minorEastAsia" w:cstheme="minorEastAsia"/>
          <w:i w:val="0"/>
          <w:iCs w:val="0"/>
          <w:color w:val="auto"/>
          <w:sz w:val="24"/>
          <w:szCs w:val="24"/>
          <w:highlight w:val="none"/>
        </w:rPr>
        <w:t>（北京时间，法定节假日除外 ）</w:t>
      </w:r>
    </w:p>
    <w:p w14:paraId="6097A2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地点：周口市公共资源交易</w:t>
      </w:r>
      <w:r>
        <w:rPr>
          <w:rFonts w:hint="eastAsia" w:ascii="宋体" w:hAnsi="宋体" w:eastAsia="宋体" w:cs="宋体"/>
          <w:i w:val="0"/>
          <w:iCs w:val="0"/>
          <w:color w:val="auto"/>
          <w:sz w:val="24"/>
          <w:szCs w:val="24"/>
          <w:highlight w:val="none"/>
          <w:lang w:eastAsia="zh-CN"/>
        </w:rPr>
        <w:t>中心网</w:t>
      </w:r>
      <w:r>
        <w:rPr>
          <w:rFonts w:hint="eastAsia"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lang w:eastAsia="zh-CN"/>
        </w:rPr>
        <w:t>http://jyzx.zhoukou.gov.cn</w:t>
      </w:r>
      <w:r>
        <w:rPr>
          <w:rFonts w:hint="eastAsia" w:ascii="宋体" w:hAnsi="宋体" w:eastAsia="宋体" w:cs="宋体"/>
          <w:i w:val="0"/>
          <w:iCs w:val="0"/>
          <w:color w:val="auto"/>
          <w:sz w:val="24"/>
          <w:szCs w:val="24"/>
          <w:highlight w:val="none"/>
        </w:rPr>
        <w:t>）</w:t>
      </w:r>
    </w:p>
    <w:p w14:paraId="0E85F4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方式：供应商</w:t>
      </w:r>
      <w:r>
        <w:rPr>
          <w:rFonts w:hint="eastAsia" w:ascii="宋体" w:hAnsi="宋体" w:eastAsia="宋体" w:cs="宋体"/>
          <w:i w:val="0"/>
          <w:iCs w:val="0"/>
          <w:color w:val="auto"/>
          <w:sz w:val="24"/>
          <w:szCs w:val="24"/>
          <w:highlight w:val="none"/>
          <w:lang w:val="en-US" w:eastAsia="zh-CN"/>
        </w:rPr>
        <w:t>请在网站自主注册后</w:t>
      </w:r>
      <w:r>
        <w:rPr>
          <w:rFonts w:hint="eastAsia" w:ascii="宋体" w:hAnsi="宋体" w:eastAsia="宋体" w:cs="宋体"/>
          <w:i w:val="0"/>
          <w:iCs w:val="0"/>
          <w:color w:val="auto"/>
          <w:sz w:val="24"/>
          <w:szCs w:val="24"/>
          <w:highlight w:val="none"/>
        </w:rPr>
        <w:t>下载采购文件（zkzf格式）及资料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需</w:t>
      </w:r>
      <w:r>
        <w:rPr>
          <w:rFonts w:hint="eastAsia" w:ascii="宋体" w:hAnsi="宋体" w:eastAsia="宋体" w:cs="宋体"/>
          <w:i w:val="0"/>
          <w:iCs w:val="0"/>
          <w:color w:val="auto"/>
          <w:sz w:val="24"/>
          <w:szCs w:val="24"/>
          <w:highlight w:val="none"/>
          <w:lang w:val="en-US" w:eastAsia="zh-CN"/>
        </w:rPr>
        <w:t>办理</w:t>
      </w:r>
      <w:r>
        <w:rPr>
          <w:rFonts w:hint="eastAsia" w:ascii="宋体" w:hAnsi="宋体" w:eastAsia="宋体" w:cs="宋体"/>
          <w:i w:val="0"/>
          <w:iCs w:val="0"/>
          <w:color w:val="auto"/>
          <w:sz w:val="24"/>
          <w:szCs w:val="24"/>
          <w:highlight w:val="none"/>
        </w:rPr>
        <w:t>CA数字证书</w:t>
      </w:r>
      <w:r>
        <w:rPr>
          <w:rFonts w:hint="eastAsia" w:ascii="宋体" w:hAnsi="宋体" w:eastAsia="宋体" w:cs="宋体"/>
          <w:i w:val="0"/>
          <w:iCs w:val="0"/>
          <w:color w:val="auto"/>
          <w:sz w:val="24"/>
          <w:szCs w:val="24"/>
          <w:highlight w:val="none"/>
          <w:lang w:val="en-US" w:eastAsia="zh-CN"/>
        </w:rPr>
        <w:t>后方可提交响应文件</w:t>
      </w:r>
      <w:r>
        <w:rPr>
          <w:rFonts w:hint="eastAsia" w:ascii="宋体" w:hAnsi="宋体" w:eastAsia="宋体" w:cs="宋体"/>
          <w:i w:val="0"/>
          <w:iCs w:val="0"/>
          <w:color w:val="auto"/>
          <w:sz w:val="24"/>
          <w:szCs w:val="24"/>
          <w:highlight w:val="none"/>
        </w:rPr>
        <w:t>，具体办理事宜请查阅周口市公共资源</w:t>
      </w:r>
      <w:r>
        <w:rPr>
          <w:rFonts w:hint="eastAsia" w:ascii="宋体" w:hAnsi="宋体" w:eastAsia="宋体" w:cs="宋体"/>
          <w:i w:val="0"/>
          <w:iCs w:val="0"/>
          <w:color w:val="auto"/>
          <w:sz w:val="24"/>
          <w:szCs w:val="24"/>
          <w:highlight w:val="none"/>
          <w:lang w:eastAsia="zh-CN"/>
        </w:rPr>
        <w:t>交易中心</w:t>
      </w:r>
      <w:r>
        <w:rPr>
          <w:rFonts w:hint="eastAsia" w:ascii="宋体" w:hAnsi="宋体" w:eastAsia="宋体" w:cs="宋体"/>
          <w:i w:val="0"/>
          <w:iCs w:val="0"/>
          <w:color w:val="auto"/>
          <w:sz w:val="24"/>
          <w:szCs w:val="24"/>
          <w:highlight w:val="none"/>
        </w:rPr>
        <w:t>网站。</w:t>
      </w:r>
    </w:p>
    <w:p w14:paraId="1DC580D6">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售价：</w:t>
      </w:r>
      <w:r>
        <w:rPr>
          <w:rFonts w:hint="eastAsia" w:asciiTheme="minorEastAsia" w:hAnsiTheme="minorEastAsia" w:eastAsiaTheme="minorEastAsia" w:cstheme="minorEastAsia"/>
          <w:i w:val="0"/>
          <w:iCs w:val="0"/>
          <w:color w:val="auto"/>
          <w:sz w:val="24"/>
          <w:szCs w:val="24"/>
          <w:highlight w:val="none"/>
          <w:lang w:val="en-US" w:eastAsia="zh-CN"/>
        </w:rPr>
        <w:t>0</w:t>
      </w:r>
    </w:p>
    <w:p w14:paraId="09FCE083">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highlight w:val="none"/>
        </w:rPr>
      </w:pPr>
      <w:bookmarkStart w:id="14" w:name="_Toc28359015"/>
      <w:bookmarkStart w:id="15" w:name="_Toc28359092"/>
      <w:bookmarkStart w:id="16" w:name="_Toc35393801"/>
      <w:bookmarkStart w:id="17" w:name="_Toc35393632"/>
      <w:r>
        <w:rPr>
          <w:rFonts w:hint="eastAsia" w:asciiTheme="minorEastAsia" w:hAnsiTheme="minorEastAsia" w:eastAsiaTheme="minorEastAsia" w:cstheme="minorEastAsia"/>
          <w:b w:val="0"/>
          <w:color w:val="auto"/>
          <w:sz w:val="24"/>
          <w:szCs w:val="24"/>
          <w:highlight w:val="none"/>
        </w:rPr>
        <w:t>四、响应文件提交</w:t>
      </w:r>
      <w:bookmarkEnd w:id="14"/>
      <w:bookmarkEnd w:id="15"/>
      <w:bookmarkEnd w:id="16"/>
      <w:bookmarkEnd w:id="17"/>
    </w:p>
    <w:p w14:paraId="110F785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截止时间：</w:t>
      </w:r>
      <w:r>
        <w:rPr>
          <w:rFonts w:hint="eastAsia" w:asciiTheme="minorEastAsia" w:hAnsiTheme="minorEastAsia" w:eastAsiaTheme="minorEastAsia" w:cstheme="minorEastAsia"/>
          <w:i w:val="0"/>
          <w:iCs w:val="0"/>
          <w:color w:val="auto"/>
          <w:sz w:val="24"/>
          <w:szCs w:val="24"/>
          <w:highlight w:val="none"/>
          <w:u w:val="single"/>
          <w:lang w:val="en-US" w:eastAsia="zh-CN"/>
        </w:rPr>
        <w:t>2026</w:t>
      </w:r>
      <w:r>
        <w:rPr>
          <w:rFonts w:hint="eastAsia" w:asciiTheme="minorEastAsia" w:hAnsiTheme="minorEastAsia" w:eastAsiaTheme="minorEastAsia" w:cstheme="minorEastAsia"/>
          <w:bCs/>
          <w:i w:val="0"/>
          <w:iCs w:val="0"/>
          <w:color w:val="auto"/>
          <w:sz w:val="24"/>
          <w:szCs w:val="24"/>
          <w:highlight w:val="none"/>
          <w:u w:val="single"/>
        </w:rPr>
        <w:t>年</w:t>
      </w:r>
      <w:r>
        <w:rPr>
          <w:rFonts w:hint="eastAsia" w:asciiTheme="minorEastAsia" w:hAnsiTheme="minorEastAsia" w:eastAsiaTheme="minorEastAsia" w:cstheme="minorEastAsia"/>
          <w:bCs/>
          <w:i w:val="0"/>
          <w:iCs w:val="0"/>
          <w:color w:val="auto"/>
          <w:sz w:val="24"/>
          <w:szCs w:val="24"/>
          <w:highlight w:val="none"/>
          <w:u w:val="single"/>
          <w:lang w:val="en-US" w:eastAsia="zh-CN"/>
        </w:rPr>
        <w:t>7</w:t>
      </w:r>
      <w:r>
        <w:rPr>
          <w:rFonts w:hint="eastAsia" w:asciiTheme="minorEastAsia" w:hAnsiTheme="minorEastAsia" w:eastAsiaTheme="minorEastAsia" w:cstheme="minorEastAsia"/>
          <w:bCs/>
          <w:i w:val="0"/>
          <w:iCs w:val="0"/>
          <w:color w:val="auto"/>
          <w:sz w:val="24"/>
          <w:szCs w:val="24"/>
          <w:highlight w:val="none"/>
          <w:u w:val="single"/>
        </w:rPr>
        <w:t>月</w:t>
      </w:r>
      <w:r>
        <w:rPr>
          <w:rFonts w:hint="eastAsia" w:asciiTheme="minorEastAsia" w:hAnsiTheme="minorEastAsia" w:eastAsiaTheme="minorEastAsia" w:cstheme="minorEastAsia"/>
          <w:bCs/>
          <w:i w:val="0"/>
          <w:iCs w:val="0"/>
          <w:color w:val="auto"/>
          <w:sz w:val="24"/>
          <w:szCs w:val="24"/>
          <w:highlight w:val="none"/>
          <w:u w:val="single"/>
          <w:lang w:val="en-US" w:eastAsia="zh-CN"/>
        </w:rPr>
        <w:t>21</w:t>
      </w:r>
      <w:r>
        <w:rPr>
          <w:rFonts w:hint="eastAsia" w:asciiTheme="minorEastAsia" w:hAnsiTheme="minorEastAsia" w:eastAsiaTheme="minorEastAsia" w:cstheme="minorEastAsia"/>
          <w:bCs/>
          <w:i w:val="0"/>
          <w:iCs w:val="0"/>
          <w:color w:val="auto"/>
          <w:sz w:val="24"/>
          <w:szCs w:val="24"/>
          <w:highlight w:val="none"/>
          <w:u w:val="single"/>
        </w:rPr>
        <w:t>日</w:t>
      </w:r>
      <w:r>
        <w:rPr>
          <w:rFonts w:hint="eastAsia" w:asciiTheme="minorEastAsia" w:hAnsiTheme="minorEastAsia" w:eastAsiaTheme="minorEastAsia" w:cstheme="minorEastAsia"/>
          <w:bCs/>
          <w:i w:val="0"/>
          <w:iCs w:val="0"/>
          <w:color w:val="auto"/>
          <w:sz w:val="24"/>
          <w:szCs w:val="24"/>
          <w:highlight w:val="none"/>
          <w:u w:val="single"/>
          <w:lang w:val="en-US" w:eastAsia="zh-CN"/>
        </w:rPr>
        <w:t>10</w:t>
      </w:r>
      <w:r>
        <w:rPr>
          <w:rFonts w:hint="eastAsia" w:asciiTheme="minorEastAsia" w:hAnsiTheme="minorEastAsia" w:eastAsiaTheme="minorEastAsia" w:cstheme="minorEastAsia"/>
          <w:bCs/>
          <w:i w:val="0"/>
          <w:iCs w:val="0"/>
          <w:color w:val="auto"/>
          <w:sz w:val="24"/>
          <w:szCs w:val="24"/>
          <w:highlight w:val="none"/>
          <w:u w:val="single"/>
        </w:rPr>
        <w:t xml:space="preserve">点 </w:t>
      </w:r>
      <w:r>
        <w:rPr>
          <w:rFonts w:hint="eastAsia" w:asciiTheme="minorEastAsia" w:hAnsiTheme="minorEastAsia" w:eastAsiaTheme="minorEastAsia" w:cstheme="minorEastAsia"/>
          <w:bCs/>
          <w:i w:val="0"/>
          <w:iCs w:val="0"/>
          <w:color w:val="auto"/>
          <w:sz w:val="24"/>
          <w:szCs w:val="24"/>
          <w:highlight w:val="none"/>
          <w:u w:val="single"/>
          <w:lang w:val="en-US" w:eastAsia="zh-CN"/>
        </w:rPr>
        <w:t>00</w:t>
      </w:r>
      <w:r>
        <w:rPr>
          <w:rFonts w:hint="eastAsia" w:asciiTheme="minorEastAsia" w:hAnsiTheme="minorEastAsia" w:eastAsiaTheme="minorEastAsia" w:cstheme="minorEastAsia"/>
          <w:bCs/>
          <w:i w:val="0"/>
          <w:iCs w:val="0"/>
          <w:color w:val="auto"/>
          <w:sz w:val="24"/>
          <w:szCs w:val="24"/>
          <w:highlight w:val="none"/>
          <w:u w:val="single"/>
        </w:rPr>
        <w:t>分</w:t>
      </w:r>
      <w:r>
        <w:rPr>
          <w:rFonts w:hint="eastAsia" w:asciiTheme="minorEastAsia" w:hAnsiTheme="minorEastAsia" w:eastAsiaTheme="minorEastAsia" w:cstheme="minorEastAsia"/>
          <w:bCs/>
          <w:i w:val="0"/>
          <w:iCs w:val="0"/>
          <w:color w:val="auto"/>
          <w:sz w:val="24"/>
          <w:szCs w:val="24"/>
          <w:highlight w:val="none"/>
        </w:rPr>
        <w:t>（北京时间）</w:t>
      </w:r>
    </w:p>
    <w:p w14:paraId="627C42E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地点：加密电子响应文件须在投标截止时间前通过</w:t>
      </w:r>
      <w:r>
        <w:rPr>
          <w:rFonts w:hint="eastAsia" w:asciiTheme="minorEastAsia" w:hAnsiTheme="minorEastAsia" w:eastAsiaTheme="minorEastAsia" w:cstheme="minorEastAsia"/>
          <w:i w:val="0"/>
          <w:iCs w:val="0"/>
          <w:color w:val="auto"/>
          <w:spacing w:val="-6"/>
          <w:sz w:val="24"/>
          <w:szCs w:val="24"/>
          <w:highlight w:val="none"/>
        </w:rPr>
        <w:t>周口市公共资源交易中心网</w:t>
      </w:r>
      <w:r>
        <w:rPr>
          <w:rFonts w:hint="eastAsia" w:asciiTheme="minorEastAsia" w:hAnsiTheme="minorEastAsia" w:eastAsiaTheme="minorEastAsia" w:cstheme="minorEastAsia"/>
          <w:i w:val="0"/>
          <w:iCs w:val="0"/>
          <w:color w:val="auto"/>
          <w:sz w:val="24"/>
          <w:szCs w:val="24"/>
          <w:highlight w:val="none"/>
        </w:rPr>
        <w:t>（网址</w:t>
      </w:r>
      <w:r>
        <w:rPr>
          <w:rFonts w:hint="eastAsia" w:asciiTheme="minorEastAsia" w:hAnsiTheme="minorEastAsia" w:eastAsiaTheme="minorEastAsia" w:cstheme="minorEastAsia"/>
          <w:i w:val="0"/>
          <w:iCs w:val="0"/>
          <w:color w:val="auto"/>
          <w:kern w:val="2"/>
          <w:sz w:val="24"/>
          <w:szCs w:val="24"/>
          <w:highlight w:val="none"/>
          <w:lang w:eastAsia="zh-CN"/>
        </w:rPr>
        <w:t>http://jyzx.zhoukou.gov.cn</w:t>
      </w:r>
      <w:r>
        <w:rPr>
          <w:rFonts w:hint="eastAsia" w:asciiTheme="minorEastAsia" w:hAnsiTheme="minorEastAsia" w:eastAsiaTheme="minorEastAsia" w:cstheme="minorEastAsia"/>
          <w:i w:val="0"/>
          <w:iCs w:val="0"/>
          <w:color w:val="auto"/>
          <w:sz w:val="24"/>
          <w:szCs w:val="24"/>
          <w:highlight w:val="none"/>
        </w:rPr>
        <w:t>）。</w:t>
      </w:r>
    </w:p>
    <w:p w14:paraId="198041B4">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color w:val="auto"/>
          <w:sz w:val="24"/>
          <w:szCs w:val="24"/>
          <w:highlight w:val="none"/>
        </w:rPr>
      </w:pPr>
      <w:bookmarkStart w:id="18" w:name="_Toc35393633"/>
      <w:bookmarkStart w:id="19" w:name="_Toc28359016"/>
      <w:bookmarkStart w:id="20" w:name="_Toc28359093"/>
      <w:bookmarkStart w:id="21" w:name="_Toc35393802"/>
      <w:r>
        <w:rPr>
          <w:rFonts w:hint="eastAsia" w:asciiTheme="minorEastAsia" w:hAnsiTheme="minorEastAsia" w:eastAsiaTheme="minorEastAsia" w:cstheme="minorEastAsia"/>
          <w:b w:val="0"/>
          <w:i w:val="0"/>
          <w:iCs w:val="0"/>
          <w:color w:val="auto"/>
          <w:sz w:val="24"/>
          <w:szCs w:val="24"/>
          <w:highlight w:val="none"/>
        </w:rPr>
        <w:t>五、开启（竞争性磋商方式必须填写）</w:t>
      </w:r>
      <w:bookmarkEnd w:id="18"/>
      <w:bookmarkEnd w:id="19"/>
      <w:bookmarkEnd w:id="20"/>
      <w:bookmarkEnd w:id="21"/>
    </w:p>
    <w:p w14:paraId="203151B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i w:val="0"/>
          <w:iCs w:val="0"/>
          <w:color w:val="auto"/>
          <w:sz w:val="24"/>
          <w:szCs w:val="24"/>
          <w:highlight w:val="none"/>
          <w:u w:val="single"/>
          <w:lang w:val="en-US" w:eastAsia="zh-CN"/>
        </w:rPr>
        <w:t>2026</w:t>
      </w:r>
      <w:r>
        <w:rPr>
          <w:rFonts w:hint="eastAsia" w:asciiTheme="minorEastAsia" w:hAnsiTheme="minorEastAsia" w:eastAsiaTheme="minorEastAsia" w:cstheme="minorEastAsia"/>
          <w:bCs/>
          <w:i w:val="0"/>
          <w:iCs w:val="0"/>
          <w:color w:val="auto"/>
          <w:sz w:val="24"/>
          <w:szCs w:val="24"/>
          <w:highlight w:val="none"/>
          <w:u w:val="single"/>
        </w:rPr>
        <w:t>年</w:t>
      </w:r>
      <w:r>
        <w:rPr>
          <w:rFonts w:hint="eastAsia" w:asciiTheme="minorEastAsia" w:hAnsiTheme="minorEastAsia" w:eastAsiaTheme="minorEastAsia" w:cstheme="minorEastAsia"/>
          <w:bCs/>
          <w:i w:val="0"/>
          <w:iCs w:val="0"/>
          <w:color w:val="auto"/>
          <w:sz w:val="24"/>
          <w:szCs w:val="24"/>
          <w:highlight w:val="none"/>
          <w:u w:val="single"/>
          <w:lang w:val="en-US" w:eastAsia="zh-CN"/>
        </w:rPr>
        <w:t>7</w:t>
      </w:r>
      <w:r>
        <w:rPr>
          <w:rFonts w:hint="eastAsia" w:asciiTheme="minorEastAsia" w:hAnsiTheme="minorEastAsia" w:eastAsiaTheme="minorEastAsia" w:cstheme="minorEastAsia"/>
          <w:bCs/>
          <w:i w:val="0"/>
          <w:iCs w:val="0"/>
          <w:color w:val="auto"/>
          <w:sz w:val="24"/>
          <w:szCs w:val="24"/>
          <w:highlight w:val="none"/>
          <w:u w:val="single"/>
        </w:rPr>
        <w:t>月</w:t>
      </w:r>
      <w:r>
        <w:rPr>
          <w:rFonts w:hint="eastAsia" w:asciiTheme="minorEastAsia" w:hAnsiTheme="minorEastAsia" w:eastAsiaTheme="minorEastAsia" w:cstheme="minorEastAsia"/>
          <w:bCs/>
          <w:i w:val="0"/>
          <w:iCs w:val="0"/>
          <w:color w:val="auto"/>
          <w:sz w:val="24"/>
          <w:szCs w:val="24"/>
          <w:highlight w:val="none"/>
          <w:u w:val="single"/>
          <w:lang w:val="en-US" w:eastAsia="zh-CN"/>
        </w:rPr>
        <w:t>21</w:t>
      </w:r>
      <w:r>
        <w:rPr>
          <w:rFonts w:hint="eastAsia" w:asciiTheme="minorEastAsia" w:hAnsiTheme="minorEastAsia" w:eastAsiaTheme="minorEastAsia" w:cstheme="minorEastAsia"/>
          <w:bCs/>
          <w:i w:val="0"/>
          <w:iCs w:val="0"/>
          <w:color w:val="auto"/>
          <w:sz w:val="24"/>
          <w:szCs w:val="24"/>
          <w:highlight w:val="none"/>
          <w:u w:val="single"/>
        </w:rPr>
        <w:t>日</w:t>
      </w:r>
      <w:r>
        <w:rPr>
          <w:rFonts w:hint="eastAsia" w:asciiTheme="minorEastAsia" w:hAnsiTheme="minorEastAsia" w:eastAsiaTheme="minorEastAsia" w:cstheme="minorEastAsia"/>
          <w:bCs/>
          <w:i w:val="0"/>
          <w:iCs w:val="0"/>
          <w:color w:val="auto"/>
          <w:sz w:val="24"/>
          <w:szCs w:val="24"/>
          <w:highlight w:val="none"/>
          <w:u w:val="single"/>
          <w:lang w:val="en-US" w:eastAsia="zh-CN"/>
        </w:rPr>
        <w:t>10</w:t>
      </w:r>
      <w:r>
        <w:rPr>
          <w:rFonts w:hint="eastAsia" w:asciiTheme="minorEastAsia" w:hAnsiTheme="minorEastAsia" w:eastAsiaTheme="minorEastAsia" w:cstheme="minorEastAsia"/>
          <w:bCs/>
          <w:i w:val="0"/>
          <w:iCs w:val="0"/>
          <w:color w:val="auto"/>
          <w:sz w:val="24"/>
          <w:szCs w:val="24"/>
          <w:highlight w:val="none"/>
          <w:u w:val="single"/>
        </w:rPr>
        <w:t xml:space="preserve">点 </w:t>
      </w:r>
      <w:r>
        <w:rPr>
          <w:rFonts w:hint="eastAsia" w:asciiTheme="minorEastAsia" w:hAnsiTheme="minorEastAsia" w:eastAsiaTheme="minorEastAsia" w:cstheme="minorEastAsia"/>
          <w:bCs/>
          <w:i w:val="0"/>
          <w:iCs w:val="0"/>
          <w:color w:val="auto"/>
          <w:sz w:val="24"/>
          <w:szCs w:val="24"/>
          <w:highlight w:val="none"/>
          <w:u w:val="single"/>
          <w:lang w:val="en-US" w:eastAsia="zh-CN"/>
        </w:rPr>
        <w:t>00</w:t>
      </w:r>
      <w:r>
        <w:rPr>
          <w:rFonts w:hint="eastAsia" w:asciiTheme="minorEastAsia" w:hAnsiTheme="minorEastAsia" w:eastAsiaTheme="minorEastAsia" w:cstheme="minorEastAsia"/>
          <w:bCs/>
          <w:i w:val="0"/>
          <w:iCs w:val="0"/>
          <w:color w:val="auto"/>
          <w:sz w:val="24"/>
          <w:szCs w:val="24"/>
          <w:highlight w:val="none"/>
          <w:u w:val="single"/>
        </w:rPr>
        <w:t>分</w:t>
      </w:r>
      <w:r>
        <w:rPr>
          <w:rFonts w:hint="eastAsia" w:asciiTheme="minorEastAsia" w:hAnsiTheme="minorEastAsia" w:eastAsiaTheme="minorEastAsia" w:cstheme="minorEastAsia"/>
          <w:bCs/>
          <w:color w:val="auto"/>
          <w:sz w:val="24"/>
          <w:szCs w:val="24"/>
          <w:highlight w:val="none"/>
        </w:rPr>
        <w:t>（北京时间）</w:t>
      </w:r>
    </w:p>
    <w:p w14:paraId="224C2BC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i w:val="0"/>
          <w:iCs w:val="0"/>
          <w:color w:val="auto"/>
          <w:sz w:val="24"/>
          <w:szCs w:val="24"/>
          <w:highlight w:val="none"/>
        </w:rPr>
        <w:t>周口市公共资源</w:t>
      </w:r>
      <w:r>
        <w:rPr>
          <w:rFonts w:hint="eastAsia" w:ascii="宋体" w:hAnsi="宋体" w:eastAsia="宋体" w:cs="宋体"/>
          <w:i w:val="0"/>
          <w:iCs w:val="0"/>
          <w:color w:val="auto"/>
          <w:sz w:val="24"/>
          <w:szCs w:val="24"/>
          <w:highlight w:val="none"/>
          <w:lang w:eastAsia="zh-CN"/>
        </w:rPr>
        <w:t>交易中心</w:t>
      </w:r>
      <w:r>
        <w:rPr>
          <w:rFonts w:hint="eastAsia" w:ascii="宋体" w:hAnsi="宋体" w:eastAsia="宋体" w:cs="宋体"/>
          <w:i w:val="0"/>
          <w:iCs w:val="0"/>
          <w:color w:val="auto"/>
          <w:sz w:val="24"/>
          <w:szCs w:val="24"/>
          <w:highlight w:val="none"/>
          <w:lang w:val="en-US" w:eastAsia="zh-CN"/>
        </w:rPr>
        <w:t>开标室</w:t>
      </w:r>
    </w:p>
    <w:p w14:paraId="78F4C8D4">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highlight w:val="none"/>
        </w:rPr>
      </w:pPr>
      <w:bookmarkStart w:id="22" w:name="_Toc35393634"/>
      <w:bookmarkStart w:id="23" w:name="_Toc35393803"/>
      <w:bookmarkStart w:id="24" w:name="_Toc28359094"/>
      <w:bookmarkStart w:id="25" w:name="_Toc28359017"/>
      <w:r>
        <w:rPr>
          <w:rFonts w:hint="eastAsia" w:asciiTheme="minorEastAsia" w:hAnsiTheme="minorEastAsia" w:eastAsiaTheme="minorEastAsia" w:cstheme="minorEastAsia"/>
          <w:b w:val="0"/>
          <w:color w:val="auto"/>
          <w:sz w:val="24"/>
          <w:szCs w:val="24"/>
          <w:highlight w:val="none"/>
        </w:rPr>
        <w:t>六、公告期限</w:t>
      </w:r>
      <w:bookmarkEnd w:id="22"/>
      <w:bookmarkEnd w:id="23"/>
      <w:bookmarkEnd w:id="24"/>
      <w:bookmarkEnd w:id="25"/>
    </w:p>
    <w:p w14:paraId="2E8C67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自本公告发布之日起</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个工作日。</w:t>
      </w:r>
    </w:p>
    <w:p w14:paraId="31DF7319">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bookmarkStart w:id="26" w:name="_Toc35393804"/>
      <w:bookmarkStart w:id="27" w:name="_Toc35393635"/>
      <w:r>
        <w:rPr>
          <w:rFonts w:hint="eastAsia" w:asciiTheme="minorEastAsia" w:hAnsiTheme="minorEastAsia" w:eastAsiaTheme="minorEastAsia" w:cstheme="minorEastAsia"/>
          <w:b w:val="0"/>
          <w:color w:val="auto"/>
          <w:sz w:val="24"/>
          <w:szCs w:val="24"/>
          <w:highlight w:val="none"/>
        </w:rPr>
        <w:t>七、其他补充事宜</w:t>
      </w:r>
      <w:bookmarkEnd w:id="26"/>
      <w:bookmarkEnd w:id="27"/>
    </w:p>
    <w:p w14:paraId="259ECAE3">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highlight w:val="none"/>
        </w:rPr>
      </w:pPr>
      <w:bookmarkStart w:id="28" w:name="_Toc35393636"/>
      <w:bookmarkStart w:id="29" w:name="_Toc35393805"/>
      <w:bookmarkStart w:id="30" w:name="_Toc28359095"/>
      <w:bookmarkStart w:id="31" w:name="_Toc28359018"/>
      <w:r>
        <w:rPr>
          <w:rFonts w:hint="eastAsia" w:asciiTheme="minorEastAsia" w:hAnsiTheme="minorEastAsia" w:eastAsiaTheme="minorEastAsia" w:cstheme="minorEastAsia"/>
          <w:b w:val="0"/>
          <w:color w:val="auto"/>
          <w:sz w:val="24"/>
          <w:szCs w:val="24"/>
          <w:highlight w:val="none"/>
        </w:rPr>
        <w:t>八、凡对本次采购提出询问，请按以下方式联系。</w:t>
      </w:r>
      <w:bookmarkEnd w:id="28"/>
      <w:bookmarkEnd w:id="29"/>
      <w:bookmarkEnd w:id="30"/>
      <w:bookmarkEnd w:id="31"/>
    </w:p>
    <w:p w14:paraId="30BC6E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1.采购人信息</w:t>
      </w:r>
    </w:p>
    <w:p w14:paraId="3B6C1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名 称：</w:t>
      </w:r>
      <w:r>
        <w:rPr>
          <w:rFonts w:hint="eastAsia" w:ascii="宋体" w:hAnsi="宋体" w:cs="宋体"/>
          <w:i w:val="0"/>
          <w:iCs w:val="0"/>
          <w:color w:val="auto"/>
          <w:sz w:val="24"/>
          <w:szCs w:val="24"/>
          <w:highlight w:val="none"/>
          <w:lang w:eastAsia="zh-CN"/>
        </w:rPr>
        <w:t>郸城县教体局</w:t>
      </w:r>
    </w:p>
    <w:p w14:paraId="1A98F4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地址：</w:t>
      </w:r>
      <w:r>
        <w:rPr>
          <w:rFonts w:hint="eastAsia" w:ascii="宋体" w:hAnsi="宋体" w:cs="宋体"/>
          <w:color w:val="auto"/>
          <w:sz w:val="24"/>
          <w:highlight w:val="none"/>
        </w:rPr>
        <w:t>郸城县</w:t>
      </w:r>
    </w:p>
    <w:p w14:paraId="7D872E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项目联系人：</w:t>
      </w:r>
      <w:r>
        <w:rPr>
          <w:rFonts w:hint="eastAsia" w:ascii="宋体" w:hAnsi="宋体" w:cs="宋体"/>
          <w:i w:val="0"/>
          <w:iCs w:val="0"/>
          <w:color w:val="auto"/>
          <w:sz w:val="24"/>
          <w:szCs w:val="24"/>
          <w:highlight w:val="none"/>
          <w:lang w:eastAsia="zh-CN"/>
        </w:rPr>
        <w:t>孔德仰</w:t>
      </w:r>
      <w:r>
        <w:rPr>
          <w:rFonts w:hint="eastAsia" w:ascii="宋体" w:hAnsi="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联系方式：</w:t>
      </w:r>
      <w:bookmarkStart w:id="32" w:name="_Toc28359086"/>
      <w:bookmarkStart w:id="33" w:name="_Toc28359009"/>
      <w:r>
        <w:rPr>
          <w:rFonts w:hint="eastAsia" w:ascii="宋体" w:hAnsi="宋体" w:cs="宋体"/>
          <w:color w:val="auto"/>
          <w:sz w:val="24"/>
          <w:highlight w:val="none"/>
          <w:lang w:val="en-US" w:eastAsia="zh-CN"/>
        </w:rPr>
        <w:t>13603943625</w:t>
      </w:r>
    </w:p>
    <w:p w14:paraId="518583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2.采购代理机构信息</w:t>
      </w:r>
      <w:bookmarkEnd w:id="32"/>
      <w:bookmarkEnd w:id="33"/>
    </w:p>
    <w:p w14:paraId="6142BF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 称：周口市公共资源交易中心政府采购中心　　　　　　　　　　　　</w:t>
      </w:r>
    </w:p>
    <w:p w14:paraId="723036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址：周口市光明路与政通路交叉口</w:t>
      </w:r>
      <w:r>
        <w:rPr>
          <w:rFonts w:hint="eastAsia" w:ascii="宋体" w:hAnsi="宋体" w:eastAsia="宋体" w:cs="宋体"/>
          <w:i w:val="0"/>
          <w:iCs w:val="0"/>
          <w:color w:val="auto"/>
          <w:sz w:val="24"/>
          <w:szCs w:val="24"/>
          <w:highlight w:val="none"/>
          <w:lang w:val="en-US" w:eastAsia="zh-CN"/>
        </w:rPr>
        <w:t>向北100米路东</w:t>
      </w:r>
    </w:p>
    <w:p w14:paraId="104542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项目联系人：</w:t>
      </w:r>
      <w:r>
        <w:rPr>
          <w:rFonts w:hint="eastAsia" w:ascii="宋体" w:hAnsi="宋体" w:cs="宋体"/>
          <w:i w:val="0"/>
          <w:iCs w:val="0"/>
          <w:color w:val="auto"/>
          <w:sz w:val="24"/>
          <w:szCs w:val="24"/>
          <w:highlight w:val="none"/>
          <w:lang w:val="en-US" w:eastAsia="zh-CN"/>
        </w:rPr>
        <w:t>郝冰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联系方式：</w:t>
      </w:r>
      <w:bookmarkStart w:id="34" w:name="_Toc28359010"/>
      <w:bookmarkStart w:id="35" w:name="_Toc28359087"/>
      <w:r>
        <w:rPr>
          <w:rFonts w:hint="eastAsia" w:ascii="宋体" w:hAnsi="宋体" w:cs="宋体"/>
          <w:i w:val="0"/>
          <w:iCs w:val="0"/>
          <w:color w:val="auto"/>
          <w:sz w:val="24"/>
          <w:szCs w:val="24"/>
          <w:highlight w:val="none"/>
          <w:lang w:val="en-US" w:eastAsia="zh-CN"/>
        </w:rPr>
        <w:t>0394-8106517、13513878800</w:t>
      </w:r>
      <w:r>
        <w:rPr>
          <w:rFonts w:hint="eastAsia" w:ascii="宋体" w:hAnsi="宋体" w:eastAsia="宋体" w:cs="宋体"/>
          <w:i w:val="0"/>
          <w:iCs w:val="0"/>
          <w:color w:val="auto"/>
          <w:sz w:val="24"/>
          <w:szCs w:val="24"/>
          <w:highlight w:val="none"/>
        </w:rPr>
        <w:t>　　　　　　　　</w:t>
      </w:r>
    </w:p>
    <w:bookmarkEnd w:id="34"/>
    <w:bookmarkEnd w:id="35"/>
    <w:p w14:paraId="1E69B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3.监督单位：</w:t>
      </w:r>
      <w:r>
        <w:rPr>
          <w:rFonts w:hint="eastAsia" w:ascii="宋体" w:hAnsi="宋体" w:cs="宋体"/>
          <w:color w:val="auto"/>
          <w:sz w:val="24"/>
          <w:highlight w:val="none"/>
        </w:rPr>
        <w:t>郸城县政府采购办</w:t>
      </w:r>
    </w:p>
    <w:p w14:paraId="71AB92DB">
      <w:pPr>
        <w:pStyle w:val="2"/>
        <w:ind w:firstLine="720" w:firstLineChars="300"/>
        <w:rPr>
          <w:rFonts w:hint="default"/>
          <w:color w:val="auto"/>
          <w:highlight w:val="none"/>
          <w:lang w:val="en-US" w:eastAsia="zh-CN"/>
        </w:rPr>
      </w:pPr>
      <w:r>
        <w:rPr>
          <w:rFonts w:hint="eastAsia" w:ascii="宋体" w:hAnsi="宋体" w:eastAsia="宋体" w:cs="宋体"/>
          <w:i w:val="0"/>
          <w:iCs w:val="0"/>
          <w:color w:val="auto"/>
          <w:sz w:val="24"/>
          <w:szCs w:val="24"/>
          <w:highlight w:val="none"/>
        </w:rPr>
        <w:t>联系方式：</w:t>
      </w:r>
      <w:r>
        <w:rPr>
          <w:rFonts w:hint="eastAsia" w:ascii="宋体" w:hAnsi="宋体" w:eastAsia="宋体" w:cs="宋体"/>
          <w:i w:val="0"/>
          <w:iCs w:val="0"/>
          <w:color w:val="auto"/>
          <w:sz w:val="24"/>
          <w:szCs w:val="24"/>
          <w:highlight w:val="none"/>
          <w:lang w:val="en-US" w:eastAsia="zh-CN"/>
        </w:rPr>
        <w:t xml:space="preserve">  </w:t>
      </w:r>
      <w:r>
        <w:rPr>
          <w:rFonts w:ascii="宋体" w:hAnsi="宋体" w:cs="宋体"/>
          <w:color w:val="auto"/>
          <w:sz w:val="24"/>
          <w:highlight w:val="none"/>
        </w:rPr>
        <w:t>0394-3298829</w:t>
      </w:r>
    </w:p>
    <w:p w14:paraId="784345D0">
      <w:pPr>
        <w:pStyle w:val="2"/>
        <w:numPr>
          <w:ilvl w:val="0"/>
          <w:numId w:val="0"/>
        </w:numPr>
        <w:rPr>
          <w:rFonts w:hint="default"/>
          <w:color w:val="auto"/>
          <w:highlight w:val="none"/>
          <w:lang w:val="en-US" w:eastAsia="zh-CN"/>
        </w:rPr>
      </w:pPr>
    </w:p>
    <w:p w14:paraId="04A5963A">
      <w:pPr>
        <w:pStyle w:val="12"/>
        <w:adjustRightInd w:val="0"/>
        <w:snapToGrid w:val="0"/>
        <w:spacing w:line="360" w:lineRule="auto"/>
        <w:ind w:firstLine="2040" w:firstLineChars="8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周口市公共资源交易中心政府采购中心</w:t>
      </w:r>
    </w:p>
    <w:p w14:paraId="53088DCD">
      <w:pPr>
        <w:pStyle w:val="24"/>
        <w:adjustRightInd w:val="0"/>
        <w:spacing w:line="360" w:lineRule="auto"/>
        <w:ind w:firstLine="3360" w:firstLineChars="1400"/>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07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日</w:t>
      </w:r>
      <w:r>
        <w:rPr>
          <w:rFonts w:hint="eastAsia" w:ascii="宋体" w:hAnsi="宋体" w:eastAsia="宋体" w:cs="宋体"/>
          <w:i w:val="0"/>
          <w:iCs w:val="0"/>
          <w:color w:val="auto"/>
          <w:sz w:val="24"/>
          <w:szCs w:val="24"/>
          <w:highlight w:val="none"/>
        </w:rPr>
        <w:t>　　</w:t>
      </w:r>
      <w:bookmarkStart w:id="49" w:name="_GoBack"/>
      <w:bookmarkEnd w:id="49"/>
    </w:p>
    <w:p w14:paraId="2F0054E5">
      <w:pPr>
        <w:pStyle w:val="2"/>
        <w:rPr>
          <w:rFonts w:hint="default" w:asciiTheme="minorEastAsia" w:hAnsiTheme="minorEastAsia" w:eastAsiaTheme="minorEastAsia" w:cstheme="minorEastAsia"/>
          <w:color w:val="auto"/>
          <w:sz w:val="24"/>
          <w:szCs w:val="24"/>
          <w:highlight w:val="none"/>
          <w:lang w:val="en-US" w:eastAsia="zh-CN"/>
        </w:rPr>
      </w:pPr>
    </w:p>
    <w:bookmarkEnd w:id="4"/>
    <w:bookmarkEnd w:id="5"/>
    <w:p w14:paraId="7979A954">
      <w:pPr>
        <w:pStyle w:val="2"/>
        <w:rPr>
          <w:color w:val="auto"/>
          <w:highlight w:val="none"/>
        </w:rPr>
      </w:pPr>
    </w:p>
    <w:p w14:paraId="2B4F930A">
      <w:pPr>
        <w:pStyle w:val="2"/>
        <w:rPr>
          <w:color w:val="auto"/>
          <w:highlight w:val="none"/>
        </w:rPr>
      </w:pPr>
    </w:p>
    <w:p w14:paraId="59126B5D">
      <w:pPr>
        <w:pStyle w:val="2"/>
        <w:rPr>
          <w:color w:val="auto"/>
          <w:highlight w:val="none"/>
        </w:rPr>
      </w:pPr>
    </w:p>
    <w:p w14:paraId="0FA428AE">
      <w:pPr>
        <w:pStyle w:val="2"/>
        <w:rPr>
          <w:color w:val="auto"/>
          <w:highlight w:val="none"/>
        </w:rPr>
      </w:pPr>
    </w:p>
    <w:p w14:paraId="243CF4D5">
      <w:pPr>
        <w:pStyle w:val="2"/>
        <w:rPr>
          <w:color w:val="auto"/>
          <w:highlight w:val="none"/>
        </w:rPr>
      </w:pPr>
    </w:p>
    <w:p w14:paraId="102A615F">
      <w:pPr>
        <w:pStyle w:val="2"/>
        <w:rPr>
          <w:color w:val="auto"/>
          <w:highlight w:val="none"/>
        </w:rPr>
      </w:pPr>
    </w:p>
    <w:p w14:paraId="1D67145B">
      <w:pPr>
        <w:jc w:val="center"/>
        <w:rPr>
          <w:rFonts w:ascii="宋体" w:hAnsi="宋体" w:cs="宋体"/>
          <w:b/>
          <w:color w:val="auto"/>
          <w:sz w:val="24"/>
          <w:highlight w:val="none"/>
        </w:rPr>
      </w:pPr>
      <w:r>
        <w:rPr>
          <w:rFonts w:hint="eastAsia" w:ascii="宋体" w:hAnsi="宋体" w:cs="宋体"/>
          <w:b/>
          <w:color w:val="auto"/>
          <w:sz w:val="24"/>
          <w:highlight w:val="none"/>
        </w:rPr>
        <w:t>第二章    供应商须知</w:t>
      </w:r>
    </w:p>
    <w:tbl>
      <w:tblPr>
        <w:tblStyle w:val="30"/>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3F9E74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149F32D4">
            <w:pPr>
              <w:jc w:val="center"/>
              <w:rPr>
                <w:rFonts w:ascii="宋体" w:hAnsi="宋体" w:cs="宋体"/>
                <w:color w:val="auto"/>
                <w:sz w:val="24"/>
                <w:highlight w:val="none"/>
              </w:rPr>
            </w:pPr>
            <w:r>
              <w:rPr>
                <w:rFonts w:hint="eastAsia" w:ascii="宋体" w:hAnsi="宋体" w:cs="宋体"/>
                <w:color w:val="auto"/>
                <w:sz w:val="24"/>
                <w:highlight w:val="none"/>
              </w:rPr>
              <w:t>供应商须知前附表</w:t>
            </w:r>
          </w:p>
        </w:tc>
      </w:tr>
      <w:tr w14:paraId="66094D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4705DB4C">
            <w:pPr>
              <w:spacing w:beforeLines="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95" w:type="dxa"/>
            <w:vAlign w:val="center"/>
          </w:tcPr>
          <w:p w14:paraId="3D457557">
            <w:pPr>
              <w:spacing w:beforeLines="50"/>
              <w:jc w:val="center"/>
              <w:rPr>
                <w:rFonts w:ascii="宋体" w:hAnsi="宋体" w:cs="宋体"/>
                <w:color w:val="auto"/>
                <w:sz w:val="24"/>
                <w:highlight w:val="none"/>
              </w:rPr>
            </w:pPr>
            <w:r>
              <w:rPr>
                <w:rFonts w:hint="eastAsia" w:ascii="宋体" w:hAnsi="宋体" w:cs="宋体"/>
                <w:color w:val="auto"/>
                <w:sz w:val="24"/>
                <w:highlight w:val="none"/>
              </w:rPr>
              <w:t>条款</w:t>
            </w:r>
          </w:p>
        </w:tc>
        <w:tc>
          <w:tcPr>
            <w:tcW w:w="6615" w:type="dxa"/>
            <w:vAlign w:val="center"/>
          </w:tcPr>
          <w:p w14:paraId="50643DF6">
            <w:pPr>
              <w:rPr>
                <w:rFonts w:ascii="宋体" w:hAnsi="宋体" w:cs="宋体"/>
                <w:color w:val="auto"/>
                <w:sz w:val="24"/>
                <w:highlight w:val="none"/>
              </w:rPr>
            </w:pPr>
            <w:r>
              <w:rPr>
                <w:rFonts w:hint="eastAsia" w:ascii="宋体" w:hAnsi="宋体" w:cs="宋体"/>
                <w:color w:val="auto"/>
                <w:sz w:val="24"/>
                <w:highlight w:val="none"/>
              </w:rPr>
              <w:t>内  容</w:t>
            </w:r>
          </w:p>
        </w:tc>
      </w:tr>
      <w:tr w14:paraId="7E424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2463D7CD">
            <w:pPr>
              <w:numPr>
                <w:ilvl w:val="0"/>
                <w:numId w:val="2"/>
              </w:numPr>
              <w:spacing w:beforeLines="50"/>
              <w:jc w:val="center"/>
              <w:rPr>
                <w:rFonts w:ascii="宋体" w:hAnsi="宋体" w:cs="宋体"/>
                <w:color w:val="auto"/>
                <w:sz w:val="24"/>
                <w:highlight w:val="none"/>
              </w:rPr>
            </w:pPr>
          </w:p>
        </w:tc>
        <w:tc>
          <w:tcPr>
            <w:tcW w:w="1995" w:type="dxa"/>
            <w:vAlign w:val="center"/>
          </w:tcPr>
          <w:p w14:paraId="2BC119D1">
            <w:pPr>
              <w:jc w:val="center"/>
              <w:rPr>
                <w:rFonts w:ascii="宋体" w:hAnsi="宋体" w:cs="宋体"/>
                <w:color w:val="auto"/>
                <w:sz w:val="24"/>
                <w:highlight w:val="none"/>
              </w:rPr>
            </w:pPr>
            <w:r>
              <w:rPr>
                <w:rFonts w:hint="eastAsia" w:ascii="宋体" w:hAnsi="宋体" w:cs="宋体"/>
                <w:color w:val="auto"/>
                <w:sz w:val="24"/>
                <w:highlight w:val="none"/>
              </w:rPr>
              <w:t>项目概况</w:t>
            </w:r>
          </w:p>
        </w:tc>
        <w:tc>
          <w:tcPr>
            <w:tcW w:w="6615" w:type="dxa"/>
            <w:vAlign w:val="center"/>
          </w:tcPr>
          <w:p w14:paraId="3C8F1B21">
            <w:pPr>
              <w:numPr>
                <w:ilvl w:val="0"/>
                <w:numId w:val="3"/>
              </w:numPr>
              <w:ind w:leftChars="0"/>
              <w:rPr>
                <w:rFonts w:hint="eastAsia" w:asciiTheme="minorEastAsia" w:hAnsiTheme="minorEastAsia" w:eastAsiaTheme="minorEastAsia" w:cstheme="minorEastAsia"/>
                <w:i w:val="0"/>
                <w:iCs w:val="0"/>
                <w:color w:val="auto"/>
                <w:sz w:val="24"/>
                <w:szCs w:val="24"/>
                <w:highlight w:val="none"/>
                <w:lang w:eastAsia="zh-CN"/>
              </w:rPr>
            </w:pPr>
            <w:r>
              <w:rPr>
                <w:rFonts w:hint="eastAsia" w:ascii="宋体" w:hAnsi="宋体" w:cs="宋体"/>
                <w:color w:val="auto"/>
                <w:sz w:val="24"/>
                <w:highlight w:val="none"/>
              </w:rPr>
              <w:t>项目名称：</w:t>
            </w:r>
            <w:r>
              <w:rPr>
                <w:rFonts w:hint="eastAsia" w:asciiTheme="minorEastAsia" w:hAnsiTheme="minorEastAsia" w:eastAsiaTheme="minorEastAsia" w:cstheme="minorEastAsia"/>
                <w:i w:val="0"/>
                <w:iCs w:val="0"/>
                <w:color w:val="auto"/>
                <w:sz w:val="24"/>
                <w:szCs w:val="24"/>
                <w:highlight w:val="none"/>
                <w:lang w:eastAsia="zh-CN"/>
              </w:rPr>
              <w:t>郸城县教体局关于2023年教育强国配套资金项目</w:t>
            </w:r>
          </w:p>
          <w:p w14:paraId="2D6C8EAB">
            <w:pPr>
              <w:numPr>
                <w:ilvl w:val="0"/>
                <w:numId w:val="3"/>
              </w:numPr>
              <w:ind w:leftChars="0"/>
              <w:rPr>
                <w:rFonts w:ascii="宋体" w:hAnsi="宋体" w:cs="宋体"/>
                <w:color w:val="auto"/>
                <w:sz w:val="24"/>
                <w:highlight w:val="none"/>
              </w:rPr>
            </w:pPr>
            <w:r>
              <w:rPr>
                <w:rFonts w:hint="eastAsia" w:ascii="宋体" w:hAnsi="宋体" w:cs="宋体"/>
                <w:color w:val="auto"/>
                <w:sz w:val="24"/>
                <w:highlight w:val="none"/>
              </w:rPr>
              <w:t>采购内容：</w:t>
            </w:r>
            <w:r>
              <w:rPr>
                <w:rFonts w:hint="eastAsia" w:ascii="宋体" w:hAnsi="宋体" w:cs="宋体"/>
                <w:color w:val="auto"/>
                <w:sz w:val="24"/>
                <w:highlight w:val="none"/>
                <w:lang w:val="en-US" w:eastAsia="zh-CN"/>
              </w:rPr>
              <w:t>房屋修缮</w:t>
            </w:r>
          </w:p>
          <w:p w14:paraId="57297CC0">
            <w:pPr>
              <w:numPr>
                <w:ilvl w:val="0"/>
                <w:numId w:val="0"/>
              </w:numPr>
              <w:rPr>
                <w:rFonts w:ascii="宋体" w:hAnsi="宋体" w:cs="宋体"/>
                <w:color w:val="auto"/>
                <w:sz w:val="24"/>
                <w:highlight w:val="none"/>
              </w:rPr>
            </w:pPr>
            <w:r>
              <w:rPr>
                <w:rFonts w:hint="eastAsia" w:ascii="宋体" w:hAnsi="宋体" w:cs="宋体"/>
                <w:color w:val="auto"/>
                <w:sz w:val="24"/>
                <w:highlight w:val="none"/>
              </w:rPr>
              <w:t>3）采购人：</w:t>
            </w:r>
            <w:r>
              <w:rPr>
                <w:rFonts w:hint="eastAsia" w:ascii="宋体" w:hAnsi="宋体" w:cs="宋体"/>
                <w:i w:val="0"/>
                <w:iCs w:val="0"/>
                <w:color w:val="auto"/>
                <w:sz w:val="24"/>
                <w:szCs w:val="24"/>
                <w:highlight w:val="none"/>
                <w:lang w:eastAsia="zh-CN"/>
              </w:rPr>
              <w:t>郸城县教体局</w:t>
            </w:r>
          </w:p>
          <w:p w14:paraId="39666ABD">
            <w:pPr>
              <w:rPr>
                <w:rFonts w:ascii="宋体" w:hAnsi="宋体" w:cs="宋体"/>
                <w:color w:val="auto"/>
                <w:sz w:val="24"/>
                <w:highlight w:val="none"/>
              </w:rPr>
            </w:pPr>
            <w:r>
              <w:rPr>
                <w:rFonts w:hint="eastAsia" w:ascii="宋体" w:hAnsi="宋体" w:cs="宋体"/>
                <w:color w:val="auto"/>
                <w:sz w:val="24"/>
                <w:highlight w:val="none"/>
              </w:rPr>
              <w:t>4）采购代理机构：周口市公共资源交易中心政府采购中心</w:t>
            </w:r>
          </w:p>
        </w:tc>
      </w:tr>
      <w:tr w14:paraId="2A84B6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60DD9D10">
            <w:pPr>
              <w:numPr>
                <w:ilvl w:val="0"/>
                <w:numId w:val="2"/>
              </w:numPr>
              <w:spacing w:beforeLines="50"/>
              <w:jc w:val="center"/>
              <w:rPr>
                <w:rFonts w:ascii="宋体" w:hAnsi="宋体" w:cs="宋体"/>
                <w:color w:val="auto"/>
                <w:sz w:val="24"/>
                <w:highlight w:val="none"/>
              </w:rPr>
            </w:pPr>
          </w:p>
        </w:tc>
        <w:tc>
          <w:tcPr>
            <w:tcW w:w="1995" w:type="dxa"/>
            <w:vAlign w:val="center"/>
          </w:tcPr>
          <w:p w14:paraId="67618327">
            <w:pPr>
              <w:spacing w:beforeLines="50"/>
              <w:ind w:left="-4" w:leftChars="-4" w:hanging="4" w:hangingChars="2"/>
              <w:jc w:val="center"/>
              <w:rPr>
                <w:rFonts w:ascii="宋体" w:hAnsi="宋体" w:cs="宋体"/>
                <w:color w:val="auto"/>
                <w:sz w:val="24"/>
                <w:highlight w:val="none"/>
              </w:rPr>
            </w:pPr>
            <w:r>
              <w:rPr>
                <w:rFonts w:hint="eastAsia" w:ascii="宋体" w:hAnsi="宋体" w:cs="宋体"/>
                <w:color w:val="auto"/>
                <w:sz w:val="24"/>
                <w:highlight w:val="none"/>
              </w:rPr>
              <w:t>对供应商的资格要求</w:t>
            </w:r>
          </w:p>
        </w:tc>
        <w:tc>
          <w:tcPr>
            <w:tcW w:w="6615" w:type="dxa"/>
            <w:vAlign w:val="center"/>
          </w:tcPr>
          <w:p w14:paraId="6C129187">
            <w:pPr>
              <w:spacing w:beforeLines="50"/>
              <w:ind w:left="-4" w:leftChars="-4" w:hanging="4" w:hangingChars="2"/>
              <w:rPr>
                <w:rFonts w:ascii="宋体" w:hAnsi="宋体" w:cs="宋体"/>
                <w:color w:val="auto"/>
                <w:sz w:val="24"/>
                <w:highlight w:val="none"/>
              </w:rPr>
            </w:pPr>
            <w:r>
              <w:rPr>
                <w:rFonts w:hint="eastAsia" w:ascii="宋体" w:hAnsi="宋体" w:cs="宋体"/>
                <w:color w:val="auto"/>
                <w:sz w:val="24"/>
                <w:highlight w:val="none"/>
              </w:rPr>
              <w:t>见竞争性磋商邀请函</w:t>
            </w:r>
          </w:p>
        </w:tc>
      </w:tr>
      <w:tr w14:paraId="782973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457DC10E">
            <w:pPr>
              <w:numPr>
                <w:ilvl w:val="0"/>
                <w:numId w:val="2"/>
              </w:numPr>
              <w:spacing w:beforeLines="50"/>
              <w:jc w:val="center"/>
              <w:rPr>
                <w:rFonts w:ascii="宋体" w:hAnsi="宋体" w:cs="宋体"/>
                <w:color w:val="auto"/>
                <w:sz w:val="24"/>
                <w:highlight w:val="none"/>
              </w:rPr>
            </w:pPr>
          </w:p>
        </w:tc>
        <w:tc>
          <w:tcPr>
            <w:tcW w:w="1995" w:type="dxa"/>
            <w:vAlign w:val="center"/>
          </w:tcPr>
          <w:p w14:paraId="0F96598C">
            <w:pPr>
              <w:spacing w:beforeLines="50"/>
              <w:jc w:val="center"/>
              <w:rPr>
                <w:rFonts w:ascii="宋体" w:hAnsi="宋体" w:cs="宋体"/>
                <w:color w:val="auto"/>
                <w:sz w:val="24"/>
                <w:highlight w:val="none"/>
              </w:rPr>
            </w:pPr>
            <w:r>
              <w:rPr>
                <w:rFonts w:hint="eastAsia" w:ascii="宋体" w:hAnsi="宋体" w:cs="宋体"/>
                <w:color w:val="auto"/>
                <w:sz w:val="24"/>
                <w:highlight w:val="none"/>
              </w:rPr>
              <w:t>报价费用</w:t>
            </w:r>
          </w:p>
        </w:tc>
        <w:tc>
          <w:tcPr>
            <w:tcW w:w="6615" w:type="dxa"/>
            <w:vAlign w:val="center"/>
          </w:tcPr>
          <w:p w14:paraId="5AF460B3">
            <w:pPr>
              <w:rPr>
                <w:rFonts w:ascii="宋体" w:hAnsi="宋体" w:cs="宋体"/>
                <w:color w:val="auto"/>
                <w:sz w:val="24"/>
                <w:highlight w:val="none"/>
              </w:rPr>
            </w:pPr>
            <w:r>
              <w:rPr>
                <w:rFonts w:hint="eastAsia" w:ascii="宋体" w:hAnsi="宋体" w:cs="宋体"/>
                <w:color w:val="auto"/>
                <w:sz w:val="24"/>
                <w:highlight w:val="none"/>
              </w:rPr>
              <w:t>无论报价和磋商的过程和结果如何，供应商自行承担所有与参加报价及磋商有关活动的全部费用。</w:t>
            </w:r>
          </w:p>
        </w:tc>
      </w:tr>
      <w:tr w14:paraId="117A04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49BE8B66">
            <w:pPr>
              <w:numPr>
                <w:ilvl w:val="0"/>
                <w:numId w:val="2"/>
              </w:numPr>
              <w:spacing w:beforeLines="50"/>
              <w:rPr>
                <w:rFonts w:ascii="宋体" w:hAnsi="宋体" w:cs="宋体"/>
                <w:color w:val="auto"/>
                <w:sz w:val="24"/>
                <w:highlight w:val="none"/>
              </w:rPr>
            </w:pPr>
          </w:p>
        </w:tc>
        <w:tc>
          <w:tcPr>
            <w:tcW w:w="1995" w:type="dxa"/>
            <w:vAlign w:val="center"/>
          </w:tcPr>
          <w:p w14:paraId="70D4EFF8">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响应文件语言</w:t>
            </w:r>
          </w:p>
        </w:tc>
        <w:tc>
          <w:tcPr>
            <w:tcW w:w="6615" w:type="dxa"/>
            <w:vAlign w:val="center"/>
          </w:tcPr>
          <w:p w14:paraId="538FCBAF">
            <w:pPr>
              <w:snapToGrid w:val="0"/>
              <w:rPr>
                <w:rFonts w:ascii="宋体" w:hAnsi="宋体" w:cs="宋体"/>
                <w:color w:val="auto"/>
                <w:sz w:val="24"/>
                <w:highlight w:val="none"/>
              </w:rPr>
            </w:pPr>
            <w:r>
              <w:rPr>
                <w:rFonts w:hint="eastAsia" w:ascii="宋体" w:hAnsi="宋体" w:cs="宋体"/>
                <w:color w:val="auto"/>
                <w:sz w:val="24"/>
                <w:highlight w:val="none"/>
              </w:rPr>
              <w:t>中文</w:t>
            </w:r>
          </w:p>
        </w:tc>
      </w:tr>
      <w:tr w14:paraId="5E9A9A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0CE64DDC">
            <w:pPr>
              <w:numPr>
                <w:ilvl w:val="0"/>
                <w:numId w:val="2"/>
              </w:numPr>
              <w:spacing w:beforeLines="50"/>
              <w:rPr>
                <w:rFonts w:ascii="宋体" w:hAnsi="宋体" w:cs="宋体"/>
                <w:color w:val="auto"/>
                <w:sz w:val="24"/>
                <w:highlight w:val="none"/>
              </w:rPr>
            </w:pPr>
          </w:p>
        </w:tc>
        <w:tc>
          <w:tcPr>
            <w:tcW w:w="1995" w:type="dxa"/>
            <w:vAlign w:val="center"/>
          </w:tcPr>
          <w:p w14:paraId="75425BA2">
            <w:pPr>
              <w:spacing w:beforeLines="50"/>
              <w:jc w:val="center"/>
              <w:rPr>
                <w:rFonts w:ascii="宋体" w:hAnsi="宋体" w:cs="宋体"/>
                <w:color w:val="auto"/>
                <w:sz w:val="24"/>
                <w:highlight w:val="none"/>
              </w:rPr>
            </w:pPr>
            <w:r>
              <w:rPr>
                <w:rFonts w:hint="eastAsia" w:ascii="宋体" w:hAnsi="宋体" w:cs="宋体"/>
                <w:color w:val="auto"/>
                <w:sz w:val="24"/>
                <w:highlight w:val="none"/>
              </w:rPr>
              <w:t>报价货币</w:t>
            </w:r>
          </w:p>
        </w:tc>
        <w:tc>
          <w:tcPr>
            <w:tcW w:w="6615" w:type="dxa"/>
            <w:vAlign w:val="center"/>
          </w:tcPr>
          <w:p w14:paraId="33FB045E">
            <w:pPr>
              <w:spacing w:beforeLines="50"/>
              <w:jc w:val="center"/>
              <w:rPr>
                <w:rFonts w:hint="eastAsia" w:ascii="宋体" w:hAnsi="宋体" w:cs="宋体"/>
                <w:color w:val="auto"/>
                <w:sz w:val="24"/>
                <w:highlight w:val="none"/>
              </w:rPr>
            </w:pPr>
            <w:r>
              <w:rPr>
                <w:rFonts w:hint="eastAsia" w:ascii="宋体" w:hAnsi="宋体" w:cs="宋体"/>
                <w:color w:val="auto"/>
                <w:sz w:val="24"/>
                <w:highlight w:val="none"/>
              </w:rPr>
              <w:t>人民币</w:t>
            </w:r>
          </w:p>
        </w:tc>
      </w:tr>
      <w:tr w14:paraId="61165F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4FA5D3C7">
            <w:pPr>
              <w:numPr>
                <w:ilvl w:val="0"/>
                <w:numId w:val="2"/>
              </w:numPr>
              <w:spacing w:beforeLines="50"/>
              <w:jc w:val="center"/>
              <w:rPr>
                <w:rFonts w:ascii="宋体" w:hAnsi="宋体" w:cs="宋体"/>
                <w:color w:val="auto"/>
                <w:sz w:val="24"/>
                <w:highlight w:val="none"/>
              </w:rPr>
            </w:pPr>
          </w:p>
        </w:tc>
        <w:tc>
          <w:tcPr>
            <w:tcW w:w="1995" w:type="dxa"/>
            <w:vAlign w:val="center"/>
          </w:tcPr>
          <w:p w14:paraId="69C28A84">
            <w:pPr>
              <w:spacing w:beforeLines="50"/>
              <w:jc w:val="center"/>
              <w:rPr>
                <w:rFonts w:ascii="宋体" w:hAnsi="宋体" w:cs="宋体"/>
                <w:color w:val="auto"/>
                <w:sz w:val="24"/>
                <w:highlight w:val="none"/>
              </w:rPr>
            </w:pPr>
            <w:r>
              <w:rPr>
                <w:rFonts w:hint="eastAsia" w:ascii="宋体" w:hAnsi="宋体" w:cs="宋体"/>
                <w:color w:val="auto"/>
                <w:sz w:val="24"/>
                <w:highlight w:val="none"/>
              </w:rPr>
              <w:t>报价范围及说明</w:t>
            </w:r>
          </w:p>
        </w:tc>
        <w:tc>
          <w:tcPr>
            <w:tcW w:w="6615" w:type="dxa"/>
            <w:vAlign w:val="center"/>
          </w:tcPr>
          <w:p w14:paraId="5A4695CE">
            <w:pPr>
              <w:spacing w:beforeLines="50"/>
              <w:jc w:val="center"/>
              <w:rPr>
                <w:rFonts w:hint="eastAsia" w:ascii="宋体" w:hAnsi="宋体" w:cs="宋体"/>
                <w:color w:val="auto"/>
                <w:sz w:val="24"/>
                <w:highlight w:val="none"/>
              </w:rPr>
            </w:pPr>
            <w:r>
              <w:rPr>
                <w:rFonts w:hint="eastAsia" w:ascii="宋体" w:hAnsi="宋体" w:cs="宋体"/>
                <w:color w:val="auto"/>
                <w:sz w:val="24"/>
                <w:highlight w:val="none"/>
              </w:rPr>
              <w:t>报价包括所本项目所招标的工程量清单及有关附表包括的全部内容、保险、税费、包装、现场落地、安装、验收等（采购项目技术规格、参数及要求）</w:t>
            </w:r>
          </w:p>
        </w:tc>
      </w:tr>
      <w:tr w14:paraId="5A8C7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476CD598">
            <w:pPr>
              <w:numPr>
                <w:ilvl w:val="0"/>
                <w:numId w:val="2"/>
              </w:numPr>
              <w:spacing w:beforeLines="50"/>
              <w:jc w:val="center"/>
              <w:rPr>
                <w:rFonts w:ascii="宋体" w:hAnsi="宋体" w:cs="宋体"/>
                <w:color w:val="auto"/>
                <w:sz w:val="24"/>
                <w:highlight w:val="none"/>
              </w:rPr>
            </w:pPr>
          </w:p>
        </w:tc>
        <w:tc>
          <w:tcPr>
            <w:tcW w:w="1995" w:type="dxa"/>
            <w:vAlign w:val="center"/>
          </w:tcPr>
          <w:p w14:paraId="4C88407F">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6615" w:type="dxa"/>
            <w:vAlign w:val="center"/>
          </w:tcPr>
          <w:p w14:paraId="2F82DA43">
            <w:pPr>
              <w:rPr>
                <w:rFonts w:ascii="宋体" w:hAnsi="宋体" w:cs="宋体"/>
                <w:color w:val="auto"/>
                <w:sz w:val="24"/>
                <w:highlight w:val="none"/>
              </w:rPr>
            </w:pPr>
            <w:r>
              <w:rPr>
                <w:rFonts w:hint="eastAsia" w:ascii="宋体" w:hAnsi="宋体" w:cs="宋体"/>
                <w:color w:val="auto"/>
                <w:sz w:val="24"/>
                <w:highlight w:val="none"/>
              </w:rPr>
              <w:t>响应文件递交截止期后60日内有效</w:t>
            </w:r>
          </w:p>
        </w:tc>
      </w:tr>
      <w:tr w14:paraId="2D4D9D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38707CD4">
            <w:pPr>
              <w:numPr>
                <w:ilvl w:val="0"/>
                <w:numId w:val="2"/>
              </w:numPr>
              <w:spacing w:beforeLines="50"/>
              <w:jc w:val="center"/>
              <w:rPr>
                <w:rFonts w:ascii="宋体" w:hAnsi="宋体" w:cs="宋体"/>
                <w:color w:val="auto"/>
                <w:sz w:val="24"/>
                <w:highlight w:val="none"/>
              </w:rPr>
            </w:pPr>
          </w:p>
        </w:tc>
        <w:tc>
          <w:tcPr>
            <w:tcW w:w="1995" w:type="dxa"/>
            <w:vAlign w:val="center"/>
          </w:tcPr>
          <w:p w14:paraId="0EFD9FF3">
            <w:pPr>
              <w:tabs>
                <w:tab w:val="left" w:pos="8640"/>
              </w:tabs>
              <w:spacing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响应文件的组成</w:t>
            </w:r>
          </w:p>
        </w:tc>
        <w:tc>
          <w:tcPr>
            <w:tcW w:w="6615" w:type="dxa"/>
            <w:vAlign w:val="center"/>
          </w:tcPr>
          <w:p w14:paraId="7161B846">
            <w:pPr>
              <w:rPr>
                <w:rFonts w:ascii="宋体" w:hAnsi="宋体" w:cs="宋体"/>
                <w:color w:val="auto"/>
                <w:sz w:val="24"/>
                <w:highlight w:val="none"/>
              </w:rPr>
            </w:pPr>
            <w:r>
              <w:rPr>
                <w:rFonts w:hint="eastAsia" w:ascii="宋体" w:hAnsi="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35FA2C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22D037C9">
            <w:pPr>
              <w:numPr>
                <w:ilvl w:val="0"/>
                <w:numId w:val="2"/>
              </w:numPr>
              <w:spacing w:beforeLines="50"/>
              <w:jc w:val="center"/>
              <w:rPr>
                <w:rFonts w:ascii="宋体" w:hAnsi="宋体" w:cs="宋体"/>
                <w:color w:val="auto"/>
                <w:sz w:val="24"/>
                <w:highlight w:val="none"/>
              </w:rPr>
            </w:pPr>
          </w:p>
        </w:tc>
        <w:tc>
          <w:tcPr>
            <w:tcW w:w="1995" w:type="dxa"/>
            <w:vAlign w:val="center"/>
          </w:tcPr>
          <w:p w14:paraId="13DFB7F7">
            <w:pPr>
              <w:tabs>
                <w:tab w:val="left" w:pos="8640"/>
              </w:tabs>
              <w:spacing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响应文件封面要求</w:t>
            </w:r>
          </w:p>
        </w:tc>
        <w:tc>
          <w:tcPr>
            <w:tcW w:w="6615" w:type="dxa"/>
            <w:vAlign w:val="center"/>
          </w:tcPr>
          <w:p w14:paraId="7E74B87D">
            <w:pPr>
              <w:tabs>
                <w:tab w:val="left" w:pos="8640"/>
              </w:tabs>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无</w:t>
            </w:r>
          </w:p>
        </w:tc>
      </w:tr>
      <w:tr w14:paraId="718BDE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17A5676">
            <w:pPr>
              <w:numPr>
                <w:ilvl w:val="0"/>
                <w:numId w:val="2"/>
              </w:numPr>
              <w:spacing w:beforeLines="50"/>
              <w:jc w:val="center"/>
              <w:rPr>
                <w:rFonts w:ascii="宋体" w:hAnsi="宋体" w:cs="宋体"/>
                <w:color w:val="auto"/>
                <w:sz w:val="24"/>
                <w:highlight w:val="none"/>
              </w:rPr>
            </w:pPr>
          </w:p>
        </w:tc>
        <w:tc>
          <w:tcPr>
            <w:tcW w:w="1995" w:type="dxa"/>
            <w:vAlign w:val="center"/>
          </w:tcPr>
          <w:p w14:paraId="35FD7135">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响应文件份数要求</w:t>
            </w:r>
          </w:p>
        </w:tc>
        <w:tc>
          <w:tcPr>
            <w:tcW w:w="6615" w:type="dxa"/>
            <w:vAlign w:val="center"/>
          </w:tcPr>
          <w:p w14:paraId="6EAE27DC">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加密的电子投标文件须在投标截止时间前成功上传</w:t>
            </w:r>
          </w:p>
        </w:tc>
      </w:tr>
      <w:tr w14:paraId="040DE6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D8FF511">
            <w:pPr>
              <w:numPr>
                <w:ilvl w:val="0"/>
                <w:numId w:val="2"/>
              </w:numPr>
              <w:spacing w:beforeLines="50"/>
              <w:jc w:val="center"/>
              <w:rPr>
                <w:rFonts w:ascii="宋体" w:hAnsi="宋体" w:cs="宋体"/>
                <w:color w:val="auto"/>
                <w:sz w:val="24"/>
                <w:highlight w:val="none"/>
              </w:rPr>
            </w:pPr>
          </w:p>
        </w:tc>
        <w:tc>
          <w:tcPr>
            <w:tcW w:w="1995" w:type="dxa"/>
            <w:vAlign w:val="center"/>
          </w:tcPr>
          <w:p w14:paraId="0DD4D305">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响应文件装订和密封要求</w:t>
            </w:r>
          </w:p>
        </w:tc>
        <w:tc>
          <w:tcPr>
            <w:tcW w:w="6615" w:type="dxa"/>
            <w:vAlign w:val="center"/>
          </w:tcPr>
          <w:p w14:paraId="447428C2">
            <w:pPr>
              <w:rPr>
                <w:rFonts w:ascii="宋体" w:hAnsi="宋体" w:cs="宋体"/>
                <w:color w:val="auto"/>
                <w:sz w:val="24"/>
                <w:highlight w:val="none"/>
              </w:rPr>
            </w:pPr>
            <w:r>
              <w:rPr>
                <w:rFonts w:hint="eastAsia" w:ascii="宋体" w:hAnsi="宋体" w:cs="宋体"/>
                <w:color w:val="auto"/>
                <w:sz w:val="24"/>
                <w:highlight w:val="none"/>
              </w:rPr>
              <w:t>无</w:t>
            </w:r>
          </w:p>
        </w:tc>
      </w:tr>
      <w:tr w14:paraId="58546A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6DFF1B9">
            <w:pPr>
              <w:numPr>
                <w:ilvl w:val="0"/>
                <w:numId w:val="2"/>
              </w:numPr>
              <w:spacing w:beforeLines="50"/>
              <w:jc w:val="center"/>
              <w:rPr>
                <w:rFonts w:ascii="宋体" w:hAnsi="宋体" w:cs="宋体"/>
                <w:color w:val="auto"/>
                <w:sz w:val="24"/>
                <w:highlight w:val="none"/>
              </w:rPr>
            </w:pPr>
          </w:p>
        </w:tc>
        <w:tc>
          <w:tcPr>
            <w:tcW w:w="1995" w:type="dxa"/>
            <w:vAlign w:val="center"/>
          </w:tcPr>
          <w:p w14:paraId="60BC3057">
            <w:pPr>
              <w:spacing w:beforeLines="50"/>
              <w:jc w:val="center"/>
              <w:rPr>
                <w:rFonts w:ascii="宋体" w:hAnsi="宋体" w:cs="宋体"/>
                <w:color w:val="auto"/>
                <w:sz w:val="24"/>
                <w:highlight w:val="none"/>
              </w:rPr>
            </w:pPr>
            <w:r>
              <w:rPr>
                <w:rFonts w:hint="eastAsia" w:ascii="宋体" w:hAnsi="宋体" w:cs="宋体"/>
                <w:color w:val="auto"/>
                <w:sz w:val="24"/>
                <w:highlight w:val="none"/>
              </w:rPr>
              <w:t>竞争性磋商文件的澄清</w:t>
            </w:r>
          </w:p>
        </w:tc>
        <w:tc>
          <w:tcPr>
            <w:tcW w:w="6615" w:type="dxa"/>
            <w:vAlign w:val="center"/>
          </w:tcPr>
          <w:p w14:paraId="79C6B3AF">
            <w:pPr>
              <w:rPr>
                <w:rFonts w:ascii="宋体" w:hAnsi="宋体" w:cs="宋体"/>
                <w:color w:val="auto"/>
                <w:sz w:val="24"/>
                <w:highlight w:val="none"/>
              </w:rPr>
            </w:pPr>
            <w:r>
              <w:rPr>
                <w:rFonts w:hint="eastAsia" w:ascii="宋体" w:hAnsi="宋体" w:cs="宋体"/>
                <w:color w:val="auto"/>
                <w:sz w:val="24"/>
                <w:highlight w:val="none"/>
              </w:rPr>
              <w:t>对竞争性磋商文件进行</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澄清，以</w:t>
            </w:r>
            <w:r>
              <w:rPr>
                <w:rFonts w:hint="eastAsia" w:ascii="宋体" w:hAnsi="宋体" w:cs="宋体"/>
                <w:color w:val="auto"/>
                <w:sz w:val="24"/>
                <w:highlight w:val="none"/>
                <w:lang w:val="en-US" w:eastAsia="zh-CN"/>
              </w:rPr>
              <w:t>网上公告的方式</w:t>
            </w:r>
            <w:r>
              <w:rPr>
                <w:rFonts w:hint="eastAsia" w:ascii="宋体" w:hAnsi="宋体" w:cs="宋体"/>
                <w:color w:val="auto"/>
                <w:sz w:val="24"/>
                <w:highlight w:val="none"/>
              </w:rPr>
              <w:t>通知</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。澄清或修改的内容可能影响响应文件编制的，采购人、采购代理机构应当在提交响应文件截止时间至少5日前。</w:t>
            </w:r>
          </w:p>
        </w:tc>
      </w:tr>
      <w:tr w14:paraId="7F31F6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38304F79">
            <w:pPr>
              <w:numPr>
                <w:ilvl w:val="0"/>
                <w:numId w:val="2"/>
              </w:numPr>
              <w:spacing w:beforeLines="50"/>
              <w:jc w:val="center"/>
              <w:rPr>
                <w:rFonts w:ascii="宋体" w:hAnsi="宋体" w:cs="宋体"/>
                <w:color w:val="auto"/>
                <w:sz w:val="24"/>
                <w:highlight w:val="none"/>
              </w:rPr>
            </w:pPr>
          </w:p>
        </w:tc>
        <w:tc>
          <w:tcPr>
            <w:tcW w:w="1995" w:type="dxa"/>
            <w:vAlign w:val="center"/>
          </w:tcPr>
          <w:p w14:paraId="07BCA506">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响应文件递交截止时间</w:t>
            </w:r>
          </w:p>
        </w:tc>
        <w:tc>
          <w:tcPr>
            <w:tcW w:w="6615" w:type="dxa"/>
            <w:vAlign w:val="center"/>
          </w:tcPr>
          <w:p w14:paraId="642BDCD5">
            <w:pPr>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****年 ****  月 ****  日上午****   （见磋商公告） </w:t>
            </w:r>
          </w:p>
        </w:tc>
      </w:tr>
      <w:tr w14:paraId="29F4BC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D13803C">
            <w:pPr>
              <w:numPr>
                <w:ilvl w:val="0"/>
                <w:numId w:val="2"/>
              </w:numPr>
              <w:spacing w:beforeLines="50"/>
              <w:jc w:val="center"/>
              <w:rPr>
                <w:rFonts w:ascii="宋体" w:hAnsi="宋体" w:cs="宋体"/>
                <w:color w:val="auto"/>
                <w:sz w:val="24"/>
                <w:highlight w:val="none"/>
              </w:rPr>
            </w:pPr>
          </w:p>
        </w:tc>
        <w:tc>
          <w:tcPr>
            <w:tcW w:w="1995" w:type="dxa"/>
            <w:vAlign w:val="center"/>
          </w:tcPr>
          <w:p w14:paraId="7149E816">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响应文件递交地点</w:t>
            </w:r>
          </w:p>
        </w:tc>
        <w:tc>
          <w:tcPr>
            <w:tcW w:w="6615" w:type="dxa"/>
            <w:vAlign w:val="center"/>
          </w:tcPr>
          <w:p w14:paraId="0A190B1F">
            <w:pPr>
              <w:spacing w:line="560" w:lineRule="exact"/>
              <w:rPr>
                <w:rFonts w:ascii="宋体" w:hAnsi="宋体" w:cs="宋体"/>
                <w:color w:val="auto"/>
                <w:sz w:val="24"/>
                <w:highlight w:val="none"/>
              </w:rPr>
            </w:pPr>
            <w:r>
              <w:rPr>
                <w:rFonts w:hint="eastAsia" w:ascii="宋体" w:hAnsi="宋体" w:cs="宋体"/>
                <w:color w:val="auto"/>
                <w:sz w:val="24"/>
                <w:highlight w:val="none"/>
              </w:rPr>
              <w:t>本项目实行网上远程开标无须到现场提交响应文件</w:t>
            </w:r>
          </w:p>
        </w:tc>
      </w:tr>
      <w:tr w14:paraId="4EF0D6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4E1C79DB">
            <w:pPr>
              <w:numPr>
                <w:ilvl w:val="0"/>
                <w:numId w:val="2"/>
              </w:numPr>
              <w:spacing w:beforeLines="50"/>
              <w:jc w:val="center"/>
              <w:rPr>
                <w:rFonts w:ascii="宋体" w:hAnsi="宋体" w:cs="宋体"/>
                <w:color w:val="auto"/>
                <w:sz w:val="24"/>
                <w:highlight w:val="none"/>
              </w:rPr>
            </w:pPr>
          </w:p>
        </w:tc>
        <w:tc>
          <w:tcPr>
            <w:tcW w:w="1995" w:type="dxa"/>
            <w:vAlign w:val="center"/>
          </w:tcPr>
          <w:p w14:paraId="23E542BD">
            <w:pPr>
              <w:spacing w:beforeLines="50"/>
              <w:jc w:val="center"/>
              <w:rPr>
                <w:rFonts w:ascii="宋体" w:hAnsi="宋体" w:cs="宋体"/>
                <w:color w:val="auto"/>
                <w:sz w:val="24"/>
                <w:highlight w:val="none"/>
              </w:rPr>
            </w:pPr>
            <w:r>
              <w:rPr>
                <w:rFonts w:hint="eastAsia" w:ascii="宋体" w:hAnsi="宋体" w:cs="宋体"/>
                <w:color w:val="auto"/>
                <w:sz w:val="24"/>
                <w:highlight w:val="none"/>
              </w:rPr>
              <w:t>磋商时间</w:t>
            </w:r>
          </w:p>
        </w:tc>
        <w:tc>
          <w:tcPr>
            <w:tcW w:w="6615" w:type="dxa"/>
            <w:vAlign w:val="center"/>
          </w:tcPr>
          <w:p w14:paraId="40E2B8B0">
            <w:pPr>
              <w:tabs>
                <w:tab w:val="left" w:pos="8640"/>
              </w:tabs>
              <w:ind w:left="-2" w:leftChars="-1" w:firstLine="240" w:firstLineChars="100"/>
              <w:rPr>
                <w:rFonts w:ascii="宋体" w:hAnsi="宋体" w:cs="宋体"/>
                <w:color w:val="auto"/>
                <w:sz w:val="24"/>
                <w:highlight w:val="none"/>
              </w:rPr>
            </w:pPr>
            <w:r>
              <w:rPr>
                <w:rFonts w:hint="eastAsia" w:ascii="宋体" w:hAnsi="宋体" w:cs="宋体"/>
                <w:color w:val="auto"/>
                <w:sz w:val="24"/>
                <w:highlight w:val="none"/>
              </w:rPr>
              <w:t>****年 ****  月 ****  日上午****  见磋商公告</w:t>
            </w:r>
          </w:p>
        </w:tc>
      </w:tr>
      <w:tr w14:paraId="4B7A50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68DFAA75">
            <w:pPr>
              <w:numPr>
                <w:ilvl w:val="0"/>
                <w:numId w:val="2"/>
              </w:numPr>
              <w:spacing w:beforeLines="50"/>
              <w:jc w:val="center"/>
              <w:rPr>
                <w:rFonts w:ascii="宋体" w:hAnsi="宋体" w:cs="宋体"/>
                <w:color w:val="auto"/>
                <w:sz w:val="24"/>
                <w:highlight w:val="none"/>
              </w:rPr>
            </w:pPr>
          </w:p>
        </w:tc>
        <w:tc>
          <w:tcPr>
            <w:tcW w:w="1995" w:type="dxa"/>
            <w:vAlign w:val="center"/>
          </w:tcPr>
          <w:p w14:paraId="099C79F8">
            <w:pPr>
              <w:spacing w:beforeLines="50"/>
              <w:jc w:val="center"/>
              <w:rPr>
                <w:rFonts w:ascii="宋体" w:hAnsi="宋体" w:cs="宋体"/>
                <w:color w:val="auto"/>
                <w:sz w:val="24"/>
                <w:highlight w:val="none"/>
              </w:rPr>
            </w:pPr>
            <w:r>
              <w:rPr>
                <w:rFonts w:hint="eastAsia" w:ascii="宋体" w:hAnsi="宋体" w:cs="宋体"/>
                <w:color w:val="auto"/>
                <w:sz w:val="24"/>
                <w:highlight w:val="none"/>
              </w:rPr>
              <w:t>磋商程序和内容</w:t>
            </w:r>
          </w:p>
        </w:tc>
        <w:tc>
          <w:tcPr>
            <w:tcW w:w="6615" w:type="dxa"/>
            <w:vAlign w:val="center"/>
          </w:tcPr>
          <w:p w14:paraId="3BC32C9F">
            <w:pPr>
              <w:tabs>
                <w:tab w:val="left" w:pos="8640"/>
              </w:tabs>
              <w:rPr>
                <w:rFonts w:ascii="宋体" w:hAnsi="宋体" w:cs="宋体"/>
                <w:color w:val="auto"/>
                <w:sz w:val="24"/>
                <w:highlight w:val="none"/>
              </w:rPr>
            </w:pPr>
            <w:r>
              <w:rPr>
                <w:rFonts w:hint="eastAsia" w:ascii="宋体" w:hAnsi="宋体" w:cs="宋体"/>
                <w:color w:val="auto"/>
                <w:sz w:val="24"/>
                <w:highlight w:val="none"/>
              </w:rPr>
              <w:t>详见磋商文件第二章</w:t>
            </w:r>
          </w:p>
        </w:tc>
      </w:tr>
      <w:tr w14:paraId="756E81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6B2D6FBB">
            <w:pPr>
              <w:numPr>
                <w:ilvl w:val="0"/>
                <w:numId w:val="2"/>
              </w:numPr>
              <w:spacing w:beforeLines="50"/>
              <w:jc w:val="center"/>
              <w:rPr>
                <w:rFonts w:ascii="宋体" w:hAnsi="宋体" w:cs="宋体"/>
                <w:color w:val="auto"/>
                <w:sz w:val="24"/>
                <w:highlight w:val="none"/>
              </w:rPr>
            </w:pPr>
          </w:p>
        </w:tc>
        <w:tc>
          <w:tcPr>
            <w:tcW w:w="1995" w:type="dxa"/>
            <w:vAlign w:val="center"/>
          </w:tcPr>
          <w:p w14:paraId="757FFADF">
            <w:pPr>
              <w:spacing w:beforeLines="50"/>
              <w:jc w:val="center"/>
              <w:rPr>
                <w:rFonts w:ascii="宋体" w:hAnsi="宋体" w:cs="宋体"/>
                <w:color w:val="auto"/>
                <w:sz w:val="24"/>
                <w:highlight w:val="none"/>
              </w:rPr>
            </w:pPr>
            <w:r>
              <w:rPr>
                <w:rFonts w:hint="eastAsia" w:ascii="宋体" w:hAnsi="宋体" w:cs="宋体"/>
                <w:color w:val="auto"/>
                <w:sz w:val="24"/>
                <w:highlight w:val="none"/>
              </w:rPr>
              <w:t>授予合同</w:t>
            </w:r>
          </w:p>
        </w:tc>
        <w:tc>
          <w:tcPr>
            <w:tcW w:w="6615" w:type="dxa"/>
            <w:vAlign w:val="center"/>
          </w:tcPr>
          <w:p w14:paraId="3A58A71B">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采购人根据磋商小组的推荐意见，</w:t>
            </w:r>
            <w:r>
              <w:rPr>
                <w:rFonts w:hint="eastAsia" w:ascii="宋体" w:hAnsi="宋体" w:cs="宋体"/>
                <w:color w:val="auto"/>
                <w:sz w:val="24"/>
                <w:highlight w:val="none"/>
                <w:lang w:val="en-US" w:eastAsia="zh-CN"/>
              </w:rPr>
              <w:t>由采购人</w:t>
            </w:r>
            <w:r>
              <w:rPr>
                <w:rFonts w:hint="eastAsia" w:ascii="宋体" w:hAnsi="宋体" w:cs="宋体"/>
                <w:color w:val="auto"/>
                <w:sz w:val="24"/>
                <w:highlight w:val="none"/>
              </w:rPr>
              <w:t>确定成交供应商。采购代理机构向成交供应商发出成交通知书。</w:t>
            </w:r>
          </w:p>
        </w:tc>
      </w:tr>
      <w:tr w14:paraId="539FDD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09EB403F">
            <w:pPr>
              <w:numPr>
                <w:ilvl w:val="0"/>
                <w:numId w:val="2"/>
              </w:numPr>
              <w:spacing w:beforeLines="50"/>
              <w:jc w:val="center"/>
              <w:rPr>
                <w:rFonts w:ascii="宋体" w:hAnsi="宋体" w:cs="宋体"/>
                <w:color w:val="auto"/>
                <w:sz w:val="24"/>
                <w:highlight w:val="none"/>
              </w:rPr>
            </w:pPr>
          </w:p>
        </w:tc>
        <w:tc>
          <w:tcPr>
            <w:tcW w:w="1995" w:type="dxa"/>
            <w:vAlign w:val="center"/>
          </w:tcPr>
          <w:p w14:paraId="794BB8CF">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签订合同</w:t>
            </w:r>
          </w:p>
        </w:tc>
        <w:tc>
          <w:tcPr>
            <w:tcW w:w="6615" w:type="dxa"/>
            <w:vAlign w:val="center"/>
          </w:tcPr>
          <w:p w14:paraId="35503FF6">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1）接到成交通知书30天内，成交供应商应与采购人签订采购合同。</w:t>
            </w:r>
          </w:p>
          <w:p w14:paraId="4B2B6D4F">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2）本磋商文件、响应文件及磋商、评审过程中有关澄清、承诺文件的内容，将作为签订合同的主要内容。</w:t>
            </w:r>
          </w:p>
        </w:tc>
      </w:tr>
      <w:tr w14:paraId="3CF469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B857054">
            <w:pPr>
              <w:numPr>
                <w:ilvl w:val="0"/>
                <w:numId w:val="2"/>
              </w:numPr>
              <w:spacing w:beforeLines="50"/>
              <w:jc w:val="center"/>
              <w:rPr>
                <w:rFonts w:ascii="宋体" w:hAnsi="宋体" w:cs="宋体"/>
                <w:color w:val="auto"/>
                <w:sz w:val="24"/>
                <w:highlight w:val="none"/>
              </w:rPr>
            </w:pPr>
          </w:p>
        </w:tc>
        <w:tc>
          <w:tcPr>
            <w:tcW w:w="1995" w:type="dxa"/>
            <w:vAlign w:val="center"/>
          </w:tcPr>
          <w:p w14:paraId="136AC39C">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615" w:type="dxa"/>
            <w:vAlign w:val="center"/>
          </w:tcPr>
          <w:p w14:paraId="189D7C21">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本项目不需要交纳投标保证金</w:t>
            </w:r>
          </w:p>
        </w:tc>
      </w:tr>
      <w:tr w14:paraId="53DE43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2837BC5">
            <w:pPr>
              <w:numPr>
                <w:ilvl w:val="0"/>
                <w:numId w:val="2"/>
              </w:numPr>
              <w:spacing w:beforeLines="50"/>
              <w:jc w:val="center"/>
              <w:rPr>
                <w:rFonts w:ascii="宋体" w:hAnsi="宋体" w:cs="宋体"/>
                <w:color w:val="auto"/>
                <w:sz w:val="24"/>
                <w:highlight w:val="none"/>
              </w:rPr>
            </w:pPr>
          </w:p>
        </w:tc>
        <w:tc>
          <w:tcPr>
            <w:tcW w:w="1995" w:type="dxa"/>
            <w:vAlign w:val="center"/>
          </w:tcPr>
          <w:p w14:paraId="39B8FC0E">
            <w:pPr>
              <w:jc w:val="center"/>
              <w:rPr>
                <w:rFonts w:ascii="宋体" w:hAnsi="宋体" w:cs="宋体"/>
                <w:color w:val="auto"/>
                <w:sz w:val="24"/>
                <w:highlight w:val="none"/>
              </w:rPr>
            </w:pPr>
            <w:r>
              <w:rPr>
                <w:rFonts w:hint="eastAsia" w:cs="宋体" w:asciiTheme="minorEastAsia" w:hAnsiTheme="minorEastAsia" w:eastAsiaTheme="minorEastAsia"/>
                <w:color w:val="auto"/>
                <w:sz w:val="24"/>
                <w:szCs w:val="24"/>
                <w:highlight w:val="none"/>
              </w:rPr>
              <w:t>工期</w:t>
            </w:r>
          </w:p>
        </w:tc>
        <w:tc>
          <w:tcPr>
            <w:tcW w:w="6615" w:type="dxa"/>
            <w:vAlign w:val="center"/>
          </w:tcPr>
          <w:p w14:paraId="1D260EE1">
            <w:pPr>
              <w:jc w:val="left"/>
              <w:rPr>
                <w:rFonts w:hint="eastAsia" w:ascii="宋体" w:hAnsi="宋体" w:eastAsia="宋体" w:cs="宋体"/>
                <w:color w:val="auto"/>
                <w:sz w:val="24"/>
                <w:highlight w:val="none"/>
                <w:lang w:eastAsia="zh-CN"/>
              </w:rPr>
            </w:pPr>
            <w:r>
              <w:rPr>
                <w:rFonts w:hint="eastAsia" w:cs="宋体" w:asciiTheme="minorEastAsia" w:hAnsiTheme="minorEastAsia" w:eastAsiaTheme="minorEastAsia"/>
                <w:color w:val="auto"/>
                <w:sz w:val="24"/>
                <w:szCs w:val="24"/>
                <w:highlight w:val="none"/>
                <w:lang w:eastAsia="zh-CN"/>
              </w:rPr>
              <w:t>合同签订后60日历天内。</w:t>
            </w:r>
          </w:p>
        </w:tc>
      </w:tr>
      <w:tr w14:paraId="491417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1FC00F8F">
            <w:pPr>
              <w:numPr>
                <w:ilvl w:val="0"/>
                <w:numId w:val="2"/>
              </w:numPr>
              <w:spacing w:beforeLines="50"/>
              <w:jc w:val="both"/>
              <w:rPr>
                <w:rFonts w:ascii="宋体" w:hAnsi="宋体" w:cs="宋体"/>
                <w:color w:val="auto"/>
                <w:sz w:val="24"/>
                <w:highlight w:val="none"/>
              </w:rPr>
            </w:pPr>
          </w:p>
        </w:tc>
        <w:tc>
          <w:tcPr>
            <w:tcW w:w="1995" w:type="dxa"/>
            <w:vAlign w:val="center"/>
          </w:tcPr>
          <w:p w14:paraId="3187C7EE">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付款方式（要求详细填写）</w:t>
            </w:r>
          </w:p>
        </w:tc>
        <w:tc>
          <w:tcPr>
            <w:tcW w:w="6615" w:type="dxa"/>
            <w:vAlign w:val="center"/>
          </w:tcPr>
          <w:p w14:paraId="1A46F627">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工程结束验收合格后一</w:t>
            </w:r>
            <w:r>
              <w:rPr>
                <w:rFonts w:hint="eastAsia" w:ascii="宋体" w:hAnsi="宋体" w:cs="宋体"/>
                <w:color w:val="auto"/>
                <w:sz w:val="24"/>
                <w:highlight w:val="none"/>
                <w:lang w:val="en-US" w:eastAsia="zh-CN"/>
              </w:rPr>
              <w:t>次性</w:t>
            </w:r>
            <w:r>
              <w:rPr>
                <w:rFonts w:hint="eastAsia" w:ascii="宋体" w:hAnsi="宋体" w:cs="宋体"/>
                <w:color w:val="auto"/>
                <w:sz w:val="24"/>
                <w:highlight w:val="none"/>
              </w:rPr>
              <w:t>付清。</w:t>
            </w:r>
          </w:p>
        </w:tc>
      </w:tr>
      <w:tr w14:paraId="6FCED1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3D56025D">
            <w:pPr>
              <w:numPr>
                <w:ilvl w:val="0"/>
                <w:numId w:val="2"/>
              </w:numPr>
              <w:spacing w:beforeLines="50"/>
              <w:jc w:val="center"/>
              <w:rPr>
                <w:rFonts w:ascii="宋体" w:hAnsi="宋体" w:cs="宋体"/>
                <w:color w:val="auto"/>
                <w:sz w:val="24"/>
                <w:highlight w:val="none"/>
              </w:rPr>
            </w:pPr>
          </w:p>
        </w:tc>
        <w:tc>
          <w:tcPr>
            <w:tcW w:w="1995" w:type="dxa"/>
            <w:vAlign w:val="center"/>
          </w:tcPr>
          <w:p w14:paraId="0DB03148">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勘察现场</w:t>
            </w:r>
          </w:p>
        </w:tc>
        <w:tc>
          <w:tcPr>
            <w:tcW w:w="6615" w:type="dxa"/>
            <w:vAlign w:val="center"/>
          </w:tcPr>
          <w:p w14:paraId="4986F956">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不组织</w:t>
            </w:r>
          </w:p>
        </w:tc>
      </w:tr>
      <w:tr w14:paraId="729366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108F4B7D">
            <w:pPr>
              <w:numPr>
                <w:ilvl w:val="0"/>
                <w:numId w:val="2"/>
              </w:numPr>
              <w:spacing w:beforeLines="50"/>
              <w:jc w:val="center"/>
              <w:rPr>
                <w:rFonts w:ascii="宋体" w:hAnsi="宋体" w:cs="宋体"/>
                <w:color w:val="auto"/>
                <w:sz w:val="24"/>
                <w:highlight w:val="none"/>
              </w:rPr>
            </w:pPr>
          </w:p>
        </w:tc>
        <w:tc>
          <w:tcPr>
            <w:tcW w:w="1995" w:type="dxa"/>
            <w:vAlign w:val="center"/>
          </w:tcPr>
          <w:p w14:paraId="19DAB4D7">
            <w:pPr>
              <w:spacing w:beforeLines="50"/>
              <w:ind w:firstLine="14" w:firstLineChars="6"/>
              <w:jc w:val="center"/>
              <w:rPr>
                <w:rFonts w:ascii="宋体" w:hAnsi="宋体" w:cs="宋体"/>
                <w:color w:val="auto"/>
                <w:sz w:val="24"/>
                <w:highlight w:val="none"/>
              </w:rPr>
            </w:pPr>
            <w:r>
              <w:rPr>
                <w:rFonts w:hint="eastAsia" w:ascii="宋体" w:hAnsi="宋体" w:cs="宋体"/>
                <w:b/>
                <w:bCs/>
                <w:color w:val="auto"/>
                <w:sz w:val="24"/>
                <w:highlight w:val="none"/>
                <w:lang w:val="en-US" w:eastAsia="zh-CN"/>
              </w:rPr>
              <w:t>报价</w:t>
            </w:r>
          </w:p>
        </w:tc>
        <w:tc>
          <w:tcPr>
            <w:tcW w:w="6615" w:type="dxa"/>
            <w:vAlign w:val="center"/>
          </w:tcPr>
          <w:p w14:paraId="677D8F7E">
            <w:pPr>
              <w:tabs>
                <w:tab w:val="left" w:pos="8640"/>
              </w:tabs>
              <w:jc w:val="left"/>
              <w:rPr>
                <w:rFonts w:ascii="宋体" w:hAnsi="宋体" w:cs="宋体"/>
                <w:color w:val="auto"/>
                <w:sz w:val="24"/>
                <w:highlight w:val="none"/>
              </w:rPr>
            </w:pPr>
            <w:r>
              <w:rPr>
                <w:rFonts w:hint="eastAsia" w:ascii="宋体" w:hAnsi="宋体" w:cs="宋体"/>
                <w:b/>
                <w:bCs/>
                <w:color w:val="auto"/>
                <w:sz w:val="24"/>
                <w:highlight w:val="none"/>
                <w:lang w:val="en-US" w:eastAsia="zh-CN"/>
              </w:rPr>
              <w:t>一次报价</w:t>
            </w:r>
          </w:p>
        </w:tc>
      </w:tr>
      <w:tr w14:paraId="3862E3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4B2471F3">
            <w:pPr>
              <w:numPr>
                <w:ilvl w:val="0"/>
                <w:numId w:val="2"/>
              </w:numPr>
              <w:spacing w:beforeLines="50"/>
              <w:jc w:val="center"/>
              <w:rPr>
                <w:rFonts w:ascii="宋体" w:hAnsi="宋体" w:cs="宋体"/>
                <w:color w:val="auto"/>
                <w:sz w:val="24"/>
                <w:highlight w:val="none"/>
              </w:rPr>
            </w:pPr>
          </w:p>
        </w:tc>
        <w:tc>
          <w:tcPr>
            <w:tcW w:w="1995" w:type="dxa"/>
            <w:vAlign w:val="center"/>
          </w:tcPr>
          <w:p w14:paraId="6042D248">
            <w:pPr>
              <w:spacing w:beforeLines="50"/>
              <w:ind w:firstLine="14" w:firstLineChars="6"/>
              <w:jc w:val="center"/>
              <w:rPr>
                <w:rFonts w:hint="eastAsia" w:ascii="宋体" w:hAnsi="宋体" w:cs="宋体"/>
                <w:color w:val="auto"/>
                <w:sz w:val="24"/>
                <w:highlight w:val="none"/>
              </w:rPr>
            </w:pPr>
            <w:r>
              <w:rPr>
                <w:rFonts w:hint="eastAsia" w:ascii="宋体" w:hAnsi="宋体" w:cs="宋体"/>
                <w:color w:val="auto"/>
                <w:sz w:val="24"/>
                <w:highlight w:val="none"/>
              </w:rPr>
              <w:t>其他</w:t>
            </w:r>
          </w:p>
        </w:tc>
        <w:tc>
          <w:tcPr>
            <w:tcW w:w="6615" w:type="dxa"/>
            <w:vAlign w:val="center"/>
          </w:tcPr>
          <w:p w14:paraId="0E6F365E">
            <w:pPr>
              <w:widowControl/>
              <w:adjustRightInd w:val="0"/>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本项目招标控制价：</w:t>
            </w:r>
            <w:r>
              <w:rPr>
                <w:rFonts w:hint="eastAsia" w:ascii="等线" w:hAnsi="等线" w:eastAsia="等线" w:cs="宋体"/>
                <w:b/>
                <w:color w:val="auto"/>
                <w:sz w:val="24"/>
                <w:highlight w:val="none"/>
              </w:rPr>
              <w:t>￥</w:t>
            </w:r>
            <w:r>
              <w:rPr>
                <w:rFonts w:hint="eastAsia" w:ascii="等线" w:hAnsi="等线" w:eastAsia="等线" w:cs="宋体"/>
                <w:b/>
                <w:color w:val="auto"/>
                <w:sz w:val="24"/>
                <w:highlight w:val="none"/>
                <w:lang w:val="en-US" w:eastAsia="zh-CN"/>
              </w:rPr>
              <w:t>1246427.30</w:t>
            </w:r>
            <w:r>
              <w:rPr>
                <w:rFonts w:hint="eastAsia" w:ascii="宋体" w:hAnsi="宋体" w:cs="宋体"/>
                <w:b/>
                <w:color w:val="auto"/>
                <w:sz w:val="24"/>
                <w:highlight w:val="none"/>
              </w:rPr>
              <w:t>元，</w:t>
            </w:r>
          </w:p>
          <w:p w14:paraId="5FB87D61">
            <w:pPr>
              <w:tabs>
                <w:tab w:val="left" w:pos="8640"/>
              </w:tabs>
              <w:jc w:val="left"/>
              <w:rPr>
                <w:rFonts w:hint="eastAsia" w:ascii="宋体" w:hAnsi="宋体" w:cs="宋体"/>
                <w:b/>
                <w:color w:val="auto"/>
                <w:sz w:val="24"/>
                <w:highlight w:val="none"/>
              </w:rPr>
            </w:pPr>
            <w:r>
              <w:rPr>
                <w:rFonts w:hint="eastAsia" w:ascii="宋体" w:hAnsi="宋体" w:cs="宋体"/>
                <w:b/>
                <w:color w:val="auto"/>
                <w:sz w:val="24"/>
                <w:highlight w:val="none"/>
              </w:rPr>
              <w:t>竞争性磋商申请报价高于招标控制价的视无效投标。</w:t>
            </w:r>
          </w:p>
        </w:tc>
      </w:tr>
      <w:tr w14:paraId="4924EA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05ED5366">
            <w:pPr>
              <w:numPr>
                <w:ilvl w:val="0"/>
                <w:numId w:val="2"/>
              </w:numPr>
              <w:spacing w:beforeLines="50"/>
              <w:jc w:val="center"/>
              <w:rPr>
                <w:rFonts w:ascii="宋体" w:hAnsi="宋体" w:cs="宋体"/>
                <w:color w:val="auto"/>
                <w:sz w:val="24"/>
                <w:highlight w:val="none"/>
              </w:rPr>
            </w:pPr>
          </w:p>
        </w:tc>
        <w:tc>
          <w:tcPr>
            <w:tcW w:w="1995" w:type="dxa"/>
            <w:vAlign w:val="center"/>
          </w:tcPr>
          <w:p w14:paraId="4513F479">
            <w:pPr>
              <w:spacing w:beforeLines="50"/>
              <w:ind w:firstLine="14" w:firstLineChars="6"/>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所属行业</w:t>
            </w:r>
          </w:p>
        </w:tc>
        <w:tc>
          <w:tcPr>
            <w:tcW w:w="6615" w:type="dxa"/>
            <w:vAlign w:val="center"/>
          </w:tcPr>
          <w:p w14:paraId="4A06ECDF">
            <w:pPr>
              <w:tabs>
                <w:tab w:val="left" w:pos="8640"/>
              </w:tabs>
              <w:jc w:val="left"/>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建筑业</w:t>
            </w:r>
          </w:p>
        </w:tc>
      </w:tr>
    </w:tbl>
    <w:p w14:paraId="78E15246">
      <w:pPr>
        <w:pStyle w:val="29"/>
        <w:ind w:firstLine="0" w:firstLineChars="0"/>
        <w:rPr>
          <w:rFonts w:ascii="宋体" w:hAnsi="宋体" w:eastAsia="宋体" w:cs="宋体"/>
          <w:b/>
          <w:color w:val="auto"/>
          <w:sz w:val="24"/>
          <w:highlight w:val="none"/>
        </w:rPr>
      </w:pPr>
    </w:p>
    <w:p w14:paraId="470ED12B">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一、总则</w:t>
      </w:r>
    </w:p>
    <w:p w14:paraId="2A8928CF">
      <w:pPr>
        <w:spacing w:line="5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1．适用范围</w:t>
      </w:r>
    </w:p>
    <w:p w14:paraId="4E193342">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1.1本竞争性磋商文件仅适用于本次竞争性磋商邀请函中所述</w:t>
      </w:r>
      <w:r>
        <w:rPr>
          <w:rFonts w:hint="eastAsia" w:ascii="宋体" w:hAnsi="宋体" w:cs="宋体"/>
          <w:bCs/>
          <w:color w:val="auto"/>
          <w:sz w:val="24"/>
          <w:highlight w:val="none"/>
        </w:rPr>
        <w:t>项目。</w:t>
      </w:r>
    </w:p>
    <w:p w14:paraId="347FD40C">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11CA94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2.1“采购代理机构”：周口市公共资源交易中心政府采购中心。</w:t>
      </w:r>
    </w:p>
    <w:p w14:paraId="6C2BC0D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2.2“采购人”：</w:t>
      </w:r>
      <w:r>
        <w:rPr>
          <w:rFonts w:hint="eastAsia" w:ascii="宋体" w:hAnsi="宋体" w:cs="宋体"/>
          <w:i w:val="0"/>
          <w:iCs w:val="0"/>
          <w:color w:val="auto"/>
          <w:sz w:val="24"/>
          <w:szCs w:val="24"/>
          <w:highlight w:val="none"/>
          <w:lang w:eastAsia="zh-CN"/>
        </w:rPr>
        <w:t>郸城县教体局</w:t>
      </w:r>
    </w:p>
    <w:p w14:paraId="715B39B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2.3“供应商”系指按竞争性磋商文件规定取得竞争性磋商文件并参加竞争性磋商活动的法人、其他组织或者自然人。</w:t>
      </w:r>
    </w:p>
    <w:p w14:paraId="47F5DEC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2.4“供应商代表”：系指代表供应商参加本次竞争性磋商活动的供应商的法定代表人或其委托代理人。</w:t>
      </w:r>
    </w:p>
    <w:p w14:paraId="53BCCCD9">
      <w:pPr>
        <w:tabs>
          <w:tab w:val="left" w:pos="720"/>
          <w:tab w:val="left" w:pos="819"/>
        </w:tabs>
        <w:autoSpaceDE w:val="0"/>
        <w:autoSpaceDN w:val="0"/>
        <w:spacing w:before="194" w:line="388" w:lineRule="auto"/>
        <w:ind w:right="612" w:firstLine="480" w:firstLineChars="200"/>
        <w:rPr>
          <w:rFonts w:ascii="宋体" w:hAnsi="宋体" w:cs="宋体"/>
          <w:color w:val="auto"/>
          <w:sz w:val="24"/>
          <w:highlight w:val="none"/>
        </w:rPr>
      </w:pPr>
      <w:r>
        <w:rPr>
          <w:rFonts w:hint="eastAsia" w:ascii="宋体" w:hAnsi="宋体" w:cs="宋体"/>
          <w:color w:val="auto"/>
          <w:sz w:val="24"/>
          <w:highlight w:val="none"/>
        </w:rPr>
        <w:t>2.5“工程“：——指谈判供应商按谈判文件规定，须为采购人提供的工程施工及服务。</w:t>
      </w:r>
    </w:p>
    <w:p w14:paraId="5380FA5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31C1711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2.7“重大违法记录”系指供应商因违法经营受到刑事处罚或者责令停产停业、吊销许可证或者执照、较大数额罚款等行政处罚。</w:t>
      </w:r>
    </w:p>
    <w:p w14:paraId="55E4ABC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2.8“不具备良好的商业信誉”是指：</w:t>
      </w:r>
    </w:p>
    <w:p w14:paraId="53B1F6F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（1）有重大违法记录的（满三年的除外）；</w:t>
      </w:r>
    </w:p>
    <w:p w14:paraId="65A35EF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（2）被各级财政部门列入政府采购严重违法失信行为信息记录的（期限已满的除外）；</w:t>
      </w:r>
    </w:p>
    <w:p w14:paraId="7003093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（3）被各级政府采购监督管理部门禁止在一定期限内参加政府采购活动等处罚的（期限已满的除外）；</w:t>
      </w:r>
    </w:p>
    <w:p w14:paraId="143C5E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（4）被各级法院列入失信名单的（已依法解除的除外）；</w:t>
      </w:r>
    </w:p>
    <w:p w14:paraId="01F4D1A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（5）法律法规规定的其他情形。</w:t>
      </w:r>
    </w:p>
    <w:p w14:paraId="3E7600AA">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3.采购预算</w:t>
      </w:r>
    </w:p>
    <w:p w14:paraId="2BA1651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3.1本次采购预算：见公告。</w:t>
      </w:r>
    </w:p>
    <w:p w14:paraId="3A3D94C1">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4.合格的供应商</w:t>
      </w:r>
    </w:p>
    <w:p w14:paraId="4018D21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4.1.1符合供应商资格条件（详见第一部分供应商资格条件）</w:t>
      </w:r>
    </w:p>
    <w:p w14:paraId="48BAF442">
      <w:pPr>
        <w:widowControl/>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4.1.2</w:t>
      </w:r>
      <w:r>
        <w:rPr>
          <w:rFonts w:hint="eastAsia" w:ascii="宋体" w:hAnsi="宋体" w:cs="宋体"/>
          <w:color w:val="auto"/>
          <w:sz w:val="24"/>
          <w:highlight w:val="none"/>
        </w:rPr>
        <w:t>参加政府采购活动前三年内，在经营活动中没有重大违法记录</w:t>
      </w:r>
      <w:r>
        <w:rPr>
          <w:rFonts w:hint="eastAsia" w:ascii="宋体" w:hAnsi="宋体" w:cs="宋体"/>
          <w:bCs/>
          <w:color w:val="auto"/>
          <w:sz w:val="24"/>
          <w:highlight w:val="none"/>
        </w:rPr>
        <w:t>的声明函</w:t>
      </w:r>
      <w:r>
        <w:rPr>
          <w:rFonts w:hint="eastAsia" w:ascii="宋体" w:hAnsi="宋体" w:cs="宋体"/>
          <w:color w:val="auto"/>
          <w:sz w:val="24"/>
          <w:highlight w:val="none"/>
          <w:shd w:val="clear" w:color="auto" w:fill="FFFFFF"/>
        </w:rPr>
        <w:t>；</w:t>
      </w:r>
    </w:p>
    <w:p w14:paraId="13AB19B2">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 政府采购供应商诚信承诺书；</w:t>
      </w:r>
    </w:p>
    <w:p w14:paraId="3AF8D200">
      <w:pPr>
        <w:pStyle w:val="71"/>
        <w:spacing w:line="360" w:lineRule="auto"/>
        <w:ind w:firstLine="480" w:firstLineChars="200"/>
        <w:rPr>
          <w:rFonts w:hAnsi="宋体" w:eastAsia="宋体"/>
          <w:color w:val="auto"/>
          <w:kern w:val="2"/>
          <w:sz w:val="24"/>
          <w:highlight w:val="none"/>
          <w:lang w:val="en-US"/>
        </w:rPr>
      </w:pPr>
      <w:r>
        <w:rPr>
          <w:rFonts w:hint="eastAsia" w:hAnsi="宋体" w:eastAsia="宋体"/>
          <w:color w:val="auto"/>
          <w:kern w:val="2"/>
          <w:sz w:val="24"/>
          <w:highlight w:val="none"/>
          <w:lang w:val="en-US"/>
        </w:rPr>
        <w:t>4.1.4 供应商自觉抵制政府采购领域商业贿赂行为承诺书；</w:t>
      </w:r>
    </w:p>
    <w:p w14:paraId="22C2BF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供应商需提供售后服务体系与承诺。</w:t>
      </w:r>
    </w:p>
    <w:p w14:paraId="3A3CDA83">
      <w:pPr>
        <w:pStyle w:val="71"/>
        <w:spacing w:line="360" w:lineRule="auto"/>
        <w:ind w:firstLine="480" w:firstLineChars="200"/>
        <w:rPr>
          <w:rFonts w:hAnsi="宋体" w:eastAsia="宋体"/>
          <w:color w:val="auto"/>
          <w:spacing w:val="15"/>
          <w:sz w:val="24"/>
          <w:highlight w:val="none"/>
        </w:rPr>
      </w:pPr>
      <w:r>
        <w:rPr>
          <w:rFonts w:hint="eastAsia" w:hAnsi="宋体" w:eastAsia="宋体"/>
          <w:color w:val="auto"/>
          <w:kern w:val="2"/>
          <w:sz w:val="24"/>
          <w:highlight w:val="none"/>
          <w:lang w:val="en-US"/>
        </w:rPr>
        <w:t>4.3符合本竞争性磋商文件规定的供应商资格要求及</w:t>
      </w:r>
      <w:r>
        <w:rPr>
          <w:rFonts w:hint="eastAsia" w:hAnsi="宋体" w:eastAsia="宋体"/>
          <w:color w:val="auto"/>
          <w:sz w:val="24"/>
          <w:highlight w:val="none"/>
        </w:rPr>
        <w:t>项目要求的其它条件，并按照要求提供相关证明材料。</w:t>
      </w:r>
    </w:p>
    <w:p w14:paraId="6E83A0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4.4供应商应遵守国家法律、法规有关竞争性磋商的规定。</w:t>
      </w:r>
    </w:p>
    <w:p w14:paraId="4821954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 凡通过磋商小组符合性审查的供应商均为合格供应商。未通过符合性审查的供应商将视为不响应本项目的竞争性磋商文件被否决。</w:t>
      </w:r>
    </w:p>
    <w:p w14:paraId="45C1022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注：单位负责人为同一人或者存在直接控股、管理关系的不同供应商，不得参加同一合同项下的政府采购活动。</w:t>
      </w:r>
      <w:r>
        <w:rPr>
          <w:rFonts w:hint="eastAsia" w:ascii="宋体" w:hAnsi="宋体" w:eastAsia="宋体" w:cs="宋体"/>
          <w:color w:val="auto"/>
          <w:sz w:val="24"/>
          <w:highlight w:val="none"/>
        </w:rPr>
        <w:t>未被工商行政管理机关在全国企业信用信息公示系统中列入严重违法失信企业名单和经营异常名录。</w:t>
      </w:r>
    </w:p>
    <w:p w14:paraId="5C71AB64">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5.竞争性磋商文件的约束力 </w:t>
      </w:r>
    </w:p>
    <w:p w14:paraId="5DC593E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5.l供应商一旦参加竞争性磋商，即被认为接受了本竞争性磋商文件中的所有条款和规定。</w:t>
      </w:r>
    </w:p>
    <w:p w14:paraId="39062C9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20C2528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5.3本磋商文件由采购人负责解释。</w:t>
      </w:r>
    </w:p>
    <w:p w14:paraId="1665A85B">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二、竞争性磋商文件</w:t>
      </w:r>
    </w:p>
    <w:p w14:paraId="5D0685FC">
      <w:pPr>
        <w:tabs>
          <w:tab w:val="left" w:pos="632"/>
          <w:tab w:val="left" w:pos="79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6．竞争性磋商文件的组成</w:t>
      </w:r>
    </w:p>
    <w:p w14:paraId="1AAA3DBB">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6.1竞争性磋商</w:t>
      </w:r>
      <w:r>
        <w:rPr>
          <w:rFonts w:hint="eastAsia" w:ascii="宋体" w:hAnsi="宋体" w:cs="宋体"/>
          <w:color w:val="auto"/>
          <w:sz w:val="24"/>
          <w:highlight w:val="none"/>
          <w:lang w:val="zh-CN"/>
        </w:rPr>
        <w:t>文件是用以阐明的采购需求、采购程序和合同格式等的规范性文件。竞争性磋商文件主要由以下部分组成：</w:t>
      </w:r>
    </w:p>
    <w:p w14:paraId="29BC49C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（1）竞争性磋商邀请函；</w:t>
      </w:r>
    </w:p>
    <w:p w14:paraId="6199CFF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（2）供应商须知；</w:t>
      </w:r>
    </w:p>
    <w:p w14:paraId="48924E3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（3）采购需求；</w:t>
      </w:r>
    </w:p>
    <w:p w14:paraId="0F35558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（4）响应性文件内容及格式；</w:t>
      </w:r>
    </w:p>
    <w:p w14:paraId="59080F4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（5）合同主要条款。</w:t>
      </w:r>
    </w:p>
    <w:p w14:paraId="260975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524D2CE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14:paraId="1E61832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5BF29415">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7.竞争性磋商文件的澄清与修改</w:t>
      </w:r>
    </w:p>
    <w:p w14:paraId="1403D1AB">
      <w:pPr>
        <w:autoSpaceDE w:val="0"/>
        <w:autoSpaceDN w:val="0"/>
        <w:adjustRightInd w:val="0"/>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7E507162">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三、响应性文件的编制</w:t>
      </w:r>
    </w:p>
    <w:p w14:paraId="1689EC06">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8.要求</w:t>
      </w:r>
    </w:p>
    <w:p w14:paraId="4DE092D6">
      <w:pPr>
        <w:spacing w:before="0" w:after="0" w:line="560" w:lineRule="auto"/>
        <w:ind w:left="0" w:right="0" w:firstLine="480"/>
        <w:jc w:val="both"/>
        <w:rPr>
          <w:rFonts w:ascii="宋体" w:hAnsi="宋体" w:eastAsia="宋体" w:cs="宋体"/>
          <w:b w:val="0"/>
          <w:bCs w:val="0"/>
          <w:color w:val="auto"/>
          <w:spacing w:val="0"/>
          <w:position w:val="0"/>
          <w:sz w:val="24"/>
          <w:highlight w:val="none"/>
          <w:shd w:val="clear" w:fill="auto"/>
        </w:rPr>
      </w:pPr>
      <w:r>
        <w:rPr>
          <w:rFonts w:ascii="宋体" w:hAnsi="宋体" w:eastAsia="宋体" w:cs="宋体"/>
          <w:b w:val="0"/>
          <w:bCs w:val="0"/>
          <w:color w:val="auto"/>
          <w:spacing w:val="0"/>
          <w:position w:val="0"/>
          <w:sz w:val="24"/>
          <w:highlight w:val="none"/>
          <w:shd w:val="clear" w:fill="auto"/>
        </w:rPr>
        <w:t>8.1</w:t>
      </w:r>
      <w:r>
        <w:rPr>
          <w:rFonts w:hint="eastAsia" w:asciiTheme="minorEastAsia" w:hAnsiTheme="minorEastAsia" w:eastAsiaTheme="minorEastAsia"/>
          <w:b w:val="0"/>
          <w:bCs w:val="0"/>
          <w:color w:val="auto"/>
          <w:spacing w:val="-3"/>
          <w:sz w:val="24"/>
          <w:highlight w:val="none"/>
        </w:rPr>
        <w:t>谈判的供应商应仔细阅读谈判文件的所有内容，如果有异议在规定的时间内提出，没有异议需做出“无异议”</w:t>
      </w:r>
      <w:r>
        <w:rPr>
          <w:rFonts w:hint="eastAsia" w:asciiTheme="minorEastAsia" w:hAnsiTheme="minorEastAsia" w:eastAsiaTheme="minorEastAsia"/>
          <w:b w:val="0"/>
          <w:bCs w:val="0"/>
          <w:color w:val="auto"/>
          <w:spacing w:val="-3"/>
          <w:sz w:val="24"/>
          <w:highlight w:val="none"/>
          <w:lang w:val="en-US" w:eastAsia="zh-CN"/>
        </w:rPr>
        <w:t>确认</w:t>
      </w:r>
      <w:r>
        <w:rPr>
          <w:rFonts w:hint="eastAsia" w:asciiTheme="minorEastAsia" w:hAnsiTheme="minorEastAsia" w:eastAsiaTheme="minorEastAsia"/>
          <w:b w:val="0"/>
          <w:bCs w:val="0"/>
          <w:color w:val="auto"/>
          <w:spacing w:val="-3"/>
          <w:sz w:val="24"/>
          <w:highlight w:val="none"/>
        </w:rPr>
        <w:t>书，承诺书作为响应文件的组织部分，否则视为无效的响应文件。并按谈判文件的要求提供响</w:t>
      </w:r>
      <w:r>
        <w:rPr>
          <w:rFonts w:hint="eastAsia" w:asciiTheme="minorEastAsia" w:hAnsiTheme="minorEastAsia" w:eastAsiaTheme="minorEastAsia"/>
          <w:b w:val="0"/>
          <w:bCs w:val="0"/>
          <w:color w:val="auto"/>
          <w:sz w:val="24"/>
          <w:highlight w:val="none"/>
        </w:rPr>
        <w:t>应文件，</w:t>
      </w:r>
      <w:r>
        <w:rPr>
          <w:rFonts w:hint="eastAsia"/>
          <w:b w:val="0"/>
          <w:bCs w:val="0"/>
          <w:color w:val="auto"/>
          <w:sz w:val="24"/>
          <w:highlight w:val="none"/>
        </w:rPr>
        <w:t>并保证所提供的全部资料的真实性、合法性；否则其响应性文件将作为无效处理。</w:t>
      </w:r>
      <w:r>
        <w:rPr>
          <w:rFonts w:hint="eastAsia" w:asciiTheme="minorEastAsia" w:hAnsiTheme="minorEastAsia" w:eastAsiaTheme="minorEastAsia"/>
          <w:b w:val="0"/>
          <w:bCs w:val="0"/>
          <w:color w:val="auto"/>
          <w:sz w:val="24"/>
          <w:highlight w:val="none"/>
        </w:rPr>
        <w:t>供应商对所提供的全部资料的合法性、真实性</w:t>
      </w:r>
      <w:r>
        <w:rPr>
          <w:rFonts w:hint="eastAsia" w:asciiTheme="minorEastAsia" w:hAnsiTheme="minorEastAsia" w:eastAsiaTheme="minorEastAsia"/>
          <w:b w:val="0"/>
          <w:bCs w:val="0"/>
          <w:color w:val="auto"/>
          <w:sz w:val="24"/>
          <w:highlight w:val="none"/>
          <w:lang w:val="en-US"/>
        </w:rPr>
        <w:t>负责须在响应性文件中做出承诺</w:t>
      </w:r>
      <w:r>
        <w:rPr>
          <w:rFonts w:hint="eastAsia" w:asciiTheme="minorEastAsia" w:hAnsiTheme="minorEastAsia" w:eastAsiaTheme="minorEastAsia"/>
          <w:b w:val="0"/>
          <w:bCs w:val="0"/>
          <w:color w:val="auto"/>
          <w:sz w:val="24"/>
          <w:highlight w:val="none"/>
        </w:rPr>
        <w:t>。</w:t>
      </w:r>
    </w:p>
    <w:p w14:paraId="561C9AC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8.2任何对竞争性磋商文件的忽略或误解不能作为响应性文件没有完全响应竞争性磋商文件的有效理由。</w:t>
      </w:r>
    </w:p>
    <w:p w14:paraId="12685A00">
      <w:pPr>
        <w:spacing w:line="560" w:lineRule="exact"/>
        <w:ind w:firstLine="480" w:firstLineChars="200"/>
        <w:rPr>
          <w:rFonts w:ascii="宋体" w:hAnsi="宋体" w:cs="宋体"/>
          <w:i/>
          <w:iCs/>
          <w:color w:val="auto"/>
          <w:sz w:val="24"/>
          <w:highlight w:val="none"/>
        </w:rPr>
      </w:pPr>
      <w:r>
        <w:rPr>
          <w:rFonts w:hint="eastAsia" w:ascii="宋体" w:hAnsi="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14:paraId="2FF87EF2">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9.响应性文件的语言及度量衡 </w:t>
      </w:r>
    </w:p>
    <w:p w14:paraId="59AC6A5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9.1响应性文件以及供应商与采购代理机构之间的所有书面往来都应用简体中文书写。 </w:t>
      </w:r>
    </w:p>
    <w:p w14:paraId="554D68A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9.2供应商使用其他语言的，以中文翻译为准。 </w:t>
      </w:r>
    </w:p>
    <w:p w14:paraId="4EC518F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9.3关于计量单位，竞争性磋商文件已有明确规定的，使用竞争性磋商文件规定的计量单位；竞争性磋商文件没有规定的，应采用中华人民共和国法定计量单位。</w:t>
      </w:r>
    </w:p>
    <w:p w14:paraId="2D1BC09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9.4本竞争性磋商文件所表述的时间均为北京时间。</w:t>
      </w:r>
    </w:p>
    <w:p w14:paraId="55DB7F37">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10.响应性文件的组成</w:t>
      </w:r>
    </w:p>
    <w:p w14:paraId="6F68C216">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10.1响应性文件由</w:t>
      </w:r>
      <w:r>
        <w:rPr>
          <w:rFonts w:hint="eastAsia" w:ascii="宋体" w:hAnsi="宋体" w:cs="宋体"/>
          <w:bCs/>
          <w:color w:val="auto"/>
          <w:sz w:val="24"/>
          <w:highlight w:val="none"/>
          <w:u w:val="single"/>
        </w:rPr>
        <w:t>资格性证明材料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符合性证明材料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其他材料</w:t>
      </w:r>
      <w:r>
        <w:rPr>
          <w:rFonts w:hint="eastAsia" w:ascii="宋体" w:hAnsi="宋体" w:cs="宋体"/>
          <w:color w:val="auto"/>
          <w:sz w:val="24"/>
          <w:highlight w:val="none"/>
        </w:rPr>
        <w:t>三部分组成。具体内容和格式见竞争性磋商文件</w:t>
      </w:r>
      <w:r>
        <w:rPr>
          <w:rFonts w:hint="eastAsia" w:ascii="宋体" w:hAnsi="宋体" w:cs="宋体"/>
          <w:bCs/>
          <w:color w:val="auto"/>
          <w:sz w:val="24"/>
          <w:highlight w:val="none"/>
        </w:rPr>
        <w:t>第四章</w:t>
      </w:r>
      <w:r>
        <w:rPr>
          <w:rFonts w:hint="eastAsia" w:ascii="宋体" w:hAnsi="宋体" w:cs="宋体"/>
          <w:color w:val="auto"/>
          <w:sz w:val="24"/>
          <w:highlight w:val="none"/>
        </w:rPr>
        <w:t>。</w:t>
      </w:r>
    </w:p>
    <w:p w14:paraId="33AF880A">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11.响应性文件格式</w:t>
      </w:r>
    </w:p>
    <w:p w14:paraId="48846FE6">
      <w:pPr>
        <w:spacing w:line="5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11.1供应商应按照竞争性磋商文件提供的格式编写响应性文件，不得缺少、留空或私自更改任何竞争性磋商文件要求填写的表格或提交的资料。</w:t>
      </w:r>
      <w:r>
        <w:rPr>
          <w:rFonts w:hint="eastAsia" w:ascii="宋体" w:hAnsi="宋体" w:cs="宋体"/>
          <w:color w:val="auto"/>
          <w:sz w:val="24"/>
          <w:highlight w:val="none"/>
        </w:rPr>
        <w:t>有关证明的复印件/扫描件均需加盖公章并</w:t>
      </w:r>
      <w:r>
        <w:rPr>
          <w:rFonts w:hint="eastAsia"/>
          <w:color w:val="auto"/>
          <w:sz w:val="24"/>
          <w:highlight w:val="none"/>
        </w:rPr>
        <w:t>供应商提交的资料未签署“与原</w:t>
      </w:r>
      <w:r>
        <w:rPr>
          <w:rFonts w:hint="eastAsia"/>
          <w:color w:val="auto"/>
          <w:sz w:val="24"/>
          <w:highlight w:val="none"/>
          <w:lang w:val="en-US" w:eastAsia="zh-CN"/>
        </w:rPr>
        <w:t xml:space="preserve"> </w:t>
      </w:r>
      <w:r>
        <w:rPr>
          <w:rFonts w:hint="eastAsia"/>
          <w:color w:val="auto"/>
          <w:sz w:val="24"/>
          <w:highlight w:val="none"/>
        </w:rPr>
        <w:t>件一致”字样</w:t>
      </w:r>
      <w:r>
        <w:rPr>
          <w:color w:val="auto"/>
          <w:sz w:val="24"/>
          <w:highlight w:val="none"/>
        </w:rPr>
        <w:t>。</w:t>
      </w:r>
      <w:r>
        <w:rPr>
          <w:rFonts w:ascii="宋体" w:hAnsi="宋体" w:eastAsia="宋体" w:cs="宋体"/>
          <w:color w:val="auto"/>
          <w:sz w:val="24"/>
          <w:highlight w:val="none"/>
        </w:rPr>
        <w:t>竞争性磋商文件提供格式的按格式填列，未提供格式的可自行拟定。</w:t>
      </w:r>
    </w:p>
    <w:p w14:paraId="1CDF4DBE">
      <w:pPr>
        <w:widowControl/>
        <w:spacing w:line="5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12.竞争性磋商报价</w:t>
      </w:r>
    </w:p>
    <w:p w14:paraId="59082BD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12.1报价包括所投</w:t>
      </w:r>
      <w:r>
        <w:rPr>
          <w:rFonts w:hint="eastAsia" w:ascii="宋体" w:hAnsi="宋体" w:cs="宋体"/>
          <w:color w:val="auto"/>
          <w:sz w:val="24"/>
          <w:highlight w:val="none"/>
          <w:lang w:val="en-US" w:eastAsia="zh-CN"/>
        </w:rPr>
        <w:t>工程</w:t>
      </w:r>
      <w:r>
        <w:rPr>
          <w:rFonts w:hint="eastAsia" w:ascii="宋体" w:hAnsi="宋体" w:cs="宋体"/>
          <w:color w:val="auto"/>
          <w:sz w:val="24"/>
          <w:highlight w:val="none"/>
        </w:rPr>
        <w:t>、税费、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现场落地、验收和交付后约定期限内免费维保等工作所发生的一切应有费用。</w:t>
      </w:r>
    </w:p>
    <w:p w14:paraId="139D59C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12.2经过磋商后进行的报价为供应商的最终报价。</w:t>
      </w:r>
    </w:p>
    <w:p w14:paraId="55B6061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12.3采购人不接受有选择的报价。</w:t>
      </w:r>
    </w:p>
    <w:p w14:paraId="0E64F1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12.4最终报价不得超过采购预算。</w:t>
      </w:r>
    </w:p>
    <w:p w14:paraId="5ECFA57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12.5报价均须以人民币为计算单位。</w:t>
      </w:r>
    </w:p>
    <w:p w14:paraId="2F10210B">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13．响应性文件有效期 </w:t>
      </w:r>
    </w:p>
    <w:p w14:paraId="7AD0768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13.l响应性文件有效期为自竞争性磋商开始之日起60天，有效期短于此规定的响应性文件将被视为无效。</w:t>
      </w:r>
    </w:p>
    <w:p w14:paraId="46337D7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0A5567D7">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14.响应性文件的签署、盖章</w:t>
      </w:r>
    </w:p>
    <w:p w14:paraId="7F296E05">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r>
        <w:rPr>
          <w:rFonts w:hint="eastAsia"/>
          <w:color w:val="auto"/>
          <w:sz w:val="24"/>
          <w:highlight w:val="none"/>
        </w:rPr>
        <w:t>生成后</w:t>
      </w:r>
      <w:r>
        <w:rPr>
          <w:color w:val="auto"/>
          <w:sz w:val="24"/>
          <w:highlight w:val="none"/>
        </w:rPr>
        <w:t>的电子</w:t>
      </w:r>
      <w:r>
        <w:rPr>
          <w:rFonts w:hint="eastAsia"/>
          <w:color w:val="auto"/>
          <w:sz w:val="24"/>
          <w:highlight w:val="none"/>
        </w:rPr>
        <w:t>响应文件需要加盖供应商骑缝章、法定代表人或委托代理人逐页签字盖章</w:t>
      </w:r>
      <w:r>
        <w:rPr>
          <w:rFonts w:hint="eastAsia" w:ascii="等线" w:hAnsi="等线" w:eastAsia="等线"/>
          <w:bCs/>
          <w:color w:val="auto"/>
          <w:sz w:val="24"/>
          <w:highlight w:val="none"/>
        </w:rPr>
        <w:t>。</w:t>
      </w:r>
      <w:r>
        <w:rPr>
          <w:rFonts w:hint="eastAsia" w:asciiTheme="minorEastAsia" w:hAnsiTheme="minorEastAsia" w:eastAsiaTheme="minorEastAsia"/>
          <w:b w:val="0"/>
          <w:bCs/>
          <w:color w:val="auto"/>
          <w:sz w:val="24"/>
          <w:highlight w:val="none"/>
        </w:rPr>
        <w:t>否则视为不响应</w:t>
      </w:r>
      <w:r>
        <w:rPr>
          <w:rFonts w:hint="eastAsia" w:asciiTheme="minorEastAsia" w:hAnsiTheme="minorEastAsia" w:eastAsiaTheme="minorEastAsia"/>
          <w:b w:val="0"/>
          <w:bCs/>
          <w:color w:val="auto"/>
          <w:sz w:val="24"/>
          <w:highlight w:val="none"/>
          <w:lang w:eastAsia="zh-CN"/>
        </w:rPr>
        <w:t>磋商</w:t>
      </w:r>
      <w:r>
        <w:rPr>
          <w:rFonts w:hint="eastAsia" w:asciiTheme="minorEastAsia" w:hAnsiTheme="minorEastAsia" w:eastAsiaTheme="minorEastAsia"/>
          <w:b w:val="0"/>
          <w:bCs/>
          <w:color w:val="auto"/>
          <w:sz w:val="24"/>
          <w:highlight w:val="none"/>
        </w:rPr>
        <w:t>文件。</w:t>
      </w:r>
    </w:p>
    <w:p w14:paraId="33DAD48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22BD681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14.3供应商提交的资料应证明其满足竞争性磋商文件要求，该文件可以是文字资料、图纸和数据等详细描述的资料。</w:t>
      </w:r>
    </w:p>
    <w:p w14:paraId="3123723D">
      <w:pPr>
        <w:numPr>
          <w:ilvl w:val="0"/>
          <w:numId w:val="4"/>
        </w:num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响应性文件的递交</w:t>
      </w:r>
    </w:p>
    <w:p w14:paraId="267F7D57">
      <w:pPr>
        <w:autoSpaceDE w:val="0"/>
        <w:autoSpaceDN w:val="0"/>
        <w:adjustRightInd w:val="0"/>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加密的电子磋商响应文件，应在磋商截止时间前通过周口市公共资源交易中心会员系统上传；本项目实行网上远程开标，未加密的电子</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文件和纸质投标文件均不再提交。在解密</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文件开始时30分钟内进行解密，超时视为放弃递交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w:t>
      </w:r>
    </w:p>
    <w:p w14:paraId="62ADD766">
      <w:pPr>
        <w:autoSpaceDE w:val="0"/>
        <w:autoSpaceDN w:val="0"/>
        <w:adjustRightInd w:val="0"/>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注：加密的电子响应文件为使用周口市公共资源交易中心提供的电子标书制作工具软件（</w:t>
      </w:r>
      <w:r>
        <w:rPr>
          <w:rFonts w:hint="eastAsia" w:ascii="宋体" w:hAnsi="宋体" w:cs="宋体"/>
          <w:color w:val="auto"/>
          <w:sz w:val="24"/>
          <w:highlight w:val="none"/>
          <w:lang w:eastAsia="zh-CN"/>
        </w:rPr>
        <w:t>http://jyzx.zhoukou.gov.cn</w:t>
      </w:r>
      <w:r>
        <w:rPr>
          <w:rFonts w:hint="eastAsia" w:ascii="宋体" w:hAnsi="宋体" w:cs="宋体"/>
          <w:color w:val="auto"/>
          <w:sz w:val="24"/>
          <w:highlight w:val="none"/>
        </w:rPr>
        <w:t>网上下载）制作生成的加密版</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文件。投标人报名成功后，如未在招标文件规定的投标时间截止前上传网上</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文件，投标无效。</w:t>
      </w:r>
    </w:p>
    <w:p w14:paraId="164106AF">
      <w:pPr>
        <w:autoSpaceDE w:val="0"/>
        <w:autoSpaceDN w:val="0"/>
        <w:adjustRightInd w:val="0"/>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供应商须使用单位CA证书进行电子响应文件远程解密，详见周口市公共资源电子交易中心网站（网址：</w:t>
      </w:r>
      <w:r>
        <w:rPr>
          <w:rFonts w:hint="eastAsia" w:ascii="宋体" w:hAnsi="宋体" w:cs="宋体"/>
          <w:color w:val="auto"/>
          <w:sz w:val="24"/>
          <w:highlight w:val="none"/>
          <w:lang w:eastAsia="zh-CN"/>
        </w:rPr>
        <w:t>http://jyzx.zhoukou.gov.cn</w:t>
      </w:r>
      <w:r>
        <w:rPr>
          <w:rFonts w:hint="eastAsia" w:ascii="宋体" w:hAnsi="宋体" w:cs="宋体"/>
          <w:color w:val="auto"/>
          <w:sz w:val="24"/>
          <w:highlight w:val="none"/>
        </w:rPr>
        <w:t>）</w:t>
      </w:r>
      <w:r>
        <w:rPr>
          <w:rFonts w:hint="eastAsia" w:hAnsi="宋体" w:eastAsia="宋体" w:cs="宋体"/>
          <w:color w:val="auto"/>
          <w:sz w:val="24"/>
          <w:szCs w:val="24"/>
          <w:highlight w:val="none"/>
          <w:lang w:val="en-US" w:eastAsia="zh-CN"/>
        </w:rPr>
        <w:t>办事指南</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不见面开标远程在线解密会员端操作手册操作指南</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w:t>
      </w:r>
    </w:p>
    <w:p w14:paraId="3F67C2B1">
      <w:pPr>
        <w:spacing w:line="560" w:lineRule="exact"/>
        <w:rPr>
          <w:rFonts w:ascii="宋体" w:hAnsi="宋体" w:cs="宋体"/>
          <w:b/>
          <w:color w:val="auto"/>
          <w:sz w:val="24"/>
          <w:highlight w:val="none"/>
        </w:rPr>
      </w:pPr>
      <w:r>
        <w:rPr>
          <w:rFonts w:hint="eastAsia" w:ascii="宋体" w:hAnsi="宋体" w:cs="宋体"/>
          <w:b/>
          <w:color w:val="auto"/>
          <w:sz w:val="24"/>
          <w:highlight w:val="none"/>
        </w:rPr>
        <w:t>16.响应性文件的递交</w:t>
      </w:r>
    </w:p>
    <w:p w14:paraId="38CC2BA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16.1供应商应在竞争性磋商邀请函中规定的截止日期和时间前，将响应性文件在会员系统成功上传，递交（接收）地点为竞争性磋商邀请函中规定的地址。</w:t>
      </w:r>
    </w:p>
    <w:p w14:paraId="5DCAF96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16.2若采购人推迟了响应性文件接收截止时间，采购人和供应商受响应性文件接收截止时间制约的所有权利和义务均应以新的截止时间为准。 </w:t>
      </w:r>
    </w:p>
    <w:p w14:paraId="72F6F018">
      <w:pPr>
        <w:pStyle w:val="55"/>
        <w:spacing w:line="560" w:lineRule="exact"/>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17</w:t>
      </w:r>
      <w:r>
        <w:rPr>
          <w:rFonts w:hint="eastAsia" w:ascii="宋体" w:hAnsi="宋体"/>
          <w:b/>
          <w:color w:val="auto"/>
          <w:sz w:val="24"/>
          <w:szCs w:val="24"/>
          <w:highlight w:val="none"/>
        </w:rPr>
        <w:t>.响应性文件的修改和撤回</w:t>
      </w:r>
    </w:p>
    <w:p w14:paraId="72C24323">
      <w:pPr>
        <w:pStyle w:val="55"/>
        <w:spacing w:line="560" w:lineRule="exact"/>
        <w:ind w:left="279" w:leftChars="133" w:firstLine="240" w:firstLineChars="100"/>
        <w:rPr>
          <w:rFonts w:ascii="宋体" w:hAnsi="宋体"/>
          <w:b/>
          <w:bCs/>
          <w:color w:val="auto"/>
          <w:sz w:val="24"/>
          <w:szCs w:val="24"/>
          <w:highlight w:val="none"/>
        </w:rPr>
      </w:pPr>
      <w:r>
        <w:rPr>
          <w:rFonts w:hint="eastAsia" w:ascii="宋体" w:hAnsi="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6FAF0A1E">
      <w:pPr>
        <w:pStyle w:val="5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14:paraId="1EAD7CEA">
      <w:pPr>
        <w:pStyle w:val="5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17.3供应商在响应性文件接收截止时间后不得修改、撤回响应性文件。供应商在响应性文件接收截止时间后修改响应性文件的，将被拒绝接受。</w:t>
      </w:r>
    </w:p>
    <w:p w14:paraId="27EB8E66">
      <w:pPr>
        <w:pStyle w:val="5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17.4供应商有下列情形之一的，采购人将拒绝接受其响应性文件：</w:t>
      </w:r>
    </w:p>
    <w:p w14:paraId="4D5BA935">
      <w:pPr>
        <w:pStyle w:val="5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17.4.1在竞争性磋商文件规定的响应性文件接收截止时间之后递交响应性文件的；</w:t>
      </w:r>
    </w:p>
    <w:p w14:paraId="6D640F65">
      <w:pPr>
        <w:pStyle w:val="5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17.4.2响应性文件未按竞争性磋商文件规定密封、签署、盖章的；</w:t>
      </w:r>
    </w:p>
    <w:p w14:paraId="25BA1DEA">
      <w:pPr>
        <w:pStyle w:val="55"/>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17.4.3一个供应商不止递交一套响应性文件的。</w:t>
      </w:r>
    </w:p>
    <w:p w14:paraId="63C5CBA1">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五、竞争性磋商</w:t>
      </w:r>
    </w:p>
    <w:p w14:paraId="613E0647">
      <w:pPr>
        <w:spacing w:line="56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rPr>
        <w:t>18.组建</w:t>
      </w:r>
      <w:r>
        <w:rPr>
          <w:rFonts w:hint="eastAsia" w:ascii="宋体" w:hAnsi="宋体" w:cs="宋体"/>
          <w:b/>
          <w:color w:val="auto"/>
          <w:sz w:val="24"/>
          <w:highlight w:val="none"/>
          <w:lang w:val="zh-CN"/>
        </w:rPr>
        <w:t>竞争性磋商小组</w:t>
      </w:r>
    </w:p>
    <w:p w14:paraId="21EDE54F">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18.1采购人根据采购项目的特点依法组建竞争性磋商小组。</w:t>
      </w:r>
    </w:p>
    <w:p w14:paraId="44BF88F3">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18.2竞争性磋商小组</w:t>
      </w:r>
      <w:r>
        <w:rPr>
          <w:rFonts w:hint="eastAsia" w:ascii="宋体" w:hAnsi="宋体" w:cs="宋体"/>
          <w:bCs/>
          <w:color w:val="auto"/>
          <w:kern w:val="0"/>
          <w:sz w:val="24"/>
          <w:highlight w:val="none"/>
        </w:rPr>
        <w:t>确认竞争性磋商文件，并</w:t>
      </w:r>
      <w:r>
        <w:rPr>
          <w:rFonts w:hint="eastAsia" w:ascii="宋体" w:hAnsi="宋体" w:cs="宋体"/>
          <w:color w:val="auto"/>
          <w:kern w:val="0"/>
          <w:sz w:val="24"/>
          <w:highlight w:val="none"/>
        </w:rPr>
        <w:t>负责具体评审事务，根据有关法律法规和竞争性磋商文件规定的评审程序，按照评审方法及评审标准独立履行竞争性磋商小组职责。</w:t>
      </w:r>
    </w:p>
    <w:p w14:paraId="5CBED293">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19.资格性和符合性审查</w:t>
      </w:r>
    </w:p>
    <w:p w14:paraId="2EA2F44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4B1FB1AA">
      <w:pPr>
        <w:spacing w:line="56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19.1.1资格性审查的内容包括：竞争性磋商文件规定的供应商资格条件；</w:t>
      </w:r>
    </w:p>
    <w:p w14:paraId="3AF1689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6782911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19.2.1符合性审查的内容包括：</w:t>
      </w:r>
    </w:p>
    <w:p w14:paraId="6FF4DEA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（1）响应性文件的有效性(签署情况等)；</w:t>
      </w:r>
    </w:p>
    <w:p w14:paraId="6347636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（2）响应性文件的完整性；</w:t>
      </w:r>
    </w:p>
    <w:p w14:paraId="206FEC6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（3）对竞争性磋商文件的响应程度（是否存在重大负偏离等）。 </w:t>
      </w:r>
    </w:p>
    <w:p w14:paraId="6651562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以上资格性审查和符合性审查的内容只要有一条不满足，则响应性文件无效，将不进入竞争性磋商程序。</w:t>
      </w:r>
    </w:p>
    <w:p w14:paraId="0D6479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注意事项：资格性、符合性证明材料见竞争性磋商文件第四章规定。</w:t>
      </w:r>
    </w:p>
    <w:p w14:paraId="47F757E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19.3实质性响应的响应性文件是指与竞争性磋商文件的全部条款、条件和规格相符，没有重大偏离；重大负偏离的认定须经竞争性磋商小组三分之二以上同意。</w:t>
      </w:r>
    </w:p>
    <w:p w14:paraId="798AFEB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7B13EE4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14:paraId="291115B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19.6竞争性磋商小组审定响应性文件的响应性只根据响应性文件本身的内容而不寻求外部证据。</w:t>
      </w:r>
    </w:p>
    <w:p w14:paraId="6B43D7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19.7凡有下列情况之一的，其响应性文件也被视为未实质性响应竞争性磋商文件，按照无效处理（不再参加竞争性磋商）：</w:t>
      </w:r>
    </w:p>
    <w:p w14:paraId="748B8AF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19.7.1未按竞争性磋商文件规定要求</w:t>
      </w:r>
      <w:r>
        <w:rPr>
          <w:rFonts w:hint="eastAsia" w:ascii="宋体" w:hAnsi="宋体" w:cs="宋体"/>
          <w:color w:val="auto"/>
          <w:sz w:val="24"/>
          <w:highlight w:val="none"/>
          <w:lang w:val="zh-CN"/>
        </w:rPr>
        <w:t>签署、盖章的；</w:t>
      </w:r>
    </w:p>
    <w:p w14:paraId="5CDE60A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19.7.2资格证明文件不全的，或不符合竞争性磋商文件中规定的资格要求的；</w:t>
      </w:r>
    </w:p>
    <w:p w14:paraId="16AB05D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19.7.3供应商代表未能出具有效身份证明，或与身份不符的；</w:t>
      </w:r>
    </w:p>
    <w:p w14:paraId="5A2261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19.7.4不符合竞争性磋商文件规定的实质性要求的；</w:t>
      </w:r>
    </w:p>
    <w:p w14:paraId="118621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19.7.5响应性文件内容不齐全或内容虚假的；</w:t>
      </w:r>
    </w:p>
    <w:p w14:paraId="3D7D5D7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19.7.6响应性文件的实质性内容未使用中文表述；</w:t>
      </w:r>
    </w:p>
    <w:p w14:paraId="4E18BA7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19.7.7响应性文件的内容修改处未按规定签名或盖章的；</w:t>
      </w:r>
    </w:p>
    <w:p w14:paraId="11F32E3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19.7.8违反法律、行政法规、竞争性磋商文件规定的其他情形的。</w:t>
      </w:r>
    </w:p>
    <w:p w14:paraId="7BC494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19.7.9不同供应商在同一台计算机生成的响应文件。</w:t>
      </w:r>
    </w:p>
    <w:p w14:paraId="4B93BEE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19.8在评审过程中，竞争性磋商小组发现供应商有下列情形之一的，视为供应商相互串通，按照无效处理并依据法律、法规追究其相关责任。具体表现形式如下：</w:t>
      </w:r>
    </w:p>
    <w:p w14:paraId="5999040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19.8.1不同供应商的响应性文件互相混装的；</w:t>
      </w:r>
    </w:p>
    <w:p w14:paraId="3C14E06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19.8.2不同供应商授权同一人作为供应商委托代理人的；</w:t>
      </w:r>
    </w:p>
    <w:p w14:paraId="159212C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19.8.3不同供应商的响应性文件载明的项目管理成员为同一人的；</w:t>
      </w:r>
    </w:p>
    <w:p w14:paraId="1DC5DA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19.8.4未提供健全完整的</w:t>
      </w:r>
      <w:r>
        <w:rPr>
          <w:rFonts w:hint="eastAsia" w:ascii="宋体" w:hAnsi="宋体" w:eastAsia="宋体" w:cs="宋体"/>
          <w:color w:val="auto"/>
          <w:sz w:val="24"/>
          <w:highlight w:val="none"/>
        </w:rPr>
        <w:t>财务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会计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公司管理</w:t>
      </w:r>
      <w:r>
        <w:rPr>
          <w:rFonts w:hint="eastAsia" w:ascii="宋体" w:hAnsi="宋体" w:eastAsia="宋体" w:cs="宋体"/>
          <w:color w:val="auto"/>
          <w:sz w:val="24"/>
          <w:highlight w:val="none"/>
        </w:rPr>
        <w:t>制度</w:t>
      </w:r>
    </w:p>
    <w:p w14:paraId="36FB8E2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有证据证明供应商与采购人、采购代理机构或者其他供应商串通的其他情形；</w:t>
      </w:r>
    </w:p>
    <w:p w14:paraId="536E4B4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竞争性磋商小组认定的其他串通情形。</w:t>
      </w:r>
    </w:p>
    <w:p w14:paraId="60D42255">
      <w:pPr>
        <w:pStyle w:val="37"/>
        <w:rPr>
          <w:rFonts w:ascii="宋体" w:hAnsi="宋体" w:cs="宋体"/>
          <w:color w:val="auto"/>
          <w:sz w:val="24"/>
          <w:szCs w:val="24"/>
          <w:highlight w:val="none"/>
        </w:rPr>
      </w:pPr>
    </w:p>
    <w:tbl>
      <w:tblPr>
        <w:tblStyle w:val="3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5BCF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0BAA8BEC">
            <w:pPr>
              <w:pStyle w:val="72"/>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highlight w:val="none"/>
              </w:rPr>
            </w:pPr>
            <w:r>
              <w:rPr>
                <w:rFonts w:hint="eastAsia" w:ascii="宋体" w:hAnsi="宋体" w:cs="宋体"/>
                <w:b/>
                <w:color w:val="auto"/>
                <w:kern w:val="2"/>
                <w:szCs w:val="24"/>
                <w:highlight w:val="none"/>
              </w:rPr>
              <w:t>项目符合性审查表</w:t>
            </w:r>
          </w:p>
        </w:tc>
      </w:tr>
      <w:tr w14:paraId="5C0C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D3451C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665" w:type="dxa"/>
            <w:tcBorders>
              <w:bottom w:val="single" w:color="auto" w:sz="4" w:space="0"/>
            </w:tcBorders>
            <w:vAlign w:val="center"/>
          </w:tcPr>
          <w:p w14:paraId="0A2B9C46">
            <w:pPr>
              <w:pStyle w:val="72"/>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highlight w:val="none"/>
              </w:rPr>
            </w:pPr>
            <w:r>
              <w:rPr>
                <w:rFonts w:hint="eastAsia" w:ascii="宋体" w:hAnsi="宋体" w:cs="宋体"/>
                <w:color w:val="auto"/>
                <w:kern w:val="2"/>
                <w:szCs w:val="24"/>
                <w:highlight w:val="none"/>
              </w:rPr>
              <w:t>指标名称</w:t>
            </w:r>
          </w:p>
        </w:tc>
        <w:tc>
          <w:tcPr>
            <w:tcW w:w="1937" w:type="dxa"/>
            <w:tcBorders>
              <w:bottom w:val="single" w:color="auto" w:sz="4" w:space="0"/>
            </w:tcBorders>
            <w:vAlign w:val="center"/>
          </w:tcPr>
          <w:p w14:paraId="15D7434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指标要求</w:t>
            </w:r>
          </w:p>
        </w:tc>
        <w:tc>
          <w:tcPr>
            <w:tcW w:w="825" w:type="dxa"/>
            <w:tcBorders>
              <w:bottom w:val="single" w:color="auto" w:sz="4" w:space="0"/>
            </w:tcBorders>
            <w:vAlign w:val="center"/>
          </w:tcPr>
          <w:p w14:paraId="7D8D719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是否</w:t>
            </w:r>
          </w:p>
          <w:p w14:paraId="7A88E45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通过</w:t>
            </w:r>
          </w:p>
        </w:tc>
        <w:tc>
          <w:tcPr>
            <w:tcW w:w="2371" w:type="dxa"/>
            <w:tcBorders>
              <w:bottom w:val="single" w:color="auto" w:sz="4" w:space="0"/>
            </w:tcBorders>
            <w:vAlign w:val="center"/>
          </w:tcPr>
          <w:p w14:paraId="357F0FA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投标文件格式及</w:t>
            </w:r>
          </w:p>
          <w:p w14:paraId="0C5B19D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提交资料要求</w:t>
            </w:r>
          </w:p>
        </w:tc>
      </w:tr>
      <w:tr w14:paraId="72EA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5F0562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w:t>
            </w:r>
          </w:p>
        </w:tc>
        <w:tc>
          <w:tcPr>
            <w:tcW w:w="2665" w:type="dxa"/>
            <w:vAlign w:val="center"/>
          </w:tcPr>
          <w:p w14:paraId="644D7BD8">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营业执照</w:t>
            </w:r>
          </w:p>
        </w:tc>
        <w:tc>
          <w:tcPr>
            <w:tcW w:w="1937" w:type="dxa"/>
            <w:vAlign w:val="center"/>
          </w:tcPr>
          <w:p w14:paraId="40C0A783">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65A81C7B">
            <w:pPr>
              <w:adjustRightInd w:val="0"/>
              <w:snapToGrid w:val="0"/>
              <w:spacing w:line="360" w:lineRule="auto"/>
              <w:ind w:right="-10"/>
              <w:rPr>
                <w:rFonts w:ascii="宋体" w:hAnsi="宋体" w:cs="宋体"/>
                <w:color w:val="auto"/>
                <w:sz w:val="24"/>
                <w:highlight w:val="none"/>
              </w:rPr>
            </w:pPr>
          </w:p>
        </w:tc>
        <w:tc>
          <w:tcPr>
            <w:tcW w:w="2371" w:type="dxa"/>
            <w:vAlign w:val="center"/>
          </w:tcPr>
          <w:p w14:paraId="639E23E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21B6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22F6431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2</w:t>
            </w:r>
          </w:p>
        </w:tc>
        <w:tc>
          <w:tcPr>
            <w:tcW w:w="2665" w:type="dxa"/>
            <w:vAlign w:val="center"/>
          </w:tcPr>
          <w:p w14:paraId="5FB1BCF6">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法定代表人及身份证</w:t>
            </w:r>
          </w:p>
        </w:tc>
        <w:tc>
          <w:tcPr>
            <w:tcW w:w="1937" w:type="dxa"/>
            <w:vAlign w:val="center"/>
          </w:tcPr>
          <w:p w14:paraId="216C477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896735C">
            <w:pPr>
              <w:adjustRightInd w:val="0"/>
              <w:snapToGrid w:val="0"/>
              <w:spacing w:line="360" w:lineRule="auto"/>
              <w:ind w:right="-10"/>
              <w:rPr>
                <w:rFonts w:ascii="宋体" w:hAnsi="宋体" w:cs="宋体"/>
                <w:color w:val="auto"/>
                <w:sz w:val="24"/>
                <w:highlight w:val="none"/>
              </w:rPr>
            </w:pPr>
          </w:p>
        </w:tc>
        <w:tc>
          <w:tcPr>
            <w:tcW w:w="2371" w:type="dxa"/>
            <w:vAlign w:val="center"/>
          </w:tcPr>
          <w:p w14:paraId="73D9997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F3C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CE7E0E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3</w:t>
            </w:r>
          </w:p>
        </w:tc>
        <w:tc>
          <w:tcPr>
            <w:tcW w:w="2665" w:type="dxa"/>
            <w:vAlign w:val="center"/>
          </w:tcPr>
          <w:p w14:paraId="279F4267">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纳税凭证和社保证明</w:t>
            </w:r>
          </w:p>
        </w:tc>
        <w:tc>
          <w:tcPr>
            <w:tcW w:w="1937" w:type="dxa"/>
            <w:vAlign w:val="center"/>
          </w:tcPr>
          <w:p w14:paraId="55EACDA8">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35024FC">
            <w:pPr>
              <w:adjustRightInd w:val="0"/>
              <w:snapToGrid w:val="0"/>
              <w:spacing w:line="360" w:lineRule="auto"/>
              <w:ind w:right="-10"/>
              <w:rPr>
                <w:rFonts w:ascii="宋体" w:hAnsi="宋体" w:cs="宋体"/>
                <w:color w:val="auto"/>
                <w:sz w:val="24"/>
                <w:highlight w:val="none"/>
              </w:rPr>
            </w:pPr>
          </w:p>
        </w:tc>
        <w:tc>
          <w:tcPr>
            <w:tcW w:w="2371" w:type="dxa"/>
            <w:vAlign w:val="center"/>
          </w:tcPr>
          <w:p w14:paraId="1731674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0F8D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01DB441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4</w:t>
            </w:r>
          </w:p>
        </w:tc>
        <w:tc>
          <w:tcPr>
            <w:tcW w:w="2665" w:type="dxa"/>
            <w:vAlign w:val="center"/>
          </w:tcPr>
          <w:p w14:paraId="2D68E92D">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财务审计报告</w:t>
            </w:r>
          </w:p>
        </w:tc>
        <w:tc>
          <w:tcPr>
            <w:tcW w:w="1937" w:type="dxa"/>
            <w:vAlign w:val="center"/>
          </w:tcPr>
          <w:p w14:paraId="17BF28EA">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894F21E">
            <w:pPr>
              <w:adjustRightInd w:val="0"/>
              <w:snapToGrid w:val="0"/>
              <w:spacing w:line="360" w:lineRule="auto"/>
              <w:ind w:right="-10"/>
              <w:rPr>
                <w:rFonts w:ascii="宋体" w:hAnsi="宋体" w:cs="宋体"/>
                <w:color w:val="auto"/>
                <w:sz w:val="24"/>
                <w:highlight w:val="none"/>
              </w:rPr>
            </w:pPr>
          </w:p>
        </w:tc>
        <w:tc>
          <w:tcPr>
            <w:tcW w:w="2371" w:type="dxa"/>
            <w:vAlign w:val="center"/>
          </w:tcPr>
          <w:p w14:paraId="069C377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32EF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14:paraId="5A1E65C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5</w:t>
            </w:r>
          </w:p>
        </w:tc>
        <w:tc>
          <w:tcPr>
            <w:tcW w:w="2665" w:type="dxa"/>
            <w:vAlign w:val="center"/>
          </w:tcPr>
          <w:p w14:paraId="21CA3F77">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“信用中国”“中国政府采购网”查询</w:t>
            </w:r>
          </w:p>
        </w:tc>
        <w:tc>
          <w:tcPr>
            <w:tcW w:w="1937" w:type="dxa"/>
            <w:vAlign w:val="center"/>
          </w:tcPr>
          <w:p w14:paraId="6C5C7B7B">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943D235">
            <w:pPr>
              <w:adjustRightInd w:val="0"/>
              <w:snapToGrid w:val="0"/>
              <w:spacing w:line="360" w:lineRule="auto"/>
              <w:ind w:right="-10"/>
              <w:rPr>
                <w:rFonts w:ascii="宋体" w:hAnsi="宋体" w:cs="宋体"/>
                <w:color w:val="auto"/>
                <w:sz w:val="24"/>
                <w:highlight w:val="none"/>
              </w:rPr>
            </w:pPr>
          </w:p>
        </w:tc>
        <w:tc>
          <w:tcPr>
            <w:tcW w:w="2371" w:type="dxa"/>
            <w:vAlign w:val="center"/>
          </w:tcPr>
          <w:p w14:paraId="3D84ABB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2A18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34CA98D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6</w:t>
            </w:r>
          </w:p>
        </w:tc>
        <w:tc>
          <w:tcPr>
            <w:tcW w:w="2665" w:type="dxa"/>
            <w:vAlign w:val="center"/>
          </w:tcPr>
          <w:p w14:paraId="52808105">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投标文件签字盖章格式</w:t>
            </w:r>
          </w:p>
        </w:tc>
        <w:tc>
          <w:tcPr>
            <w:tcW w:w="1937" w:type="dxa"/>
            <w:vAlign w:val="center"/>
          </w:tcPr>
          <w:p w14:paraId="1CB0B341">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621B784">
            <w:pPr>
              <w:adjustRightInd w:val="0"/>
              <w:snapToGrid w:val="0"/>
              <w:spacing w:line="360" w:lineRule="auto"/>
              <w:ind w:right="-10"/>
              <w:rPr>
                <w:rFonts w:ascii="宋体" w:hAnsi="宋体" w:cs="宋体"/>
                <w:color w:val="auto"/>
                <w:sz w:val="24"/>
                <w:highlight w:val="none"/>
              </w:rPr>
            </w:pPr>
          </w:p>
        </w:tc>
        <w:tc>
          <w:tcPr>
            <w:tcW w:w="2371" w:type="dxa"/>
            <w:vAlign w:val="center"/>
          </w:tcPr>
          <w:p w14:paraId="4E9409B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0AC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4283DA7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7</w:t>
            </w:r>
          </w:p>
        </w:tc>
        <w:tc>
          <w:tcPr>
            <w:tcW w:w="2665" w:type="dxa"/>
            <w:vAlign w:val="center"/>
          </w:tcPr>
          <w:p w14:paraId="74190F12">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合格供应商的声明函和承诺书</w:t>
            </w:r>
          </w:p>
        </w:tc>
        <w:tc>
          <w:tcPr>
            <w:tcW w:w="1937" w:type="dxa"/>
            <w:vAlign w:val="center"/>
          </w:tcPr>
          <w:p w14:paraId="29D255A4">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E83B612">
            <w:pPr>
              <w:adjustRightInd w:val="0"/>
              <w:snapToGrid w:val="0"/>
              <w:spacing w:line="360" w:lineRule="auto"/>
              <w:ind w:right="-10"/>
              <w:rPr>
                <w:rFonts w:ascii="宋体" w:hAnsi="宋体" w:cs="宋体"/>
                <w:color w:val="auto"/>
                <w:sz w:val="24"/>
                <w:highlight w:val="none"/>
              </w:rPr>
            </w:pPr>
          </w:p>
        </w:tc>
        <w:tc>
          <w:tcPr>
            <w:tcW w:w="2371" w:type="dxa"/>
            <w:vAlign w:val="center"/>
          </w:tcPr>
          <w:p w14:paraId="2F29F919">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83C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290E109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8</w:t>
            </w:r>
          </w:p>
        </w:tc>
        <w:tc>
          <w:tcPr>
            <w:tcW w:w="2665" w:type="dxa"/>
            <w:vAlign w:val="center"/>
          </w:tcPr>
          <w:p w14:paraId="7C16ACC1">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lang w:val="en-US" w:eastAsia="zh-CN"/>
              </w:rPr>
              <w:t>工</w:t>
            </w:r>
            <w:r>
              <w:rPr>
                <w:rFonts w:hint="eastAsia" w:ascii="宋体" w:hAnsi="宋体" w:cs="宋体"/>
                <w:bCs/>
                <w:color w:val="auto"/>
                <w:sz w:val="24"/>
                <w:highlight w:val="none"/>
              </w:rPr>
              <w:t>期</w:t>
            </w:r>
          </w:p>
        </w:tc>
        <w:tc>
          <w:tcPr>
            <w:tcW w:w="1937" w:type="dxa"/>
            <w:vAlign w:val="center"/>
          </w:tcPr>
          <w:p w14:paraId="63B46913">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B534D60">
            <w:pPr>
              <w:adjustRightInd w:val="0"/>
              <w:snapToGrid w:val="0"/>
              <w:spacing w:line="360" w:lineRule="auto"/>
              <w:ind w:right="-10"/>
              <w:rPr>
                <w:rFonts w:ascii="宋体" w:hAnsi="宋体" w:cs="宋体"/>
                <w:color w:val="auto"/>
                <w:sz w:val="24"/>
                <w:highlight w:val="none"/>
              </w:rPr>
            </w:pPr>
          </w:p>
        </w:tc>
        <w:tc>
          <w:tcPr>
            <w:tcW w:w="2371" w:type="dxa"/>
            <w:vAlign w:val="center"/>
          </w:tcPr>
          <w:p w14:paraId="748AA27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136E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3860FCD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9</w:t>
            </w:r>
          </w:p>
        </w:tc>
        <w:tc>
          <w:tcPr>
            <w:tcW w:w="2665" w:type="dxa"/>
            <w:vAlign w:val="center"/>
          </w:tcPr>
          <w:p w14:paraId="67BBB050">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投标有效期</w:t>
            </w:r>
          </w:p>
        </w:tc>
        <w:tc>
          <w:tcPr>
            <w:tcW w:w="1937" w:type="dxa"/>
            <w:vAlign w:val="center"/>
          </w:tcPr>
          <w:p w14:paraId="088439CE">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B450105">
            <w:pPr>
              <w:adjustRightInd w:val="0"/>
              <w:snapToGrid w:val="0"/>
              <w:spacing w:line="360" w:lineRule="auto"/>
              <w:ind w:right="-10"/>
              <w:rPr>
                <w:rFonts w:ascii="宋体" w:hAnsi="宋体" w:cs="宋体"/>
                <w:color w:val="auto"/>
                <w:sz w:val="24"/>
                <w:highlight w:val="none"/>
              </w:rPr>
            </w:pPr>
          </w:p>
        </w:tc>
        <w:tc>
          <w:tcPr>
            <w:tcW w:w="2371" w:type="dxa"/>
            <w:vAlign w:val="center"/>
          </w:tcPr>
          <w:p w14:paraId="0C4F625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758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7A87422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10</w:t>
            </w:r>
          </w:p>
        </w:tc>
        <w:tc>
          <w:tcPr>
            <w:tcW w:w="2665" w:type="dxa"/>
            <w:vAlign w:val="center"/>
          </w:tcPr>
          <w:p w14:paraId="7FFB5F1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工程技术要求</w:t>
            </w:r>
          </w:p>
        </w:tc>
        <w:tc>
          <w:tcPr>
            <w:tcW w:w="1937" w:type="dxa"/>
            <w:vAlign w:val="center"/>
          </w:tcPr>
          <w:p w14:paraId="5B37425D">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3A0AA857">
            <w:pPr>
              <w:adjustRightInd w:val="0"/>
              <w:snapToGrid w:val="0"/>
              <w:spacing w:line="360" w:lineRule="auto"/>
              <w:ind w:right="-10"/>
              <w:rPr>
                <w:rFonts w:ascii="宋体" w:hAnsi="宋体" w:cs="宋体"/>
                <w:color w:val="auto"/>
                <w:sz w:val="24"/>
                <w:highlight w:val="none"/>
              </w:rPr>
            </w:pPr>
          </w:p>
        </w:tc>
        <w:tc>
          <w:tcPr>
            <w:tcW w:w="2371" w:type="dxa"/>
            <w:vAlign w:val="center"/>
          </w:tcPr>
          <w:p w14:paraId="701852F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1459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6EEB5CB9">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11</w:t>
            </w:r>
          </w:p>
        </w:tc>
        <w:tc>
          <w:tcPr>
            <w:tcW w:w="2665" w:type="dxa"/>
            <w:vAlign w:val="center"/>
          </w:tcPr>
          <w:p w14:paraId="736700A5">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其他实质性要求</w:t>
            </w:r>
          </w:p>
        </w:tc>
        <w:tc>
          <w:tcPr>
            <w:tcW w:w="1937" w:type="dxa"/>
            <w:vAlign w:val="center"/>
          </w:tcPr>
          <w:p w14:paraId="234C85B5">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6C74BA02">
            <w:pPr>
              <w:adjustRightInd w:val="0"/>
              <w:snapToGrid w:val="0"/>
              <w:spacing w:line="360" w:lineRule="auto"/>
              <w:ind w:right="-10"/>
              <w:rPr>
                <w:rFonts w:ascii="宋体" w:hAnsi="宋体" w:cs="宋体"/>
                <w:color w:val="auto"/>
                <w:sz w:val="24"/>
                <w:highlight w:val="none"/>
              </w:rPr>
            </w:pPr>
          </w:p>
        </w:tc>
        <w:tc>
          <w:tcPr>
            <w:tcW w:w="2371" w:type="dxa"/>
            <w:vAlign w:val="center"/>
          </w:tcPr>
          <w:p w14:paraId="0050D14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2633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D237AF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12</w:t>
            </w:r>
          </w:p>
        </w:tc>
        <w:tc>
          <w:tcPr>
            <w:tcW w:w="2665" w:type="dxa"/>
            <w:vAlign w:val="center"/>
          </w:tcPr>
          <w:p w14:paraId="5363DA11">
            <w:pPr>
              <w:spacing w:after="50" w:line="360" w:lineRule="auto"/>
              <w:ind w:right="-10"/>
              <w:jc w:val="center"/>
              <w:rPr>
                <w:rFonts w:ascii="宋体" w:hAnsi="宋体" w:cs="宋体"/>
                <w:bCs/>
                <w:color w:val="auto"/>
                <w:sz w:val="24"/>
                <w:highlight w:val="none"/>
              </w:rPr>
            </w:pPr>
          </w:p>
        </w:tc>
        <w:tc>
          <w:tcPr>
            <w:tcW w:w="1937" w:type="dxa"/>
            <w:vAlign w:val="center"/>
          </w:tcPr>
          <w:p w14:paraId="047238DC">
            <w:pPr>
              <w:spacing w:after="50" w:line="360" w:lineRule="auto"/>
              <w:ind w:right="-10"/>
              <w:jc w:val="center"/>
              <w:rPr>
                <w:rFonts w:ascii="宋体" w:hAnsi="宋体" w:cs="宋体"/>
                <w:color w:val="auto"/>
                <w:sz w:val="24"/>
                <w:highlight w:val="none"/>
              </w:rPr>
            </w:pPr>
          </w:p>
        </w:tc>
        <w:tc>
          <w:tcPr>
            <w:tcW w:w="825" w:type="dxa"/>
            <w:vAlign w:val="center"/>
          </w:tcPr>
          <w:p w14:paraId="72C5D918">
            <w:pPr>
              <w:adjustRightInd w:val="0"/>
              <w:snapToGrid w:val="0"/>
              <w:spacing w:line="360" w:lineRule="auto"/>
              <w:ind w:right="-10"/>
              <w:rPr>
                <w:rFonts w:ascii="宋体" w:hAnsi="宋体" w:cs="宋体"/>
                <w:color w:val="auto"/>
                <w:sz w:val="24"/>
                <w:highlight w:val="none"/>
              </w:rPr>
            </w:pPr>
          </w:p>
        </w:tc>
        <w:tc>
          <w:tcPr>
            <w:tcW w:w="2371" w:type="dxa"/>
            <w:vAlign w:val="center"/>
          </w:tcPr>
          <w:p w14:paraId="59015557">
            <w:pPr>
              <w:adjustRightInd w:val="0"/>
              <w:snapToGrid w:val="0"/>
              <w:spacing w:line="360" w:lineRule="auto"/>
              <w:ind w:right="-10"/>
              <w:jc w:val="center"/>
              <w:rPr>
                <w:rFonts w:ascii="宋体" w:hAnsi="宋体" w:cs="宋体"/>
                <w:color w:val="auto"/>
                <w:sz w:val="24"/>
                <w:highlight w:val="none"/>
              </w:rPr>
            </w:pPr>
          </w:p>
        </w:tc>
      </w:tr>
      <w:tr w14:paraId="685D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776D6B2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13</w:t>
            </w:r>
          </w:p>
        </w:tc>
        <w:tc>
          <w:tcPr>
            <w:tcW w:w="2665" w:type="dxa"/>
            <w:vAlign w:val="center"/>
          </w:tcPr>
          <w:p w14:paraId="0A2AD061">
            <w:pPr>
              <w:spacing w:after="50" w:line="360" w:lineRule="auto"/>
              <w:ind w:right="-10"/>
              <w:jc w:val="center"/>
              <w:rPr>
                <w:rFonts w:ascii="宋体" w:hAnsi="宋体" w:cs="宋体"/>
                <w:color w:val="auto"/>
                <w:sz w:val="24"/>
                <w:highlight w:val="none"/>
              </w:rPr>
            </w:pPr>
          </w:p>
        </w:tc>
        <w:tc>
          <w:tcPr>
            <w:tcW w:w="1937" w:type="dxa"/>
            <w:vAlign w:val="center"/>
          </w:tcPr>
          <w:p w14:paraId="5BE292FB">
            <w:pPr>
              <w:spacing w:after="50" w:line="360" w:lineRule="auto"/>
              <w:ind w:right="-10"/>
              <w:jc w:val="center"/>
              <w:rPr>
                <w:rFonts w:ascii="宋体" w:hAnsi="宋体" w:cs="宋体"/>
                <w:color w:val="auto"/>
                <w:sz w:val="24"/>
                <w:highlight w:val="none"/>
              </w:rPr>
            </w:pPr>
          </w:p>
        </w:tc>
        <w:tc>
          <w:tcPr>
            <w:tcW w:w="825" w:type="dxa"/>
            <w:vAlign w:val="center"/>
          </w:tcPr>
          <w:p w14:paraId="544510DB">
            <w:pPr>
              <w:adjustRightInd w:val="0"/>
              <w:snapToGrid w:val="0"/>
              <w:spacing w:line="360" w:lineRule="auto"/>
              <w:ind w:right="-10"/>
              <w:rPr>
                <w:rFonts w:ascii="宋体" w:hAnsi="宋体" w:cs="宋体"/>
                <w:color w:val="auto"/>
                <w:sz w:val="24"/>
                <w:highlight w:val="none"/>
              </w:rPr>
            </w:pPr>
          </w:p>
        </w:tc>
        <w:tc>
          <w:tcPr>
            <w:tcW w:w="2371" w:type="dxa"/>
            <w:vAlign w:val="center"/>
          </w:tcPr>
          <w:p w14:paraId="5491A2D5">
            <w:pPr>
              <w:adjustRightInd w:val="0"/>
              <w:snapToGrid w:val="0"/>
              <w:spacing w:line="360" w:lineRule="auto"/>
              <w:ind w:right="-10"/>
              <w:jc w:val="center"/>
              <w:rPr>
                <w:rFonts w:ascii="宋体" w:hAnsi="宋体" w:cs="宋体"/>
                <w:color w:val="auto"/>
                <w:sz w:val="24"/>
                <w:highlight w:val="none"/>
              </w:rPr>
            </w:pPr>
          </w:p>
        </w:tc>
      </w:tr>
      <w:tr w14:paraId="6E75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26FFC52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14</w:t>
            </w:r>
          </w:p>
        </w:tc>
        <w:tc>
          <w:tcPr>
            <w:tcW w:w="2665" w:type="dxa"/>
            <w:vAlign w:val="center"/>
          </w:tcPr>
          <w:p w14:paraId="790C840D">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结论</w:t>
            </w:r>
          </w:p>
        </w:tc>
        <w:tc>
          <w:tcPr>
            <w:tcW w:w="5133" w:type="dxa"/>
            <w:gridSpan w:val="3"/>
            <w:vAlign w:val="center"/>
          </w:tcPr>
          <w:p w14:paraId="46696D6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是否通过审查</w:t>
            </w:r>
          </w:p>
        </w:tc>
      </w:tr>
    </w:tbl>
    <w:p w14:paraId="4C5B2305">
      <w:pPr>
        <w:pStyle w:val="37"/>
        <w:rPr>
          <w:rFonts w:ascii="宋体" w:hAnsi="宋体" w:cs="宋体"/>
          <w:color w:val="auto"/>
          <w:sz w:val="24"/>
          <w:szCs w:val="24"/>
          <w:highlight w:val="none"/>
        </w:rPr>
      </w:pPr>
    </w:p>
    <w:p w14:paraId="6C4BECA4">
      <w:pPr>
        <w:pStyle w:val="37"/>
        <w:rPr>
          <w:rFonts w:ascii="宋体" w:hAnsi="宋体" w:cs="宋体"/>
          <w:color w:val="auto"/>
          <w:sz w:val="24"/>
          <w:szCs w:val="24"/>
          <w:highlight w:val="none"/>
        </w:rPr>
      </w:pPr>
    </w:p>
    <w:p w14:paraId="6E4736F2">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20.响应性文件的澄清</w:t>
      </w:r>
    </w:p>
    <w:p w14:paraId="278ABE0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20A4E83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75B1EC4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20.3供应商拒不进行澄清、说明、补正的，或者不能在竞争性磋商小组规定时间内作出书面澄清、说明、补正的，其响应性文件将被作为无效处理。</w:t>
      </w:r>
    </w:p>
    <w:p w14:paraId="5C0D899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20.4供应商的书面澄清材料作为响应性文件的补充。 </w:t>
      </w:r>
    </w:p>
    <w:p w14:paraId="7038680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20.5竞争性磋商小组不得接受供应商主动提出的澄清和解释。 </w:t>
      </w:r>
    </w:p>
    <w:p w14:paraId="3C6CB79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20.6并非每个供应商都将被询问、澄清。</w:t>
      </w:r>
    </w:p>
    <w:p w14:paraId="5C2DA1C1">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21.竞争性磋商</w:t>
      </w:r>
    </w:p>
    <w:p w14:paraId="5CE7A02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21.1资格性审查和符合性审查合格的供应商，将进入本次竞争性磋商程序。</w:t>
      </w:r>
    </w:p>
    <w:p w14:paraId="6229A8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21.2竞争性磋商将按照供应商的签到顺序进行。</w:t>
      </w:r>
    </w:p>
    <w:p w14:paraId="5DCBBCA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21.3磋商内容包括：</w:t>
      </w:r>
    </w:p>
    <w:p w14:paraId="6D17465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21.3.1按照竞争性磋商文件中商务部分的内容，对照供应商提交的响应文件逐一进行比较各项指标和要求。</w:t>
      </w:r>
    </w:p>
    <w:p w14:paraId="52DB20F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21.3.2按照竞争性磋商文件中技术部分的内容，对照供应商提交的响应文件逐一进行比较各项指标和要求。</w:t>
      </w:r>
    </w:p>
    <w:p w14:paraId="2FBBD52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21.3.3按照竞争性磋商文件中合同条款部分的内容，对照供应商提交的响应文件逐一进行比较各项指标和要求。</w:t>
      </w:r>
    </w:p>
    <w:p w14:paraId="42EE0C5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21.3.4在磋商中，磋商的任何一方不得透露与磋商有关的其他供应商的技术资料及其他信息。</w:t>
      </w:r>
    </w:p>
    <w:p w14:paraId="3BD0F066">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w:t>
      </w:r>
      <w:r>
        <w:rPr>
          <w:rFonts w:hint="eastAsia" w:ascii="宋体" w:hAnsi="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3D3663B">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21.4.1</w:t>
      </w:r>
      <w:r>
        <w:rPr>
          <w:rFonts w:hint="eastAsia" w:ascii="宋体" w:hAnsi="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14:paraId="1674B94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21.4.2</w:t>
      </w:r>
      <w:r>
        <w:rPr>
          <w:rFonts w:hint="eastAsia" w:ascii="宋体" w:hAnsi="宋体" w:cs="宋体"/>
          <w:color w:val="auto"/>
          <w:sz w:val="24"/>
          <w:highlight w:val="none"/>
          <w:lang w:val="zh-CN"/>
        </w:rPr>
        <w:t>供应商应当按照竞争性磋商文件的变动情况和竞争性磋商小组的要求重新提交响应性文件，并由其法定代表人或授权代表签字或者加盖公章。</w:t>
      </w:r>
    </w:p>
    <w:p w14:paraId="246DC1DB">
      <w:pPr>
        <w:spacing w:line="560" w:lineRule="exact"/>
        <w:ind w:firstLine="480" w:firstLineChars="200"/>
        <w:rPr>
          <w:rFonts w:ascii="宋体" w:cs="宋体"/>
          <w:color w:val="auto"/>
          <w:sz w:val="24"/>
          <w:highlight w:val="none"/>
          <w:lang w:val="zh-CN"/>
        </w:rPr>
      </w:pPr>
      <w:r>
        <w:rPr>
          <w:rFonts w:ascii="宋体" w:hAnsi="宋体" w:cs="宋体"/>
          <w:color w:val="auto"/>
          <w:sz w:val="24"/>
          <w:highlight w:val="none"/>
          <w:lang w:val="zh-CN"/>
        </w:rPr>
        <w:t>21.5</w:t>
      </w:r>
      <w:r>
        <w:rPr>
          <w:rFonts w:hint="eastAsia" w:ascii="宋体" w:hAnsi="宋体" w:cs="宋体"/>
          <w:color w:val="auto"/>
          <w:sz w:val="24"/>
          <w:highlight w:val="none"/>
          <w:lang w:val="zh-CN"/>
        </w:rPr>
        <w:t>本项目采取</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val="zh-CN"/>
        </w:rPr>
        <w:t>次报价</w:t>
      </w:r>
    </w:p>
    <w:p w14:paraId="0E38059E">
      <w:pPr>
        <w:spacing w:line="560" w:lineRule="exact"/>
        <w:ind w:firstLine="480" w:firstLineChars="200"/>
        <w:rPr>
          <w:rFonts w:hint="eastAsia" w:ascii="宋体" w:hAnsi="宋体" w:cs="宋体"/>
          <w:color w:val="auto"/>
          <w:sz w:val="24"/>
          <w:highlight w:val="none"/>
          <w:lang w:eastAsia="zh-CN"/>
        </w:rPr>
      </w:pPr>
      <w:r>
        <w:rPr>
          <w:rFonts w:ascii="宋体" w:hAnsi="宋体" w:cs="宋体"/>
          <w:color w:val="auto"/>
          <w:sz w:val="24"/>
          <w:highlight w:val="none"/>
          <w:lang w:val="zh-CN"/>
        </w:rPr>
        <w:t>21.5.1.</w:t>
      </w:r>
      <w:r>
        <w:rPr>
          <w:rFonts w:hint="eastAsia" w:ascii="宋体" w:hAnsi="宋体" w:cs="宋体"/>
          <w:color w:val="auto"/>
          <w:sz w:val="24"/>
          <w:highlight w:val="none"/>
          <w:lang w:val="zh-CN"/>
        </w:rPr>
        <w:t>本次竞争性磋商的报价为一次报价，以供应商的投标函和开标记录上报价</w:t>
      </w:r>
      <w:r>
        <w:rPr>
          <w:rFonts w:hint="eastAsia" w:ascii="宋体" w:hAnsi="宋体" w:cs="宋体"/>
          <w:color w:val="auto"/>
          <w:sz w:val="24"/>
          <w:highlight w:val="none"/>
        </w:rPr>
        <w:t>为一次报价</w:t>
      </w:r>
      <w:r>
        <w:rPr>
          <w:rFonts w:hint="eastAsia" w:ascii="宋体" w:hAnsi="宋体" w:cs="宋体"/>
          <w:color w:val="auto"/>
          <w:sz w:val="24"/>
          <w:highlight w:val="none"/>
          <w:lang w:eastAsia="zh-CN"/>
        </w:rPr>
        <w:t>为准。</w:t>
      </w:r>
    </w:p>
    <w:p w14:paraId="6647BB05">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六、评定标准</w:t>
      </w:r>
    </w:p>
    <w:p w14:paraId="2D733F4D">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22.竞争性磋商过程及保密原则</w:t>
      </w:r>
    </w:p>
    <w:p w14:paraId="1253123B">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68C034D2">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采购代理机构在评标结束后2个工作日内将评标报告送采购人。采购人自收到评标报告之日起５个工作日内，在评标报告确定的中标候选人名单中确定中标人。</w:t>
      </w:r>
    </w:p>
    <w:p w14:paraId="6A41580C">
      <w:pPr>
        <w:pStyle w:val="19"/>
        <w:spacing w:after="0" w:line="560" w:lineRule="exact"/>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22.2对通过初步审查的响应文件，采用百分制综合评分法进行评价。</w:t>
      </w:r>
    </w:p>
    <w:p w14:paraId="3F6040F1">
      <w:pPr>
        <w:spacing w:line="360" w:lineRule="auto"/>
        <w:ind w:right="-92" w:rightChars="-44"/>
        <w:rPr>
          <w:rFonts w:ascii="宋体" w:hAnsi="宋体" w:cs="宋体"/>
          <w:color w:val="auto"/>
          <w:sz w:val="24"/>
          <w:highlight w:val="none"/>
        </w:rPr>
      </w:pPr>
      <w:r>
        <w:rPr>
          <w:rFonts w:hint="eastAsia" w:ascii="宋体" w:hAnsi="宋体" w:cs="宋体"/>
          <w:color w:val="auto"/>
          <w:sz w:val="24"/>
          <w:highlight w:val="none"/>
        </w:rPr>
        <w:t>评标方法：</w:t>
      </w:r>
    </w:p>
    <w:p w14:paraId="0C8DFDCE">
      <w:pPr>
        <w:pStyle w:val="29"/>
        <w:ind w:firstLine="480"/>
        <w:rPr>
          <w:rFonts w:ascii="宋体" w:hAnsi="宋体" w:eastAsia="宋体" w:cs="宋体"/>
          <w:color w:val="auto"/>
          <w:sz w:val="24"/>
          <w:highlight w:val="none"/>
        </w:rPr>
      </w:pPr>
    </w:p>
    <w:tbl>
      <w:tblPr>
        <w:tblStyle w:val="30"/>
        <w:tblW w:w="9410" w:type="dxa"/>
        <w:jc w:val="center"/>
        <w:tblLayout w:type="fixed"/>
        <w:tblCellMar>
          <w:top w:w="0" w:type="dxa"/>
          <w:left w:w="108" w:type="dxa"/>
          <w:bottom w:w="0" w:type="dxa"/>
          <w:right w:w="108" w:type="dxa"/>
        </w:tblCellMar>
      </w:tblPr>
      <w:tblGrid>
        <w:gridCol w:w="1200"/>
        <w:gridCol w:w="1309"/>
        <w:gridCol w:w="4335"/>
        <w:gridCol w:w="2566"/>
      </w:tblGrid>
      <w:tr w14:paraId="52F481F9">
        <w:tblPrEx>
          <w:tblCellMar>
            <w:top w:w="0" w:type="dxa"/>
            <w:left w:w="108" w:type="dxa"/>
            <w:bottom w:w="0" w:type="dxa"/>
            <w:right w:w="108" w:type="dxa"/>
          </w:tblCellMar>
        </w:tblPrEx>
        <w:trPr>
          <w:trHeight w:val="252"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32AA8185">
            <w:pPr>
              <w:widowControl/>
              <w:jc w:val="center"/>
              <w:rPr>
                <w:rFonts w:ascii="宋体" w:hAnsi="宋体" w:cs="宋体"/>
                <w:b/>
                <w:bCs/>
                <w:color w:val="auto"/>
                <w:sz w:val="24"/>
                <w:highlight w:val="none"/>
              </w:rPr>
            </w:pPr>
            <w:r>
              <w:rPr>
                <w:rFonts w:hint="eastAsia" w:ascii="宋体" w:hAnsi="宋体" w:cs="宋体"/>
                <w:b/>
                <w:bCs/>
                <w:color w:val="auto"/>
                <w:sz w:val="24"/>
                <w:highlight w:val="none"/>
              </w:rPr>
              <w:t>评分指标</w:t>
            </w:r>
          </w:p>
        </w:tc>
        <w:tc>
          <w:tcPr>
            <w:tcW w:w="1309" w:type="dxa"/>
            <w:tcBorders>
              <w:top w:val="single" w:color="auto" w:sz="4" w:space="0"/>
              <w:left w:val="single" w:color="auto" w:sz="4" w:space="0"/>
              <w:bottom w:val="single" w:color="auto" w:sz="4" w:space="0"/>
              <w:right w:val="single" w:color="auto" w:sz="4" w:space="0"/>
            </w:tcBorders>
            <w:vAlign w:val="center"/>
          </w:tcPr>
          <w:p w14:paraId="6CB71C4F">
            <w:pPr>
              <w:widowControl/>
              <w:jc w:val="center"/>
              <w:rPr>
                <w:rFonts w:ascii="宋体" w:hAnsi="宋体" w:cs="宋体"/>
                <w:b/>
                <w:bCs/>
                <w:color w:val="auto"/>
                <w:sz w:val="24"/>
                <w:highlight w:val="none"/>
              </w:rPr>
            </w:pPr>
            <w:r>
              <w:rPr>
                <w:rFonts w:hint="eastAsia" w:ascii="宋体" w:hAnsi="宋体" w:cs="宋体"/>
                <w:b/>
                <w:bCs/>
                <w:color w:val="auto"/>
                <w:sz w:val="24"/>
                <w:highlight w:val="none"/>
              </w:rPr>
              <w:t>分值</w:t>
            </w:r>
          </w:p>
        </w:tc>
        <w:tc>
          <w:tcPr>
            <w:tcW w:w="4335" w:type="dxa"/>
            <w:tcBorders>
              <w:top w:val="single" w:color="auto" w:sz="4" w:space="0"/>
              <w:left w:val="single" w:color="auto" w:sz="4" w:space="0"/>
              <w:bottom w:val="single" w:color="auto" w:sz="4" w:space="0"/>
              <w:right w:val="single" w:color="auto" w:sz="4" w:space="0"/>
            </w:tcBorders>
            <w:vAlign w:val="center"/>
          </w:tcPr>
          <w:p w14:paraId="7413D2EB">
            <w:pPr>
              <w:widowControl/>
              <w:jc w:val="center"/>
              <w:rPr>
                <w:rFonts w:ascii="宋体" w:hAnsi="宋体" w:cs="宋体"/>
                <w:b/>
                <w:bCs/>
                <w:color w:val="auto"/>
                <w:sz w:val="24"/>
                <w:highlight w:val="none"/>
              </w:rPr>
            </w:pPr>
            <w:r>
              <w:rPr>
                <w:rFonts w:hint="eastAsia" w:ascii="宋体" w:hAnsi="宋体" w:cs="宋体"/>
                <w:b/>
                <w:bCs/>
                <w:color w:val="auto"/>
                <w:sz w:val="24"/>
                <w:highlight w:val="none"/>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14:paraId="029CD4AA">
            <w:pPr>
              <w:widowControl/>
              <w:jc w:val="center"/>
              <w:rPr>
                <w:rFonts w:ascii="宋体" w:hAnsi="宋体" w:cs="宋体"/>
                <w:b/>
                <w:bCs/>
                <w:color w:val="auto"/>
                <w:sz w:val="24"/>
                <w:highlight w:val="none"/>
              </w:rPr>
            </w:pPr>
            <w:r>
              <w:rPr>
                <w:rFonts w:hint="eastAsia" w:ascii="宋体" w:hAnsi="宋体" w:cs="宋体"/>
                <w:b/>
                <w:bCs/>
                <w:color w:val="auto"/>
                <w:sz w:val="24"/>
                <w:highlight w:val="none"/>
              </w:rPr>
              <w:t>评分依据</w:t>
            </w:r>
          </w:p>
        </w:tc>
      </w:tr>
      <w:tr w14:paraId="78BDEB70">
        <w:tblPrEx>
          <w:tblCellMar>
            <w:top w:w="0" w:type="dxa"/>
            <w:left w:w="108" w:type="dxa"/>
            <w:bottom w:w="0" w:type="dxa"/>
            <w:right w:w="108" w:type="dxa"/>
          </w:tblCellMar>
        </w:tblPrEx>
        <w:trPr>
          <w:trHeight w:val="70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7628F65F">
            <w:pPr>
              <w:spacing w:line="320" w:lineRule="exact"/>
              <w:rPr>
                <w:rFonts w:ascii="宋体" w:hAnsi="宋体" w:cs="宋体"/>
                <w:color w:val="auto"/>
                <w:sz w:val="24"/>
                <w:highlight w:val="none"/>
              </w:rPr>
            </w:pPr>
            <w:r>
              <w:rPr>
                <w:rFonts w:hint="eastAsia" w:ascii="宋体" w:hAnsi="宋体" w:cs="宋体"/>
                <w:color w:val="auto"/>
                <w:sz w:val="24"/>
                <w:highlight w:val="none"/>
              </w:rPr>
              <w:t>报价得分（30分）</w:t>
            </w:r>
          </w:p>
        </w:tc>
        <w:tc>
          <w:tcPr>
            <w:tcW w:w="1309" w:type="dxa"/>
            <w:tcBorders>
              <w:top w:val="single" w:color="auto" w:sz="4" w:space="0"/>
              <w:left w:val="single" w:color="auto" w:sz="4" w:space="0"/>
              <w:bottom w:val="single" w:color="auto" w:sz="4" w:space="0"/>
              <w:right w:val="single" w:color="auto" w:sz="4" w:space="0"/>
            </w:tcBorders>
            <w:vAlign w:val="center"/>
          </w:tcPr>
          <w:p w14:paraId="372B05C9">
            <w:pPr>
              <w:spacing w:line="320" w:lineRule="exact"/>
              <w:rPr>
                <w:rFonts w:ascii="宋体" w:hAnsi="宋体" w:cs="宋体"/>
                <w:color w:val="auto"/>
                <w:sz w:val="24"/>
                <w:highlight w:val="none"/>
              </w:rPr>
            </w:pPr>
            <w:r>
              <w:rPr>
                <w:rFonts w:hint="eastAsia" w:ascii="宋体" w:hAnsi="宋体" w:cs="宋体"/>
                <w:color w:val="auto"/>
                <w:sz w:val="24"/>
                <w:highlight w:val="none"/>
              </w:rPr>
              <w:t>（30分）</w:t>
            </w:r>
          </w:p>
        </w:tc>
        <w:tc>
          <w:tcPr>
            <w:tcW w:w="6901" w:type="dxa"/>
            <w:gridSpan w:val="2"/>
            <w:tcBorders>
              <w:top w:val="single" w:color="auto" w:sz="4" w:space="0"/>
              <w:left w:val="single" w:color="auto" w:sz="4" w:space="0"/>
              <w:bottom w:val="single" w:color="auto" w:sz="4" w:space="0"/>
              <w:right w:val="single" w:color="auto" w:sz="4" w:space="0"/>
            </w:tcBorders>
            <w:vAlign w:val="center"/>
          </w:tcPr>
          <w:p w14:paraId="3ADA97B6">
            <w:pPr>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满足磋商文件要求且最后报价最低的供应商的价格为磋商基准价，其价格分为满分。其他供应商的价格分统一按照下列公式计算：</w:t>
            </w:r>
          </w:p>
          <w:p w14:paraId="50ADA9E7">
            <w:pPr>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磋商报价得分=（磋商基准价/最后磋商报价）×30</w:t>
            </w:r>
          </w:p>
          <w:p w14:paraId="6B89B548">
            <w:pPr>
              <w:tabs>
                <w:tab w:val="left" w:pos="5130"/>
              </w:tabs>
              <w:adjustRightInd w:val="0"/>
              <w:snapToGrid w:val="0"/>
              <w:spacing w:line="360" w:lineRule="auto"/>
              <w:rPr>
                <w:rFonts w:ascii="宋体" w:hAnsi="宋体" w:cs="宋体"/>
                <w:bCs/>
                <w:color w:val="auto"/>
                <w:sz w:val="24"/>
                <w:szCs w:val="20"/>
                <w:highlight w:val="none"/>
              </w:rPr>
            </w:pPr>
            <w:r>
              <w:rPr>
                <w:rFonts w:hint="eastAsia" w:ascii="宋体" w:hAnsi="宋体" w:cs="宋体"/>
                <w:bCs/>
                <w:color w:val="auto"/>
                <w:sz w:val="24"/>
                <w:szCs w:val="20"/>
                <w:highlight w:val="none"/>
              </w:rPr>
              <w:t>备注：价格分计算保留小数点后二位。</w:t>
            </w:r>
          </w:p>
          <w:p w14:paraId="6499B6A4">
            <w:pPr>
              <w:spacing w:line="320" w:lineRule="exact"/>
              <w:rPr>
                <w:rFonts w:ascii="宋体" w:hAnsi="宋体" w:cs="宋体"/>
                <w:color w:val="auto"/>
                <w:sz w:val="24"/>
                <w:highlight w:val="none"/>
              </w:rPr>
            </w:pPr>
            <w:r>
              <w:rPr>
                <w:rFonts w:hint="eastAsia" w:ascii="宋体" w:hAnsi="宋体" w:cs="宋体"/>
                <w:color w:val="auto"/>
                <w:sz w:val="24"/>
                <w:highlight w:val="none"/>
              </w:rPr>
              <w:t>注：</w:t>
            </w:r>
          </w:p>
          <w:p w14:paraId="218F2E87">
            <w:pPr>
              <w:spacing w:line="320" w:lineRule="exact"/>
              <w:rPr>
                <w:rFonts w:ascii="宋体" w:hAnsi="宋体" w:cs="宋体"/>
                <w:color w:val="auto"/>
                <w:sz w:val="24"/>
                <w:highlight w:val="none"/>
              </w:rPr>
            </w:pPr>
            <w:r>
              <w:rPr>
                <w:rFonts w:hint="eastAsia" w:ascii="宋体" w:hAnsi="宋体" w:cs="宋体"/>
                <w:color w:val="auto"/>
                <w:sz w:val="24"/>
                <w:highlight w:val="none"/>
              </w:rPr>
              <w:t>1.若投标人投标价格均超过控制价，做废标处理。</w:t>
            </w:r>
          </w:p>
          <w:p w14:paraId="05CA0EF2">
            <w:pPr>
              <w:spacing w:line="320" w:lineRule="exact"/>
              <w:rPr>
                <w:rFonts w:ascii="宋体" w:hAnsi="宋体" w:cs="宋体"/>
                <w:color w:val="auto"/>
                <w:sz w:val="24"/>
                <w:highlight w:val="none"/>
              </w:rPr>
            </w:pPr>
            <w:r>
              <w:rPr>
                <w:rFonts w:hint="eastAsia" w:ascii="宋体" w:hAnsi="宋体" w:cs="宋体"/>
                <w:color w:val="auto"/>
                <w:sz w:val="24"/>
                <w:highlight w:val="none"/>
              </w:rPr>
              <w:t>2.对小型、微型、监狱企业、残疾人福利性单位投标报价给予5%的扣除，用扣除后的价格参与评审。参加本项目的中小企业应当提供《中小企业声明函》（格式详见《政府采购促进中小企业发展管理办法》）。</w:t>
            </w:r>
          </w:p>
          <w:p w14:paraId="0BFAAD42">
            <w:pPr>
              <w:spacing w:line="320" w:lineRule="exact"/>
              <w:rPr>
                <w:rFonts w:ascii="宋体" w:hAnsi="宋体" w:cs="宋体"/>
                <w:color w:val="auto"/>
                <w:sz w:val="24"/>
                <w:highlight w:val="none"/>
              </w:rPr>
            </w:pPr>
            <w:r>
              <w:rPr>
                <w:rFonts w:hint="eastAsia" w:ascii="宋体" w:hAnsi="宋体" w:cs="宋体"/>
                <w:color w:val="auto"/>
                <w:sz w:val="24"/>
                <w:highlight w:val="none"/>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41FC816F">
        <w:tblPrEx>
          <w:tblCellMar>
            <w:top w:w="0" w:type="dxa"/>
            <w:left w:w="108" w:type="dxa"/>
            <w:bottom w:w="0" w:type="dxa"/>
            <w:right w:w="108" w:type="dxa"/>
          </w:tblCellMar>
        </w:tblPrEx>
        <w:trPr>
          <w:trHeight w:val="415" w:hRule="atLeast"/>
          <w:jc w:val="center"/>
        </w:trPr>
        <w:tc>
          <w:tcPr>
            <w:tcW w:w="1200" w:type="dxa"/>
            <w:vMerge w:val="restart"/>
            <w:tcBorders>
              <w:top w:val="single" w:color="auto" w:sz="4" w:space="0"/>
              <w:left w:val="single" w:color="auto" w:sz="4" w:space="0"/>
              <w:right w:val="single" w:color="auto" w:sz="4" w:space="0"/>
            </w:tcBorders>
            <w:vAlign w:val="center"/>
          </w:tcPr>
          <w:p w14:paraId="0FB46050">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技术部分</w:t>
            </w:r>
          </w:p>
          <w:p w14:paraId="75AED841">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(54分）</w:t>
            </w:r>
          </w:p>
        </w:tc>
        <w:tc>
          <w:tcPr>
            <w:tcW w:w="1309" w:type="dxa"/>
            <w:tcBorders>
              <w:top w:val="single" w:color="auto" w:sz="4" w:space="0"/>
              <w:left w:val="single" w:color="auto" w:sz="4" w:space="0"/>
              <w:right w:val="single" w:color="auto" w:sz="4" w:space="0"/>
            </w:tcBorders>
            <w:vAlign w:val="center"/>
          </w:tcPr>
          <w:p w14:paraId="7E22F2BA">
            <w:pPr>
              <w:pStyle w:val="2"/>
              <w:ind w:firstLine="0" w:firstLineChars="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施工方案和技术措施</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rPr>
              <w:t>分）</w:t>
            </w:r>
          </w:p>
        </w:tc>
        <w:tc>
          <w:tcPr>
            <w:tcW w:w="6901" w:type="dxa"/>
            <w:gridSpan w:val="2"/>
            <w:tcBorders>
              <w:top w:val="single" w:color="auto" w:sz="4" w:space="0"/>
              <w:left w:val="single" w:color="auto" w:sz="4" w:space="0"/>
              <w:right w:val="single" w:color="auto" w:sz="4" w:space="0"/>
            </w:tcBorders>
            <w:vAlign w:val="center"/>
          </w:tcPr>
          <w:p w14:paraId="1897EB9B">
            <w:pPr>
              <w:spacing w:line="4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1、施工方案和技术措施</w:t>
            </w:r>
            <w:r>
              <w:rPr>
                <w:rFonts w:cs="宋体" w:asciiTheme="minorEastAsia" w:hAnsiTheme="minorEastAsia" w:eastAsiaTheme="minorEastAsia"/>
                <w:color w:val="auto"/>
                <w:sz w:val="24"/>
                <w:highlight w:val="none"/>
              </w:rPr>
              <w:t>9</w:t>
            </w:r>
            <w:r>
              <w:rPr>
                <w:rFonts w:hint="eastAsia" w:cs="宋体" w:asciiTheme="minorEastAsia" w:hAnsiTheme="minorEastAsia" w:eastAsiaTheme="minorEastAsia"/>
                <w:color w:val="auto"/>
                <w:sz w:val="24"/>
                <w:highlight w:val="none"/>
              </w:rPr>
              <w:t>分</w:t>
            </w:r>
          </w:p>
          <w:p w14:paraId="31362B8E">
            <w:pPr>
              <w:spacing w:line="400" w:lineRule="exac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2、不提供不得分。</w:t>
            </w:r>
          </w:p>
        </w:tc>
      </w:tr>
      <w:tr w14:paraId="2D20BF14">
        <w:tblPrEx>
          <w:tblCellMar>
            <w:top w:w="0" w:type="dxa"/>
            <w:left w:w="108" w:type="dxa"/>
            <w:bottom w:w="0" w:type="dxa"/>
            <w:right w:w="108" w:type="dxa"/>
          </w:tblCellMar>
        </w:tblPrEx>
        <w:trPr>
          <w:trHeight w:val="369" w:hRule="atLeast"/>
          <w:jc w:val="center"/>
        </w:trPr>
        <w:tc>
          <w:tcPr>
            <w:tcW w:w="1200" w:type="dxa"/>
            <w:vMerge w:val="continue"/>
            <w:tcBorders>
              <w:left w:val="single" w:color="auto" w:sz="4" w:space="0"/>
              <w:right w:val="single" w:color="auto" w:sz="4" w:space="0"/>
            </w:tcBorders>
            <w:vAlign w:val="center"/>
          </w:tcPr>
          <w:p w14:paraId="08C46460">
            <w:pPr>
              <w:spacing w:line="320" w:lineRule="exact"/>
              <w:rPr>
                <w:rFonts w:ascii="宋体" w:hAnsi="宋体" w:cs="宋体"/>
                <w:color w:val="auto"/>
                <w:sz w:val="24"/>
                <w:highlight w:val="none"/>
              </w:rPr>
            </w:pPr>
          </w:p>
        </w:tc>
        <w:tc>
          <w:tcPr>
            <w:tcW w:w="1309" w:type="dxa"/>
            <w:tcBorders>
              <w:top w:val="single" w:color="auto" w:sz="4" w:space="0"/>
              <w:left w:val="single" w:color="auto" w:sz="4" w:space="0"/>
              <w:right w:val="single" w:color="auto" w:sz="4" w:space="0"/>
            </w:tcBorders>
            <w:vAlign w:val="center"/>
          </w:tcPr>
          <w:p w14:paraId="5B555124">
            <w:pPr>
              <w:pStyle w:val="2"/>
              <w:ind w:firstLine="0" w:firstLineChars="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质量管理体系与措施（</w:t>
            </w:r>
            <w:r>
              <w:rPr>
                <w:rFonts w:cs="宋体" w:asciiTheme="minorEastAsia" w:hAnsiTheme="minorEastAsia" w:eastAsiaTheme="minorEastAsia"/>
                <w:color w:val="auto"/>
                <w:sz w:val="24"/>
                <w:highlight w:val="none"/>
              </w:rPr>
              <w:t>8</w:t>
            </w:r>
            <w:r>
              <w:rPr>
                <w:rFonts w:hint="eastAsia" w:cs="宋体" w:asciiTheme="minorEastAsia" w:hAnsiTheme="minorEastAsia" w:eastAsiaTheme="minorEastAsia"/>
                <w:color w:val="auto"/>
                <w:sz w:val="24"/>
                <w:highlight w:val="none"/>
              </w:rPr>
              <w:t>分）</w:t>
            </w:r>
          </w:p>
        </w:tc>
        <w:tc>
          <w:tcPr>
            <w:tcW w:w="6901" w:type="dxa"/>
            <w:gridSpan w:val="2"/>
            <w:tcBorders>
              <w:top w:val="single" w:color="auto" w:sz="4" w:space="0"/>
              <w:left w:val="single" w:color="auto" w:sz="4" w:space="0"/>
              <w:right w:val="single" w:color="auto" w:sz="4" w:space="0"/>
            </w:tcBorders>
            <w:vAlign w:val="center"/>
          </w:tcPr>
          <w:p w14:paraId="3E038D08">
            <w:pPr>
              <w:pStyle w:val="28"/>
              <w:spacing w:after="0" w:line="400" w:lineRule="exact"/>
              <w:ind w:right="-21" w:firstLine="0" w:firstLineChars="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1、质量管理体系与保证措施</w:t>
            </w:r>
            <w:r>
              <w:rPr>
                <w:rFonts w:cs="宋体" w:asciiTheme="minorEastAsia" w:hAnsiTheme="minorEastAsia" w:eastAsiaTheme="minorEastAsia"/>
                <w:color w:val="auto"/>
                <w:sz w:val="24"/>
                <w:highlight w:val="none"/>
              </w:rPr>
              <w:t>8</w:t>
            </w:r>
            <w:r>
              <w:rPr>
                <w:rFonts w:hint="eastAsia" w:cs="宋体" w:asciiTheme="minorEastAsia" w:hAnsiTheme="minorEastAsia" w:eastAsiaTheme="minorEastAsia"/>
                <w:color w:val="auto"/>
                <w:sz w:val="24"/>
                <w:highlight w:val="none"/>
              </w:rPr>
              <w:t>分。</w:t>
            </w:r>
          </w:p>
          <w:p w14:paraId="50CABE15">
            <w:pPr>
              <w:spacing w:line="400" w:lineRule="exac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2、不提供不得分。</w:t>
            </w:r>
          </w:p>
        </w:tc>
      </w:tr>
      <w:tr w14:paraId="4F2DA9CC">
        <w:tblPrEx>
          <w:tblCellMar>
            <w:top w:w="0" w:type="dxa"/>
            <w:left w:w="108" w:type="dxa"/>
            <w:bottom w:w="0" w:type="dxa"/>
            <w:right w:w="108" w:type="dxa"/>
          </w:tblCellMar>
        </w:tblPrEx>
        <w:trPr>
          <w:trHeight w:val="369" w:hRule="atLeast"/>
          <w:jc w:val="center"/>
        </w:trPr>
        <w:tc>
          <w:tcPr>
            <w:tcW w:w="1200" w:type="dxa"/>
            <w:vMerge w:val="continue"/>
            <w:tcBorders>
              <w:left w:val="single" w:color="auto" w:sz="4" w:space="0"/>
              <w:right w:val="single" w:color="auto" w:sz="4" w:space="0"/>
            </w:tcBorders>
            <w:vAlign w:val="center"/>
          </w:tcPr>
          <w:p w14:paraId="391B44CA">
            <w:pPr>
              <w:spacing w:line="320" w:lineRule="exact"/>
              <w:rPr>
                <w:rFonts w:ascii="宋体" w:hAnsi="宋体" w:cs="宋体"/>
                <w:color w:val="auto"/>
                <w:sz w:val="24"/>
                <w:highlight w:val="none"/>
              </w:rPr>
            </w:pPr>
          </w:p>
        </w:tc>
        <w:tc>
          <w:tcPr>
            <w:tcW w:w="1309" w:type="dxa"/>
            <w:tcBorders>
              <w:top w:val="single" w:color="auto" w:sz="4" w:space="0"/>
              <w:left w:val="single" w:color="auto" w:sz="4" w:space="0"/>
              <w:right w:val="single" w:color="auto" w:sz="4" w:space="0"/>
            </w:tcBorders>
            <w:vAlign w:val="center"/>
          </w:tcPr>
          <w:p w14:paraId="2B284228">
            <w:pPr>
              <w:pStyle w:val="2"/>
              <w:ind w:firstLine="0" w:firstLineChars="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安全管理体系与措施（</w:t>
            </w:r>
            <w:r>
              <w:rPr>
                <w:rFonts w:cs="宋体" w:asciiTheme="minorEastAsia" w:hAnsiTheme="minorEastAsia" w:eastAsiaTheme="minorEastAsia"/>
                <w:color w:val="auto"/>
                <w:sz w:val="24"/>
                <w:highlight w:val="none"/>
              </w:rPr>
              <w:t>8</w:t>
            </w:r>
            <w:r>
              <w:rPr>
                <w:rFonts w:hint="eastAsia" w:cs="宋体" w:asciiTheme="minorEastAsia" w:hAnsiTheme="minorEastAsia" w:eastAsiaTheme="minorEastAsia"/>
                <w:color w:val="auto"/>
                <w:sz w:val="24"/>
                <w:highlight w:val="none"/>
              </w:rPr>
              <w:t>分）</w:t>
            </w:r>
          </w:p>
        </w:tc>
        <w:tc>
          <w:tcPr>
            <w:tcW w:w="6901" w:type="dxa"/>
            <w:gridSpan w:val="2"/>
            <w:tcBorders>
              <w:top w:val="single" w:color="auto" w:sz="4" w:space="0"/>
              <w:left w:val="single" w:color="auto" w:sz="4" w:space="0"/>
              <w:right w:val="single" w:color="auto" w:sz="4" w:space="0"/>
            </w:tcBorders>
            <w:vAlign w:val="center"/>
          </w:tcPr>
          <w:p w14:paraId="18F16480">
            <w:pPr>
              <w:pStyle w:val="28"/>
              <w:spacing w:after="0" w:line="400" w:lineRule="exact"/>
              <w:ind w:right="-21" w:firstLine="0" w:firstLineChars="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1、施工安全生产保障体系，安全管理目标。8分；</w:t>
            </w:r>
          </w:p>
          <w:p w14:paraId="20916118">
            <w:pPr>
              <w:spacing w:line="400" w:lineRule="exac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2、不提供不得分。</w:t>
            </w:r>
          </w:p>
        </w:tc>
      </w:tr>
      <w:tr w14:paraId="0A435162">
        <w:tblPrEx>
          <w:tblCellMar>
            <w:top w:w="0" w:type="dxa"/>
            <w:left w:w="108" w:type="dxa"/>
            <w:bottom w:w="0" w:type="dxa"/>
            <w:right w:w="108" w:type="dxa"/>
          </w:tblCellMar>
        </w:tblPrEx>
        <w:trPr>
          <w:trHeight w:val="369" w:hRule="atLeast"/>
          <w:jc w:val="center"/>
        </w:trPr>
        <w:tc>
          <w:tcPr>
            <w:tcW w:w="1200" w:type="dxa"/>
            <w:vMerge w:val="continue"/>
            <w:tcBorders>
              <w:left w:val="single" w:color="auto" w:sz="4" w:space="0"/>
              <w:right w:val="single" w:color="auto" w:sz="4" w:space="0"/>
            </w:tcBorders>
            <w:vAlign w:val="center"/>
          </w:tcPr>
          <w:p w14:paraId="7482BE32">
            <w:pPr>
              <w:spacing w:line="320" w:lineRule="exact"/>
              <w:rPr>
                <w:rFonts w:ascii="宋体" w:hAnsi="宋体" w:cs="宋体"/>
                <w:color w:val="auto"/>
                <w:sz w:val="24"/>
                <w:highlight w:val="none"/>
              </w:rPr>
            </w:pPr>
          </w:p>
        </w:tc>
        <w:tc>
          <w:tcPr>
            <w:tcW w:w="1309" w:type="dxa"/>
            <w:tcBorders>
              <w:top w:val="single" w:color="auto" w:sz="4" w:space="0"/>
              <w:left w:val="single" w:color="auto" w:sz="4" w:space="0"/>
              <w:right w:val="single" w:color="auto" w:sz="4" w:space="0"/>
            </w:tcBorders>
            <w:vAlign w:val="center"/>
          </w:tcPr>
          <w:p w14:paraId="06C96218">
            <w:pPr>
              <w:pStyle w:val="28"/>
              <w:spacing w:after="0" w:line="400" w:lineRule="exact"/>
              <w:ind w:right="-21" w:firstLine="0"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文明施工、</w:t>
            </w:r>
            <w:r>
              <w:rPr>
                <w:rFonts w:hint="eastAsia" w:cs="宋体" w:asciiTheme="minorEastAsia" w:hAnsiTheme="minorEastAsia" w:eastAsiaTheme="minorEastAsia"/>
                <w:color w:val="auto"/>
                <w:sz w:val="24"/>
                <w:highlight w:val="none"/>
              </w:rPr>
              <w:t>环境保护管理体系</w:t>
            </w:r>
            <w:r>
              <w:rPr>
                <w:rFonts w:hint="eastAsia" w:asciiTheme="minorEastAsia" w:hAnsiTheme="minorEastAsia" w:eastAsiaTheme="minorEastAsia"/>
                <w:color w:val="auto"/>
                <w:sz w:val="24"/>
                <w:highlight w:val="none"/>
              </w:rPr>
              <w:t>及施工现场扬尘治理措施</w:t>
            </w:r>
          </w:p>
          <w:p w14:paraId="7C6C2F70">
            <w:pPr>
              <w:pStyle w:val="2"/>
              <w:ind w:firstLine="0" w:firstLineChars="0"/>
              <w:rPr>
                <w:rFonts w:ascii="宋体" w:hAnsi="宋体" w:cs="宋体"/>
                <w:color w:val="auto"/>
                <w:sz w:val="24"/>
                <w:highlight w:val="none"/>
              </w:rPr>
            </w:pPr>
            <w:r>
              <w:rPr>
                <w:rFonts w:hint="eastAsia" w:asciiTheme="minorEastAsia" w:hAnsiTheme="minorEastAsia" w:eastAsiaTheme="minorEastAsia"/>
                <w:color w:val="auto"/>
                <w:sz w:val="24"/>
                <w:highlight w:val="none"/>
              </w:rPr>
              <w:t>（9分）</w:t>
            </w:r>
          </w:p>
        </w:tc>
        <w:tc>
          <w:tcPr>
            <w:tcW w:w="6901" w:type="dxa"/>
            <w:gridSpan w:val="2"/>
            <w:tcBorders>
              <w:top w:val="single" w:color="auto" w:sz="4" w:space="0"/>
              <w:left w:val="single" w:color="auto" w:sz="4" w:space="0"/>
              <w:right w:val="single" w:color="auto" w:sz="4" w:space="0"/>
            </w:tcBorders>
            <w:vAlign w:val="center"/>
          </w:tcPr>
          <w:p w14:paraId="2979AD17">
            <w:pPr>
              <w:spacing w:line="400" w:lineRule="exac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1、供应商</w:t>
            </w:r>
            <w:r>
              <w:rPr>
                <w:rFonts w:hint="eastAsia" w:asciiTheme="minorEastAsia" w:hAnsiTheme="minorEastAsia" w:eastAsiaTheme="minorEastAsia"/>
                <w:color w:val="auto"/>
                <w:sz w:val="24"/>
                <w:highlight w:val="none"/>
              </w:rPr>
              <w:t>提供文明施工、</w:t>
            </w:r>
            <w:r>
              <w:rPr>
                <w:rFonts w:hint="eastAsia" w:cs="宋体" w:asciiTheme="minorEastAsia" w:hAnsiTheme="minorEastAsia" w:eastAsiaTheme="minorEastAsia"/>
                <w:color w:val="auto"/>
                <w:sz w:val="24"/>
                <w:highlight w:val="none"/>
              </w:rPr>
              <w:t>环境保护管理体系</w:t>
            </w:r>
            <w:r>
              <w:rPr>
                <w:rFonts w:hint="eastAsia" w:asciiTheme="minorEastAsia" w:hAnsiTheme="minorEastAsia" w:eastAsiaTheme="minorEastAsia"/>
                <w:color w:val="auto"/>
                <w:sz w:val="24"/>
                <w:highlight w:val="none"/>
              </w:rPr>
              <w:t>、施工现场扬尘治理措施</w:t>
            </w:r>
            <w:r>
              <w:rPr>
                <w:rFonts w:hint="eastAsia" w:cs="宋体" w:asciiTheme="minorEastAsia" w:hAnsiTheme="minorEastAsia" w:eastAsiaTheme="minorEastAsia"/>
                <w:color w:val="auto"/>
                <w:sz w:val="24"/>
                <w:highlight w:val="none"/>
              </w:rPr>
              <w:t>9</w:t>
            </w:r>
            <w:r>
              <w:rPr>
                <w:rFonts w:hint="eastAsia" w:cs="宋体" w:asciiTheme="minorEastAsia" w:hAnsiTheme="minorEastAsia" w:eastAsiaTheme="minorEastAsia"/>
                <w:color w:val="auto"/>
                <w:sz w:val="24"/>
                <w:highlight w:val="none"/>
                <w:lang w:eastAsia="zh-CN"/>
              </w:rPr>
              <w:t>分</w:t>
            </w:r>
          </w:p>
          <w:p w14:paraId="40185089">
            <w:pPr>
              <w:spacing w:line="400" w:lineRule="exac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2、不提供不得分。</w:t>
            </w:r>
          </w:p>
        </w:tc>
      </w:tr>
      <w:tr w14:paraId="0ED9CCBF">
        <w:tblPrEx>
          <w:tblCellMar>
            <w:top w:w="0" w:type="dxa"/>
            <w:left w:w="108" w:type="dxa"/>
            <w:bottom w:w="0" w:type="dxa"/>
            <w:right w:w="108" w:type="dxa"/>
          </w:tblCellMar>
        </w:tblPrEx>
        <w:trPr>
          <w:trHeight w:val="369" w:hRule="atLeast"/>
          <w:jc w:val="center"/>
        </w:trPr>
        <w:tc>
          <w:tcPr>
            <w:tcW w:w="1200" w:type="dxa"/>
            <w:vMerge w:val="continue"/>
            <w:tcBorders>
              <w:left w:val="single" w:color="auto" w:sz="4" w:space="0"/>
              <w:right w:val="single" w:color="auto" w:sz="4" w:space="0"/>
            </w:tcBorders>
            <w:vAlign w:val="center"/>
          </w:tcPr>
          <w:p w14:paraId="69054AB3">
            <w:pPr>
              <w:spacing w:line="320" w:lineRule="exact"/>
              <w:rPr>
                <w:rFonts w:ascii="宋体" w:hAnsi="宋体" w:cs="宋体"/>
                <w:color w:val="auto"/>
                <w:sz w:val="24"/>
                <w:highlight w:val="none"/>
              </w:rPr>
            </w:pPr>
          </w:p>
        </w:tc>
        <w:tc>
          <w:tcPr>
            <w:tcW w:w="1309" w:type="dxa"/>
            <w:tcBorders>
              <w:top w:val="single" w:color="auto" w:sz="4" w:space="0"/>
              <w:left w:val="single" w:color="auto" w:sz="4" w:space="0"/>
              <w:right w:val="single" w:color="auto" w:sz="4" w:space="0"/>
            </w:tcBorders>
            <w:vAlign w:val="center"/>
          </w:tcPr>
          <w:p w14:paraId="70F00EDC">
            <w:pPr>
              <w:pStyle w:val="2"/>
              <w:ind w:firstLine="0" w:firstLineChars="0"/>
              <w:rPr>
                <w:rFonts w:ascii="宋体" w:hAnsi="宋体" w:cs="宋体"/>
                <w:color w:val="auto"/>
                <w:sz w:val="24"/>
                <w:highlight w:val="none"/>
              </w:rPr>
            </w:pPr>
            <w:r>
              <w:rPr>
                <w:rFonts w:hint="eastAsia" w:asciiTheme="minorEastAsia" w:hAnsiTheme="minorEastAsia" w:eastAsiaTheme="minorEastAsia"/>
                <w:color w:val="auto"/>
                <w:sz w:val="24"/>
                <w:highlight w:val="none"/>
              </w:rPr>
              <w:t>工程进度计划与措施（</w:t>
            </w: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分）</w:t>
            </w:r>
          </w:p>
        </w:tc>
        <w:tc>
          <w:tcPr>
            <w:tcW w:w="6901" w:type="dxa"/>
            <w:gridSpan w:val="2"/>
            <w:tcBorders>
              <w:top w:val="single" w:color="auto" w:sz="4" w:space="0"/>
              <w:left w:val="single" w:color="auto" w:sz="4" w:space="0"/>
              <w:right w:val="single" w:color="auto" w:sz="4" w:space="0"/>
            </w:tcBorders>
            <w:vAlign w:val="center"/>
          </w:tcPr>
          <w:p w14:paraId="3E317CF6">
            <w:pPr>
              <w:pStyle w:val="28"/>
              <w:spacing w:after="0" w:line="400" w:lineRule="exact"/>
              <w:ind w:right="-21" w:firstLine="0" w:firstLineChars="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1、工程进度计划与措施 </w:t>
            </w:r>
            <w:r>
              <w:rPr>
                <w:rFonts w:cs="宋体" w:asciiTheme="minorEastAsia" w:hAnsiTheme="minorEastAsia" w:eastAsiaTheme="minorEastAsia"/>
                <w:color w:val="auto"/>
                <w:sz w:val="24"/>
                <w:highlight w:val="none"/>
              </w:rPr>
              <w:t>7</w:t>
            </w:r>
            <w:r>
              <w:rPr>
                <w:rFonts w:hint="eastAsia" w:cs="宋体" w:asciiTheme="minorEastAsia" w:hAnsiTheme="minorEastAsia" w:eastAsiaTheme="minorEastAsia"/>
                <w:color w:val="auto"/>
                <w:sz w:val="24"/>
                <w:highlight w:val="none"/>
              </w:rPr>
              <w:t>分；</w:t>
            </w:r>
          </w:p>
          <w:p w14:paraId="33E63F29">
            <w:pPr>
              <w:spacing w:line="400" w:lineRule="exac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2、不提供不得分。</w:t>
            </w:r>
          </w:p>
        </w:tc>
      </w:tr>
      <w:tr w14:paraId="288ED855">
        <w:tblPrEx>
          <w:tblCellMar>
            <w:top w:w="0" w:type="dxa"/>
            <w:left w:w="108" w:type="dxa"/>
            <w:bottom w:w="0" w:type="dxa"/>
            <w:right w:w="108" w:type="dxa"/>
          </w:tblCellMar>
        </w:tblPrEx>
        <w:trPr>
          <w:trHeight w:val="369" w:hRule="atLeast"/>
          <w:jc w:val="center"/>
        </w:trPr>
        <w:tc>
          <w:tcPr>
            <w:tcW w:w="1200" w:type="dxa"/>
            <w:vMerge w:val="continue"/>
            <w:tcBorders>
              <w:left w:val="single" w:color="auto" w:sz="4" w:space="0"/>
              <w:right w:val="single" w:color="auto" w:sz="4" w:space="0"/>
            </w:tcBorders>
            <w:vAlign w:val="center"/>
          </w:tcPr>
          <w:p w14:paraId="20BAE271">
            <w:pPr>
              <w:spacing w:line="320" w:lineRule="exact"/>
              <w:rPr>
                <w:rFonts w:ascii="宋体" w:hAnsi="宋体" w:cs="宋体"/>
                <w:color w:val="auto"/>
                <w:sz w:val="24"/>
                <w:highlight w:val="none"/>
              </w:rPr>
            </w:pPr>
          </w:p>
        </w:tc>
        <w:tc>
          <w:tcPr>
            <w:tcW w:w="1309" w:type="dxa"/>
            <w:tcBorders>
              <w:top w:val="single" w:color="auto" w:sz="4" w:space="0"/>
              <w:left w:val="single" w:color="auto" w:sz="4" w:space="0"/>
              <w:right w:val="single" w:color="auto" w:sz="4" w:space="0"/>
            </w:tcBorders>
            <w:vAlign w:val="center"/>
          </w:tcPr>
          <w:p w14:paraId="6EC9EE22">
            <w:pPr>
              <w:pStyle w:val="2"/>
              <w:adjustRightInd w:val="0"/>
              <w:snapToGrid w:val="0"/>
              <w:spacing w:after="0"/>
              <w:ind w:firstLine="0" w:firstLineChars="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施工进度表或网络计划图（</w:t>
            </w:r>
            <w:r>
              <w:rPr>
                <w:rFonts w:cs="宋体" w:asciiTheme="minorEastAsia" w:hAnsiTheme="minorEastAsia" w:eastAsiaTheme="minorEastAsia"/>
                <w:color w:val="auto"/>
                <w:sz w:val="24"/>
                <w:highlight w:val="none"/>
              </w:rPr>
              <w:t>7</w:t>
            </w:r>
            <w:r>
              <w:rPr>
                <w:rFonts w:hint="eastAsia" w:cs="宋体" w:asciiTheme="minorEastAsia" w:hAnsiTheme="minorEastAsia" w:eastAsiaTheme="minorEastAsia"/>
                <w:color w:val="auto"/>
                <w:sz w:val="24"/>
                <w:highlight w:val="none"/>
              </w:rPr>
              <w:t>分）</w:t>
            </w:r>
          </w:p>
        </w:tc>
        <w:tc>
          <w:tcPr>
            <w:tcW w:w="6901" w:type="dxa"/>
            <w:gridSpan w:val="2"/>
            <w:tcBorders>
              <w:top w:val="single" w:color="auto" w:sz="4" w:space="0"/>
              <w:left w:val="single" w:color="auto" w:sz="4" w:space="0"/>
              <w:right w:val="single" w:color="auto" w:sz="4" w:space="0"/>
            </w:tcBorders>
            <w:vAlign w:val="center"/>
          </w:tcPr>
          <w:p w14:paraId="5346F45F">
            <w:pPr>
              <w:pStyle w:val="28"/>
              <w:spacing w:after="0" w:line="400" w:lineRule="exact"/>
              <w:ind w:right="-21" w:firstLine="0" w:firstLineChars="0"/>
              <w:rPr>
                <w:rFonts w:ascii="宋体" w:cs="宋体"/>
                <w:color w:val="auto"/>
                <w:sz w:val="24"/>
                <w:highlight w:val="none"/>
              </w:rPr>
            </w:pPr>
            <w:r>
              <w:rPr>
                <w:rFonts w:hint="eastAsia" w:ascii="宋体" w:cs="宋体"/>
                <w:color w:val="auto"/>
                <w:sz w:val="24"/>
                <w:highlight w:val="none"/>
              </w:rPr>
              <w:t>1、</w:t>
            </w:r>
            <w:r>
              <w:rPr>
                <w:rFonts w:hint="eastAsia" w:cs="宋体" w:asciiTheme="minorEastAsia" w:hAnsiTheme="minorEastAsia" w:eastAsiaTheme="minorEastAsia"/>
                <w:color w:val="auto"/>
                <w:sz w:val="24"/>
                <w:highlight w:val="none"/>
              </w:rPr>
              <w:t>施工进度表或网络计划图</w:t>
            </w:r>
            <w:r>
              <w:rPr>
                <w:rFonts w:ascii="宋体" w:cs="宋体"/>
                <w:color w:val="auto"/>
                <w:sz w:val="24"/>
                <w:highlight w:val="none"/>
              </w:rPr>
              <w:t>7</w:t>
            </w:r>
            <w:r>
              <w:rPr>
                <w:rFonts w:hint="eastAsia" w:ascii="宋体" w:cs="宋体"/>
                <w:color w:val="auto"/>
                <w:sz w:val="24"/>
                <w:highlight w:val="none"/>
              </w:rPr>
              <w:t>分。</w:t>
            </w:r>
          </w:p>
          <w:p w14:paraId="362DAA70">
            <w:pPr>
              <w:pStyle w:val="28"/>
              <w:spacing w:after="0" w:line="400" w:lineRule="exact"/>
              <w:ind w:right="-21" w:firstLine="0" w:firstLineChars="0"/>
              <w:rPr>
                <w:rFonts w:ascii="宋体" w:hAnsi="宋体" w:cs="宋体"/>
                <w:color w:val="auto"/>
                <w:sz w:val="24"/>
                <w:highlight w:val="none"/>
              </w:rPr>
            </w:pPr>
            <w:r>
              <w:rPr>
                <w:rFonts w:hint="eastAsia" w:ascii="宋体" w:cs="宋体"/>
                <w:color w:val="auto"/>
                <w:sz w:val="24"/>
                <w:highlight w:val="none"/>
              </w:rPr>
              <w:t>2、不提供不得分。</w:t>
            </w:r>
          </w:p>
        </w:tc>
      </w:tr>
      <w:tr w14:paraId="20A73796">
        <w:tblPrEx>
          <w:tblCellMar>
            <w:top w:w="0" w:type="dxa"/>
            <w:left w:w="108" w:type="dxa"/>
            <w:bottom w:w="0" w:type="dxa"/>
            <w:right w:w="108" w:type="dxa"/>
          </w:tblCellMar>
        </w:tblPrEx>
        <w:trPr>
          <w:trHeight w:val="369" w:hRule="atLeast"/>
          <w:jc w:val="center"/>
        </w:trPr>
        <w:tc>
          <w:tcPr>
            <w:tcW w:w="1200" w:type="dxa"/>
            <w:vMerge w:val="continue"/>
            <w:tcBorders>
              <w:left w:val="single" w:color="auto" w:sz="4" w:space="0"/>
              <w:right w:val="single" w:color="auto" w:sz="4" w:space="0"/>
            </w:tcBorders>
            <w:vAlign w:val="center"/>
          </w:tcPr>
          <w:p w14:paraId="48FBFCB5">
            <w:pPr>
              <w:spacing w:line="320" w:lineRule="exact"/>
              <w:rPr>
                <w:rFonts w:ascii="宋体" w:hAnsi="宋体" w:cs="宋体"/>
                <w:color w:val="auto"/>
                <w:sz w:val="24"/>
                <w:highlight w:val="none"/>
              </w:rPr>
            </w:pPr>
          </w:p>
        </w:tc>
        <w:tc>
          <w:tcPr>
            <w:tcW w:w="1309" w:type="dxa"/>
            <w:tcBorders>
              <w:top w:val="single" w:color="auto" w:sz="4" w:space="0"/>
              <w:left w:val="single" w:color="auto" w:sz="4" w:space="0"/>
              <w:right w:val="single" w:color="auto" w:sz="4" w:space="0"/>
            </w:tcBorders>
            <w:vAlign w:val="center"/>
          </w:tcPr>
          <w:p w14:paraId="1FA38786">
            <w:pPr>
              <w:pStyle w:val="2"/>
              <w:ind w:firstLine="0" w:firstLineChars="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施工总平面布置图（6分）</w:t>
            </w:r>
          </w:p>
        </w:tc>
        <w:tc>
          <w:tcPr>
            <w:tcW w:w="6901" w:type="dxa"/>
            <w:gridSpan w:val="2"/>
            <w:tcBorders>
              <w:top w:val="single" w:color="auto" w:sz="4" w:space="0"/>
              <w:left w:val="single" w:color="auto" w:sz="4" w:space="0"/>
              <w:right w:val="single" w:color="auto" w:sz="4" w:space="0"/>
            </w:tcBorders>
            <w:vAlign w:val="center"/>
          </w:tcPr>
          <w:p w14:paraId="248E4FDB">
            <w:pPr>
              <w:pStyle w:val="28"/>
              <w:spacing w:after="0" w:line="400" w:lineRule="exact"/>
              <w:ind w:right="-21" w:firstLine="0" w:firstLineChars="0"/>
              <w:rPr>
                <w:rFonts w:ascii="宋体" w:cs="宋体"/>
                <w:color w:val="auto"/>
                <w:sz w:val="24"/>
                <w:highlight w:val="none"/>
              </w:rPr>
            </w:pPr>
            <w:r>
              <w:rPr>
                <w:rFonts w:hint="eastAsia" w:ascii="宋体" w:cs="宋体"/>
                <w:color w:val="auto"/>
                <w:sz w:val="24"/>
                <w:highlight w:val="none"/>
              </w:rPr>
              <w:t>1、</w:t>
            </w:r>
            <w:r>
              <w:rPr>
                <w:rFonts w:hint="eastAsia" w:cs="宋体" w:asciiTheme="minorEastAsia" w:hAnsiTheme="minorEastAsia" w:eastAsiaTheme="minorEastAsia"/>
                <w:color w:val="auto"/>
                <w:sz w:val="24"/>
                <w:highlight w:val="none"/>
              </w:rPr>
              <w:t>施工总平面布置图</w:t>
            </w:r>
            <w:r>
              <w:rPr>
                <w:rFonts w:hint="eastAsia" w:ascii="宋体" w:cs="宋体"/>
                <w:color w:val="auto"/>
                <w:sz w:val="24"/>
                <w:highlight w:val="none"/>
              </w:rPr>
              <w:t>6分；</w:t>
            </w:r>
          </w:p>
          <w:p w14:paraId="529EC39C">
            <w:pPr>
              <w:spacing w:line="400" w:lineRule="exact"/>
              <w:rPr>
                <w:rFonts w:ascii="宋体" w:hAnsi="宋体" w:cs="宋体"/>
                <w:color w:val="auto"/>
                <w:sz w:val="24"/>
                <w:highlight w:val="none"/>
              </w:rPr>
            </w:pPr>
            <w:r>
              <w:rPr>
                <w:rFonts w:hint="eastAsia" w:ascii="宋体" w:cs="宋体"/>
                <w:color w:val="auto"/>
                <w:sz w:val="24"/>
                <w:highlight w:val="none"/>
              </w:rPr>
              <w:t>2、不提供不得分。</w:t>
            </w:r>
          </w:p>
        </w:tc>
      </w:tr>
      <w:tr w14:paraId="6121C627">
        <w:tblPrEx>
          <w:tblCellMar>
            <w:top w:w="0" w:type="dxa"/>
            <w:left w:w="108" w:type="dxa"/>
            <w:bottom w:w="0" w:type="dxa"/>
            <w:right w:w="108" w:type="dxa"/>
          </w:tblCellMar>
        </w:tblPrEx>
        <w:trPr>
          <w:trHeight w:val="1420" w:hRule="atLeast"/>
          <w:jc w:val="center"/>
        </w:trPr>
        <w:tc>
          <w:tcPr>
            <w:tcW w:w="1200" w:type="dxa"/>
            <w:vMerge w:val="restart"/>
            <w:tcBorders>
              <w:top w:val="single" w:color="auto" w:sz="4" w:space="0"/>
              <w:left w:val="single" w:color="auto" w:sz="4" w:space="0"/>
              <w:right w:val="single" w:color="auto" w:sz="4" w:space="0"/>
            </w:tcBorders>
            <w:vAlign w:val="center"/>
          </w:tcPr>
          <w:p w14:paraId="2A28055A">
            <w:pPr>
              <w:spacing w:line="320" w:lineRule="exact"/>
              <w:rPr>
                <w:rFonts w:ascii="宋体" w:hAnsi="宋体" w:cs="宋体"/>
                <w:color w:val="auto"/>
                <w:sz w:val="24"/>
                <w:highlight w:val="none"/>
              </w:rPr>
            </w:pPr>
            <w:r>
              <w:rPr>
                <w:rFonts w:hint="eastAsia" w:ascii="宋体" w:hAnsi="宋体" w:cs="宋体"/>
                <w:color w:val="auto"/>
                <w:sz w:val="24"/>
                <w:highlight w:val="none"/>
              </w:rPr>
              <w:t>商务部分</w:t>
            </w:r>
          </w:p>
          <w:p w14:paraId="69467384">
            <w:pPr>
              <w:spacing w:line="320" w:lineRule="exact"/>
              <w:rPr>
                <w:rFonts w:ascii="宋体" w:hAnsi="宋体" w:cs="宋体"/>
                <w:color w:val="auto"/>
                <w:sz w:val="24"/>
                <w:highlight w:val="none"/>
              </w:rPr>
            </w:pPr>
            <w:r>
              <w:rPr>
                <w:rFonts w:hint="eastAsia" w:ascii="宋体" w:hAnsi="宋体" w:cs="宋体"/>
                <w:color w:val="auto"/>
                <w:sz w:val="24"/>
                <w:highlight w:val="none"/>
              </w:rPr>
              <w:t>（16分）</w:t>
            </w:r>
          </w:p>
        </w:tc>
        <w:tc>
          <w:tcPr>
            <w:tcW w:w="1309" w:type="dxa"/>
            <w:tcBorders>
              <w:top w:val="single" w:color="auto" w:sz="4" w:space="0"/>
              <w:left w:val="single" w:color="auto" w:sz="4" w:space="0"/>
              <w:bottom w:val="single" w:color="auto" w:sz="4" w:space="0"/>
              <w:right w:val="single" w:color="auto" w:sz="4" w:space="0"/>
            </w:tcBorders>
            <w:vAlign w:val="center"/>
          </w:tcPr>
          <w:p w14:paraId="2D3731FB">
            <w:pPr>
              <w:tabs>
                <w:tab w:val="left" w:pos="5130"/>
              </w:tabs>
              <w:adjustRightInd w:val="0"/>
              <w:snapToGrid w:val="0"/>
              <w:spacing w:line="360" w:lineRule="auto"/>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业绩（</w:t>
            </w:r>
            <w:r>
              <w:rPr>
                <w:rFonts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rPr>
              <w:t>分）</w:t>
            </w:r>
          </w:p>
        </w:tc>
        <w:tc>
          <w:tcPr>
            <w:tcW w:w="6901" w:type="dxa"/>
            <w:gridSpan w:val="2"/>
            <w:tcBorders>
              <w:top w:val="single" w:color="auto" w:sz="4" w:space="0"/>
              <w:left w:val="single" w:color="auto" w:sz="4" w:space="0"/>
              <w:bottom w:val="single" w:color="auto" w:sz="4" w:space="0"/>
              <w:right w:val="single" w:color="auto" w:sz="4" w:space="0"/>
            </w:tcBorders>
            <w:vAlign w:val="center"/>
          </w:tcPr>
          <w:p w14:paraId="786AC287">
            <w:pPr>
              <w:tabs>
                <w:tab w:val="left" w:pos="5130"/>
              </w:tabs>
              <w:adjustRightInd w:val="0"/>
              <w:snapToGrid w:val="0"/>
              <w:spacing w:line="360" w:lineRule="auto"/>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企业业绩，每附1个得2分（</w:t>
            </w:r>
            <w:r>
              <w:rPr>
                <w:rFonts w:hint="eastAsia" w:cs="宋体" w:asciiTheme="minorEastAsia" w:hAnsiTheme="minorEastAsia" w:eastAsiaTheme="minorEastAsia"/>
                <w:color w:val="auto"/>
                <w:sz w:val="24"/>
                <w:highlight w:val="none"/>
                <w:lang w:val="en-US" w:eastAsia="zh-CN"/>
              </w:rPr>
              <w:t>2023</w:t>
            </w:r>
            <w:r>
              <w:rPr>
                <w:rFonts w:hint="eastAsia" w:cs="宋体" w:asciiTheme="minorEastAsia" w:hAnsiTheme="minorEastAsia" w:eastAsiaTheme="minorEastAsia"/>
                <w:color w:val="auto"/>
                <w:sz w:val="24"/>
                <w:highlight w:val="none"/>
              </w:rPr>
              <w:t>年1月1日以来类似的业绩，须附合同协议书和中标通知书</w:t>
            </w:r>
            <w:r>
              <w:rPr>
                <w:rFonts w:cs="宋体" w:asciiTheme="minorEastAsia" w:hAnsiTheme="minorEastAsia" w:eastAsiaTheme="minorEastAsia"/>
                <w:color w:val="auto"/>
                <w:sz w:val="24"/>
                <w:highlight w:val="none"/>
              </w:rPr>
              <w:t>扫描件</w:t>
            </w:r>
            <w:r>
              <w:rPr>
                <w:rFonts w:hint="eastAsia" w:cs="宋体" w:asciiTheme="minorEastAsia" w:hAnsiTheme="minorEastAsia" w:eastAsiaTheme="minorEastAsia"/>
                <w:color w:val="auto"/>
                <w:sz w:val="24"/>
                <w:highlight w:val="none"/>
                <w:lang w:eastAsia="zh-CN"/>
              </w:rPr>
              <w:t>、中标网站截图</w:t>
            </w: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资料不全不得分</w:t>
            </w:r>
            <w:r>
              <w:rPr>
                <w:rFonts w:hint="eastAsia" w:cs="宋体" w:asciiTheme="minorEastAsia" w:hAnsiTheme="minorEastAsia" w:eastAsiaTheme="minorEastAsia"/>
                <w:color w:val="auto"/>
                <w:sz w:val="24"/>
                <w:highlight w:val="none"/>
              </w:rPr>
              <w:t>）最高得</w:t>
            </w:r>
            <w:r>
              <w:rPr>
                <w:rFonts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rPr>
              <w:t>分）</w:t>
            </w:r>
          </w:p>
        </w:tc>
      </w:tr>
      <w:tr w14:paraId="493B23A7">
        <w:tblPrEx>
          <w:tblCellMar>
            <w:top w:w="0" w:type="dxa"/>
            <w:left w:w="108" w:type="dxa"/>
            <w:bottom w:w="0" w:type="dxa"/>
            <w:right w:w="108" w:type="dxa"/>
          </w:tblCellMar>
        </w:tblPrEx>
        <w:trPr>
          <w:trHeight w:val="1420" w:hRule="atLeast"/>
          <w:jc w:val="center"/>
        </w:trPr>
        <w:tc>
          <w:tcPr>
            <w:tcW w:w="1200" w:type="dxa"/>
            <w:vMerge w:val="continue"/>
            <w:tcBorders>
              <w:left w:val="single" w:color="auto" w:sz="4" w:space="0"/>
              <w:right w:val="single" w:color="auto" w:sz="4" w:space="0"/>
            </w:tcBorders>
            <w:vAlign w:val="center"/>
          </w:tcPr>
          <w:p w14:paraId="06B64DFE">
            <w:pPr>
              <w:spacing w:line="320" w:lineRule="exact"/>
              <w:rPr>
                <w:rFonts w:ascii="宋体" w:hAnsi="宋体" w:cs="宋体"/>
                <w:color w:val="auto"/>
                <w:sz w:val="24"/>
                <w:highlight w:val="none"/>
              </w:rPr>
            </w:pPr>
          </w:p>
        </w:tc>
        <w:tc>
          <w:tcPr>
            <w:tcW w:w="1309" w:type="dxa"/>
            <w:tcBorders>
              <w:top w:val="single" w:color="auto" w:sz="4" w:space="0"/>
              <w:left w:val="single" w:color="auto" w:sz="4" w:space="0"/>
              <w:right w:val="single" w:color="auto" w:sz="4" w:space="0"/>
            </w:tcBorders>
            <w:vAlign w:val="center"/>
          </w:tcPr>
          <w:p w14:paraId="5E0F61B3">
            <w:pPr>
              <w:tabs>
                <w:tab w:val="left" w:pos="5130"/>
              </w:tabs>
              <w:adjustRightInd w:val="0"/>
              <w:snapToGrid w:val="0"/>
              <w:spacing w:line="360" w:lineRule="auto"/>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投标人承诺书（1</w:t>
            </w:r>
            <w:r>
              <w:rPr>
                <w:rFonts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sz w:val="24"/>
                <w:highlight w:val="none"/>
              </w:rPr>
              <w:t>分）</w:t>
            </w:r>
          </w:p>
        </w:tc>
        <w:tc>
          <w:tcPr>
            <w:tcW w:w="6901" w:type="dxa"/>
            <w:gridSpan w:val="2"/>
            <w:tcBorders>
              <w:top w:val="single" w:color="auto" w:sz="4" w:space="0"/>
              <w:left w:val="single" w:color="auto" w:sz="4" w:space="0"/>
              <w:right w:val="single" w:color="auto" w:sz="4" w:space="0"/>
            </w:tcBorders>
            <w:vAlign w:val="center"/>
          </w:tcPr>
          <w:p w14:paraId="76582B60">
            <w:pPr>
              <w:tabs>
                <w:tab w:val="left" w:pos="5130"/>
              </w:tabs>
              <w:adjustRightInd w:val="0"/>
              <w:snapToGrid w:val="0"/>
              <w:spacing w:line="360" w:lineRule="auto"/>
              <w:rPr>
                <w:rFonts w:ascii="宋体" w:hAnsi="宋体" w:cs="宋体" w:eastAsiaTheme="minorEastAsia"/>
                <w:color w:val="auto"/>
                <w:sz w:val="24"/>
                <w:highlight w:val="none"/>
              </w:rPr>
            </w:pPr>
            <w:r>
              <w:rPr>
                <w:rFonts w:hint="eastAsia" w:cs="宋体" w:asciiTheme="minorEastAsia" w:hAnsiTheme="minorEastAsia" w:eastAsiaTheme="minorEastAsia"/>
                <w:color w:val="auto"/>
                <w:sz w:val="24"/>
                <w:highlight w:val="none"/>
              </w:rPr>
              <w:t>投标人有对人员、设备、安全生产目标、农民工工资、质量、工期等方面做出承诺，得1</w:t>
            </w:r>
            <w:r>
              <w:rPr>
                <w:rFonts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sz w:val="24"/>
                <w:highlight w:val="none"/>
              </w:rPr>
              <w:t>分。每缺一项扣2分。</w:t>
            </w:r>
          </w:p>
        </w:tc>
      </w:tr>
    </w:tbl>
    <w:p w14:paraId="2588C23B">
      <w:pPr>
        <w:pStyle w:val="29"/>
        <w:ind w:firstLine="480"/>
        <w:rPr>
          <w:rFonts w:ascii="宋体" w:hAnsi="宋体" w:eastAsia="宋体" w:cs="宋体"/>
          <w:color w:val="auto"/>
          <w:sz w:val="24"/>
          <w:highlight w:val="none"/>
        </w:rPr>
      </w:pPr>
    </w:p>
    <w:p w14:paraId="5E519EA1">
      <w:pPr>
        <w:spacing w:line="560" w:lineRule="exact"/>
        <w:rPr>
          <w:rFonts w:ascii="宋体" w:hAnsi="宋体" w:cs="宋体"/>
          <w:b/>
          <w:color w:val="auto"/>
          <w:sz w:val="24"/>
          <w:highlight w:val="none"/>
        </w:rPr>
      </w:pPr>
      <w:r>
        <w:rPr>
          <w:rFonts w:hint="eastAsia" w:ascii="宋体" w:hAnsi="宋体" w:cs="宋体"/>
          <w:b/>
          <w:color w:val="auto"/>
          <w:sz w:val="24"/>
          <w:highlight w:val="none"/>
        </w:rPr>
        <w:t xml:space="preserve">  最终得分为磋商小组所有成员计分的算术平均值，计算保留小数点两位，小数点后第三位四舍五入。</w:t>
      </w:r>
    </w:p>
    <w:p w14:paraId="50DAB5E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14:paraId="73FF513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75C729F">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22.5若供应商的报价高于项目预算，磋商小组有权根据采购人意见及其实际情况，拒绝该报价。</w:t>
      </w:r>
    </w:p>
    <w:p w14:paraId="0043FF9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F918B8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22.7在竞争性磋商期间，供应商不得向竞争性磋商小组成员询问其它供应商竞争性磋商情况，不得进行旨在影响成交结果的活动。</w:t>
      </w:r>
    </w:p>
    <w:p w14:paraId="7CF4671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22.8在竞争性磋商期间，采购人将有专门人员与供应商进行联络。</w:t>
      </w:r>
    </w:p>
    <w:p w14:paraId="0D5CE6E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23.竞争性磋商终止</w:t>
      </w:r>
    </w:p>
    <w:p w14:paraId="09E7371B">
      <w:pPr>
        <w:spacing w:line="56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23.1出现下列情形之一时，采购人有权宣布竞争性磋商终止，并将理由通知所有供应商：</w:t>
      </w:r>
    </w:p>
    <w:p w14:paraId="541576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（1）因情况变化，不再符合竞争性磋商适用情形的；</w:t>
      </w:r>
    </w:p>
    <w:p w14:paraId="11CEB26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2775BEF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（3）在采购过程中符合磋商文件要求的供应商不足3家的；</w:t>
      </w:r>
    </w:p>
    <w:p w14:paraId="5C58DADE">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（4）在采购活动中因重大变故，采购任务取消的；</w:t>
      </w:r>
    </w:p>
    <w:p w14:paraId="4DC8DD8D">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七、成交通知</w:t>
      </w:r>
    </w:p>
    <w:p w14:paraId="48D0CA4B">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24.成交通知</w:t>
      </w:r>
    </w:p>
    <w:p w14:paraId="693F892A">
      <w:pPr>
        <w:pStyle w:val="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24.1采购人应当自收到评审报告之日起5个工作日内在评审报告推荐的中标或者成交候选人中按顺序确定中标或者成交供应商。</w:t>
      </w:r>
    </w:p>
    <w:p w14:paraId="147A17D2">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w:t>
      </w:r>
      <w:r>
        <w:rPr>
          <w:rFonts w:hint="eastAsia" w:ascii="宋体" w:hAnsi="宋体" w:cs="宋体"/>
          <w:color w:val="auto"/>
          <w:sz w:val="24"/>
          <w:highlight w:val="none"/>
          <w:lang w:val="en-US" w:eastAsia="zh-CN"/>
        </w:rPr>
        <w:t>在发出成交公告后</w:t>
      </w:r>
      <w:r>
        <w:rPr>
          <w:rFonts w:hint="eastAsia" w:ascii="宋体" w:hAnsi="宋体" w:eastAsia="宋体" w:cs="宋体"/>
          <w:color w:val="auto"/>
          <w:sz w:val="24"/>
          <w:highlight w:val="none"/>
          <w:lang w:val="en-US" w:eastAsia="zh-CN"/>
        </w:rPr>
        <w:t>请采购人、中标人登录</w:t>
      </w:r>
      <w:r>
        <w:rPr>
          <w:rFonts w:hint="eastAsia" w:ascii="宋体" w:hAnsi="宋体" w:eastAsia="宋体" w:cs="宋体"/>
          <w:color w:val="auto"/>
          <w:sz w:val="24"/>
          <w:highlight w:val="none"/>
        </w:rPr>
        <w:t>周口市公共资源</w:t>
      </w:r>
      <w:r>
        <w:rPr>
          <w:rFonts w:hint="eastAsia" w:ascii="宋体" w:hAnsi="宋体" w:eastAsia="宋体" w:cs="宋体"/>
          <w:color w:val="auto"/>
          <w:sz w:val="24"/>
          <w:szCs w:val="24"/>
          <w:highlight w:val="none"/>
        </w:rPr>
        <w:t>交易</w:t>
      </w:r>
      <w:r>
        <w:rPr>
          <w:rFonts w:hint="eastAsia" w:ascii="宋体" w:hAnsi="宋体" w:eastAsia="宋体" w:cs="宋体"/>
          <w:color w:val="auto"/>
          <w:sz w:val="24"/>
          <w:highlight w:val="none"/>
          <w:lang w:eastAsia="zh-CN"/>
        </w:rPr>
        <w:t>中心网</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http://jyzx.zhoukou.gov.cn</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自行下载</w:t>
      </w:r>
      <w:r>
        <w:rPr>
          <w:rFonts w:hint="eastAsia" w:cs="宋体"/>
          <w:color w:val="auto"/>
          <w:sz w:val="24"/>
          <w:highlight w:val="none"/>
          <w:lang w:val="en-US" w:eastAsia="zh-CN"/>
        </w:rPr>
        <w:t>成交</w:t>
      </w:r>
      <w:r>
        <w:rPr>
          <w:rFonts w:hint="eastAsia" w:ascii="宋体" w:hAnsi="宋体" w:eastAsia="宋体" w:cs="宋体"/>
          <w:color w:val="auto"/>
          <w:sz w:val="24"/>
          <w:highlight w:val="none"/>
        </w:rPr>
        <w:t>通知书。</w:t>
      </w:r>
    </w:p>
    <w:p w14:paraId="4F7F31A9">
      <w:pPr>
        <w:tabs>
          <w:tab w:val="left" w:pos="180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24.3成交通知书对采购人和成交供应商具有同等法律效力。成交通知书发出后，采购人改变成交结果，或者成交供应商放弃成交，应当承担相应的法律责任。</w:t>
      </w:r>
    </w:p>
    <w:p w14:paraId="66C882C6">
      <w:pPr>
        <w:spacing w:line="720" w:lineRule="auto"/>
        <w:jc w:val="center"/>
        <w:rPr>
          <w:rFonts w:ascii="宋体" w:hAnsi="宋体" w:cs="宋体"/>
          <w:color w:val="auto"/>
          <w:sz w:val="24"/>
          <w:highlight w:val="none"/>
        </w:rPr>
      </w:pPr>
      <w:r>
        <w:rPr>
          <w:rFonts w:hint="eastAsia" w:ascii="宋体" w:hAnsi="宋体" w:cs="宋体"/>
          <w:b/>
          <w:color w:val="auto"/>
          <w:sz w:val="24"/>
          <w:highlight w:val="none"/>
        </w:rPr>
        <w:t>八、合同授予</w:t>
      </w:r>
    </w:p>
    <w:p w14:paraId="5DD5511A">
      <w:pPr>
        <w:tabs>
          <w:tab w:val="left" w:pos="162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25.签订合同及合同的执行</w:t>
      </w:r>
    </w:p>
    <w:p w14:paraId="42FD035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25.1采购人、成交供应商在成交通知书发出之日起30日内，按照竞争性磋商文件确定的合同文本签订政府采购合同。</w:t>
      </w:r>
    </w:p>
    <w:p w14:paraId="46A56CC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535D70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38934D0D">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九、质疑处理</w:t>
      </w:r>
    </w:p>
    <w:p w14:paraId="26AE4FEB">
      <w:pPr>
        <w:pStyle w:val="5"/>
        <w:spacing w:line="560" w:lineRule="exact"/>
        <w:ind w:firstLine="482" w:firstLineChars="200"/>
        <w:jc w:val="both"/>
        <w:rPr>
          <w:rFonts w:ascii="宋体" w:hAnsi="宋体" w:cs="宋体"/>
          <w:b/>
          <w:color w:val="auto"/>
          <w:sz w:val="24"/>
          <w:highlight w:val="none"/>
        </w:rPr>
      </w:pPr>
      <w:r>
        <w:rPr>
          <w:rFonts w:hint="eastAsia" w:ascii="宋体" w:hAnsi="宋体" w:cs="宋体"/>
          <w:b/>
          <w:color w:val="auto"/>
          <w:sz w:val="24"/>
          <w:highlight w:val="none"/>
        </w:rPr>
        <w:t>26.质疑程序及处理</w:t>
      </w:r>
    </w:p>
    <w:p w14:paraId="1F3109D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w:t>
      </w:r>
      <w:r>
        <w:rPr>
          <w:rFonts w:hint="eastAsia" w:ascii="宋体" w:hAnsi="宋体" w:cs="宋体"/>
          <w:bCs/>
          <w:color w:val="auto"/>
          <w:sz w:val="24"/>
          <w:highlight w:val="none"/>
          <w:lang w:val="en-US" w:eastAsia="zh-CN"/>
        </w:rPr>
        <w:t>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7659A45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26.2采购人在收到供应商的书面质疑后</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个工作日内做出答复，并以书面形式通知质疑供应商和其他供应商，但答复内容不得涉及商业秘密。</w:t>
      </w:r>
    </w:p>
    <w:p w14:paraId="5154DD11">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26.3</w:t>
      </w:r>
      <w:r>
        <w:rPr>
          <w:rFonts w:hint="eastAsia" w:ascii="宋体" w:hAnsi="宋体" w:cs="宋体"/>
          <w:bCs/>
          <w:color w:val="auto"/>
          <w:sz w:val="24"/>
          <w:highlight w:val="none"/>
        </w:rPr>
        <w:t>质疑供应商行使质疑权时，必须遵守“实事求是”和“谨慎性”原则，承担使用虚假材料或恶意方式质疑的法律责任，</w:t>
      </w:r>
      <w:r>
        <w:rPr>
          <w:rFonts w:hint="eastAsia" w:ascii="宋体" w:hAnsi="宋体" w:cs="宋体"/>
          <w:color w:val="auto"/>
          <w:sz w:val="24"/>
          <w:highlight w:val="none"/>
        </w:rPr>
        <w:t>采购人</w:t>
      </w:r>
      <w:r>
        <w:rPr>
          <w:rFonts w:hint="eastAsia" w:ascii="宋体" w:hAnsi="宋体" w:cs="宋体"/>
          <w:bCs/>
          <w:color w:val="auto"/>
          <w:sz w:val="24"/>
          <w:highlight w:val="none"/>
        </w:rPr>
        <w:t>将遵循“谁过错谁负担”的原则，由过错方提交相关的调查论证费用。</w:t>
      </w:r>
    </w:p>
    <w:p w14:paraId="430844F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380AB711">
      <w:pPr>
        <w:spacing w:line="560" w:lineRule="exact"/>
        <w:rPr>
          <w:rFonts w:ascii="宋体" w:hAnsi="宋体" w:cs="宋体"/>
          <w:color w:val="auto"/>
          <w:sz w:val="24"/>
          <w:highlight w:val="none"/>
        </w:rPr>
        <w:sectPr>
          <w:headerReference r:id="rId3" w:type="default"/>
          <w:footerReference r:id="rId4" w:type="default"/>
          <w:pgSz w:w="11907" w:h="16840"/>
          <w:pgMar w:top="1440" w:right="1080" w:bottom="1440" w:left="1080" w:header="851" w:footer="992" w:gutter="0"/>
          <w:cols w:space="720" w:num="1"/>
          <w:docGrid w:type="lines" w:linePitch="312" w:charSpace="0"/>
        </w:sectPr>
      </w:pPr>
    </w:p>
    <w:p w14:paraId="45E1C231">
      <w:pPr>
        <w:jc w:val="center"/>
        <w:rPr>
          <w:rFonts w:ascii="宋体" w:hAnsi="宋体" w:cs="宋体"/>
          <w:b/>
          <w:color w:val="auto"/>
          <w:sz w:val="24"/>
          <w:highlight w:val="none"/>
        </w:rPr>
      </w:pPr>
      <w:r>
        <w:rPr>
          <w:rFonts w:hint="eastAsia" w:ascii="宋体" w:hAnsi="宋体" w:cs="宋体"/>
          <w:b/>
          <w:color w:val="auto"/>
          <w:sz w:val="24"/>
          <w:highlight w:val="none"/>
        </w:rPr>
        <w:t>第三章 采购项目内容及要求</w:t>
      </w:r>
    </w:p>
    <w:p w14:paraId="4847D121">
      <w:pPr>
        <w:autoSpaceDE w:val="0"/>
        <w:autoSpaceDN w:val="0"/>
        <w:adjustRightInd w:val="0"/>
        <w:jc w:val="center"/>
        <w:rPr>
          <w:rFonts w:ascii="宋体" w:hAnsi="宋体" w:cs="宋体"/>
          <w:b/>
          <w:color w:val="auto"/>
          <w:sz w:val="24"/>
          <w:highlight w:val="none"/>
        </w:rPr>
      </w:pPr>
      <w:r>
        <w:rPr>
          <w:rFonts w:hint="eastAsia" w:ascii="宋体" w:hAnsi="宋体" w:cs="宋体"/>
          <w:b/>
          <w:color w:val="auto"/>
          <w:sz w:val="24"/>
          <w:highlight w:val="none"/>
        </w:rPr>
        <w:t>（内容及要求）</w:t>
      </w:r>
    </w:p>
    <w:p w14:paraId="61269B7C">
      <w:pPr>
        <w:keepNext w:val="0"/>
        <w:keepLines w:val="0"/>
        <w:pageBreakBefore w:val="0"/>
        <w:widowControl w:val="0"/>
        <w:numPr>
          <w:ilvl w:val="0"/>
          <w:numId w:val="5"/>
        </w:numPr>
        <w:kinsoku/>
        <w:wordWrap/>
        <w:overflowPunct/>
        <w:topLinePunct w:val="0"/>
        <w:autoSpaceDE/>
        <w:autoSpaceDN/>
        <w:bidi w:val="0"/>
        <w:adjustRightInd w:val="0"/>
        <w:snapToGrid w:val="0"/>
        <w:spacing w:line="500" w:lineRule="atLeast"/>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本项目采购内容：</w:t>
      </w:r>
    </w:p>
    <w:p w14:paraId="546FFDE4">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283" w:leftChars="135" w:firstLine="360" w:firstLineChars="150"/>
        <w:textAlignment w:val="auto"/>
        <w:rPr>
          <w:b w:val="0"/>
          <w:bCs w:val="0"/>
          <w:color w:val="auto"/>
          <w:sz w:val="24"/>
          <w:szCs w:val="24"/>
          <w:highlight w:val="none"/>
        </w:rPr>
      </w:pPr>
      <w:r>
        <w:rPr>
          <w:rFonts w:hint="eastAsia"/>
          <w:b w:val="0"/>
          <w:bCs w:val="0"/>
          <w:color w:val="auto"/>
          <w:sz w:val="24"/>
          <w:szCs w:val="24"/>
          <w:highlight w:val="none"/>
        </w:rPr>
        <w:t>根据本项工程采购需求，本次谈判内容如下： 工程量清单及有关附表包括的全部内容。工程量清单：</w:t>
      </w:r>
    </w:p>
    <w:p w14:paraId="6CBB64AE">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284"/>
        <w:textAlignment w:val="auto"/>
        <w:rPr>
          <w:rFonts w:hint="eastAsia" w:eastAsia="宋体"/>
          <w:b w:val="0"/>
          <w:bCs w:val="0"/>
          <w:color w:val="auto"/>
          <w:sz w:val="24"/>
          <w:szCs w:val="24"/>
          <w:highlight w:val="none"/>
          <w:lang w:eastAsia="zh-CN"/>
        </w:rPr>
      </w:pPr>
      <w:bookmarkStart w:id="36" w:name="_bookmark2"/>
      <w:bookmarkEnd w:id="36"/>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详见附件</w:t>
      </w:r>
      <w:r>
        <w:rPr>
          <w:rFonts w:hint="eastAsia"/>
          <w:b w:val="0"/>
          <w:bCs w:val="0"/>
          <w:color w:val="auto"/>
          <w:sz w:val="24"/>
          <w:szCs w:val="24"/>
          <w:highlight w:val="none"/>
          <w:lang w:eastAsia="zh-CN"/>
        </w:rPr>
        <w:t>）</w:t>
      </w:r>
    </w:p>
    <w:p w14:paraId="45F7D4B7">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284"/>
        <w:textAlignment w:val="auto"/>
        <w:rPr>
          <w:rFonts w:hint="eastAsia"/>
          <w:b w:val="0"/>
          <w:bCs w:val="0"/>
          <w:color w:val="auto"/>
          <w:sz w:val="24"/>
          <w:szCs w:val="24"/>
          <w:highlight w:val="none"/>
        </w:rPr>
      </w:pPr>
    </w:p>
    <w:p w14:paraId="10402192">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284"/>
        <w:textAlignment w:val="auto"/>
        <w:rPr>
          <w:rFonts w:hint="eastAsia"/>
          <w:b w:val="0"/>
          <w:bCs w:val="0"/>
          <w:color w:val="auto"/>
          <w:sz w:val="24"/>
          <w:szCs w:val="24"/>
          <w:highlight w:val="none"/>
        </w:rPr>
      </w:pPr>
    </w:p>
    <w:p w14:paraId="14A6CB5A">
      <w:pPr>
        <w:pStyle w:val="13"/>
        <w:rPr>
          <w:rFonts w:hint="eastAsia"/>
          <w:b w:val="0"/>
          <w:bCs w:val="0"/>
          <w:color w:val="auto"/>
          <w:sz w:val="24"/>
          <w:szCs w:val="24"/>
          <w:highlight w:val="none"/>
        </w:rPr>
      </w:pPr>
    </w:p>
    <w:p w14:paraId="3D797B16">
      <w:pPr>
        <w:pStyle w:val="13"/>
        <w:rPr>
          <w:rFonts w:hint="eastAsia"/>
          <w:b w:val="0"/>
          <w:bCs w:val="0"/>
          <w:color w:val="auto"/>
          <w:sz w:val="24"/>
          <w:szCs w:val="24"/>
          <w:highlight w:val="none"/>
        </w:rPr>
      </w:pPr>
    </w:p>
    <w:p w14:paraId="23E2E617">
      <w:pPr>
        <w:pStyle w:val="13"/>
        <w:rPr>
          <w:rFonts w:hint="eastAsia"/>
          <w:b w:val="0"/>
          <w:bCs w:val="0"/>
          <w:color w:val="auto"/>
          <w:sz w:val="24"/>
          <w:szCs w:val="24"/>
          <w:highlight w:val="none"/>
        </w:rPr>
      </w:pPr>
    </w:p>
    <w:p w14:paraId="0A613E44">
      <w:pPr>
        <w:pStyle w:val="13"/>
        <w:rPr>
          <w:rFonts w:hint="eastAsia"/>
          <w:b w:val="0"/>
          <w:bCs w:val="0"/>
          <w:color w:val="auto"/>
          <w:sz w:val="24"/>
          <w:szCs w:val="24"/>
          <w:highlight w:val="none"/>
        </w:rPr>
      </w:pPr>
    </w:p>
    <w:p w14:paraId="3FD59D6A">
      <w:pPr>
        <w:pStyle w:val="13"/>
        <w:rPr>
          <w:rFonts w:hint="eastAsia"/>
          <w:b w:val="0"/>
          <w:bCs w:val="0"/>
          <w:color w:val="auto"/>
          <w:sz w:val="24"/>
          <w:szCs w:val="24"/>
          <w:highlight w:val="none"/>
        </w:rPr>
      </w:pPr>
    </w:p>
    <w:p w14:paraId="084DDD6E">
      <w:pPr>
        <w:pStyle w:val="13"/>
        <w:rPr>
          <w:rFonts w:hint="eastAsia"/>
          <w:b w:val="0"/>
          <w:bCs w:val="0"/>
          <w:color w:val="auto"/>
          <w:sz w:val="24"/>
          <w:szCs w:val="24"/>
          <w:highlight w:val="none"/>
        </w:rPr>
      </w:pPr>
    </w:p>
    <w:p w14:paraId="0C57C0B0">
      <w:pPr>
        <w:pStyle w:val="13"/>
        <w:rPr>
          <w:rFonts w:hint="eastAsia"/>
          <w:b w:val="0"/>
          <w:bCs w:val="0"/>
          <w:color w:val="auto"/>
          <w:sz w:val="24"/>
          <w:szCs w:val="24"/>
          <w:highlight w:val="none"/>
        </w:rPr>
      </w:pPr>
    </w:p>
    <w:p w14:paraId="7F144F9B">
      <w:pPr>
        <w:pStyle w:val="13"/>
        <w:rPr>
          <w:rFonts w:hint="eastAsia"/>
          <w:b w:val="0"/>
          <w:bCs w:val="0"/>
          <w:color w:val="auto"/>
          <w:sz w:val="24"/>
          <w:szCs w:val="24"/>
          <w:highlight w:val="none"/>
        </w:rPr>
      </w:pPr>
    </w:p>
    <w:p w14:paraId="1BD08CC6">
      <w:pPr>
        <w:pStyle w:val="13"/>
        <w:rPr>
          <w:rFonts w:hint="eastAsia"/>
          <w:b w:val="0"/>
          <w:bCs w:val="0"/>
          <w:color w:val="auto"/>
          <w:sz w:val="24"/>
          <w:szCs w:val="24"/>
          <w:highlight w:val="none"/>
        </w:rPr>
      </w:pPr>
    </w:p>
    <w:p w14:paraId="3A00AA5E">
      <w:pPr>
        <w:pStyle w:val="13"/>
        <w:rPr>
          <w:rFonts w:hint="eastAsia"/>
          <w:b w:val="0"/>
          <w:bCs w:val="0"/>
          <w:color w:val="auto"/>
          <w:sz w:val="24"/>
          <w:szCs w:val="24"/>
          <w:highlight w:val="none"/>
        </w:rPr>
      </w:pPr>
    </w:p>
    <w:p w14:paraId="32FB4D60">
      <w:pPr>
        <w:pStyle w:val="13"/>
        <w:rPr>
          <w:rFonts w:hint="eastAsia"/>
          <w:b w:val="0"/>
          <w:bCs w:val="0"/>
          <w:color w:val="auto"/>
          <w:sz w:val="24"/>
          <w:szCs w:val="24"/>
          <w:highlight w:val="none"/>
        </w:rPr>
      </w:pPr>
    </w:p>
    <w:p w14:paraId="5DBCF0E5">
      <w:pPr>
        <w:pStyle w:val="13"/>
        <w:rPr>
          <w:rFonts w:hint="eastAsia"/>
          <w:b w:val="0"/>
          <w:bCs w:val="0"/>
          <w:color w:val="auto"/>
          <w:sz w:val="24"/>
          <w:szCs w:val="24"/>
          <w:highlight w:val="none"/>
        </w:rPr>
      </w:pPr>
    </w:p>
    <w:p w14:paraId="6CF8A3FC">
      <w:pPr>
        <w:pStyle w:val="13"/>
        <w:rPr>
          <w:rFonts w:hint="eastAsia"/>
          <w:b w:val="0"/>
          <w:bCs w:val="0"/>
          <w:color w:val="auto"/>
          <w:sz w:val="24"/>
          <w:szCs w:val="24"/>
          <w:highlight w:val="none"/>
        </w:rPr>
      </w:pPr>
    </w:p>
    <w:p w14:paraId="7D0B3BFA">
      <w:pPr>
        <w:pStyle w:val="13"/>
        <w:rPr>
          <w:rFonts w:hint="eastAsia"/>
          <w:b w:val="0"/>
          <w:bCs w:val="0"/>
          <w:color w:val="auto"/>
          <w:sz w:val="24"/>
          <w:szCs w:val="24"/>
          <w:highlight w:val="none"/>
        </w:rPr>
      </w:pPr>
    </w:p>
    <w:p w14:paraId="56D07A57">
      <w:pPr>
        <w:pStyle w:val="13"/>
        <w:rPr>
          <w:rFonts w:hint="eastAsia"/>
          <w:b w:val="0"/>
          <w:bCs w:val="0"/>
          <w:color w:val="auto"/>
          <w:sz w:val="24"/>
          <w:szCs w:val="24"/>
          <w:highlight w:val="none"/>
        </w:rPr>
      </w:pPr>
    </w:p>
    <w:p w14:paraId="4AA82EFA">
      <w:pPr>
        <w:pStyle w:val="13"/>
        <w:rPr>
          <w:rFonts w:hint="eastAsia"/>
          <w:b w:val="0"/>
          <w:bCs w:val="0"/>
          <w:color w:val="auto"/>
          <w:sz w:val="24"/>
          <w:szCs w:val="24"/>
          <w:highlight w:val="none"/>
        </w:rPr>
      </w:pPr>
    </w:p>
    <w:p w14:paraId="79C4685C">
      <w:pPr>
        <w:pStyle w:val="13"/>
        <w:rPr>
          <w:rFonts w:hint="eastAsia"/>
          <w:b w:val="0"/>
          <w:bCs w:val="0"/>
          <w:color w:val="auto"/>
          <w:sz w:val="24"/>
          <w:szCs w:val="24"/>
          <w:highlight w:val="none"/>
        </w:rPr>
      </w:pPr>
    </w:p>
    <w:p w14:paraId="16E4CEEE">
      <w:pPr>
        <w:pStyle w:val="13"/>
        <w:rPr>
          <w:rFonts w:hint="eastAsia"/>
          <w:b w:val="0"/>
          <w:bCs w:val="0"/>
          <w:color w:val="auto"/>
          <w:sz w:val="24"/>
          <w:szCs w:val="24"/>
          <w:highlight w:val="none"/>
        </w:rPr>
      </w:pPr>
    </w:p>
    <w:p w14:paraId="3E30C990">
      <w:pPr>
        <w:pStyle w:val="13"/>
        <w:rPr>
          <w:rFonts w:hint="eastAsia"/>
          <w:b w:val="0"/>
          <w:bCs w:val="0"/>
          <w:color w:val="auto"/>
          <w:sz w:val="24"/>
          <w:szCs w:val="24"/>
          <w:highlight w:val="none"/>
        </w:rPr>
      </w:pPr>
    </w:p>
    <w:p w14:paraId="3B5D2161">
      <w:pPr>
        <w:pStyle w:val="13"/>
        <w:rPr>
          <w:rFonts w:hint="eastAsia"/>
          <w:b w:val="0"/>
          <w:bCs w:val="0"/>
          <w:color w:val="auto"/>
          <w:sz w:val="24"/>
          <w:szCs w:val="24"/>
          <w:highlight w:val="none"/>
        </w:rPr>
      </w:pPr>
    </w:p>
    <w:p w14:paraId="74F4314F">
      <w:pPr>
        <w:pStyle w:val="13"/>
        <w:rPr>
          <w:rFonts w:hint="eastAsia"/>
          <w:b w:val="0"/>
          <w:bCs w:val="0"/>
          <w:color w:val="auto"/>
          <w:sz w:val="24"/>
          <w:szCs w:val="24"/>
          <w:highlight w:val="none"/>
        </w:rPr>
      </w:pPr>
    </w:p>
    <w:p w14:paraId="529FBE94">
      <w:pPr>
        <w:pStyle w:val="13"/>
        <w:rPr>
          <w:rFonts w:hint="eastAsia"/>
          <w:b w:val="0"/>
          <w:bCs w:val="0"/>
          <w:color w:val="auto"/>
          <w:sz w:val="24"/>
          <w:szCs w:val="24"/>
          <w:highlight w:val="none"/>
        </w:rPr>
      </w:pPr>
    </w:p>
    <w:p w14:paraId="2141C2E8">
      <w:pPr>
        <w:pStyle w:val="13"/>
        <w:rPr>
          <w:rFonts w:hint="eastAsia"/>
          <w:b w:val="0"/>
          <w:bCs w:val="0"/>
          <w:color w:val="auto"/>
          <w:sz w:val="24"/>
          <w:szCs w:val="24"/>
          <w:highlight w:val="none"/>
        </w:rPr>
      </w:pPr>
    </w:p>
    <w:p w14:paraId="33B2F5F0">
      <w:pPr>
        <w:pStyle w:val="13"/>
        <w:rPr>
          <w:rFonts w:hint="eastAsia"/>
          <w:b w:val="0"/>
          <w:bCs w:val="0"/>
          <w:color w:val="auto"/>
          <w:sz w:val="24"/>
          <w:szCs w:val="24"/>
          <w:highlight w:val="none"/>
        </w:rPr>
      </w:pPr>
    </w:p>
    <w:p w14:paraId="23F85811">
      <w:pPr>
        <w:pStyle w:val="13"/>
        <w:rPr>
          <w:rFonts w:hint="eastAsia"/>
          <w:b w:val="0"/>
          <w:bCs w:val="0"/>
          <w:color w:val="auto"/>
          <w:sz w:val="24"/>
          <w:szCs w:val="24"/>
          <w:highlight w:val="none"/>
        </w:rPr>
      </w:pPr>
    </w:p>
    <w:p w14:paraId="69CE825F">
      <w:pPr>
        <w:pStyle w:val="13"/>
        <w:rPr>
          <w:rFonts w:hint="eastAsia"/>
          <w:b w:val="0"/>
          <w:bCs w:val="0"/>
          <w:color w:val="auto"/>
          <w:sz w:val="24"/>
          <w:szCs w:val="24"/>
          <w:highlight w:val="none"/>
        </w:rPr>
      </w:pPr>
    </w:p>
    <w:p w14:paraId="646DCEA4">
      <w:pPr>
        <w:pStyle w:val="13"/>
        <w:rPr>
          <w:rFonts w:hint="eastAsia"/>
          <w:b w:val="0"/>
          <w:bCs w:val="0"/>
          <w:color w:val="auto"/>
          <w:sz w:val="24"/>
          <w:szCs w:val="24"/>
          <w:highlight w:val="none"/>
        </w:rPr>
      </w:pPr>
    </w:p>
    <w:p w14:paraId="76AB45EC">
      <w:pPr>
        <w:pStyle w:val="13"/>
        <w:rPr>
          <w:rFonts w:hint="eastAsia"/>
          <w:b w:val="0"/>
          <w:bCs w:val="0"/>
          <w:color w:val="auto"/>
          <w:sz w:val="24"/>
          <w:szCs w:val="24"/>
          <w:highlight w:val="none"/>
        </w:rPr>
      </w:pPr>
    </w:p>
    <w:p w14:paraId="1406CB7D">
      <w:pPr>
        <w:pStyle w:val="13"/>
        <w:rPr>
          <w:rFonts w:hint="eastAsia"/>
          <w:b w:val="0"/>
          <w:bCs w:val="0"/>
          <w:color w:val="auto"/>
          <w:sz w:val="24"/>
          <w:szCs w:val="24"/>
          <w:highlight w:val="none"/>
        </w:rPr>
      </w:pPr>
    </w:p>
    <w:p w14:paraId="18BA2B53">
      <w:pPr>
        <w:pStyle w:val="13"/>
        <w:rPr>
          <w:rFonts w:hint="eastAsia"/>
          <w:b w:val="0"/>
          <w:bCs w:val="0"/>
          <w:color w:val="auto"/>
          <w:sz w:val="24"/>
          <w:szCs w:val="24"/>
          <w:highlight w:val="none"/>
        </w:rPr>
      </w:pPr>
    </w:p>
    <w:p w14:paraId="3CBD8D09">
      <w:pPr>
        <w:pStyle w:val="13"/>
        <w:rPr>
          <w:rFonts w:hint="eastAsia"/>
          <w:b w:val="0"/>
          <w:bCs w:val="0"/>
          <w:color w:val="auto"/>
          <w:sz w:val="24"/>
          <w:szCs w:val="24"/>
          <w:highlight w:val="none"/>
        </w:rPr>
      </w:pPr>
    </w:p>
    <w:p w14:paraId="5DFAE754">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284"/>
        <w:textAlignment w:val="auto"/>
        <w:rPr>
          <w:rFonts w:hint="eastAsia"/>
          <w:b w:val="0"/>
          <w:bCs w:val="0"/>
          <w:color w:val="auto"/>
          <w:sz w:val="24"/>
          <w:szCs w:val="24"/>
          <w:highlight w:val="none"/>
        </w:rPr>
      </w:pPr>
    </w:p>
    <w:p w14:paraId="30761D90">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284"/>
        <w:textAlignment w:val="auto"/>
        <w:rPr>
          <w:b w:val="0"/>
          <w:bCs w:val="0"/>
          <w:color w:val="auto"/>
          <w:sz w:val="24"/>
          <w:szCs w:val="24"/>
          <w:highlight w:val="none"/>
        </w:rPr>
      </w:pPr>
      <w:r>
        <w:rPr>
          <w:rFonts w:hint="eastAsia"/>
          <w:b w:val="0"/>
          <w:bCs w:val="0"/>
          <w:color w:val="auto"/>
          <w:sz w:val="24"/>
          <w:szCs w:val="24"/>
          <w:highlight w:val="none"/>
        </w:rPr>
        <w:t>2、施工要求</w:t>
      </w:r>
    </w:p>
    <w:p w14:paraId="5B39C0DA">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218" w:right="492" w:firstLine="479"/>
        <w:textAlignment w:val="auto"/>
        <w:rPr>
          <w:b w:val="0"/>
          <w:bCs w:val="0"/>
          <w:color w:val="auto"/>
          <w:sz w:val="24"/>
          <w:szCs w:val="24"/>
          <w:highlight w:val="none"/>
        </w:rPr>
      </w:pPr>
      <w:r>
        <w:rPr>
          <w:rFonts w:hint="eastAsia"/>
          <w:b w:val="0"/>
          <w:bCs w:val="0"/>
          <w:color w:val="auto"/>
          <w:sz w:val="24"/>
          <w:szCs w:val="24"/>
          <w:highlight w:val="none"/>
        </w:rPr>
        <w:t>2.1</w:t>
      </w:r>
      <w:r>
        <w:rPr>
          <w:rFonts w:hint="eastAsia"/>
          <w:b w:val="0"/>
          <w:bCs w:val="0"/>
          <w:color w:val="auto"/>
          <w:spacing w:val="-13"/>
          <w:sz w:val="24"/>
          <w:szCs w:val="24"/>
          <w:highlight w:val="none"/>
        </w:rPr>
        <w:t xml:space="preserve">承包方式：包工包料。所需材料符合国家相关标准； </w:t>
      </w:r>
      <w:r>
        <w:rPr>
          <w:rFonts w:hint="eastAsia"/>
          <w:b w:val="0"/>
          <w:bCs w:val="0"/>
          <w:color w:val="auto"/>
          <w:sz w:val="24"/>
          <w:szCs w:val="24"/>
          <w:highlight w:val="none"/>
        </w:rPr>
        <w:t>整体要求结实、美观、耐用，质量优良。</w:t>
      </w:r>
    </w:p>
    <w:p w14:paraId="464F166C">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698"/>
        <w:textAlignment w:val="auto"/>
        <w:rPr>
          <w:b w:val="0"/>
          <w:bCs w:val="0"/>
          <w:color w:val="auto"/>
          <w:sz w:val="24"/>
          <w:szCs w:val="24"/>
          <w:highlight w:val="none"/>
        </w:rPr>
      </w:pPr>
      <w:r>
        <w:rPr>
          <w:rFonts w:hint="eastAsia"/>
          <w:b w:val="0"/>
          <w:bCs w:val="0"/>
          <w:color w:val="auto"/>
          <w:sz w:val="24"/>
          <w:szCs w:val="24"/>
          <w:highlight w:val="none"/>
        </w:rPr>
        <w:t>2.2质量标准：合格。</w:t>
      </w:r>
    </w:p>
    <w:p w14:paraId="3D961938">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698"/>
        <w:textAlignment w:val="auto"/>
        <w:rPr>
          <w:rFonts w:hint="eastAsia" w:eastAsia="宋体"/>
          <w:b w:val="0"/>
          <w:bCs w:val="0"/>
          <w:color w:val="auto"/>
          <w:sz w:val="24"/>
          <w:szCs w:val="24"/>
          <w:highlight w:val="none"/>
          <w:lang w:eastAsia="zh-CN"/>
        </w:rPr>
      </w:pPr>
      <w:r>
        <w:rPr>
          <w:rFonts w:hint="eastAsia"/>
          <w:b w:val="0"/>
          <w:bCs w:val="0"/>
          <w:color w:val="auto"/>
          <w:sz w:val="24"/>
          <w:szCs w:val="24"/>
          <w:highlight w:val="none"/>
        </w:rPr>
        <w:t>2.3工期：</w:t>
      </w:r>
      <w:r>
        <w:rPr>
          <w:rFonts w:hint="eastAsia" w:cs="宋体" w:asciiTheme="minorEastAsia" w:hAnsiTheme="minorEastAsia" w:eastAsiaTheme="minorEastAsia"/>
          <w:b w:val="0"/>
          <w:bCs w:val="0"/>
          <w:color w:val="auto"/>
          <w:sz w:val="24"/>
          <w:szCs w:val="24"/>
          <w:highlight w:val="none"/>
          <w:lang w:eastAsia="zh-CN"/>
        </w:rPr>
        <w:t>合同签订后60日历天内。</w:t>
      </w:r>
    </w:p>
    <w:p w14:paraId="1E6F1C50">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698"/>
        <w:textAlignment w:val="auto"/>
        <w:rPr>
          <w:b w:val="0"/>
          <w:bCs w:val="0"/>
          <w:color w:val="auto"/>
          <w:sz w:val="24"/>
          <w:szCs w:val="24"/>
          <w:highlight w:val="none"/>
        </w:rPr>
      </w:pPr>
      <w:r>
        <w:rPr>
          <w:rFonts w:hint="eastAsia"/>
          <w:b w:val="0"/>
          <w:bCs w:val="0"/>
          <w:color w:val="auto"/>
          <w:sz w:val="24"/>
          <w:szCs w:val="24"/>
          <w:highlight w:val="none"/>
        </w:rPr>
        <w:t>2.4保修期：按相关行业标准或双方签订合同时约定。</w:t>
      </w:r>
    </w:p>
    <w:p w14:paraId="753752AA">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218" w:right="563" w:firstLine="479"/>
        <w:textAlignment w:val="auto"/>
        <w:rPr>
          <w:b w:val="0"/>
          <w:bCs w:val="0"/>
          <w:color w:val="auto"/>
          <w:sz w:val="24"/>
          <w:szCs w:val="24"/>
          <w:highlight w:val="none"/>
        </w:rPr>
      </w:pPr>
      <w:r>
        <w:rPr>
          <w:rFonts w:hint="eastAsia"/>
          <w:b w:val="0"/>
          <w:bCs w:val="0"/>
          <w:color w:val="auto"/>
          <w:sz w:val="24"/>
          <w:szCs w:val="24"/>
          <w:highlight w:val="none"/>
        </w:rPr>
        <w:t>2.5提供7×12小时工程服务，接到服务请求后，1小时响应，24小时内上门并视情况解决问题。</w:t>
      </w:r>
    </w:p>
    <w:p w14:paraId="0FA0180E">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698"/>
        <w:textAlignment w:val="auto"/>
        <w:rPr>
          <w:rFonts w:hint="eastAsia" w:eastAsia="宋体"/>
          <w:b w:val="0"/>
          <w:bCs w:val="0"/>
          <w:color w:val="auto"/>
          <w:sz w:val="24"/>
          <w:szCs w:val="24"/>
          <w:highlight w:val="none"/>
          <w:lang w:eastAsia="zh-CN"/>
        </w:rPr>
      </w:pPr>
      <w:r>
        <w:rPr>
          <w:rFonts w:hint="eastAsia"/>
          <w:b w:val="0"/>
          <w:bCs w:val="0"/>
          <w:color w:val="auto"/>
          <w:sz w:val="24"/>
          <w:szCs w:val="24"/>
          <w:highlight w:val="none"/>
        </w:rPr>
        <w:t>2.6施工的具体要求见施工图纸及工程效果图</w:t>
      </w:r>
      <w:r>
        <w:rPr>
          <w:rFonts w:hint="eastAsia"/>
          <w:b w:val="0"/>
          <w:bCs w:val="0"/>
          <w:color w:val="auto"/>
          <w:sz w:val="24"/>
          <w:szCs w:val="24"/>
          <w:highlight w:val="none"/>
          <w:lang w:eastAsia="zh-CN"/>
        </w:rPr>
        <w:t>，（</w:t>
      </w:r>
      <w:r>
        <w:rPr>
          <w:rFonts w:hint="eastAsia"/>
          <w:b w:val="0"/>
          <w:bCs w:val="0"/>
          <w:color w:val="auto"/>
          <w:sz w:val="24"/>
          <w:szCs w:val="24"/>
          <w:highlight w:val="none"/>
          <w:lang w:val="zh-CN" w:eastAsia="zh-CN"/>
        </w:rPr>
        <w:t>中标后，图纸在业主那留存，与业主沟通自行查看</w:t>
      </w:r>
      <w:r>
        <w:rPr>
          <w:rFonts w:hint="eastAsia"/>
          <w:b w:val="0"/>
          <w:bCs w:val="0"/>
          <w:color w:val="auto"/>
          <w:sz w:val="24"/>
          <w:szCs w:val="24"/>
          <w:highlight w:val="none"/>
          <w:lang w:eastAsia="zh-CN"/>
        </w:rPr>
        <w:t>）</w:t>
      </w:r>
    </w:p>
    <w:p w14:paraId="540F01BE">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218" w:right="585" w:firstLine="479"/>
        <w:textAlignment w:val="auto"/>
        <w:rPr>
          <w:b w:val="0"/>
          <w:bCs w:val="0"/>
          <w:color w:val="auto"/>
          <w:sz w:val="24"/>
          <w:szCs w:val="24"/>
          <w:highlight w:val="none"/>
        </w:rPr>
      </w:pPr>
      <w:r>
        <w:rPr>
          <w:rFonts w:hint="eastAsia"/>
          <w:b w:val="0"/>
          <w:bCs w:val="0"/>
          <w:color w:val="auto"/>
          <w:sz w:val="24"/>
          <w:szCs w:val="24"/>
          <w:highlight w:val="none"/>
        </w:rPr>
        <w:t>2.7投标人工程预算以现场勘察、施工图纸、工程量清单、所需材料及工期等要求综合考虑。</w:t>
      </w:r>
    </w:p>
    <w:p w14:paraId="05FE7A48">
      <w:pPr>
        <w:pStyle w:val="12"/>
        <w:keepNext w:val="0"/>
        <w:keepLines w:val="0"/>
        <w:pageBreakBefore w:val="0"/>
        <w:widowControl w:val="0"/>
        <w:kinsoku/>
        <w:wordWrap/>
        <w:overflowPunct/>
        <w:topLinePunct w:val="0"/>
        <w:autoSpaceDE/>
        <w:autoSpaceDN/>
        <w:bidi w:val="0"/>
        <w:adjustRightInd w:val="0"/>
        <w:snapToGrid w:val="0"/>
        <w:spacing w:after="0" w:line="500" w:lineRule="atLeast"/>
        <w:ind w:left="698"/>
        <w:textAlignment w:val="auto"/>
        <w:rPr>
          <w:b w:val="0"/>
          <w:bCs w:val="0"/>
          <w:color w:val="auto"/>
          <w:sz w:val="24"/>
          <w:szCs w:val="24"/>
          <w:highlight w:val="none"/>
        </w:rPr>
      </w:pPr>
      <w:r>
        <w:rPr>
          <w:rFonts w:hint="eastAsia"/>
          <w:b w:val="0"/>
          <w:bCs w:val="0"/>
          <w:color w:val="auto"/>
          <w:sz w:val="24"/>
          <w:szCs w:val="24"/>
          <w:highlight w:val="none"/>
        </w:rPr>
        <w:t>2.8严格落实安全措施，周密组织，文明施工。</w:t>
      </w:r>
    </w:p>
    <w:p w14:paraId="5E6D60F4">
      <w:pPr>
        <w:spacing w:line="420" w:lineRule="exact"/>
        <w:ind w:firstLine="480" w:firstLineChars="200"/>
        <w:rPr>
          <w:rStyle w:val="66"/>
          <w:rFonts w:ascii="宋体" w:hAnsi="宋体" w:cs="宋体"/>
          <w:color w:val="auto"/>
          <w:sz w:val="24"/>
          <w:highlight w:val="none"/>
        </w:rPr>
      </w:pPr>
    </w:p>
    <w:p w14:paraId="05BEF146">
      <w:pPr>
        <w:spacing w:after="120" w:line="415" w:lineRule="auto"/>
        <w:ind w:firstLine="480" w:firstLineChars="200"/>
        <w:jc w:val="center"/>
        <w:rPr>
          <w:rStyle w:val="66"/>
          <w:rFonts w:ascii="宋体" w:hAnsi="宋体" w:cs="宋体"/>
          <w:color w:val="auto"/>
          <w:sz w:val="24"/>
          <w:highlight w:val="none"/>
          <w:lang w:val="zh-CN"/>
        </w:rPr>
      </w:pPr>
    </w:p>
    <w:p w14:paraId="3881C864">
      <w:pPr>
        <w:pStyle w:val="2"/>
        <w:ind w:firstLine="240"/>
        <w:rPr>
          <w:rFonts w:ascii="宋体" w:hAnsi="宋体" w:cs="宋体"/>
          <w:color w:val="auto"/>
          <w:sz w:val="24"/>
          <w:highlight w:val="none"/>
        </w:rPr>
      </w:pPr>
    </w:p>
    <w:p w14:paraId="342B4EF4">
      <w:pPr>
        <w:pStyle w:val="2"/>
        <w:ind w:firstLine="240"/>
        <w:rPr>
          <w:rFonts w:ascii="宋体" w:hAnsi="宋体" w:cs="宋体"/>
          <w:color w:val="auto"/>
          <w:sz w:val="24"/>
          <w:highlight w:val="none"/>
        </w:rPr>
      </w:pPr>
    </w:p>
    <w:p w14:paraId="4ED28C7C">
      <w:pPr>
        <w:pStyle w:val="2"/>
        <w:ind w:firstLine="240"/>
        <w:rPr>
          <w:rFonts w:ascii="宋体" w:hAnsi="宋体" w:cs="宋体"/>
          <w:color w:val="auto"/>
          <w:sz w:val="24"/>
          <w:highlight w:val="none"/>
        </w:rPr>
      </w:pPr>
    </w:p>
    <w:p w14:paraId="3993553E">
      <w:pPr>
        <w:pStyle w:val="2"/>
        <w:ind w:firstLine="240"/>
        <w:rPr>
          <w:rFonts w:ascii="宋体" w:hAnsi="宋体" w:cs="宋体"/>
          <w:color w:val="auto"/>
          <w:sz w:val="24"/>
          <w:highlight w:val="none"/>
        </w:rPr>
      </w:pPr>
    </w:p>
    <w:p w14:paraId="707854D8">
      <w:pPr>
        <w:pStyle w:val="2"/>
        <w:ind w:firstLine="240"/>
        <w:rPr>
          <w:rFonts w:ascii="宋体" w:hAnsi="宋体" w:cs="宋体"/>
          <w:color w:val="auto"/>
          <w:sz w:val="24"/>
          <w:highlight w:val="none"/>
        </w:rPr>
      </w:pPr>
    </w:p>
    <w:p w14:paraId="0F9BD66C">
      <w:pPr>
        <w:pStyle w:val="2"/>
        <w:ind w:firstLine="240"/>
        <w:rPr>
          <w:rFonts w:ascii="宋体" w:hAnsi="宋体" w:cs="宋体"/>
          <w:color w:val="auto"/>
          <w:sz w:val="24"/>
          <w:highlight w:val="none"/>
        </w:rPr>
      </w:pPr>
    </w:p>
    <w:p w14:paraId="00152C08">
      <w:pPr>
        <w:pStyle w:val="2"/>
        <w:ind w:firstLine="240"/>
        <w:rPr>
          <w:rFonts w:ascii="宋体" w:hAnsi="宋体" w:cs="宋体"/>
          <w:color w:val="auto"/>
          <w:sz w:val="24"/>
          <w:highlight w:val="none"/>
        </w:rPr>
      </w:pPr>
    </w:p>
    <w:p w14:paraId="53F9F15D">
      <w:pPr>
        <w:pStyle w:val="2"/>
        <w:ind w:firstLine="240"/>
        <w:rPr>
          <w:rFonts w:ascii="宋体" w:hAnsi="宋体" w:cs="宋体"/>
          <w:color w:val="auto"/>
          <w:sz w:val="24"/>
          <w:highlight w:val="none"/>
        </w:rPr>
      </w:pPr>
    </w:p>
    <w:p w14:paraId="71BE7F00">
      <w:pPr>
        <w:pStyle w:val="2"/>
        <w:ind w:firstLine="240"/>
        <w:rPr>
          <w:rFonts w:ascii="宋体" w:hAnsi="宋体" w:cs="宋体"/>
          <w:color w:val="auto"/>
          <w:sz w:val="24"/>
          <w:highlight w:val="none"/>
        </w:rPr>
      </w:pPr>
    </w:p>
    <w:p w14:paraId="6A6CE9EA">
      <w:pPr>
        <w:pStyle w:val="2"/>
        <w:ind w:firstLine="240"/>
        <w:rPr>
          <w:rFonts w:ascii="宋体" w:hAnsi="宋体" w:cs="宋体"/>
          <w:color w:val="auto"/>
          <w:sz w:val="24"/>
          <w:highlight w:val="none"/>
        </w:rPr>
      </w:pPr>
    </w:p>
    <w:p w14:paraId="28E7D824">
      <w:pPr>
        <w:pStyle w:val="2"/>
        <w:ind w:firstLine="240"/>
        <w:rPr>
          <w:rFonts w:ascii="宋体" w:hAnsi="宋体" w:cs="宋体"/>
          <w:color w:val="auto"/>
          <w:sz w:val="24"/>
          <w:highlight w:val="none"/>
        </w:rPr>
      </w:pPr>
    </w:p>
    <w:p w14:paraId="3B6417C5">
      <w:pPr>
        <w:pStyle w:val="2"/>
        <w:ind w:firstLine="240"/>
        <w:rPr>
          <w:rFonts w:ascii="宋体" w:hAnsi="宋体" w:cs="宋体"/>
          <w:color w:val="auto"/>
          <w:sz w:val="24"/>
          <w:highlight w:val="none"/>
        </w:rPr>
      </w:pPr>
    </w:p>
    <w:p w14:paraId="52F91433">
      <w:pPr>
        <w:pStyle w:val="2"/>
        <w:ind w:firstLine="240"/>
        <w:rPr>
          <w:rFonts w:ascii="宋体" w:hAnsi="宋体" w:cs="宋体"/>
          <w:color w:val="auto"/>
          <w:sz w:val="24"/>
          <w:highlight w:val="none"/>
        </w:rPr>
      </w:pPr>
    </w:p>
    <w:p w14:paraId="2AF4FF0A">
      <w:pPr>
        <w:pStyle w:val="2"/>
        <w:ind w:firstLine="240"/>
        <w:rPr>
          <w:rFonts w:ascii="宋体" w:hAnsi="宋体" w:cs="宋体"/>
          <w:color w:val="auto"/>
          <w:sz w:val="24"/>
          <w:highlight w:val="none"/>
        </w:rPr>
      </w:pPr>
    </w:p>
    <w:p w14:paraId="10A9A208">
      <w:pPr>
        <w:pStyle w:val="2"/>
        <w:ind w:firstLine="240"/>
        <w:rPr>
          <w:rFonts w:ascii="宋体" w:hAnsi="宋体" w:cs="宋体"/>
          <w:color w:val="auto"/>
          <w:sz w:val="24"/>
          <w:highlight w:val="none"/>
        </w:rPr>
      </w:pPr>
    </w:p>
    <w:p w14:paraId="1B443388">
      <w:pPr>
        <w:spacing w:line="480" w:lineRule="auto"/>
        <w:rPr>
          <w:rFonts w:ascii="宋体" w:hAnsi="宋体" w:cs="宋体"/>
          <w:color w:val="auto"/>
          <w:sz w:val="24"/>
          <w:highlight w:val="none"/>
        </w:rPr>
      </w:pPr>
      <w:r>
        <w:rPr>
          <w:rFonts w:hint="eastAsia" w:ascii="宋体" w:hAnsi="宋体" w:cs="宋体"/>
          <w:b/>
          <w:bCs/>
          <w:color w:val="auto"/>
          <w:sz w:val="24"/>
          <w:highlight w:val="none"/>
        </w:rPr>
        <w:t>第四章  响应性文件内容及格式</w:t>
      </w:r>
    </w:p>
    <w:p w14:paraId="0D01A3E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注：请供应商按照以下文件的要求格式、内容，顺序制作响应性文件，并编制目录及页码，否则可能将影响对响应性文件的评价。 </w:t>
      </w:r>
    </w:p>
    <w:p w14:paraId="2F959A30">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重要提示：</w:t>
      </w:r>
    </w:p>
    <w:p w14:paraId="0E4F5D4F">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．供应商在编制响应性文件时，对于给定格式的文件内容，必须按照给定的标准格式进行填报；对于没有给定标准格式的文件内容，可以由供应商自行设计。</w:t>
      </w:r>
    </w:p>
    <w:p w14:paraId="31264379">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.法定代表人本人参加竞争性磋商的，不需提供授权委托书。</w:t>
      </w:r>
    </w:p>
    <w:p w14:paraId="484CD6D9">
      <w:pPr>
        <w:snapToGrid w:val="0"/>
        <w:jc w:val="left"/>
        <w:rPr>
          <w:rFonts w:ascii="宋体" w:hAnsi="宋体" w:cs="宋体"/>
          <w:color w:val="auto"/>
          <w:sz w:val="24"/>
          <w:highlight w:val="none"/>
        </w:rPr>
      </w:pPr>
    </w:p>
    <w:p w14:paraId="403D0819">
      <w:pPr>
        <w:snapToGrid w:val="0"/>
        <w:jc w:val="left"/>
        <w:rPr>
          <w:rFonts w:ascii="宋体" w:hAnsi="宋体" w:cs="宋体"/>
          <w:color w:val="auto"/>
          <w:sz w:val="24"/>
          <w:highlight w:val="none"/>
        </w:rPr>
      </w:pPr>
    </w:p>
    <w:p w14:paraId="626D8827">
      <w:pPr>
        <w:snapToGrid w:val="0"/>
        <w:jc w:val="left"/>
        <w:rPr>
          <w:rFonts w:ascii="宋体" w:hAnsi="宋体" w:cs="宋体"/>
          <w:color w:val="auto"/>
          <w:sz w:val="24"/>
          <w:highlight w:val="none"/>
        </w:rPr>
      </w:pPr>
    </w:p>
    <w:p w14:paraId="21B0196D">
      <w:pPr>
        <w:snapToGrid w:val="0"/>
        <w:jc w:val="left"/>
        <w:rPr>
          <w:rFonts w:ascii="宋体" w:hAnsi="宋体" w:cs="宋体"/>
          <w:color w:val="auto"/>
          <w:sz w:val="24"/>
          <w:highlight w:val="none"/>
        </w:rPr>
      </w:pPr>
    </w:p>
    <w:p w14:paraId="0D86469F">
      <w:pPr>
        <w:snapToGrid w:val="0"/>
        <w:jc w:val="left"/>
        <w:rPr>
          <w:rFonts w:ascii="宋体" w:hAnsi="宋体" w:cs="宋体"/>
          <w:color w:val="auto"/>
          <w:sz w:val="24"/>
          <w:highlight w:val="none"/>
        </w:rPr>
      </w:pPr>
    </w:p>
    <w:p w14:paraId="082E2103">
      <w:pPr>
        <w:snapToGrid w:val="0"/>
        <w:jc w:val="left"/>
        <w:rPr>
          <w:rFonts w:ascii="宋体" w:hAnsi="宋体" w:cs="宋体"/>
          <w:color w:val="auto"/>
          <w:sz w:val="24"/>
          <w:highlight w:val="none"/>
        </w:rPr>
      </w:pPr>
    </w:p>
    <w:p w14:paraId="31A6D09B">
      <w:pPr>
        <w:snapToGrid w:val="0"/>
        <w:jc w:val="left"/>
        <w:rPr>
          <w:rFonts w:ascii="宋体" w:hAnsi="宋体" w:cs="宋体"/>
          <w:color w:val="auto"/>
          <w:sz w:val="24"/>
          <w:highlight w:val="none"/>
        </w:rPr>
      </w:pPr>
    </w:p>
    <w:p w14:paraId="1FF11271">
      <w:pPr>
        <w:snapToGrid w:val="0"/>
        <w:jc w:val="left"/>
        <w:rPr>
          <w:rFonts w:ascii="宋体" w:hAnsi="宋体" w:cs="宋体"/>
          <w:color w:val="auto"/>
          <w:sz w:val="24"/>
          <w:highlight w:val="none"/>
        </w:rPr>
      </w:pPr>
    </w:p>
    <w:p w14:paraId="7FFB10AF">
      <w:pPr>
        <w:snapToGrid w:val="0"/>
        <w:jc w:val="left"/>
        <w:rPr>
          <w:rFonts w:ascii="宋体" w:hAnsi="宋体" w:cs="宋体"/>
          <w:color w:val="auto"/>
          <w:sz w:val="24"/>
          <w:highlight w:val="none"/>
        </w:rPr>
      </w:pPr>
    </w:p>
    <w:p w14:paraId="5B9327DB">
      <w:pPr>
        <w:snapToGrid w:val="0"/>
        <w:jc w:val="left"/>
        <w:rPr>
          <w:rFonts w:ascii="宋体" w:hAnsi="宋体" w:cs="宋体"/>
          <w:color w:val="auto"/>
          <w:sz w:val="24"/>
          <w:highlight w:val="none"/>
        </w:rPr>
      </w:pPr>
    </w:p>
    <w:p w14:paraId="7BE605B0">
      <w:pPr>
        <w:snapToGrid w:val="0"/>
        <w:jc w:val="left"/>
        <w:rPr>
          <w:rFonts w:ascii="宋体" w:hAnsi="宋体" w:cs="宋体"/>
          <w:color w:val="auto"/>
          <w:sz w:val="24"/>
          <w:highlight w:val="none"/>
        </w:rPr>
      </w:pPr>
    </w:p>
    <w:p w14:paraId="15A25346">
      <w:pPr>
        <w:snapToGrid w:val="0"/>
        <w:jc w:val="left"/>
        <w:rPr>
          <w:rFonts w:ascii="宋体" w:hAnsi="宋体" w:cs="宋体"/>
          <w:color w:val="auto"/>
          <w:sz w:val="24"/>
          <w:highlight w:val="none"/>
        </w:rPr>
      </w:pPr>
    </w:p>
    <w:p w14:paraId="77FD4FAD">
      <w:pPr>
        <w:snapToGrid w:val="0"/>
        <w:jc w:val="left"/>
        <w:rPr>
          <w:rFonts w:ascii="宋体" w:hAnsi="宋体" w:cs="宋体"/>
          <w:color w:val="auto"/>
          <w:sz w:val="24"/>
          <w:highlight w:val="none"/>
        </w:rPr>
      </w:pPr>
    </w:p>
    <w:p w14:paraId="610136C8">
      <w:pPr>
        <w:snapToGrid w:val="0"/>
        <w:jc w:val="left"/>
        <w:rPr>
          <w:rFonts w:ascii="宋体" w:hAnsi="宋体" w:cs="宋体"/>
          <w:color w:val="auto"/>
          <w:sz w:val="24"/>
          <w:highlight w:val="none"/>
        </w:rPr>
      </w:pPr>
    </w:p>
    <w:p w14:paraId="53EF5410">
      <w:pPr>
        <w:pStyle w:val="29"/>
        <w:ind w:firstLine="480"/>
        <w:rPr>
          <w:rFonts w:ascii="宋体" w:hAnsi="宋体" w:eastAsia="宋体" w:cs="宋体"/>
          <w:color w:val="auto"/>
          <w:sz w:val="24"/>
          <w:highlight w:val="none"/>
        </w:rPr>
      </w:pPr>
    </w:p>
    <w:p w14:paraId="577375D7">
      <w:pPr>
        <w:pStyle w:val="29"/>
        <w:ind w:firstLine="480"/>
        <w:rPr>
          <w:rFonts w:ascii="宋体" w:hAnsi="宋体" w:eastAsia="宋体" w:cs="宋体"/>
          <w:color w:val="auto"/>
          <w:sz w:val="24"/>
          <w:highlight w:val="none"/>
        </w:rPr>
      </w:pPr>
    </w:p>
    <w:p w14:paraId="28C02215">
      <w:pPr>
        <w:pStyle w:val="29"/>
        <w:ind w:firstLine="480"/>
        <w:rPr>
          <w:rFonts w:ascii="宋体" w:hAnsi="宋体" w:eastAsia="宋体" w:cs="宋体"/>
          <w:color w:val="auto"/>
          <w:sz w:val="24"/>
          <w:highlight w:val="none"/>
        </w:rPr>
      </w:pPr>
    </w:p>
    <w:p w14:paraId="09159BAA">
      <w:pPr>
        <w:pStyle w:val="29"/>
        <w:ind w:firstLine="480"/>
        <w:rPr>
          <w:rFonts w:ascii="宋体" w:hAnsi="宋体" w:eastAsia="宋体" w:cs="宋体"/>
          <w:color w:val="auto"/>
          <w:sz w:val="24"/>
          <w:highlight w:val="none"/>
        </w:rPr>
      </w:pPr>
    </w:p>
    <w:p w14:paraId="767BBBAF">
      <w:pPr>
        <w:snapToGrid w:val="0"/>
        <w:jc w:val="left"/>
        <w:rPr>
          <w:rFonts w:ascii="宋体" w:hAnsi="宋体" w:cs="宋体"/>
          <w:color w:val="auto"/>
          <w:sz w:val="24"/>
          <w:highlight w:val="none"/>
        </w:rPr>
      </w:pPr>
    </w:p>
    <w:p w14:paraId="3C88472F">
      <w:pPr>
        <w:snapToGrid w:val="0"/>
        <w:jc w:val="left"/>
        <w:rPr>
          <w:rFonts w:ascii="宋体" w:hAnsi="宋体" w:cs="宋体"/>
          <w:color w:val="auto"/>
          <w:sz w:val="24"/>
          <w:highlight w:val="none"/>
        </w:rPr>
      </w:pPr>
    </w:p>
    <w:p w14:paraId="07FB734B">
      <w:pPr>
        <w:snapToGrid w:val="0"/>
        <w:jc w:val="left"/>
        <w:rPr>
          <w:rFonts w:ascii="宋体" w:hAnsi="宋体" w:cs="宋体"/>
          <w:color w:val="auto"/>
          <w:sz w:val="24"/>
          <w:highlight w:val="none"/>
        </w:rPr>
      </w:pPr>
    </w:p>
    <w:p w14:paraId="6C9CED65">
      <w:pPr>
        <w:snapToGrid w:val="0"/>
        <w:jc w:val="left"/>
        <w:rPr>
          <w:rFonts w:ascii="宋体" w:hAnsi="宋体" w:cs="宋体"/>
          <w:color w:val="auto"/>
          <w:sz w:val="24"/>
          <w:highlight w:val="none"/>
        </w:rPr>
      </w:pPr>
    </w:p>
    <w:p w14:paraId="279F478C">
      <w:pPr>
        <w:snapToGrid w:val="0"/>
        <w:jc w:val="left"/>
        <w:rPr>
          <w:rFonts w:ascii="宋体" w:hAnsi="宋体" w:cs="宋体"/>
          <w:color w:val="auto"/>
          <w:sz w:val="24"/>
          <w:highlight w:val="none"/>
        </w:rPr>
      </w:pPr>
    </w:p>
    <w:p w14:paraId="791CC6A3">
      <w:pPr>
        <w:snapToGrid w:val="0"/>
        <w:jc w:val="left"/>
        <w:rPr>
          <w:rFonts w:ascii="宋体" w:hAnsi="宋体" w:cs="宋体"/>
          <w:color w:val="auto"/>
          <w:sz w:val="24"/>
          <w:highlight w:val="none"/>
        </w:rPr>
      </w:pPr>
    </w:p>
    <w:p w14:paraId="4E761F56">
      <w:pPr>
        <w:snapToGrid w:val="0"/>
        <w:jc w:val="left"/>
        <w:rPr>
          <w:rFonts w:ascii="宋体" w:hAnsi="宋体" w:cs="宋体"/>
          <w:color w:val="auto"/>
          <w:sz w:val="24"/>
          <w:highlight w:val="none"/>
        </w:rPr>
      </w:pPr>
    </w:p>
    <w:p w14:paraId="5B0C5DED">
      <w:pPr>
        <w:snapToGrid w:val="0"/>
        <w:jc w:val="left"/>
        <w:rPr>
          <w:rFonts w:ascii="宋体" w:hAnsi="宋体" w:cs="宋体"/>
          <w:color w:val="auto"/>
          <w:sz w:val="24"/>
          <w:highlight w:val="none"/>
        </w:rPr>
      </w:pPr>
    </w:p>
    <w:p w14:paraId="77153E8C">
      <w:pPr>
        <w:pStyle w:val="29"/>
        <w:ind w:firstLine="480"/>
        <w:rPr>
          <w:rFonts w:ascii="宋体" w:hAnsi="宋体" w:eastAsia="宋体" w:cs="宋体"/>
          <w:color w:val="auto"/>
          <w:sz w:val="24"/>
          <w:highlight w:val="none"/>
        </w:rPr>
      </w:pPr>
    </w:p>
    <w:p w14:paraId="71804F14">
      <w:pPr>
        <w:snapToGrid w:val="0"/>
        <w:jc w:val="left"/>
        <w:rPr>
          <w:rFonts w:ascii="宋体" w:hAnsi="宋体" w:cs="宋体"/>
          <w:color w:val="auto"/>
          <w:sz w:val="24"/>
          <w:highlight w:val="none"/>
        </w:rPr>
      </w:pPr>
    </w:p>
    <w:p w14:paraId="3A53FD06">
      <w:pPr>
        <w:snapToGrid w:val="0"/>
        <w:jc w:val="left"/>
        <w:rPr>
          <w:rFonts w:ascii="宋体" w:hAnsi="宋体" w:cs="宋体"/>
          <w:color w:val="auto"/>
          <w:sz w:val="24"/>
          <w:highlight w:val="none"/>
        </w:rPr>
      </w:pPr>
    </w:p>
    <w:p w14:paraId="3702837D">
      <w:pPr>
        <w:pStyle w:val="29"/>
        <w:ind w:firstLine="480"/>
        <w:rPr>
          <w:rFonts w:ascii="宋体" w:hAnsi="宋体" w:eastAsia="宋体" w:cs="宋体"/>
          <w:color w:val="auto"/>
          <w:sz w:val="24"/>
          <w:highlight w:val="none"/>
        </w:rPr>
      </w:pPr>
    </w:p>
    <w:p w14:paraId="5C97D169">
      <w:pPr>
        <w:spacing w:line="360" w:lineRule="auto"/>
        <w:jc w:val="left"/>
        <w:rPr>
          <w:rFonts w:ascii="宋体" w:hAnsi="宋体" w:cs="宋体"/>
          <w:color w:val="auto"/>
          <w:sz w:val="24"/>
          <w:highlight w:val="none"/>
        </w:rPr>
      </w:pPr>
    </w:p>
    <w:p w14:paraId="565F2F18">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格式2-1</w:t>
      </w:r>
    </w:p>
    <w:p w14:paraId="4D232A8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法定代表人身份证明书</w:t>
      </w:r>
    </w:p>
    <w:p w14:paraId="2C110A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（法定代表人参加竞争性磋商的，出具此证明书）</w:t>
      </w:r>
    </w:p>
    <w:p w14:paraId="6549274F">
      <w:pPr>
        <w:spacing w:line="360" w:lineRule="auto"/>
        <w:ind w:firstLine="480" w:firstLineChars="200"/>
        <w:rPr>
          <w:rFonts w:ascii="宋体" w:hAnsi="宋体" w:cs="宋体"/>
          <w:color w:val="auto"/>
          <w:sz w:val="24"/>
          <w:highlight w:val="none"/>
        </w:rPr>
      </w:pPr>
    </w:p>
    <w:p w14:paraId="7AB4D2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同志，系我单位法定代表人，任</w:t>
      </w:r>
    </w:p>
    <w:p w14:paraId="2093E216">
      <w:pPr>
        <w:spacing w:line="360" w:lineRule="auto"/>
        <w:rPr>
          <w:rFonts w:ascii="宋体" w:hAnsi="宋体" w:cs="宋体"/>
          <w:color w:val="auto"/>
          <w:sz w:val="24"/>
          <w:highlight w:val="none"/>
        </w:rPr>
      </w:pPr>
      <w:r>
        <w:rPr>
          <w:rFonts w:hint="eastAsia" w:ascii="宋体" w:hAnsi="宋体" w:cs="宋体"/>
          <w:color w:val="auto"/>
          <w:sz w:val="24"/>
          <w:highlight w:val="none"/>
        </w:rPr>
        <w:t>职务。</w:t>
      </w:r>
    </w:p>
    <w:p w14:paraId="60E513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497ACD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附：联系地址：               </w:t>
      </w:r>
    </w:p>
    <w:p w14:paraId="406485FC">
      <w:pPr>
        <w:spacing w:line="360" w:lineRule="auto"/>
        <w:ind w:firstLine="960" w:firstLineChars="400"/>
        <w:rPr>
          <w:rFonts w:ascii="宋体" w:hAnsi="宋体" w:cs="宋体"/>
          <w:b/>
          <w:color w:val="auto"/>
          <w:sz w:val="24"/>
          <w:highlight w:val="none"/>
        </w:rPr>
      </w:pPr>
      <w:r>
        <w:rPr>
          <w:rFonts w:hint="eastAsia" w:ascii="宋体" w:hAnsi="宋体" w:cs="宋体"/>
          <w:color w:val="auto"/>
          <w:sz w:val="24"/>
          <w:highlight w:val="none"/>
        </w:rPr>
        <w:t>联系电话：</w:t>
      </w:r>
    </w:p>
    <w:tbl>
      <w:tblPr>
        <w:tblStyle w:val="30"/>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1C26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1FB85EEE">
            <w:pPr>
              <w:spacing w:line="480" w:lineRule="exact"/>
              <w:rPr>
                <w:rFonts w:ascii="宋体" w:hAnsi="宋体" w:cs="宋体"/>
                <w:b/>
                <w:bCs/>
                <w:color w:val="auto"/>
                <w:sz w:val="24"/>
                <w:highlight w:val="none"/>
              </w:rPr>
            </w:pPr>
          </w:p>
          <w:p w14:paraId="13D42A2D">
            <w:pPr>
              <w:spacing w:line="480" w:lineRule="exact"/>
              <w:rPr>
                <w:rFonts w:ascii="宋体" w:hAnsi="宋体" w:cs="宋体"/>
                <w:b/>
                <w:bCs/>
                <w:color w:val="auto"/>
                <w:sz w:val="24"/>
                <w:highlight w:val="none"/>
              </w:rPr>
            </w:pPr>
          </w:p>
          <w:p w14:paraId="2423D416">
            <w:pPr>
              <w:spacing w:line="480" w:lineRule="exact"/>
              <w:jc w:val="center"/>
              <w:rPr>
                <w:rFonts w:ascii="宋体" w:hAnsi="宋体" w:cs="宋体"/>
                <w:b/>
                <w:bCs/>
                <w:color w:val="auto"/>
                <w:sz w:val="24"/>
                <w:highlight w:val="none"/>
              </w:rPr>
            </w:pPr>
            <w:r>
              <w:rPr>
                <w:rFonts w:hint="eastAsia" w:ascii="宋体" w:hAnsi="宋体" w:cs="宋体"/>
                <w:b/>
                <w:bCs/>
                <w:color w:val="auto"/>
                <w:sz w:val="24"/>
                <w:highlight w:val="none"/>
              </w:rPr>
              <w:t>（※附：法定代表人身份证复印件※）</w:t>
            </w:r>
          </w:p>
          <w:p w14:paraId="6A61A9D0">
            <w:pPr>
              <w:spacing w:line="480" w:lineRule="exact"/>
              <w:rPr>
                <w:rFonts w:ascii="宋体" w:hAnsi="宋体" w:cs="宋体"/>
                <w:color w:val="auto"/>
                <w:sz w:val="24"/>
                <w:highlight w:val="none"/>
              </w:rPr>
            </w:pPr>
          </w:p>
          <w:p w14:paraId="0D1A1966">
            <w:pPr>
              <w:spacing w:line="480" w:lineRule="exact"/>
              <w:rPr>
                <w:rFonts w:ascii="宋体" w:hAnsi="宋体" w:cs="宋体"/>
                <w:color w:val="auto"/>
                <w:sz w:val="24"/>
                <w:highlight w:val="none"/>
              </w:rPr>
            </w:pPr>
          </w:p>
        </w:tc>
      </w:tr>
    </w:tbl>
    <w:p w14:paraId="75CA81EF">
      <w:pPr>
        <w:spacing w:line="360" w:lineRule="auto"/>
        <w:ind w:firstLine="960" w:firstLineChars="400"/>
        <w:rPr>
          <w:rFonts w:ascii="宋体" w:hAnsi="宋体" w:cs="宋体"/>
          <w:color w:val="auto"/>
          <w:sz w:val="24"/>
          <w:highlight w:val="none"/>
        </w:rPr>
      </w:pPr>
    </w:p>
    <w:p w14:paraId="02221288">
      <w:pPr>
        <w:spacing w:line="360" w:lineRule="auto"/>
        <w:ind w:firstLine="3840" w:firstLineChars="1600"/>
        <w:rPr>
          <w:rFonts w:ascii="宋体" w:hAnsi="宋体" w:cs="宋体"/>
          <w:color w:val="auto"/>
          <w:sz w:val="24"/>
          <w:highlight w:val="none"/>
        </w:rPr>
      </w:pPr>
    </w:p>
    <w:p w14:paraId="7566F6C9">
      <w:pPr>
        <w:spacing w:line="360" w:lineRule="auto"/>
        <w:ind w:firstLine="3840" w:firstLineChars="1600"/>
        <w:rPr>
          <w:rFonts w:ascii="宋体" w:hAnsi="宋体" w:cs="宋体"/>
          <w:color w:val="auto"/>
          <w:sz w:val="24"/>
          <w:highlight w:val="none"/>
        </w:rPr>
      </w:pPr>
    </w:p>
    <w:p w14:paraId="4D78FC68">
      <w:pPr>
        <w:spacing w:line="360" w:lineRule="auto"/>
        <w:ind w:firstLine="3840" w:firstLineChars="1600"/>
        <w:rPr>
          <w:rFonts w:ascii="宋体" w:hAnsi="宋体" w:cs="宋体"/>
          <w:color w:val="auto"/>
          <w:sz w:val="24"/>
          <w:highlight w:val="none"/>
        </w:rPr>
      </w:pPr>
    </w:p>
    <w:p w14:paraId="4C9AA391">
      <w:pPr>
        <w:spacing w:line="360" w:lineRule="auto"/>
        <w:jc w:val="center"/>
        <w:rPr>
          <w:rFonts w:ascii="宋体" w:hAnsi="宋体" w:cs="宋体"/>
          <w:color w:val="auto"/>
          <w:sz w:val="24"/>
          <w:highlight w:val="none"/>
        </w:rPr>
      </w:pPr>
    </w:p>
    <w:p w14:paraId="727F55AC">
      <w:pPr>
        <w:spacing w:line="360" w:lineRule="auto"/>
        <w:jc w:val="center"/>
        <w:rPr>
          <w:rFonts w:ascii="宋体" w:hAnsi="宋体" w:cs="宋体"/>
          <w:color w:val="auto"/>
          <w:sz w:val="24"/>
          <w:highlight w:val="none"/>
        </w:rPr>
      </w:pPr>
    </w:p>
    <w:p w14:paraId="4EA9487C">
      <w:pPr>
        <w:spacing w:line="360" w:lineRule="auto"/>
        <w:jc w:val="center"/>
        <w:rPr>
          <w:rFonts w:ascii="宋体" w:hAnsi="宋体" w:cs="宋体"/>
          <w:color w:val="auto"/>
          <w:sz w:val="24"/>
          <w:highlight w:val="none"/>
        </w:rPr>
      </w:pPr>
    </w:p>
    <w:p w14:paraId="6534268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eastAsia="zh-CN"/>
        </w:rPr>
        <w:t>供应商电子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lang w:eastAsia="zh-CN"/>
        </w:rPr>
        <w:t>章</w:t>
      </w:r>
      <w:r>
        <w:rPr>
          <w:rFonts w:hint="eastAsia" w:ascii="宋体" w:hAnsi="宋体" w:cs="宋体"/>
          <w:color w:val="auto"/>
          <w:sz w:val="24"/>
          <w:highlight w:val="none"/>
        </w:rPr>
        <w:t xml:space="preserve">： </w:t>
      </w:r>
    </w:p>
    <w:p w14:paraId="7EE270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61251C4B">
      <w:pPr>
        <w:spacing w:line="360" w:lineRule="auto"/>
        <w:jc w:val="center"/>
        <w:rPr>
          <w:rFonts w:ascii="宋体" w:hAnsi="宋体" w:cs="宋体"/>
          <w:color w:val="auto"/>
          <w:sz w:val="24"/>
          <w:highlight w:val="none"/>
        </w:rPr>
      </w:pPr>
    </w:p>
    <w:p w14:paraId="5B2608E5">
      <w:pPr>
        <w:spacing w:line="360" w:lineRule="auto"/>
        <w:jc w:val="center"/>
        <w:rPr>
          <w:rFonts w:ascii="宋体" w:hAnsi="宋体" w:cs="宋体"/>
          <w:color w:val="auto"/>
          <w:sz w:val="24"/>
          <w:highlight w:val="none"/>
        </w:rPr>
      </w:pPr>
    </w:p>
    <w:p w14:paraId="0DCC4C06">
      <w:pPr>
        <w:pStyle w:val="2"/>
        <w:ind w:firstLine="240"/>
        <w:rPr>
          <w:rFonts w:ascii="宋体" w:hAnsi="宋体" w:cs="宋体"/>
          <w:color w:val="auto"/>
          <w:sz w:val="24"/>
          <w:highlight w:val="none"/>
        </w:rPr>
      </w:pPr>
    </w:p>
    <w:p w14:paraId="166FF059">
      <w:pPr>
        <w:pStyle w:val="2"/>
        <w:ind w:firstLine="240"/>
        <w:rPr>
          <w:rFonts w:ascii="宋体" w:hAnsi="宋体" w:cs="宋体"/>
          <w:color w:val="auto"/>
          <w:sz w:val="24"/>
          <w:highlight w:val="none"/>
        </w:rPr>
      </w:pPr>
    </w:p>
    <w:p w14:paraId="0208F932">
      <w:pPr>
        <w:pStyle w:val="2"/>
        <w:ind w:firstLine="240"/>
        <w:rPr>
          <w:rFonts w:ascii="宋体" w:hAnsi="宋体" w:cs="宋体"/>
          <w:color w:val="auto"/>
          <w:sz w:val="24"/>
          <w:highlight w:val="none"/>
        </w:rPr>
      </w:pPr>
    </w:p>
    <w:p w14:paraId="15F92FE8">
      <w:pPr>
        <w:pStyle w:val="2"/>
        <w:ind w:firstLine="240"/>
        <w:rPr>
          <w:rFonts w:ascii="宋体" w:hAnsi="宋体" w:cs="宋体"/>
          <w:color w:val="auto"/>
          <w:sz w:val="24"/>
          <w:highlight w:val="none"/>
        </w:rPr>
      </w:pPr>
    </w:p>
    <w:p w14:paraId="0E70A331">
      <w:pPr>
        <w:pStyle w:val="2"/>
        <w:ind w:firstLine="240"/>
        <w:rPr>
          <w:rFonts w:ascii="宋体" w:hAnsi="宋体" w:cs="宋体"/>
          <w:color w:val="auto"/>
          <w:sz w:val="24"/>
          <w:highlight w:val="none"/>
        </w:rPr>
      </w:pPr>
    </w:p>
    <w:p w14:paraId="2F5D1344">
      <w:pPr>
        <w:pStyle w:val="2"/>
        <w:ind w:firstLine="240"/>
        <w:rPr>
          <w:rFonts w:ascii="宋体" w:hAnsi="宋体" w:cs="宋体"/>
          <w:color w:val="auto"/>
          <w:sz w:val="24"/>
          <w:highlight w:val="none"/>
        </w:rPr>
      </w:pPr>
    </w:p>
    <w:p w14:paraId="7EA48F29">
      <w:pPr>
        <w:pStyle w:val="2"/>
        <w:ind w:firstLine="240"/>
        <w:rPr>
          <w:rFonts w:ascii="宋体" w:hAnsi="宋体" w:cs="宋体"/>
          <w:color w:val="auto"/>
          <w:sz w:val="24"/>
          <w:highlight w:val="none"/>
        </w:rPr>
      </w:pPr>
    </w:p>
    <w:p w14:paraId="38AE7440">
      <w:pPr>
        <w:pStyle w:val="2"/>
        <w:ind w:firstLine="240"/>
        <w:rPr>
          <w:rFonts w:ascii="宋体" w:hAnsi="宋体" w:cs="宋体"/>
          <w:color w:val="auto"/>
          <w:sz w:val="24"/>
          <w:highlight w:val="none"/>
        </w:rPr>
      </w:pPr>
    </w:p>
    <w:p w14:paraId="157FC235">
      <w:pPr>
        <w:pStyle w:val="2"/>
        <w:ind w:firstLine="240"/>
        <w:rPr>
          <w:rFonts w:ascii="宋体" w:hAnsi="宋体" w:cs="宋体"/>
          <w:color w:val="auto"/>
          <w:sz w:val="24"/>
          <w:highlight w:val="none"/>
        </w:rPr>
      </w:pPr>
    </w:p>
    <w:p w14:paraId="6B3C57AB">
      <w:pPr>
        <w:spacing w:line="360" w:lineRule="auto"/>
        <w:jc w:val="center"/>
        <w:rPr>
          <w:rFonts w:ascii="宋体" w:hAnsi="宋体" w:cs="宋体"/>
          <w:color w:val="auto"/>
          <w:sz w:val="24"/>
          <w:highlight w:val="none"/>
        </w:rPr>
      </w:pPr>
    </w:p>
    <w:p w14:paraId="7E1ABF25">
      <w:pPr>
        <w:spacing w:line="360" w:lineRule="auto"/>
        <w:jc w:val="center"/>
        <w:rPr>
          <w:rFonts w:ascii="宋体" w:hAnsi="宋体" w:cs="宋体"/>
          <w:color w:val="auto"/>
          <w:sz w:val="24"/>
          <w:highlight w:val="none"/>
        </w:rPr>
      </w:pPr>
    </w:p>
    <w:p w14:paraId="7C1A0928">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格式2-2</w:t>
      </w:r>
    </w:p>
    <w:p w14:paraId="55AD3A2D">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授权委托书</w:t>
      </w:r>
    </w:p>
    <w:p w14:paraId="03B369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（委托代理人参加竞争性磋商的，出具此证明书）</w:t>
      </w:r>
    </w:p>
    <w:p w14:paraId="5FCE267E">
      <w:pPr>
        <w:spacing w:line="360" w:lineRule="auto"/>
        <w:ind w:firstLine="480" w:firstLineChars="200"/>
        <w:rPr>
          <w:rFonts w:ascii="宋体" w:hAnsi="宋体" w:cs="宋体"/>
          <w:color w:val="auto"/>
          <w:sz w:val="24"/>
          <w:highlight w:val="none"/>
        </w:rPr>
      </w:pPr>
    </w:p>
    <w:p w14:paraId="3DDB8A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委托人授权（被委托人的姓名、职务）为委托人的委托代理人，就项目编号为的项目及合同的执行，以本单位名义处理一切与之有关的事务。</w:t>
      </w:r>
    </w:p>
    <w:p w14:paraId="20AF42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本授权书于年月日签字生效，特此声明。</w:t>
      </w:r>
    </w:p>
    <w:p w14:paraId="2AE7F928">
      <w:pPr>
        <w:spacing w:line="360" w:lineRule="auto"/>
        <w:rPr>
          <w:rFonts w:ascii="宋体" w:hAnsi="宋体" w:cs="宋体"/>
          <w:color w:val="auto"/>
          <w:sz w:val="24"/>
          <w:highlight w:val="none"/>
        </w:rPr>
      </w:pPr>
    </w:p>
    <w:p w14:paraId="1B1560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w:t>
      </w:r>
    </w:p>
    <w:p w14:paraId="79729F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供应商电子签章</w:t>
      </w:r>
      <w:r>
        <w:rPr>
          <w:rFonts w:hint="eastAsia" w:ascii="宋体" w:hAnsi="宋体" w:cs="宋体"/>
          <w:color w:val="auto"/>
          <w:sz w:val="24"/>
          <w:highlight w:val="none"/>
        </w:rPr>
        <w:t xml:space="preserve">：           </w:t>
      </w:r>
    </w:p>
    <w:p w14:paraId="4A53D5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被委托人：</w:t>
      </w:r>
    </w:p>
    <w:p w14:paraId="19FAA1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w:t>
      </w:r>
    </w:p>
    <w:tbl>
      <w:tblPr>
        <w:tblStyle w:val="30"/>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07F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226E3FD3">
            <w:pPr>
              <w:spacing w:line="480" w:lineRule="exact"/>
              <w:rPr>
                <w:rFonts w:ascii="宋体" w:hAnsi="宋体" w:cs="宋体"/>
                <w:b/>
                <w:bCs/>
                <w:color w:val="auto"/>
                <w:sz w:val="24"/>
                <w:highlight w:val="none"/>
              </w:rPr>
            </w:pPr>
          </w:p>
          <w:p w14:paraId="76009820">
            <w:pPr>
              <w:spacing w:line="480" w:lineRule="exact"/>
              <w:rPr>
                <w:rFonts w:ascii="宋体" w:hAnsi="宋体" w:cs="宋体"/>
                <w:b/>
                <w:bCs/>
                <w:color w:val="auto"/>
                <w:sz w:val="24"/>
                <w:highlight w:val="none"/>
              </w:rPr>
            </w:pPr>
          </w:p>
          <w:p w14:paraId="56EDD574">
            <w:pPr>
              <w:spacing w:line="480" w:lineRule="exact"/>
              <w:jc w:val="center"/>
              <w:rPr>
                <w:rFonts w:ascii="宋体" w:hAnsi="宋体" w:cs="宋体"/>
                <w:color w:val="auto"/>
                <w:sz w:val="24"/>
                <w:highlight w:val="none"/>
              </w:rPr>
            </w:pPr>
            <w:r>
              <w:rPr>
                <w:rFonts w:hint="eastAsia" w:ascii="宋体" w:hAnsi="宋体" w:cs="宋体"/>
                <w:b/>
                <w:bCs/>
                <w:color w:val="auto"/>
                <w:sz w:val="24"/>
                <w:highlight w:val="none"/>
              </w:rPr>
              <w:t>（※附：被委托人身份证复印件※）</w:t>
            </w:r>
          </w:p>
        </w:tc>
      </w:tr>
    </w:tbl>
    <w:p w14:paraId="75DB2E9B">
      <w:pPr>
        <w:spacing w:line="360" w:lineRule="auto"/>
        <w:ind w:firstLine="480" w:firstLineChars="200"/>
        <w:rPr>
          <w:rFonts w:ascii="宋体" w:hAnsi="宋体" w:cs="宋体"/>
          <w:color w:val="auto"/>
          <w:sz w:val="24"/>
          <w:highlight w:val="none"/>
        </w:rPr>
      </w:pPr>
    </w:p>
    <w:p w14:paraId="2F299B47">
      <w:pPr>
        <w:spacing w:line="360" w:lineRule="auto"/>
        <w:ind w:firstLine="480" w:firstLineChars="200"/>
        <w:rPr>
          <w:rFonts w:ascii="宋体" w:hAnsi="宋体" w:cs="宋体"/>
          <w:color w:val="auto"/>
          <w:sz w:val="24"/>
          <w:highlight w:val="none"/>
        </w:rPr>
      </w:pPr>
    </w:p>
    <w:p w14:paraId="1B14D120">
      <w:pPr>
        <w:spacing w:line="360" w:lineRule="auto"/>
        <w:ind w:firstLine="480" w:firstLineChars="200"/>
        <w:rPr>
          <w:rFonts w:ascii="宋体" w:hAnsi="宋体" w:cs="宋体"/>
          <w:color w:val="auto"/>
          <w:sz w:val="24"/>
          <w:highlight w:val="none"/>
        </w:rPr>
      </w:pPr>
    </w:p>
    <w:p w14:paraId="3275BBB8">
      <w:pPr>
        <w:spacing w:line="360" w:lineRule="auto"/>
        <w:ind w:firstLine="4920" w:firstLineChars="2050"/>
        <w:rPr>
          <w:rFonts w:ascii="宋体" w:hAnsi="宋体" w:cs="宋体"/>
          <w:color w:val="auto"/>
          <w:sz w:val="24"/>
          <w:highlight w:val="none"/>
        </w:rPr>
      </w:pPr>
    </w:p>
    <w:p w14:paraId="673820B8">
      <w:pPr>
        <w:spacing w:line="360" w:lineRule="auto"/>
        <w:jc w:val="center"/>
        <w:rPr>
          <w:rFonts w:ascii="宋体" w:hAnsi="宋体" w:cs="宋体"/>
          <w:color w:val="auto"/>
          <w:sz w:val="24"/>
          <w:highlight w:val="none"/>
        </w:rPr>
      </w:pPr>
    </w:p>
    <w:p w14:paraId="62317A68">
      <w:pPr>
        <w:spacing w:line="360" w:lineRule="auto"/>
        <w:jc w:val="center"/>
        <w:rPr>
          <w:rFonts w:hint="eastAsia" w:ascii="宋体" w:hAnsi="宋体" w:cs="宋体"/>
          <w:color w:val="auto"/>
          <w:sz w:val="24"/>
          <w:highlight w:val="none"/>
          <w:lang w:eastAsia="zh-CN"/>
        </w:rPr>
      </w:pPr>
    </w:p>
    <w:p w14:paraId="33609635">
      <w:pPr>
        <w:spacing w:line="360" w:lineRule="auto"/>
        <w:jc w:val="center"/>
        <w:rPr>
          <w:rFonts w:hint="eastAsia" w:ascii="宋体" w:hAnsi="宋体" w:cs="宋体"/>
          <w:color w:val="auto"/>
          <w:sz w:val="24"/>
          <w:highlight w:val="none"/>
          <w:lang w:eastAsia="zh-CN"/>
        </w:rPr>
      </w:pPr>
    </w:p>
    <w:p w14:paraId="01E46783">
      <w:pPr>
        <w:spacing w:line="360" w:lineRule="auto"/>
        <w:jc w:val="center"/>
        <w:rPr>
          <w:rFonts w:ascii="宋体" w:hAnsi="宋体" w:cs="宋体"/>
          <w:color w:val="auto"/>
          <w:sz w:val="24"/>
          <w:highlight w:val="none"/>
        </w:rPr>
      </w:pPr>
      <w:r>
        <w:rPr>
          <w:rFonts w:hint="eastAsia" w:ascii="宋体" w:hAnsi="宋体" w:cs="宋体"/>
          <w:color w:val="auto"/>
          <w:sz w:val="24"/>
          <w:highlight w:val="none"/>
          <w:lang w:eastAsia="zh-CN"/>
        </w:rPr>
        <w:t>供应商电子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lang w:eastAsia="zh-CN"/>
        </w:rPr>
        <w:t>章</w:t>
      </w:r>
      <w:r>
        <w:rPr>
          <w:rFonts w:hint="eastAsia" w:ascii="宋体" w:hAnsi="宋体" w:cs="宋体"/>
          <w:color w:val="auto"/>
          <w:sz w:val="24"/>
          <w:highlight w:val="none"/>
        </w:rPr>
        <w:t xml:space="preserve">：                                       </w:t>
      </w:r>
    </w:p>
    <w:p w14:paraId="6C46A9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CF34D02">
      <w:pPr>
        <w:spacing w:line="360" w:lineRule="auto"/>
        <w:jc w:val="center"/>
        <w:rPr>
          <w:rFonts w:ascii="宋体" w:hAnsi="宋体" w:cs="宋体"/>
          <w:color w:val="auto"/>
          <w:sz w:val="24"/>
          <w:highlight w:val="none"/>
        </w:rPr>
      </w:pPr>
    </w:p>
    <w:p w14:paraId="2B88C3C3">
      <w:pPr>
        <w:pStyle w:val="2"/>
        <w:ind w:firstLine="240"/>
        <w:rPr>
          <w:rFonts w:ascii="宋体" w:hAnsi="宋体" w:cs="宋体"/>
          <w:color w:val="auto"/>
          <w:sz w:val="24"/>
          <w:highlight w:val="none"/>
        </w:rPr>
      </w:pPr>
    </w:p>
    <w:p w14:paraId="1907A42A">
      <w:pPr>
        <w:pStyle w:val="2"/>
        <w:ind w:firstLine="240"/>
        <w:rPr>
          <w:rFonts w:ascii="宋体" w:hAnsi="宋体" w:cs="宋体"/>
          <w:color w:val="auto"/>
          <w:sz w:val="24"/>
          <w:highlight w:val="none"/>
        </w:rPr>
      </w:pPr>
    </w:p>
    <w:p w14:paraId="011D4112">
      <w:pPr>
        <w:spacing w:line="360" w:lineRule="auto"/>
        <w:jc w:val="left"/>
        <w:rPr>
          <w:rFonts w:hint="eastAsia" w:ascii="宋体" w:hAnsi="宋体" w:cs="宋体"/>
          <w:color w:val="auto"/>
          <w:sz w:val="24"/>
          <w:highlight w:val="none"/>
        </w:rPr>
      </w:pPr>
    </w:p>
    <w:p w14:paraId="688F90D7">
      <w:pPr>
        <w:spacing w:line="360" w:lineRule="auto"/>
        <w:jc w:val="left"/>
        <w:rPr>
          <w:rFonts w:hint="eastAsia" w:ascii="宋体" w:hAnsi="宋体" w:cs="宋体"/>
          <w:color w:val="auto"/>
          <w:sz w:val="24"/>
          <w:highlight w:val="none"/>
        </w:rPr>
      </w:pPr>
    </w:p>
    <w:p w14:paraId="35125314">
      <w:pPr>
        <w:spacing w:line="360" w:lineRule="auto"/>
        <w:jc w:val="left"/>
        <w:rPr>
          <w:rFonts w:hint="eastAsia" w:ascii="宋体" w:hAnsi="宋体" w:cs="宋体"/>
          <w:color w:val="auto"/>
          <w:sz w:val="24"/>
          <w:highlight w:val="none"/>
        </w:rPr>
      </w:pPr>
    </w:p>
    <w:p w14:paraId="61432A36">
      <w:pPr>
        <w:spacing w:line="360" w:lineRule="auto"/>
        <w:jc w:val="left"/>
        <w:rPr>
          <w:rFonts w:hint="eastAsia" w:ascii="宋体" w:hAnsi="宋体" w:cs="宋体"/>
          <w:color w:val="auto"/>
          <w:sz w:val="24"/>
          <w:highlight w:val="none"/>
        </w:rPr>
      </w:pPr>
    </w:p>
    <w:p w14:paraId="122CC79B">
      <w:pPr>
        <w:spacing w:line="360" w:lineRule="auto"/>
        <w:jc w:val="left"/>
        <w:rPr>
          <w:rFonts w:hint="eastAsia" w:ascii="宋体" w:hAnsi="宋体" w:cs="宋体"/>
          <w:color w:val="auto"/>
          <w:sz w:val="24"/>
          <w:highlight w:val="none"/>
        </w:rPr>
      </w:pPr>
    </w:p>
    <w:p w14:paraId="1499FA3A">
      <w:pPr>
        <w:spacing w:line="360" w:lineRule="auto"/>
        <w:jc w:val="left"/>
        <w:rPr>
          <w:rFonts w:hint="eastAsia" w:ascii="宋体" w:hAnsi="宋体" w:cs="宋体"/>
          <w:color w:val="auto"/>
          <w:sz w:val="24"/>
          <w:highlight w:val="none"/>
        </w:rPr>
      </w:pPr>
    </w:p>
    <w:p w14:paraId="02D98D4C">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格式2-3</w:t>
      </w:r>
    </w:p>
    <w:p w14:paraId="37E300DC">
      <w:pPr>
        <w:pStyle w:val="2"/>
        <w:ind w:firstLine="240"/>
        <w:rPr>
          <w:rFonts w:ascii="宋体" w:hAnsi="宋体" w:cs="宋体"/>
          <w:color w:val="auto"/>
          <w:sz w:val="24"/>
          <w:highlight w:val="none"/>
        </w:rPr>
      </w:pPr>
      <w:r>
        <w:rPr>
          <w:rFonts w:hint="eastAsia" w:ascii="宋体" w:hAnsi="宋体" w:cs="宋体"/>
          <w:color w:val="auto"/>
          <w:sz w:val="24"/>
          <w:highlight w:val="none"/>
        </w:rPr>
        <w:t>供应商资格其他资料</w:t>
      </w:r>
    </w:p>
    <w:p w14:paraId="5D682612">
      <w:pPr>
        <w:pStyle w:val="2"/>
        <w:ind w:firstLine="240"/>
        <w:rPr>
          <w:rFonts w:ascii="宋体" w:hAnsi="宋体" w:cs="宋体"/>
          <w:color w:val="auto"/>
          <w:sz w:val="24"/>
          <w:highlight w:val="none"/>
        </w:rPr>
      </w:pPr>
    </w:p>
    <w:p w14:paraId="654B35E9">
      <w:pPr>
        <w:pStyle w:val="2"/>
        <w:ind w:firstLine="240"/>
        <w:rPr>
          <w:rFonts w:ascii="宋体" w:hAnsi="宋体" w:cs="宋体"/>
          <w:color w:val="auto"/>
          <w:sz w:val="24"/>
          <w:highlight w:val="none"/>
        </w:rPr>
      </w:pPr>
    </w:p>
    <w:p w14:paraId="62287255">
      <w:pPr>
        <w:pStyle w:val="2"/>
        <w:ind w:firstLine="240"/>
        <w:rPr>
          <w:rFonts w:ascii="宋体" w:hAnsi="宋体" w:cs="宋体"/>
          <w:color w:val="auto"/>
          <w:sz w:val="24"/>
          <w:highlight w:val="none"/>
        </w:rPr>
      </w:pPr>
    </w:p>
    <w:p w14:paraId="6BDE2E08">
      <w:pPr>
        <w:pStyle w:val="2"/>
        <w:ind w:firstLine="240"/>
        <w:rPr>
          <w:rFonts w:ascii="宋体" w:hAnsi="宋体" w:cs="宋体"/>
          <w:color w:val="auto"/>
          <w:sz w:val="24"/>
          <w:highlight w:val="none"/>
        </w:rPr>
      </w:pPr>
    </w:p>
    <w:p w14:paraId="7C796DA1">
      <w:pPr>
        <w:pStyle w:val="2"/>
        <w:ind w:firstLine="240"/>
        <w:rPr>
          <w:rFonts w:ascii="宋体" w:hAnsi="宋体" w:cs="宋体"/>
          <w:color w:val="auto"/>
          <w:sz w:val="24"/>
          <w:highlight w:val="none"/>
        </w:rPr>
      </w:pPr>
    </w:p>
    <w:p w14:paraId="116139A0">
      <w:pPr>
        <w:pStyle w:val="2"/>
        <w:ind w:firstLine="240"/>
        <w:rPr>
          <w:rFonts w:ascii="宋体" w:hAnsi="宋体" w:cs="宋体"/>
          <w:color w:val="auto"/>
          <w:sz w:val="24"/>
          <w:highlight w:val="none"/>
        </w:rPr>
      </w:pPr>
    </w:p>
    <w:p w14:paraId="494CE6BF">
      <w:pPr>
        <w:pStyle w:val="2"/>
        <w:ind w:firstLine="240"/>
        <w:rPr>
          <w:rFonts w:ascii="宋体" w:hAnsi="宋体" w:cs="宋体"/>
          <w:color w:val="auto"/>
          <w:sz w:val="24"/>
          <w:highlight w:val="none"/>
        </w:rPr>
      </w:pPr>
    </w:p>
    <w:p w14:paraId="6C9FF671">
      <w:pPr>
        <w:pStyle w:val="2"/>
        <w:ind w:firstLine="240"/>
        <w:rPr>
          <w:rFonts w:ascii="宋体" w:hAnsi="宋体" w:cs="宋体"/>
          <w:color w:val="auto"/>
          <w:sz w:val="24"/>
          <w:highlight w:val="none"/>
        </w:rPr>
      </w:pPr>
    </w:p>
    <w:p w14:paraId="5ECA7287">
      <w:pPr>
        <w:pStyle w:val="2"/>
        <w:ind w:firstLine="240"/>
        <w:rPr>
          <w:rFonts w:ascii="宋体" w:hAnsi="宋体" w:cs="宋体"/>
          <w:color w:val="auto"/>
          <w:sz w:val="24"/>
          <w:highlight w:val="none"/>
        </w:rPr>
      </w:pPr>
    </w:p>
    <w:p w14:paraId="6F05E68C">
      <w:pPr>
        <w:pStyle w:val="2"/>
        <w:ind w:firstLine="240"/>
        <w:rPr>
          <w:rFonts w:ascii="宋体" w:hAnsi="宋体" w:cs="宋体"/>
          <w:color w:val="auto"/>
          <w:sz w:val="24"/>
          <w:highlight w:val="none"/>
        </w:rPr>
      </w:pPr>
    </w:p>
    <w:p w14:paraId="68A5D159">
      <w:pPr>
        <w:pStyle w:val="2"/>
        <w:ind w:firstLine="240"/>
        <w:rPr>
          <w:rFonts w:ascii="宋体" w:hAnsi="宋体" w:cs="宋体"/>
          <w:color w:val="auto"/>
          <w:sz w:val="24"/>
          <w:highlight w:val="none"/>
        </w:rPr>
      </w:pPr>
    </w:p>
    <w:p w14:paraId="1CDFD240">
      <w:pPr>
        <w:pStyle w:val="2"/>
        <w:ind w:firstLine="240"/>
        <w:rPr>
          <w:rFonts w:ascii="宋体" w:hAnsi="宋体" w:cs="宋体"/>
          <w:color w:val="auto"/>
          <w:sz w:val="24"/>
          <w:highlight w:val="none"/>
        </w:rPr>
      </w:pPr>
    </w:p>
    <w:p w14:paraId="4D31279A">
      <w:pPr>
        <w:pStyle w:val="2"/>
        <w:ind w:firstLine="240"/>
        <w:rPr>
          <w:rFonts w:ascii="宋体" w:hAnsi="宋体" w:cs="宋体"/>
          <w:color w:val="auto"/>
          <w:sz w:val="24"/>
          <w:highlight w:val="none"/>
        </w:rPr>
      </w:pPr>
    </w:p>
    <w:p w14:paraId="32825F84">
      <w:pPr>
        <w:pStyle w:val="2"/>
        <w:ind w:firstLine="240"/>
        <w:rPr>
          <w:rFonts w:ascii="宋体" w:hAnsi="宋体" w:cs="宋体"/>
          <w:color w:val="auto"/>
          <w:sz w:val="24"/>
          <w:highlight w:val="none"/>
        </w:rPr>
      </w:pPr>
    </w:p>
    <w:p w14:paraId="20C41E0E">
      <w:pPr>
        <w:pStyle w:val="2"/>
        <w:ind w:firstLine="240"/>
        <w:rPr>
          <w:rFonts w:ascii="宋体" w:hAnsi="宋体" w:cs="宋体"/>
          <w:color w:val="auto"/>
          <w:sz w:val="24"/>
          <w:highlight w:val="none"/>
        </w:rPr>
      </w:pPr>
    </w:p>
    <w:p w14:paraId="51FB2EA7">
      <w:pPr>
        <w:pStyle w:val="2"/>
        <w:ind w:firstLine="240"/>
        <w:rPr>
          <w:rFonts w:ascii="宋体" w:hAnsi="宋体" w:cs="宋体"/>
          <w:color w:val="auto"/>
          <w:sz w:val="24"/>
          <w:highlight w:val="none"/>
        </w:rPr>
      </w:pPr>
    </w:p>
    <w:p w14:paraId="31F5D03D">
      <w:pPr>
        <w:pStyle w:val="2"/>
        <w:ind w:firstLine="240"/>
        <w:rPr>
          <w:rFonts w:ascii="宋体" w:hAnsi="宋体" w:cs="宋体"/>
          <w:color w:val="auto"/>
          <w:sz w:val="24"/>
          <w:highlight w:val="none"/>
        </w:rPr>
      </w:pPr>
    </w:p>
    <w:p w14:paraId="660C18D6">
      <w:pPr>
        <w:pStyle w:val="2"/>
        <w:ind w:firstLine="240"/>
        <w:rPr>
          <w:rFonts w:ascii="宋体" w:hAnsi="宋体" w:cs="宋体"/>
          <w:color w:val="auto"/>
          <w:sz w:val="24"/>
          <w:highlight w:val="none"/>
        </w:rPr>
      </w:pPr>
    </w:p>
    <w:p w14:paraId="2F288780">
      <w:pPr>
        <w:pStyle w:val="2"/>
        <w:ind w:firstLine="240"/>
        <w:rPr>
          <w:rFonts w:ascii="宋体" w:hAnsi="宋体" w:cs="宋体"/>
          <w:color w:val="auto"/>
          <w:sz w:val="24"/>
          <w:highlight w:val="none"/>
        </w:rPr>
      </w:pPr>
    </w:p>
    <w:p w14:paraId="0B913BEF">
      <w:pPr>
        <w:pStyle w:val="2"/>
        <w:ind w:firstLine="240"/>
        <w:rPr>
          <w:rFonts w:ascii="宋体" w:hAnsi="宋体" w:cs="宋体"/>
          <w:color w:val="auto"/>
          <w:sz w:val="24"/>
          <w:highlight w:val="none"/>
        </w:rPr>
      </w:pPr>
    </w:p>
    <w:p w14:paraId="52C64BEC">
      <w:pPr>
        <w:pStyle w:val="2"/>
        <w:ind w:firstLine="240"/>
        <w:rPr>
          <w:rFonts w:ascii="宋体" w:hAnsi="宋体" w:cs="宋体"/>
          <w:color w:val="auto"/>
          <w:sz w:val="24"/>
          <w:highlight w:val="none"/>
        </w:rPr>
      </w:pPr>
    </w:p>
    <w:p w14:paraId="2A9C6877">
      <w:pPr>
        <w:pStyle w:val="2"/>
        <w:ind w:firstLine="240"/>
        <w:rPr>
          <w:rFonts w:ascii="宋体" w:hAnsi="宋体" w:cs="宋体"/>
          <w:color w:val="auto"/>
          <w:sz w:val="24"/>
          <w:highlight w:val="none"/>
        </w:rPr>
      </w:pPr>
    </w:p>
    <w:p w14:paraId="67305A57">
      <w:pPr>
        <w:pStyle w:val="2"/>
        <w:ind w:firstLine="240"/>
        <w:rPr>
          <w:rFonts w:ascii="宋体" w:hAnsi="宋体" w:cs="宋体"/>
          <w:color w:val="auto"/>
          <w:sz w:val="24"/>
          <w:highlight w:val="none"/>
        </w:rPr>
      </w:pPr>
    </w:p>
    <w:p w14:paraId="0E00EE29">
      <w:pPr>
        <w:pStyle w:val="2"/>
        <w:ind w:firstLine="240"/>
        <w:rPr>
          <w:rFonts w:ascii="宋体" w:hAnsi="宋体" w:cs="宋体"/>
          <w:color w:val="auto"/>
          <w:sz w:val="24"/>
          <w:highlight w:val="none"/>
        </w:rPr>
      </w:pPr>
    </w:p>
    <w:p w14:paraId="05B47EE9">
      <w:pPr>
        <w:pStyle w:val="2"/>
        <w:ind w:firstLine="240"/>
        <w:rPr>
          <w:rFonts w:ascii="宋体" w:hAnsi="宋体" w:cs="宋体"/>
          <w:color w:val="auto"/>
          <w:sz w:val="24"/>
          <w:highlight w:val="none"/>
        </w:rPr>
      </w:pPr>
    </w:p>
    <w:p w14:paraId="7CE9EA5F">
      <w:pPr>
        <w:pStyle w:val="2"/>
        <w:ind w:firstLine="240"/>
        <w:rPr>
          <w:rFonts w:ascii="宋体" w:hAnsi="宋体" w:cs="宋体"/>
          <w:color w:val="auto"/>
          <w:sz w:val="24"/>
          <w:highlight w:val="none"/>
        </w:rPr>
      </w:pPr>
    </w:p>
    <w:p w14:paraId="098A7228">
      <w:pPr>
        <w:pStyle w:val="2"/>
        <w:ind w:firstLine="240"/>
        <w:rPr>
          <w:rFonts w:ascii="宋体" w:hAnsi="宋体" w:cs="宋体"/>
          <w:color w:val="auto"/>
          <w:sz w:val="24"/>
          <w:highlight w:val="none"/>
        </w:rPr>
      </w:pPr>
    </w:p>
    <w:p w14:paraId="009D50ED">
      <w:pPr>
        <w:pStyle w:val="2"/>
        <w:ind w:firstLine="240"/>
        <w:rPr>
          <w:rFonts w:ascii="宋体" w:hAnsi="宋体" w:cs="宋体"/>
          <w:color w:val="auto"/>
          <w:sz w:val="24"/>
          <w:highlight w:val="none"/>
        </w:rPr>
      </w:pPr>
    </w:p>
    <w:p w14:paraId="2485D092">
      <w:pPr>
        <w:pStyle w:val="2"/>
        <w:ind w:firstLine="240"/>
        <w:rPr>
          <w:rFonts w:ascii="宋体" w:hAnsi="宋体" w:cs="宋体"/>
          <w:color w:val="auto"/>
          <w:sz w:val="24"/>
          <w:highlight w:val="none"/>
        </w:rPr>
      </w:pPr>
    </w:p>
    <w:p w14:paraId="1209B0C3">
      <w:pPr>
        <w:pStyle w:val="2"/>
        <w:ind w:firstLine="240"/>
        <w:rPr>
          <w:rFonts w:ascii="宋体" w:hAnsi="宋体" w:cs="宋体"/>
          <w:color w:val="auto"/>
          <w:sz w:val="24"/>
          <w:highlight w:val="none"/>
        </w:rPr>
      </w:pPr>
    </w:p>
    <w:p w14:paraId="2CE4349B">
      <w:pPr>
        <w:pStyle w:val="2"/>
        <w:ind w:firstLine="240"/>
        <w:rPr>
          <w:rFonts w:ascii="宋体" w:hAnsi="宋体" w:cs="宋体"/>
          <w:color w:val="auto"/>
          <w:sz w:val="24"/>
          <w:highlight w:val="none"/>
        </w:rPr>
      </w:pPr>
    </w:p>
    <w:p w14:paraId="48E6A00E">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格式3</w:t>
      </w:r>
    </w:p>
    <w:p w14:paraId="337CEA25">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投标函</w:t>
      </w:r>
    </w:p>
    <w:p w14:paraId="0A5143D9">
      <w:pPr>
        <w:pStyle w:val="27"/>
        <w:shd w:val="clear" w:color="auto" w:fill="FFFFFF"/>
        <w:adjustRightInd w:val="0"/>
        <w:snapToGrid w:val="0"/>
        <w:spacing w:before="0" w:beforeAutospacing="0" w:after="0" w:afterAutospacing="0" w:line="360" w:lineRule="auto"/>
        <w:rPr>
          <w:rFonts w:hint="eastAsia" w:eastAsia="宋体" w:cs="宋体"/>
          <w:color w:val="auto"/>
          <w:szCs w:val="24"/>
          <w:highlight w:val="none"/>
          <w:lang w:eastAsia="zh-CN"/>
        </w:rPr>
      </w:pPr>
      <w:r>
        <w:rPr>
          <w:rFonts w:hint="eastAsia" w:cs="宋体"/>
          <w:color w:val="auto"/>
          <w:szCs w:val="24"/>
          <w:highlight w:val="none"/>
        </w:rPr>
        <w:t>致：周口市公共资源交易中心</w:t>
      </w:r>
      <w:r>
        <w:rPr>
          <w:rFonts w:hint="eastAsia" w:cs="宋体"/>
          <w:color w:val="auto"/>
          <w:szCs w:val="24"/>
          <w:highlight w:val="none"/>
          <w:lang w:eastAsia="zh-CN"/>
        </w:rPr>
        <w:t>（</w:t>
      </w:r>
      <w:r>
        <w:rPr>
          <w:rFonts w:hint="eastAsia" w:cs="宋体"/>
          <w:color w:val="auto"/>
          <w:szCs w:val="24"/>
          <w:highlight w:val="none"/>
        </w:rPr>
        <w:t>政府采购中心</w:t>
      </w:r>
      <w:r>
        <w:rPr>
          <w:rFonts w:hint="eastAsia" w:cs="宋体"/>
          <w:color w:val="auto"/>
          <w:szCs w:val="24"/>
          <w:highlight w:val="none"/>
          <w:lang w:eastAsia="zh-CN"/>
        </w:rPr>
        <w:t>）</w:t>
      </w:r>
    </w:p>
    <w:p w14:paraId="388752E5">
      <w:pPr>
        <w:rPr>
          <w:rFonts w:ascii="宋体" w:hAnsi="宋体" w:cs="宋体"/>
          <w:color w:val="auto"/>
          <w:kern w:val="0"/>
          <w:sz w:val="24"/>
          <w:highlight w:val="none"/>
        </w:rPr>
      </w:pPr>
    </w:p>
    <w:p w14:paraId="6BE54694">
      <w:pPr>
        <w:pStyle w:val="55"/>
        <w:ind w:firstLine="600" w:firstLineChars="250"/>
        <w:rPr>
          <w:rFonts w:ascii="宋体" w:hAnsi="宋体"/>
          <w:color w:val="auto"/>
          <w:sz w:val="24"/>
          <w:szCs w:val="24"/>
          <w:highlight w:val="none"/>
        </w:rPr>
      </w:pPr>
      <w:r>
        <w:rPr>
          <w:rFonts w:hint="eastAsia" w:ascii="宋体" w:hAnsi="宋体"/>
          <w:color w:val="auto"/>
          <w:sz w:val="24"/>
          <w:szCs w:val="24"/>
          <w:highlight w:val="none"/>
        </w:rPr>
        <w:t>根据贵方              项目的竞争性磋商邀请（项目编号：          ），委托代理人      (全名、职务)代表              供应商名称、地址)提交投标文件，报价为</w:t>
      </w:r>
      <w:r>
        <w:rPr>
          <w:rFonts w:hint="eastAsia" w:ascii="宋体" w:hAnsi="宋体"/>
          <w:color w:val="auto"/>
          <w:sz w:val="24"/>
          <w:szCs w:val="24"/>
          <w:highlight w:val="none"/>
          <w:u w:val="single"/>
        </w:rPr>
        <w:t>：    元，</w:t>
      </w:r>
      <w:r>
        <w:rPr>
          <w:rFonts w:hint="eastAsia" w:ascii="宋体" w:hAnsi="宋体"/>
          <w:color w:val="auto"/>
          <w:sz w:val="24"/>
          <w:szCs w:val="24"/>
          <w:highlight w:val="none"/>
        </w:rPr>
        <w:t>并对之负法律责任。</w:t>
      </w:r>
    </w:p>
    <w:p w14:paraId="5D76595A">
      <w:pPr>
        <w:ind w:firstLine="568" w:firstLineChars="237"/>
        <w:rPr>
          <w:rFonts w:ascii="宋体" w:hAnsi="宋体" w:cs="宋体"/>
          <w:color w:val="auto"/>
          <w:sz w:val="24"/>
          <w:highlight w:val="none"/>
        </w:rPr>
      </w:pPr>
      <w:r>
        <w:rPr>
          <w:rFonts w:hint="eastAsia" w:ascii="宋体" w:hAnsi="宋体" w:cs="宋体"/>
          <w:color w:val="auto"/>
          <w:sz w:val="24"/>
          <w:highlight w:val="none"/>
        </w:rPr>
        <w:t>据此函，宣布同意如下：</w:t>
      </w:r>
    </w:p>
    <w:p w14:paraId="22E30FC6">
      <w:pPr>
        <w:ind w:firstLine="480" w:firstLineChars="200"/>
        <w:rPr>
          <w:rFonts w:ascii="宋体" w:hAnsi="宋体" w:cs="宋体"/>
          <w:color w:val="auto"/>
          <w:sz w:val="24"/>
          <w:highlight w:val="none"/>
        </w:rPr>
      </w:pPr>
      <w:r>
        <w:rPr>
          <w:rFonts w:hint="eastAsia" w:ascii="宋体" w:hAnsi="宋体" w:cs="宋体"/>
          <w:color w:val="auto"/>
          <w:sz w:val="24"/>
          <w:highlight w:val="none"/>
        </w:rPr>
        <w:t>(1)我们完全理解贵方不一定要接受最低报价，并同意本文件规定的响应性文件有效期。</w:t>
      </w:r>
    </w:p>
    <w:p w14:paraId="64B762B5">
      <w:pPr>
        <w:ind w:firstLine="480" w:firstLineChars="200"/>
        <w:rPr>
          <w:rFonts w:ascii="宋体" w:hAnsi="宋体" w:cs="宋体"/>
          <w:color w:val="auto"/>
          <w:sz w:val="24"/>
          <w:highlight w:val="none"/>
        </w:rPr>
      </w:pPr>
      <w:r>
        <w:rPr>
          <w:rFonts w:hint="eastAsia" w:ascii="宋体" w:hAnsi="宋体" w:cs="宋体"/>
          <w:color w:val="auto"/>
          <w:sz w:val="24"/>
          <w:highlight w:val="none"/>
        </w:rPr>
        <w:t>(2)我们已详细审核全部竞争性磋商文件，我们知道必须放弃提出含糊不清或误解的问题的权利。</w:t>
      </w:r>
    </w:p>
    <w:p w14:paraId="4D5F2A3E">
      <w:pPr>
        <w:numPr>
          <w:ilvl w:val="0"/>
          <w:numId w:val="6"/>
        </w:numPr>
        <w:ind w:firstLine="480" w:firstLineChars="200"/>
        <w:rPr>
          <w:rFonts w:ascii="宋体" w:hAnsi="宋体" w:cs="宋体"/>
          <w:color w:val="auto"/>
          <w:sz w:val="24"/>
          <w:highlight w:val="none"/>
        </w:rPr>
      </w:pPr>
      <w:r>
        <w:rPr>
          <w:rFonts w:hint="eastAsia" w:ascii="宋体" w:hAnsi="宋体" w:cs="宋体"/>
          <w:color w:val="auto"/>
          <w:sz w:val="24"/>
          <w:highlight w:val="none"/>
        </w:rPr>
        <w:t>同意向贵方提供贵方可能另外要求的与其竞争性磋商有关的任何证据和资料。</w:t>
      </w:r>
    </w:p>
    <w:p w14:paraId="71D66D16">
      <w:pPr>
        <w:ind w:firstLine="480" w:firstLineChars="200"/>
        <w:rPr>
          <w:rFonts w:ascii="宋体" w:hAnsi="宋体" w:cs="宋体"/>
          <w:color w:val="auto"/>
          <w:sz w:val="24"/>
          <w:highlight w:val="none"/>
        </w:rPr>
      </w:pPr>
      <w:r>
        <w:rPr>
          <w:rFonts w:hint="eastAsia" w:ascii="宋体" w:hAnsi="宋体" w:cs="宋体"/>
          <w:color w:val="auto"/>
          <w:sz w:val="24"/>
          <w:highlight w:val="none"/>
        </w:rPr>
        <w:t>(4)一旦我们成交，我们将严格履行合同责任和义务。</w:t>
      </w:r>
    </w:p>
    <w:p w14:paraId="0334D014">
      <w:pPr>
        <w:ind w:firstLine="480" w:firstLineChars="200"/>
        <w:rPr>
          <w:rFonts w:ascii="宋体" w:hAnsi="宋体" w:cs="宋体"/>
          <w:color w:val="auto"/>
          <w:sz w:val="24"/>
          <w:highlight w:val="none"/>
        </w:rPr>
      </w:pPr>
      <w:r>
        <w:rPr>
          <w:rFonts w:hint="eastAsia" w:ascii="宋体" w:hAnsi="宋体" w:cs="宋体"/>
          <w:color w:val="auto"/>
          <w:sz w:val="24"/>
          <w:highlight w:val="none"/>
        </w:rPr>
        <w:t>(5)我们完全理解不向未成交人解释未成交理由的义务。</w:t>
      </w:r>
    </w:p>
    <w:p w14:paraId="7997D757">
      <w:pPr>
        <w:ind w:firstLine="480" w:firstLineChars="200"/>
        <w:rPr>
          <w:rFonts w:ascii="宋体" w:hAnsi="宋体" w:cs="宋体"/>
          <w:color w:val="auto"/>
          <w:sz w:val="24"/>
          <w:highlight w:val="none"/>
        </w:rPr>
      </w:pPr>
      <w:r>
        <w:rPr>
          <w:rFonts w:hint="eastAsia" w:ascii="宋体" w:hAnsi="宋体" w:cs="宋体"/>
          <w:color w:val="auto"/>
          <w:sz w:val="24"/>
          <w:highlight w:val="none"/>
        </w:rPr>
        <w:t>(6)与本次竞争性磋商有关的正式通讯地址为：</w:t>
      </w:r>
    </w:p>
    <w:p w14:paraId="15AF114C">
      <w:pPr>
        <w:ind w:firstLine="480" w:firstLineChars="200"/>
        <w:rPr>
          <w:rFonts w:ascii="宋体" w:hAnsi="宋体" w:cs="宋体"/>
          <w:color w:val="auto"/>
          <w:sz w:val="24"/>
          <w:highlight w:val="none"/>
        </w:rPr>
      </w:pPr>
      <w:r>
        <w:rPr>
          <w:rFonts w:hint="eastAsia" w:ascii="宋体" w:hAnsi="宋体" w:cs="宋体"/>
          <w:color w:val="auto"/>
          <w:sz w:val="24"/>
          <w:highlight w:val="none"/>
        </w:rPr>
        <w:t>地 址：                  邮 编：</w:t>
      </w:r>
    </w:p>
    <w:p w14:paraId="548A188C">
      <w:pPr>
        <w:ind w:firstLine="480" w:firstLineChars="200"/>
        <w:rPr>
          <w:rFonts w:ascii="宋体" w:hAnsi="宋体" w:cs="宋体"/>
          <w:color w:val="auto"/>
          <w:sz w:val="24"/>
          <w:highlight w:val="none"/>
        </w:rPr>
      </w:pPr>
      <w:r>
        <w:rPr>
          <w:rFonts w:hint="eastAsia" w:ascii="宋体" w:hAnsi="宋体" w:cs="宋体"/>
          <w:color w:val="auto"/>
          <w:sz w:val="24"/>
          <w:highlight w:val="none"/>
        </w:rPr>
        <w:t>电 话：                  传 真：</w:t>
      </w:r>
    </w:p>
    <w:p w14:paraId="41759B27">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我们保证：</w:t>
      </w:r>
    </w:p>
    <w:p w14:paraId="4D247BDC">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(1)不提供虚假材料谋取成交；</w:t>
      </w:r>
    </w:p>
    <w:p w14:paraId="34558C8A">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(2)不以不正当手段抵毁、排挤其他供应商；</w:t>
      </w:r>
    </w:p>
    <w:p w14:paraId="4291E081">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(3)不与采购人和其它供应商恶意串通；</w:t>
      </w:r>
    </w:p>
    <w:p w14:paraId="11CD2437">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(4)不向采购人和采购代理机构提供不正当利益；</w:t>
      </w:r>
    </w:p>
    <w:p w14:paraId="7C3EF73C">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(5)不拒绝有关部门监督检查或提供虚假情况。</w:t>
      </w:r>
    </w:p>
    <w:p w14:paraId="676C4656">
      <w:pPr>
        <w:spacing w:line="56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联系人：              联系电话：</w:t>
      </w:r>
    </w:p>
    <w:p w14:paraId="1E28DA7D">
      <w:pPr>
        <w:spacing w:line="360" w:lineRule="auto"/>
        <w:jc w:val="left"/>
        <w:rPr>
          <w:rFonts w:ascii="宋体" w:hAnsi="宋体" w:cs="宋体"/>
          <w:color w:val="auto"/>
          <w:sz w:val="24"/>
          <w:highlight w:val="none"/>
        </w:rPr>
      </w:pPr>
    </w:p>
    <w:p w14:paraId="4D27B2FD">
      <w:pPr>
        <w:spacing w:line="360" w:lineRule="auto"/>
        <w:jc w:val="left"/>
        <w:rPr>
          <w:rFonts w:ascii="宋体" w:hAnsi="宋体" w:cs="宋体"/>
          <w:color w:val="auto"/>
          <w:sz w:val="24"/>
          <w:highlight w:val="none"/>
        </w:rPr>
      </w:pPr>
    </w:p>
    <w:p w14:paraId="115F203F">
      <w:pPr>
        <w:spacing w:line="360" w:lineRule="auto"/>
        <w:jc w:val="left"/>
        <w:rPr>
          <w:rFonts w:ascii="宋体" w:hAnsi="宋体" w:cs="宋体"/>
          <w:color w:val="auto"/>
          <w:sz w:val="24"/>
          <w:highlight w:val="none"/>
        </w:rPr>
      </w:pPr>
    </w:p>
    <w:p w14:paraId="6FF60244">
      <w:pPr>
        <w:spacing w:line="360" w:lineRule="auto"/>
        <w:ind w:firstLine="3360" w:firstLineChars="1400"/>
        <w:jc w:val="left"/>
        <w:rPr>
          <w:rFonts w:ascii="宋体" w:hAnsi="宋体" w:cs="宋体"/>
          <w:color w:val="auto"/>
          <w:sz w:val="24"/>
          <w:highlight w:val="none"/>
        </w:rPr>
      </w:pPr>
      <w:r>
        <w:rPr>
          <w:rFonts w:hint="eastAsia" w:ascii="宋体" w:hAnsi="宋体" w:cs="宋体"/>
          <w:color w:val="auto"/>
          <w:sz w:val="24"/>
          <w:highlight w:val="none"/>
          <w:lang w:eastAsia="zh-CN"/>
        </w:rPr>
        <w:t>供应商电子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lang w:eastAsia="zh-CN"/>
        </w:rPr>
        <w:t>章</w:t>
      </w:r>
      <w:r>
        <w:rPr>
          <w:rFonts w:hint="eastAsia" w:ascii="宋体" w:hAnsi="宋体" w:cs="宋体"/>
          <w:color w:val="auto"/>
          <w:sz w:val="24"/>
          <w:highlight w:val="none"/>
        </w:rPr>
        <w:t>：</w:t>
      </w:r>
    </w:p>
    <w:p w14:paraId="100C504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page"/>
      </w:r>
      <w:r>
        <w:rPr>
          <w:rFonts w:hint="eastAsia" w:ascii="宋体" w:hAnsi="宋体" w:cs="宋体"/>
          <w:color w:val="auto"/>
          <w:sz w:val="24"/>
          <w:highlight w:val="none"/>
        </w:rPr>
        <w:t>格式4</w:t>
      </w:r>
    </w:p>
    <w:p w14:paraId="19805114">
      <w:pPr>
        <w:pStyle w:val="6"/>
        <w:jc w:val="center"/>
        <w:rPr>
          <w:rFonts w:ascii="宋体" w:hAnsi="宋体" w:cs="宋体"/>
          <w:b w:val="0"/>
          <w:color w:val="auto"/>
          <w:sz w:val="24"/>
          <w:szCs w:val="24"/>
          <w:highlight w:val="none"/>
        </w:rPr>
      </w:pPr>
      <w:bookmarkStart w:id="37" w:name="_Toc197934561"/>
      <w:bookmarkStart w:id="38" w:name="_Toc495414231"/>
      <w:r>
        <w:rPr>
          <w:rFonts w:hint="eastAsia" w:ascii="宋体" w:hAnsi="宋体" w:cs="宋体"/>
          <w:b w:val="0"/>
          <w:color w:val="auto"/>
          <w:sz w:val="24"/>
          <w:szCs w:val="24"/>
          <w:highlight w:val="none"/>
        </w:rPr>
        <w:t>一．报价一览表</w:t>
      </w:r>
      <w:bookmarkEnd w:id="37"/>
      <w:bookmarkEnd w:id="38"/>
    </w:p>
    <w:tbl>
      <w:tblPr>
        <w:tblStyle w:val="3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5F43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09EC1C34">
            <w:pPr>
              <w:widowControl/>
              <w:spacing w:line="3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799DC6FF">
            <w:pPr>
              <w:spacing w:line="360" w:lineRule="exact"/>
              <w:jc w:val="center"/>
              <w:rPr>
                <w:rFonts w:ascii="宋体" w:hAnsi="宋体" w:cs="宋体"/>
                <w:color w:val="auto"/>
                <w:sz w:val="24"/>
                <w:highlight w:val="none"/>
              </w:rPr>
            </w:pPr>
          </w:p>
        </w:tc>
      </w:tr>
      <w:tr w14:paraId="726A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CD77C7C">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投标人全称</w:t>
            </w:r>
          </w:p>
        </w:tc>
        <w:tc>
          <w:tcPr>
            <w:tcW w:w="6667" w:type="dxa"/>
            <w:tcBorders>
              <w:top w:val="nil"/>
            </w:tcBorders>
            <w:vAlign w:val="center"/>
          </w:tcPr>
          <w:p w14:paraId="6357406B">
            <w:pPr>
              <w:spacing w:line="360" w:lineRule="auto"/>
              <w:rPr>
                <w:rFonts w:ascii="宋体" w:hAnsi="宋体" w:cs="宋体"/>
                <w:color w:val="auto"/>
                <w:sz w:val="24"/>
                <w:highlight w:val="none"/>
              </w:rPr>
            </w:pPr>
          </w:p>
        </w:tc>
      </w:tr>
      <w:tr w14:paraId="7389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3859CDE">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最终投标报价（包：）</w:t>
            </w:r>
          </w:p>
          <w:p w14:paraId="4B9A0AE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6667" w:type="dxa"/>
            <w:tcBorders>
              <w:top w:val="nil"/>
            </w:tcBorders>
            <w:vAlign w:val="center"/>
          </w:tcPr>
          <w:p w14:paraId="341DDFDA">
            <w:pPr>
              <w:spacing w:line="360" w:lineRule="auto"/>
              <w:ind w:right="-670"/>
              <w:rPr>
                <w:rFonts w:ascii="宋体" w:hAnsi="宋体" w:cs="宋体"/>
                <w:color w:val="auto"/>
                <w:sz w:val="24"/>
                <w:highlight w:val="none"/>
              </w:rPr>
            </w:pPr>
            <w:r>
              <w:rPr>
                <w:rFonts w:hint="eastAsia" w:ascii="宋体" w:hAnsi="宋体" w:cs="宋体"/>
                <w:color w:val="auto"/>
                <w:sz w:val="24"/>
                <w:highlight w:val="none"/>
              </w:rPr>
              <w:t xml:space="preserve">投标总价：       大写：           </w:t>
            </w:r>
          </w:p>
        </w:tc>
      </w:tr>
      <w:tr w14:paraId="104E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621A9BD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667" w:type="dxa"/>
            <w:tcBorders>
              <w:top w:val="nil"/>
            </w:tcBorders>
            <w:vAlign w:val="center"/>
          </w:tcPr>
          <w:p w14:paraId="407BC169">
            <w:pPr>
              <w:spacing w:line="360" w:lineRule="auto"/>
              <w:jc w:val="left"/>
              <w:rPr>
                <w:rFonts w:ascii="宋体" w:hAnsi="宋体" w:cs="宋体"/>
                <w:color w:val="auto"/>
                <w:sz w:val="24"/>
                <w:highlight w:val="none"/>
              </w:rPr>
            </w:pPr>
          </w:p>
        </w:tc>
      </w:tr>
    </w:tbl>
    <w:p w14:paraId="6E16B3E6">
      <w:pPr>
        <w:spacing w:before="100" w:beforeAutospacing="1" w:after="100" w:afterAutospacing="1" w:line="360" w:lineRule="auto"/>
        <w:ind w:firstLine="4920" w:firstLineChars="2050"/>
        <w:rPr>
          <w:rFonts w:ascii="宋体" w:hAnsi="宋体" w:cs="宋体"/>
          <w:color w:val="auto"/>
          <w:sz w:val="24"/>
          <w:highlight w:val="none"/>
        </w:rPr>
      </w:pPr>
      <w:r>
        <w:rPr>
          <w:rFonts w:hint="eastAsia" w:ascii="宋体" w:hAnsi="宋体" w:cs="宋体"/>
          <w:color w:val="auto"/>
          <w:sz w:val="24"/>
          <w:highlight w:val="none"/>
          <w:lang w:eastAsia="zh-CN"/>
        </w:rPr>
        <w:t>供应商电子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lang w:eastAsia="zh-CN"/>
        </w:rPr>
        <w:t>章</w:t>
      </w:r>
      <w:r>
        <w:rPr>
          <w:rFonts w:hint="eastAsia" w:ascii="宋体" w:hAnsi="宋体" w:cs="宋体"/>
          <w:color w:val="auto"/>
          <w:sz w:val="24"/>
          <w:highlight w:val="none"/>
        </w:rPr>
        <w:t xml:space="preserve">： </w:t>
      </w:r>
    </w:p>
    <w:p w14:paraId="686A2686">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备注：</w:t>
      </w:r>
    </w:p>
    <w:p w14:paraId="65A1F066">
      <w:pPr>
        <w:spacing w:line="360" w:lineRule="auto"/>
        <w:rPr>
          <w:rFonts w:ascii="宋体" w:hAnsi="宋体" w:cs="宋体"/>
          <w:color w:val="auto"/>
          <w:sz w:val="24"/>
          <w:highlight w:val="none"/>
        </w:rPr>
      </w:pPr>
      <w:r>
        <w:rPr>
          <w:rFonts w:hint="eastAsia" w:ascii="宋体" w:hAnsi="宋体" w:cs="宋体"/>
          <w:color w:val="auto"/>
          <w:sz w:val="24"/>
          <w:highlight w:val="none"/>
        </w:rPr>
        <w:t>1、此表用于开标会唱标之用。</w:t>
      </w:r>
    </w:p>
    <w:p w14:paraId="435EF170">
      <w:pPr>
        <w:spacing w:line="360" w:lineRule="auto"/>
        <w:rPr>
          <w:rFonts w:ascii="宋体" w:hAnsi="宋体" w:cs="宋体"/>
          <w:color w:val="auto"/>
          <w:sz w:val="24"/>
          <w:highlight w:val="none"/>
        </w:rPr>
      </w:pPr>
      <w:r>
        <w:rPr>
          <w:rFonts w:hint="eastAsia" w:ascii="宋体" w:hAnsi="宋体" w:cs="宋体"/>
          <w:color w:val="auto"/>
          <w:sz w:val="24"/>
          <w:highlight w:val="none"/>
        </w:rPr>
        <w:t>2、表中最终投标报价即为优惠后报价，并作为评审及定标依据。任何有选择或有条件的最终投标报价，或者表中某一包填写多个报价，均为无效报价。</w:t>
      </w:r>
    </w:p>
    <w:p w14:paraId="673074FE">
      <w:pPr>
        <w:spacing w:line="360" w:lineRule="auto"/>
        <w:jc w:val="left"/>
        <w:rPr>
          <w:rFonts w:ascii="宋体" w:hAnsi="宋体" w:cs="宋体"/>
          <w:color w:val="auto"/>
          <w:sz w:val="24"/>
          <w:highlight w:val="none"/>
        </w:rPr>
      </w:pPr>
      <w:bookmarkStart w:id="39" w:name="_Toc495414234"/>
      <w:bookmarkStart w:id="40" w:name="_Toc220232409"/>
    </w:p>
    <w:p w14:paraId="156CC989">
      <w:pPr>
        <w:pStyle w:val="2"/>
        <w:ind w:firstLine="210"/>
        <w:rPr>
          <w:color w:val="auto"/>
          <w:highlight w:val="none"/>
        </w:rPr>
      </w:pPr>
    </w:p>
    <w:p w14:paraId="72DF3F30">
      <w:pPr>
        <w:pStyle w:val="2"/>
        <w:ind w:firstLine="210"/>
        <w:rPr>
          <w:color w:val="auto"/>
          <w:highlight w:val="none"/>
        </w:rPr>
      </w:pPr>
    </w:p>
    <w:p w14:paraId="61D0263D">
      <w:pPr>
        <w:pStyle w:val="2"/>
        <w:ind w:firstLine="210"/>
        <w:rPr>
          <w:color w:val="auto"/>
          <w:highlight w:val="none"/>
        </w:rPr>
      </w:pPr>
    </w:p>
    <w:p w14:paraId="2264E361">
      <w:pPr>
        <w:pStyle w:val="2"/>
        <w:ind w:firstLine="210"/>
        <w:rPr>
          <w:color w:val="auto"/>
          <w:highlight w:val="none"/>
        </w:rPr>
      </w:pPr>
    </w:p>
    <w:p w14:paraId="3880B9A9">
      <w:pPr>
        <w:pStyle w:val="2"/>
        <w:ind w:firstLine="210"/>
        <w:rPr>
          <w:color w:val="auto"/>
          <w:highlight w:val="none"/>
        </w:rPr>
      </w:pPr>
    </w:p>
    <w:p w14:paraId="08F9B88A">
      <w:pPr>
        <w:pStyle w:val="2"/>
        <w:ind w:firstLine="210"/>
        <w:rPr>
          <w:color w:val="auto"/>
          <w:highlight w:val="none"/>
        </w:rPr>
      </w:pPr>
    </w:p>
    <w:p w14:paraId="7A5D1ABF">
      <w:pPr>
        <w:pStyle w:val="2"/>
        <w:ind w:firstLine="210"/>
        <w:rPr>
          <w:color w:val="auto"/>
          <w:highlight w:val="none"/>
        </w:rPr>
      </w:pPr>
    </w:p>
    <w:p w14:paraId="39B3AA7F">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格式5</w:t>
      </w:r>
    </w:p>
    <w:bookmarkEnd w:id="39"/>
    <w:bookmarkEnd w:id="40"/>
    <w:p w14:paraId="1FC3DB0E">
      <w:pPr>
        <w:pStyle w:val="12"/>
        <w:rPr>
          <w:b/>
          <w:color w:val="auto"/>
          <w:sz w:val="20"/>
          <w:highlight w:val="none"/>
        </w:rPr>
      </w:pPr>
    </w:p>
    <w:p w14:paraId="668F1C34">
      <w:pPr>
        <w:pStyle w:val="12"/>
        <w:rPr>
          <w:b/>
          <w:color w:val="auto"/>
          <w:sz w:val="20"/>
          <w:highlight w:val="none"/>
        </w:rPr>
      </w:pPr>
    </w:p>
    <w:p w14:paraId="238C6699">
      <w:pPr>
        <w:spacing w:before="185"/>
        <w:ind w:left="592" w:right="985"/>
        <w:jc w:val="center"/>
        <w:rPr>
          <w:b/>
          <w:color w:val="auto"/>
          <w:sz w:val="44"/>
          <w:highlight w:val="none"/>
        </w:rPr>
      </w:pPr>
      <w:r>
        <w:rPr>
          <w:rFonts w:hint="eastAsia"/>
          <w:b/>
          <w:color w:val="auto"/>
          <w:sz w:val="44"/>
          <w:highlight w:val="none"/>
        </w:rPr>
        <w:t>施工图预算书</w:t>
      </w:r>
    </w:p>
    <w:p w14:paraId="422E245F">
      <w:pPr>
        <w:pStyle w:val="12"/>
        <w:spacing w:before="4"/>
        <w:rPr>
          <w:b/>
          <w:color w:val="auto"/>
          <w:sz w:val="47"/>
          <w:highlight w:val="none"/>
        </w:rPr>
      </w:pPr>
    </w:p>
    <w:p w14:paraId="2DA1A0C9">
      <w:pPr>
        <w:ind w:left="592" w:right="987"/>
        <w:jc w:val="center"/>
        <w:rPr>
          <w:b/>
          <w:color w:val="auto"/>
          <w:sz w:val="30"/>
          <w:highlight w:val="none"/>
        </w:rPr>
      </w:pPr>
      <w:r>
        <w:rPr>
          <w:rFonts w:hint="eastAsia"/>
          <w:b/>
          <w:color w:val="auto"/>
          <w:sz w:val="30"/>
          <w:highlight w:val="none"/>
        </w:rPr>
        <w:t>（其格式按定额管理部门的规定）</w:t>
      </w:r>
    </w:p>
    <w:p w14:paraId="3544F0D3">
      <w:pPr>
        <w:pStyle w:val="18"/>
        <w:spacing w:line="360" w:lineRule="auto"/>
        <w:ind w:left="5250" w:firstLine="240" w:firstLineChars="100"/>
        <w:rPr>
          <w:rFonts w:hint="eastAsia" w:ascii="宋体" w:hAnsi="宋体" w:cs="宋体"/>
          <w:color w:val="auto"/>
          <w:sz w:val="24"/>
          <w:highlight w:val="none"/>
          <w:lang w:eastAsia="zh-CN"/>
        </w:rPr>
      </w:pPr>
    </w:p>
    <w:p w14:paraId="2F10ED93">
      <w:pPr>
        <w:pStyle w:val="18"/>
        <w:spacing w:line="360" w:lineRule="auto"/>
        <w:ind w:left="5250" w:firstLine="240" w:firstLineChars="100"/>
        <w:rPr>
          <w:rFonts w:hint="eastAsia" w:ascii="宋体" w:hAnsi="宋体" w:cs="宋体"/>
          <w:color w:val="auto"/>
          <w:sz w:val="24"/>
          <w:highlight w:val="none"/>
          <w:lang w:eastAsia="zh-CN"/>
        </w:rPr>
      </w:pPr>
    </w:p>
    <w:p w14:paraId="02A8274C">
      <w:pPr>
        <w:pStyle w:val="18"/>
        <w:spacing w:line="360" w:lineRule="auto"/>
        <w:ind w:left="5250" w:firstLine="240" w:firstLineChars="100"/>
        <w:rPr>
          <w:rFonts w:hint="eastAsia" w:ascii="宋体" w:hAnsi="宋体" w:cs="宋体"/>
          <w:color w:val="auto"/>
          <w:sz w:val="24"/>
          <w:highlight w:val="none"/>
          <w:lang w:eastAsia="zh-CN"/>
        </w:rPr>
      </w:pPr>
    </w:p>
    <w:p w14:paraId="50EAEEE7">
      <w:pPr>
        <w:pStyle w:val="18"/>
        <w:spacing w:line="360" w:lineRule="auto"/>
        <w:ind w:left="5250" w:firstLine="240" w:firstLineChars="100"/>
        <w:rPr>
          <w:rFonts w:hint="eastAsia" w:ascii="宋体" w:hAnsi="宋体" w:cs="宋体"/>
          <w:color w:val="auto"/>
          <w:sz w:val="24"/>
          <w:highlight w:val="none"/>
          <w:lang w:eastAsia="zh-CN"/>
        </w:rPr>
      </w:pPr>
    </w:p>
    <w:p w14:paraId="2DD85DBB">
      <w:pPr>
        <w:pStyle w:val="18"/>
        <w:spacing w:line="360" w:lineRule="auto"/>
        <w:ind w:left="5250" w:firstLine="240" w:firstLineChars="100"/>
        <w:rPr>
          <w:rFonts w:ascii="宋体" w:hAnsi="宋体" w:cs="宋体"/>
          <w:color w:val="auto"/>
          <w:sz w:val="24"/>
          <w:highlight w:val="none"/>
        </w:rPr>
      </w:pPr>
      <w:r>
        <w:rPr>
          <w:rFonts w:hint="eastAsia" w:ascii="宋体" w:hAnsi="宋体" w:cs="宋体"/>
          <w:color w:val="auto"/>
          <w:sz w:val="24"/>
          <w:highlight w:val="none"/>
          <w:lang w:eastAsia="zh-CN"/>
        </w:rPr>
        <w:t>供应商电子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lang w:eastAsia="zh-CN"/>
        </w:rPr>
        <w:t>章</w:t>
      </w:r>
      <w:r>
        <w:rPr>
          <w:rFonts w:hint="eastAsia" w:ascii="宋体" w:hAnsi="宋体" w:cs="宋体"/>
          <w:color w:val="auto"/>
          <w:sz w:val="24"/>
          <w:highlight w:val="none"/>
        </w:rPr>
        <w:t>：</w:t>
      </w:r>
    </w:p>
    <w:p w14:paraId="2124AD5F">
      <w:pPr>
        <w:pStyle w:val="2"/>
        <w:ind w:firstLine="210"/>
        <w:rPr>
          <w:color w:val="auto"/>
          <w:highlight w:val="none"/>
        </w:rPr>
      </w:pPr>
    </w:p>
    <w:p w14:paraId="498E8E13">
      <w:pPr>
        <w:spacing w:line="360" w:lineRule="auto"/>
        <w:jc w:val="center"/>
        <w:rPr>
          <w:rFonts w:ascii="宋体" w:hAnsi="宋体" w:cs="宋体"/>
          <w:b/>
          <w:color w:val="auto"/>
          <w:sz w:val="24"/>
          <w:highlight w:val="none"/>
        </w:rPr>
      </w:pPr>
    </w:p>
    <w:p w14:paraId="0674C28A">
      <w:pPr>
        <w:pStyle w:val="2"/>
        <w:ind w:firstLine="210"/>
        <w:rPr>
          <w:color w:val="auto"/>
          <w:highlight w:val="none"/>
        </w:rPr>
      </w:pPr>
    </w:p>
    <w:p w14:paraId="4AC4DBAD">
      <w:pPr>
        <w:pStyle w:val="2"/>
        <w:ind w:firstLine="210"/>
        <w:rPr>
          <w:color w:val="auto"/>
          <w:highlight w:val="none"/>
        </w:rPr>
      </w:pPr>
    </w:p>
    <w:p w14:paraId="22BABAB4">
      <w:pPr>
        <w:pStyle w:val="2"/>
        <w:ind w:firstLine="210"/>
        <w:rPr>
          <w:color w:val="auto"/>
          <w:highlight w:val="none"/>
        </w:rPr>
      </w:pPr>
    </w:p>
    <w:p w14:paraId="5C83F476">
      <w:pPr>
        <w:pStyle w:val="2"/>
        <w:ind w:firstLine="210"/>
        <w:rPr>
          <w:color w:val="auto"/>
          <w:highlight w:val="none"/>
        </w:rPr>
      </w:pPr>
    </w:p>
    <w:p w14:paraId="268C1E28">
      <w:pPr>
        <w:pStyle w:val="2"/>
        <w:ind w:firstLine="210"/>
        <w:rPr>
          <w:color w:val="auto"/>
          <w:highlight w:val="none"/>
        </w:rPr>
      </w:pPr>
    </w:p>
    <w:p w14:paraId="6960975E">
      <w:pPr>
        <w:pStyle w:val="2"/>
        <w:ind w:firstLine="210"/>
        <w:rPr>
          <w:color w:val="auto"/>
          <w:highlight w:val="none"/>
        </w:rPr>
      </w:pPr>
    </w:p>
    <w:p w14:paraId="70B32033">
      <w:pPr>
        <w:pStyle w:val="2"/>
        <w:ind w:firstLine="210"/>
        <w:rPr>
          <w:color w:val="auto"/>
          <w:highlight w:val="none"/>
        </w:rPr>
      </w:pPr>
    </w:p>
    <w:p w14:paraId="35DB0704">
      <w:pPr>
        <w:pStyle w:val="2"/>
        <w:ind w:firstLine="210"/>
        <w:rPr>
          <w:color w:val="auto"/>
          <w:highlight w:val="none"/>
        </w:rPr>
      </w:pPr>
    </w:p>
    <w:p w14:paraId="65BC667D">
      <w:pPr>
        <w:pStyle w:val="2"/>
        <w:ind w:firstLine="210"/>
        <w:rPr>
          <w:color w:val="auto"/>
          <w:highlight w:val="none"/>
        </w:rPr>
      </w:pPr>
    </w:p>
    <w:p w14:paraId="7346BD13">
      <w:pPr>
        <w:pStyle w:val="2"/>
        <w:ind w:firstLine="210"/>
        <w:rPr>
          <w:color w:val="auto"/>
          <w:highlight w:val="none"/>
        </w:rPr>
      </w:pPr>
    </w:p>
    <w:p w14:paraId="1D9CDAAA">
      <w:pPr>
        <w:pStyle w:val="2"/>
        <w:ind w:firstLine="210"/>
        <w:rPr>
          <w:color w:val="auto"/>
          <w:highlight w:val="none"/>
        </w:rPr>
      </w:pPr>
    </w:p>
    <w:p w14:paraId="793A7860">
      <w:pPr>
        <w:pStyle w:val="2"/>
        <w:ind w:firstLine="210"/>
        <w:rPr>
          <w:color w:val="auto"/>
          <w:highlight w:val="none"/>
        </w:rPr>
      </w:pPr>
    </w:p>
    <w:p w14:paraId="5C864639">
      <w:pPr>
        <w:pStyle w:val="2"/>
        <w:ind w:firstLine="210"/>
        <w:rPr>
          <w:color w:val="auto"/>
          <w:highlight w:val="none"/>
        </w:rPr>
      </w:pPr>
    </w:p>
    <w:p w14:paraId="7E089AD7">
      <w:pPr>
        <w:pStyle w:val="2"/>
        <w:ind w:firstLine="210"/>
        <w:rPr>
          <w:color w:val="auto"/>
          <w:highlight w:val="none"/>
        </w:rPr>
      </w:pPr>
    </w:p>
    <w:p w14:paraId="3B99E5A8">
      <w:pPr>
        <w:pStyle w:val="2"/>
        <w:ind w:firstLine="210"/>
        <w:rPr>
          <w:color w:val="auto"/>
          <w:highlight w:val="none"/>
        </w:rPr>
      </w:pPr>
    </w:p>
    <w:p w14:paraId="176EF226">
      <w:pPr>
        <w:pStyle w:val="2"/>
        <w:ind w:firstLine="210"/>
        <w:rPr>
          <w:color w:val="auto"/>
          <w:highlight w:val="none"/>
        </w:rPr>
      </w:pPr>
    </w:p>
    <w:p w14:paraId="341B231B">
      <w:pPr>
        <w:pStyle w:val="2"/>
        <w:ind w:firstLine="210"/>
        <w:rPr>
          <w:color w:val="auto"/>
          <w:highlight w:val="none"/>
        </w:rPr>
      </w:pPr>
    </w:p>
    <w:p w14:paraId="674668EC">
      <w:pPr>
        <w:pStyle w:val="2"/>
        <w:ind w:firstLine="210"/>
        <w:rPr>
          <w:color w:val="auto"/>
          <w:highlight w:val="none"/>
        </w:rPr>
      </w:pPr>
    </w:p>
    <w:p w14:paraId="1C59BB1F">
      <w:pPr>
        <w:pStyle w:val="2"/>
        <w:ind w:firstLine="210"/>
        <w:rPr>
          <w:color w:val="auto"/>
          <w:highlight w:val="none"/>
        </w:rPr>
      </w:pPr>
    </w:p>
    <w:p w14:paraId="450560BA">
      <w:pPr>
        <w:pStyle w:val="2"/>
        <w:ind w:firstLine="210"/>
        <w:rPr>
          <w:color w:val="auto"/>
          <w:highlight w:val="none"/>
        </w:rPr>
      </w:pPr>
    </w:p>
    <w:p w14:paraId="68B67E2C">
      <w:pPr>
        <w:pStyle w:val="2"/>
        <w:ind w:firstLine="210"/>
        <w:rPr>
          <w:color w:val="auto"/>
          <w:highlight w:val="none"/>
        </w:rPr>
      </w:pPr>
    </w:p>
    <w:p w14:paraId="0744A627">
      <w:pPr>
        <w:pStyle w:val="2"/>
        <w:ind w:firstLine="210"/>
        <w:rPr>
          <w:color w:val="auto"/>
          <w:highlight w:val="none"/>
        </w:rPr>
      </w:pPr>
    </w:p>
    <w:p w14:paraId="62462487">
      <w:pPr>
        <w:pStyle w:val="2"/>
        <w:ind w:firstLine="210"/>
        <w:rPr>
          <w:color w:val="auto"/>
          <w:highlight w:val="none"/>
        </w:rPr>
      </w:pPr>
    </w:p>
    <w:p w14:paraId="3B3DACCE">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格式6          </w:t>
      </w:r>
    </w:p>
    <w:p w14:paraId="2CAAA392">
      <w:pPr>
        <w:spacing w:line="360" w:lineRule="auto"/>
        <w:ind w:firstLine="2800" w:firstLineChars="1000"/>
        <w:jc w:val="left"/>
        <w:rPr>
          <w:rFonts w:ascii="宋体" w:hAnsi="宋体" w:cs="宋体"/>
          <w:color w:val="auto"/>
          <w:sz w:val="24"/>
          <w:highlight w:val="none"/>
        </w:rPr>
      </w:pPr>
      <w:r>
        <w:rPr>
          <w:rFonts w:hint="eastAsia" w:ascii="宋体" w:hAnsi="宋体" w:cs="黑体"/>
          <w:color w:val="auto"/>
          <w:kern w:val="0"/>
          <w:sz w:val="28"/>
          <w:szCs w:val="28"/>
          <w:highlight w:val="none"/>
        </w:rPr>
        <w:t>施工组织设计</w:t>
      </w:r>
    </w:p>
    <w:p w14:paraId="191D6552">
      <w:pPr>
        <w:autoSpaceDE w:val="0"/>
        <w:autoSpaceDN w:val="0"/>
        <w:adjustRightInd w:val="0"/>
        <w:spacing w:line="42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 </w:t>
      </w:r>
      <w:r>
        <w:rPr>
          <w:rFonts w:hint="eastAsia" w:ascii="宋体" w:hAnsi="宋体" w:cs="仿宋_GB2312"/>
          <w:color w:val="auto"/>
          <w:kern w:val="0"/>
          <w:szCs w:val="21"/>
          <w:highlight w:val="none"/>
        </w:rPr>
        <w:t>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7741D3F">
      <w:pPr>
        <w:autoSpaceDE w:val="0"/>
        <w:autoSpaceDN w:val="0"/>
        <w:adjustRightInd w:val="0"/>
        <w:spacing w:line="420" w:lineRule="exact"/>
        <w:ind w:firstLine="539" w:firstLineChars="257"/>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2. </w:t>
      </w:r>
      <w:r>
        <w:rPr>
          <w:rFonts w:hint="eastAsia" w:ascii="宋体" w:hAnsi="宋体" w:cs="仿宋_GB2312"/>
          <w:color w:val="auto"/>
          <w:kern w:val="0"/>
          <w:szCs w:val="21"/>
          <w:highlight w:val="none"/>
        </w:rPr>
        <w:t>施工组织设计除采用文字表述外可附下列图表，图表及格式要求附后。</w:t>
      </w:r>
    </w:p>
    <w:p w14:paraId="77AAE2AC">
      <w:pPr>
        <w:autoSpaceDE w:val="0"/>
        <w:autoSpaceDN w:val="0"/>
        <w:adjustRightInd w:val="0"/>
        <w:spacing w:line="42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附表一拟投入本工程的主要施工设备表</w:t>
      </w:r>
    </w:p>
    <w:p w14:paraId="10BDF6C9">
      <w:pPr>
        <w:autoSpaceDE w:val="0"/>
        <w:autoSpaceDN w:val="0"/>
        <w:adjustRightInd w:val="0"/>
        <w:spacing w:line="42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附表二拟配备本工程的试验和检测仪器设备表</w:t>
      </w:r>
    </w:p>
    <w:p w14:paraId="054A1562">
      <w:pPr>
        <w:autoSpaceDE w:val="0"/>
        <w:autoSpaceDN w:val="0"/>
        <w:adjustRightInd w:val="0"/>
        <w:spacing w:line="42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附表三劳动力计划表</w:t>
      </w:r>
    </w:p>
    <w:p w14:paraId="2BBF18DC">
      <w:pPr>
        <w:autoSpaceDE w:val="0"/>
        <w:autoSpaceDN w:val="0"/>
        <w:adjustRightInd w:val="0"/>
        <w:spacing w:line="420" w:lineRule="exact"/>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附表四计划开、竣工日期和施工进度网络图</w:t>
      </w:r>
    </w:p>
    <w:p w14:paraId="593B3EF2">
      <w:pPr>
        <w:autoSpaceDE w:val="0"/>
        <w:autoSpaceDN w:val="0"/>
        <w:adjustRightInd w:val="0"/>
        <w:spacing w:line="420" w:lineRule="exact"/>
        <w:jc w:val="left"/>
        <w:rPr>
          <w:rFonts w:ascii="黑体" w:hAnsi="新宋体" w:eastAsia="黑体" w:cs="黑体"/>
          <w:color w:val="auto"/>
          <w:kern w:val="0"/>
          <w:sz w:val="28"/>
          <w:szCs w:val="28"/>
          <w:highlight w:val="none"/>
        </w:rPr>
      </w:pPr>
      <w:r>
        <w:rPr>
          <w:rFonts w:hint="eastAsia" w:ascii="黑体" w:hAnsi="新宋体" w:eastAsia="黑体" w:cs="黑体"/>
          <w:color w:val="auto"/>
          <w:kern w:val="0"/>
          <w:sz w:val="28"/>
          <w:szCs w:val="28"/>
          <w:highlight w:val="none"/>
        </w:rPr>
        <w:t>附表一：拟投入本工程的主要施工设备表</w:t>
      </w:r>
    </w:p>
    <w:p w14:paraId="60B18B2C">
      <w:pPr>
        <w:autoSpaceDE w:val="0"/>
        <w:autoSpaceDN w:val="0"/>
        <w:adjustRightInd w:val="0"/>
        <w:spacing w:line="420" w:lineRule="exact"/>
        <w:jc w:val="left"/>
        <w:rPr>
          <w:rFonts w:ascii="宋体" w:hAnsi="宋体" w:cs="黑体"/>
          <w:color w:val="auto"/>
          <w:kern w:val="0"/>
          <w:sz w:val="24"/>
          <w:highlight w:val="none"/>
        </w:rPr>
      </w:pPr>
    </w:p>
    <w:tbl>
      <w:tblPr>
        <w:tblStyle w:val="30"/>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14:paraId="38D0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14:paraId="0C12046F">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序号</w:t>
            </w:r>
          </w:p>
        </w:tc>
        <w:tc>
          <w:tcPr>
            <w:tcW w:w="1207" w:type="dxa"/>
            <w:vAlign w:val="center"/>
          </w:tcPr>
          <w:p w14:paraId="2B9955E2">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设备名称</w:t>
            </w:r>
          </w:p>
        </w:tc>
        <w:tc>
          <w:tcPr>
            <w:tcW w:w="927" w:type="dxa"/>
            <w:vAlign w:val="center"/>
          </w:tcPr>
          <w:p w14:paraId="6AD65C26">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型号</w:t>
            </w:r>
          </w:p>
          <w:p w14:paraId="5779BC36">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规格</w:t>
            </w:r>
          </w:p>
        </w:tc>
        <w:tc>
          <w:tcPr>
            <w:tcW w:w="927" w:type="dxa"/>
            <w:vAlign w:val="center"/>
          </w:tcPr>
          <w:p w14:paraId="2BAFAC7B">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数量</w:t>
            </w:r>
          </w:p>
        </w:tc>
        <w:tc>
          <w:tcPr>
            <w:tcW w:w="928" w:type="dxa"/>
            <w:vAlign w:val="center"/>
          </w:tcPr>
          <w:p w14:paraId="1D810CEA">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国别</w:t>
            </w:r>
          </w:p>
          <w:p w14:paraId="498D6EBB">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产地</w:t>
            </w:r>
          </w:p>
        </w:tc>
        <w:tc>
          <w:tcPr>
            <w:tcW w:w="928" w:type="dxa"/>
            <w:vAlign w:val="center"/>
          </w:tcPr>
          <w:p w14:paraId="6E7DFE31">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制造</w:t>
            </w:r>
          </w:p>
          <w:p w14:paraId="3F8DABF9">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年份</w:t>
            </w:r>
          </w:p>
        </w:tc>
        <w:tc>
          <w:tcPr>
            <w:tcW w:w="1197" w:type="dxa"/>
            <w:vAlign w:val="center"/>
          </w:tcPr>
          <w:p w14:paraId="4A2EB0D2">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额定功率</w:t>
            </w:r>
          </w:p>
          <w:p w14:paraId="57CB1470">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w:t>
            </w:r>
            <w:r>
              <w:rPr>
                <w:rFonts w:ascii="宋体" w:hAnsi="宋体" w:cs="TimesNewRomanPSMT"/>
                <w:b/>
                <w:color w:val="auto"/>
                <w:kern w:val="0"/>
                <w:szCs w:val="21"/>
                <w:highlight w:val="none"/>
              </w:rPr>
              <w:t>KW</w:t>
            </w:r>
            <w:r>
              <w:rPr>
                <w:rFonts w:hint="eastAsia" w:ascii="宋体" w:hAnsi="宋体" w:cs="仿宋_GB2312"/>
                <w:color w:val="auto"/>
                <w:kern w:val="0"/>
                <w:szCs w:val="21"/>
                <w:highlight w:val="none"/>
              </w:rPr>
              <w:t>）</w:t>
            </w:r>
          </w:p>
        </w:tc>
        <w:tc>
          <w:tcPr>
            <w:tcW w:w="659" w:type="dxa"/>
            <w:vAlign w:val="center"/>
          </w:tcPr>
          <w:p w14:paraId="023F0DCB">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生产</w:t>
            </w:r>
          </w:p>
          <w:p w14:paraId="18964B98">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能力</w:t>
            </w:r>
          </w:p>
        </w:tc>
        <w:tc>
          <w:tcPr>
            <w:tcW w:w="928" w:type="dxa"/>
            <w:vAlign w:val="center"/>
          </w:tcPr>
          <w:p w14:paraId="3B80E8F6">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用于施</w:t>
            </w:r>
          </w:p>
          <w:p w14:paraId="18792919">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工部位</w:t>
            </w:r>
          </w:p>
        </w:tc>
        <w:tc>
          <w:tcPr>
            <w:tcW w:w="928" w:type="dxa"/>
            <w:vAlign w:val="center"/>
          </w:tcPr>
          <w:p w14:paraId="7CA692E6">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备注</w:t>
            </w:r>
          </w:p>
        </w:tc>
      </w:tr>
      <w:tr w14:paraId="73E3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4267A22E">
            <w:pPr>
              <w:autoSpaceDE w:val="0"/>
              <w:autoSpaceDN w:val="0"/>
              <w:adjustRightInd w:val="0"/>
              <w:spacing w:line="420" w:lineRule="exact"/>
              <w:jc w:val="center"/>
              <w:rPr>
                <w:rFonts w:ascii="宋体" w:hAnsi="宋体" w:cs="黑体"/>
                <w:color w:val="auto"/>
                <w:kern w:val="0"/>
                <w:sz w:val="24"/>
                <w:highlight w:val="none"/>
              </w:rPr>
            </w:pPr>
          </w:p>
        </w:tc>
        <w:tc>
          <w:tcPr>
            <w:tcW w:w="1207" w:type="dxa"/>
            <w:vAlign w:val="center"/>
          </w:tcPr>
          <w:p w14:paraId="3B5E2337">
            <w:pPr>
              <w:autoSpaceDE w:val="0"/>
              <w:autoSpaceDN w:val="0"/>
              <w:adjustRightInd w:val="0"/>
              <w:spacing w:line="420" w:lineRule="exact"/>
              <w:jc w:val="center"/>
              <w:rPr>
                <w:rFonts w:ascii="宋体" w:hAnsi="宋体" w:cs="黑体"/>
                <w:color w:val="auto"/>
                <w:kern w:val="0"/>
                <w:sz w:val="24"/>
                <w:highlight w:val="none"/>
              </w:rPr>
            </w:pPr>
          </w:p>
        </w:tc>
        <w:tc>
          <w:tcPr>
            <w:tcW w:w="927" w:type="dxa"/>
            <w:vAlign w:val="center"/>
          </w:tcPr>
          <w:p w14:paraId="6E33DA3F">
            <w:pPr>
              <w:autoSpaceDE w:val="0"/>
              <w:autoSpaceDN w:val="0"/>
              <w:adjustRightInd w:val="0"/>
              <w:spacing w:line="420" w:lineRule="exact"/>
              <w:jc w:val="center"/>
              <w:rPr>
                <w:rFonts w:ascii="宋体" w:hAnsi="宋体" w:cs="黑体"/>
                <w:color w:val="auto"/>
                <w:kern w:val="0"/>
                <w:sz w:val="24"/>
                <w:highlight w:val="none"/>
              </w:rPr>
            </w:pPr>
          </w:p>
        </w:tc>
        <w:tc>
          <w:tcPr>
            <w:tcW w:w="927" w:type="dxa"/>
            <w:vAlign w:val="center"/>
          </w:tcPr>
          <w:p w14:paraId="50068318">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786B38A7">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0DCA2BBF">
            <w:pPr>
              <w:autoSpaceDE w:val="0"/>
              <w:autoSpaceDN w:val="0"/>
              <w:adjustRightInd w:val="0"/>
              <w:spacing w:line="420" w:lineRule="exact"/>
              <w:jc w:val="center"/>
              <w:rPr>
                <w:rFonts w:ascii="宋体" w:hAnsi="宋体" w:cs="黑体"/>
                <w:color w:val="auto"/>
                <w:kern w:val="0"/>
                <w:sz w:val="24"/>
                <w:highlight w:val="none"/>
              </w:rPr>
            </w:pPr>
          </w:p>
        </w:tc>
        <w:tc>
          <w:tcPr>
            <w:tcW w:w="1197" w:type="dxa"/>
            <w:vAlign w:val="center"/>
          </w:tcPr>
          <w:p w14:paraId="52128C90">
            <w:pPr>
              <w:autoSpaceDE w:val="0"/>
              <w:autoSpaceDN w:val="0"/>
              <w:adjustRightInd w:val="0"/>
              <w:spacing w:line="420" w:lineRule="exact"/>
              <w:jc w:val="center"/>
              <w:rPr>
                <w:rFonts w:ascii="宋体" w:hAnsi="宋体" w:cs="黑体"/>
                <w:color w:val="auto"/>
                <w:kern w:val="0"/>
                <w:sz w:val="24"/>
                <w:highlight w:val="none"/>
              </w:rPr>
            </w:pPr>
          </w:p>
        </w:tc>
        <w:tc>
          <w:tcPr>
            <w:tcW w:w="659" w:type="dxa"/>
            <w:vAlign w:val="center"/>
          </w:tcPr>
          <w:p w14:paraId="2BFD0216">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1E306315">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29D595D4">
            <w:pPr>
              <w:autoSpaceDE w:val="0"/>
              <w:autoSpaceDN w:val="0"/>
              <w:adjustRightInd w:val="0"/>
              <w:spacing w:line="420" w:lineRule="exact"/>
              <w:jc w:val="center"/>
              <w:rPr>
                <w:rFonts w:ascii="宋体" w:hAnsi="宋体" w:cs="黑体"/>
                <w:color w:val="auto"/>
                <w:kern w:val="0"/>
                <w:sz w:val="24"/>
                <w:highlight w:val="none"/>
              </w:rPr>
            </w:pPr>
          </w:p>
        </w:tc>
      </w:tr>
      <w:tr w14:paraId="1628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09E884E1">
            <w:pPr>
              <w:autoSpaceDE w:val="0"/>
              <w:autoSpaceDN w:val="0"/>
              <w:adjustRightInd w:val="0"/>
              <w:spacing w:line="420" w:lineRule="exact"/>
              <w:jc w:val="center"/>
              <w:rPr>
                <w:rFonts w:ascii="宋体" w:hAnsi="宋体" w:cs="黑体"/>
                <w:color w:val="auto"/>
                <w:kern w:val="0"/>
                <w:sz w:val="24"/>
                <w:highlight w:val="none"/>
              </w:rPr>
            </w:pPr>
          </w:p>
        </w:tc>
        <w:tc>
          <w:tcPr>
            <w:tcW w:w="1207" w:type="dxa"/>
            <w:vAlign w:val="center"/>
          </w:tcPr>
          <w:p w14:paraId="6EE1C42A">
            <w:pPr>
              <w:autoSpaceDE w:val="0"/>
              <w:autoSpaceDN w:val="0"/>
              <w:adjustRightInd w:val="0"/>
              <w:spacing w:line="420" w:lineRule="exact"/>
              <w:jc w:val="center"/>
              <w:rPr>
                <w:rFonts w:ascii="宋体" w:hAnsi="宋体" w:cs="黑体"/>
                <w:color w:val="auto"/>
                <w:kern w:val="0"/>
                <w:sz w:val="24"/>
                <w:highlight w:val="none"/>
              </w:rPr>
            </w:pPr>
          </w:p>
        </w:tc>
        <w:tc>
          <w:tcPr>
            <w:tcW w:w="927" w:type="dxa"/>
            <w:vAlign w:val="center"/>
          </w:tcPr>
          <w:p w14:paraId="0E6D2EFB">
            <w:pPr>
              <w:autoSpaceDE w:val="0"/>
              <w:autoSpaceDN w:val="0"/>
              <w:adjustRightInd w:val="0"/>
              <w:spacing w:line="420" w:lineRule="exact"/>
              <w:jc w:val="center"/>
              <w:rPr>
                <w:rFonts w:ascii="宋体" w:hAnsi="宋体" w:cs="黑体"/>
                <w:color w:val="auto"/>
                <w:kern w:val="0"/>
                <w:sz w:val="24"/>
                <w:highlight w:val="none"/>
              </w:rPr>
            </w:pPr>
          </w:p>
        </w:tc>
        <w:tc>
          <w:tcPr>
            <w:tcW w:w="927" w:type="dxa"/>
            <w:vAlign w:val="center"/>
          </w:tcPr>
          <w:p w14:paraId="188A21E0">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3D9E6A20">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7CF31FFB">
            <w:pPr>
              <w:autoSpaceDE w:val="0"/>
              <w:autoSpaceDN w:val="0"/>
              <w:adjustRightInd w:val="0"/>
              <w:spacing w:line="420" w:lineRule="exact"/>
              <w:jc w:val="center"/>
              <w:rPr>
                <w:rFonts w:ascii="宋体" w:hAnsi="宋体" w:cs="黑体"/>
                <w:color w:val="auto"/>
                <w:kern w:val="0"/>
                <w:sz w:val="24"/>
                <w:highlight w:val="none"/>
              </w:rPr>
            </w:pPr>
          </w:p>
        </w:tc>
        <w:tc>
          <w:tcPr>
            <w:tcW w:w="1197" w:type="dxa"/>
            <w:vAlign w:val="center"/>
          </w:tcPr>
          <w:p w14:paraId="03FAB7D8">
            <w:pPr>
              <w:autoSpaceDE w:val="0"/>
              <w:autoSpaceDN w:val="0"/>
              <w:adjustRightInd w:val="0"/>
              <w:spacing w:line="420" w:lineRule="exact"/>
              <w:jc w:val="center"/>
              <w:rPr>
                <w:rFonts w:ascii="宋体" w:hAnsi="宋体" w:cs="黑体"/>
                <w:color w:val="auto"/>
                <w:kern w:val="0"/>
                <w:sz w:val="24"/>
                <w:highlight w:val="none"/>
              </w:rPr>
            </w:pPr>
          </w:p>
        </w:tc>
        <w:tc>
          <w:tcPr>
            <w:tcW w:w="659" w:type="dxa"/>
            <w:vAlign w:val="center"/>
          </w:tcPr>
          <w:p w14:paraId="4F78FE86">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4F7FD632">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2A22DB85">
            <w:pPr>
              <w:autoSpaceDE w:val="0"/>
              <w:autoSpaceDN w:val="0"/>
              <w:adjustRightInd w:val="0"/>
              <w:spacing w:line="420" w:lineRule="exact"/>
              <w:jc w:val="center"/>
              <w:rPr>
                <w:rFonts w:ascii="宋体" w:hAnsi="宋体" w:cs="黑体"/>
                <w:color w:val="auto"/>
                <w:kern w:val="0"/>
                <w:sz w:val="24"/>
                <w:highlight w:val="none"/>
              </w:rPr>
            </w:pPr>
          </w:p>
        </w:tc>
      </w:tr>
      <w:tr w14:paraId="2231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0F7864EE">
            <w:pPr>
              <w:autoSpaceDE w:val="0"/>
              <w:autoSpaceDN w:val="0"/>
              <w:adjustRightInd w:val="0"/>
              <w:spacing w:line="420" w:lineRule="exact"/>
              <w:jc w:val="center"/>
              <w:rPr>
                <w:rFonts w:ascii="宋体" w:hAnsi="宋体" w:cs="黑体"/>
                <w:color w:val="auto"/>
                <w:kern w:val="0"/>
                <w:sz w:val="24"/>
                <w:highlight w:val="none"/>
              </w:rPr>
            </w:pPr>
          </w:p>
        </w:tc>
        <w:tc>
          <w:tcPr>
            <w:tcW w:w="1207" w:type="dxa"/>
            <w:vAlign w:val="center"/>
          </w:tcPr>
          <w:p w14:paraId="55F05D2C">
            <w:pPr>
              <w:autoSpaceDE w:val="0"/>
              <w:autoSpaceDN w:val="0"/>
              <w:adjustRightInd w:val="0"/>
              <w:spacing w:line="420" w:lineRule="exact"/>
              <w:jc w:val="center"/>
              <w:rPr>
                <w:rFonts w:ascii="宋体" w:hAnsi="宋体" w:cs="黑体"/>
                <w:color w:val="auto"/>
                <w:kern w:val="0"/>
                <w:sz w:val="24"/>
                <w:highlight w:val="none"/>
              </w:rPr>
            </w:pPr>
          </w:p>
        </w:tc>
        <w:tc>
          <w:tcPr>
            <w:tcW w:w="927" w:type="dxa"/>
            <w:vAlign w:val="center"/>
          </w:tcPr>
          <w:p w14:paraId="717846EA">
            <w:pPr>
              <w:autoSpaceDE w:val="0"/>
              <w:autoSpaceDN w:val="0"/>
              <w:adjustRightInd w:val="0"/>
              <w:spacing w:line="420" w:lineRule="exact"/>
              <w:jc w:val="center"/>
              <w:rPr>
                <w:rFonts w:ascii="宋体" w:hAnsi="宋体" w:cs="黑体"/>
                <w:color w:val="auto"/>
                <w:kern w:val="0"/>
                <w:sz w:val="24"/>
                <w:highlight w:val="none"/>
              </w:rPr>
            </w:pPr>
          </w:p>
        </w:tc>
        <w:tc>
          <w:tcPr>
            <w:tcW w:w="927" w:type="dxa"/>
            <w:vAlign w:val="center"/>
          </w:tcPr>
          <w:p w14:paraId="7C1E1E48">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1E51C4F1">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20F70BEC">
            <w:pPr>
              <w:autoSpaceDE w:val="0"/>
              <w:autoSpaceDN w:val="0"/>
              <w:adjustRightInd w:val="0"/>
              <w:spacing w:line="420" w:lineRule="exact"/>
              <w:jc w:val="center"/>
              <w:rPr>
                <w:rFonts w:ascii="宋体" w:hAnsi="宋体" w:cs="黑体"/>
                <w:color w:val="auto"/>
                <w:kern w:val="0"/>
                <w:sz w:val="24"/>
                <w:highlight w:val="none"/>
              </w:rPr>
            </w:pPr>
          </w:p>
        </w:tc>
        <w:tc>
          <w:tcPr>
            <w:tcW w:w="1197" w:type="dxa"/>
            <w:vAlign w:val="center"/>
          </w:tcPr>
          <w:p w14:paraId="6EAEA22C">
            <w:pPr>
              <w:autoSpaceDE w:val="0"/>
              <w:autoSpaceDN w:val="0"/>
              <w:adjustRightInd w:val="0"/>
              <w:spacing w:line="420" w:lineRule="exact"/>
              <w:jc w:val="center"/>
              <w:rPr>
                <w:rFonts w:ascii="宋体" w:hAnsi="宋体" w:cs="黑体"/>
                <w:color w:val="auto"/>
                <w:kern w:val="0"/>
                <w:sz w:val="24"/>
                <w:highlight w:val="none"/>
              </w:rPr>
            </w:pPr>
          </w:p>
        </w:tc>
        <w:tc>
          <w:tcPr>
            <w:tcW w:w="659" w:type="dxa"/>
            <w:vAlign w:val="center"/>
          </w:tcPr>
          <w:p w14:paraId="6757917A">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35F256E5">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077C789E">
            <w:pPr>
              <w:autoSpaceDE w:val="0"/>
              <w:autoSpaceDN w:val="0"/>
              <w:adjustRightInd w:val="0"/>
              <w:spacing w:line="420" w:lineRule="exact"/>
              <w:jc w:val="center"/>
              <w:rPr>
                <w:rFonts w:ascii="宋体" w:hAnsi="宋体" w:cs="黑体"/>
                <w:color w:val="auto"/>
                <w:kern w:val="0"/>
                <w:sz w:val="24"/>
                <w:highlight w:val="none"/>
              </w:rPr>
            </w:pPr>
          </w:p>
        </w:tc>
      </w:tr>
      <w:tr w14:paraId="7049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6ACC2DF3">
            <w:pPr>
              <w:autoSpaceDE w:val="0"/>
              <w:autoSpaceDN w:val="0"/>
              <w:adjustRightInd w:val="0"/>
              <w:spacing w:line="420" w:lineRule="exact"/>
              <w:jc w:val="center"/>
              <w:rPr>
                <w:rFonts w:ascii="宋体" w:hAnsi="宋体" w:cs="黑体"/>
                <w:color w:val="auto"/>
                <w:kern w:val="0"/>
                <w:sz w:val="24"/>
                <w:highlight w:val="none"/>
              </w:rPr>
            </w:pPr>
          </w:p>
        </w:tc>
        <w:tc>
          <w:tcPr>
            <w:tcW w:w="1207" w:type="dxa"/>
            <w:vAlign w:val="center"/>
          </w:tcPr>
          <w:p w14:paraId="5FA0C980">
            <w:pPr>
              <w:autoSpaceDE w:val="0"/>
              <w:autoSpaceDN w:val="0"/>
              <w:adjustRightInd w:val="0"/>
              <w:spacing w:line="420" w:lineRule="exact"/>
              <w:jc w:val="center"/>
              <w:rPr>
                <w:rFonts w:ascii="宋体" w:hAnsi="宋体" w:cs="黑体"/>
                <w:color w:val="auto"/>
                <w:kern w:val="0"/>
                <w:sz w:val="24"/>
                <w:highlight w:val="none"/>
              </w:rPr>
            </w:pPr>
          </w:p>
        </w:tc>
        <w:tc>
          <w:tcPr>
            <w:tcW w:w="927" w:type="dxa"/>
            <w:vAlign w:val="center"/>
          </w:tcPr>
          <w:p w14:paraId="2CF11DBE">
            <w:pPr>
              <w:autoSpaceDE w:val="0"/>
              <w:autoSpaceDN w:val="0"/>
              <w:adjustRightInd w:val="0"/>
              <w:spacing w:line="420" w:lineRule="exact"/>
              <w:jc w:val="center"/>
              <w:rPr>
                <w:rFonts w:ascii="宋体" w:hAnsi="宋体" w:cs="黑体"/>
                <w:color w:val="auto"/>
                <w:kern w:val="0"/>
                <w:sz w:val="24"/>
                <w:highlight w:val="none"/>
              </w:rPr>
            </w:pPr>
          </w:p>
        </w:tc>
        <w:tc>
          <w:tcPr>
            <w:tcW w:w="927" w:type="dxa"/>
            <w:vAlign w:val="center"/>
          </w:tcPr>
          <w:p w14:paraId="6684A8B1">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2C2C6BA4">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3C62144B">
            <w:pPr>
              <w:autoSpaceDE w:val="0"/>
              <w:autoSpaceDN w:val="0"/>
              <w:adjustRightInd w:val="0"/>
              <w:spacing w:line="420" w:lineRule="exact"/>
              <w:jc w:val="center"/>
              <w:rPr>
                <w:rFonts w:ascii="宋体" w:hAnsi="宋体" w:cs="黑体"/>
                <w:color w:val="auto"/>
                <w:kern w:val="0"/>
                <w:sz w:val="24"/>
                <w:highlight w:val="none"/>
              </w:rPr>
            </w:pPr>
          </w:p>
        </w:tc>
        <w:tc>
          <w:tcPr>
            <w:tcW w:w="1197" w:type="dxa"/>
            <w:vAlign w:val="center"/>
          </w:tcPr>
          <w:p w14:paraId="546D733C">
            <w:pPr>
              <w:autoSpaceDE w:val="0"/>
              <w:autoSpaceDN w:val="0"/>
              <w:adjustRightInd w:val="0"/>
              <w:spacing w:line="420" w:lineRule="exact"/>
              <w:jc w:val="center"/>
              <w:rPr>
                <w:rFonts w:ascii="宋体" w:hAnsi="宋体" w:cs="黑体"/>
                <w:color w:val="auto"/>
                <w:kern w:val="0"/>
                <w:sz w:val="24"/>
                <w:highlight w:val="none"/>
              </w:rPr>
            </w:pPr>
          </w:p>
        </w:tc>
        <w:tc>
          <w:tcPr>
            <w:tcW w:w="659" w:type="dxa"/>
            <w:vAlign w:val="center"/>
          </w:tcPr>
          <w:p w14:paraId="76611A63">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2745C918">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63FD2E11">
            <w:pPr>
              <w:autoSpaceDE w:val="0"/>
              <w:autoSpaceDN w:val="0"/>
              <w:adjustRightInd w:val="0"/>
              <w:spacing w:line="420" w:lineRule="exact"/>
              <w:jc w:val="center"/>
              <w:rPr>
                <w:rFonts w:ascii="宋体" w:hAnsi="宋体" w:cs="黑体"/>
                <w:color w:val="auto"/>
                <w:kern w:val="0"/>
                <w:sz w:val="24"/>
                <w:highlight w:val="none"/>
              </w:rPr>
            </w:pPr>
          </w:p>
        </w:tc>
      </w:tr>
      <w:tr w14:paraId="5833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0111213D">
            <w:pPr>
              <w:autoSpaceDE w:val="0"/>
              <w:autoSpaceDN w:val="0"/>
              <w:adjustRightInd w:val="0"/>
              <w:spacing w:line="420" w:lineRule="exact"/>
              <w:jc w:val="center"/>
              <w:rPr>
                <w:rFonts w:ascii="宋体" w:hAnsi="宋体" w:cs="黑体"/>
                <w:color w:val="auto"/>
                <w:kern w:val="0"/>
                <w:sz w:val="24"/>
                <w:highlight w:val="none"/>
              </w:rPr>
            </w:pPr>
          </w:p>
        </w:tc>
        <w:tc>
          <w:tcPr>
            <w:tcW w:w="1207" w:type="dxa"/>
            <w:vAlign w:val="center"/>
          </w:tcPr>
          <w:p w14:paraId="5F5A7F6E">
            <w:pPr>
              <w:autoSpaceDE w:val="0"/>
              <w:autoSpaceDN w:val="0"/>
              <w:adjustRightInd w:val="0"/>
              <w:spacing w:line="420" w:lineRule="exact"/>
              <w:jc w:val="center"/>
              <w:rPr>
                <w:rFonts w:ascii="宋体" w:hAnsi="宋体" w:cs="黑体"/>
                <w:color w:val="auto"/>
                <w:kern w:val="0"/>
                <w:sz w:val="24"/>
                <w:highlight w:val="none"/>
              </w:rPr>
            </w:pPr>
          </w:p>
        </w:tc>
        <w:tc>
          <w:tcPr>
            <w:tcW w:w="927" w:type="dxa"/>
            <w:vAlign w:val="center"/>
          </w:tcPr>
          <w:p w14:paraId="589E244D">
            <w:pPr>
              <w:autoSpaceDE w:val="0"/>
              <w:autoSpaceDN w:val="0"/>
              <w:adjustRightInd w:val="0"/>
              <w:spacing w:line="420" w:lineRule="exact"/>
              <w:jc w:val="center"/>
              <w:rPr>
                <w:rFonts w:ascii="宋体" w:hAnsi="宋体" w:cs="黑体"/>
                <w:color w:val="auto"/>
                <w:kern w:val="0"/>
                <w:sz w:val="24"/>
                <w:highlight w:val="none"/>
              </w:rPr>
            </w:pPr>
          </w:p>
        </w:tc>
        <w:tc>
          <w:tcPr>
            <w:tcW w:w="927" w:type="dxa"/>
            <w:vAlign w:val="center"/>
          </w:tcPr>
          <w:p w14:paraId="0EC24DDE">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7216364F">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2BFF5A33">
            <w:pPr>
              <w:autoSpaceDE w:val="0"/>
              <w:autoSpaceDN w:val="0"/>
              <w:adjustRightInd w:val="0"/>
              <w:spacing w:line="420" w:lineRule="exact"/>
              <w:jc w:val="center"/>
              <w:rPr>
                <w:rFonts w:ascii="宋体" w:hAnsi="宋体" w:cs="黑体"/>
                <w:color w:val="auto"/>
                <w:kern w:val="0"/>
                <w:sz w:val="24"/>
                <w:highlight w:val="none"/>
              </w:rPr>
            </w:pPr>
          </w:p>
        </w:tc>
        <w:tc>
          <w:tcPr>
            <w:tcW w:w="1197" w:type="dxa"/>
            <w:vAlign w:val="center"/>
          </w:tcPr>
          <w:p w14:paraId="48E32146">
            <w:pPr>
              <w:autoSpaceDE w:val="0"/>
              <w:autoSpaceDN w:val="0"/>
              <w:adjustRightInd w:val="0"/>
              <w:spacing w:line="420" w:lineRule="exact"/>
              <w:jc w:val="center"/>
              <w:rPr>
                <w:rFonts w:ascii="宋体" w:hAnsi="宋体" w:cs="黑体"/>
                <w:color w:val="auto"/>
                <w:kern w:val="0"/>
                <w:sz w:val="24"/>
                <w:highlight w:val="none"/>
              </w:rPr>
            </w:pPr>
          </w:p>
        </w:tc>
        <w:tc>
          <w:tcPr>
            <w:tcW w:w="659" w:type="dxa"/>
            <w:vAlign w:val="center"/>
          </w:tcPr>
          <w:p w14:paraId="153D04DB">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572F5652">
            <w:pPr>
              <w:autoSpaceDE w:val="0"/>
              <w:autoSpaceDN w:val="0"/>
              <w:adjustRightInd w:val="0"/>
              <w:spacing w:line="420" w:lineRule="exact"/>
              <w:jc w:val="center"/>
              <w:rPr>
                <w:rFonts w:ascii="宋体" w:hAnsi="宋体" w:cs="黑体"/>
                <w:color w:val="auto"/>
                <w:kern w:val="0"/>
                <w:sz w:val="24"/>
                <w:highlight w:val="none"/>
              </w:rPr>
            </w:pPr>
          </w:p>
        </w:tc>
        <w:tc>
          <w:tcPr>
            <w:tcW w:w="928" w:type="dxa"/>
            <w:vAlign w:val="center"/>
          </w:tcPr>
          <w:p w14:paraId="208D8045">
            <w:pPr>
              <w:autoSpaceDE w:val="0"/>
              <w:autoSpaceDN w:val="0"/>
              <w:adjustRightInd w:val="0"/>
              <w:spacing w:line="420" w:lineRule="exact"/>
              <w:jc w:val="center"/>
              <w:rPr>
                <w:rFonts w:ascii="宋体" w:hAnsi="宋体" w:cs="黑体"/>
                <w:color w:val="auto"/>
                <w:kern w:val="0"/>
                <w:sz w:val="24"/>
                <w:highlight w:val="none"/>
              </w:rPr>
            </w:pPr>
          </w:p>
        </w:tc>
      </w:tr>
    </w:tbl>
    <w:p w14:paraId="40AD4192">
      <w:pPr>
        <w:autoSpaceDE w:val="0"/>
        <w:autoSpaceDN w:val="0"/>
        <w:adjustRightInd w:val="0"/>
        <w:spacing w:line="420" w:lineRule="exact"/>
        <w:jc w:val="left"/>
        <w:rPr>
          <w:rFonts w:ascii="黑体" w:hAnsi="新宋体" w:eastAsia="黑体" w:cs="黑体"/>
          <w:color w:val="auto"/>
          <w:kern w:val="0"/>
          <w:sz w:val="28"/>
          <w:szCs w:val="28"/>
          <w:highlight w:val="none"/>
        </w:rPr>
      </w:pPr>
      <w:r>
        <w:rPr>
          <w:rFonts w:hint="eastAsia" w:ascii="黑体" w:hAnsi="新宋体" w:eastAsia="黑体" w:cs="黑体"/>
          <w:color w:val="auto"/>
          <w:kern w:val="0"/>
          <w:sz w:val="28"/>
          <w:szCs w:val="28"/>
          <w:highlight w:val="none"/>
        </w:rPr>
        <w:t>附表二：拟配备本工程的试验和检测仪器设备表</w:t>
      </w:r>
    </w:p>
    <w:p w14:paraId="1A430C36">
      <w:pPr>
        <w:autoSpaceDE w:val="0"/>
        <w:autoSpaceDN w:val="0"/>
        <w:adjustRightInd w:val="0"/>
        <w:spacing w:line="420" w:lineRule="exact"/>
        <w:jc w:val="left"/>
        <w:rPr>
          <w:rFonts w:ascii="宋体" w:hAnsi="宋体" w:cs="黑体"/>
          <w:color w:val="auto"/>
          <w:kern w:val="0"/>
          <w:sz w:val="24"/>
          <w:highlight w:val="none"/>
        </w:rPr>
      </w:pPr>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14:paraId="3942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14:paraId="120BB318">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序号</w:t>
            </w:r>
          </w:p>
        </w:tc>
        <w:tc>
          <w:tcPr>
            <w:tcW w:w="1228" w:type="dxa"/>
            <w:vAlign w:val="center"/>
          </w:tcPr>
          <w:p w14:paraId="207283B9">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仪器设备</w:t>
            </w:r>
          </w:p>
          <w:p w14:paraId="1785B772">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名称</w:t>
            </w:r>
          </w:p>
        </w:tc>
        <w:tc>
          <w:tcPr>
            <w:tcW w:w="1026" w:type="dxa"/>
            <w:vAlign w:val="center"/>
          </w:tcPr>
          <w:p w14:paraId="2870EAA1">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型号</w:t>
            </w:r>
          </w:p>
          <w:p w14:paraId="52AC791B">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规格</w:t>
            </w:r>
          </w:p>
        </w:tc>
        <w:tc>
          <w:tcPr>
            <w:tcW w:w="1026" w:type="dxa"/>
            <w:vAlign w:val="center"/>
          </w:tcPr>
          <w:p w14:paraId="36E9B83E">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数量</w:t>
            </w:r>
          </w:p>
        </w:tc>
        <w:tc>
          <w:tcPr>
            <w:tcW w:w="1025" w:type="dxa"/>
            <w:vAlign w:val="center"/>
          </w:tcPr>
          <w:p w14:paraId="27A363B0">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国别</w:t>
            </w:r>
          </w:p>
          <w:p w14:paraId="7DB96731">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产地</w:t>
            </w:r>
          </w:p>
        </w:tc>
        <w:tc>
          <w:tcPr>
            <w:tcW w:w="884" w:type="dxa"/>
            <w:vAlign w:val="center"/>
          </w:tcPr>
          <w:p w14:paraId="76A89B09">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制造</w:t>
            </w:r>
          </w:p>
          <w:p w14:paraId="0DB9E8ED">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年份</w:t>
            </w:r>
          </w:p>
        </w:tc>
        <w:tc>
          <w:tcPr>
            <w:tcW w:w="1166" w:type="dxa"/>
            <w:vAlign w:val="center"/>
          </w:tcPr>
          <w:p w14:paraId="7A56C364">
            <w:pPr>
              <w:autoSpaceDE w:val="0"/>
              <w:autoSpaceDN w:val="0"/>
              <w:adjustRightInd w:val="0"/>
              <w:spacing w:line="0" w:lineRule="atLeas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已使用台</w:t>
            </w:r>
          </w:p>
          <w:p w14:paraId="55B0FD65">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时数</w:t>
            </w:r>
          </w:p>
        </w:tc>
        <w:tc>
          <w:tcPr>
            <w:tcW w:w="1026" w:type="dxa"/>
            <w:vAlign w:val="center"/>
          </w:tcPr>
          <w:p w14:paraId="11146117">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用途</w:t>
            </w:r>
          </w:p>
        </w:tc>
        <w:tc>
          <w:tcPr>
            <w:tcW w:w="1026" w:type="dxa"/>
            <w:vAlign w:val="center"/>
          </w:tcPr>
          <w:p w14:paraId="73524149">
            <w:pPr>
              <w:autoSpaceDE w:val="0"/>
              <w:autoSpaceDN w:val="0"/>
              <w:adjustRightInd w:val="0"/>
              <w:spacing w:line="0" w:lineRule="atLeast"/>
              <w:jc w:val="center"/>
              <w:rPr>
                <w:rFonts w:ascii="宋体" w:hAnsi="宋体" w:cs="黑体"/>
                <w:color w:val="auto"/>
                <w:kern w:val="0"/>
                <w:sz w:val="24"/>
                <w:highlight w:val="none"/>
              </w:rPr>
            </w:pPr>
            <w:r>
              <w:rPr>
                <w:rFonts w:hint="eastAsia" w:ascii="宋体" w:hAnsi="宋体" w:cs="仿宋_GB2312"/>
                <w:color w:val="auto"/>
                <w:kern w:val="0"/>
                <w:szCs w:val="21"/>
                <w:highlight w:val="none"/>
              </w:rPr>
              <w:t>备注</w:t>
            </w:r>
          </w:p>
        </w:tc>
      </w:tr>
      <w:tr w14:paraId="4FB6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30783F46">
            <w:pPr>
              <w:autoSpaceDE w:val="0"/>
              <w:autoSpaceDN w:val="0"/>
              <w:adjustRightInd w:val="0"/>
              <w:spacing w:line="420" w:lineRule="exact"/>
              <w:jc w:val="center"/>
              <w:rPr>
                <w:rFonts w:ascii="宋体" w:hAnsi="宋体" w:cs="黑体"/>
                <w:color w:val="auto"/>
                <w:kern w:val="0"/>
                <w:sz w:val="24"/>
                <w:highlight w:val="none"/>
              </w:rPr>
            </w:pPr>
          </w:p>
        </w:tc>
        <w:tc>
          <w:tcPr>
            <w:tcW w:w="1228" w:type="dxa"/>
            <w:vAlign w:val="center"/>
          </w:tcPr>
          <w:p w14:paraId="270C1958">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2C4B3647">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2982ED66">
            <w:pPr>
              <w:autoSpaceDE w:val="0"/>
              <w:autoSpaceDN w:val="0"/>
              <w:adjustRightInd w:val="0"/>
              <w:spacing w:line="420" w:lineRule="exact"/>
              <w:jc w:val="center"/>
              <w:rPr>
                <w:rFonts w:ascii="宋体" w:hAnsi="宋体" w:cs="黑体"/>
                <w:color w:val="auto"/>
                <w:kern w:val="0"/>
                <w:sz w:val="24"/>
                <w:highlight w:val="none"/>
              </w:rPr>
            </w:pPr>
          </w:p>
        </w:tc>
        <w:tc>
          <w:tcPr>
            <w:tcW w:w="1025" w:type="dxa"/>
            <w:vAlign w:val="center"/>
          </w:tcPr>
          <w:p w14:paraId="273F4252">
            <w:pPr>
              <w:autoSpaceDE w:val="0"/>
              <w:autoSpaceDN w:val="0"/>
              <w:adjustRightInd w:val="0"/>
              <w:spacing w:line="420" w:lineRule="exact"/>
              <w:jc w:val="center"/>
              <w:rPr>
                <w:rFonts w:ascii="宋体" w:hAnsi="宋体" w:cs="黑体"/>
                <w:color w:val="auto"/>
                <w:kern w:val="0"/>
                <w:sz w:val="24"/>
                <w:highlight w:val="none"/>
              </w:rPr>
            </w:pPr>
          </w:p>
        </w:tc>
        <w:tc>
          <w:tcPr>
            <w:tcW w:w="884" w:type="dxa"/>
            <w:vAlign w:val="center"/>
          </w:tcPr>
          <w:p w14:paraId="528DFED2">
            <w:pPr>
              <w:autoSpaceDE w:val="0"/>
              <w:autoSpaceDN w:val="0"/>
              <w:adjustRightInd w:val="0"/>
              <w:spacing w:line="420" w:lineRule="exact"/>
              <w:jc w:val="center"/>
              <w:rPr>
                <w:rFonts w:ascii="宋体" w:hAnsi="宋体" w:cs="黑体"/>
                <w:color w:val="auto"/>
                <w:kern w:val="0"/>
                <w:sz w:val="24"/>
                <w:highlight w:val="none"/>
              </w:rPr>
            </w:pPr>
          </w:p>
        </w:tc>
        <w:tc>
          <w:tcPr>
            <w:tcW w:w="1166" w:type="dxa"/>
            <w:vAlign w:val="center"/>
          </w:tcPr>
          <w:p w14:paraId="027D4ECA">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01BF3284">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3455A7B3">
            <w:pPr>
              <w:autoSpaceDE w:val="0"/>
              <w:autoSpaceDN w:val="0"/>
              <w:adjustRightInd w:val="0"/>
              <w:spacing w:line="420" w:lineRule="exact"/>
              <w:jc w:val="center"/>
              <w:rPr>
                <w:rFonts w:ascii="宋体" w:hAnsi="宋体" w:cs="黑体"/>
                <w:color w:val="auto"/>
                <w:kern w:val="0"/>
                <w:sz w:val="24"/>
                <w:highlight w:val="none"/>
              </w:rPr>
            </w:pPr>
          </w:p>
        </w:tc>
      </w:tr>
      <w:tr w14:paraId="28CC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5E385AA8">
            <w:pPr>
              <w:autoSpaceDE w:val="0"/>
              <w:autoSpaceDN w:val="0"/>
              <w:adjustRightInd w:val="0"/>
              <w:spacing w:line="420" w:lineRule="exact"/>
              <w:jc w:val="center"/>
              <w:rPr>
                <w:rFonts w:ascii="宋体" w:hAnsi="宋体" w:cs="黑体"/>
                <w:color w:val="auto"/>
                <w:kern w:val="0"/>
                <w:sz w:val="24"/>
                <w:highlight w:val="none"/>
              </w:rPr>
            </w:pPr>
          </w:p>
        </w:tc>
        <w:tc>
          <w:tcPr>
            <w:tcW w:w="1228" w:type="dxa"/>
            <w:vAlign w:val="center"/>
          </w:tcPr>
          <w:p w14:paraId="4AC426AC">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3501D400">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43679216">
            <w:pPr>
              <w:autoSpaceDE w:val="0"/>
              <w:autoSpaceDN w:val="0"/>
              <w:adjustRightInd w:val="0"/>
              <w:spacing w:line="420" w:lineRule="exact"/>
              <w:jc w:val="center"/>
              <w:rPr>
                <w:rFonts w:ascii="宋体" w:hAnsi="宋体" w:cs="黑体"/>
                <w:color w:val="auto"/>
                <w:kern w:val="0"/>
                <w:sz w:val="24"/>
                <w:highlight w:val="none"/>
              </w:rPr>
            </w:pPr>
          </w:p>
        </w:tc>
        <w:tc>
          <w:tcPr>
            <w:tcW w:w="1025" w:type="dxa"/>
            <w:vAlign w:val="center"/>
          </w:tcPr>
          <w:p w14:paraId="0C0AB97A">
            <w:pPr>
              <w:autoSpaceDE w:val="0"/>
              <w:autoSpaceDN w:val="0"/>
              <w:adjustRightInd w:val="0"/>
              <w:spacing w:line="420" w:lineRule="exact"/>
              <w:jc w:val="center"/>
              <w:rPr>
                <w:rFonts w:ascii="宋体" w:hAnsi="宋体" w:cs="黑体"/>
                <w:color w:val="auto"/>
                <w:kern w:val="0"/>
                <w:sz w:val="24"/>
                <w:highlight w:val="none"/>
              </w:rPr>
            </w:pPr>
          </w:p>
        </w:tc>
        <w:tc>
          <w:tcPr>
            <w:tcW w:w="884" w:type="dxa"/>
            <w:vAlign w:val="center"/>
          </w:tcPr>
          <w:p w14:paraId="4165284F">
            <w:pPr>
              <w:autoSpaceDE w:val="0"/>
              <w:autoSpaceDN w:val="0"/>
              <w:adjustRightInd w:val="0"/>
              <w:spacing w:line="420" w:lineRule="exact"/>
              <w:jc w:val="center"/>
              <w:rPr>
                <w:rFonts w:ascii="宋体" w:hAnsi="宋体" w:cs="黑体"/>
                <w:color w:val="auto"/>
                <w:kern w:val="0"/>
                <w:sz w:val="24"/>
                <w:highlight w:val="none"/>
              </w:rPr>
            </w:pPr>
          </w:p>
        </w:tc>
        <w:tc>
          <w:tcPr>
            <w:tcW w:w="1166" w:type="dxa"/>
            <w:vAlign w:val="center"/>
          </w:tcPr>
          <w:p w14:paraId="0C07F43A">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3A4C9926">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171ADCC8">
            <w:pPr>
              <w:autoSpaceDE w:val="0"/>
              <w:autoSpaceDN w:val="0"/>
              <w:adjustRightInd w:val="0"/>
              <w:spacing w:line="420" w:lineRule="exact"/>
              <w:jc w:val="center"/>
              <w:rPr>
                <w:rFonts w:ascii="宋体" w:hAnsi="宋体" w:cs="黑体"/>
                <w:color w:val="auto"/>
                <w:kern w:val="0"/>
                <w:sz w:val="24"/>
                <w:highlight w:val="none"/>
              </w:rPr>
            </w:pPr>
          </w:p>
        </w:tc>
      </w:tr>
      <w:tr w14:paraId="6258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084AABF0">
            <w:pPr>
              <w:autoSpaceDE w:val="0"/>
              <w:autoSpaceDN w:val="0"/>
              <w:adjustRightInd w:val="0"/>
              <w:spacing w:line="420" w:lineRule="exact"/>
              <w:jc w:val="center"/>
              <w:rPr>
                <w:rFonts w:ascii="宋体" w:hAnsi="宋体" w:cs="黑体"/>
                <w:color w:val="auto"/>
                <w:kern w:val="0"/>
                <w:sz w:val="24"/>
                <w:highlight w:val="none"/>
              </w:rPr>
            </w:pPr>
          </w:p>
        </w:tc>
        <w:tc>
          <w:tcPr>
            <w:tcW w:w="1228" w:type="dxa"/>
            <w:vAlign w:val="center"/>
          </w:tcPr>
          <w:p w14:paraId="294AC66D">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64BB28A4">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1F64BAEB">
            <w:pPr>
              <w:autoSpaceDE w:val="0"/>
              <w:autoSpaceDN w:val="0"/>
              <w:adjustRightInd w:val="0"/>
              <w:spacing w:line="420" w:lineRule="exact"/>
              <w:jc w:val="center"/>
              <w:rPr>
                <w:rFonts w:ascii="宋体" w:hAnsi="宋体" w:cs="黑体"/>
                <w:color w:val="auto"/>
                <w:kern w:val="0"/>
                <w:sz w:val="24"/>
                <w:highlight w:val="none"/>
              </w:rPr>
            </w:pPr>
          </w:p>
        </w:tc>
        <w:tc>
          <w:tcPr>
            <w:tcW w:w="1025" w:type="dxa"/>
            <w:vAlign w:val="center"/>
          </w:tcPr>
          <w:p w14:paraId="488A7448">
            <w:pPr>
              <w:autoSpaceDE w:val="0"/>
              <w:autoSpaceDN w:val="0"/>
              <w:adjustRightInd w:val="0"/>
              <w:spacing w:line="420" w:lineRule="exact"/>
              <w:jc w:val="center"/>
              <w:rPr>
                <w:rFonts w:ascii="宋体" w:hAnsi="宋体" w:cs="黑体"/>
                <w:color w:val="auto"/>
                <w:kern w:val="0"/>
                <w:sz w:val="24"/>
                <w:highlight w:val="none"/>
              </w:rPr>
            </w:pPr>
          </w:p>
        </w:tc>
        <w:tc>
          <w:tcPr>
            <w:tcW w:w="884" w:type="dxa"/>
            <w:vAlign w:val="center"/>
          </w:tcPr>
          <w:p w14:paraId="0E2EED55">
            <w:pPr>
              <w:autoSpaceDE w:val="0"/>
              <w:autoSpaceDN w:val="0"/>
              <w:adjustRightInd w:val="0"/>
              <w:spacing w:line="420" w:lineRule="exact"/>
              <w:jc w:val="center"/>
              <w:rPr>
                <w:rFonts w:ascii="宋体" w:hAnsi="宋体" w:cs="黑体"/>
                <w:color w:val="auto"/>
                <w:kern w:val="0"/>
                <w:sz w:val="24"/>
                <w:highlight w:val="none"/>
              </w:rPr>
            </w:pPr>
          </w:p>
        </w:tc>
        <w:tc>
          <w:tcPr>
            <w:tcW w:w="1166" w:type="dxa"/>
            <w:vAlign w:val="center"/>
          </w:tcPr>
          <w:p w14:paraId="2148B0D9">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239939E2">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1950A79E">
            <w:pPr>
              <w:autoSpaceDE w:val="0"/>
              <w:autoSpaceDN w:val="0"/>
              <w:adjustRightInd w:val="0"/>
              <w:spacing w:line="420" w:lineRule="exact"/>
              <w:jc w:val="center"/>
              <w:rPr>
                <w:rFonts w:ascii="宋体" w:hAnsi="宋体" w:cs="黑体"/>
                <w:color w:val="auto"/>
                <w:kern w:val="0"/>
                <w:sz w:val="24"/>
                <w:highlight w:val="none"/>
              </w:rPr>
            </w:pPr>
          </w:p>
        </w:tc>
      </w:tr>
      <w:tr w14:paraId="6060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1DBF0F7A">
            <w:pPr>
              <w:autoSpaceDE w:val="0"/>
              <w:autoSpaceDN w:val="0"/>
              <w:adjustRightInd w:val="0"/>
              <w:spacing w:line="420" w:lineRule="exact"/>
              <w:jc w:val="center"/>
              <w:rPr>
                <w:rFonts w:ascii="宋体" w:hAnsi="宋体" w:cs="黑体"/>
                <w:color w:val="auto"/>
                <w:kern w:val="0"/>
                <w:sz w:val="24"/>
                <w:highlight w:val="none"/>
              </w:rPr>
            </w:pPr>
          </w:p>
        </w:tc>
        <w:tc>
          <w:tcPr>
            <w:tcW w:w="1228" w:type="dxa"/>
            <w:vAlign w:val="center"/>
          </w:tcPr>
          <w:p w14:paraId="197D65CB">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7EC1C658">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17553D88">
            <w:pPr>
              <w:autoSpaceDE w:val="0"/>
              <w:autoSpaceDN w:val="0"/>
              <w:adjustRightInd w:val="0"/>
              <w:spacing w:line="420" w:lineRule="exact"/>
              <w:jc w:val="center"/>
              <w:rPr>
                <w:rFonts w:ascii="宋体" w:hAnsi="宋体" w:cs="黑体"/>
                <w:color w:val="auto"/>
                <w:kern w:val="0"/>
                <w:sz w:val="24"/>
                <w:highlight w:val="none"/>
              </w:rPr>
            </w:pPr>
          </w:p>
        </w:tc>
        <w:tc>
          <w:tcPr>
            <w:tcW w:w="1025" w:type="dxa"/>
            <w:vAlign w:val="center"/>
          </w:tcPr>
          <w:p w14:paraId="0418820B">
            <w:pPr>
              <w:autoSpaceDE w:val="0"/>
              <w:autoSpaceDN w:val="0"/>
              <w:adjustRightInd w:val="0"/>
              <w:spacing w:line="420" w:lineRule="exact"/>
              <w:jc w:val="center"/>
              <w:rPr>
                <w:rFonts w:ascii="宋体" w:hAnsi="宋体" w:cs="黑体"/>
                <w:color w:val="auto"/>
                <w:kern w:val="0"/>
                <w:sz w:val="24"/>
                <w:highlight w:val="none"/>
              </w:rPr>
            </w:pPr>
          </w:p>
        </w:tc>
        <w:tc>
          <w:tcPr>
            <w:tcW w:w="884" w:type="dxa"/>
            <w:vAlign w:val="center"/>
          </w:tcPr>
          <w:p w14:paraId="0AF03587">
            <w:pPr>
              <w:autoSpaceDE w:val="0"/>
              <w:autoSpaceDN w:val="0"/>
              <w:adjustRightInd w:val="0"/>
              <w:spacing w:line="420" w:lineRule="exact"/>
              <w:jc w:val="center"/>
              <w:rPr>
                <w:rFonts w:ascii="宋体" w:hAnsi="宋体" w:cs="黑体"/>
                <w:color w:val="auto"/>
                <w:kern w:val="0"/>
                <w:sz w:val="24"/>
                <w:highlight w:val="none"/>
              </w:rPr>
            </w:pPr>
          </w:p>
        </w:tc>
        <w:tc>
          <w:tcPr>
            <w:tcW w:w="1166" w:type="dxa"/>
            <w:vAlign w:val="center"/>
          </w:tcPr>
          <w:p w14:paraId="5330BD4D">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6FB91DEB">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60C37A0A">
            <w:pPr>
              <w:autoSpaceDE w:val="0"/>
              <w:autoSpaceDN w:val="0"/>
              <w:adjustRightInd w:val="0"/>
              <w:spacing w:line="420" w:lineRule="exact"/>
              <w:jc w:val="center"/>
              <w:rPr>
                <w:rFonts w:ascii="宋体" w:hAnsi="宋体" w:cs="黑体"/>
                <w:color w:val="auto"/>
                <w:kern w:val="0"/>
                <w:sz w:val="24"/>
                <w:highlight w:val="none"/>
              </w:rPr>
            </w:pPr>
          </w:p>
        </w:tc>
      </w:tr>
      <w:tr w14:paraId="50CA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3F60326D">
            <w:pPr>
              <w:autoSpaceDE w:val="0"/>
              <w:autoSpaceDN w:val="0"/>
              <w:adjustRightInd w:val="0"/>
              <w:spacing w:line="420" w:lineRule="exact"/>
              <w:jc w:val="center"/>
              <w:rPr>
                <w:rFonts w:ascii="宋体" w:hAnsi="宋体" w:cs="黑体"/>
                <w:color w:val="auto"/>
                <w:kern w:val="0"/>
                <w:sz w:val="24"/>
                <w:highlight w:val="none"/>
              </w:rPr>
            </w:pPr>
          </w:p>
        </w:tc>
        <w:tc>
          <w:tcPr>
            <w:tcW w:w="1228" w:type="dxa"/>
            <w:vAlign w:val="center"/>
          </w:tcPr>
          <w:p w14:paraId="538E15B7">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1A1A5363">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09EED279">
            <w:pPr>
              <w:autoSpaceDE w:val="0"/>
              <w:autoSpaceDN w:val="0"/>
              <w:adjustRightInd w:val="0"/>
              <w:spacing w:line="420" w:lineRule="exact"/>
              <w:jc w:val="center"/>
              <w:rPr>
                <w:rFonts w:ascii="宋体" w:hAnsi="宋体" w:cs="黑体"/>
                <w:color w:val="auto"/>
                <w:kern w:val="0"/>
                <w:sz w:val="24"/>
                <w:highlight w:val="none"/>
              </w:rPr>
            </w:pPr>
          </w:p>
        </w:tc>
        <w:tc>
          <w:tcPr>
            <w:tcW w:w="1025" w:type="dxa"/>
            <w:vAlign w:val="center"/>
          </w:tcPr>
          <w:p w14:paraId="2335AC98">
            <w:pPr>
              <w:autoSpaceDE w:val="0"/>
              <w:autoSpaceDN w:val="0"/>
              <w:adjustRightInd w:val="0"/>
              <w:spacing w:line="420" w:lineRule="exact"/>
              <w:jc w:val="center"/>
              <w:rPr>
                <w:rFonts w:ascii="宋体" w:hAnsi="宋体" w:cs="黑体"/>
                <w:color w:val="auto"/>
                <w:kern w:val="0"/>
                <w:sz w:val="24"/>
                <w:highlight w:val="none"/>
              </w:rPr>
            </w:pPr>
          </w:p>
        </w:tc>
        <w:tc>
          <w:tcPr>
            <w:tcW w:w="884" w:type="dxa"/>
            <w:vAlign w:val="center"/>
          </w:tcPr>
          <w:p w14:paraId="36E19882">
            <w:pPr>
              <w:autoSpaceDE w:val="0"/>
              <w:autoSpaceDN w:val="0"/>
              <w:adjustRightInd w:val="0"/>
              <w:spacing w:line="420" w:lineRule="exact"/>
              <w:jc w:val="center"/>
              <w:rPr>
                <w:rFonts w:ascii="宋体" w:hAnsi="宋体" w:cs="黑体"/>
                <w:color w:val="auto"/>
                <w:kern w:val="0"/>
                <w:sz w:val="24"/>
                <w:highlight w:val="none"/>
              </w:rPr>
            </w:pPr>
          </w:p>
        </w:tc>
        <w:tc>
          <w:tcPr>
            <w:tcW w:w="1166" w:type="dxa"/>
            <w:vAlign w:val="center"/>
          </w:tcPr>
          <w:p w14:paraId="7716C2CA">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192850C1">
            <w:pPr>
              <w:autoSpaceDE w:val="0"/>
              <w:autoSpaceDN w:val="0"/>
              <w:adjustRightInd w:val="0"/>
              <w:spacing w:line="420" w:lineRule="exact"/>
              <w:jc w:val="center"/>
              <w:rPr>
                <w:rFonts w:ascii="宋体" w:hAnsi="宋体" w:cs="黑体"/>
                <w:color w:val="auto"/>
                <w:kern w:val="0"/>
                <w:sz w:val="24"/>
                <w:highlight w:val="none"/>
              </w:rPr>
            </w:pPr>
          </w:p>
        </w:tc>
        <w:tc>
          <w:tcPr>
            <w:tcW w:w="1026" w:type="dxa"/>
            <w:vAlign w:val="center"/>
          </w:tcPr>
          <w:p w14:paraId="3F6973B7">
            <w:pPr>
              <w:autoSpaceDE w:val="0"/>
              <w:autoSpaceDN w:val="0"/>
              <w:adjustRightInd w:val="0"/>
              <w:spacing w:line="420" w:lineRule="exact"/>
              <w:jc w:val="center"/>
              <w:rPr>
                <w:rFonts w:ascii="宋体" w:hAnsi="宋体" w:cs="黑体"/>
                <w:color w:val="auto"/>
                <w:kern w:val="0"/>
                <w:sz w:val="24"/>
                <w:highlight w:val="none"/>
              </w:rPr>
            </w:pPr>
          </w:p>
        </w:tc>
      </w:tr>
    </w:tbl>
    <w:p w14:paraId="30431922">
      <w:pPr>
        <w:autoSpaceDE w:val="0"/>
        <w:autoSpaceDN w:val="0"/>
        <w:adjustRightInd w:val="0"/>
        <w:spacing w:line="420" w:lineRule="exact"/>
        <w:jc w:val="left"/>
        <w:rPr>
          <w:rFonts w:ascii="黑体" w:hAnsi="新宋体" w:eastAsia="黑体" w:cs="黑体"/>
          <w:color w:val="auto"/>
          <w:kern w:val="0"/>
          <w:sz w:val="28"/>
          <w:szCs w:val="28"/>
          <w:highlight w:val="none"/>
        </w:rPr>
      </w:pPr>
    </w:p>
    <w:p w14:paraId="16C1CA54">
      <w:pPr>
        <w:autoSpaceDE w:val="0"/>
        <w:autoSpaceDN w:val="0"/>
        <w:adjustRightInd w:val="0"/>
        <w:spacing w:line="420" w:lineRule="exact"/>
        <w:jc w:val="left"/>
        <w:rPr>
          <w:rFonts w:ascii="黑体" w:hAnsi="新宋体" w:eastAsia="黑体" w:cs="黑体"/>
          <w:color w:val="auto"/>
          <w:kern w:val="0"/>
          <w:sz w:val="28"/>
          <w:szCs w:val="28"/>
          <w:highlight w:val="none"/>
        </w:rPr>
      </w:pPr>
    </w:p>
    <w:p w14:paraId="37A51541">
      <w:pPr>
        <w:autoSpaceDE w:val="0"/>
        <w:autoSpaceDN w:val="0"/>
        <w:adjustRightInd w:val="0"/>
        <w:spacing w:line="420" w:lineRule="exact"/>
        <w:jc w:val="left"/>
        <w:rPr>
          <w:rFonts w:ascii="黑体" w:hAnsi="新宋体" w:eastAsia="黑体" w:cs="黑体"/>
          <w:color w:val="auto"/>
          <w:kern w:val="0"/>
          <w:sz w:val="28"/>
          <w:szCs w:val="28"/>
          <w:highlight w:val="none"/>
        </w:rPr>
      </w:pPr>
    </w:p>
    <w:p w14:paraId="14224E83">
      <w:pPr>
        <w:autoSpaceDE w:val="0"/>
        <w:autoSpaceDN w:val="0"/>
        <w:adjustRightInd w:val="0"/>
        <w:spacing w:line="420" w:lineRule="exact"/>
        <w:jc w:val="left"/>
        <w:rPr>
          <w:rFonts w:ascii="黑体" w:hAnsi="新宋体" w:eastAsia="黑体" w:cs="黑体"/>
          <w:color w:val="auto"/>
          <w:kern w:val="0"/>
          <w:sz w:val="28"/>
          <w:szCs w:val="28"/>
          <w:highlight w:val="none"/>
        </w:rPr>
      </w:pPr>
    </w:p>
    <w:p w14:paraId="5CDEB65E">
      <w:pPr>
        <w:autoSpaceDE w:val="0"/>
        <w:autoSpaceDN w:val="0"/>
        <w:adjustRightInd w:val="0"/>
        <w:spacing w:line="420" w:lineRule="exact"/>
        <w:jc w:val="left"/>
        <w:rPr>
          <w:rFonts w:ascii="黑体" w:hAnsi="新宋体" w:eastAsia="黑体" w:cs="黑体"/>
          <w:color w:val="auto"/>
          <w:kern w:val="0"/>
          <w:sz w:val="28"/>
          <w:szCs w:val="28"/>
          <w:highlight w:val="none"/>
        </w:rPr>
      </w:pPr>
    </w:p>
    <w:p w14:paraId="397529F2">
      <w:pPr>
        <w:autoSpaceDE w:val="0"/>
        <w:autoSpaceDN w:val="0"/>
        <w:adjustRightInd w:val="0"/>
        <w:spacing w:line="420" w:lineRule="exact"/>
        <w:jc w:val="left"/>
        <w:rPr>
          <w:rFonts w:ascii="宋体" w:hAnsi="宋体" w:cs="仿宋_GB2312"/>
          <w:color w:val="auto"/>
          <w:kern w:val="0"/>
          <w:szCs w:val="21"/>
          <w:highlight w:val="none"/>
        </w:rPr>
      </w:pPr>
      <w:r>
        <w:rPr>
          <w:rFonts w:hint="eastAsia" w:ascii="黑体" w:hAnsi="新宋体" w:eastAsia="黑体" w:cs="黑体"/>
          <w:color w:val="auto"/>
          <w:kern w:val="0"/>
          <w:sz w:val="28"/>
          <w:szCs w:val="28"/>
          <w:highlight w:val="none"/>
        </w:rPr>
        <w:t>附表三：劳动力计划表</w:t>
      </w:r>
    </w:p>
    <w:p w14:paraId="1B06BE7D">
      <w:pPr>
        <w:autoSpaceDE w:val="0"/>
        <w:autoSpaceDN w:val="0"/>
        <w:adjustRightInd w:val="0"/>
        <w:spacing w:line="420" w:lineRule="exact"/>
        <w:jc w:val="right"/>
        <w:rPr>
          <w:rFonts w:ascii="宋体" w:hAnsi="宋体" w:cs="黑体"/>
          <w:color w:val="auto"/>
          <w:kern w:val="0"/>
          <w:szCs w:val="21"/>
          <w:highlight w:val="none"/>
        </w:rPr>
      </w:pPr>
      <w:r>
        <w:rPr>
          <w:rFonts w:hint="eastAsia" w:ascii="宋体" w:hAnsi="宋体" w:cs="黑体"/>
          <w:color w:val="auto"/>
          <w:kern w:val="0"/>
          <w:szCs w:val="21"/>
          <w:highlight w:val="none"/>
        </w:rPr>
        <w:t>单位：人</w:t>
      </w:r>
    </w:p>
    <w:tbl>
      <w:tblPr>
        <w:tblStyle w:val="30"/>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14:paraId="1E97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14:paraId="08DC755A">
            <w:pPr>
              <w:autoSpaceDE w:val="0"/>
              <w:autoSpaceDN w:val="0"/>
              <w:adjustRightInd w:val="0"/>
              <w:spacing w:line="42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工种</w:t>
            </w:r>
          </w:p>
        </w:tc>
        <w:tc>
          <w:tcPr>
            <w:tcW w:w="8136" w:type="dxa"/>
            <w:gridSpan w:val="7"/>
            <w:vAlign w:val="center"/>
          </w:tcPr>
          <w:p w14:paraId="7EF757D4">
            <w:pPr>
              <w:autoSpaceDE w:val="0"/>
              <w:autoSpaceDN w:val="0"/>
              <w:adjustRightInd w:val="0"/>
              <w:spacing w:line="42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按工程施工阶段投入劳动力情况</w:t>
            </w:r>
          </w:p>
        </w:tc>
      </w:tr>
      <w:tr w14:paraId="5AB1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510C1C30">
            <w:pPr>
              <w:autoSpaceDE w:val="0"/>
              <w:autoSpaceDN w:val="0"/>
              <w:adjustRightInd w:val="0"/>
              <w:spacing w:line="420" w:lineRule="exact"/>
              <w:jc w:val="center"/>
              <w:rPr>
                <w:rFonts w:ascii="宋体" w:hAnsi="宋体" w:cs="黑体"/>
                <w:color w:val="auto"/>
                <w:kern w:val="0"/>
                <w:szCs w:val="21"/>
                <w:highlight w:val="none"/>
              </w:rPr>
            </w:pPr>
          </w:p>
        </w:tc>
        <w:tc>
          <w:tcPr>
            <w:tcW w:w="1161" w:type="dxa"/>
            <w:vAlign w:val="center"/>
          </w:tcPr>
          <w:p w14:paraId="722C1D26">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0BD96FE8">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1362B7EE">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223ECC79">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1ACB2663">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31C5457D">
            <w:pPr>
              <w:autoSpaceDE w:val="0"/>
              <w:autoSpaceDN w:val="0"/>
              <w:adjustRightInd w:val="0"/>
              <w:spacing w:line="420" w:lineRule="exact"/>
              <w:jc w:val="center"/>
              <w:rPr>
                <w:rFonts w:ascii="宋体" w:hAnsi="宋体" w:cs="黑体"/>
                <w:color w:val="auto"/>
                <w:kern w:val="0"/>
                <w:szCs w:val="21"/>
                <w:highlight w:val="none"/>
              </w:rPr>
            </w:pPr>
          </w:p>
        </w:tc>
        <w:tc>
          <w:tcPr>
            <w:tcW w:w="1165" w:type="dxa"/>
            <w:vAlign w:val="center"/>
          </w:tcPr>
          <w:p w14:paraId="0E77A0A4">
            <w:pPr>
              <w:autoSpaceDE w:val="0"/>
              <w:autoSpaceDN w:val="0"/>
              <w:adjustRightInd w:val="0"/>
              <w:spacing w:line="420" w:lineRule="exact"/>
              <w:jc w:val="center"/>
              <w:rPr>
                <w:rFonts w:ascii="宋体" w:hAnsi="宋体" w:cs="黑体"/>
                <w:color w:val="auto"/>
                <w:kern w:val="0"/>
                <w:szCs w:val="21"/>
                <w:highlight w:val="none"/>
              </w:rPr>
            </w:pPr>
          </w:p>
        </w:tc>
      </w:tr>
      <w:tr w14:paraId="0111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6FD8036B">
            <w:pPr>
              <w:autoSpaceDE w:val="0"/>
              <w:autoSpaceDN w:val="0"/>
              <w:adjustRightInd w:val="0"/>
              <w:spacing w:line="420" w:lineRule="exact"/>
              <w:jc w:val="center"/>
              <w:rPr>
                <w:rFonts w:ascii="宋体" w:hAnsi="宋体" w:cs="黑体"/>
                <w:color w:val="auto"/>
                <w:kern w:val="0"/>
                <w:szCs w:val="21"/>
                <w:highlight w:val="none"/>
              </w:rPr>
            </w:pPr>
          </w:p>
        </w:tc>
        <w:tc>
          <w:tcPr>
            <w:tcW w:w="1161" w:type="dxa"/>
            <w:vAlign w:val="center"/>
          </w:tcPr>
          <w:p w14:paraId="67D1C492">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5D819D6D">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4EF3C9B4">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74001781">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49D82F8F">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529C3F28">
            <w:pPr>
              <w:autoSpaceDE w:val="0"/>
              <w:autoSpaceDN w:val="0"/>
              <w:adjustRightInd w:val="0"/>
              <w:spacing w:line="420" w:lineRule="exact"/>
              <w:jc w:val="center"/>
              <w:rPr>
                <w:rFonts w:ascii="宋体" w:hAnsi="宋体" w:cs="黑体"/>
                <w:color w:val="auto"/>
                <w:kern w:val="0"/>
                <w:szCs w:val="21"/>
                <w:highlight w:val="none"/>
              </w:rPr>
            </w:pPr>
          </w:p>
        </w:tc>
        <w:tc>
          <w:tcPr>
            <w:tcW w:w="1165" w:type="dxa"/>
            <w:vAlign w:val="center"/>
          </w:tcPr>
          <w:p w14:paraId="0651C3EC">
            <w:pPr>
              <w:autoSpaceDE w:val="0"/>
              <w:autoSpaceDN w:val="0"/>
              <w:adjustRightInd w:val="0"/>
              <w:spacing w:line="420" w:lineRule="exact"/>
              <w:jc w:val="center"/>
              <w:rPr>
                <w:rFonts w:ascii="宋体" w:hAnsi="宋体" w:cs="黑体"/>
                <w:color w:val="auto"/>
                <w:kern w:val="0"/>
                <w:szCs w:val="21"/>
                <w:highlight w:val="none"/>
              </w:rPr>
            </w:pPr>
          </w:p>
        </w:tc>
      </w:tr>
      <w:tr w14:paraId="7E05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0C7F9A19">
            <w:pPr>
              <w:autoSpaceDE w:val="0"/>
              <w:autoSpaceDN w:val="0"/>
              <w:adjustRightInd w:val="0"/>
              <w:spacing w:line="420" w:lineRule="exact"/>
              <w:jc w:val="center"/>
              <w:rPr>
                <w:rFonts w:ascii="宋体" w:hAnsi="宋体" w:cs="黑体"/>
                <w:color w:val="auto"/>
                <w:kern w:val="0"/>
                <w:szCs w:val="21"/>
                <w:highlight w:val="none"/>
              </w:rPr>
            </w:pPr>
          </w:p>
        </w:tc>
        <w:tc>
          <w:tcPr>
            <w:tcW w:w="1161" w:type="dxa"/>
            <w:vAlign w:val="center"/>
          </w:tcPr>
          <w:p w14:paraId="32701AD3">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5692700E">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6CD5439D">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73E03AE6">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5AA90DCE">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7D8BC70C">
            <w:pPr>
              <w:autoSpaceDE w:val="0"/>
              <w:autoSpaceDN w:val="0"/>
              <w:adjustRightInd w:val="0"/>
              <w:spacing w:line="420" w:lineRule="exact"/>
              <w:jc w:val="center"/>
              <w:rPr>
                <w:rFonts w:ascii="宋体" w:hAnsi="宋体" w:cs="黑体"/>
                <w:color w:val="auto"/>
                <w:kern w:val="0"/>
                <w:szCs w:val="21"/>
                <w:highlight w:val="none"/>
              </w:rPr>
            </w:pPr>
          </w:p>
        </w:tc>
        <w:tc>
          <w:tcPr>
            <w:tcW w:w="1165" w:type="dxa"/>
            <w:vAlign w:val="center"/>
          </w:tcPr>
          <w:p w14:paraId="779B0443">
            <w:pPr>
              <w:autoSpaceDE w:val="0"/>
              <w:autoSpaceDN w:val="0"/>
              <w:adjustRightInd w:val="0"/>
              <w:spacing w:line="420" w:lineRule="exact"/>
              <w:jc w:val="center"/>
              <w:rPr>
                <w:rFonts w:ascii="宋体" w:hAnsi="宋体" w:cs="黑体"/>
                <w:color w:val="auto"/>
                <w:kern w:val="0"/>
                <w:szCs w:val="21"/>
                <w:highlight w:val="none"/>
              </w:rPr>
            </w:pPr>
          </w:p>
        </w:tc>
      </w:tr>
      <w:tr w14:paraId="2CC2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44834385">
            <w:pPr>
              <w:autoSpaceDE w:val="0"/>
              <w:autoSpaceDN w:val="0"/>
              <w:adjustRightInd w:val="0"/>
              <w:spacing w:line="420" w:lineRule="exact"/>
              <w:jc w:val="center"/>
              <w:rPr>
                <w:rFonts w:ascii="宋体" w:hAnsi="宋体" w:cs="黑体"/>
                <w:color w:val="auto"/>
                <w:kern w:val="0"/>
                <w:szCs w:val="21"/>
                <w:highlight w:val="none"/>
              </w:rPr>
            </w:pPr>
          </w:p>
        </w:tc>
        <w:tc>
          <w:tcPr>
            <w:tcW w:w="1161" w:type="dxa"/>
            <w:vAlign w:val="center"/>
          </w:tcPr>
          <w:p w14:paraId="71F3C764">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755D7D91">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5D050A58">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59811189">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624EFB87">
            <w:pPr>
              <w:autoSpaceDE w:val="0"/>
              <w:autoSpaceDN w:val="0"/>
              <w:adjustRightInd w:val="0"/>
              <w:spacing w:line="420" w:lineRule="exact"/>
              <w:jc w:val="center"/>
              <w:rPr>
                <w:rFonts w:ascii="宋体" w:hAnsi="宋体" w:cs="黑体"/>
                <w:color w:val="auto"/>
                <w:kern w:val="0"/>
                <w:szCs w:val="21"/>
                <w:highlight w:val="none"/>
              </w:rPr>
            </w:pPr>
          </w:p>
        </w:tc>
        <w:tc>
          <w:tcPr>
            <w:tcW w:w="1162" w:type="dxa"/>
            <w:vAlign w:val="center"/>
          </w:tcPr>
          <w:p w14:paraId="5E0420BD">
            <w:pPr>
              <w:autoSpaceDE w:val="0"/>
              <w:autoSpaceDN w:val="0"/>
              <w:adjustRightInd w:val="0"/>
              <w:spacing w:line="420" w:lineRule="exact"/>
              <w:jc w:val="center"/>
              <w:rPr>
                <w:rFonts w:ascii="宋体" w:hAnsi="宋体" w:cs="黑体"/>
                <w:color w:val="auto"/>
                <w:kern w:val="0"/>
                <w:szCs w:val="21"/>
                <w:highlight w:val="none"/>
              </w:rPr>
            </w:pPr>
          </w:p>
        </w:tc>
        <w:tc>
          <w:tcPr>
            <w:tcW w:w="1165" w:type="dxa"/>
            <w:vAlign w:val="center"/>
          </w:tcPr>
          <w:p w14:paraId="45C11E6A">
            <w:pPr>
              <w:autoSpaceDE w:val="0"/>
              <w:autoSpaceDN w:val="0"/>
              <w:adjustRightInd w:val="0"/>
              <w:spacing w:line="420" w:lineRule="exact"/>
              <w:jc w:val="center"/>
              <w:rPr>
                <w:rFonts w:ascii="宋体" w:hAnsi="宋体" w:cs="黑体"/>
                <w:color w:val="auto"/>
                <w:kern w:val="0"/>
                <w:szCs w:val="21"/>
                <w:highlight w:val="none"/>
              </w:rPr>
            </w:pPr>
          </w:p>
        </w:tc>
      </w:tr>
    </w:tbl>
    <w:p w14:paraId="28429CBD">
      <w:pPr>
        <w:autoSpaceDE w:val="0"/>
        <w:autoSpaceDN w:val="0"/>
        <w:adjustRightInd w:val="0"/>
        <w:spacing w:line="420" w:lineRule="exact"/>
        <w:jc w:val="left"/>
        <w:rPr>
          <w:rFonts w:ascii="黑体" w:hAnsi="新宋体" w:eastAsia="黑体" w:cs="黑体"/>
          <w:color w:val="auto"/>
          <w:kern w:val="0"/>
          <w:sz w:val="28"/>
          <w:szCs w:val="28"/>
          <w:highlight w:val="none"/>
        </w:rPr>
      </w:pPr>
    </w:p>
    <w:p w14:paraId="4C1E8246">
      <w:pPr>
        <w:autoSpaceDE w:val="0"/>
        <w:autoSpaceDN w:val="0"/>
        <w:adjustRightInd w:val="0"/>
        <w:spacing w:line="420" w:lineRule="exact"/>
        <w:jc w:val="left"/>
        <w:rPr>
          <w:rFonts w:ascii="黑体" w:hAnsi="新宋体" w:eastAsia="黑体" w:cs="黑体"/>
          <w:color w:val="auto"/>
          <w:kern w:val="0"/>
          <w:sz w:val="28"/>
          <w:szCs w:val="28"/>
          <w:highlight w:val="none"/>
        </w:rPr>
      </w:pPr>
    </w:p>
    <w:p w14:paraId="715F924A">
      <w:pPr>
        <w:autoSpaceDE w:val="0"/>
        <w:autoSpaceDN w:val="0"/>
        <w:adjustRightInd w:val="0"/>
        <w:spacing w:line="420" w:lineRule="exact"/>
        <w:jc w:val="left"/>
        <w:rPr>
          <w:rFonts w:ascii="黑体" w:hAnsi="新宋体" w:eastAsia="黑体" w:cs="黑体"/>
          <w:color w:val="auto"/>
          <w:kern w:val="0"/>
          <w:sz w:val="28"/>
          <w:szCs w:val="28"/>
          <w:highlight w:val="none"/>
        </w:rPr>
      </w:pPr>
    </w:p>
    <w:p w14:paraId="02AFE386">
      <w:pPr>
        <w:autoSpaceDE w:val="0"/>
        <w:autoSpaceDN w:val="0"/>
        <w:adjustRightInd w:val="0"/>
        <w:spacing w:line="420" w:lineRule="exact"/>
        <w:jc w:val="left"/>
        <w:rPr>
          <w:rFonts w:ascii="黑体" w:hAnsi="新宋体" w:eastAsia="黑体" w:cs="黑体"/>
          <w:color w:val="auto"/>
          <w:kern w:val="0"/>
          <w:sz w:val="28"/>
          <w:szCs w:val="28"/>
          <w:highlight w:val="none"/>
        </w:rPr>
      </w:pPr>
      <w:r>
        <w:rPr>
          <w:rFonts w:hint="eastAsia" w:ascii="黑体" w:hAnsi="新宋体" w:eastAsia="黑体" w:cs="黑体"/>
          <w:color w:val="auto"/>
          <w:kern w:val="0"/>
          <w:sz w:val="28"/>
          <w:szCs w:val="28"/>
          <w:highlight w:val="none"/>
        </w:rPr>
        <w:t>附表四：计划开、竣工日期和施工进度网络图（或横道图）</w:t>
      </w:r>
    </w:p>
    <w:p w14:paraId="5604D2C1">
      <w:pPr>
        <w:autoSpaceDE w:val="0"/>
        <w:autoSpaceDN w:val="0"/>
        <w:adjustRightInd w:val="0"/>
        <w:spacing w:line="420" w:lineRule="exact"/>
        <w:ind w:firstLine="420" w:firstLineChars="200"/>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 </w:t>
      </w:r>
      <w:r>
        <w:rPr>
          <w:rFonts w:hint="eastAsia" w:ascii="宋体" w:hAnsi="宋体" w:cs="仿宋_GB2312"/>
          <w:color w:val="auto"/>
          <w:kern w:val="0"/>
          <w:szCs w:val="21"/>
          <w:highlight w:val="none"/>
        </w:rPr>
        <w:t>投标人应递交施工进度网络图或施工进度表，说明按招标文件要求的计划工期进行施工的各个关键日期。</w:t>
      </w:r>
    </w:p>
    <w:p w14:paraId="5CF8CFAB">
      <w:pPr>
        <w:autoSpaceDE w:val="0"/>
        <w:autoSpaceDN w:val="0"/>
        <w:adjustRightInd w:val="0"/>
        <w:spacing w:line="420" w:lineRule="exact"/>
        <w:ind w:firstLine="420" w:firstLineChars="200"/>
        <w:jc w:val="left"/>
        <w:rPr>
          <w:color w:val="auto"/>
          <w:kern w:val="0"/>
          <w:highlight w:val="none"/>
        </w:rPr>
      </w:pPr>
      <w:r>
        <w:rPr>
          <w:rFonts w:cs="TimesNewRomanPSMT"/>
          <w:color w:val="auto"/>
          <w:kern w:val="0"/>
          <w:highlight w:val="none"/>
        </w:rPr>
        <w:t xml:space="preserve">2. </w:t>
      </w:r>
      <w:r>
        <w:rPr>
          <w:rFonts w:hint="eastAsia"/>
          <w:color w:val="auto"/>
          <w:kern w:val="0"/>
          <w:highlight w:val="none"/>
        </w:rPr>
        <w:t>施工进度表可采用网络图（或横道图）表示。</w:t>
      </w:r>
    </w:p>
    <w:p w14:paraId="183872E9">
      <w:pPr>
        <w:pStyle w:val="12"/>
        <w:rPr>
          <w:color w:val="auto"/>
          <w:sz w:val="20"/>
          <w:highlight w:val="none"/>
        </w:rPr>
      </w:pPr>
    </w:p>
    <w:p w14:paraId="29E20036">
      <w:pPr>
        <w:pStyle w:val="12"/>
        <w:spacing w:before="5"/>
        <w:rPr>
          <w:b/>
          <w:color w:val="auto"/>
          <w:sz w:val="20"/>
          <w:highlight w:val="none"/>
        </w:rPr>
      </w:pPr>
      <w:r>
        <w:rPr>
          <w:rFonts w:hint="eastAsia" w:ascii="宋体" w:hAnsi="宋体" w:cs="宋体"/>
          <w:color w:val="auto"/>
          <w:sz w:val="24"/>
          <w:highlight w:val="none"/>
        </w:rPr>
        <w:t>格式7</w:t>
      </w:r>
    </w:p>
    <w:p w14:paraId="2AB2D6D7">
      <w:pPr>
        <w:rPr>
          <w:color w:val="auto"/>
          <w:sz w:val="24"/>
          <w:highlight w:val="none"/>
        </w:rPr>
      </w:pPr>
    </w:p>
    <w:p w14:paraId="6E3EFD37">
      <w:pPr>
        <w:pStyle w:val="7"/>
        <w:spacing w:before="120" w:after="120" w:line="240" w:lineRule="auto"/>
        <w:rPr>
          <w:color w:val="auto"/>
          <w:highlight w:val="none"/>
        </w:rPr>
      </w:pPr>
      <w:r>
        <w:rPr>
          <w:rFonts w:hint="eastAsia"/>
          <w:b w:val="0"/>
          <w:color w:val="auto"/>
          <w:sz w:val="24"/>
          <w:szCs w:val="24"/>
          <w:highlight w:val="none"/>
        </w:rPr>
        <w:t>（一）项目管理机构组成表</w:t>
      </w:r>
    </w:p>
    <w:tbl>
      <w:tblPr>
        <w:tblStyle w:val="30"/>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14:paraId="4234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14:paraId="7A89D1B8">
            <w:pPr>
              <w:autoSpaceDE w:val="0"/>
              <w:autoSpaceDN w:val="0"/>
              <w:adjustRightInd w:val="0"/>
              <w:spacing w:line="420" w:lineRule="exact"/>
              <w:jc w:val="center"/>
              <w:rPr>
                <w:rFonts w:ascii="宋体" w:hAnsi="宋体" w:cs="黑体"/>
                <w:color w:val="auto"/>
                <w:kern w:val="0"/>
                <w:sz w:val="24"/>
                <w:highlight w:val="none"/>
              </w:rPr>
            </w:pPr>
            <w:r>
              <w:rPr>
                <w:rFonts w:hint="eastAsia" w:ascii="宋体" w:hAnsi="宋体" w:cs="仿宋_GB2312"/>
                <w:color w:val="auto"/>
                <w:kern w:val="0"/>
                <w:szCs w:val="21"/>
                <w:highlight w:val="none"/>
              </w:rPr>
              <w:t>职务</w:t>
            </w:r>
          </w:p>
        </w:tc>
        <w:tc>
          <w:tcPr>
            <w:tcW w:w="1033" w:type="dxa"/>
            <w:vMerge w:val="restart"/>
            <w:vAlign w:val="center"/>
          </w:tcPr>
          <w:p w14:paraId="0183A95F">
            <w:pPr>
              <w:autoSpaceDE w:val="0"/>
              <w:autoSpaceDN w:val="0"/>
              <w:adjustRightInd w:val="0"/>
              <w:spacing w:line="420" w:lineRule="exact"/>
              <w:jc w:val="center"/>
              <w:rPr>
                <w:rFonts w:ascii="宋体" w:hAnsi="宋体" w:cs="黑体"/>
                <w:color w:val="auto"/>
                <w:kern w:val="0"/>
                <w:sz w:val="24"/>
                <w:highlight w:val="none"/>
              </w:rPr>
            </w:pPr>
            <w:r>
              <w:rPr>
                <w:rFonts w:hint="eastAsia" w:ascii="宋体" w:hAnsi="宋体" w:cs="仿宋_GB2312"/>
                <w:color w:val="auto"/>
                <w:kern w:val="0"/>
                <w:szCs w:val="21"/>
                <w:highlight w:val="none"/>
              </w:rPr>
              <w:t>姓名</w:t>
            </w:r>
          </w:p>
        </w:tc>
        <w:tc>
          <w:tcPr>
            <w:tcW w:w="1034" w:type="dxa"/>
            <w:vMerge w:val="restart"/>
            <w:vAlign w:val="center"/>
          </w:tcPr>
          <w:p w14:paraId="0BC80689">
            <w:pPr>
              <w:autoSpaceDE w:val="0"/>
              <w:autoSpaceDN w:val="0"/>
              <w:adjustRightInd w:val="0"/>
              <w:spacing w:line="420" w:lineRule="exact"/>
              <w:jc w:val="center"/>
              <w:rPr>
                <w:rFonts w:ascii="宋体" w:hAnsi="宋体" w:cs="黑体"/>
                <w:color w:val="auto"/>
                <w:kern w:val="0"/>
                <w:sz w:val="24"/>
                <w:highlight w:val="none"/>
              </w:rPr>
            </w:pPr>
            <w:r>
              <w:rPr>
                <w:rFonts w:hint="eastAsia" w:ascii="宋体" w:hAnsi="宋体" w:cs="仿宋_GB2312"/>
                <w:color w:val="auto"/>
                <w:kern w:val="0"/>
                <w:szCs w:val="21"/>
                <w:highlight w:val="none"/>
              </w:rPr>
              <w:t>职称</w:t>
            </w:r>
          </w:p>
        </w:tc>
        <w:tc>
          <w:tcPr>
            <w:tcW w:w="4791" w:type="dxa"/>
            <w:gridSpan w:val="4"/>
            <w:vAlign w:val="center"/>
          </w:tcPr>
          <w:p w14:paraId="0691281D">
            <w:pPr>
              <w:autoSpaceDE w:val="0"/>
              <w:autoSpaceDN w:val="0"/>
              <w:adjustRightInd w:val="0"/>
              <w:spacing w:line="420" w:lineRule="exact"/>
              <w:jc w:val="center"/>
              <w:rPr>
                <w:rFonts w:ascii="宋体" w:hAnsi="宋体" w:cs="黑体"/>
                <w:color w:val="auto"/>
                <w:kern w:val="0"/>
                <w:sz w:val="24"/>
                <w:highlight w:val="none"/>
              </w:rPr>
            </w:pPr>
            <w:r>
              <w:rPr>
                <w:rFonts w:hint="eastAsia" w:ascii="宋体" w:hAnsi="宋体" w:cs="仿宋_GB2312"/>
                <w:color w:val="auto"/>
                <w:kern w:val="0"/>
                <w:szCs w:val="21"/>
                <w:highlight w:val="none"/>
              </w:rPr>
              <w:t>执业或职业资格证明</w:t>
            </w:r>
          </w:p>
        </w:tc>
        <w:tc>
          <w:tcPr>
            <w:tcW w:w="900" w:type="dxa"/>
            <w:vAlign w:val="center"/>
          </w:tcPr>
          <w:p w14:paraId="28E92B5E">
            <w:pPr>
              <w:autoSpaceDE w:val="0"/>
              <w:autoSpaceDN w:val="0"/>
              <w:adjustRightInd w:val="0"/>
              <w:spacing w:line="42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备注</w:t>
            </w:r>
          </w:p>
        </w:tc>
      </w:tr>
      <w:tr w14:paraId="5393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14:paraId="45C62914">
            <w:pPr>
              <w:autoSpaceDE w:val="0"/>
              <w:autoSpaceDN w:val="0"/>
              <w:adjustRightInd w:val="0"/>
              <w:spacing w:line="420" w:lineRule="exact"/>
              <w:jc w:val="center"/>
              <w:rPr>
                <w:rFonts w:ascii="宋体" w:hAnsi="宋体" w:cs="黑体"/>
                <w:color w:val="auto"/>
                <w:kern w:val="0"/>
                <w:sz w:val="24"/>
                <w:highlight w:val="none"/>
              </w:rPr>
            </w:pPr>
          </w:p>
        </w:tc>
        <w:tc>
          <w:tcPr>
            <w:tcW w:w="1033" w:type="dxa"/>
            <w:vMerge w:val="continue"/>
            <w:vAlign w:val="center"/>
          </w:tcPr>
          <w:p w14:paraId="702EFF6D">
            <w:pPr>
              <w:autoSpaceDE w:val="0"/>
              <w:autoSpaceDN w:val="0"/>
              <w:adjustRightInd w:val="0"/>
              <w:spacing w:line="420" w:lineRule="exact"/>
              <w:jc w:val="center"/>
              <w:rPr>
                <w:rFonts w:ascii="宋体" w:hAnsi="宋体" w:cs="黑体"/>
                <w:color w:val="auto"/>
                <w:kern w:val="0"/>
                <w:sz w:val="24"/>
                <w:highlight w:val="none"/>
              </w:rPr>
            </w:pPr>
          </w:p>
        </w:tc>
        <w:tc>
          <w:tcPr>
            <w:tcW w:w="1034" w:type="dxa"/>
            <w:vMerge w:val="continue"/>
            <w:vAlign w:val="center"/>
          </w:tcPr>
          <w:p w14:paraId="5D58FA14">
            <w:pPr>
              <w:autoSpaceDE w:val="0"/>
              <w:autoSpaceDN w:val="0"/>
              <w:adjustRightInd w:val="0"/>
              <w:spacing w:line="420" w:lineRule="exact"/>
              <w:jc w:val="center"/>
              <w:rPr>
                <w:rFonts w:ascii="宋体" w:hAnsi="宋体" w:cs="黑体"/>
                <w:color w:val="auto"/>
                <w:kern w:val="0"/>
                <w:sz w:val="24"/>
                <w:highlight w:val="none"/>
              </w:rPr>
            </w:pPr>
          </w:p>
        </w:tc>
        <w:tc>
          <w:tcPr>
            <w:tcW w:w="1156" w:type="dxa"/>
            <w:vAlign w:val="center"/>
          </w:tcPr>
          <w:p w14:paraId="7F530766">
            <w:pPr>
              <w:autoSpaceDE w:val="0"/>
              <w:autoSpaceDN w:val="0"/>
              <w:adjustRightInd w:val="0"/>
              <w:spacing w:line="420" w:lineRule="exact"/>
              <w:jc w:val="center"/>
              <w:rPr>
                <w:rFonts w:ascii="宋体" w:hAnsi="宋体" w:cs="黑体"/>
                <w:color w:val="auto"/>
                <w:kern w:val="0"/>
                <w:sz w:val="24"/>
                <w:highlight w:val="none"/>
              </w:rPr>
            </w:pPr>
            <w:r>
              <w:rPr>
                <w:rFonts w:hint="eastAsia" w:ascii="宋体" w:hAnsi="宋体" w:cs="仿宋_GB2312"/>
                <w:color w:val="auto"/>
                <w:kern w:val="0"/>
                <w:szCs w:val="21"/>
                <w:highlight w:val="none"/>
              </w:rPr>
              <w:t>证书名称</w:t>
            </w:r>
          </w:p>
        </w:tc>
        <w:tc>
          <w:tcPr>
            <w:tcW w:w="912" w:type="dxa"/>
            <w:vAlign w:val="center"/>
          </w:tcPr>
          <w:p w14:paraId="59DFC144">
            <w:pPr>
              <w:autoSpaceDE w:val="0"/>
              <w:autoSpaceDN w:val="0"/>
              <w:adjustRightInd w:val="0"/>
              <w:spacing w:line="420" w:lineRule="exact"/>
              <w:jc w:val="center"/>
              <w:rPr>
                <w:rFonts w:ascii="宋体" w:hAnsi="宋体" w:cs="黑体"/>
                <w:color w:val="auto"/>
                <w:kern w:val="0"/>
                <w:sz w:val="24"/>
                <w:highlight w:val="none"/>
              </w:rPr>
            </w:pPr>
            <w:r>
              <w:rPr>
                <w:rFonts w:hint="eastAsia" w:ascii="宋体" w:hAnsi="宋体" w:cs="仿宋_GB2312"/>
                <w:color w:val="auto"/>
                <w:kern w:val="0"/>
                <w:szCs w:val="21"/>
                <w:highlight w:val="none"/>
              </w:rPr>
              <w:t>级别</w:t>
            </w:r>
          </w:p>
        </w:tc>
        <w:tc>
          <w:tcPr>
            <w:tcW w:w="1324" w:type="dxa"/>
            <w:vAlign w:val="center"/>
          </w:tcPr>
          <w:p w14:paraId="60C8648E">
            <w:pPr>
              <w:autoSpaceDE w:val="0"/>
              <w:autoSpaceDN w:val="0"/>
              <w:adjustRightInd w:val="0"/>
              <w:spacing w:line="420" w:lineRule="exact"/>
              <w:jc w:val="center"/>
              <w:rPr>
                <w:rFonts w:ascii="宋体" w:hAnsi="宋体" w:cs="黑体"/>
                <w:color w:val="auto"/>
                <w:kern w:val="0"/>
                <w:sz w:val="24"/>
                <w:highlight w:val="none"/>
              </w:rPr>
            </w:pPr>
            <w:r>
              <w:rPr>
                <w:rFonts w:hint="eastAsia" w:ascii="宋体" w:hAnsi="宋体" w:cs="仿宋_GB2312"/>
                <w:color w:val="auto"/>
                <w:kern w:val="0"/>
                <w:szCs w:val="21"/>
                <w:highlight w:val="none"/>
              </w:rPr>
              <w:t>证号</w:t>
            </w:r>
          </w:p>
        </w:tc>
        <w:tc>
          <w:tcPr>
            <w:tcW w:w="1399" w:type="dxa"/>
            <w:vAlign w:val="center"/>
          </w:tcPr>
          <w:p w14:paraId="4C1B1D2D">
            <w:pPr>
              <w:autoSpaceDE w:val="0"/>
              <w:autoSpaceDN w:val="0"/>
              <w:adjustRightInd w:val="0"/>
              <w:spacing w:line="420" w:lineRule="exact"/>
              <w:jc w:val="center"/>
              <w:rPr>
                <w:rFonts w:ascii="宋体" w:hAnsi="宋体" w:cs="黑体"/>
                <w:color w:val="auto"/>
                <w:kern w:val="0"/>
                <w:sz w:val="24"/>
                <w:highlight w:val="none"/>
              </w:rPr>
            </w:pPr>
            <w:r>
              <w:rPr>
                <w:rFonts w:hint="eastAsia" w:ascii="宋体" w:hAnsi="宋体" w:cs="仿宋_GB2312"/>
                <w:color w:val="auto"/>
                <w:kern w:val="0"/>
                <w:szCs w:val="21"/>
                <w:highlight w:val="none"/>
              </w:rPr>
              <w:t>专业</w:t>
            </w:r>
          </w:p>
        </w:tc>
        <w:tc>
          <w:tcPr>
            <w:tcW w:w="900" w:type="dxa"/>
            <w:vAlign w:val="center"/>
          </w:tcPr>
          <w:p w14:paraId="26D8BDD0">
            <w:pPr>
              <w:autoSpaceDE w:val="0"/>
              <w:autoSpaceDN w:val="0"/>
              <w:adjustRightInd w:val="0"/>
              <w:spacing w:line="420" w:lineRule="exact"/>
              <w:jc w:val="center"/>
              <w:rPr>
                <w:rFonts w:ascii="宋体" w:hAnsi="宋体" w:cs="黑体"/>
                <w:color w:val="auto"/>
                <w:kern w:val="0"/>
                <w:sz w:val="24"/>
                <w:highlight w:val="none"/>
              </w:rPr>
            </w:pPr>
          </w:p>
        </w:tc>
      </w:tr>
      <w:tr w14:paraId="26BD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712DD419">
            <w:pPr>
              <w:autoSpaceDE w:val="0"/>
              <w:autoSpaceDN w:val="0"/>
              <w:adjustRightInd w:val="0"/>
              <w:spacing w:line="420" w:lineRule="exact"/>
              <w:jc w:val="center"/>
              <w:rPr>
                <w:rFonts w:ascii="宋体" w:hAnsi="宋体" w:cs="黑体"/>
                <w:color w:val="auto"/>
                <w:kern w:val="0"/>
                <w:sz w:val="24"/>
                <w:highlight w:val="none"/>
              </w:rPr>
            </w:pPr>
          </w:p>
        </w:tc>
        <w:tc>
          <w:tcPr>
            <w:tcW w:w="1033" w:type="dxa"/>
            <w:vAlign w:val="center"/>
          </w:tcPr>
          <w:p w14:paraId="6CC7BAFC">
            <w:pPr>
              <w:autoSpaceDE w:val="0"/>
              <w:autoSpaceDN w:val="0"/>
              <w:adjustRightInd w:val="0"/>
              <w:spacing w:line="420" w:lineRule="exact"/>
              <w:jc w:val="center"/>
              <w:rPr>
                <w:rFonts w:ascii="宋体" w:hAnsi="宋体" w:cs="黑体"/>
                <w:color w:val="auto"/>
                <w:kern w:val="0"/>
                <w:sz w:val="24"/>
                <w:highlight w:val="none"/>
              </w:rPr>
            </w:pPr>
          </w:p>
        </w:tc>
        <w:tc>
          <w:tcPr>
            <w:tcW w:w="1034" w:type="dxa"/>
            <w:vAlign w:val="center"/>
          </w:tcPr>
          <w:p w14:paraId="048A12B0">
            <w:pPr>
              <w:autoSpaceDE w:val="0"/>
              <w:autoSpaceDN w:val="0"/>
              <w:adjustRightInd w:val="0"/>
              <w:spacing w:line="420" w:lineRule="exact"/>
              <w:jc w:val="center"/>
              <w:rPr>
                <w:rFonts w:ascii="宋体" w:hAnsi="宋体" w:cs="黑体"/>
                <w:color w:val="auto"/>
                <w:kern w:val="0"/>
                <w:sz w:val="24"/>
                <w:highlight w:val="none"/>
              </w:rPr>
            </w:pPr>
          </w:p>
        </w:tc>
        <w:tc>
          <w:tcPr>
            <w:tcW w:w="1156" w:type="dxa"/>
            <w:vAlign w:val="center"/>
          </w:tcPr>
          <w:p w14:paraId="748B05AA">
            <w:pPr>
              <w:autoSpaceDE w:val="0"/>
              <w:autoSpaceDN w:val="0"/>
              <w:adjustRightInd w:val="0"/>
              <w:spacing w:line="420" w:lineRule="exact"/>
              <w:jc w:val="center"/>
              <w:rPr>
                <w:rFonts w:ascii="宋体" w:hAnsi="宋体" w:cs="黑体"/>
                <w:color w:val="auto"/>
                <w:kern w:val="0"/>
                <w:sz w:val="24"/>
                <w:highlight w:val="none"/>
              </w:rPr>
            </w:pPr>
          </w:p>
        </w:tc>
        <w:tc>
          <w:tcPr>
            <w:tcW w:w="912" w:type="dxa"/>
            <w:vAlign w:val="center"/>
          </w:tcPr>
          <w:p w14:paraId="44A60661">
            <w:pPr>
              <w:autoSpaceDE w:val="0"/>
              <w:autoSpaceDN w:val="0"/>
              <w:adjustRightInd w:val="0"/>
              <w:spacing w:line="420" w:lineRule="exact"/>
              <w:jc w:val="center"/>
              <w:rPr>
                <w:rFonts w:ascii="宋体" w:hAnsi="宋体" w:cs="黑体"/>
                <w:color w:val="auto"/>
                <w:kern w:val="0"/>
                <w:sz w:val="24"/>
                <w:highlight w:val="none"/>
              </w:rPr>
            </w:pPr>
          </w:p>
        </w:tc>
        <w:tc>
          <w:tcPr>
            <w:tcW w:w="1324" w:type="dxa"/>
            <w:vAlign w:val="center"/>
          </w:tcPr>
          <w:p w14:paraId="51395437">
            <w:pPr>
              <w:autoSpaceDE w:val="0"/>
              <w:autoSpaceDN w:val="0"/>
              <w:adjustRightInd w:val="0"/>
              <w:spacing w:line="420" w:lineRule="exact"/>
              <w:jc w:val="center"/>
              <w:rPr>
                <w:rFonts w:ascii="宋体" w:hAnsi="宋体" w:cs="黑体"/>
                <w:color w:val="auto"/>
                <w:kern w:val="0"/>
                <w:sz w:val="24"/>
                <w:highlight w:val="none"/>
              </w:rPr>
            </w:pPr>
          </w:p>
        </w:tc>
        <w:tc>
          <w:tcPr>
            <w:tcW w:w="1399" w:type="dxa"/>
            <w:vAlign w:val="center"/>
          </w:tcPr>
          <w:p w14:paraId="2EBE9CAB">
            <w:pPr>
              <w:autoSpaceDE w:val="0"/>
              <w:autoSpaceDN w:val="0"/>
              <w:adjustRightInd w:val="0"/>
              <w:spacing w:line="420" w:lineRule="exact"/>
              <w:jc w:val="center"/>
              <w:rPr>
                <w:rFonts w:ascii="宋体" w:hAnsi="宋体" w:cs="黑体"/>
                <w:color w:val="auto"/>
                <w:kern w:val="0"/>
                <w:sz w:val="24"/>
                <w:highlight w:val="none"/>
              </w:rPr>
            </w:pPr>
          </w:p>
        </w:tc>
        <w:tc>
          <w:tcPr>
            <w:tcW w:w="900" w:type="dxa"/>
            <w:vAlign w:val="center"/>
          </w:tcPr>
          <w:p w14:paraId="28875284">
            <w:pPr>
              <w:autoSpaceDE w:val="0"/>
              <w:autoSpaceDN w:val="0"/>
              <w:adjustRightInd w:val="0"/>
              <w:spacing w:line="420" w:lineRule="exact"/>
              <w:jc w:val="center"/>
              <w:rPr>
                <w:rFonts w:ascii="宋体" w:hAnsi="宋体" w:cs="黑体"/>
                <w:color w:val="auto"/>
                <w:kern w:val="0"/>
                <w:sz w:val="24"/>
                <w:highlight w:val="none"/>
              </w:rPr>
            </w:pPr>
          </w:p>
        </w:tc>
      </w:tr>
      <w:tr w14:paraId="5E71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16108A4D">
            <w:pPr>
              <w:autoSpaceDE w:val="0"/>
              <w:autoSpaceDN w:val="0"/>
              <w:adjustRightInd w:val="0"/>
              <w:spacing w:line="420" w:lineRule="exact"/>
              <w:jc w:val="center"/>
              <w:rPr>
                <w:rFonts w:ascii="宋体" w:hAnsi="宋体" w:cs="黑体"/>
                <w:color w:val="auto"/>
                <w:kern w:val="0"/>
                <w:sz w:val="24"/>
                <w:highlight w:val="none"/>
              </w:rPr>
            </w:pPr>
          </w:p>
        </w:tc>
        <w:tc>
          <w:tcPr>
            <w:tcW w:w="1033" w:type="dxa"/>
            <w:vAlign w:val="center"/>
          </w:tcPr>
          <w:p w14:paraId="5AE35AF2">
            <w:pPr>
              <w:autoSpaceDE w:val="0"/>
              <w:autoSpaceDN w:val="0"/>
              <w:adjustRightInd w:val="0"/>
              <w:spacing w:line="420" w:lineRule="exact"/>
              <w:jc w:val="center"/>
              <w:rPr>
                <w:rFonts w:ascii="宋体" w:hAnsi="宋体" w:cs="黑体"/>
                <w:color w:val="auto"/>
                <w:kern w:val="0"/>
                <w:sz w:val="24"/>
                <w:highlight w:val="none"/>
              </w:rPr>
            </w:pPr>
          </w:p>
        </w:tc>
        <w:tc>
          <w:tcPr>
            <w:tcW w:w="1034" w:type="dxa"/>
            <w:vAlign w:val="center"/>
          </w:tcPr>
          <w:p w14:paraId="23162E4E">
            <w:pPr>
              <w:autoSpaceDE w:val="0"/>
              <w:autoSpaceDN w:val="0"/>
              <w:adjustRightInd w:val="0"/>
              <w:spacing w:line="420" w:lineRule="exact"/>
              <w:jc w:val="center"/>
              <w:rPr>
                <w:rFonts w:ascii="宋体" w:hAnsi="宋体" w:cs="黑体"/>
                <w:color w:val="auto"/>
                <w:kern w:val="0"/>
                <w:sz w:val="24"/>
                <w:highlight w:val="none"/>
              </w:rPr>
            </w:pPr>
          </w:p>
        </w:tc>
        <w:tc>
          <w:tcPr>
            <w:tcW w:w="1156" w:type="dxa"/>
            <w:vAlign w:val="center"/>
          </w:tcPr>
          <w:p w14:paraId="2C924481">
            <w:pPr>
              <w:autoSpaceDE w:val="0"/>
              <w:autoSpaceDN w:val="0"/>
              <w:adjustRightInd w:val="0"/>
              <w:spacing w:line="420" w:lineRule="exact"/>
              <w:jc w:val="center"/>
              <w:rPr>
                <w:rFonts w:ascii="宋体" w:hAnsi="宋体" w:cs="黑体"/>
                <w:color w:val="auto"/>
                <w:kern w:val="0"/>
                <w:sz w:val="24"/>
                <w:highlight w:val="none"/>
              </w:rPr>
            </w:pPr>
          </w:p>
        </w:tc>
        <w:tc>
          <w:tcPr>
            <w:tcW w:w="912" w:type="dxa"/>
            <w:vAlign w:val="center"/>
          </w:tcPr>
          <w:p w14:paraId="1400AF8F">
            <w:pPr>
              <w:autoSpaceDE w:val="0"/>
              <w:autoSpaceDN w:val="0"/>
              <w:adjustRightInd w:val="0"/>
              <w:spacing w:line="420" w:lineRule="exact"/>
              <w:jc w:val="center"/>
              <w:rPr>
                <w:rFonts w:ascii="宋体" w:hAnsi="宋体" w:cs="黑体"/>
                <w:color w:val="auto"/>
                <w:kern w:val="0"/>
                <w:sz w:val="24"/>
                <w:highlight w:val="none"/>
              </w:rPr>
            </w:pPr>
          </w:p>
        </w:tc>
        <w:tc>
          <w:tcPr>
            <w:tcW w:w="1324" w:type="dxa"/>
            <w:vAlign w:val="center"/>
          </w:tcPr>
          <w:p w14:paraId="669B9474">
            <w:pPr>
              <w:autoSpaceDE w:val="0"/>
              <w:autoSpaceDN w:val="0"/>
              <w:adjustRightInd w:val="0"/>
              <w:spacing w:line="420" w:lineRule="exact"/>
              <w:jc w:val="center"/>
              <w:rPr>
                <w:rFonts w:ascii="宋体" w:hAnsi="宋体" w:cs="黑体"/>
                <w:color w:val="auto"/>
                <w:kern w:val="0"/>
                <w:sz w:val="24"/>
                <w:highlight w:val="none"/>
              </w:rPr>
            </w:pPr>
          </w:p>
        </w:tc>
        <w:tc>
          <w:tcPr>
            <w:tcW w:w="1399" w:type="dxa"/>
            <w:vAlign w:val="center"/>
          </w:tcPr>
          <w:p w14:paraId="79155464">
            <w:pPr>
              <w:autoSpaceDE w:val="0"/>
              <w:autoSpaceDN w:val="0"/>
              <w:adjustRightInd w:val="0"/>
              <w:spacing w:line="420" w:lineRule="exact"/>
              <w:jc w:val="center"/>
              <w:rPr>
                <w:rFonts w:ascii="宋体" w:hAnsi="宋体" w:cs="黑体"/>
                <w:color w:val="auto"/>
                <w:kern w:val="0"/>
                <w:sz w:val="24"/>
                <w:highlight w:val="none"/>
              </w:rPr>
            </w:pPr>
          </w:p>
        </w:tc>
        <w:tc>
          <w:tcPr>
            <w:tcW w:w="900" w:type="dxa"/>
            <w:vAlign w:val="center"/>
          </w:tcPr>
          <w:p w14:paraId="5CD22C53">
            <w:pPr>
              <w:autoSpaceDE w:val="0"/>
              <w:autoSpaceDN w:val="0"/>
              <w:adjustRightInd w:val="0"/>
              <w:spacing w:line="420" w:lineRule="exact"/>
              <w:jc w:val="center"/>
              <w:rPr>
                <w:rFonts w:ascii="宋体" w:hAnsi="宋体" w:cs="黑体"/>
                <w:color w:val="auto"/>
                <w:kern w:val="0"/>
                <w:sz w:val="24"/>
                <w:highlight w:val="none"/>
              </w:rPr>
            </w:pPr>
          </w:p>
        </w:tc>
      </w:tr>
      <w:tr w14:paraId="1DEE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570ACBF9">
            <w:pPr>
              <w:autoSpaceDE w:val="0"/>
              <w:autoSpaceDN w:val="0"/>
              <w:adjustRightInd w:val="0"/>
              <w:spacing w:line="420" w:lineRule="exact"/>
              <w:jc w:val="center"/>
              <w:rPr>
                <w:rFonts w:ascii="宋体" w:hAnsi="宋体" w:cs="黑体"/>
                <w:color w:val="auto"/>
                <w:kern w:val="0"/>
                <w:sz w:val="24"/>
                <w:highlight w:val="none"/>
              </w:rPr>
            </w:pPr>
          </w:p>
        </w:tc>
        <w:tc>
          <w:tcPr>
            <w:tcW w:w="1033" w:type="dxa"/>
            <w:vAlign w:val="center"/>
          </w:tcPr>
          <w:p w14:paraId="572A7654">
            <w:pPr>
              <w:autoSpaceDE w:val="0"/>
              <w:autoSpaceDN w:val="0"/>
              <w:adjustRightInd w:val="0"/>
              <w:spacing w:line="420" w:lineRule="exact"/>
              <w:jc w:val="center"/>
              <w:rPr>
                <w:rFonts w:ascii="宋体" w:hAnsi="宋体" w:cs="黑体"/>
                <w:color w:val="auto"/>
                <w:kern w:val="0"/>
                <w:sz w:val="24"/>
                <w:highlight w:val="none"/>
              </w:rPr>
            </w:pPr>
          </w:p>
        </w:tc>
        <w:tc>
          <w:tcPr>
            <w:tcW w:w="1034" w:type="dxa"/>
            <w:vAlign w:val="center"/>
          </w:tcPr>
          <w:p w14:paraId="400C5286">
            <w:pPr>
              <w:autoSpaceDE w:val="0"/>
              <w:autoSpaceDN w:val="0"/>
              <w:adjustRightInd w:val="0"/>
              <w:spacing w:line="420" w:lineRule="exact"/>
              <w:jc w:val="center"/>
              <w:rPr>
                <w:rFonts w:ascii="宋体" w:hAnsi="宋体" w:cs="黑体"/>
                <w:color w:val="auto"/>
                <w:kern w:val="0"/>
                <w:sz w:val="24"/>
                <w:highlight w:val="none"/>
              </w:rPr>
            </w:pPr>
          </w:p>
        </w:tc>
        <w:tc>
          <w:tcPr>
            <w:tcW w:w="1156" w:type="dxa"/>
            <w:vAlign w:val="center"/>
          </w:tcPr>
          <w:p w14:paraId="7F12A4B3">
            <w:pPr>
              <w:autoSpaceDE w:val="0"/>
              <w:autoSpaceDN w:val="0"/>
              <w:adjustRightInd w:val="0"/>
              <w:spacing w:line="420" w:lineRule="exact"/>
              <w:jc w:val="center"/>
              <w:rPr>
                <w:rFonts w:ascii="宋体" w:hAnsi="宋体" w:cs="黑体"/>
                <w:color w:val="auto"/>
                <w:kern w:val="0"/>
                <w:sz w:val="24"/>
                <w:highlight w:val="none"/>
              </w:rPr>
            </w:pPr>
          </w:p>
        </w:tc>
        <w:tc>
          <w:tcPr>
            <w:tcW w:w="912" w:type="dxa"/>
            <w:vAlign w:val="center"/>
          </w:tcPr>
          <w:p w14:paraId="1FA94C2A">
            <w:pPr>
              <w:autoSpaceDE w:val="0"/>
              <w:autoSpaceDN w:val="0"/>
              <w:adjustRightInd w:val="0"/>
              <w:spacing w:line="420" w:lineRule="exact"/>
              <w:jc w:val="center"/>
              <w:rPr>
                <w:rFonts w:ascii="宋体" w:hAnsi="宋体" w:cs="黑体"/>
                <w:color w:val="auto"/>
                <w:kern w:val="0"/>
                <w:sz w:val="24"/>
                <w:highlight w:val="none"/>
              </w:rPr>
            </w:pPr>
          </w:p>
        </w:tc>
        <w:tc>
          <w:tcPr>
            <w:tcW w:w="1324" w:type="dxa"/>
            <w:vAlign w:val="center"/>
          </w:tcPr>
          <w:p w14:paraId="6D66D490">
            <w:pPr>
              <w:autoSpaceDE w:val="0"/>
              <w:autoSpaceDN w:val="0"/>
              <w:adjustRightInd w:val="0"/>
              <w:spacing w:line="420" w:lineRule="exact"/>
              <w:jc w:val="center"/>
              <w:rPr>
                <w:rFonts w:ascii="宋体" w:hAnsi="宋体" w:cs="黑体"/>
                <w:color w:val="auto"/>
                <w:kern w:val="0"/>
                <w:sz w:val="24"/>
                <w:highlight w:val="none"/>
              </w:rPr>
            </w:pPr>
          </w:p>
        </w:tc>
        <w:tc>
          <w:tcPr>
            <w:tcW w:w="1399" w:type="dxa"/>
            <w:vAlign w:val="center"/>
          </w:tcPr>
          <w:p w14:paraId="159F37A6">
            <w:pPr>
              <w:autoSpaceDE w:val="0"/>
              <w:autoSpaceDN w:val="0"/>
              <w:adjustRightInd w:val="0"/>
              <w:spacing w:line="420" w:lineRule="exact"/>
              <w:jc w:val="center"/>
              <w:rPr>
                <w:rFonts w:ascii="宋体" w:hAnsi="宋体" w:cs="黑体"/>
                <w:color w:val="auto"/>
                <w:kern w:val="0"/>
                <w:sz w:val="24"/>
                <w:highlight w:val="none"/>
              </w:rPr>
            </w:pPr>
          </w:p>
        </w:tc>
        <w:tc>
          <w:tcPr>
            <w:tcW w:w="900" w:type="dxa"/>
            <w:vAlign w:val="center"/>
          </w:tcPr>
          <w:p w14:paraId="177EE726">
            <w:pPr>
              <w:autoSpaceDE w:val="0"/>
              <w:autoSpaceDN w:val="0"/>
              <w:adjustRightInd w:val="0"/>
              <w:spacing w:line="420" w:lineRule="exact"/>
              <w:jc w:val="center"/>
              <w:rPr>
                <w:rFonts w:ascii="宋体" w:hAnsi="宋体" w:cs="黑体"/>
                <w:color w:val="auto"/>
                <w:kern w:val="0"/>
                <w:sz w:val="24"/>
                <w:highlight w:val="none"/>
              </w:rPr>
            </w:pPr>
          </w:p>
        </w:tc>
      </w:tr>
      <w:tr w14:paraId="40C3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517EA735">
            <w:pPr>
              <w:autoSpaceDE w:val="0"/>
              <w:autoSpaceDN w:val="0"/>
              <w:adjustRightInd w:val="0"/>
              <w:spacing w:line="420" w:lineRule="exact"/>
              <w:jc w:val="center"/>
              <w:rPr>
                <w:rFonts w:ascii="宋体" w:hAnsi="宋体" w:cs="黑体"/>
                <w:color w:val="auto"/>
                <w:kern w:val="0"/>
                <w:sz w:val="24"/>
                <w:highlight w:val="none"/>
              </w:rPr>
            </w:pPr>
          </w:p>
        </w:tc>
        <w:tc>
          <w:tcPr>
            <w:tcW w:w="1033" w:type="dxa"/>
            <w:vAlign w:val="center"/>
          </w:tcPr>
          <w:p w14:paraId="3B645F3F">
            <w:pPr>
              <w:autoSpaceDE w:val="0"/>
              <w:autoSpaceDN w:val="0"/>
              <w:adjustRightInd w:val="0"/>
              <w:spacing w:line="420" w:lineRule="exact"/>
              <w:jc w:val="center"/>
              <w:rPr>
                <w:rFonts w:ascii="宋体" w:hAnsi="宋体" w:cs="黑体"/>
                <w:color w:val="auto"/>
                <w:kern w:val="0"/>
                <w:sz w:val="24"/>
                <w:highlight w:val="none"/>
              </w:rPr>
            </w:pPr>
          </w:p>
        </w:tc>
        <w:tc>
          <w:tcPr>
            <w:tcW w:w="1034" w:type="dxa"/>
            <w:vAlign w:val="center"/>
          </w:tcPr>
          <w:p w14:paraId="12F8FA15">
            <w:pPr>
              <w:autoSpaceDE w:val="0"/>
              <w:autoSpaceDN w:val="0"/>
              <w:adjustRightInd w:val="0"/>
              <w:spacing w:line="420" w:lineRule="exact"/>
              <w:jc w:val="center"/>
              <w:rPr>
                <w:rFonts w:ascii="宋体" w:hAnsi="宋体" w:cs="黑体"/>
                <w:color w:val="auto"/>
                <w:kern w:val="0"/>
                <w:sz w:val="24"/>
                <w:highlight w:val="none"/>
              </w:rPr>
            </w:pPr>
          </w:p>
        </w:tc>
        <w:tc>
          <w:tcPr>
            <w:tcW w:w="1156" w:type="dxa"/>
            <w:vAlign w:val="center"/>
          </w:tcPr>
          <w:p w14:paraId="1E2D232F">
            <w:pPr>
              <w:autoSpaceDE w:val="0"/>
              <w:autoSpaceDN w:val="0"/>
              <w:adjustRightInd w:val="0"/>
              <w:spacing w:line="420" w:lineRule="exact"/>
              <w:jc w:val="center"/>
              <w:rPr>
                <w:rFonts w:ascii="宋体" w:hAnsi="宋体" w:cs="黑体"/>
                <w:color w:val="auto"/>
                <w:kern w:val="0"/>
                <w:sz w:val="24"/>
                <w:highlight w:val="none"/>
              </w:rPr>
            </w:pPr>
          </w:p>
        </w:tc>
        <w:tc>
          <w:tcPr>
            <w:tcW w:w="912" w:type="dxa"/>
            <w:vAlign w:val="center"/>
          </w:tcPr>
          <w:p w14:paraId="1B1EE7A3">
            <w:pPr>
              <w:autoSpaceDE w:val="0"/>
              <w:autoSpaceDN w:val="0"/>
              <w:adjustRightInd w:val="0"/>
              <w:spacing w:line="420" w:lineRule="exact"/>
              <w:jc w:val="center"/>
              <w:rPr>
                <w:rFonts w:ascii="宋体" w:hAnsi="宋体" w:cs="黑体"/>
                <w:color w:val="auto"/>
                <w:kern w:val="0"/>
                <w:sz w:val="24"/>
                <w:highlight w:val="none"/>
              </w:rPr>
            </w:pPr>
          </w:p>
        </w:tc>
        <w:tc>
          <w:tcPr>
            <w:tcW w:w="1324" w:type="dxa"/>
            <w:vAlign w:val="center"/>
          </w:tcPr>
          <w:p w14:paraId="2533BCEA">
            <w:pPr>
              <w:autoSpaceDE w:val="0"/>
              <w:autoSpaceDN w:val="0"/>
              <w:adjustRightInd w:val="0"/>
              <w:spacing w:line="420" w:lineRule="exact"/>
              <w:jc w:val="center"/>
              <w:rPr>
                <w:rFonts w:ascii="宋体" w:hAnsi="宋体" w:cs="黑体"/>
                <w:color w:val="auto"/>
                <w:kern w:val="0"/>
                <w:sz w:val="24"/>
                <w:highlight w:val="none"/>
              </w:rPr>
            </w:pPr>
          </w:p>
        </w:tc>
        <w:tc>
          <w:tcPr>
            <w:tcW w:w="1399" w:type="dxa"/>
            <w:vAlign w:val="center"/>
          </w:tcPr>
          <w:p w14:paraId="0B30946A">
            <w:pPr>
              <w:autoSpaceDE w:val="0"/>
              <w:autoSpaceDN w:val="0"/>
              <w:adjustRightInd w:val="0"/>
              <w:spacing w:line="420" w:lineRule="exact"/>
              <w:jc w:val="center"/>
              <w:rPr>
                <w:rFonts w:ascii="宋体" w:hAnsi="宋体" w:cs="黑体"/>
                <w:color w:val="auto"/>
                <w:kern w:val="0"/>
                <w:sz w:val="24"/>
                <w:highlight w:val="none"/>
              </w:rPr>
            </w:pPr>
          </w:p>
        </w:tc>
        <w:tc>
          <w:tcPr>
            <w:tcW w:w="900" w:type="dxa"/>
            <w:vAlign w:val="center"/>
          </w:tcPr>
          <w:p w14:paraId="6A50500F">
            <w:pPr>
              <w:autoSpaceDE w:val="0"/>
              <w:autoSpaceDN w:val="0"/>
              <w:adjustRightInd w:val="0"/>
              <w:spacing w:line="420" w:lineRule="exact"/>
              <w:jc w:val="center"/>
              <w:rPr>
                <w:rFonts w:ascii="宋体" w:hAnsi="宋体" w:cs="黑体"/>
                <w:color w:val="auto"/>
                <w:kern w:val="0"/>
                <w:sz w:val="24"/>
                <w:highlight w:val="none"/>
              </w:rPr>
            </w:pPr>
          </w:p>
        </w:tc>
      </w:tr>
      <w:tr w14:paraId="0B01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292C2417">
            <w:pPr>
              <w:autoSpaceDE w:val="0"/>
              <w:autoSpaceDN w:val="0"/>
              <w:adjustRightInd w:val="0"/>
              <w:spacing w:line="420" w:lineRule="exact"/>
              <w:jc w:val="center"/>
              <w:rPr>
                <w:rFonts w:ascii="宋体" w:hAnsi="宋体" w:cs="黑体"/>
                <w:color w:val="auto"/>
                <w:kern w:val="0"/>
                <w:sz w:val="24"/>
                <w:highlight w:val="none"/>
              </w:rPr>
            </w:pPr>
          </w:p>
        </w:tc>
        <w:tc>
          <w:tcPr>
            <w:tcW w:w="1033" w:type="dxa"/>
            <w:vAlign w:val="center"/>
          </w:tcPr>
          <w:p w14:paraId="1A6EA185">
            <w:pPr>
              <w:autoSpaceDE w:val="0"/>
              <w:autoSpaceDN w:val="0"/>
              <w:adjustRightInd w:val="0"/>
              <w:spacing w:line="420" w:lineRule="exact"/>
              <w:jc w:val="center"/>
              <w:rPr>
                <w:rFonts w:ascii="宋体" w:hAnsi="宋体" w:cs="黑体"/>
                <w:color w:val="auto"/>
                <w:kern w:val="0"/>
                <w:sz w:val="24"/>
                <w:highlight w:val="none"/>
              </w:rPr>
            </w:pPr>
          </w:p>
        </w:tc>
        <w:tc>
          <w:tcPr>
            <w:tcW w:w="1034" w:type="dxa"/>
            <w:vAlign w:val="center"/>
          </w:tcPr>
          <w:p w14:paraId="748A63D4">
            <w:pPr>
              <w:autoSpaceDE w:val="0"/>
              <w:autoSpaceDN w:val="0"/>
              <w:adjustRightInd w:val="0"/>
              <w:spacing w:line="420" w:lineRule="exact"/>
              <w:jc w:val="center"/>
              <w:rPr>
                <w:rFonts w:ascii="宋体" w:hAnsi="宋体" w:cs="黑体"/>
                <w:color w:val="auto"/>
                <w:kern w:val="0"/>
                <w:sz w:val="24"/>
                <w:highlight w:val="none"/>
              </w:rPr>
            </w:pPr>
          </w:p>
        </w:tc>
        <w:tc>
          <w:tcPr>
            <w:tcW w:w="1156" w:type="dxa"/>
            <w:vAlign w:val="center"/>
          </w:tcPr>
          <w:p w14:paraId="167E6BF8">
            <w:pPr>
              <w:autoSpaceDE w:val="0"/>
              <w:autoSpaceDN w:val="0"/>
              <w:adjustRightInd w:val="0"/>
              <w:spacing w:line="420" w:lineRule="exact"/>
              <w:jc w:val="center"/>
              <w:rPr>
                <w:rFonts w:ascii="宋体" w:hAnsi="宋体" w:cs="黑体"/>
                <w:color w:val="auto"/>
                <w:kern w:val="0"/>
                <w:sz w:val="24"/>
                <w:highlight w:val="none"/>
              </w:rPr>
            </w:pPr>
          </w:p>
        </w:tc>
        <w:tc>
          <w:tcPr>
            <w:tcW w:w="912" w:type="dxa"/>
            <w:vAlign w:val="center"/>
          </w:tcPr>
          <w:p w14:paraId="34DEEA9A">
            <w:pPr>
              <w:autoSpaceDE w:val="0"/>
              <w:autoSpaceDN w:val="0"/>
              <w:adjustRightInd w:val="0"/>
              <w:spacing w:line="420" w:lineRule="exact"/>
              <w:jc w:val="center"/>
              <w:rPr>
                <w:rFonts w:ascii="宋体" w:hAnsi="宋体" w:cs="黑体"/>
                <w:color w:val="auto"/>
                <w:kern w:val="0"/>
                <w:sz w:val="24"/>
                <w:highlight w:val="none"/>
              </w:rPr>
            </w:pPr>
          </w:p>
        </w:tc>
        <w:tc>
          <w:tcPr>
            <w:tcW w:w="1324" w:type="dxa"/>
            <w:vAlign w:val="center"/>
          </w:tcPr>
          <w:p w14:paraId="7BCDDB55">
            <w:pPr>
              <w:autoSpaceDE w:val="0"/>
              <w:autoSpaceDN w:val="0"/>
              <w:adjustRightInd w:val="0"/>
              <w:spacing w:line="420" w:lineRule="exact"/>
              <w:jc w:val="center"/>
              <w:rPr>
                <w:rFonts w:ascii="宋体" w:hAnsi="宋体" w:cs="黑体"/>
                <w:color w:val="auto"/>
                <w:kern w:val="0"/>
                <w:sz w:val="24"/>
                <w:highlight w:val="none"/>
              </w:rPr>
            </w:pPr>
          </w:p>
        </w:tc>
        <w:tc>
          <w:tcPr>
            <w:tcW w:w="1399" w:type="dxa"/>
            <w:vAlign w:val="center"/>
          </w:tcPr>
          <w:p w14:paraId="014C1D72">
            <w:pPr>
              <w:autoSpaceDE w:val="0"/>
              <w:autoSpaceDN w:val="0"/>
              <w:adjustRightInd w:val="0"/>
              <w:spacing w:line="420" w:lineRule="exact"/>
              <w:jc w:val="center"/>
              <w:rPr>
                <w:rFonts w:ascii="宋体" w:hAnsi="宋体" w:cs="黑体"/>
                <w:color w:val="auto"/>
                <w:kern w:val="0"/>
                <w:sz w:val="24"/>
                <w:highlight w:val="none"/>
              </w:rPr>
            </w:pPr>
          </w:p>
        </w:tc>
        <w:tc>
          <w:tcPr>
            <w:tcW w:w="900" w:type="dxa"/>
            <w:vAlign w:val="center"/>
          </w:tcPr>
          <w:p w14:paraId="58F55B88">
            <w:pPr>
              <w:autoSpaceDE w:val="0"/>
              <w:autoSpaceDN w:val="0"/>
              <w:adjustRightInd w:val="0"/>
              <w:spacing w:line="420" w:lineRule="exact"/>
              <w:jc w:val="center"/>
              <w:rPr>
                <w:rFonts w:ascii="宋体" w:hAnsi="宋体" w:cs="黑体"/>
                <w:color w:val="auto"/>
                <w:kern w:val="0"/>
                <w:sz w:val="24"/>
                <w:highlight w:val="none"/>
              </w:rPr>
            </w:pPr>
          </w:p>
        </w:tc>
      </w:tr>
    </w:tbl>
    <w:p w14:paraId="756A601E">
      <w:pPr>
        <w:rPr>
          <w:color w:val="auto"/>
          <w:highlight w:val="none"/>
        </w:rPr>
      </w:pPr>
    </w:p>
    <w:p w14:paraId="1AE2FC9D">
      <w:pPr>
        <w:rPr>
          <w:color w:val="auto"/>
          <w:highlight w:val="none"/>
        </w:rPr>
      </w:pPr>
    </w:p>
    <w:p w14:paraId="41D7C72C">
      <w:pPr>
        <w:rPr>
          <w:color w:val="auto"/>
          <w:highlight w:val="none"/>
        </w:rPr>
      </w:pPr>
    </w:p>
    <w:p w14:paraId="72EE23B1">
      <w:pPr>
        <w:rPr>
          <w:color w:val="auto"/>
          <w:highlight w:val="none"/>
        </w:rPr>
      </w:pPr>
    </w:p>
    <w:p w14:paraId="3626A27B">
      <w:pPr>
        <w:rPr>
          <w:color w:val="auto"/>
          <w:highlight w:val="none"/>
        </w:rPr>
      </w:pPr>
    </w:p>
    <w:p w14:paraId="4D37885D">
      <w:pPr>
        <w:rPr>
          <w:color w:val="auto"/>
          <w:highlight w:val="none"/>
        </w:rPr>
      </w:pPr>
    </w:p>
    <w:p w14:paraId="07ABCE29">
      <w:pPr>
        <w:rPr>
          <w:color w:val="auto"/>
          <w:highlight w:val="none"/>
        </w:rPr>
      </w:pPr>
    </w:p>
    <w:p w14:paraId="22B5C852">
      <w:pPr>
        <w:rPr>
          <w:color w:val="auto"/>
          <w:highlight w:val="none"/>
        </w:rPr>
      </w:pPr>
    </w:p>
    <w:p w14:paraId="7F8C73C9">
      <w:pPr>
        <w:rPr>
          <w:color w:val="auto"/>
          <w:highlight w:val="none"/>
        </w:rPr>
      </w:pPr>
    </w:p>
    <w:p w14:paraId="670488AA">
      <w:pPr>
        <w:rPr>
          <w:color w:val="auto"/>
          <w:highlight w:val="none"/>
        </w:rPr>
      </w:pPr>
    </w:p>
    <w:p w14:paraId="46EBD11E">
      <w:pPr>
        <w:rPr>
          <w:color w:val="auto"/>
          <w:highlight w:val="none"/>
        </w:rPr>
      </w:pPr>
    </w:p>
    <w:p w14:paraId="0B874D8F">
      <w:pPr>
        <w:rPr>
          <w:color w:val="auto"/>
          <w:highlight w:val="none"/>
        </w:rPr>
      </w:pPr>
    </w:p>
    <w:p w14:paraId="6DCF49C3">
      <w:pPr>
        <w:rPr>
          <w:color w:val="auto"/>
          <w:highlight w:val="none"/>
        </w:rPr>
      </w:pPr>
    </w:p>
    <w:p w14:paraId="0182E3B3">
      <w:pPr>
        <w:rPr>
          <w:color w:val="auto"/>
          <w:highlight w:val="none"/>
        </w:rPr>
      </w:pPr>
    </w:p>
    <w:p w14:paraId="79069D9D">
      <w:pPr>
        <w:pStyle w:val="7"/>
        <w:spacing w:before="120" w:after="120" w:line="240" w:lineRule="auto"/>
        <w:rPr>
          <w:rFonts w:ascii="黑体" w:hAnsi="宋体"/>
          <w:color w:val="auto"/>
          <w:sz w:val="24"/>
          <w:highlight w:val="none"/>
        </w:rPr>
      </w:pPr>
      <w:r>
        <w:rPr>
          <w:rFonts w:hint="eastAsia"/>
          <w:b w:val="0"/>
          <w:color w:val="auto"/>
          <w:sz w:val="24"/>
          <w:szCs w:val="24"/>
          <w:highlight w:val="none"/>
        </w:rPr>
        <w:t>（二）主要人员简历表</w:t>
      </w:r>
    </w:p>
    <w:p w14:paraId="33C90B7A">
      <w:pPr>
        <w:spacing w:line="420" w:lineRule="exact"/>
        <w:rPr>
          <w:rFonts w:ascii="黑体" w:hAnsi="宋体" w:eastAsia="黑体"/>
          <w:color w:val="auto"/>
          <w:szCs w:val="21"/>
          <w:highlight w:val="none"/>
        </w:rPr>
      </w:pPr>
      <w:r>
        <w:rPr>
          <w:rFonts w:hint="eastAsia" w:ascii="黑体" w:hAnsi="宋体" w:eastAsia="黑体"/>
          <w:color w:val="auto"/>
          <w:szCs w:val="21"/>
          <w:highlight w:val="none"/>
        </w:rPr>
        <w:t>附1：项目经理简历表</w:t>
      </w:r>
    </w:p>
    <w:p w14:paraId="36848459">
      <w:pPr>
        <w:spacing w:line="420" w:lineRule="exact"/>
        <w:ind w:firstLine="359" w:firstLineChars="171"/>
        <w:rPr>
          <w:rFonts w:ascii="宋体" w:hAnsi="宋体"/>
          <w:color w:val="auto"/>
          <w:szCs w:val="21"/>
          <w:highlight w:val="none"/>
        </w:rPr>
      </w:pPr>
      <w:r>
        <w:rPr>
          <w:rFonts w:hint="eastAsia" w:ascii="宋体" w:hAnsi="宋体"/>
          <w:color w:val="auto"/>
          <w:szCs w:val="21"/>
          <w:highlight w:val="none"/>
        </w:rPr>
        <w:t>项目经理应附建造师注册证书、安全生产考核合格证书、身份证、养老保险复印件及未担任其他在施建设工程项目项目经理的承诺书，管理过的项目业绩须附合同协议书和竣工验收备案登记表复印件。</w:t>
      </w:r>
    </w:p>
    <w:tbl>
      <w:tblPr>
        <w:tblStyle w:val="30"/>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14:paraId="4994C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3FA14284">
            <w:pPr>
              <w:jc w:val="center"/>
              <w:rPr>
                <w:rFonts w:ascii="宋体" w:hAnsi="宋体"/>
                <w:color w:val="auto"/>
                <w:szCs w:val="21"/>
                <w:highlight w:val="none"/>
              </w:rPr>
            </w:pPr>
            <w:r>
              <w:rPr>
                <w:rFonts w:hint="eastAsia" w:ascii="宋体" w:hAnsi="宋体"/>
                <w:color w:val="auto"/>
                <w:szCs w:val="21"/>
                <w:highlight w:val="none"/>
              </w:rPr>
              <w:t>姓  名</w:t>
            </w:r>
          </w:p>
        </w:tc>
        <w:tc>
          <w:tcPr>
            <w:tcW w:w="1098" w:type="dxa"/>
            <w:vAlign w:val="center"/>
          </w:tcPr>
          <w:p w14:paraId="70C8EDC7">
            <w:pPr>
              <w:jc w:val="center"/>
              <w:rPr>
                <w:rFonts w:ascii="宋体" w:hAnsi="宋体"/>
                <w:color w:val="auto"/>
                <w:szCs w:val="21"/>
                <w:highlight w:val="none"/>
              </w:rPr>
            </w:pPr>
          </w:p>
        </w:tc>
        <w:tc>
          <w:tcPr>
            <w:tcW w:w="1203" w:type="dxa"/>
            <w:vAlign w:val="center"/>
          </w:tcPr>
          <w:p w14:paraId="227096BB">
            <w:pPr>
              <w:jc w:val="center"/>
              <w:rPr>
                <w:rFonts w:ascii="宋体" w:hAnsi="宋体"/>
                <w:color w:val="auto"/>
                <w:szCs w:val="21"/>
                <w:highlight w:val="none"/>
              </w:rPr>
            </w:pPr>
            <w:r>
              <w:rPr>
                <w:rFonts w:hint="eastAsia" w:ascii="宋体" w:hAnsi="宋体"/>
                <w:color w:val="auto"/>
                <w:szCs w:val="21"/>
                <w:highlight w:val="none"/>
              </w:rPr>
              <w:t>年  龄</w:t>
            </w:r>
          </w:p>
        </w:tc>
        <w:tc>
          <w:tcPr>
            <w:tcW w:w="1352" w:type="dxa"/>
            <w:vAlign w:val="center"/>
          </w:tcPr>
          <w:p w14:paraId="651D089E">
            <w:pPr>
              <w:jc w:val="center"/>
              <w:rPr>
                <w:rFonts w:ascii="宋体" w:hAnsi="宋体"/>
                <w:color w:val="auto"/>
                <w:szCs w:val="21"/>
                <w:highlight w:val="none"/>
              </w:rPr>
            </w:pPr>
          </w:p>
        </w:tc>
        <w:tc>
          <w:tcPr>
            <w:tcW w:w="1954" w:type="dxa"/>
            <w:vAlign w:val="center"/>
          </w:tcPr>
          <w:p w14:paraId="66AF9CA6">
            <w:pPr>
              <w:jc w:val="center"/>
              <w:rPr>
                <w:rFonts w:ascii="宋体" w:hAnsi="宋体"/>
                <w:color w:val="auto"/>
                <w:szCs w:val="21"/>
                <w:highlight w:val="none"/>
              </w:rPr>
            </w:pPr>
            <w:r>
              <w:rPr>
                <w:rFonts w:hint="eastAsia" w:ascii="宋体" w:hAnsi="宋体"/>
                <w:color w:val="auto"/>
                <w:szCs w:val="21"/>
                <w:highlight w:val="none"/>
              </w:rPr>
              <w:t>学历</w:t>
            </w:r>
          </w:p>
        </w:tc>
        <w:tc>
          <w:tcPr>
            <w:tcW w:w="2255" w:type="dxa"/>
            <w:vAlign w:val="center"/>
          </w:tcPr>
          <w:p w14:paraId="178E2F1A">
            <w:pPr>
              <w:jc w:val="center"/>
              <w:rPr>
                <w:rFonts w:ascii="宋体" w:hAnsi="宋体"/>
                <w:color w:val="auto"/>
                <w:szCs w:val="21"/>
                <w:highlight w:val="none"/>
              </w:rPr>
            </w:pPr>
          </w:p>
        </w:tc>
      </w:tr>
      <w:tr w14:paraId="4411B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4CD96A21">
            <w:pPr>
              <w:jc w:val="center"/>
              <w:rPr>
                <w:rFonts w:ascii="宋体" w:hAnsi="宋体"/>
                <w:color w:val="auto"/>
                <w:szCs w:val="21"/>
                <w:highlight w:val="none"/>
              </w:rPr>
            </w:pPr>
            <w:r>
              <w:rPr>
                <w:rFonts w:hint="eastAsia" w:ascii="宋体" w:hAnsi="宋体"/>
                <w:color w:val="auto"/>
                <w:szCs w:val="21"/>
                <w:highlight w:val="none"/>
              </w:rPr>
              <w:t>职  称</w:t>
            </w:r>
          </w:p>
        </w:tc>
        <w:tc>
          <w:tcPr>
            <w:tcW w:w="1098" w:type="dxa"/>
            <w:vAlign w:val="center"/>
          </w:tcPr>
          <w:p w14:paraId="128BEA10">
            <w:pPr>
              <w:jc w:val="center"/>
              <w:rPr>
                <w:rFonts w:ascii="宋体" w:hAnsi="宋体"/>
                <w:color w:val="auto"/>
                <w:szCs w:val="21"/>
                <w:highlight w:val="none"/>
              </w:rPr>
            </w:pPr>
          </w:p>
        </w:tc>
        <w:tc>
          <w:tcPr>
            <w:tcW w:w="1203" w:type="dxa"/>
            <w:vAlign w:val="center"/>
          </w:tcPr>
          <w:p w14:paraId="5281BEB3">
            <w:pPr>
              <w:jc w:val="center"/>
              <w:rPr>
                <w:rFonts w:ascii="宋体" w:hAnsi="宋体"/>
                <w:color w:val="auto"/>
                <w:szCs w:val="21"/>
                <w:highlight w:val="none"/>
              </w:rPr>
            </w:pPr>
            <w:r>
              <w:rPr>
                <w:rFonts w:hint="eastAsia" w:ascii="宋体" w:hAnsi="宋体"/>
                <w:color w:val="auto"/>
                <w:szCs w:val="21"/>
                <w:highlight w:val="none"/>
              </w:rPr>
              <w:t>职  务</w:t>
            </w:r>
          </w:p>
        </w:tc>
        <w:tc>
          <w:tcPr>
            <w:tcW w:w="1352" w:type="dxa"/>
            <w:vAlign w:val="center"/>
          </w:tcPr>
          <w:p w14:paraId="15C3C5C3">
            <w:pPr>
              <w:jc w:val="center"/>
              <w:rPr>
                <w:rFonts w:ascii="宋体" w:hAnsi="宋体"/>
                <w:color w:val="auto"/>
                <w:szCs w:val="21"/>
                <w:highlight w:val="none"/>
              </w:rPr>
            </w:pPr>
          </w:p>
        </w:tc>
        <w:tc>
          <w:tcPr>
            <w:tcW w:w="1954" w:type="dxa"/>
            <w:vAlign w:val="center"/>
          </w:tcPr>
          <w:p w14:paraId="72C13D2A">
            <w:pPr>
              <w:jc w:val="center"/>
              <w:rPr>
                <w:rFonts w:ascii="宋体" w:hAnsi="宋体"/>
                <w:color w:val="auto"/>
                <w:szCs w:val="21"/>
                <w:highlight w:val="none"/>
              </w:rPr>
            </w:pPr>
            <w:r>
              <w:rPr>
                <w:rFonts w:hint="eastAsia" w:ascii="宋体" w:hAnsi="宋体"/>
                <w:color w:val="auto"/>
                <w:szCs w:val="21"/>
                <w:highlight w:val="none"/>
              </w:rPr>
              <w:t>拟在本工程任职</w:t>
            </w:r>
          </w:p>
        </w:tc>
        <w:tc>
          <w:tcPr>
            <w:tcW w:w="2255" w:type="dxa"/>
            <w:vAlign w:val="center"/>
          </w:tcPr>
          <w:p w14:paraId="221C127F">
            <w:pPr>
              <w:jc w:val="center"/>
              <w:rPr>
                <w:rFonts w:ascii="宋体" w:hAnsi="宋体"/>
                <w:color w:val="auto"/>
                <w:szCs w:val="21"/>
                <w:highlight w:val="none"/>
              </w:rPr>
            </w:pPr>
            <w:r>
              <w:rPr>
                <w:rFonts w:hint="eastAsia" w:ascii="宋体" w:hAnsi="宋体"/>
                <w:color w:val="auto"/>
                <w:szCs w:val="21"/>
                <w:highlight w:val="none"/>
              </w:rPr>
              <w:t>项目经理</w:t>
            </w:r>
          </w:p>
        </w:tc>
      </w:tr>
      <w:tr w14:paraId="4BF8A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021BC00B">
            <w:pPr>
              <w:jc w:val="center"/>
              <w:rPr>
                <w:rFonts w:ascii="宋体" w:hAnsi="宋体"/>
                <w:color w:val="auto"/>
                <w:szCs w:val="21"/>
                <w:highlight w:val="none"/>
              </w:rPr>
            </w:pPr>
            <w:r>
              <w:rPr>
                <w:rFonts w:hint="eastAsia" w:ascii="宋体" w:hAnsi="宋体"/>
                <w:color w:val="auto"/>
                <w:szCs w:val="21"/>
                <w:highlight w:val="none"/>
              </w:rPr>
              <w:t>注册建造师执业资格等级</w:t>
            </w:r>
          </w:p>
        </w:tc>
        <w:tc>
          <w:tcPr>
            <w:tcW w:w="1352" w:type="dxa"/>
            <w:vAlign w:val="center"/>
          </w:tcPr>
          <w:p w14:paraId="6A73B6CD">
            <w:pPr>
              <w:jc w:val="center"/>
              <w:rPr>
                <w:rFonts w:ascii="宋体" w:hAnsi="宋体"/>
                <w:color w:val="auto"/>
                <w:szCs w:val="21"/>
                <w:highlight w:val="none"/>
              </w:rPr>
            </w:pPr>
            <w:r>
              <w:rPr>
                <w:rFonts w:hint="eastAsia" w:ascii="宋体" w:hAnsi="宋体"/>
                <w:color w:val="auto"/>
                <w:szCs w:val="21"/>
                <w:highlight w:val="none"/>
              </w:rPr>
              <w:t xml:space="preserve">      级</w:t>
            </w:r>
          </w:p>
        </w:tc>
        <w:tc>
          <w:tcPr>
            <w:tcW w:w="1954" w:type="dxa"/>
            <w:vAlign w:val="center"/>
          </w:tcPr>
          <w:p w14:paraId="7D7E263C">
            <w:pPr>
              <w:jc w:val="center"/>
              <w:rPr>
                <w:rFonts w:ascii="宋体" w:hAnsi="宋体"/>
                <w:color w:val="auto"/>
                <w:szCs w:val="21"/>
                <w:highlight w:val="none"/>
              </w:rPr>
            </w:pPr>
            <w:r>
              <w:rPr>
                <w:rFonts w:hint="eastAsia" w:ascii="宋体" w:hAnsi="宋体"/>
                <w:color w:val="auto"/>
                <w:szCs w:val="21"/>
                <w:highlight w:val="none"/>
              </w:rPr>
              <w:t>建造师专业</w:t>
            </w:r>
          </w:p>
        </w:tc>
        <w:tc>
          <w:tcPr>
            <w:tcW w:w="2255" w:type="dxa"/>
            <w:vAlign w:val="center"/>
          </w:tcPr>
          <w:p w14:paraId="6949CA35">
            <w:pPr>
              <w:jc w:val="center"/>
              <w:rPr>
                <w:rFonts w:ascii="宋体" w:hAnsi="宋体"/>
                <w:color w:val="auto"/>
                <w:szCs w:val="21"/>
                <w:highlight w:val="none"/>
              </w:rPr>
            </w:pPr>
          </w:p>
        </w:tc>
      </w:tr>
      <w:tr w14:paraId="72F85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236B4C54">
            <w:pPr>
              <w:jc w:val="center"/>
              <w:rPr>
                <w:rFonts w:ascii="宋体" w:hAnsi="宋体"/>
                <w:color w:val="auto"/>
                <w:szCs w:val="21"/>
                <w:highlight w:val="none"/>
              </w:rPr>
            </w:pPr>
            <w:r>
              <w:rPr>
                <w:rFonts w:hint="eastAsia" w:ascii="宋体" w:hAnsi="宋体"/>
                <w:color w:val="auto"/>
                <w:szCs w:val="21"/>
                <w:highlight w:val="none"/>
              </w:rPr>
              <w:t>安全生产考核合格证书</w:t>
            </w:r>
          </w:p>
        </w:tc>
        <w:tc>
          <w:tcPr>
            <w:tcW w:w="5561" w:type="dxa"/>
            <w:gridSpan w:val="3"/>
            <w:vAlign w:val="center"/>
          </w:tcPr>
          <w:p w14:paraId="75F2FB9F">
            <w:pPr>
              <w:jc w:val="center"/>
              <w:rPr>
                <w:rFonts w:ascii="宋体" w:hAnsi="宋体"/>
                <w:color w:val="auto"/>
                <w:szCs w:val="21"/>
                <w:highlight w:val="none"/>
              </w:rPr>
            </w:pPr>
          </w:p>
        </w:tc>
      </w:tr>
      <w:tr w14:paraId="5572A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468EA551">
            <w:pPr>
              <w:jc w:val="center"/>
              <w:rPr>
                <w:rFonts w:ascii="宋体" w:hAnsi="宋体"/>
                <w:color w:val="auto"/>
                <w:szCs w:val="21"/>
                <w:highlight w:val="none"/>
              </w:rPr>
            </w:pPr>
            <w:r>
              <w:rPr>
                <w:rFonts w:hint="eastAsia" w:ascii="宋体" w:hAnsi="宋体"/>
                <w:color w:val="auto"/>
                <w:szCs w:val="21"/>
                <w:highlight w:val="none"/>
              </w:rPr>
              <w:t>毕业学校</w:t>
            </w:r>
          </w:p>
        </w:tc>
        <w:tc>
          <w:tcPr>
            <w:tcW w:w="7862" w:type="dxa"/>
            <w:gridSpan w:val="5"/>
            <w:vAlign w:val="center"/>
          </w:tcPr>
          <w:p w14:paraId="25BEE495">
            <w:pPr>
              <w:ind w:firstLine="840" w:firstLineChars="400"/>
              <w:rPr>
                <w:rFonts w:ascii="宋体" w:hAnsi="宋体"/>
                <w:color w:val="auto"/>
                <w:szCs w:val="21"/>
                <w:highlight w:val="none"/>
              </w:rPr>
            </w:pPr>
            <w:r>
              <w:rPr>
                <w:rFonts w:hint="eastAsia" w:ascii="宋体" w:hAnsi="宋体"/>
                <w:color w:val="auto"/>
                <w:szCs w:val="21"/>
                <w:highlight w:val="none"/>
              </w:rPr>
              <w:t>年毕业于                  学校            专业</w:t>
            </w:r>
          </w:p>
        </w:tc>
      </w:tr>
      <w:tr w14:paraId="4DA71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14:paraId="2685357F">
            <w:pPr>
              <w:jc w:val="center"/>
              <w:rPr>
                <w:rFonts w:ascii="宋体" w:hAnsi="宋体"/>
                <w:color w:val="auto"/>
                <w:szCs w:val="21"/>
                <w:highlight w:val="none"/>
              </w:rPr>
            </w:pPr>
            <w:r>
              <w:rPr>
                <w:rFonts w:hint="eastAsia" w:ascii="宋体" w:hAnsi="宋体"/>
                <w:color w:val="auto"/>
                <w:szCs w:val="21"/>
                <w:highlight w:val="none"/>
              </w:rPr>
              <w:t>主要工作经历</w:t>
            </w:r>
          </w:p>
        </w:tc>
      </w:tr>
      <w:tr w14:paraId="5E62F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046EB2C0">
            <w:pPr>
              <w:jc w:val="center"/>
              <w:rPr>
                <w:rFonts w:ascii="宋体" w:hAnsi="宋体"/>
                <w:color w:val="auto"/>
                <w:szCs w:val="21"/>
                <w:highlight w:val="none"/>
              </w:rPr>
            </w:pPr>
            <w:r>
              <w:rPr>
                <w:rFonts w:hint="eastAsia" w:ascii="宋体" w:hAnsi="宋体"/>
                <w:color w:val="auto"/>
                <w:szCs w:val="21"/>
                <w:highlight w:val="none"/>
              </w:rPr>
              <w:t>时  间</w:t>
            </w:r>
          </w:p>
        </w:tc>
        <w:tc>
          <w:tcPr>
            <w:tcW w:w="3653" w:type="dxa"/>
            <w:gridSpan w:val="3"/>
            <w:vAlign w:val="center"/>
          </w:tcPr>
          <w:p w14:paraId="1A93C353">
            <w:pPr>
              <w:jc w:val="center"/>
              <w:rPr>
                <w:rFonts w:ascii="宋体" w:hAnsi="宋体"/>
                <w:color w:val="auto"/>
                <w:szCs w:val="21"/>
                <w:highlight w:val="none"/>
              </w:rPr>
            </w:pPr>
            <w:r>
              <w:rPr>
                <w:rFonts w:hint="eastAsia" w:ascii="宋体" w:hAnsi="宋体"/>
                <w:color w:val="auto"/>
                <w:szCs w:val="21"/>
                <w:highlight w:val="none"/>
              </w:rPr>
              <w:t>参加过的类似项目名称</w:t>
            </w:r>
          </w:p>
        </w:tc>
        <w:tc>
          <w:tcPr>
            <w:tcW w:w="1954" w:type="dxa"/>
            <w:vAlign w:val="center"/>
          </w:tcPr>
          <w:p w14:paraId="2EB68866">
            <w:pPr>
              <w:jc w:val="center"/>
              <w:rPr>
                <w:rFonts w:ascii="宋体" w:hAnsi="宋体"/>
                <w:color w:val="auto"/>
                <w:szCs w:val="21"/>
                <w:highlight w:val="none"/>
              </w:rPr>
            </w:pPr>
            <w:r>
              <w:rPr>
                <w:rFonts w:hint="eastAsia" w:ascii="宋体" w:hAnsi="宋体"/>
                <w:color w:val="auto"/>
                <w:szCs w:val="21"/>
                <w:highlight w:val="none"/>
              </w:rPr>
              <w:t>工程概况说明</w:t>
            </w:r>
          </w:p>
        </w:tc>
        <w:tc>
          <w:tcPr>
            <w:tcW w:w="2255" w:type="dxa"/>
            <w:vAlign w:val="center"/>
          </w:tcPr>
          <w:p w14:paraId="04889390">
            <w:pPr>
              <w:jc w:val="center"/>
              <w:rPr>
                <w:rFonts w:ascii="宋体" w:hAnsi="宋体"/>
                <w:color w:val="auto"/>
                <w:szCs w:val="21"/>
                <w:highlight w:val="none"/>
              </w:rPr>
            </w:pPr>
            <w:r>
              <w:rPr>
                <w:rFonts w:hint="eastAsia" w:ascii="宋体" w:hAnsi="宋体"/>
                <w:color w:val="auto"/>
                <w:szCs w:val="21"/>
                <w:highlight w:val="none"/>
              </w:rPr>
              <w:t>发包人及联系电话</w:t>
            </w:r>
          </w:p>
        </w:tc>
      </w:tr>
      <w:tr w14:paraId="70D1D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0E182B1">
            <w:pPr>
              <w:jc w:val="center"/>
              <w:rPr>
                <w:rFonts w:ascii="宋体" w:hAnsi="宋体"/>
                <w:color w:val="auto"/>
                <w:szCs w:val="21"/>
                <w:highlight w:val="none"/>
              </w:rPr>
            </w:pPr>
          </w:p>
        </w:tc>
        <w:tc>
          <w:tcPr>
            <w:tcW w:w="3653" w:type="dxa"/>
            <w:gridSpan w:val="3"/>
            <w:vAlign w:val="center"/>
          </w:tcPr>
          <w:p w14:paraId="543460CD">
            <w:pPr>
              <w:jc w:val="center"/>
              <w:rPr>
                <w:rFonts w:ascii="宋体" w:hAnsi="宋体"/>
                <w:color w:val="auto"/>
                <w:szCs w:val="21"/>
                <w:highlight w:val="none"/>
              </w:rPr>
            </w:pPr>
          </w:p>
        </w:tc>
        <w:tc>
          <w:tcPr>
            <w:tcW w:w="1954" w:type="dxa"/>
            <w:vAlign w:val="center"/>
          </w:tcPr>
          <w:p w14:paraId="610B8D4B">
            <w:pPr>
              <w:jc w:val="center"/>
              <w:rPr>
                <w:rFonts w:ascii="宋体" w:hAnsi="宋体"/>
                <w:color w:val="auto"/>
                <w:szCs w:val="21"/>
                <w:highlight w:val="none"/>
              </w:rPr>
            </w:pPr>
          </w:p>
        </w:tc>
        <w:tc>
          <w:tcPr>
            <w:tcW w:w="2255" w:type="dxa"/>
            <w:vAlign w:val="center"/>
          </w:tcPr>
          <w:p w14:paraId="27BD0FFC">
            <w:pPr>
              <w:jc w:val="center"/>
              <w:rPr>
                <w:rFonts w:ascii="宋体" w:hAnsi="宋体"/>
                <w:color w:val="auto"/>
                <w:szCs w:val="21"/>
                <w:highlight w:val="none"/>
              </w:rPr>
            </w:pPr>
          </w:p>
        </w:tc>
      </w:tr>
      <w:tr w14:paraId="40CD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9B1EA5C">
            <w:pPr>
              <w:jc w:val="center"/>
              <w:rPr>
                <w:rFonts w:ascii="宋体" w:hAnsi="宋体"/>
                <w:color w:val="auto"/>
                <w:szCs w:val="21"/>
                <w:highlight w:val="none"/>
              </w:rPr>
            </w:pPr>
          </w:p>
        </w:tc>
        <w:tc>
          <w:tcPr>
            <w:tcW w:w="3653" w:type="dxa"/>
            <w:gridSpan w:val="3"/>
            <w:vAlign w:val="center"/>
          </w:tcPr>
          <w:p w14:paraId="42F6B16A">
            <w:pPr>
              <w:jc w:val="center"/>
              <w:rPr>
                <w:rFonts w:ascii="宋体" w:hAnsi="宋体"/>
                <w:color w:val="auto"/>
                <w:szCs w:val="21"/>
                <w:highlight w:val="none"/>
              </w:rPr>
            </w:pPr>
          </w:p>
        </w:tc>
        <w:tc>
          <w:tcPr>
            <w:tcW w:w="1954" w:type="dxa"/>
            <w:vAlign w:val="center"/>
          </w:tcPr>
          <w:p w14:paraId="080F0532">
            <w:pPr>
              <w:jc w:val="center"/>
              <w:rPr>
                <w:rFonts w:ascii="宋体" w:hAnsi="宋体"/>
                <w:color w:val="auto"/>
                <w:szCs w:val="21"/>
                <w:highlight w:val="none"/>
              </w:rPr>
            </w:pPr>
          </w:p>
        </w:tc>
        <w:tc>
          <w:tcPr>
            <w:tcW w:w="2255" w:type="dxa"/>
            <w:vAlign w:val="center"/>
          </w:tcPr>
          <w:p w14:paraId="0D5EC7D3">
            <w:pPr>
              <w:jc w:val="center"/>
              <w:rPr>
                <w:rFonts w:ascii="宋体" w:hAnsi="宋体"/>
                <w:color w:val="auto"/>
                <w:szCs w:val="21"/>
                <w:highlight w:val="none"/>
              </w:rPr>
            </w:pPr>
          </w:p>
        </w:tc>
      </w:tr>
      <w:tr w14:paraId="2BB0F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D749BB2">
            <w:pPr>
              <w:jc w:val="center"/>
              <w:rPr>
                <w:rFonts w:ascii="宋体" w:hAnsi="宋体"/>
                <w:color w:val="auto"/>
                <w:szCs w:val="21"/>
                <w:highlight w:val="none"/>
              </w:rPr>
            </w:pPr>
          </w:p>
        </w:tc>
        <w:tc>
          <w:tcPr>
            <w:tcW w:w="3653" w:type="dxa"/>
            <w:gridSpan w:val="3"/>
            <w:vAlign w:val="center"/>
          </w:tcPr>
          <w:p w14:paraId="613DE384">
            <w:pPr>
              <w:jc w:val="center"/>
              <w:rPr>
                <w:rFonts w:ascii="宋体" w:hAnsi="宋体"/>
                <w:color w:val="auto"/>
                <w:szCs w:val="21"/>
                <w:highlight w:val="none"/>
              </w:rPr>
            </w:pPr>
          </w:p>
        </w:tc>
        <w:tc>
          <w:tcPr>
            <w:tcW w:w="1954" w:type="dxa"/>
            <w:vAlign w:val="center"/>
          </w:tcPr>
          <w:p w14:paraId="4AA0514B">
            <w:pPr>
              <w:jc w:val="center"/>
              <w:rPr>
                <w:rFonts w:ascii="宋体" w:hAnsi="宋体"/>
                <w:color w:val="auto"/>
                <w:szCs w:val="21"/>
                <w:highlight w:val="none"/>
              </w:rPr>
            </w:pPr>
          </w:p>
        </w:tc>
        <w:tc>
          <w:tcPr>
            <w:tcW w:w="2255" w:type="dxa"/>
            <w:vAlign w:val="center"/>
          </w:tcPr>
          <w:p w14:paraId="02D9E3DE">
            <w:pPr>
              <w:jc w:val="center"/>
              <w:rPr>
                <w:rFonts w:ascii="宋体" w:hAnsi="宋体"/>
                <w:color w:val="auto"/>
                <w:szCs w:val="21"/>
                <w:highlight w:val="none"/>
              </w:rPr>
            </w:pPr>
          </w:p>
        </w:tc>
      </w:tr>
      <w:tr w14:paraId="590D1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FB7BAB0">
            <w:pPr>
              <w:jc w:val="center"/>
              <w:rPr>
                <w:rFonts w:ascii="宋体" w:hAnsi="宋体"/>
                <w:color w:val="auto"/>
                <w:szCs w:val="21"/>
                <w:highlight w:val="none"/>
              </w:rPr>
            </w:pPr>
          </w:p>
        </w:tc>
        <w:tc>
          <w:tcPr>
            <w:tcW w:w="3653" w:type="dxa"/>
            <w:gridSpan w:val="3"/>
            <w:vAlign w:val="center"/>
          </w:tcPr>
          <w:p w14:paraId="0327627A">
            <w:pPr>
              <w:jc w:val="center"/>
              <w:rPr>
                <w:rFonts w:ascii="宋体" w:hAnsi="宋体"/>
                <w:color w:val="auto"/>
                <w:szCs w:val="21"/>
                <w:highlight w:val="none"/>
              </w:rPr>
            </w:pPr>
          </w:p>
        </w:tc>
        <w:tc>
          <w:tcPr>
            <w:tcW w:w="1954" w:type="dxa"/>
            <w:vAlign w:val="center"/>
          </w:tcPr>
          <w:p w14:paraId="1C269533">
            <w:pPr>
              <w:jc w:val="center"/>
              <w:rPr>
                <w:rFonts w:ascii="宋体" w:hAnsi="宋体"/>
                <w:color w:val="auto"/>
                <w:szCs w:val="21"/>
                <w:highlight w:val="none"/>
              </w:rPr>
            </w:pPr>
          </w:p>
        </w:tc>
        <w:tc>
          <w:tcPr>
            <w:tcW w:w="2255" w:type="dxa"/>
            <w:vAlign w:val="center"/>
          </w:tcPr>
          <w:p w14:paraId="1E3DDCD4">
            <w:pPr>
              <w:jc w:val="center"/>
              <w:rPr>
                <w:rFonts w:ascii="宋体" w:hAnsi="宋体"/>
                <w:color w:val="auto"/>
                <w:szCs w:val="21"/>
                <w:highlight w:val="none"/>
              </w:rPr>
            </w:pPr>
          </w:p>
        </w:tc>
      </w:tr>
      <w:tr w14:paraId="22C0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B96DD74">
            <w:pPr>
              <w:jc w:val="center"/>
              <w:rPr>
                <w:rFonts w:ascii="宋体" w:hAnsi="宋体"/>
                <w:color w:val="auto"/>
                <w:szCs w:val="21"/>
                <w:highlight w:val="none"/>
              </w:rPr>
            </w:pPr>
          </w:p>
        </w:tc>
        <w:tc>
          <w:tcPr>
            <w:tcW w:w="3653" w:type="dxa"/>
            <w:gridSpan w:val="3"/>
            <w:vAlign w:val="center"/>
          </w:tcPr>
          <w:p w14:paraId="13216BA0">
            <w:pPr>
              <w:jc w:val="center"/>
              <w:rPr>
                <w:rFonts w:ascii="宋体" w:hAnsi="宋体"/>
                <w:color w:val="auto"/>
                <w:szCs w:val="21"/>
                <w:highlight w:val="none"/>
              </w:rPr>
            </w:pPr>
          </w:p>
        </w:tc>
        <w:tc>
          <w:tcPr>
            <w:tcW w:w="1954" w:type="dxa"/>
            <w:vAlign w:val="center"/>
          </w:tcPr>
          <w:p w14:paraId="2F6DC584">
            <w:pPr>
              <w:jc w:val="center"/>
              <w:rPr>
                <w:rFonts w:ascii="宋体" w:hAnsi="宋体"/>
                <w:color w:val="auto"/>
                <w:szCs w:val="21"/>
                <w:highlight w:val="none"/>
              </w:rPr>
            </w:pPr>
          </w:p>
        </w:tc>
        <w:tc>
          <w:tcPr>
            <w:tcW w:w="2255" w:type="dxa"/>
            <w:vAlign w:val="center"/>
          </w:tcPr>
          <w:p w14:paraId="28676477">
            <w:pPr>
              <w:jc w:val="center"/>
              <w:rPr>
                <w:rFonts w:ascii="宋体" w:hAnsi="宋体"/>
                <w:color w:val="auto"/>
                <w:szCs w:val="21"/>
                <w:highlight w:val="none"/>
              </w:rPr>
            </w:pPr>
          </w:p>
        </w:tc>
      </w:tr>
      <w:tr w14:paraId="76826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191FDFD7">
            <w:pPr>
              <w:jc w:val="center"/>
              <w:rPr>
                <w:rFonts w:ascii="宋体" w:hAnsi="宋体"/>
                <w:color w:val="auto"/>
                <w:szCs w:val="21"/>
                <w:highlight w:val="none"/>
              </w:rPr>
            </w:pPr>
          </w:p>
        </w:tc>
        <w:tc>
          <w:tcPr>
            <w:tcW w:w="3653" w:type="dxa"/>
            <w:gridSpan w:val="3"/>
            <w:vAlign w:val="center"/>
          </w:tcPr>
          <w:p w14:paraId="3881C0F5">
            <w:pPr>
              <w:jc w:val="center"/>
              <w:rPr>
                <w:rFonts w:ascii="宋体" w:hAnsi="宋体"/>
                <w:color w:val="auto"/>
                <w:szCs w:val="21"/>
                <w:highlight w:val="none"/>
              </w:rPr>
            </w:pPr>
          </w:p>
        </w:tc>
        <w:tc>
          <w:tcPr>
            <w:tcW w:w="1954" w:type="dxa"/>
            <w:vAlign w:val="center"/>
          </w:tcPr>
          <w:p w14:paraId="324E259D">
            <w:pPr>
              <w:jc w:val="center"/>
              <w:rPr>
                <w:rFonts w:ascii="宋体" w:hAnsi="宋体"/>
                <w:color w:val="auto"/>
                <w:szCs w:val="21"/>
                <w:highlight w:val="none"/>
              </w:rPr>
            </w:pPr>
          </w:p>
        </w:tc>
        <w:tc>
          <w:tcPr>
            <w:tcW w:w="2255" w:type="dxa"/>
            <w:vAlign w:val="center"/>
          </w:tcPr>
          <w:p w14:paraId="2FFDC459">
            <w:pPr>
              <w:jc w:val="center"/>
              <w:rPr>
                <w:rFonts w:ascii="宋体" w:hAnsi="宋体"/>
                <w:color w:val="auto"/>
                <w:szCs w:val="21"/>
                <w:highlight w:val="none"/>
              </w:rPr>
            </w:pPr>
          </w:p>
        </w:tc>
      </w:tr>
      <w:tr w14:paraId="7CE46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0D35CADF">
            <w:pPr>
              <w:jc w:val="center"/>
              <w:rPr>
                <w:rFonts w:ascii="宋体" w:hAnsi="宋体"/>
                <w:color w:val="auto"/>
                <w:szCs w:val="21"/>
                <w:highlight w:val="none"/>
              </w:rPr>
            </w:pPr>
          </w:p>
        </w:tc>
        <w:tc>
          <w:tcPr>
            <w:tcW w:w="3653" w:type="dxa"/>
            <w:gridSpan w:val="3"/>
            <w:vAlign w:val="center"/>
          </w:tcPr>
          <w:p w14:paraId="172406D4">
            <w:pPr>
              <w:jc w:val="center"/>
              <w:rPr>
                <w:rFonts w:ascii="宋体" w:hAnsi="宋体"/>
                <w:color w:val="auto"/>
                <w:szCs w:val="21"/>
                <w:highlight w:val="none"/>
              </w:rPr>
            </w:pPr>
          </w:p>
        </w:tc>
        <w:tc>
          <w:tcPr>
            <w:tcW w:w="1954" w:type="dxa"/>
            <w:vAlign w:val="center"/>
          </w:tcPr>
          <w:p w14:paraId="5D0EEC17">
            <w:pPr>
              <w:jc w:val="center"/>
              <w:rPr>
                <w:rFonts w:ascii="宋体" w:hAnsi="宋体"/>
                <w:color w:val="auto"/>
                <w:szCs w:val="21"/>
                <w:highlight w:val="none"/>
              </w:rPr>
            </w:pPr>
          </w:p>
        </w:tc>
        <w:tc>
          <w:tcPr>
            <w:tcW w:w="2255" w:type="dxa"/>
            <w:vAlign w:val="center"/>
          </w:tcPr>
          <w:p w14:paraId="3C3E46BF">
            <w:pPr>
              <w:jc w:val="center"/>
              <w:rPr>
                <w:rFonts w:ascii="宋体" w:hAnsi="宋体"/>
                <w:color w:val="auto"/>
                <w:szCs w:val="21"/>
                <w:highlight w:val="none"/>
              </w:rPr>
            </w:pPr>
          </w:p>
        </w:tc>
      </w:tr>
      <w:tr w14:paraId="302F3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1A4ED25">
            <w:pPr>
              <w:jc w:val="center"/>
              <w:rPr>
                <w:rFonts w:ascii="宋体" w:hAnsi="宋体"/>
                <w:color w:val="auto"/>
                <w:szCs w:val="21"/>
                <w:highlight w:val="none"/>
              </w:rPr>
            </w:pPr>
          </w:p>
        </w:tc>
        <w:tc>
          <w:tcPr>
            <w:tcW w:w="3653" w:type="dxa"/>
            <w:gridSpan w:val="3"/>
            <w:vAlign w:val="center"/>
          </w:tcPr>
          <w:p w14:paraId="64F035D9">
            <w:pPr>
              <w:jc w:val="center"/>
              <w:rPr>
                <w:rFonts w:ascii="宋体" w:hAnsi="宋体"/>
                <w:color w:val="auto"/>
                <w:szCs w:val="21"/>
                <w:highlight w:val="none"/>
              </w:rPr>
            </w:pPr>
          </w:p>
        </w:tc>
        <w:tc>
          <w:tcPr>
            <w:tcW w:w="1954" w:type="dxa"/>
            <w:vAlign w:val="center"/>
          </w:tcPr>
          <w:p w14:paraId="4C2B1AA0">
            <w:pPr>
              <w:jc w:val="center"/>
              <w:rPr>
                <w:rFonts w:ascii="宋体" w:hAnsi="宋体"/>
                <w:color w:val="auto"/>
                <w:szCs w:val="21"/>
                <w:highlight w:val="none"/>
              </w:rPr>
            </w:pPr>
          </w:p>
        </w:tc>
        <w:tc>
          <w:tcPr>
            <w:tcW w:w="2255" w:type="dxa"/>
            <w:vAlign w:val="center"/>
          </w:tcPr>
          <w:p w14:paraId="3C476A18">
            <w:pPr>
              <w:jc w:val="center"/>
              <w:rPr>
                <w:rFonts w:ascii="宋体" w:hAnsi="宋体"/>
                <w:color w:val="auto"/>
                <w:szCs w:val="21"/>
                <w:highlight w:val="none"/>
              </w:rPr>
            </w:pPr>
          </w:p>
        </w:tc>
      </w:tr>
      <w:tr w14:paraId="2D5D5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7" w:hRule="atLeast"/>
        </w:trPr>
        <w:tc>
          <w:tcPr>
            <w:tcW w:w="1158" w:type="dxa"/>
            <w:vAlign w:val="center"/>
          </w:tcPr>
          <w:p w14:paraId="15F493DE">
            <w:pPr>
              <w:jc w:val="center"/>
              <w:rPr>
                <w:rFonts w:ascii="宋体" w:hAnsi="宋体"/>
                <w:color w:val="auto"/>
                <w:szCs w:val="21"/>
                <w:highlight w:val="none"/>
              </w:rPr>
            </w:pPr>
          </w:p>
        </w:tc>
        <w:tc>
          <w:tcPr>
            <w:tcW w:w="3653" w:type="dxa"/>
            <w:gridSpan w:val="3"/>
            <w:vAlign w:val="center"/>
          </w:tcPr>
          <w:p w14:paraId="236EC367">
            <w:pPr>
              <w:jc w:val="center"/>
              <w:rPr>
                <w:rFonts w:ascii="宋体" w:hAnsi="宋体"/>
                <w:color w:val="auto"/>
                <w:szCs w:val="21"/>
                <w:highlight w:val="none"/>
              </w:rPr>
            </w:pPr>
          </w:p>
        </w:tc>
        <w:tc>
          <w:tcPr>
            <w:tcW w:w="1954" w:type="dxa"/>
            <w:vAlign w:val="center"/>
          </w:tcPr>
          <w:p w14:paraId="0569E2E3">
            <w:pPr>
              <w:jc w:val="center"/>
              <w:rPr>
                <w:rFonts w:ascii="宋体" w:hAnsi="宋体"/>
                <w:color w:val="auto"/>
                <w:szCs w:val="21"/>
                <w:highlight w:val="none"/>
              </w:rPr>
            </w:pPr>
          </w:p>
        </w:tc>
        <w:tc>
          <w:tcPr>
            <w:tcW w:w="2255" w:type="dxa"/>
            <w:vAlign w:val="center"/>
          </w:tcPr>
          <w:p w14:paraId="6F3B4A57">
            <w:pPr>
              <w:jc w:val="center"/>
              <w:rPr>
                <w:rFonts w:ascii="宋体" w:hAnsi="宋体"/>
                <w:color w:val="auto"/>
                <w:szCs w:val="21"/>
                <w:highlight w:val="none"/>
              </w:rPr>
            </w:pPr>
          </w:p>
        </w:tc>
      </w:tr>
      <w:tr w14:paraId="4A06D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03CD33DD">
            <w:pPr>
              <w:jc w:val="center"/>
              <w:rPr>
                <w:rFonts w:ascii="宋体" w:hAnsi="宋体"/>
                <w:color w:val="auto"/>
                <w:szCs w:val="21"/>
                <w:highlight w:val="none"/>
              </w:rPr>
            </w:pPr>
          </w:p>
        </w:tc>
        <w:tc>
          <w:tcPr>
            <w:tcW w:w="3653" w:type="dxa"/>
            <w:gridSpan w:val="3"/>
            <w:vAlign w:val="center"/>
          </w:tcPr>
          <w:p w14:paraId="50A86D9E">
            <w:pPr>
              <w:jc w:val="center"/>
              <w:rPr>
                <w:rFonts w:ascii="宋体" w:hAnsi="宋体"/>
                <w:color w:val="auto"/>
                <w:szCs w:val="21"/>
                <w:highlight w:val="none"/>
              </w:rPr>
            </w:pPr>
          </w:p>
        </w:tc>
        <w:tc>
          <w:tcPr>
            <w:tcW w:w="1954" w:type="dxa"/>
            <w:vAlign w:val="center"/>
          </w:tcPr>
          <w:p w14:paraId="52BF92CC">
            <w:pPr>
              <w:jc w:val="center"/>
              <w:rPr>
                <w:rFonts w:ascii="宋体" w:hAnsi="宋体"/>
                <w:color w:val="auto"/>
                <w:szCs w:val="21"/>
                <w:highlight w:val="none"/>
              </w:rPr>
            </w:pPr>
          </w:p>
        </w:tc>
        <w:tc>
          <w:tcPr>
            <w:tcW w:w="2255" w:type="dxa"/>
            <w:vAlign w:val="center"/>
          </w:tcPr>
          <w:p w14:paraId="0734942E">
            <w:pPr>
              <w:jc w:val="center"/>
              <w:rPr>
                <w:rFonts w:ascii="宋体" w:hAnsi="宋体"/>
                <w:color w:val="auto"/>
                <w:szCs w:val="21"/>
                <w:highlight w:val="none"/>
              </w:rPr>
            </w:pPr>
          </w:p>
        </w:tc>
      </w:tr>
    </w:tbl>
    <w:p w14:paraId="4A0548E5">
      <w:pPr>
        <w:spacing w:line="420" w:lineRule="exact"/>
        <w:rPr>
          <w:rFonts w:ascii="宋体" w:hAnsi="宋体"/>
          <w:color w:val="auto"/>
          <w:szCs w:val="21"/>
          <w:highlight w:val="none"/>
        </w:rPr>
      </w:pPr>
    </w:p>
    <w:p w14:paraId="35ADC6B6">
      <w:pPr>
        <w:spacing w:line="420" w:lineRule="exact"/>
        <w:rPr>
          <w:rFonts w:ascii="黑体" w:hAnsi="宋体" w:eastAsia="黑体"/>
          <w:color w:val="auto"/>
          <w:szCs w:val="21"/>
          <w:highlight w:val="none"/>
        </w:rPr>
      </w:pPr>
      <w:r>
        <w:rPr>
          <w:rFonts w:ascii="宋体" w:hAnsi="宋体"/>
          <w:color w:val="auto"/>
          <w:szCs w:val="21"/>
          <w:highlight w:val="none"/>
        </w:rPr>
        <w:br w:type="page"/>
      </w:r>
      <w:r>
        <w:rPr>
          <w:rFonts w:hint="eastAsia" w:ascii="黑体" w:hAnsi="宋体" w:eastAsia="黑体"/>
          <w:color w:val="auto"/>
          <w:szCs w:val="21"/>
          <w:highlight w:val="none"/>
        </w:rPr>
        <w:t>附2：主要项目管理人员简历表</w:t>
      </w:r>
    </w:p>
    <w:p w14:paraId="325CCA51">
      <w:pPr>
        <w:spacing w:line="420" w:lineRule="exact"/>
        <w:ind w:firstLine="359" w:firstLineChars="171"/>
        <w:rPr>
          <w:rFonts w:ascii="宋体" w:hAnsi="宋体"/>
          <w:color w:val="auto"/>
          <w:szCs w:val="21"/>
          <w:highlight w:val="none"/>
        </w:rPr>
      </w:pPr>
    </w:p>
    <w:p w14:paraId="71699CFD">
      <w:pPr>
        <w:spacing w:line="420" w:lineRule="exact"/>
        <w:ind w:firstLine="359" w:firstLineChars="171"/>
        <w:rPr>
          <w:rFonts w:ascii="宋体" w:hAnsi="宋体"/>
          <w:color w:val="auto"/>
          <w:szCs w:val="21"/>
          <w:highlight w:val="none"/>
        </w:rPr>
      </w:pPr>
      <w:r>
        <w:rPr>
          <w:rFonts w:hint="eastAsia" w:ascii="宋体" w:hAnsi="宋体"/>
          <w:color w:val="auto"/>
          <w:szCs w:val="21"/>
          <w:highlight w:val="none"/>
        </w:rPr>
        <w:t>主要项目管理人员指技术负责人、专职安全生产管理人员等岗位人员。</w:t>
      </w:r>
    </w:p>
    <w:tbl>
      <w:tblPr>
        <w:tblStyle w:val="30"/>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0"/>
        <w:gridCol w:w="4420"/>
      </w:tblGrid>
      <w:tr w14:paraId="24A1C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2"/>
          </w:tcPr>
          <w:p w14:paraId="40EC3E37">
            <w:pPr>
              <w:spacing w:line="420" w:lineRule="exact"/>
              <w:rPr>
                <w:rFonts w:ascii="宋体" w:hAnsi="宋体"/>
                <w:color w:val="auto"/>
                <w:szCs w:val="21"/>
                <w:highlight w:val="none"/>
              </w:rPr>
            </w:pPr>
            <w:r>
              <w:rPr>
                <w:rFonts w:hint="eastAsia" w:ascii="宋体" w:hAnsi="宋体"/>
                <w:color w:val="auto"/>
                <w:szCs w:val="21"/>
                <w:highlight w:val="none"/>
              </w:rPr>
              <w:t>岗位名称</w:t>
            </w:r>
          </w:p>
        </w:tc>
      </w:tr>
      <w:tr w14:paraId="6990E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39723436">
            <w:pPr>
              <w:spacing w:line="420" w:lineRule="exact"/>
              <w:rPr>
                <w:rFonts w:ascii="宋体" w:hAnsi="宋体"/>
                <w:color w:val="auto"/>
                <w:szCs w:val="21"/>
                <w:highlight w:val="none"/>
              </w:rPr>
            </w:pPr>
            <w:r>
              <w:rPr>
                <w:rFonts w:hint="eastAsia" w:ascii="宋体" w:hAnsi="宋体"/>
                <w:color w:val="auto"/>
                <w:szCs w:val="21"/>
                <w:highlight w:val="none"/>
              </w:rPr>
              <w:t>姓    名</w:t>
            </w:r>
          </w:p>
        </w:tc>
        <w:tc>
          <w:tcPr>
            <w:tcW w:w="4420" w:type="dxa"/>
          </w:tcPr>
          <w:p w14:paraId="591A721C">
            <w:pPr>
              <w:spacing w:line="420" w:lineRule="exact"/>
              <w:rPr>
                <w:rFonts w:ascii="宋体" w:hAnsi="宋体"/>
                <w:color w:val="auto"/>
                <w:szCs w:val="21"/>
                <w:highlight w:val="none"/>
              </w:rPr>
            </w:pPr>
            <w:r>
              <w:rPr>
                <w:rFonts w:hint="eastAsia" w:ascii="宋体" w:hAnsi="宋体"/>
                <w:color w:val="auto"/>
                <w:szCs w:val="21"/>
                <w:highlight w:val="none"/>
              </w:rPr>
              <w:t>年    龄</w:t>
            </w:r>
          </w:p>
        </w:tc>
      </w:tr>
      <w:tr w14:paraId="555FF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72190CEA">
            <w:pPr>
              <w:spacing w:line="420" w:lineRule="exact"/>
              <w:rPr>
                <w:rFonts w:ascii="宋体" w:hAnsi="宋体"/>
                <w:color w:val="auto"/>
                <w:szCs w:val="21"/>
                <w:highlight w:val="none"/>
              </w:rPr>
            </w:pPr>
            <w:r>
              <w:rPr>
                <w:rFonts w:hint="eastAsia" w:ascii="宋体" w:hAnsi="宋体"/>
                <w:color w:val="auto"/>
                <w:szCs w:val="21"/>
                <w:highlight w:val="none"/>
              </w:rPr>
              <w:t>性    别</w:t>
            </w:r>
          </w:p>
        </w:tc>
        <w:tc>
          <w:tcPr>
            <w:tcW w:w="4420" w:type="dxa"/>
          </w:tcPr>
          <w:p w14:paraId="3F56153A">
            <w:pPr>
              <w:spacing w:line="420" w:lineRule="exact"/>
              <w:rPr>
                <w:rFonts w:ascii="宋体" w:hAnsi="宋体"/>
                <w:color w:val="auto"/>
                <w:szCs w:val="21"/>
                <w:highlight w:val="none"/>
              </w:rPr>
            </w:pPr>
            <w:r>
              <w:rPr>
                <w:rFonts w:hint="eastAsia" w:ascii="宋体" w:hAnsi="宋体"/>
                <w:color w:val="auto"/>
                <w:szCs w:val="21"/>
                <w:highlight w:val="none"/>
              </w:rPr>
              <w:t>毕业学校</w:t>
            </w:r>
          </w:p>
        </w:tc>
      </w:tr>
      <w:tr w14:paraId="3D889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188CF0B6">
            <w:pPr>
              <w:spacing w:line="420" w:lineRule="exact"/>
              <w:rPr>
                <w:rFonts w:ascii="宋体" w:hAnsi="宋体"/>
                <w:color w:val="auto"/>
                <w:szCs w:val="21"/>
                <w:highlight w:val="none"/>
              </w:rPr>
            </w:pPr>
            <w:r>
              <w:rPr>
                <w:rFonts w:hint="eastAsia" w:ascii="宋体" w:hAnsi="宋体"/>
                <w:color w:val="auto"/>
                <w:szCs w:val="21"/>
                <w:highlight w:val="none"/>
              </w:rPr>
              <w:t>学历和专业</w:t>
            </w:r>
          </w:p>
        </w:tc>
        <w:tc>
          <w:tcPr>
            <w:tcW w:w="4420" w:type="dxa"/>
          </w:tcPr>
          <w:p w14:paraId="068A7D99">
            <w:pPr>
              <w:spacing w:line="420" w:lineRule="exact"/>
              <w:rPr>
                <w:rFonts w:ascii="宋体" w:hAnsi="宋体"/>
                <w:color w:val="auto"/>
                <w:szCs w:val="21"/>
                <w:highlight w:val="none"/>
              </w:rPr>
            </w:pPr>
            <w:r>
              <w:rPr>
                <w:rFonts w:hint="eastAsia" w:ascii="宋体" w:hAnsi="宋体"/>
                <w:color w:val="auto"/>
                <w:szCs w:val="21"/>
                <w:highlight w:val="none"/>
              </w:rPr>
              <w:t>毕业时间</w:t>
            </w:r>
          </w:p>
        </w:tc>
      </w:tr>
      <w:tr w14:paraId="370B4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1933555F">
            <w:pPr>
              <w:spacing w:line="420" w:lineRule="exact"/>
              <w:rPr>
                <w:rFonts w:ascii="宋体" w:hAnsi="宋体"/>
                <w:color w:val="auto"/>
                <w:szCs w:val="21"/>
                <w:highlight w:val="none"/>
              </w:rPr>
            </w:pPr>
            <w:r>
              <w:rPr>
                <w:rFonts w:hint="eastAsia" w:ascii="宋体" w:hAnsi="宋体"/>
                <w:color w:val="auto"/>
                <w:szCs w:val="21"/>
                <w:highlight w:val="none"/>
              </w:rPr>
              <w:t>拥有的执业资格</w:t>
            </w:r>
          </w:p>
        </w:tc>
        <w:tc>
          <w:tcPr>
            <w:tcW w:w="4420" w:type="dxa"/>
          </w:tcPr>
          <w:p w14:paraId="53810860">
            <w:pPr>
              <w:spacing w:line="420" w:lineRule="exact"/>
              <w:rPr>
                <w:rFonts w:ascii="宋体" w:hAnsi="宋体"/>
                <w:color w:val="auto"/>
                <w:szCs w:val="21"/>
                <w:highlight w:val="none"/>
              </w:rPr>
            </w:pPr>
            <w:r>
              <w:rPr>
                <w:rFonts w:hint="eastAsia" w:ascii="宋体" w:hAnsi="宋体"/>
                <w:color w:val="auto"/>
                <w:szCs w:val="21"/>
                <w:highlight w:val="none"/>
              </w:rPr>
              <w:t>专业职称</w:t>
            </w:r>
          </w:p>
        </w:tc>
      </w:tr>
      <w:tr w14:paraId="315E6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57CACD35">
            <w:pPr>
              <w:spacing w:line="420" w:lineRule="exact"/>
              <w:rPr>
                <w:rFonts w:ascii="宋体" w:hAnsi="宋体"/>
                <w:color w:val="auto"/>
                <w:szCs w:val="21"/>
                <w:highlight w:val="none"/>
              </w:rPr>
            </w:pPr>
            <w:r>
              <w:rPr>
                <w:rFonts w:hint="eastAsia" w:ascii="宋体" w:hAnsi="宋体"/>
                <w:color w:val="auto"/>
                <w:szCs w:val="21"/>
                <w:highlight w:val="none"/>
              </w:rPr>
              <w:t>执业资格证书编号</w:t>
            </w:r>
          </w:p>
        </w:tc>
        <w:tc>
          <w:tcPr>
            <w:tcW w:w="4420" w:type="dxa"/>
          </w:tcPr>
          <w:p w14:paraId="0BA5601D">
            <w:pPr>
              <w:spacing w:line="420" w:lineRule="exact"/>
              <w:rPr>
                <w:rFonts w:ascii="宋体" w:hAnsi="宋体"/>
                <w:color w:val="auto"/>
                <w:szCs w:val="21"/>
                <w:highlight w:val="none"/>
              </w:rPr>
            </w:pPr>
            <w:r>
              <w:rPr>
                <w:rFonts w:hint="eastAsia" w:ascii="宋体" w:hAnsi="宋体"/>
                <w:color w:val="auto"/>
                <w:szCs w:val="21"/>
                <w:highlight w:val="none"/>
              </w:rPr>
              <w:t>工作年限</w:t>
            </w:r>
          </w:p>
        </w:tc>
      </w:tr>
      <w:tr w14:paraId="352DE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8840" w:type="dxa"/>
            <w:gridSpan w:val="2"/>
            <w:vAlign w:val="center"/>
          </w:tcPr>
          <w:p w14:paraId="7EE47425">
            <w:pPr>
              <w:rPr>
                <w:rFonts w:ascii="宋体" w:hAnsi="宋体"/>
                <w:color w:val="auto"/>
                <w:szCs w:val="21"/>
                <w:highlight w:val="none"/>
              </w:rPr>
            </w:pPr>
            <w:r>
              <w:rPr>
                <w:rFonts w:hint="eastAsia" w:ascii="宋体" w:hAnsi="宋体"/>
                <w:color w:val="auto"/>
                <w:szCs w:val="21"/>
                <w:highlight w:val="none"/>
              </w:rPr>
              <w:t>主</w:t>
            </w:r>
          </w:p>
          <w:p w14:paraId="51E0F9E1">
            <w:pPr>
              <w:rPr>
                <w:rFonts w:ascii="宋体" w:hAnsi="宋体"/>
                <w:color w:val="auto"/>
                <w:szCs w:val="21"/>
                <w:highlight w:val="none"/>
              </w:rPr>
            </w:pPr>
            <w:r>
              <w:rPr>
                <w:rFonts w:hint="eastAsia" w:ascii="宋体" w:hAnsi="宋体"/>
                <w:color w:val="auto"/>
                <w:szCs w:val="21"/>
                <w:highlight w:val="none"/>
              </w:rPr>
              <w:t>要</w:t>
            </w:r>
          </w:p>
          <w:p w14:paraId="24768BA4">
            <w:pPr>
              <w:rPr>
                <w:rFonts w:ascii="宋体" w:hAnsi="宋体"/>
                <w:color w:val="auto"/>
                <w:szCs w:val="21"/>
                <w:highlight w:val="none"/>
              </w:rPr>
            </w:pPr>
            <w:r>
              <w:rPr>
                <w:rFonts w:hint="eastAsia" w:ascii="宋体" w:hAnsi="宋体"/>
                <w:color w:val="auto"/>
                <w:szCs w:val="21"/>
                <w:highlight w:val="none"/>
              </w:rPr>
              <w:t>工</w:t>
            </w:r>
          </w:p>
          <w:p w14:paraId="5849882A">
            <w:pPr>
              <w:rPr>
                <w:rFonts w:ascii="宋体" w:hAnsi="宋体"/>
                <w:color w:val="auto"/>
                <w:szCs w:val="21"/>
                <w:highlight w:val="none"/>
              </w:rPr>
            </w:pPr>
            <w:r>
              <w:rPr>
                <w:rFonts w:hint="eastAsia" w:ascii="宋体" w:hAnsi="宋体"/>
                <w:color w:val="auto"/>
                <w:szCs w:val="21"/>
                <w:highlight w:val="none"/>
              </w:rPr>
              <w:t>作</w:t>
            </w:r>
          </w:p>
          <w:p w14:paraId="7050323B">
            <w:pPr>
              <w:rPr>
                <w:rFonts w:ascii="宋体" w:hAnsi="宋体"/>
                <w:color w:val="auto"/>
                <w:szCs w:val="21"/>
                <w:highlight w:val="none"/>
              </w:rPr>
            </w:pPr>
            <w:r>
              <w:rPr>
                <w:rFonts w:hint="eastAsia" w:ascii="宋体" w:hAnsi="宋体"/>
                <w:color w:val="auto"/>
                <w:szCs w:val="21"/>
                <w:highlight w:val="none"/>
              </w:rPr>
              <w:t>业</w:t>
            </w:r>
          </w:p>
          <w:p w14:paraId="66CD564F">
            <w:pPr>
              <w:rPr>
                <w:rFonts w:ascii="宋体" w:hAnsi="宋体"/>
                <w:color w:val="auto"/>
                <w:szCs w:val="21"/>
                <w:highlight w:val="none"/>
              </w:rPr>
            </w:pPr>
            <w:r>
              <w:rPr>
                <w:rFonts w:hint="eastAsia" w:ascii="宋体" w:hAnsi="宋体"/>
                <w:color w:val="auto"/>
                <w:szCs w:val="21"/>
                <w:highlight w:val="none"/>
              </w:rPr>
              <w:t>绩</w:t>
            </w:r>
          </w:p>
          <w:p w14:paraId="492BAE4D">
            <w:pPr>
              <w:rPr>
                <w:rFonts w:ascii="宋体" w:hAnsi="宋体"/>
                <w:color w:val="auto"/>
                <w:szCs w:val="21"/>
                <w:highlight w:val="none"/>
              </w:rPr>
            </w:pPr>
            <w:r>
              <w:rPr>
                <w:rFonts w:hint="eastAsia" w:ascii="宋体" w:hAnsi="宋体"/>
                <w:color w:val="auto"/>
                <w:szCs w:val="21"/>
                <w:highlight w:val="none"/>
              </w:rPr>
              <w:t>及</w:t>
            </w:r>
          </w:p>
          <w:p w14:paraId="4792C4EB">
            <w:pPr>
              <w:rPr>
                <w:rFonts w:ascii="宋体" w:hAnsi="宋体"/>
                <w:color w:val="auto"/>
                <w:szCs w:val="21"/>
                <w:highlight w:val="none"/>
              </w:rPr>
            </w:pPr>
            <w:r>
              <w:rPr>
                <w:rFonts w:hint="eastAsia" w:ascii="宋体" w:hAnsi="宋体"/>
                <w:color w:val="auto"/>
                <w:szCs w:val="21"/>
                <w:highlight w:val="none"/>
              </w:rPr>
              <w:t>担</w:t>
            </w:r>
          </w:p>
          <w:p w14:paraId="62F9C520">
            <w:pPr>
              <w:rPr>
                <w:rFonts w:ascii="宋体" w:hAnsi="宋体"/>
                <w:color w:val="auto"/>
                <w:szCs w:val="21"/>
                <w:highlight w:val="none"/>
              </w:rPr>
            </w:pPr>
            <w:r>
              <w:rPr>
                <w:rFonts w:hint="eastAsia" w:ascii="宋体" w:hAnsi="宋体"/>
                <w:color w:val="auto"/>
                <w:szCs w:val="21"/>
                <w:highlight w:val="none"/>
              </w:rPr>
              <w:t>任</w:t>
            </w:r>
          </w:p>
          <w:p w14:paraId="2FFDC285">
            <w:pPr>
              <w:rPr>
                <w:rFonts w:ascii="宋体" w:hAnsi="宋体"/>
                <w:color w:val="auto"/>
                <w:szCs w:val="21"/>
                <w:highlight w:val="none"/>
              </w:rPr>
            </w:pPr>
            <w:r>
              <w:rPr>
                <w:rFonts w:hint="eastAsia" w:ascii="宋体" w:hAnsi="宋体"/>
                <w:color w:val="auto"/>
                <w:szCs w:val="21"/>
                <w:highlight w:val="none"/>
              </w:rPr>
              <w:t>的</w:t>
            </w:r>
          </w:p>
          <w:p w14:paraId="4EF235C6">
            <w:pPr>
              <w:rPr>
                <w:rFonts w:ascii="宋体" w:hAnsi="宋体"/>
                <w:color w:val="auto"/>
                <w:szCs w:val="21"/>
                <w:highlight w:val="none"/>
              </w:rPr>
            </w:pPr>
            <w:r>
              <w:rPr>
                <w:rFonts w:hint="eastAsia" w:ascii="宋体" w:hAnsi="宋体"/>
                <w:color w:val="auto"/>
                <w:szCs w:val="21"/>
                <w:highlight w:val="none"/>
              </w:rPr>
              <w:t>主</w:t>
            </w:r>
          </w:p>
          <w:p w14:paraId="44CC1086">
            <w:pPr>
              <w:rPr>
                <w:rFonts w:ascii="宋体" w:hAnsi="宋体"/>
                <w:color w:val="auto"/>
                <w:szCs w:val="21"/>
                <w:highlight w:val="none"/>
              </w:rPr>
            </w:pPr>
            <w:r>
              <w:rPr>
                <w:rFonts w:hint="eastAsia" w:ascii="宋体" w:hAnsi="宋体"/>
                <w:color w:val="auto"/>
                <w:szCs w:val="21"/>
                <w:highlight w:val="none"/>
              </w:rPr>
              <w:t>要</w:t>
            </w:r>
          </w:p>
          <w:p w14:paraId="367E2643">
            <w:pPr>
              <w:rPr>
                <w:rFonts w:ascii="宋体" w:hAnsi="宋体"/>
                <w:color w:val="auto"/>
                <w:szCs w:val="21"/>
                <w:highlight w:val="none"/>
              </w:rPr>
            </w:pPr>
            <w:r>
              <w:rPr>
                <w:rFonts w:hint="eastAsia" w:ascii="宋体" w:hAnsi="宋体"/>
                <w:color w:val="auto"/>
                <w:szCs w:val="21"/>
                <w:highlight w:val="none"/>
              </w:rPr>
              <w:t>工</w:t>
            </w:r>
          </w:p>
          <w:p w14:paraId="4BA56E01">
            <w:pPr>
              <w:rPr>
                <w:rFonts w:ascii="宋体" w:hAnsi="宋体"/>
                <w:color w:val="auto"/>
                <w:szCs w:val="21"/>
                <w:highlight w:val="none"/>
              </w:rPr>
            </w:pPr>
            <w:r>
              <w:rPr>
                <w:rFonts w:hint="eastAsia" w:ascii="宋体" w:hAnsi="宋体"/>
                <w:color w:val="auto"/>
                <w:szCs w:val="21"/>
                <w:highlight w:val="none"/>
              </w:rPr>
              <w:t>作</w:t>
            </w:r>
          </w:p>
        </w:tc>
      </w:tr>
    </w:tbl>
    <w:p w14:paraId="41893081">
      <w:pPr>
        <w:pStyle w:val="2"/>
        <w:ind w:firstLine="210"/>
        <w:rPr>
          <w:color w:val="auto"/>
          <w:highlight w:val="none"/>
        </w:rPr>
        <w:sectPr>
          <w:pgSz w:w="11850" w:h="16790"/>
          <w:pgMar w:top="1560" w:right="1180" w:bottom="920" w:left="1580" w:header="0" w:footer="721" w:gutter="0"/>
          <w:cols w:space="720" w:num="1"/>
        </w:sectPr>
      </w:pPr>
    </w:p>
    <w:p w14:paraId="7D1F3F89">
      <w:pPr>
        <w:pStyle w:val="12"/>
        <w:rPr>
          <w:b/>
          <w:color w:val="auto"/>
          <w:sz w:val="20"/>
          <w:highlight w:val="none"/>
        </w:rPr>
      </w:pPr>
      <w:r>
        <w:rPr>
          <w:rFonts w:hint="eastAsia" w:ascii="宋体" w:hAnsi="宋体" w:cs="宋体"/>
          <w:color w:val="auto"/>
          <w:sz w:val="24"/>
          <w:highlight w:val="none"/>
        </w:rPr>
        <w:t>格式8</w:t>
      </w:r>
    </w:p>
    <w:p w14:paraId="6AA266A6">
      <w:pPr>
        <w:pStyle w:val="12"/>
        <w:rPr>
          <w:b/>
          <w:color w:val="auto"/>
          <w:sz w:val="20"/>
          <w:highlight w:val="none"/>
        </w:rPr>
      </w:pPr>
    </w:p>
    <w:p w14:paraId="7830216E">
      <w:pPr>
        <w:pStyle w:val="12"/>
        <w:spacing w:before="12"/>
        <w:rPr>
          <w:b/>
          <w:color w:val="auto"/>
          <w:sz w:val="22"/>
          <w:highlight w:val="none"/>
        </w:rPr>
      </w:pPr>
    </w:p>
    <w:p w14:paraId="32FDC06D">
      <w:pPr>
        <w:spacing w:before="55"/>
        <w:ind w:left="588" w:right="987"/>
        <w:jc w:val="center"/>
        <w:rPr>
          <w:b/>
          <w:color w:val="auto"/>
          <w:sz w:val="32"/>
          <w:highlight w:val="none"/>
        </w:rPr>
      </w:pPr>
      <w:r>
        <w:rPr>
          <w:rFonts w:hint="eastAsia"/>
          <w:b/>
          <w:color w:val="auto"/>
          <w:sz w:val="32"/>
          <w:highlight w:val="none"/>
        </w:rPr>
        <w:t>项目管理机构配备情况辅助说明资料</w:t>
      </w:r>
    </w:p>
    <w:p w14:paraId="2EC24473">
      <w:pPr>
        <w:pStyle w:val="12"/>
        <w:spacing w:before="9"/>
        <w:rPr>
          <w:b/>
          <w:color w:val="auto"/>
          <w:sz w:val="12"/>
          <w:highlight w:val="none"/>
        </w:rPr>
      </w:pPr>
    </w:p>
    <w:p w14:paraId="27A2EFF0">
      <w:pPr>
        <w:pStyle w:val="12"/>
        <w:spacing w:before="66"/>
        <w:ind w:left="218"/>
        <w:rPr>
          <w:color w:val="auto"/>
          <w:highlight w:val="none"/>
        </w:rPr>
      </w:pPr>
      <w:r>
        <w:rPr>
          <w:rFonts w:hint="eastAsia"/>
          <w:color w:val="auto"/>
          <w:highlight w:val="none"/>
        </w:rPr>
        <w:t>项目名称：</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14:paraId="0CAF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1" w:hRule="atLeast"/>
        </w:trPr>
        <w:tc>
          <w:tcPr>
            <w:tcW w:w="8900" w:type="dxa"/>
          </w:tcPr>
          <w:p w14:paraId="00821E73">
            <w:pPr>
              <w:pStyle w:val="12"/>
              <w:spacing w:before="10"/>
              <w:rPr>
                <w:color w:val="auto"/>
                <w:sz w:val="8"/>
                <w:highlight w:val="none"/>
                <w:vertAlign w:val="baseline"/>
              </w:rPr>
            </w:pPr>
          </w:p>
        </w:tc>
      </w:tr>
    </w:tbl>
    <w:p w14:paraId="22090A6F">
      <w:pPr>
        <w:pStyle w:val="12"/>
        <w:spacing w:before="10"/>
        <w:rPr>
          <w:color w:val="auto"/>
          <w:sz w:val="8"/>
          <w:highlight w:val="none"/>
        </w:rPr>
      </w:pPr>
    </w:p>
    <w:p w14:paraId="17DB30E5">
      <w:pPr>
        <w:pStyle w:val="12"/>
        <w:spacing w:before="67" w:line="436" w:lineRule="auto"/>
        <w:ind w:left="218" w:right="611" w:firstLine="120"/>
        <w:rPr>
          <w:color w:val="auto"/>
          <w:highlight w:val="none"/>
        </w:rPr>
      </w:pPr>
      <w:r>
        <w:rPr>
          <w:rFonts w:hint="eastAsia"/>
          <w:color w:val="auto"/>
          <w:highlight w:val="none"/>
        </w:rPr>
        <w:t>注：1、辅助说明资料主要包括管理机构和机构设置、职责分工有关复印资料及投标人认为有必要提供的资料。格式不做统一规定。</w:t>
      </w:r>
    </w:p>
    <w:p w14:paraId="47E725D1">
      <w:pPr>
        <w:pStyle w:val="12"/>
        <w:spacing w:before="1"/>
        <w:ind w:left="818"/>
        <w:rPr>
          <w:color w:val="auto"/>
          <w:highlight w:val="none"/>
        </w:rPr>
      </w:pPr>
      <w:r>
        <w:rPr>
          <w:rFonts w:hint="eastAsia"/>
          <w:color w:val="auto"/>
          <w:highlight w:val="none"/>
        </w:rPr>
        <w:t>2、项目管理机构配备情况说明资料另附（与本投标文件一起装订）</w:t>
      </w:r>
    </w:p>
    <w:p w14:paraId="57B8B068">
      <w:pPr>
        <w:pStyle w:val="29"/>
        <w:ind w:firstLine="480"/>
        <w:rPr>
          <w:rFonts w:ascii="宋体" w:hAnsi="宋体" w:eastAsia="宋体" w:cs="宋体"/>
          <w:color w:val="auto"/>
          <w:sz w:val="24"/>
          <w:highlight w:val="none"/>
        </w:rPr>
      </w:pPr>
    </w:p>
    <w:p w14:paraId="544EB266">
      <w:pPr>
        <w:pStyle w:val="29"/>
        <w:ind w:firstLine="480"/>
        <w:rPr>
          <w:rFonts w:ascii="宋体" w:hAnsi="宋体" w:eastAsia="宋体" w:cs="宋体"/>
          <w:color w:val="auto"/>
          <w:sz w:val="24"/>
          <w:highlight w:val="none"/>
        </w:rPr>
      </w:pPr>
    </w:p>
    <w:p w14:paraId="299A47CE">
      <w:pPr>
        <w:spacing w:line="380" w:lineRule="exact"/>
        <w:jc w:val="center"/>
        <w:rPr>
          <w:rFonts w:ascii="宋体" w:hAnsi="宋体" w:cs="宋体"/>
          <w:color w:val="auto"/>
          <w:sz w:val="24"/>
          <w:highlight w:val="none"/>
        </w:rPr>
      </w:pPr>
    </w:p>
    <w:p w14:paraId="41722FEA">
      <w:pPr>
        <w:spacing w:line="380" w:lineRule="exact"/>
        <w:jc w:val="center"/>
        <w:rPr>
          <w:rFonts w:ascii="宋体" w:hAnsi="宋体" w:cs="宋体"/>
          <w:color w:val="auto"/>
          <w:sz w:val="24"/>
          <w:highlight w:val="none"/>
        </w:rPr>
      </w:pPr>
    </w:p>
    <w:p w14:paraId="42E82F7F">
      <w:pPr>
        <w:spacing w:line="380" w:lineRule="exact"/>
        <w:jc w:val="center"/>
        <w:rPr>
          <w:rFonts w:ascii="宋体" w:hAnsi="宋体" w:cs="宋体"/>
          <w:color w:val="auto"/>
          <w:sz w:val="24"/>
          <w:highlight w:val="none"/>
        </w:rPr>
      </w:pPr>
    </w:p>
    <w:p w14:paraId="74F6C453">
      <w:pPr>
        <w:spacing w:line="360" w:lineRule="auto"/>
        <w:rPr>
          <w:rFonts w:hint="eastAsia" w:ascii="宋体" w:hAnsi="宋体" w:cs="宋体"/>
          <w:color w:val="auto"/>
          <w:sz w:val="24"/>
          <w:highlight w:val="none"/>
        </w:rPr>
      </w:pPr>
    </w:p>
    <w:p w14:paraId="5D028348">
      <w:pPr>
        <w:spacing w:line="360" w:lineRule="auto"/>
        <w:rPr>
          <w:rFonts w:hint="eastAsia" w:ascii="宋体" w:hAnsi="宋体" w:cs="宋体"/>
          <w:color w:val="auto"/>
          <w:sz w:val="24"/>
          <w:highlight w:val="none"/>
        </w:rPr>
      </w:pPr>
    </w:p>
    <w:p w14:paraId="0AC9F6A0">
      <w:pPr>
        <w:spacing w:line="360" w:lineRule="auto"/>
        <w:rPr>
          <w:rFonts w:hint="eastAsia" w:ascii="宋体" w:hAnsi="宋体" w:cs="宋体"/>
          <w:color w:val="auto"/>
          <w:sz w:val="24"/>
          <w:highlight w:val="none"/>
        </w:rPr>
      </w:pPr>
    </w:p>
    <w:p w14:paraId="4858067C">
      <w:pPr>
        <w:spacing w:line="360" w:lineRule="auto"/>
        <w:rPr>
          <w:rFonts w:ascii="宋体" w:hAnsi="宋体" w:cs="宋体"/>
          <w:color w:val="auto"/>
          <w:sz w:val="24"/>
          <w:highlight w:val="none"/>
        </w:rPr>
      </w:pPr>
      <w:r>
        <w:rPr>
          <w:rFonts w:hint="eastAsia" w:ascii="宋体" w:hAnsi="宋体" w:cs="宋体"/>
          <w:color w:val="auto"/>
          <w:sz w:val="24"/>
          <w:highlight w:val="none"/>
        </w:rPr>
        <w:t>格式9</w:t>
      </w:r>
    </w:p>
    <w:p w14:paraId="71DFFAB1">
      <w:pPr>
        <w:spacing w:line="360" w:lineRule="auto"/>
        <w:ind w:firstLine="1680" w:firstLineChars="700"/>
        <w:rPr>
          <w:rFonts w:ascii="宋体" w:hAnsi="宋体" w:cs="宋体"/>
          <w:color w:val="auto"/>
          <w:kern w:val="1"/>
          <w:sz w:val="24"/>
          <w:highlight w:val="none"/>
        </w:rPr>
      </w:pPr>
    </w:p>
    <w:p w14:paraId="54F0B82F">
      <w:pPr>
        <w:spacing w:line="360" w:lineRule="auto"/>
        <w:ind w:firstLine="1680" w:firstLineChars="700"/>
        <w:rPr>
          <w:rFonts w:ascii="宋体" w:hAnsi="宋体" w:cs="宋体"/>
          <w:color w:val="auto"/>
          <w:kern w:val="1"/>
          <w:sz w:val="24"/>
          <w:highlight w:val="none"/>
        </w:rPr>
      </w:pPr>
      <w:r>
        <w:rPr>
          <w:rFonts w:hint="eastAsia" w:ascii="宋体" w:hAnsi="宋体" w:cs="宋体"/>
          <w:color w:val="auto"/>
          <w:kern w:val="1"/>
          <w:sz w:val="24"/>
          <w:highlight w:val="none"/>
        </w:rPr>
        <w:t>合格供应商的声明函和承诺书</w:t>
      </w:r>
    </w:p>
    <w:p w14:paraId="5D42418C">
      <w:pPr>
        <w:spacing w:line="360" w:lineRule="auto"/>
        <w:jc w:val="center"/>
        <w:rPr>
          <w:rFonts w:ascii="宋体" w:hAnsi="宋体" w:cs="宋体"/>
          <w:b/>
          <w:bCs/>
          <w:color w:val="auto"/>
          <w:sz w:val="24"/>
          <w:highlight w:val="none"/>
        </w:rPr>
      </w:pPr>
    </w:p>
    <w:p w14:paraId="2AECCE7C">
      <w:pPr>
        <w:spacing w:line="360" w:lineRule="auto"/>
        <w:jc w:val="center"/>
        <w:rPr>
          <w:rFonts w:ascii="宋体" w:hAnsi="宋体" w:cs="宋体"/>
          <w:b/>
          <w:bCs/>
          <w:color w:val="auto"/>
          <w:sz w:val="24"/>
          <w:highlight w:val="none"/>
        </w:rPr>
      </w:pPr>
    </w:p>
    <w:p w14:paraId="59B9AC3B">
      <w:pPr>
        <w:spacing w:line="360" w:lineRule="auto"/>
        <w:jc w:val="center"/>
        <w:rPr>
          <w:rFonts w:ascii="宋体" w:hAnsi="宋体" w:cs="宋体"/>
          <w:b/>
          <w:bCs/>
          <w:color w:val="auto"/>
          <w:sz w:val="24"/>
          <w:highlight w:val="none"/>
        </w:rPr>
      </w:pPr>
    </w:p>
    <w:p w14:paraId="3377A000">
      <w:pPr>
        <w:spacing w:line="360" w:lineRule="auto"/>
        <w:jc w:val="center"/>
        <w:rPr>
          <w:rFonts w:ascii="宋体" w:hAnsi="宋体" w:cs="宋体"/>
          <w:b/>
          <w:color w:val="auto"/>
          <w:sz w:val="24"/>
          <w:highlight w:val="none"/>
        </w:rPr>
      </w:pPr>
    </w:p>
    <w:p w14:paraId="6C8912EB">
      <w:pPr>
        <w:spacing w:line="360" w:lineRule="auto"/>
        <w:jc w:val="center"/>
        <w:rPr>
          <w:rFonts w:ascii="宋体" w:hAnsi="宋体" w:cs="宋体"/>
          <w:b/>
          <w:color w:val="auto"/>
          <w:sz w:val="24"/>
          <w:highlight w:val="none"/>
        </w:rPr>
      </w:pPr>
    </w:p>
    <w:p w14:paraId="7DA06BE8">
      <w:pPr>
        <w:spacing w:line="360" w:lineRule="auto"/>
        <w:jc w:val="center"/>
        <w:rPr>
          <w:rFonts w:ascii="宋体" w:hAnsi="宋体" w:cs="宋体"/>
          <w:b/>
          <w:color w:val="auto"/>
          <w:sz w:val="24"/>
          <w:highlight w:val="none"/>
        </w:rPr>
      </w:pPr>
    </w:p>
    <w:p w14:paraId="77F52E2E">
      <w:pPr>
        <w:spacing w:line="360" w:lineRule="auto"/>
        <w:jc w:val="center"/>
        <w:rPr>
          <w:rFonts w:ascii="宋体" w:hAnsi="宋体" w:cs="宋体"/>
          <w:b/>
          <w:color w:val="auto"/>
          <w:sz w:val="24"/>
          <w:highlight w:val="none"/>
        </w:rPr>
      </w:pPr>
    </w:p>
    <w:p w14:paraId="5E7F21E8">
      <w:pPr>
        <w:spacing w:line="360" w:lineRule="auto"/>
        <w:jc w:val="center"/>
        <w:rPr>
          <w:rFonts w:ascii="宋体" w:hAnsi="宋体" w:cs="宋体"/>
          <w:b/>
          <w:color w:val="auto"/>
          <w:sz w:val="24"/>
          <w:highlight w:val="none"/>
        </w:rPr>
      </w:pPr>
    </w:p>
    <w:p w14:paraId="51879789">
      <w:pPr>
        <w:spacing w:line="360" w:lineRule="auto"/>
        <w:jc w:val="center"/>
        <w:rPr>
          <w:rFonts w:ascii="宋体" w:hAnsi="宋体" w:cs="宋体"/>
          <w:b/>
          <w:color w:val="auto"/>
          <w:sz w:val="24"/>
          <w:highlight w:val="none"/>
        </w:rPr>
      </w:pPr>
    </w:p>
    <w:p w14:paraId="6356C261">
      <w:pPr>
        <w:spacing w:line="360" w:lineRule="auto"/>
        <w:jc w:val="center"/>
        <w:rPr>
          <w:rFonts w:ascii="宋体" w:hAnsi="宋体" w:cs="宋体"/>
          <w:b/>
          <w:color w:val="auto"/>
          <w:sz w:val="24"/>
          <w:highlight w:val="none"/>
        </w:rPr>
      </w:pPr>
    </w:p>
    <w:p w14:paraId="0EF720DA">
      <w:pPr>
        <w:spacing w:line="360" w:lineRule="auto"/>
        <w:jc w:val="center"/>
        <w:rPr>
          <w:rFonts w:ascii="宋体" w:hAnsi="宋体" w:cs="宋体"/>
          <w:b/>
          <w:color w:val="auto"/>
          <w:sz w:val="24"/>
          <w:highlight w:val="none"/>
        </w:rPr>
      </w:pPr>
    </w:p>
    <w:p w14:paraId="25A7E779">
      <w:pPr>
        <w:spacing w:line="360" w:lineRule="auto"/>
        <w:jc w:val="center"/>
        <w:rPr>
          <w:rFonts w:ascii="宋体" w:hAnsi="宋体" w:cs="宋体"/>
          <w:b/>
          <w:color w:val="auto"/>
          <w:sz w:val="24"/>
          <w:highlight w:val="none"/>
        </w:rPr>
      </w:pPr>
    </w:p>
    <w:p w14:paraId="794AE80F">
      <w:pPr>
        <w:spacing w:line="360" w:lineRule="auto"/>
        <w:jc w:val="center"/>
        <w:rPr>
          <w:rFonts w:ascii="宋体" w:hAnsi="宋体" w:cs="宋体"/>
          <w:b/>
          <w:color w:val="auto"/>
          <w:sz w:val="24"/>
          <w:highlight w:val="none"/>
        </w:rPr>
      </w:pPr>
    </w:p>
    <w:p w14:paraId="4FF53C34">
      <w:pPr>
        <w:spacing w:line="360" w:lineRule="auto"/>
        <w:jc w:val="center"/>
        <w:rPr>
          <w:rFonts w:ascii="宋体" w:hAnsi="宋体" w:cs="宋体"/>
          <w:b/>
          <w:color w:val="auto"/>
          <w:sz w:val="24"/>
          <w:highlight w:val="none"/>
        </w:rPr>
      </w:pPr>
    </w:p>
    <w:p w14:paraId="5F854A7B">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lang w:eastAsia="zh-CN"/>
        </w:rPr>
        <w:t>供应商电子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lang w:eastAsia="zh-CN"/>
        </w:rPr>
        <w:t>章</w:t>
      </w:r>
      <w:r>
        <w:rPr>
          <w:rFonts w:hint="eastAsia" w:ascii="宋体" w:hAnsi="宋体" w:cs="宋体"/>
          <w:color w:val="auto"/>
          <w:sz w:val="24"/>
          <w:highlight w:val="none"/>
        </w:rPr>
        <w:t>：</w:t>
      </w:r>
    </w:p>
    <w:p w14:paraId="35CF9BEF">
      <w:pPr>
        <w:spacing w:line="380" w:lineRule="exact"/>
        <w:ind w:right="640" w:firstLine="1560" w:firstLineChars="650"/>
        <w:rPr>
          <w:rFonts w:ascii="宋体" w:hAnsi="宋体" w:cs="宋体"/>
          <w:color w:val="auto"/>
          <w:sz w:val="24"/>
          <w:highlight w:val="none"/>
        </w:rPr>
      </w:pPr>
    </w:p>
    <w:p w14:paraId="12903FBE">
      <w:pPr>
        <w:spacing w:line="360" w:lineRule="auto"/>
        <w:jc w:val="center"/>
        <w:rPr>
          <w:rFonts w:ascii="宋体" w:hAnsi="宋体" w:cs="宋体"/>
          <w:b/>
          <w:color w:val="auto"/>
          <w:sz w:val="24"/>
          <w:highlight w:val="none"/>
        </w:rPr>
      </w:pPr>
      <w:r>
        <w:rPr>
          <w:rFonts w:hint="eastAsia" w:ascii="宋体" w:hAnsi="宋体" w:cs="宋体"/>
          <w:color w:val="auto"/>
          <w:sz w:val="24"/>
          <w:highlight w:val="none"/>
        </w:rPr>
        <w:t xml:space="preserve">      年   月    日</w:t>
      </w:r>
    </w:p>
    <w:p w14:paraId="32B6A7D0">
      <w:pPr>
        <w:spacing w:line="380" w:lineRule="exact"/>
        <w:jc w:val="center"/>
        <w:rPr>
          <w:rFonts w:ascii="宋体" w:hAnsi="宋体" w:cs="宋体"/>
          <w:color w:val="auto"/>
          <w:sz w:val="24"/>
          <w:highlight w:val="none"/>
        </w:rPr>
      </w:pPr>
    </w:p>
    <w:p w14:paraId="0FF5F9C4">
      <w:pPr>
        <w:spacing w:line="380" w:lineRule="exact"/>
        <w:rPr>
          <w:rFonts w:ascii="宋体" w:hAnsi="宋体" w:cs="宋体"/>
          <w:color w:val="auto"/>
          <w:sz w:val="24"/>
          <w:highlight w:val="none"/>
        </w:rPr>
      </w:pPr>
    </w:p>
    <w:p w14:paraId="003C0985">
      <w:pPr>
        <w:spacing w:line="380" w:lineRule="exact"/>
        <w:rPr>
          <w:rFonts w:ascii="宋体" w:hAnsi="宋体" w:cs="宋体"/>
          <w:color w:val="auto"/>
          <w:sz w:val="24"/>
          <w:highlight w:val="none"/>
        </w:rPr>
      </w:pPr>
    </w:p>
    <w:p w14:paraId="47294294">
      <w:pPr>
        <w:spacing w:line="380" w:lineRule="exact"/>
        <w:rPr>
          <w:rFonts w:ascii="宋体" w:hAnsi="宋体" w:cs="宋体"/>
          <w:color w:val="auto"/>
          <w:sz w:val="24"/>
          <w:highlight w:val="none"/>
        </w:rPr>
      </w:pPr>
    </w:p>
    <w:p w14:paraId="4F7CD9BE">
      <w:pPr>
        <w:spacing w:line="380" w:lineRule="exact"/>
        <w:rPr>
          <w:rFonts w:ascii="宋体" w:hAnsi="宋体" w:cs="宋体"/>
          <w:color w:val="auto"/>
          <w:sz w:val="24"/>
          <w:highlight w:val="none"/>
        </w:rPr>
      </w:pPr>
    </w:p>
    <w:p w14:paraId="24B46DF2">
      <w:pPr>
        <w:spacing w:line="380" w:lineRule="exact"/>
        <w:rPr>
          <w:rFonts w:ascii="宋体" w:hAnsi="宋体" w:cs="宋体"/>
          <w:color w:val="auto"/>
          <w:sz w:val="24"/>
          <w:highlight w:val="none"/>
        </w:rPr>
      </w:pPr>
    </w:p>
    <w:p w14:paraId="1F794BB6">
      <w:pPr>
        <w:spacing w:line="380" w:lineRule="exact"/>
        <w:rPr>
          <w:rFonts w:ascii="宋体" w:hAnsi="宋体" w:cs="宋体"/>
          <w:color w:val="auto"/>
          <w:sz w:val="24"/>
          <w:highlight w:val="none"/>
        </w:rPr>
      </w:pPr>
    </w:p>
    <w:p w14:paraId="0702D154">
      <w:pPr>
        <w:spacing w:line="380" w:lineRule="exact"/>
        <w:rPr>
          <w:rFonts w:ascii="宋体" w:hAnsi="宋体" w:cs="宋体"/>
          <w:color w:val="auto"/>
          <w:sz w:val="24"/>
          <w:highlight w:val="none"/>
        </w:rPr>
      </w:pPr>
    </w:p>
    <w:p w14:paraId="6039AE50">
      <w:pPr>
        <w:spacing w:line="380" w:lineRule="exact"/>
        <w:rPr>
          <w:rFonts w:ascii="宋体" w:hAnsi="宋体" w:cs="宋体"/>
          <w:color w:val="auto"/>
          <w:sz w:val="24"/>
          <w:highlight w:val="none"/>
        </w:rPr>
      </w:pPr>
    </w:p>
    <w:p w14:paraId="33EBECB0">
      <w:pPr>
        <w:spacing w:line="380" w:lineRule="exact"/>
        <w:rPr>
          <w:rFonts w:ascii="宋体" w:hAnsi="宋体" w:cs="宋体"/>
          <w:color w:val="auto"/>
          <w:sz w:val="24"/>
          <w:highlight w:val="none"/>
        </w:rPr>
      </w:pPr>
    </w:p>
    <w:p w14:paraId="39500E71">
      <w:pPr>
        <w:spacing w:line="380" w:lineRule="exact"/>
        <w:rPr>
          <w:rFonts w:ascii="宋体" w:hAnsi="宋体" w:cs="宋体"/>
          <w:color w:val="auto"/>
          <w:sz w:val="24"/>
          <w:highlight w:val="none"/>
        </w:rPr>
      </w:pPr>
    </w:p>
    <w:p w14:paraId="489D9EEE">
      <w:pPr>
        <w:spacing w:line="380" w:lineRule="exact"/>
        <w:rPr>
          <w:rFonts w:ascii="宋体" w:hAnsi="宋体" w:cs="宋体"/>
          <w:color w:val="auto"/>
          <w:sz w:val="24"/>
          <w:highlight w:val="none"/>
        </w:rPr>
      </w:pPr>
    </w:p>
    <w:p w14:paraId="75695263">
      <w:pPr>
        <w:spacing w:line="380" w:lineRule="exact"/>
        <w:rPr>
          <w:rFonts w:ascii="宋体" w:hAnsi="宋体" w:cs="宋体"/>
          <w:color w:val="auto"/>
          <w:sz w:val="24"/>
          <w:highlight w:val="none"/>
        </w:rPr>
      </w:pPr>
    </w:p>
    <w:p w14:paraId="075D858F">
      <w:pPr>
        <w:spacing w:line="380" w:lineRule="exact"/>
        <w:rPr>
          <w:rFonts w:ascii="宋体" w:hAnsi="宋体" w:cs="宋体"/>
          <w:color w:val="auto"/>
          <w:sz w:val="24"/>
          <w:highlight w:val="none"/>
        </w:rPr>
      </w:pPr>
      <w:r>
        <w:rPr>
          <w:rFonts w:hint="eastAsia" w:ascii="宋体" w:hAnsi="宋体" w:cs="宋体"/>
          <w:color w:val="auto"/>
          <w:sz w:val="24"/>
          <w:highlight w:val="none"/>
        </w:rPr>
        <w:t>格式10</w:t>
      </w:r>
    </w:p>
    <w:p w14:paraId="6F2227C2">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售后服务承诺</w:t>
      </w:r>
    </w:p>
    <w:p w14:paraId="7BAAEA2D">
      <w:pPr>
        <w:spacing w:line="380" w:lineRule="exact"/>
        <w:jc w:val="center"/>
        <w:rPr>
          <w:rFonts w:ascii="宋体" w:hAnsi="宋体" w:cs="宋体"/>
          <w:color w:val="auto"/>
          <w:sz w:val="24"/>
          <w:highlight w:val="none"/>
        </w:rPr>
      </w:pPr>
    </w:p>
    <w:p w14:paraId="5D20349C">
      <w:pPr>
        <w:spacing w:line="380" w:lineRule="exact"/>
        <w:ind w:firstLine="360" w:firstLineChars="150"/>
        <w:rPr>
          <w:rFonts w:ascii="宋体" w:hAnsi="宋体" w:cs="宋体"/>
          <w:color w:val="auto"/>
          <w:sz w:val="24"/>
          <w:highlight w:val="none"/>
        </w:rPr>
      </w:pPr>
    </w:p>
    <w:p w14:paraId="2005BB1F">
      <w:pPr>
        <w:pStyle w:val="37"/>
        <w:rPr>
          <w:rFonts w:ascii="宋体" w:hAnsi="宋体" w:cs="宋体"/>
          <w:color w:val="auto"/>
          <w:sz w:val="24"/>
          <w:szCs w:val="24"/>
          <w:highlight w:val="none"/>
        </w:rPr>
      </w:pPr>
    </w:p>
    <w:p w14:paraId="19653A87">
      <w:pPr>
        <w:pStyle w:val="37"/>
        <w:rPr>
          <w:rFonts w:ascii="宋体" w:hAnsi="宋体" w:cs="宋体"/>
          <w:color w:val="auto"/>
          <w:sz w:val="24"/>
          <w:szCs w:val="24"/>
          <w:highlight w:val="none"/>
        </w:rPr>
      </w:pPr>
    </w:p>
    <w:p w14:paraId="0402AD8D">
      <w:pPr>
        <w:pStyle w:val="37"/>
        <w:rPr>
          <w:rFonts w:ascii="宋体" w:hAnsi="宋体" w:cs="宋体"/>
          <w:color w:val="auto"/>
          <w:sz w:val="24"/>
          <w:szCs w:val="24"/>
          <w:highlight w:val="none"/>
        </w:rPr>
      </w:pPr>
    </w:p>
    <w:p w14:paraId="1126FD26">
      <w:pPr>
        <w:pStyle w:val="37"/>
        <w:rPr>
          <w:rFonts w:ascii="宋体" w:hAnsi="宋体" w:cs="宋体"/>
          <w:color w:val="auto"/>
          <w:sz w:val="24"/>
          <w:szCs w:val="24"/>
          <w:highlight w:val="none"/>
        </w:rPr>
      </w:pPr>
    </w:p>
    <w:p w14:paraId="0201EDF1">
      <w:pPr>
        <w:pStyle w:val="37"/>
        <w:rPr>
          <w:rFonts w:ascii="宋体" w:hAnsi="宋体" w:cs="宋体"/>
          <w:color w:val="auto"/>
          <w:sz w:val="24"/>
          <w:szCs w:val="24"/>
          <w:highlight w:val="none"/>
        </w:rPr>
      </w:pPr>
    </w:p>
    <w:p w14:paraId="4140DB4F">
      <w:pPr>
        <w:pStyle w:val="37"/>
        <w:rPr>
          <w:rFonts w:ascii="宋体" w:hAnsi="宋体" w:cs="宋体"/>
          <w:color w:val="auto"/>
          <w:sz w:val="24"/>
          <w:szCs w:val="24"/>
          <w:highlight w:val="none"/>
        </w:rPr>
      </w:pPr>
    </w:p>
    <w:p w14:paraId="21050299">
      <w:pPr>
        <w:spacing w:line="380" w:lineRule="exact"/>
        <w:rPr>
          <w:rFonts w:ascii="宋体" w:hAnsi="宋体" w:cs="宋体"/>
          <w:color w:val="auto"/>
          <w:sz w:val="24"/>
          <w:highlight w:val="none"/>
        </w:rPr>
      </w:pPr>
    </w:p>
    <w:p w14:paraId="0E5AB5A4">
      <w:pPr>
        <w:spacing w:line="380" w:lineRule="exact"/>
        <w:ind w:firstLine="4008" w:firstLineChars="1670"/>
        <w:rPr>
          <w:rFonts w:ascii="宋体" w:hAnsi="宋体" w:cs="宋体"/>
          <w:color w:val="auto"/>
          <w:sz w:val="24"/>
          <w:highlight w:val="none"/>
        </w:rPr>
      </w:pPr>
      <w:r>
        <w:rPr>
          <w:rFonts w:hint="eastAsia" w:ascii="宋体" w:hAnsi="宋体" w:cs="宋体"/>
          <w:color w:val="auto"/>
          <w:sz w:val="24"/>
          <w:highlight w:val="none"/>
          <w:lang w:eastAsia="zh-CN"/>
        </w:rPr>
        <w:t>供应商电子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lang w:eastAsia="zh-CN"/>
        </w:rPr>
        <w:t>章</w:t>
      </w:r>
      <w:r>
        <w:rPr>
          <w:rFonts w:hint="eastAsia" w:ascii="宋体" w:hAnsi="宋体" w:cs="宋体"/>
          <w:color w:val="auto"/>
          <w:sz w:val="24"/>
          <w:highlight w:val="none"/>
        </w:rPr>
        <w:t>：</w:t>
      </w:r>
    </w:p>
    <w:p w14:paraId="65F903DB">
      <w:pPr>
        <w:spacing w:line="380" w:lineRule="exact"/>
        <w:ind w:right="640" w:firstLine="1560" w:firstLineChars="650"/>
        <w:rPr>
          <w:rFonts w:ascii="宋体" w:hAnsi="宋体" w:cs="宋体"/>
          <w:color w:val="auto"/>
          <w:sz w:val="24"/>
          <w:highlight w:val="none"/>
        </w:rPr>
      </w:pPr>
    </w:p>
    <w:p w14:paraId="45EA394E">
      <w:pPr>
        <w:spacing w:line="380" w:lineRule="exact"/>
        <w:ind w:right="640" w:firstLine="4680" w:firstLineChars="1950"/>
        <w:rPr>
          <w:rFonts w:ascii="宋体" w:hAnsi="宋体" w:cs="宋体"/>
          <w:color w:val="auto"/>
          <w:sz w:val="24"/>
          <w:highlight w:val="none"/>
        </w:rPr>
      </w:pPr>
    </w:p>
    <w:p w14:paraId="416C91D6">
      <w:pPr>
        <w:spacing w:line="380" w:lineRule="exact"/>
        <w:jc w:val="center"/>
        <w:rPr>
          <w:rFonts w:ascii="宋体" w:hAnsi="宋体" w:cs="宋体"/>
          <w:color w:val="auto"/>
          <w:sz w:val="24"/>
          <w:highlight w:val="none"/>
        </w:rPr>
      </w:pPr>
    </w:p>
    <w:p w14:paraId="220CA7EF">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      年   月    日</w:t>
      </w:r>
    </w:p>
    <w:p w14:paraId="3903A69A">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674674B">
      <w:pPr>
        <w:spacing w:line="38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rPr>
        <w:t>格式11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中小企业声明函（工程、服务）</w:t>
      </w:r>
    </w:p>
    <w:p w14:paraId="78E20C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color w:val="auto"/>
          <w:sz w:val="32"/>
          <w:szCs w:val="32"/>
          <w:highlight w:val="none"/>
        </w:rPr>
      </w:pPr>
    </w:p>
    <w:p w14:paraId="390C33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u w:val="single"/>
        </w:rPr>
        <w:t>（或者：服务全部由符合政策要求的中小企业承接）</w:t>
      </w:r>
      <w:r>
        <w:rPr>
          <w:rFonts w:hint="eastAsia" w:ascii="宋体" w:hAnsi="宋体" w:eastAsia="宋体" w:cs="宋体"/>
          <w:color w:val="auto"/>
          <w:sz w:val="24"/>
          <w:szCs w:val="24"/>
          <w:highlight w:val="none"/>
        </w:rPr>
        <w:t>。相关企业</w:t>
      </w:r>
      <w:r>
        <w:rPr>
          <w:rFonts w:hint="eastAsia" w:ascii="宋体" w:hAnsi="宋体" w:eastAsia="宋体" w:cs="宋体"/>
          <w:color w:val="auto"/>
          <w:sz w:val="24"/>
          <w:szCs w:val="24"/>
          <w:highlight w:val="none"/>
          <w:u w:val="single"/>
        </w:rPr>
        <w:t>（含联合 体中的中小企业、签订分包意向协议的中小企业）</w:t>
      </w:r>
      <w:r>
        <w:rPr>
          <w:rFonts w:hint="eastAsia" w:ascii="宋体" w:hAnsi="宋体" w:eastAsia="宋体" w:cs="宋体"/>
          <w:color w:val="auto"/>
          <w:sz w:val="24"/>
          <w:szCs w:val="24"/>
          <w:highlight w:val="none"/>
        </w:rPr>
        <w:t>的具体情 况如下：</w:t>
      </w:r>
    </w:p>
    <w:p w14:paraId="0391EA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承建（承接）企业为（企业名称），从业人员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万元1，属于（中型企业、小型企业、微型企业）； </w:t>
      </w:r>
    </w:p>
    <w:p w14:paraId="3D2357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val="0"/>
          <w:iCs w:val="0"/>
          <w:color w:val="auto"/>
          <w:sz w:val="24"/>
          <w:szCs w:val="24"/>
          <w:highlight w:val="none"/>
          <w:u w:val="single"/>
        </w:rPr>
        <w:t>（中型企业、 小型企业、微型企业）</w:t>
      </w:r>
      <w:r>
        <w:rPr>
          <w:rFonts w:hint="eastAsia" w:ascii="宋体" w:hAnsi="宋体" w:eastAsia="宋体" w:cs="宋体"/>
          <w:color w:val="auto"/>
          <w:sz w:val="24"/>
          <w:szCs w:val="24"/>
          <w:highlight w:val="none"/>
        </w:rPr>
        <w:t>； ……</w:t>
      </w:r>
    </w:p>
    <w:p w14:paraId="6CA7ED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14:paraId="20321D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 法承担相应责任。 </w:t>
      </w:r>
    </w:p>
    <w:p w14:paraId="7C524B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47EA67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C3929A3">
      <w:pPr>
        <w:pStyle w:val="37"/>
        <w:rPr>
          <w:rFonts w:hint="eastAsia" w:ascii="宋体" w:hAnsi="宋体" w:eastAsia="宋体" w:cs="宋体"/>
          <w:color w:val="auto"/>
          <w:sz w:val="24"/>
          <w:szCs w:val="24"/>
          <w:highlight w:val="none"/>
        </w:rPr>
      </w:pPr>
    </w:p>
    <w:p w14:paraId="7BF62573">
      <w:pPr>
        <w:pStyle w:val="8"/>
        <w:rPr>
          <w:rFonts w:hint="eastAsia" w:ascii="宋体" w:hAnsi="宋体" w:eastAsia="宋体" w:cs="宋体"/>
          <w:color w:val="auto"/>
          <w:sz w:val="24"/>
          <w:szCs w:val="24"/>
          <w:highlight w:val="none"/>
        </w:rPr>
      </w:pPr>
    </w:p>
    <w:p w14:paraId="29BDDD26">
      <w:pPr>
        <w:rPr>
          <w:rFonts w:hint="eastAsia" w:ascii="宋体" w:hAnsi="宋体" w:eastAsia="宋体" w:cs="宋体"/>
          <w:color w:val="auto"/>
          <w:sz w:val="24"/>
          <w:szCs w:val="24"/>
          <w:highlight w:val="none"/>
        </w:rPr>
      </w:pPr>
    </w:p>
    <w:p w14:paraId="38855311">
      <w:pPr>
        <w:pStyle w:val="37"/>
        <w:rPr>
          <w:rFonts w:hint="eastAsia" w:ascii="宋体" w:hAnsi="宋体" w:eastAsia="宋体" w:cs="宋体"/>
          <w:color w:val="auto"/>
          <w:sz w:val="24"/>
          <w:szCs w:val="24"/>
          <w:highlight w:val="none"/>
        </w:rPr>
      </w:pPr>
    </w:p>
    <w:p w14:paraId="65DEF419">
      <w:pPr>
        <w:pStyle w:val="8"/>
        <w:rPr>
          <w:rFonts w:hint="eastAsia"/>
          <w:color w:val="auto"/>
          <w:highlight w:val="none"/>
        </w:rPr>
      </w:pPr>
    </w:p>
    <w:p w14:paraId="44E02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注：1.从业人员、营业收入、资产总额填报上一年度数据，无上一年度数据的新成立企业可不填报。</w:t>
      </w:r>
    </w:p>
    <w:p w14:paraId="7FDF89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2.本项目如是只面向中小企业采购的应当必须提供。</w:t>
      </w:r>
    </w:p>
    <w:p w14:paraId="5E545B8E">
      <w:pPr>
        <w:spacing w:line="360" w:lineRule="auto"/>
        <w:jc w:val="center"/>
        <w:rPr>
          <w:rFonts w:hint="default" w:ascii="宋体" w:hAnsi="宋体" w:eastAsia="宋体" w:cs="宋体"/>
          <w:b/>
          <w:color w:val="auto"/>
          <w:sz w:val="24"/>
          <w:highlight w:val="none"/>
          <w:lang w:val="en-US" w:eastAsia="zh-CN"/>
        </w:rPr>
      </w:pPr>
    </w:p>
    <w:p w14:paraId="2F964AEA">
      <w:pPr>
        <w:spacing w:line="360" w:lineRule="auto"/>
        <w:jc w:val="center"/>
        <w:rPr>
          <w:rFonts w:ascii="宋体" w:hAnsi="宋体" w:cs="宋体"/>
          <w:b/>
          <w:color w:val="auto"/>
          <w:sz w:val="24"/>
          <w:highlight w:val="none"/>
        </w:rPr>
      </w:pPr>
    </w:p>
    <w:p w14:paraId="5BF7043E">
      <w:pPr>
        <w:spacing w:line="360" w:lineRule="auto"/>
        <w:rPr>
          <w:rFonts w:hint="eastAsia" w:ascii="宋体" w:hAnsi="宋体" w:cs="宋体"/>
          <w:color w:val="auto"/>
          <w:sz w:val="24"/>
          <w:highlight w:val="none"/>
        </w:rPr>
      </w:pPr>
    </w:p>
    <w:p w14:paraId="7F680276">
      <w:pPr>
        <w:pStyle w:val="37"/>
        <w:rPr>
          <w:rFonts w:hint="eastAsia" w:ascii="宋体" w:hAnsi="宋体" w:cs="宋体"/>
          <w:color w:val="auto"/>
          <w:sz w:val="24"/>
          <w:highlight w:val="none"/>
        </w:rPr>
      </w:pPr>
    </w:p>
    <w:p w14:paraId="364AE0B5">
      <w:pPr>
        <w:pStyle w:val="8"/>
        <w:rPr>
          <w:rFonts w:hint="eastAsia"/>
          <w:color w:val="auto"/>
          <w:highlight w:val="none"/>
        </w:rPr>
      </w:pPr>
    </w:p>
    <w:p w14:paraId="6DAA62E0">
      <w:pPr>
        <w:spacing w:line="360" w:lineRule="auto"/>
        <w:rPr>
          <w:rFonts w:ascii="宋体" w:hAnsi="宋体" w:cs="宋体"/>
          <w:color w:val="auto"/>
          <w:sz w:val="24"/>
          <w:highlight w:val="none"/>
        </w:rPr>
      </w:pPr>
      <w:r>
        <w:rPr>
          <w:rFonts w:hint="eastAsia" w:ascii="宋体" w:hAnsi="宋体" w:cs="宋体"/>
          <w:color w:val="auto"/>
          <w:sz w:val="24"/>
          <w:highlight w:val="none"/>
        </w:rPr>
        <w:t>格式1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其他资料</w:t>
      </w:r>
    </w:p>
    <w:p w14:paraId="03FB3F0E">
      <w:pPr>
        <w:pStyle w:val="2"/>
        <w:ind w:firstLine="240"/>
        <w:rPr>
          <w:rFonts w:ascii="宋体" w:hAnsi="宋体" w:cs="宋体"/>
          <w:color w:val="auto"/>
          <w:sz w:val="24"/>
          <w:highlight w:val="none"/>
        </w:rPr>
      </w:pPr>
    </w:p>
    <w:p w14:paraId="1FCDABDA">
      <w:pPr>
        <w:pStyle w:val="2"/>
        <w:ind w:firstLine="240"/>
        <w:rPr>
          <w:rFonts w:ascii="宋体" w:hAnsi="宋体" w:cs="宋体"/>
          <w:color w:val="auto"/>
          <w:sz w:val="24"/>
          <w:highlight w:val="none"/>
        </w:rPr>
      </w:pPr>
    </w:p>
    <w:p w14:paraId="558DA287">
      <w:pPr>
        <w:pStyle w:val="2"/>
        <w:ind w:firstLine="240"/>
        <w:rPr>
          <w:rFonts w:ascii="宋体" w:hAnsi="宋体" w:cs="宋体"/>
          <w:color w:val="auto"/>
          <w:sz w:val="24"/>
          <w:highlight w:val="none"/>
        </w:rPr>
      </w:pPr>
    </w:p>
    <w:p w14:paraId="5661C39D">
      <w:pPr>
        <w:pStyle w:val="2"/>
        <w:ind w:firstLine="240"/>
        <w:rPr>
          <w:rFonts w:ascii="宋体" w:hAnsi="宋体" w:cs="宋体"/>
          <w:color w:val="auto"/>
          <w:sz w:val="24"/>
          <w:highlight w:val="none"/>
        </w:rPr>
      </w:pPr>
    </w:p>
    <w:p w14:paraId="1623BFBF">
      <w:pPr>
        <w:pStyle w:val="2"/>
        <w:ind w:firstLine="240"/>
        <w:rPr>
          <w:rFonts w:ascii="宋体" w:hAnsi="宋体" w:cs="宋体"/>
          <w:color w:val="auto"/>
          <w:sz w:val="24"/>
          <w:highlight w:val="none"/>
        </w:rPr>
      </w:pPr>
    </w:p>
    <w:p w14:paraId="5080D600">
      <w:pPr>
        <w:pStyle w:val="2"/>
        <w:ind w:firstLine="240"/>
        <w:rPr>
          <w:rFonts w:ascii="宋体" w:hAnsi="宋体" w:cs="宋体"/>
          <w:color w:val="auto"/>
          <w:sz w:val="24"/>
          <w:highlight w:val="none"/>
        </w:rPr>
      </w:pPr>
    </w:p>
    <w:p w14:paraId="27CCE95A">
      <w:pPr>
        <w:pStyle w:val="2"/>
        <w:ind w:firstLine="240"/>
        <w:rPr>
          <w:rFonts w:ascii="宋体" w:hAnsi="宋体" w:cs="宋体"/>
          <w:color w:val="auto"/>
          <w:sz w:val="24"/>
          <w:highlight w:val="none"/>
        </w:rPr>
      </w:pPr>
    </w:p>
    <w:p w14:paraId="5C737CC7">
      <w:pPr>
        <w:pStyle w:val="2"/>
        <w:ind w:firstLine="0" w:firstLineChars="0"/>
        <w:rPr>
          <w:rFonts w:ascii="宋体" w:hAnsi="宋体" w:cs="宋体"/>
          <w:color w:val="auto"/>
          <w:sz w:val="24"/>
          <w:highlight w:val="none"/>
        </w:rPr>
      </w:pPr>
    </w:p>
    <w:p w14:paraId="6821D568">
      <w:pPr>
        <w:pStyle w:val="2"/>
        <w:ind w:firstLine="240"/>
        <w:rPr>
          <w:rFonts w:ascii="宋体" w:hAnsi="宋体" w:cs="宋体"/>
          <w:color w:val="auto"/>
          <w:sz w:val="24"/>
          <w:highlight w:val="none"/>
        </w:rPr>
      </w:pPr>
    </w:p>
    <w:p w14:paraId="5A493D3D">
      <w:pPr>
        <w:spacing w:line="360" w:lineRule="auto"/>
        <w:rPr>
          <w:rFonts w:hint="eastAsia" w:ascii="宋体" w:hAnsi="宋体" w:cs="宋体"/>
          <w:color w:val="auto"/>
          <w:sz w:val="24"/>
          <w:highlight w:val="none"/>
        </w:rPr>
      </w:pPr>
    </w:p>
    <w:p w14:paraId="0531BBE8">
      <w:pPr>
        <w:spacing w:line="360" w:lineRule="auto"/>
        <w:rPr>
          <w:rFonts w:hint="eastAsia" w:ascii="宋体" w:hAnsi="宋体" w:cs="宋体"/>
          <w:color w:val="auto"/>
          <w:sz w:val="24"/>
          <w:highlight w:val="none"/>
        </w:rPr>
      </w:pPr>
    </w:p>
    <w:p w14:paraId="12CAD560">
      <w:pPr>
        <w:spacing w:line="360" w:lineRule="auto"/>
        <w:rPr>
          <w:rFonts w:hint="eastAsia" w:ascii="宋体" w:hAnsi="宋体" w:cs="宋体"/>
          <w:color w:val="auto"/>
          <w:sz w:val="24"/>
          <w:highlight w:val="none"/>
        </w:rPr>
      </w:pPr>
    </w:p>
    <w:p w14:paraId="62623E9C">
      <w:pPr>
        <w:spacing w:line="360" w:lineRule="auto"/>
        <w:rPr>
          <w:rFonts w:hint="eastAsia" w:ascii="宋体" w:hAnsi="宋体" w:cs="宋体"/>
          <w:color w:val="auto"/>
          <w:sz w:val="24"/>
          <w:highlight w:val="none"/>
        </w:rPr>
      </w:pPr>
    </w:p>
    <w:p w14:paraId="2AE018CE">
      <w:pPr>
        <w:spacing w:line="360" w:lineRule="auto"/>
        <w:rPr>
          <w:rFonts w:hint="eastAsia" w:ascii="宋体" w:hAnsi="宋体" w:cs="宋体"/>
          <w:color w:val="auto"/>
          <w:sz w:val="24"/>
          <w:highlight w:val="none"/>
        </w:rPr>
      </w:pPr>
    </w:p>
    <w:p w14:paraId="662853C0">
      <w:pPr>
        <w:spacing w:line="360" w:lineRule="auto"/>
        <w:rPr>
          <w:rFonts w:hint="eastAsia" w:ascii="宋体" w:hAnsi="宋体" w:cs="宋体"/>
          <w:color w:val="auto"/>
          <w:sz w:val="24"/>
          <w:highlight w:val="none"/>
        </w:rPr>
      </w:pPr>
    </w:p>
    <w:p w14:paraId="6F228135">
      <w:pPr>
        <w:spacing w:line="360" w:lineRule="auto"/>
        <w:rPr>
          <w:rFonts w:hint="eastAsia" w:ascii="宋体" w:hAnsi="宋体" w:cs="宋体"/>
          <w:color w:val="auto"/>
          <w:sz w:val="24"/>
          <w:highlight w:val="none"/>
        </w:rPr>
      </w:pPr>
    </w:p>
    <w:p w14:paraId="58D63D06">
      <w:pPr>
        <w:spacing w:line="360" w:lineRule="auto"/>
        <w:rPr>
          <w:rFonts w:hint="eastAsia" w:ascii="宋体" w:hAnsi="宋体" w:cs="宋体"/>
          <w:color w:val="auto"/>
          <w:sz w:val="24"/>
          <w:highlight w:val="none"/>
        </w:rPr>
      </w:pPr>
    </w:p>
    <w:p w14:paraId="1C7B4761">
      <w:pPr>
        <w:spacing w:line="360" w:lineRule="auto"/>
        <w:rPr>
          <w:rFonts w:hint="eastAsia" w:ascii="宋体" w:hAnsi="宋体" w:cs="宋体"/>
          <w:color w:val="auto"/>
          <w:sz w:val="24"/>
          <w:highlight w:val="none"/>
        </w:rPr>
      </w:pPr>
    </w:p>
    <w:p w14:paraId="1A534A32">
      <w:pPr>
        <w:spacing w:line="360" w:lineRule="auto"/>
        <w:rPr>
          <w:rFonts w:hint="eastAsia" w:ascii="宋体" w:hAnsi="宋体" w:cs="宋体"/>
          <w:color w:val="auto"/>
          <w:sz w:val="24"/>
          <w:highlight w:val="none"/>
        </w:rPr>
      </w:pPr>
    </w:p>
    <w:p w14:paraId="640341C1">
      <w:pPr>
        <w:spacing w:line="360" w:lineRule="auto"/>
        <w:rPr>
          <w:rFonts w:hint="eastAsia" w:ascii="宋体" w:hAnsi="宋体" w:cs="宋体"/>
          <w:color w:val="auto"/>
          <w:sz w:val="24"/>
          <w:highlight w:val="none"/>
        </w:rPr>
      </w:pPr>
    </w:p>
    <w:p w14:paraId="7C604ADC">
      <w:pPr>
        <w:spacing w:line="360" w:lineRule="auto"/>
        <w:rPr>
          <w:rFonts w:hint="eastAsia" w:ascii="宋体" w:hAnsi="宋体" w:cs="宋体"/>
          <w:color w:val="auto"/>
          <w:sz w:val="24"/>
          <w:highlight w:val="none"/>
        </w:rPr>
      </w:pPr>
    </w:p>
    <w:p w14:paraId="769C2D49">
      <w:pPr>
        <w:spacing w:line="360" w:lineRule="auto"/>
        <w:rPr>
          <w:rFonts w:hint="eastAsia" w:ascii="宋体" w:hAnsi="宋体" w:cs="宋体"/>
          <w:color w:val="auto"/>
          <w:sz w:val="24"/>
          <w:highlight w:val="none"/>
        </w:rPr>
      </w:pPr>
    </w:p>
    <w:p w14:paraId="4ED15E5D">
      <w:pPr>
        <w:spacing w:line="360" w:lineRule="auto"/>
        <w:rPr>
          <w:rFonts w:hint="eastAsia" w:ascii="宋体" w:hAnsi="宋体" w:cs="宋体"/>
          <w:color w:val="auto"/>
          <w:sz w:val="24"/>
          <w:highlight w:val="none"/>
        </w:rPr>
      </w:pPr>
    </w:p>
    <w:p w14:paraId="7471EBAA">
      <w:pPr>
        <w:spacing w:line="360" w:lineRule="auto"/>
        <w:rPr>
          <w:rFonts w:hint="eastAsia" w:ascii="宋体" w:hAnsi="宋体" w:cs="宋体"/>
          <w:color w:val="auto"/>
          <w:sz w:val="24"/>
          <w:highlight w:val="none"/>
        </w:rPr>
      </w:pPr>
    </w:p>
    <w:p w14:paraId="42A4A427">
      <w:pPr>
        <w:spacing w:line="360" w:lineRule="auto"/>
        <w:rPr>
          <w:rFonts w:hint="eastAsia" w:ascii="宋体" w:hAnsi="宋体" w:cs="宋体"/>
          <w:color w:val="auto"/>
          <w:sz w:val="24"/>
          <w:highlight w:val="none"/>
        </w:rPr>
      </w:pPr>
    </w:p>
    <w:p w14:paraId="534D714A">
      <w:pPr>
        <w:spacing w:line="360" w:lineRule="auto"/>
        <w:rPr>
          <w:rFonts w:hint="eastAsia" w:ascii="宋体" w:hAnsi="宋体" w:cs="宋体"/>
          <w:color w:val="auto"/>
          <w:sz w:val="24"/>
          <w:highlight w:val="none"/>
        </w:rPr>
      </w:pPr>
    </w:p>
    <w:p w14:paraId="29FE4231">
      <w:pPr>
        <w:spacing w:line="360" w:lineRule="auto"/>
        <w:rPr>
          <w:rFonts w:hint="eastAsia" w:ascii="宋体" w:hAnsi="宋体" w:cs="宋体"/>
          <w:color w:val="auto"/>
          <w:sz w:val="24"/>
          <w:highlight w:val="none"/>
        </w:rPr>
      </w:pPr>
    </w:p>
    <w:p w14:paraId="0ED239BB">
      <w:pPr>
        <w:spacing w:line="360" w:lineRule="auto"/>
        <w:rPr>
          <w:rFonts w:hint="eastAsia" w:ascii="宋体" w:hAnsi="宋体" w:cs="宋体"/>
          <w:color w:val="auto"/>
          <w:sz w:val="24"/>
          <w:highlight w:val="none"/>
        </w:rPr>
      </w:pPr>
    </w:p>
    <w:p w14:paraId="11F0995E">
      <w:pPr>
        <w:spacing w:line="360" w:lineRule="auto"/>
        <w:rPr>
          <w:rFonts w:hint="eastAsia" w:ascii="宋体" w:hAnsi="宋体" w:cs="宋体"/>
          <w:color w:val="auto"/>
          <w:sz w:val="24"/>
          <w:highlight w:val="none"/>
        </w:rPr>
      </w:pPr>
    </w:p>
    <w:p w14:paraId="5BB63FFF">
      <w:pPr>
        <w:spacing w:line="360" w:lineRule="auto"/>
        <w:rPr>
          <w:rFonts w:hint="eastAsia" w:eastAsia="宋体"/>
          <w:color w:val="auto"/>
          <w:highlight w:val="none"/>
          <w:lang w:eastAsia="zh-CN"/>
        </w:rPr>
      </w:pPr>
      <w:r>
        <w:rPr>
          <w:rFonts w:hint="eastAsia" w:ascii="宋体" w:hAnsi="宋体" w:cs="宋体"/>
          <w:color w:val="auto"/>
          <w:sz w:val="24"/>
          <w:highlight w:val="none"/>
        </w:rPr>
        <w:t>格式1</w:t>
      </w:r>
      <w:r>
        <w:rPr>
          <w:rFonts w:hint="eastAsia" w:ascii="宋体" w:hAnsi="宋体" w:cs="宋体"/>
          <w:color w:val="auto"/>
          <w:sz w:val="24"/>
          <w:highlight w:val="none"/>
          <w:lang w:val="en-US" w:eastAsia="zh-CN"/>
        </w:rPr>
        <w:t>3</w:t>
      </w:r>
    </w:p>
    <w:p w14:paraId="6B74F67D">
      <w:pPr>
        <w:spacing w:line="380" w:lineRule="exact"/>
        <w:jc w:val="center"/>
        <w:rPr>
          <w:rStyle w:val="66"/>
          <w:rFonts w:ascii="宋体"/>
          <w:b/>
          <w:bCs/>
          <w:color w:val="auto"/>
          <w:sz w:val="28"/>
          <w:szCs w:val="28"/>
          <w:highlight w:val="none"/>
        </w:rPr>
      </w:pPr>
      <w:r>
        <w:rPr>
          <w:rStyle w:val="66"/>
          <w:rFonts w:hint="eastAsia" w:ascii="宋体" w:hAnsi="宋体" w:cs="宋体"/>
          <w:b/>
          <w:bCs/>
          <w:color w:val="auto"/>
          <w:sz w:val="28"/>
          <w:szCs w:val="28"/>
          <w:highlight w:val="none"/>
        </w:rPr>
        <w:t>政府采购供应商诚信承诺书</w:t>
      </w:r>
    </w:p>
    <w:p w14:paraId="2373799F">
      <w:pPr>
        <w:spacing w:line="380" w:lineRule="exact"/>
        <w:jc w:val="center"/>
        <w:rPr>
          <w:rStyle w:val="66"/>
          <w:rFonts w:ascii="宋体"/>
          <w:b/>
          <w:bCs/>
          <w:color w:val="auto"/>
          <w:sz w:val="24"/>
          <w:highlight w:val="none"/>
        </w:rPr>
      </w:pPr>
    </w:p>
    <w:p w14:paraId="142D3627">
      <w:pPr>
        <w:spacing w:line="38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F69BE81">
      <w:pPr>
        <w:spacing w:line="380" w:lineRule="exact"/>
        <w:rPr>
          <w:rFonts w:ascii="宋体" w:hAnsi="宋体" w:cs="宋体"/>
          <w:color w:val="auto"/>
          <w:sz w:val="24"/>
          <w:highlight w:val="none"/>
        </w:rPr>
      </w:pPr>
      <w:r>
        <w:rPr>
          <w:rFonts w:hint="eastAsia" w:ascii="宋体" w:hAnsi="宋体" w:cs="宋体"/>
          <w:color w:val="auto"/>
          <w:sz w:val="24"/>
          <w:highlight w:val="none"/>
        </w:rPr>
        <w:t>（一）提供虚假材料谋取中标;</w:t>
      </w:r>
    </w:p>
    <w:p w14:paraId="268642DC">
      <w:pPr>
        <w:spacing w:line="380" w:lineRule="exact"/>
        <w:rPr>
          <w:rFonts w:ascii="宋体" w:hAnsi="宋体" w:cs="宋体"/>
          <w:color w:val="auto"/>
          <w:sz w:val="24"/>
          <w:highlight w:val="none"/>
        </w:rPr>
      </w:pPr>
      <w:r>
        <w:rPr>
          <w:rFonts w:hint="eastAsia" w:ascii="宋体" w:hAnsi="宋体" w:cs="宋体"/>
          <w:color w:val="auto"/>
          <w:sz w:val="24"/>
          <w:highlight w:val="none"/>
        </w:rPr>
        <w:t>（二）采取不正当手段诋毁、排挤其他供应商;</w:t>
      </w:r>
    </w:p>
    <w:p w14:paraId="56CE0414">
      <w:pPr>
        <w:spacing w:line="380" w:lineRule="exact"/>
        <w:rPr>
          <w:rFonts w:ascii="宋体" w:hAnsi="宋体" w:cs="宋体"/>
          <w:color w:val="auto"/>
          <w:sz w:val="24"/>
          <w:highlight w:val="none"/>
        </w:rPr>
      </w:pPr>
      <w:r>
        <w:rPr>
          <w:rFonts w:hint="eastAsia" w:ascii="宋体" w:hAnsi="宋体" w:cs="宋体"/>
          <w:color w:val="auto"/>
          <w:sz w:val="24"/>
          <w:highlight w:val="none"/>
        </w:rPr>
        <w:t>（三）与招标采购单位、其他投标人恶意串通;</w:t>
      </w:r>
    </w:p>
    <w:p w14:paraId="70207165">
      <w:pPr>
        <w:spacing w:line="380" w:lineRule="exact"/>
        <w:rPr>
          <w:rFonts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14:paraId="30C1FDE8">
      <w:pPr>
        <w:spacing w:line="380" w:lineRule="exact"/>
        <w:rPr>
          <w:rFonts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14:paraId="0741925E">
      <w:pPr>
        <w:spacing w:line="380" w:lineRule="exact"/>
        <w:rPr>
          <w:rFonts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14:paraId="3E7A7C7B">
      <w:pPr>
        <w:spacing w:line="380" w:lineRule="exact"/>
        <w:rPr>
          <w:rFonts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14:paraId="19A46D7C">
      <w:pPr>
        <w:spacing w:line="380" w:lineRule="exact"/>
        <w:rPr>
          <w:rFonts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14:paraId="0A9944FC">
      <w:pPr>
        <w:spacing w:line="380" w:lineRule="exact"/>
        <w:rPr>
          <w:rFonts w:ascii="宋体" w:hAnsi="宋体" w:cs="宋体"/>
          <w:color w:val="auto"/>
          <w:sz w:val="24"/>
          <w:highlight w:val="none"/>
        </w:rPr>
      </w:pPr>
      <w:r>
        <w:rPr>
          <w:rFonts w:hint="eastAsia" w:ascii="宋体" w:hAnsi="宋体" w:cs="宋体"/>
          <w:color w:val="auto"/>
          <w:sz w:val="24"/>
          <w:highlight w:val="none"/>
        </w:rPr>
        <w:t>（九）无正当理由，拒绝履行合同义务;</w:t>
      </w:r>
    </w:p>
    <w:p w14:paraId="337541C8">
      <w:pPr>
        <w:spacing w:line="380" w:lineRule="exact"/>
        <w:rPr>
          <w:rFonts w:ascii="宋体" w:hAnsi="宋体" w:cs="宋体"/>
          <w:color w:val="auto"/>
          <w:sz w:val="24"/>
          <w:highlight w:val="none"/>
        </w:rPr>
      </w:pPr>
      <w:r>
        <w:rPr>
          <w:rFonts w:hint="eastAsia" w:ascii="宋体" w:hAnsi="宋体" w:cs="宋体"/>
          <w:color w:val="auto"/>
          <w:sz w:val="24"/>
          <w:highlight w:val="none"/>
        </w:rPr>
        <w:t>（十）无正当理由放弃中标（成交）项目;</w:t>
      </w:r>
    </w:p>
    <w:p w14:paraId="2AD3CE5A">
      <w:pPr>
        <w:spacing w:line="380" w:lineRule="exact"/>
        <w:rPr>
          <w:rFonts w:ascii="宋体" w:hAnsi="宋体" w:cs="宋体"/>
          <w:color w:val="auto"/>
          <w:sz w:val="24"/>
          <w:highlight w:val="none"/>
        </w:rPr>
      </w:pPr>
      <w:r>
        <w:rPr>
          <w:rFonts w:hint="eastAsia" w:ascii="宋体" w:hAnsi="宋体" w:cs="宋体"/>
          <w:color w:val="auto"/>
          <w:sz w:val="24"/>
          <w:highlight w:val="none"/>
        </w:rPr>
        <w:t>（十ー）撞自或与与采购人串通或接受采购人要求，在履约合同中通过减少质量和服务标准等，却仍按原合同进行虚假验收或终止政府采购合同;</w:t>
      </w:r>
    </w:p>
    <w:p w14:paraId="4F58111B">
      <w:pPr>
        <w:spacing w:line="380" w:lineRule="exact"/>
        <w:rPr>
          <w:rFonts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14:paraId="12783435">
      <w:pPr>
        <w:spacing w:line="380" w:lineRule="exact"/>
        <w:rPr>
          <w:rFonts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14:paraId="23013598">
      <w:pPr>
        <w:spacing w:line="380" w:lineRule="exact"/>
        <w:rPr>
          <w:rFonts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14:paraId="5B493379">
      <w:pPr>
        <w:spacing w:line="380" w:lineRule="exact"/>
        <w:rPr>
          <w:rFonts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14:paraId="7E79803B">
      <w:pPr>
        <w:spacing w:line="380" w:lineRule="exact"/>
        <w:rPr>
          <w:rFonts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14:paraId="7FF875BE">
      <w:pPr>
        <w:spacing w:line="380" w:lineRule="exact"/>
        <w:rPr>
          <w:rFonts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14:paraId="391706F8">
      <w:pPr>
        <w:spacing w:line="380" w:lineRule="exact"/>
        <w:ind w:firstLine="3360" w:firstLineChars="1400"/>
        <w:rPr>
          <w:rFonts w:ascii="宋体" w:hAnsi="宋体" w:cs="宋体"/>
          <w:color w:val="auto"/>
          <w:sz w:val="24"/>
          <w:highlight w:val="none"/>
        </w:rPr>
      </w:pPr>
    </w:p>
    <w:p w14:paraId="3F6FC734">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供应商名称：（盖章）</w:t>
      </w:r>
    </w:p>
    <w:p w14:paraId="1CEAF52F">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法人代表</w:t>
      </w:r>
      <w:r>
        <w:rPr>
          <w:rFonts w:hint="eastAsia" w:ascii="宋体" w:hAnsi="宋体" w:cs="宋体"/>
          <w:color w:val="auto"/>
          <w:sz w:val="24"/>
          <w:highlight w:val="none"/>
          <w:lang w:val="en-US" w:eastAsia="zh-CN"/>
        </w:rPr>
        <w:t>和</w:t>
      </w:r>
      <w:r>
        <w:rPr>
          <w:rFonts w:hint="eastAsia" w:ascii="宋体" w:hAnsi="宋体" w:cs="宋体"/>
          <w:color w:val="auto"/>
          <w:sz w:val="24"/>
          <w:highlight w:val="none"/>
        </w:rPr>
        <w:t>授权委托人：（签</w:t>
      </w:r>
      <w:r>
        <w:rPr>
          <w:rFonts w:hint="eastAsia" w:ascii="宋体" w:hAnsi="宋体" w:cs="宋体"/>
          <w:color w:val="auto"/>
          <w:sz w:val="24"/>
          <w:highlight w:val="none"/>
          <w:lang w:eastAsia="zh-CN"/>
        </w:rPr>
        <w:t>章</w:t>
      </w:r>
      <w:r>
        <w:rPr>
          <w:rFonts w:hint="eastAsia" w:ascii="宋体" w:hAnsi="宋体" w:cs="宋体"/>
          <w:color w:val="auto"/>
          <w:sz w:val="24"/>
          <w:highlight w:val="none"/>
        </w:rPr>
        <w:t>）</w:t>
      </w:r>
    </w:p>
    <w:p w14:paraId="31D5D4F9">
      <w:pPr>
        <w:spacing w:line="380" w:lineRule="exact"/>
        <w:ind w:firstLine="3360" w:firstLineChars="1400"/>
        <w:rPr>
          <w:rFonts w:ascii="宋体" w:hAnsi="宋体" w:cs="宋体"/>
          <w:color w:val="auto"/>
          <w:sz w:val="24"/>
          <w:highlight w:val="none"/>
        </w:rPr>
      </w:pPr>
    </w:p>
    <w:p w14:paraId="15245CE5">
      <w:pPr>
        <w:spacing w:line="380" w:lineRule="exact"/>
        <w:ind w:firstLine="3360" w:firstLineChars="1400"/>
        <w:rPr>
          <w:rFonts w:ascii="宋体" w:hAnsi="宋体" w:cs="宋体"/>
          <w:b/>
          <w:color w:val="auto"/>
          <w:sz w:val="24"/>
          <w:highlight w:val="none"/>
        </w:rPr>
      </w:pPr>
      <w:r>
        <w:rPr>
          <w:rFonts w:hint="eastAsia" w:ascii="宋体" w:hAnsi="宋体" w:cs="宋体"/>
          <w:color w:val="auto"/>
          <w:sz w:val="24"/>
          <w:highlight w:val="none"/>
        </w:rPr>
        <w:t>日期：年月日</w:t>
      </w:r>
    </w:p>
    <w:p w14:paraId="0BBC5B78">
      <w:pPr>
        <w:spacing w:line="360" w:lineRule="auto"/>
        <w:jc w:val="center"/>
        <w:rPr>
          <w:rFonts w:ascii="宋体" w:hAnsi="宋体" w:cs="宋体"/>
          <w:b/>
          <w:color w:val="auto"/>
          <w:sz w:val="24"/>
          <w:highlight w:val="none"/>
        </w:rPr>
      </w:pPr>
    </w:p>
    <w:p w14:paraId="7C37DEBF">
      <w:pPr>
        <w:pStyle w:val="2"/>
        <w:ind w:firstLine="210"/>
        <w:rPr>
          <w:color w:val="auto"/>
          <w:highlight w:val="none"/>
        </w:rPr>
      </w:pPr>
    </w:p>
    <w:p w14:paraId="14A0A1FB">
      <w:pPr>
        <w:pStyle w:val="2"/>
        <w:ind w:firstLine="210"/>
        <w:rPr>
          <w:color w:val="auto"/>
          <w:highlight w:val="none"/>
        </w:rPr>
      </w:pPr>
    </w:p>
    <w:p w14:paraId="5191045B">
      <w:pPr>
        <w:pStyle w:val="5"/>
        <w:spacing w:before="0" w:after="0" w:line="500" w:lineRule="exact"/>
        <w:ind w:firstLine="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第五章  周口市政府采购合同（工程类）标准文本</w:t>
      </w:r>
    </w:p>
    <w:p w14:paraId="75252B77">
      <w:pPr>
        <w:ind w:firstLine="880" w:firstLineChars="200"/>
        <w:jc w:val="center"/>
        <w:rPr>
          <w:rFonts w:hint="eastAsia" w:ascii="方正小标宋简体" w:hAnsi="黑体" w:eastAsia="方正小标宋简体" w:cs="黑体"/>
          <w:color w:val="auto"/>
          <w:sz w:val="44"/>
          <w:szCs w:val="44"/>
          <w:highlight w:val="none"/>
          <w:lang w:val="en-US"/>
        </w:rPr>
      </w:pPr>
    </w:p>
    <w:p w14:paraId="114DBF2A">
      <w:pPr>
        <w:pStyle w:val="83"/>
        <w:spacing w:beforeLines="0" w:afterLines="0"/>
        <w:ind w:left="0" w:firstLine="640" w:firstLineChars="200"/>
        <w:jc w:val="both"/>
        <w:rPr>
          <w:rFonts w:hint="eastAsia" w:ascii="黑体" w:hAnsi="黑体" w:eastAsia="黑体" w:cs="黑体"/>
          <w:color w:val="auto"/>
          <w:sz w:val="32"/>
          <w:szCs w:val="32"/>
          <w:highlight w:val="none"/>
          <w:lang w:val="en-US"/>
        </w:rPr>
      </w:pPr>
    </w:p>
    <w:p w14:paraId="21932423">
      <w:pPr>
        <w:pStyle w:val="83"/>
        <w:spacing w:beforeLines="0" w:afterLines="0"/>
        <w:ind w:left="0" w:firstLine="640" w:firstLineChars="200"/>
        <w:jc w:val="both"/>
        <w:rPr>
          <w:rFonts w:hint="eastAsia" w:ascii="黑体" w:hAnsi="黑体" w:eastAsia="黑体" w:cs="黑体"/>
          <w:color w:val="auto"/>
          <w:sz w:val="32"/>
          <w:szCs w:val="32"/>
          <w:highlight w:val="none"/>
          <w:lang w:val="en-US"/>
        </w:rPr>
      </w:pPr>
    </w:p>
    <w:p w14:paraId="37C23693">
      <w:pPr>
        <w:pStyle w:val="83"/>
        <w:spacing w:beforeLines="0" w:afterLines="0"/>
        <w:ind w:left="0" w:firstLine="640" w:firstLineChars="200"/>
        <w:jc w:val="both"/>
        <w:rPr>
          <w:rFonts w:hint="eastAsia" w:ascii="黑体" w:hAnsi="黑体" w:eastAsia="黑体" w:cs="黑体"/>
          <w:color w:val="auto"/>
          <w:sz w:val="32"/>
          <w:szCs w:val="32"/>
          <w:highlight w:val="none"/>
          <w:lang w:val="en-US"/>
        </w:rPr>
      </w:pPr>
    </w:p>
    <w:p w14:paraId="000AF532">
      <w:pPr>
        <w:pStyle w:val="83"/>
        <w:spacing w:beforeLines="0" w:afterLines="0"/>
        <w:ind w:left="0" w:firstLine="600" w:firstLineChars="200"/>
        <w:jc w:val="both"/>
        <w:rPr>
          <w:rFonts w:ascii="黑体" w:hAnsi="黑体" w:eastAsia="黑体" w:cs="黑体"/>
          <w:color w:val="auto"/>
          <w:sz w:val="30"/>
          <w:szCs w:val="30"/>
          <w:highlight w:val="none"/>
          <w:lang w:val="en-US"/>
        </w:rPr>
      </w:pPr>
    </w:p>
    <w:p w14:paraId="496CD31C">
      <w:pPr>
        <w:pStyle w:val="83"/>
        <w:spacing w:beforeLines="0" w:afterLines="0"/>
        <w:ind w:left="0" w:firstLine="560" w:firstLineChars="200"/>
        <w:jc w:val="both"/>
        <w:rPr>
          <w:rFonts w:ascii="黑体" w:hAnsi="黑体" w:eastAsia="黑体" w:cs="黑体"/>
          <w:color w:val="auto"/>
          <w:sz w:val="28"/>
          <w:szCs w:val="28"/>
          <w:highlight w:val="none"/>
          <w:lang w:val="en-US"/>
        </w:rPr>
      </w:pPr>
    </w:p>
    <w:p w14:paraId="2543AFBB">
      <w:pPr>
        <w:pStyle w:val="83"/>
        <w:spacing w:beforeLines="0" w:afterLines="0"/>
        <w:ind w:left="0" w:firstLine="560" w:firstLineChars="200"/>
        <w:jc w:val="both"/>
        <w:rPr>
          <w:rFonts w:ascii="黑体" w:hAnsi="黑体" w:eastAsia="黑体" w:cs="黑体"/>
          <w:color w:val="auto"/>
          <w:sz w:val="28"/>
          <w:szCs w:val="28"/>
          <w:highlight w:val="none"/>
          <w:lang w:val="en-US"/>
        </w:rPr>
      </w:pPr>
    </w:p>
    <w:p w14:paraId="3A3557B8">
      <w:pPr>
        <w:pStyle w:val="83"/>
        <w:spacing w:beforeLines="0" w:afterLines="0"/>
        <w:ind w:left="0" w:firstLine="560" w:firstLineChars="200"/>
        <w:jc w:val="both"/>
        <w:rPr>
          <w:rFonts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lang w:val="en-US"/>
        </w:rPr>
        <w:t>政府采购项目名称：</w:t>
      </w:r>
    </w:p>
    <w:p w14:paraId="30C64603">
      <w:pPr>
        <w:pStyle w:val="83"/>
        <w:spacing w:beforeLines="0" w:afterLines="0"/>
        <w:ind w:left="0" w:firstLine="560" w:firstLineChars="200"/>
        <w:jc w:val="both"/>
        <w:rPr>
          <w:rFonts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lang w:val="en-US"/>
        </w:rPr>
        <w:t>政府采购项目编号：</w:t>
      </w:r>
    </w:p>
    <w:p w14:paraId="4A97DB68">
      <w:pPr>
        <w:pStyle w:val="83"/>
        <w:spacing w:beforeLines="0" w:afterLines="0"/>
        <w:ind w:left="0" w:firstLine="560" w:firstLineChars="200"/>
        <w:jc w:val="both"/>
        <w:rPr>
          <w:rFonts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lang w:val="en-US"/>
        </w:rPr>
        <w:t>采      购    人：</w:t>
      </w:r>
    </w:p>
    <w:p w14:paraId="7F146E39">
      <w:pPr>
        <w:pStyle w:val="83"/>
        <w:spacing w:beforeLines="0" w:afterLines="0"/>
        <w:ind w:left="0" w:firstLine="560" w:firstLineChars="200"/>
        <w:jc w:val="both"/>
        <w:rPr>
          <w:rFonts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lang w:val="en-US"/>
        </w:rPr>
        <w:t>供      应    商：</w:t>
      </w:r>
    </w:p>
    <w:p w14:paraId="6537FA45">
      <w:pPr>
        <w:pStyle w:val="83"/>
        <w:spacing w:beforeLines="0" w:afterLines="0"/>
        <w:ind w:left="0" w:firstLine="560" w:firstLineChars="200"/>
        <w:jc w:val="both"/>
        <w:rPr>
          <w:rFonts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lang w:val="en-US"/>
        </w:rPr>
        <w:t>合  同  签 订 地：</w:t>
      </w:r>
    </w:p>
    <w:p w14:paraId="4BDE451D">
      <w:pPr>
        <w:pStyle w:val="83"/>
        <w:spacing w:beforeLines="0" w:afterLines="0"/>
        <w:ind w:left="0" w:firstLine="56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28"/>
          <w:szCs w:val="28"/>
          <w:highlight w:val="none"/>
          <w:lang w:val="en-US"/>
        </w:rPr>
        <w:t>合 同 签订 时 间：</w:t>
      </w:r>
    </w:p>
    <w:p w14:paraId="56C9A41F">
      <w:pPr>
        <w:pStyle w:val="83"/>
        <w:spacing w:beforeLines="0" w:afterLines="0"/>
        <w:ind w:left="0" w:firstLine="600" w:firstLineChars="200"/>
        <w:jc w:val="both"/>
        <w:rPr>
          <w:rFonts w:ascii="黑体" w:hAnsi="黑体" w:eastAsia="黑体" w:cs="黑体"/>
          <w:color w:val="auto"/>
          <w:sz w:val="30"/>
          <w:szCs w:val="30"/>
          <w:highlight w:val="none"/>
          <w:lang w:val="en-US"/>
        </w:rPr>
      </w:pPr>
    </w:p>
    <w:p w14:paraId="661DA2F2">
      <w:pPr>
        <w:pStyle w:val="83"/>
        <w:spacing w:beforeLines="0" w:afterLines="0"/>
        <w:ind w:left="0" w:firstLine="600" w:firstLineChars="200"/>
        <w:jc w:val="both"/>
        <w:rPr>
          <w:rFonts w:ascii="黑体" w:hAnsi="黑体" w:eastAsia="黑体" w:cs="黑体"/>
          <w:color w:val="auto"/>
          <w:sz w:val="30"/>
          <w:szCs w:val="30"/>
          <w:highlight w:val="none"/>
          <w:lang w:val="en-US"/>
        </w:rPr>
      </w:pPr>
    </w:p>
    <w:p w14:paraId="6505D761">
      <w:pPr>
        <w:pStyle w:val="83"/>
        <w:spacing w:beforeLines="0" w:afterLines="0"/>
        <w:ind w:left="0" w:firstLine="600" w:firstLineChars="200"/>
        <w:jc w:val="both"/>
        <w:rPr>
          <w:rFonts w:ascii="黑体" w:hAnsi="黑体" w:eastAsia="黑体" w:cs="黑体"/>
          <w:color w:val="auto"/>
          <w:sz w:val="30"/>
          <w:szCs w:val="30"/>
          <w:highlight w:val="none"/>
          <w:lang w:val="en-US"/>
        </w:rPr>
      </w:pPr>
    </w:p>
    <w:p w14:paraId="08107BA3">
      <w:pPr>
        <w:pStyle w:val="83"/>
        <w:spacing w:beforeLines="0" w:afterLines="0"/>
        <w:ind w:left="0" w:firstLine="600" w:firstLineChars="200"/>
        <w:jc w:val="both"/>
        <w:rPr>
          <w:rFonts w:ascii="黑体" w:hAnsi="黑体" w:eastAsia="黑体" w:cs="黑体"/>
          <w:color w:val="auto"/>
          <w:sz w:val="30"/>
          <w:szCs w:val="30"/>
          <w:highlight w:val="none"/>
          <w:lang w:val="en-US"/>
        </w:rPr>
      </w:pPr>
    </w:p>
    <w:p w14:paraId="0501A77C">
      <w:pPr>
        <w:pStyle w:val="83"/>
        <w:spacing w:beforeLines="0" w:afterLines="0"/>
        <w:ind w:left="0" w:firstLine="600" w:firstLineChars="200"/>
        <w:jc w:val="both"/>
        <w:rPr>
          <w:rFonts w:ascii="黑体" w:hAnsi="黑体" w:eastAsia="黑体" w:cs="黑体"/>
          <w:color w:val="auto"/>
          <w:sz w:val="30"/>
          <w:szCs w:val="30"/>
          <w:highlight w:val="none"/>
          <w:lang w:val="en-US"/>
        </w:rPr>
      </w:pPr>
    </w:p>
    <w:p w14:paraId="7B936160">
      <w:pPr>
        <w:pStyle w:val="83"/>
        <w:spacing w:beforeLines="0" w:afterLines="0"/>
        <w:ind w:left="0" w:firstLine="600" w:firstLineChars="200"/>
        <w:jc w:val="both"/>
        <w:rPr>
          <w:rFonts w:ascii="黑体" w:hAnsi="黑体" w:eastAsia="黑体" w:cs="黑体"/>
          <w:color w:val="auto"/>
          <w:sz w:val="30"/>
          <w:szCs w:val="30"/>
          <w:highlight w:val="none"/>
          <w:lang w:val="en-US"/>
        </w:rPr>
      </w:pPr>
    </w:p>
    <w:p w14:paraId="2CE4ECA8">
      <w:pPr>
        <w:pStyle w:val="83"/>
        <w:spacing w:beforeLines="0" w:afterLines="0"/>
        <w:ind w:left="0" w:firstLine="600" w:firstLineChars="200"/>
        <w:jc w:val="both"/>
        <w:rPr>
          <w:rFonts w:ascii="黑体" w:hAnsi="黑体" w:eastAsia="黑体" w:cs="黑体"/>
          <w:color w:val="auto"/>
          <w:sz w:val="30"/>
          <w:szCs w:val="30"/>
          <w:highlight w:val="none"/>
          <w:lang w:val="en-US"/>
        </w:rPr>
      </w:pPr>
    </w:p>
    <w:p w14:paraId="32881DD2">
      <w:pPr>
        <w:pStyle w:val="83"/>
        <w:spacing w:beforeLines="0" w:afterLines="0"/>
        <w:ind w:left="0"/>
        <w:jc w:val="both"/>
        <w:rPr>
          <w:rFonts w:hint="eastAsia"/>
          <w:color w:val="auto"/>
          <w:sz w:val="30"/>
          <w:szCs w:val="30"/>
          <w:highlight w:val="none"/>
        </w:rPr>
      </w:pPr>
    </w:p>
    <w:p w14:paraId="45EB3F0D">
      <w:pPr>
        <w:pStyle w:val="83"/>
        <w:spacing w:beforeLines="0" w:afterLines="0" w:line="440" w:lineRule="exact"/>
        <w:ind w:left="0"/>
        <w:jc w:val="center"/>
        <w:rPr>
          <w:rFonts w:hint="eastAsia" w:ascii="方正小标宋简体" w:eastAsia="方正小标宋简体"/>
          <w:color w:val="auto"/>
          <w:sz w:val="32"/>
          <w:szCs w:val="32"/>
          <w:highlight w:val="none"/>
        </w:rPr>
      </w:pPr>
      <w:r>
        <w:rPr>
          <w:rFonts w:hint="eastAsia" w:ascii="方正小标宋简体" w:eastAsia="方正小标宋简体"/>
          <w:color w:val="auto"/>
          <w:sz w:val="32"/>
          <w:szCs w:val="32"/>
          <w:highlight w:val="none"/>
        </w:rPr>
        <w:t>合同签订指引</w:t>
      </w:r>
    </w:p>
    <w:p w14:paraId="3D2CB5CE">
      <w:pPr>
        <w:pStyle w:val="8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rPr>
        <w:t>一、采购人在签订合同时应提供的资料：</w:t>
      </w:r>
    </w:p>
    <w:p w14:paraId="2A436CAF">
      <w:pPr>
        <w:pStyle w:val="8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招标采购文件（以网上发布内容为准）；</w:t>
      </w:r>
    </w:p>
    <w:p w14:paraId="51369202">
      <w:pPr>
        <w:pStyle w:val="8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2、该政府采购项目</w:t>
      </w:r>
      <w:r>
        <w:rPr>
          <w:rFonts w:hint="eastAsia"/>
          <w:color w:val="auto"/>
          <w:sz w:val="21"/>
          <w:szCs w:val="21"/>
          <w:highlight w:val="none"/>
        </w:rPr>
        <w:t>招标文件的澄清和修改内容（公告内容）；</w:t>
      </w:r>
    </w:p>
    <w:p w14:paraId="305B59E5">
      <w:pPr>
        <w:pStyle w:val="8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3、该政府采购项目评审报告；</w:t>
      </w:r>
    </w:p>
    <w:p w14:paraId="28D72980">
      <w:pPr>
        <w:pStyle w:val="8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4、采购单位法人授权委托书（法人到场并签字的除外）；</w:t>
      </w:r>
    </w:p>
    <w:p w14:paraId="4D3D5681">
      <w:pPr>
        <w:pStyle w:val="8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5、采购单位被授权人身份证件（法人到场并签字的除外）；</w:t>
      </w:r>
    </w:p>
    <w:p w14:paraId="1AFD8627">
      <w:pPr>
        <w:pStyle w:val="8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6、采购人和中标供应商（或服务商，下同）约定的其它内容（不得超出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14:paraId="7A6C2D67">
      <w:pPr>
        <w:pStyle w:val="8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二、</w:t>
      </w:r>
      <w:r>
        <w:rPr>
          <w:rFonts w:hint="eastAsia"/>
          <w:color w:val="auto"/>
          <w:sz w:val="21"/>
          <w:szCs w:val="21"/>
          <w:highlight w:val="none"/>
        </w:rPr>
        <w:t>供应商在签订合同时应提供的资料：</w:t>
      </w:r>
    </w:p>
    <w:p w14:paraId="629C77CF">
      <w:pPr>
        <w:pStyle w:val="8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投标文件（纸质或</w:t>
      </w:r>
      <w:r>
        <w:rPr>
          <w:rFonts w:hint="eastAsia"/>
          <w:color w:val="auto"/>
          <w:sz w:val="21"/>
          <w:szCs w:val="21"/>
          <w:highlight w:val="none"/>
          <w:lang w:val="en-US"/>
        </w:rPr>
        <w:t>DPF格式的电子</w:t>
      </w:r>
      <w:r>
        <w:rPr>
          <w:rFonts w:hint="eastAsia"/>
          <w:color w:val="auto"/>
          <w:sz w:val="21"/>
          <w:szCs w:val="21"/>
          <w:highlight w:val="none"/>
        </w:rPr>
        <w:t>投标文件）；</w:t>
      </w:r>
    </w:p>
    <w:p w14:paraId="5216536C">
      <w:pPr>
        <w:pStyle w:val="8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2、针对该项目评审时评审委员会提出的质询答复（纸质并签章）；</w:t>
      </w:r>
    </w:p>
    <w:p w14:paraId="0B64C29E">
      <w:pPr>
        <w:pStyle w:val="8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3、该政府采购项目中标通知书；</w:t>
      </w:r>
    </w:p>
    <w:p w14:paraId="119243EC">
      <w:pPr>
        <w:pStyle w:val="8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4、供应商法人授权委托书（法人到场并签字的除外）；</w:t>
      </w:r>
    </w:p>
    <w:p w14:paraId="5D7ABAD0">
      <w:pPr>
        <w:pStyle w:val="8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5、供应商被授权人身份证件（法人到场并签字的除外）；</w:t>
      </w:r>
    </w:p>
    <w:p w14:paraId="1817E399">
      <w:pPr>
        <w:pStyle w:val="8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6、供应商和采购人约定的其它内容（不得超出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14:paraId="0942C066">
      <w:pPr>
        <w:pStyle w:val="83"/>
        <w:spacing w:beforeLines="0" w:afterLines="0" w:line="440" w:lineRule="exact"/>
        <w:ind w:left="0" w:firstLine="420" w:firstLineChars="200"/>
        <w:jc w:val="both"/>
        <w:rPr>
          <w:color w:val="auto"/>
          <w:sz w:val="30"/>
          <w:szCs w:val="30"/>
          <w:highlight w:val="none"/>
        </w:rPr>
      </w:pPr>
      <w:r>
        <w:rPr>
          <w:rFonts w:hint="eastAsia"/>
          <w:color w:val="auto"/>
          <w:sz w:val="21"/>
          <w:szCs w:val="21"/>
          <w:highlight w:val="none"/>
        </w:rPr>
        <w:t>三、本合同签订后二个工作日内有采购人在“周口市政府采购网”上进行合同公示。</w:t>
      </w:r>
    </w:p>
    <w:p w14:paraId="4C88BF66">
      <w:pPr>
        <w:pStyle w:val="83"/>
        <w:spacing w:beforeLines="0" w:afterLines="0" w:line="440" w:lineRule="exact"/>
        <w:ind w:left="0"/>
        <w:jc w:val="center"/>
        <w:rPr>
          <w:rFonts w:hint="eastAsia" w:ascii="方正小标宋简体" w:eastAsia="方正小标宋简体"/>
          <w:color w:val="auto"/>
          <w:sz w:val="32"/>
          <w:szCs w:val="32"/>
          <w:highlight w:val="none"/>
        </w:rPr>
      </w:pPr>
      <w:r>
        <w:rPr>
          <w:rFonts w:hint="eastAsia" w:ascii="方正小标宋简体" w:eastAsia="方正小标宋简体"/>
          <w:b/>
          <w:bCs/>
          <w:color w:val="auto"/>
          <w:sz w:val="32"/>
          <w:szCs w:val="32"/>
          <w:highlight w:val="none"/>
        </w:rPr>
        <w:t>供应商履约验收指引</w:t>
      </w:r>
    </w:p>
    <w:p w14:paraId="415F8386">
      <w:pPr>
        <w:pStyle w:val="83"/>
        <w:spacing w:beforeLines="0" w:afterLines="0" w:line="440" w:lineRule="exact"/>
        <w:ind w:left="0" w:firstLine="420" w:firstLineChars="200"/>
        <w:jc w:val="both"/>
        <w:rPr>
          <w:color w:val="auto"/>
          <w:szCs w:val="27"/>
          <w:highlight w:val="none"/>
        </w:rPr>
      </w:pPr>
      <w:r>
        <w:rPr>
          <w:rFonts w:hint="eastAsia" w:ascii="宋体" w:eastAsia="宋体"/>
          <w:color w:val="auto"/>
          <w:sz w:val="21"/>
          <w:szCs w:val="21"/>
          <w:highlight w:val="none"/>
          <w:lang w:val="en-US"/>
        </w:rPr>
        <w:t>1、供应商不得</w:t>
      </w:r>
      <w:r>
        <w:rPr>
          <w:rFonts w:hint="eastAsia" w:ascii="宋体" w:eastAsia="宋体"/>
          <w:color w:val="auto"/>
          <w:sz w:val="21"/>
          <w:szCs w:val="21"/>
          <w:highlight w:val="none"/>
        </w:rPr>
        <w:t>擅自变更合同标的服务内容；</w:t>
      </w:r>
    </w:p>
    <w:p w14:paraId="7CA3AF08">
      <w:pPr>
        <w:pStyle w:val="83"/>
        <w:spacing w:beforeLines="0" w:afterLines="0" w:line="440" w:lineRule="exact"/>
        <w:ind w:left="0" w:firstLine="420" w:firstLineChars="200"/>
        <w:jc w:val="both"/>
        <w:rPr>
          <w:rFonts w:ascii="宋体" w:eastAsia="宋体"/>
          <w:color w:val="auto"/>
          <w:sz w:val="21"/>
          <w:szCs w:val="21"/>
          <w:highlight w:val="none"/>
        </w:rPr>
      </w:pPr>
      <w:r>
        <w:rPr>
          <w:rFonts w:hint="eastAsia" w:ascii="宋体" w:eastAsia="宋体"/>
          <w:color w:val="auto"/>
          <w:sz w:val="21"/>
          <w:szCs w:val="21"/>
          <w:highlight w:val="none"/>
          <w:lang w:val="en-US"/>
        </w:rPr>
        <w:t>2、</w:t>
      </w:r>
      <w:r>
        <w:rPr>
          <w:rFonts w:hint="eastAsia" w:ascii="宋体" w:eastAsia="宋体"/>
          <w:color w:val="auto"/>
          <w:sz w:val="21"/>
          <w:szCs w:val="21"/>
          <w:highlight w:val="none"/>
        </w:rPr>
        <w:t>不得以次充优，随意降低服务标准和水平；</w:t>
      </w:r>
    </w:p>
    <w:p w14:paraId="4D5F1653">
      <w:pPr>
        <w:pStyle w:val="83"/>
        <w:spacing w:beforeLines="0" w:afterLines="0" w:line="440" w:lineRule="exact"/>
        <w:ind w:left="0" w:firstLine="420" w:firstLineChars="200"/>
        <w:jc w:val="both"/>
        <w:rPr>
          <w:rFonts w:ascii="宋体" w:eastAsia="宋体"/>
          <w:color w:val="auto"/>
          <w:sz w:val="21"/>
          <w:szCs w:val="21"/>
          <w:highlight w:val="none"/>
        </w:rPr>
      </w:pPr>
      <w:r>
        <w:rPr>
          <w:rFonts w:hint="eastAsia" w:ascii="宋体" w:eastAsia="宋体"/>
          <w:color w:val="auto"/>
          <w:sz w:val="21"/>
          <w:szCs w:val="21"/>
          <w:highlight w:val="none"/>
          <w:lang w:val="en-US"/>
        </w:rPr>
        <w:t>3、</w:t>
      </w:r>
      <w:r>
        <w:rPr>
          <w:rFonts w:hint="eastAsia" w:ascii="宋体" w:eastAsia="宋体"/>
          <w:color w:val="auto"/>
          <w:sz w:val="21"/>
          <w:szCs w:val="21"/>
          <w:highlight w:val="none"/>
        </w:rPr>
        <w:t>对因客观上采购人采购需求发生变化造成的，应提供采、供双方的纸质备忘录材料；</w:t>
      </w:r>
    </w:p>
    <w:p w14:paraId="39212251">
      <w:pPr>
        <w:pStyle w:val="8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4、在满足</w:t>
      </w:r>
      <w:r>
        <w:rPr>
          <w:rFonts w:hint="eastAsia"/>
          <w:color w:val="auto"/>
          <w:sz w:val="21"/>
          <w:szCs w:val="21"/>
          <w:highlight w:val="none"/>
        </w:rPr>
        <w:t>验收条件</w:t>
      </w:r>
      <w:r>
        <w:rPr>
          <w:rFonts w:hint="eastAsia"/>
          <w:color w:val="auto"/>
          <w:sz w:val="21"/>
          <w:szCs w:val="21"/>
          <w:highlight w:val="none"/>
          <w:lang w:val="en-US"/>
        </w:rPr>
        <w:t>5个工作日</w:t>
      </w:r>
      <w:r>
        <w:rPr>
          <w:rFonts w:hint="eastAsia"/>
          <w:color w:val="auto"/>
          <w:sz w:val="21"/>
          <w:szCs w:val="21"/>
          <w:highlight w:val="none"/>
        </w:rPr>
        <w:t>内通知采购人组织验收；</w:t>
      </w:r>
    </w:p>
    <w:p w14:paraId="6A3AACA5">
      <w:pPr>
        <w:pStyle w:val="83"/>
        <w:spacing w:beforeLines="0" w:afterLines="0" w:line="440" w:lineRule="exact"/>
        <w:ind w:left="0" w:firstLine="420" w:firstLineChars="200"/>
        <w:jc w:val="both"/>
        <w:rPr>
          <w:rFonts w:ascii="宋体" w:eastAsia="宋体"/>
          <w:color w:val="auto"/>
          <w:sz w:val="21"/>
          <w:szCs w:val="21"/>
          <w:highlight w:val="none"/>
          <w:lang w:val="en-US"/>
        </w:rPr>
      </w:pPr>
      <w:r>
        <w:rPr>
          <w:rFonts w:hint="eastAsia"/>
          <w:color w:val="auto"/>
          <w:sz w:val="21"/>
          <w:szCs w:val="21"/>
          <w:highlight w:val="none"/>
          <w:lang w:val="en-US"/>
        </w:rPr>
        <w:t>5、</w:t>
      </w:r>
      <w:r>
        <w:rPr>
          <w:rFonts w:hint="eastAsia" w:ascii="宋体" w:eastAsia="宋体"/>
          <w:color w:val="auto"/>
          <w:sz w:val="21"/>
          <w:szCs w:val="21"/>
          <w:highlight w:val="none"/>
          <w:lang w:val="en-US"/>
        </w:rPr>
        <w:t>供应商应提供需验收服务的清单、标准、达到的水平等量化资料；</w:t>
      </w:r>
    </w:p>
    <w:p w14:paraId="39896C57">
      <w:pPr>
        <w:pStyle w:val="83"/>
        <w:spacing w:beforeLines="0" w:afterLines="0" w:line="440" w:lineRule="exact"/>
        <w:ind w:left="0" w:firstLine="420" w:firstLineChars="200"/>
        <w:jc w:val="both"/>
        <w:rPr>
          <w:rFonts w:ascii="宋体" w:eastAsia="宋体"/>
          <w:color w:val="auto"/>
          <w:sz w:val="21"/>
          <w:szCs w:val="21"/>
          <w:highlight w:val="none"/>
        </w:rPr>
      </w:pPr>
      <w:r>
        <w:rPr>
          <w:rFonts w:hint="eastAsia" w:ascii="宋体" w:eastAsia="宋体"/>
          <w:color w:val="auto"/>
          <w:sz w:val="21"/>
          <w:szCs w:val="21"/>
          <w:highlight w:val="none"/>
          <w:lang w:val="en-US"/>
        </w:rPr>
        <w:t>6、采、供</w:t>
      </w:r>
      <w:r>
        <w:rPr>
          <w:rFonts w:hint="eastAsia" w:ascii="宋体" w:eastAsia="宋体"/>
          <w:color w:val="auto"/>
          <w:sz w:val="21"/>
          <w:szCs w:val="21"/>
          <w:highlight w:val="none"/>
        </w:rPr>
        <w:t>双方约定的验收机构及相关人员组成情况。</w:t>
      </w:r>
    </w:p>
    <w:p w14:paraId="3DF1BAD4">
      <w:pPr>
        <w:pStyle w:val="83"/>
        <w:spacing w:beforeLines="0" w:afterLines="0" w:line="440" w:lineRule="exact"/>
        <w:ind w:left="0" w:firstLine="420" w:firstLineChars="200"/>
        <w:jc w:val="both"/>
        <w:rPr>
          <w:color w:val="auto"/>
          <w:sz w:val="21"/>
          <w:szCs w:val="21"/>
          <w:highlight w:val="none"/>
        </w:rPr>
      </w:pPr>
      <w:r>
        <w:rPr>
          <w:rFonts w:hint="eastAsia" w:ascii="宋体" w:eastAsia="宋体"/>
          <w:color w:val="auto"/>
          <w:sz w:val="21"/>
          <w:szCs w:val="21"/>
          <w:highlight w:val="none"/>
          <w:lang w:val="en-US"/>
        </w:rPr>
        <w:t>7、督促采购人在项目验收结束并达到相关要求后一个工作日内，在</w:t>
      </w:r>
      <w:r>
        <w:rPr>
          <w:rFonts w:hint="eastAsia"/>
          <w:color w:val="auto"/>
          <w:sz w:val="21"/>
          <w:szCs w:val="21"/>
          <w:highlight w:val="none"/>
        </w:rPr>
        <w:t>“周口市政府采购网”上进行“履约验收”公示。</w:t>
      </w:r>
    </w:p>
    <w:p w14:paraId="3941DD1C">
      <w:pPr>
        <w:pStyle w:val="83"/>
        <w:spacing w:beforeLines="0" w:afterLines="0" w:line="440" w:lineRule="exact"/>
        <w:ind w:left="0" w:firstLine="420" w:firstLineChars="200"/>
        <w:jc w:val="both"/>
        <w:rPr>
          <w:color w:val="auto"/>
          <w:sz w:val="21"/>
          <w:szCs w:val="21"/>
          <w:highlight w:val="none"/>
        </w:rPr>
      </w:pPr>
    </w:p>
    <w:p w14:paraId="4BA70594">
      <w:pPr>
        <w:pStyle w:val="83"/>
        <w:spacing w:beforeLines="0" w:afterLines="0" w:line="60" w:lineRule="auto"/>
        <w:ind w:left="0" w:firstLine="420" w:firstLineChars="200"/>
        <w:jc w:val="both"/>
        <w:rPr>
          <w:color w:val="auto"/>
          <w:sz w:val="21"/>
          <w:szCs w:val="21"/>
          <w:highlight w:val="none"/>
        </w:rPr>
      </w:pPr>
    </w:p>
    <w:p w14:paraId="3C14EDEB">
      <w:pPr>
        <w:pStyle w:val="5"/>
        <w:spacing w:before="0" w:after="0" w:line="360" w:lineRule="auto"/>
        <w:ind w:firstLine="0"/>
        <w:rPr>
          <w:rFonts w:hint="eastAsia" w:ascii="方正小标宋简体" w:hAnsi="宋体" w:eastAsia="方正小标宋简体"/>
          <w:b w:val="0"/>
          <w:bCs w:val="0"/>
          <w:color w:val="auto"/>
          <w:sz w:val="36"/>
          <w:szCs w:val="36"/>
          <w:highlight w:val="none"/>
        </w:rPr>
      </w:pPr>
      <w:bookmarkStart w:id="41" w:name="_Toc48834555"/>
      <w:r>
        <w:rPr>
          <w:rFonts w:hint="eastAsia" w:ascii="方正小标宋简体" w:hAnsi="宋体" w:eastAsia="方正小标宋简体"/>
          <w:b w:val="0"/>
          <w:bCs w:val="0"/>
          <w:color w:val="auto"/>
          <w:sz w:val="36"/>
          <w:szCs w:val="36"/>
          <w:highlight w:val="none"/>
        </w:rPr>
        <w:t>合同</w:t>
      </w:r>
      <w:bookmarkEnd w:id="41"/>
      <w:r>
        <w:rPr>
          <w:rFonts w:hint="eastAsia" w:ascii="方正小标宋简体" w:hAnsi="宋体" w:eastAsia="方正小标宋简体"/>
          <w:b w:val="0"/>
          <w:bCs w:val="0"/>
          <w:color w:val="auto"/>
          <w:sz w:val="36"/>
          <w:szCs w:val="36"/>
          <w:highlight w:val="none"/>
        </w:rPr>
        <w:t>内容</w:t>
      </w:r>
    </w:p>
    <w:p w14:paraId="7FA93CF0">
      <w:pPr>
        <w:ind w:firstLine="420" w:firstLineChars="200"/>
        <w:jc w:val="both"/>
        <w:rPr>
          <w:rFonts w:eastAsia="黑体"/>
          <w:color w:val="auto"/>
          <w:highlight w:val="none"/>
        </w:rPr>
      </w:pPr>
    </w:p>
    <w:p w14:paraId="63D5CE1D">
      <w:pPr>
        <w:spacing w:line="460" w:lineRule="exact"/>
        <w:jc w:val="center"/>
        <w:rPr>
          <w:rFonts w:ascii="黑体" w:hAnsi="黑体" w:eastAsia="黑体"/>
          <w:color w:val="auto"/>
          <w:sz w:val="32"/>
          <w:szCs w:val="32"/>
          <w:highlight w:val="none"/>
        </w:rPr>
      </w:pPr>
      <w:bookmarkStart w:id="42" w:name="_Toc427566452"/>
      <w:bookmarkStart w:id="43" w:name="_Toc428024701"/>
      <w:bookmarkStart w:id="44" w:name="_Toc351203494"/>
      <w:r>
        <w:rPr>
          <w:rFonts w:hint="eastAsia" w:ascii="黑体" w:hAnsi="黑体" w:eastAsia="黑体"/>
          <w:color w:val="auto"/>
          <w:sz w:val="32"/>
          <w:szCs w:val="32"/>
          <w:highlight w:val="none"/>
        </w:rPr>
        <w:t>第一部分协议书</w:t>
      </w:r>
    </w:p>
    <w:p w14:paraId="09733A96">
      <w:pPr>
        <w:spacing w:line="460" w:lineRule="exact"/>
        <w:ind w:firstLine="803" w:firstLineChars="200"/>
        <w:jc w:val="both"/>
        <w:rPr>
          <w:b/>
          <w:color w:val="auto"/>
          <w:sz w:val="40"/>
          <w:szCs w:val="32"/>
          <w:highlight w:val="none"/>
        </w:rPr>
      </w:pPr>
    </w:p>
    <w:p w14:paraId="498F2C0A">
      <w:pPr>
        <w:spacing w:line="460" w:lineRule="exact"/>
        <w:ind w:firstLine="420" w:firstLineChars="200"/>
        <w:jc w:val="both"/>
        <w:rPr>
          <w:color w:val="auto"/>
          <w:highlight w:val="none"/>
        </w:rPr>
      </w:pPr>
      <w:r>
        <w:rPr>
          <w:rFonts w:hint="eastAsia"/>
          <w:color w:val="auto"/>
          <w:highlight w:val="none"/>
        </w:rPr>
        <w:t>发包人（全称）：</w:t>
      </w:r>
    </w:p>
    <w:p w14:paraId="5B9FBBC5">
      <w:pPr>
        <w:spacing w:line="460" w:lineRule="exact"/>
        <w:ind w:firstLine="420" w:firstLineChars="200"/>
        <w:jc w:val="both"/>
        <w:rPr>
          <w:color w:val="auto"/>
          <w:highlight w:val="none"/>
        </w:rPr>
      </w:pPr>
      <w:r>
        <w:rPr>
          <w:rFonts w:hint="eastAsia"/>
          <w:color w:val="auto"/>
          <w:highlight w:val="none"/>
        </w:rPr>
        <w:t>承包人（全称）：</w:t>
      </w:r>
    </w:p>
    <w:p w14:paraId="414350E8">
      <w:pPr>
        <w:spacing w:line="460" w:lineRule="exact"/>
        <w:ind w:firstLine="420" w:firstLineChars="200"/>
        <w:jc w:val="both"/>
        <w:rPr>
          <w:color w:val="auto"/>
          <w:highlight w:val="none"/>
        </w:rPr>
      </w:pPr>
      <w:r>
        <w:rPr>
          <w:rFonts w:hint="eastAsia"/>
          <w:color w:val="auto"/>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5CC84C22">
      <w:pPr>
        <w:ind w:firstLine="422" w:firstLineChars="200"/>
        <w:jc w:val="both"/>
        <w:rPr>
          <w:b/>
          <w:color w:val="auto"/>
          <w:highlight w:val="none"/>
        </w:rPr>
      </w:pPr>
      <w:r>
        <w:rPr>
          <w:rFonts w:hint="eastAsia"/>
          <w:b/>
          <w:color w:val="auto"/>
          <w:highlight w:val="none"/>
        </w:rPr>
        <w:t>一、工程概况</w:t>
      </w:r>
    </w:p>
    <w:p w14:paraId="6E96CB7D">
      <w:pPr>
        <w:spacing w:line="460" w:lineRule="exact"/>
        <w:ind w:firstLine="420" w:firstLineChars="200"/>
        <w:jc w:val="both"/>
        <w:rPr>
          <w:color w:val="auto"/>
          <w:highlight w:val="none"/>
        </w:rPr>
      </w:pPr>
      <w:r>
        <w:rPr>
          <w:rFonts w:hint="eastAsia"/>
          <w:color w:val="auto"/>
          <w:highlight w:val="none"/>
        </w:rPr>
        <w:t>工程名称：</w:t>
      </w:r>
    </w:p>
    <w:p w14:paraId="3E887330">
      <w:pPr>
        <w:ind w:firstLine="420" w:firstLineChars="200"/>
        <w:jc w:val="both"/>
        <w:rPr>
          <w:rFonts w:ascii="仿宋_GB2312" w:hAnsi="黑体" w:eastAsia="仿宋_GB2312"/>
          <w:color w:val="auto"/>
          <w:highlight w:val="none"/>
        </w:rPr>
      </w:pPr>
      <w:r>
        <w:rPr>
          <w:rFonts w:hint="eastAsia"/>
          <w:color w:val="auto"/>
          <w:highlight w:val="none"/>
        </w:rPr>
        <w:t>工程地点：</w:t>
      </w:r>
    </w:p>
    <w:p w14:paraId="399067CD">
      <w:pPr>
        <w:spacing w:line="460" w:lineRule="exact"/>
        <w:ind w:firstLine="420" w:firstLineChars="200"/>
        <w:jc w:val="both"/>
        <w:rPr>
          <w:color w:val="auto"/>
          <w:highlight w:val="none"/>
        </w:rPr>
      </w:pPr>
      <w:r>
        <w:rPr>
          <w:rFonts w:hint="eastAsia"/>
          <w:color w:val="auto"/>
          <w:highlight w:val="none"/>
        </w:rPr>
        <w:t>工程内容：</w:t>
      </w:r>
    </w:p>
    <w:p w14:paraId="717E5550">
      <w:pPr>
        <w:spacing w:line="460" w:lineRule="exact"/>
        <w:ind w:firstLine="420" w:firstLineChars="200"/>
        <w:jc w:val="both"/>
        <w:rPr>
          <w:color w:val="auto"/>
          <w:highlight w:val="none"/>
        </w:rPr>
      </w:pPr>
      <w:r>
        <w:rPr>
          <w:rFonts w:hint="eastAsia"/>
          <w:color w:val="auto"/>
          <w:highlight w:val="none"/>
        </w:rPr>
        <w:t>工程立项批准文号：</w:t>
      </w:r>
    </w:p>
    <w:p w14:paraId="15A74E50">
      <w:pPr>
        <w:spacing w:line="460" w:lineRule="exact"/>
        <w:ind w:firstLine="420" w:firstLineChars="200"/>
        <w:jc w:val="both"/>
        <w:rPr>
          <w:color w:val="auto"/>
          <w:highlight w:val="none"/>
        </w:rPr>
      </w:pPr>
      <w:r>
        <w:rPr>
          <w:rFonts w:hint="eastAsia"/>
          <w:color w:val="auto"/>
          <w:highlight w:val="none"/>
        </w:rPr>
        <w:t>资金来源：</w:t>
      </w:r>
    </w:p>
    <w:p w14:paraId="7AFA857B">
      <w:pPr>
        <w:ind w:firstLine="422" w:firstLineChars="200"/>
        <w:jc w:val="both"/>
        <w:rPr>
          <w:b/>
          <w:color w:val="auto"/>
          <w:highlight w:val="none"/>
        </w:rPr>
      </w:pPr>
      <w:r>
        <w:rPr>
          <w:rFonts w:hint="eastAsia"/>
          <w:b/>
          <w:color w:val="auto"/>
          <w:highlight w:val="none"/>
        </w:rPr>
        <w:t>二、工程承包范围</w:t>
      </w:r>
    </w:p>
    <w:p w14:paraId="4CA842BF">
      <w:pPr>
        <w:spacing w:line="460" w:lineRule="exact"/>
        <w:ind w:firstLine="420" w:firstLineChars="200"/>
        <w:jc w:val="both"/>
        <w:rPr>
          <w:color w:val="auto"/>
          <w:highlight w:val="none"/>
          <w:u w:val="single"/>
        </w:rPr>
      </w:pPr>
      <w:r>
        <w:rPr>
          <w:rFonts w:hint="eastAsia"/>
          <w:color w:val="auto"/>
          <w:highlight w:val="none"/>
        </w:rPr>
        <w:t>承包范围：</w:t>
      </w:r>
      <w:r>
        <w:rPr>
          <w:rFonts w:hint="eastAsia"/>
          <w:color w:val="auto"/>
          <w:highlight w:val="none"/>
          <w:u w:val="single"/>
        </w:rPr>
        <w:t>工程量清单中包含的所有内容</w:t>
      </w:r>
    </w:p>
    <w:p w14:paraId="47EBD209">
      <w:pPr>
        <w:ind w:firstLine="422" w:firstLineChars="200"/>
        <w:jc w:val="both"/>
        <w:rPr>
          <w:b/>
          <w:color w:val="auto"/>
          <w:highlight w:val="none"/>
        </w:rPr>
      </w:pPr>
      <w:r>
        <w:rPr>
          <w:rFonts w:hint="eastAsia"/>
          <w:b/>
          <w:color w:val="auto"/>
          <w:highlight w:val="none"/>
        </w:rPr>
        <w:t>三、合同工期</w:t>
      </w:r>
    </w:p>
    <w:p w14:paraId="21864626">
      <w:pPr>
        <w:spacing w:line="460" w:lineRule="exact"/>
        <w:ind w:firstLine="420" w:firstLineChars="200"/>
        <w:jc w:val="both"/>
        <w:rPr>
          <w:color w:val="auto"/>
          <w:highlight w:val="none"/>
        </w:rPr>
      </w:pPr>
      <w:r>
        <w:rPr>
          <w:rFonts w:hint="eastAsia"/>
          <w:color w:val="auto"/>
          <w:highlight w:val="none"/>
        </w:rPr>
        <w:t>开工日期：年月日</w:t>
      </w:r>
    </w:p>
    <w:p w14:paraId="3E88BD99">
      <w:pPr>
        <w:spacing w:line="460" w:lineRule="exact"/>
        <w:ind w:firstLine="420" w:firstLineChars="200"/>
        <w:jc w:val="both"/>
        <w:rPr>
          <w:color w:val="auto"/>
          <w:highlight w:val="none"/>
        </w:rPr>
      </w:pPr>
      <w:r>
        <w:rPr>
          <w:rFonts w:hint="eastAsia"/>
          <w:color w:val="auto"/>
          <w:highlight w:val="none"/>
        </w:rPr>
        <w:t>竣工日期：年月日</w:t>
      </w:r>
    </w:p>
    <w:p w14:paraId="28288A60">
      <w:pPr>
        <w:spacing w:line="460" w:lineRule="exact"/>
        <w:ind w:firstLine="420" w:firstLineChars="200"/>
        <w:jc w:val="both"/>
        <w:rPr>
          <w:color w:val="auto"/>
          <w:highlight w:val="none"/>
        </w:rPr>
      </w:pPr>
      <w:r>
        <w:rPr>
          <w:rFonts w:hint="eastAsia"/>
          <w:color w:val="auto"/>
          <w:highlight w:val="none"/>
        </w:rPr>
        <w:t>合同工期总日历天数：</w:t>
      </w:r>
      <w:r>
        <w:rPr>
          <w:rFonts w:hint="eastAsia"/>
          <w:color w:val="auto"/>
          <w:highlight w:val="none"/>
          <w:u w:val="single"/>
        </w:rPr>
        <w:t>日历</w:t>
      </w:r>
      <w:r>
        <w:rPr>
          <w:rFonts w:hint="eastAsia"/>
          <w:color w:val="auto"/>
          <w:highlight w:val="none"/>
        </w:rPr>
        <w:t>天（有效工期）</w:t>
      </w:r>
    </w:p>
    <w:p w14:paraId="5F622FD1">
      <w:pPr>
        <w:ind w:firstLine="422" w:firstLineChars="200"/>
        <w:jc w:val="both"/>
        <w:rPr>
          <w:b/>
          <w:color w:val="auto"/>
          <w:highlight w:val="none"/>
        </w:rPr>
      </w:pPr>
      <w:r>
        <w:rPr>
          <w:rFonts w:hint="eastAsia"/>
          <w:b/>
          <w:color w:val="auto"/>
          <w:highlight w:val="none"/>
        </w:rPr>
        <w:t>四、质量标准</w:t>
      </w:r>
    </w:p>
    <w:p w14:paraId="71641B5B">
      <w:pPr>
        <w:spacing w:line="460" w:lineRule="exact"/>
        <w:ind w:firstLine="420" w:firstLineChars="200"/>
        <w:jc w:val="both"/>
        <w:rPr>
          <w:color w:val="auto"/>
          <w:highlight w:val="none"/>
        </w:rPr>
      </w:pPr>
      <w:r>
        <w:rPr>
          <w:rFonts w:hint="eastAsia"/>
          <w:color w:val="auto"/>
          <w:highlight w:val="none"/>
        </w:rPr>
        <w:t>工程质量标准：</w:t>
      </w:r>
      <w:r>
        <w:rPr>
          <w:rFonts w:hint="eastAsia"/>
          <w:color w:val="auto"/>
          <w:highlight w:val="none"/>
          <w:u w:val="single"/>
        </w:rPr>
        <w:t>合格</w:t>
      </w:r>
    </w:p>
    <w:p w14:paraId="59A874AD">
      <w:pPr>
        <w:ind w:firstLine="422" w:firstLineChars="200"/>
        <w:jc w:val="both"/>
        <w:rPr>
          <w:b/>
          <w:color w:val="auto"/>
          <w:highlight w:val="none"/>
        </w:rPr>
      </w:pPr>
      <w:r>
        <w:rPr>
          <w:rFonts w:hint="eastAsia"/>
          <w:b/>
          <w:color w:val="auto"/>
          <w:highlight w:val="none"/>
        </w:rPr>
        <w:t>五、合同价款</w:t>
      </w:r>
    </w:p>
    <w:p w14:paraId="588BE658">
      <w:pPr>
        <w:spacing w:line="460" w:lineRule="exact"/>
        <w:ind w:firstLine="420" w:firstLineChars="200"/>
        <w:jc w:val="both"/>
        <w:rPr>
          <w:color w:val="auto"/>
          <w:highlight w:val="none"/>
          <w:u w:val="single"/>
        </w:rPr>
      </w:pPr>
      <w:r>
        <w:rPr>
          <w:rFonts w:hint="eastAsia"/>
          <w:color w:val="auto"/>
          <w:highlight w:val="none"/>
        </w:rPr>
        <w:t xml:space="preserve">金额（大写）：(人民币)  </w:t>
      </w:r>
    </w:p>
    <w:p w14:paraId="45CFDE0A">
      <w:pPr>
        <w:spacing w:line="460" w:lineRule="exact"/>
        <w:ind w:firstLine="420" w:firstLineChars="200"/>
        <w:jc w:val="both"/>
        <w:rPr>
          <w:color w:val="auto"/>
          <w:highlight w:val="none"/>
        </w:rPr>
      </w:pPr>
      <w:r>
        <w:rPr>
          <w:rFonts w:hint="eastAsia" w:ascii="宋体" w:hAnsi="宋体"/>
          <w:color w:val="auto"/>
          <w:highlight w:val="none"/>
        </w:rPr>
        <w:t xml:space="preserve"> ￥：</w:t>
      </w:r>
      <w:r>
        <w:rPr>
          <w:rFonts w:hint="eastAsia"/>
          <w:color w:val="auto"/>
          <w:highlight w:val="none"/>
        </w:rPr>
        <w:t xml:space="preserve">元(人民币)  </w:t>
      </w:r>
    </w:p>
    <w:p w14:paraId="5AE41FEC">
      <w:pPr>
        <w:ind w:firstLine="422" w:firstLineChars="200"/>
        <w:jc w:val="both"/>
        <w:rPr>
          <w:b/>
          <w:color w:val="auto"/>
          <w:highlight w:val="none"/>
        </w:rPr>
      </w:pPr>
      <w:r>
        <w:rPr>
          <w:rFonts w:hint="eastAsia"/>
          <w:b/>
          <w:color w:val="auto"/>
          <w:highlight w:val="none"/>
        </w:rPr>
        <w:t>六、组成合同的文件</w:t>
      </w:r>
    </w:p>
    <w:p w14:paraId="68CF225E">
      <w:pPr>
        <w:spacing w:line="460" w:lineRule="exact"/>
        <w:ind w:firstLine="420" w:firstLineChars="200"/>
        <w:jc w:val="both"/>
        <w:rPr>
          <w:rFonts w:ascii="宋体" w:hAnsi="宋体"/>
          <w:color w:val="auto"/>
          <w:highlight w:val="none"/>
        </w:rPr>
      </w:pPr>
      <w:r>
        <w:rPr>
          <w:rFonts w:hint="eastAsia" w:ascii="宋体" w:hAnsi="宋体"/>
          <w:color w:val="auto"/>
          <w:highlight w:val="none"/>
        </w:rPr>
        <w:t>组成本合同的文件包括：</w:t>
      </w:r>
    </w:p>
    <w:p w14:paraId="5CF41289">
      <w:pPr>
        <w:spacing w:line="460" w:lineRule="exact"/>
        <w:ind w:firstLine="420" w:firstLineChars="200"/>
        <w:jc w:val="both"/>
        <w:rPr>
          <w:rFonts w:ascii="宋体" w:hAnsi="宋体"/>
          <w:color w:val="auto"/>
          <w:highlight w:val="none"/>
        </w:rPr>
      </w:pPr>
      <w:r>
        <w:rPr>
          <w:rFonts w:hint="eastAsia" w:ascii="宋体" w:hAnsi="宋体"/>
          <w:color w:val="auto"/>
          <w:highlight w:val="none"/>
        </w:rPr>
        <w:t>1.本合同协议书</w:t>
      </w:r>
    </w:p>
    <w:p w14:paraId="22B9F2C7">
      <w:pPr>
        <w:spacing w:line="460" w:lineRule="exact"/>
        <w:ind w:firstLine="420" w:firstLineChars="200"/>
        <w:jc w:val="both"/>
        <w:rPr>
          <w:color w:val="auto"/>
          <w:highlight w:val="none"/>
        </w:rPr>
      </w:pPr>
      <w:r>
        <w:rPr>
          <w:rFonts w:hint="eastAsia"/>
          <w:color w:val="auto"/>
          <w:highlight w:val="none"/>
        </w:rPr>
        <w:t>2</w:t>
      </w:r>
      <w:r>
        <w:rPr>
          <w:rFonts w:hint="eastAsia" w:ascii="宋体" w:hAnsi="宋体"/>
          <w:color w:val="auto"/>
          <w:highlight w:val="none"/>
        </w:rPr>
        <w:t>.</w:t>
      </w:r>
      <w:r>
        <w:rPr>
          <w:rFonts w:hint="eastAsia"/>
          <w:color w:val="auto"/>
          <w:highlight w:val="none"/>
        </w:rPr>
        <w:t>中标通知书</w:t>
      </w:r>
    </w:p>
    <w:p w14:paraId="25481F6B">
      <w:pPr>
        <w:spacing w:line="460" w:lineRule="exact"/>
        <w:ind w:firstLine="420" w:firstLineChars="200"/>
        <w:jc w:val="both"/>
        <w:rPr>
          <w:color w:val="auto"/>
          <w:highlight w:val="none"/>
        </w:rPr>
      </w:pPr>
      <w:r>
        <w:rPr>
          <w:rFonts w:hint="eastAsia"/>
          <w:color w:val="auto"/>
          <w:highlight w:val="none"/>
        </w:rPr>
        <w:t>3</w:t>
      </w:r>
      <w:r>
        <w:rPr>
          <w:rFonts w:hint="eastAsia" w:ascii="宋体" w:hAnsi="宋体"/>
          <w:color w:val="auto"/>
          <w:highlight w:val="none"/>
        </w:rPr>
        <w:t>.</w:t>
      </w:r>
      <w:r>
        <w:rPr>
          <w:rFonts w:hint="eastAsia"/>
          <w:color w:val="auto"/>
          <w:highlight w:val="none"/>
        </w:rPr>
        <w:t>投标书及其附件</w:t>
      </w:r>
    </w:p>
    <w:p w14:paraId="28A6ACEE">
      <w:pPr>
        <w:spacing w:line="460" w:lineRule="exact"/>
        <w:ind w:firstLine="420" w:firstLineChars="200"/>
        <w:jc w:val="both"/>
        <w:rPr>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本合同专用条款</w:t>
      </w:r>
    </w:p>
    <w:p w14:paraId="58AED26B">
      <w:pPr>
        <w:spacing w:line="460" w:lineRule="exact"/>
        <w:ind w:firstLine="420" w:firstLineChars="200"/>
        <w:jc w:val="both"/>
        <w:rPr>
          <w:color w:val="auto"/>
          <w:highlight w:val="none"/>
        </w:rPr>
      </w:pPr>
      <w:r>
        <w:rPr>
          <w:rFonts w:hint="eastAsia"/>
          <w:color w:val="auto"/>
          <w:highlight w:val="none"/>
        </w:rPr>
        <w:t>5</w:t>
      </w:r>
      <w:r>
        <w:rPr>
          <w:rFonts w:hint="eastAsia" w:ascii="宋体" w:hAnsi="宋体"/>
          <w:color w:val="auto"/>
          <w:highlight w:val="none"/>
        </w:rPr>
        <w:t>.</w:t>
      </w:r>
      <w:r>
        <w:rPr>
          <w:rFonts w:hint="eastAsia"/>
          <w:color w:val="auto"/>
          <w:highlight w:val="none"/>
        </w:rPr>
        <w:t>本合同通用条款</w:t>
      </w:r>
    </w:p>
    <w:p w14:paraId="5FCBA1EB">
      <w:pPr>
        <w:tabs>
          <w:tab w:val="left" w:pos="6345"/>
        </w:tabs>
        <w:spacing w:line="460" w:lineRule="exact"/>
        <w:ind w:firstLine="420" w:firstLineChars="200"/>
        <w:jc w:val="both"/>
        <w:rPr>
          <w:color w:val="auto"/>
          <w:highlight w:val="none"/>
        </w:rPr>
      </w:pPr>
      <w:r>
        <w:rPr>
          <w:rFonts w:hint="eastAsia"/>
          <w:color w:val="auto"/>
          <w:highlight w:val="none"/>
        </w:rPr>
        <w:t>6</w:t>
      </w:r>
      <w:r>
        <w:rPr>
          <w:rFonts w:hint="eastAsia" w:ascii="宋体" w:hAnsi="宋体"/>
          <w:color w:val="auto"/>
          <w:highlight w:val="none"/>
        </w:rPr>
        <w:t>.</w:t>
      </w:r>
      <w:r>
        <w:rPr>
          <w:rFonts w:hint="eastAsia"/>
          <w:color w:val="auto"/>
          <w:highlight w:val="none"/>
        </w:rPr>
        <w:t>标准、规范及有关技术文件</w:t>
      </w:r>
      <w:r>
        <w:rPr>
          <w:color w:val="auto"/>
          <w:highlight w:val="none"/>
        </w:rPr>
        <w:tab/>
      </w:r>
    </w:p>
    <w:p w14:paraId="23884EB5">
      <w:pPr>
        <w:spacing w:line="460" w:lineRule="exact"/>
        <w:ind w:firstLine="420" w:firstLineChars="200"/>
        <w:jc w:val="both"/>
        <w:rPr>
          <w:color w:val="auto"/>
          <w:highlight w:val="none"/>
        </w:rPr>
      </w:pPr>
      <w:r>
        <w:rPr>
          <w:rFonts w:hint="eastAsia"/>
          <w:color w:val="auto"/>
          <w:highlight w:val="none"/>
        </w:rPr>
        <w:t>7</w:t>
      </w:r>
      <w:r>
        <w:rPr>
          <w:rFonts w:hint="eastAsia" w:ascii="宋体" w:hAnsi="宋体"/>
          <w:color w:val="auto"/>
          <w:highlight w:val="none"/>
        </w:rPr>
        <w:t>.</w:t>
      </w:r>
      <w:r>
        <w:rPr>
          <w:rFonts w:hint="eastAsia"/>
          <w:color w:val="auto"/>
          <w:highlight w:val="none"/>
        </w:rPr>
        <w:t>图纸（含图纸会审纪要、路灯效果图及技术参数）</w:t>
      </w:r>
    </w:p>
    <w:p w14:paraId="2FDCCB10">
      <w:pPr>
        <w:spacing w:line="460" w:lineRule="exact"/>
        <w:ind w:firstLine="420" w:firstLineChars="200"/>
        <w:jc w:val="both"/>
        <w:rPr>
          <w:color w:val="auto"/>
          <w:highlight w:val="none"/>
        </w:rPr>
      </w:pPr>
      <w:r>
        <w:rPr>
          <w:rFonts w:hint="eastAsia"/>
          <w:color w:val="auto"/>
          <w:highlight w:val="none"/>
        </w:rPr>
        <w:t>8</w:t>
      </w:r>
      <w:r>
        <w:rPr>
          <w:rFonts w:hint="eastAsia" w:ascii="宋体" w:hAnsi="宋体"/>
          <w:color w:val="auto"/>
          <w:highlight w:val="none"/>
        </w:rPr>
        <w:t>.</w:t>
      </w:r>
      <w:r>
        <w:rPr>
          <w:rFonts w:hint="eastAsia"/>
          <w:color w:val="auto"/>
          <w:highlight w:val="none"/>
        </w:rPr>
        <w:t>工程量清单</w:t>
      </w:r>
    </w:p>
    <w:p w14:paraId="299197BB">
      <w:pPr>
        <w:spacing w:line="460" w:lineRule="exact"/>
        <w:ind w:firstLine="420" w:firstLineChars="200"/>
        <w:jc w:val="both"/>
        <w:rPr>
          <w:color w:val="auto"/>
          <w:highlight w:val="none"/>
        </w:rPr>
      </w:pPr>
      <w:r>
        <w:rPr>
          <w:rFonts w:hint="eastAsia"/>
          <w:color w:val="auto"/>
          <w:highlight w:val="none"/>
        </w:rPr>
        <w:t>9</w:t>
      </w:r>
      <w:r>
        <w:rPr>
          <w:rFonts w:hint="eastAsia" w:ascii="宋体" w:hAnsi="宋体"/>
          <w:color w:val="auto"/>
          <w:highlight w:val="none"/>
        </w:rPr>
        <w:t>.</w:t>
      </w:r>
      <w:r>
        <w:rPr>
          <w:rFonts w:hint="eastAsia"/>
          <w:color w:val="auto"/>
          <w:highlight w:val="none"/>
        </w:rPr>
        <w:t>工程报价单或预算书</w:t>
      </w:r>
    </w:p>
    <w:p w14:paraId="49337162">
      <w:pPr>
        <w:spacing w:line="460" w:lineRule="exact"/>
        <w:ind w:firstLine="420" w:firstLineChars="200"/>
        <w:jc w:val="both"/>
        <w:rPr>
          <w:color w:val="auto"/>
          <w:highlight w:val="none"/>
        </w:rPr>
      </w:pPr>
      <w:r>
        <w:rPr>
          <w:rFonts w:hint="eastAsia"/>
          <w:color w:val="auto"/>
          <w:highlight w:val="none"/>
        </w:rPr>
        <w:t>双方有关工程的洽商、变更等书面协议或文件视为本合同的组成部分。</w:t>
      </w:r>
    </w:p>
    <w:p w14:paraId="520E58B5">
      <w:pPr>
        <w:spacing w:line="460" w:lineRule="exact"/>
        <w:ind w:firstLine="422" w:firstLineChars="200"/>
        <w:jc w:val="both"/>
        <w:rPr>
          <w:b/>
          <w:color w:val="auto"/>
          <w:highlight w:val="none"/>
        </w:rPr>
      </w:pPr>
      <w:r>
        <w:rPr>
          <w:rFonts w:hint="eastAsia"/>
          <w:b/>
          <w:color w:val="auto"/>
          <w:highlight w:val="none"/>
        </w:rPr>
        <w:t>七、本协议书中有关词语含义与本合同第二部分《通用条款》中分别赋予它们的定义相同。</w:t>
      </w:r>
    </w:p>
    <w:p w14:paraId="25814EF9">
      <w:pPr>
        <w:spacing w:line="460" w:lineRule="exact"/>
        <w:ind w:firstLine="422" w:firstLineChars="200"/>
        <w:jc w:val="both"/>
        <w:rPr>
          <w:b/>
          <w:color w:val="auto"/>
          <w:highlight w:val="none"/>
        </w:rPr>
      </w:pPr>
      <w:r>
        <w:rPr>
          <w:rFonts w:hint="eastAsia"/>
          <w:b/>
          <w:color w:val="auto"/>
          <w:highlight w:val="none"/>
        </w:rPr>
        <w:t>八、承包人向发包人承诺按照合同约定进行施工、竣工并在质量保修期内承担工程质量保修责任。</w:t>
      </w:r>
    </w:p>
    <w:p w14:paraId="19630DEE">
      <w:pPr>
        <w:spacing w:line="460" w:lineRule="exact"/>
        <w:ind w:firstLine="422" w:firstLineChars="200"/>
        <w:jc w:val="both"/>
        <w:rPr>
          <w:b/>
          <w:color w:val="auto"/>
          <w:highlight w:val="none"/>
        </w:rPr>
      </w:pPr>
      <w:r>
        <w:rPr>
          <w:rFonts w:hint="eastAsia"/>
          <w:b/>
          <w:color w:val="auto"/>
          <w:highlight w:val="none"/>
        </w:rPr>
        <w:t>九、发包人向承包人承诺按照合同约定的期限和支付方式支付合同价款及其他应当支付的款项。</w:t>
      </w:r>
    </w:p>
    <w:p w14:paraId="20B5B502">
      <w:pPr>
        <w:spacing w:line="460" w:lineRule="exact"/>
        <w:ind w:firstLine="422" w:firstLineChars="200"/>
        <w:jc w:val="both"/>
        <w:rPr>
          <w:b/>
          <w:color w:val="auto"/>
          <w:highlight w:val="none"/>
        </w:rPr>
      </w:pPr>
      <w:r>
        <w:rPr>
          <w:rFonts w:hint="eastAsia"/>
          <w:b/>
          <w:color w:val="auto"/>
          <w:highlight w:val="none"/>
        </w:rPr>
        <w:t>十、合同生效</w:t>
      </w:r>
    </w:p>
    <w:p w14:paraId="1EB14790">
      <w:pPr>
        <w:spacing w:line="460" w:lineRule="exact"/>
        <w:ind w:firstLine="420" w:firstLineChars="200"/>
        <w:jc w:val="both"/>
        <w:rPr>
          <w:color w:val="auto"/>
          <w:highlight w:val="none"/>
        </w:rPr>
      </w:pPr>
      <w:r>
        <w:rPr>
          <w:rFonts w:hint="eastAsia"/>
          <w:color w:val="auto"/>
          <w:highlight w:val="none"/>
        </w:rPr>
        <w:t>合同订立时间：年月日</w:t>
      </w:r>
    </w:p>
    <w:p w14:paraId="286C65A0">
      <w:pPr>
        <w:spacing w:line="460" w:lineRule="exact"/>
        <w:ind w:firstLine="420" w:firstLineChars="200"/>
        <w:jc w:val="both"/>
        <w:rPr>
          <w:color w:val="auto"/>
          <w:highlight w:val="none"/>
        </w:rPr>
      </w:pPr>
      <w:r>
        <w:rPr>
          <w:rFonts w:hint="eastAsia"/>
          <w:color w:val="auto"/>
          <w:highlight w:val="none"/>
        </w:rPr>
        <w:t>合同订立地点：</w:t>
      </w:r>
    </w:p>
    <w:p w14:paraId="211FFE78">
      <w:pPr>
        <w:spacing w:line="460" w:lineRule="exact"/>
        <w:ind w:firstLine="420" w:firstLineChars="200"/>
        <w:jc w:val="both"/>
        <w:rPr>
          <w:color w:val="auto"/>
          <w:highlight w:val="none"/>
        </w:rPr>
      </w:pPr>
      <w:r>
        <w:rPr>
          <w:rFonts w:hint="eastAsia"/>
          <w:color w:val="auto"/>
          <w:highlight w:val="none"/>
        </w:rPr>
        <w:t>本合同双方约定：</w:t>
      </w:r>
      <w:r>
        <w:rPr>
          <w:rFonts w:hint="eastAsia"/>
          <w:color w:val="auto"/>
          <w:highlight w:val="none"/>
          <w:u w:val="single"/>
        </w:rPr>
        <w:t>双方签字盖章后生效</w:t>
      </w:r>
    </w:p>
    <w:p w14:paraId="0ED7138F">
      <w:pPr>
        <w:spacing w:line="460" w:lineRule="exact"/>
        <w:ind w:firstLine="420" w:firstLineChars="200"/>
        <w:jc w:val="both"/>
        <w:rPr>
          <w:color w:val="auto"/>
          <w:highlight w:val="none"/>
        </w:rPr>
      </w:pPr>
      <w:r>
        <w:rPr>
          <w:rFonts w:hint="eastAsia"/>
          <w:color w:val="auto"/>
          <w:highlight w:val="none"/>
        </w:rPr>
        <w:t>发包人：（公章）承包人：（公章）</w:t>
      </w:r>
    </w:p>
    <w:p w14:paraId="15B44811">
      <w:pPr>
        <w:spacing w:line="460" w:lineRule="exact"/>
        <w:ind w:firstLine="420" w:firstLineChars="200"/>
        <w:jc w:val="both"/>
        <w:rPr>
          <w:color w:val="auto"/>
          <w:highlight w:val="none"/>
        </w:rPr>
      </w:pPr>
      <w:r>
        <w:rPr>
          <w:rFonts w:hint="eastAsia"/>
          <w:color w:val="auto"/>
          <w:highlight w:val="none"/>
        </w:rPr>
        <w:t>住所：住所：</w:t>
      </w:r>
    </w:p>
    <w:p w14:paraId="0EEF7FE8">
      <w:pPr>
        <w:spacing w:line="460" w:lineRule="exact"/>
        <w:ind w:firstLine="420" w:firstLineChars="200"/>
        <w:jc w:val="both"/>
        <w:rPr>
          <w:color w:val="auto"/>
          <w:highlight w:val="none"/>
        </w:rPr>
      </w:pPr>
      <w:r>
        <w:rPr>
          <w:rFonts w:hint="eastAsia"/>
          <w:color w:val="auto"/>
          <w:highlight w:val="none"/>
        </w:rPr>
        <w:t>法定代表人：法定代表人：</w:t>
      </w:r>
    </w:p>
    <w:p w14:paraId="48772AE7">
      <w:pPr>
        <w:spacing w:line="460" w:lineRule="exact"/>
        <w:ind w:firstLine="420" w:firstLineChars="200"/>
        <w:jc w:val="both"/>
        <w:rPr>
          <w:color w:val="auto"/>
          <w:highlight w:val="none"/>
        </w:rPr>
      </w:pPr>
      <w:r>
        <w:rPr>
          <w:rFonts w:hint="eastAsia"/>
          <w:color w:val="auto"/>
          <w:highlight w:val="none"/>
        </w:rPr>
        <w:t>委托代理人：委托代理人：</w:t>
      </w:r>
    </w:p>
    <w:p w14:paraId="68F81C18">
      <w:pPr>
        <w:spacing w:line="460" w:lineRule="exact"/>
        <w:ind w:firstLine="420" w:firstLineChars="200"/>
        <w:jc w:val="both"/>
        <w:rPr>
          <w:color w:val="auto"/>
          <w:highlight w:val="none"/>
        </w:rPr>
      </w:pPr>
      <w:r>
        <w:rPr>
          <w:rFonts w:hint="eastAsia"/>
          <w:color w:val="auto"/>
          <w:highlight w:val="none"/>
        </w:rPr>
        <w:t>电话：电话：</w:t>
      </w:r>
    </w:p>
    <w:p w14:paraId="6DA3F1F9">
      <w:pPr>
        <w:spacing w:line="460" w:lineRule="exact"/>
        <w:ind w:firstLine="420" w:firstLineChars="200"/>
        <w:jc w:val="both"/>
        <w:rPr>
          <w:color w:val="auto"/>
          <w:highlight w:val="none"/>
        </w:rPr>
      </w:pPr>
      <w:r>
        <w:rPr>
          <w:rFonts w:hint="eastAsia"/>
          <w:color w:val="auto"/>
          <w:highlight w:val="none"/>
        </w:rPr>
        <w:t>传真：传真：</w:t>
      </w:r>
    </w:p>
    <w:p w14:paraId="106BDE78">
      <w:pPr>
        <w:spacing w:line="460" w:lineRule="exact"/>
        <w:ind w:firstLine="420" w:firstLineChars="200"/>
        <w:jc w:val="both"/>
        <w:rPr>
          <w:color w:val="auto"/>
          <w:highlight w:val="none"/>
        </w:rPr>
      </w:pPr>
      <w:r>
        <w:rPr>
          <w:rFonts w:hint="eastAsia"/>
          <w:color w:val="auto"/>
          <w:highlight w:val="none"/>
        </w:rPr>
        <w:t>开户银行：开户银行：</w:t>
      </w:r>
    </w:p>
    <w:p w14:paraId="29FEBDB9">
      <w:pPr>
        <w:spacing w:line="460" w:lineRule="exact"/>
        <w:ind w:firstLine="420" w:firstLineChars="200"/>
        <w:jc w:val="both"/>
        <w:rPr>
          <w:color w:val="auto"/>
          <w:highlight w:val="none"/>
        </w:rPr>
      </w:pPr>
      <w:r>
        <w:rPr>
          <w:rFonts w:hint="eastAsia"/>
          <w:color w:val="auto"/>
          <w:highlight w:val="none"/>
        </w:rPr>
        <w:t>账号：账号：</w:t>
      </w:r>
    </w:p>
    <w:p w14:paraId="2A6FEF32">
      <w:pPr>
        <w:spacing w:line="460" w:lineRule="exact"/>
        <w:ind w:firstLine="420" w:firstLineChars="200"/>
        <w:jc w:val="both"/>
        <w:rPr>
          <w:rFonts w:ascii="黑体" w:eastAsia="黑体"/>
          <w:color w:val="auto"/>
          <w:highlight w:val="none"/>
        </w:rPr>
      </w:pPr>
      <w:r>
        <w:rPr>
          <w:rFonts w:hint="eastAsia"/>
          <w:color w:val="auto"/>
          <w:highlight w:val="none"/>
        </w:rPr>
        <w:t>邮政编码：邮政编码：</w:t>
      </w:r>
    </w:p>
    <w:p w14:paraId="6CC3ACB0">
      <w:pPr>
        <w:pStyle w:val="6"/>
        <w:ind w:firstLine="643" w:firstLineChars="200"/>
        <w:jc w:val="both"/>
        <w:rPr>
          <w:rFonts w:ascii="黑体" w:eastAsia="黑体"/>
          <w:color w:val="auto"/>
          <w:szCs w:val="24"/>
          <w:highlight w:val="none"/>
        </w:rPr>
      </w:pPr>
    </w:p>
    <w:p w14:paraId="6370DBC0">
      <w:pPr>
        <w:pStyle w:val="6"/>
        <w:jc w:val="center"/>
        <w:rPr>
          <w:rFonts w:ascii="黑体" w:eastAsia="黑体"/>
          <w:color w:val="auto"/>
          <w:sz w:val="32"/>
          <w:highlight w:val="none"/>
        </w:rPr>
      </w:pPr>
      <w:bookmarkStart w:id="45" w:name="_Toc48834557"/>
      <w:r>
        <w:rPr>
          <w:rFonts w:hint="eastAsia" w:ascii="黑体" w:eastAsia="黑体"/>
          <w:color w:val="auto"/>
          <w:sz w:val="32"/>
          <w:highlight w:val="none"/>
        </w:rPr>
        <w:t>第二部分 通用合同条款</w:t>
      </w:r>
      <w:bookmarkEnd w:id="42"/>
      <w:bookmarkEnd w:id="43"/>
      <w:bookmarkEnd w:id="44"/>
      <w:bookmarkEnd w:id="45"/>
    </w:p>
    <w:p w14:paraId="5B3C833E">
      <w:pPr>
        <w:jc w:val="center"/>
        <w:rPr>
          <w:rFonts w:ascii="黑体" w:hAnsi="黑体" w:eastAsia="黑体"/>
          <w:bCs/>
          <w:color w:val="auto"/>
          <w:sz w:val="32"/>
          <w:szCs w:val="32"/>
          <w:highlight w:val="none"/>
        </w:rPr>
      </w:pPr>
      <w:r>
        <w:rPr>
          <w:rFonts w:hint="eastAsia" w:ascii="黑体" w:hAnsi="黑体" w:eastAsia="黑体"/>
          <w:bCs/>
          <w:color w:val="auto"/>
          <w:sz w:val="32"/>
          <w:szCs w:val="32"/>
          <w:highlight w:val="none"/>
        </w:rPr>
        <w:t>（根据国家相关示范文本）</w:t>
      </w:r>
    </w:p>
    <w:p w14:paraId="13944CC0">
      <w:pPr>
        <w:pStyle w:val="55"/>
        <w:spacing w:before="0" w:beforeAutospacing="0" w:after="0" w:afterAutospacing="0" w:line="360" w:lineRule="auto"/>
        <w:ind w:firstLine="105" w:firstLineChars="50"/>
        <w:jc w:val="both"/>
        <w:rPr>
          <w:color w:val="auto"/>
          <w:highlight w:val="none"/>
        </w:rPr>
      </w:pPr>
    </w:p>
    <w:p w14:paraId="6FD2454F">
      <w:pPr>
        <w:pStyle w:val="55"/>
        <w:spacing w:before="0" w:beforeAutospacing="0" w:after="0" w:afterAutospacing="0" w:line="360" w:lineRule="auto"/>
        <w:ind w:firstLine="420" w:firstLineChars="200"/>
        <w:jc w:val="both"/>
        <w:rPr>
          <w:color w:val="auto"/>
          <w:highlight w:val="none"/>
        </w:rPr>
      </w:pPr>
      <w:r>
        <w:rPr>
          <w:color w:val="auto"/>
          <w:highlight w:val="none"/>
        </w:rPr>
        <w:t>参见建设工程施工合同</w:t>
      </w:r>
    </w:p>
    <w:p w14:paraId="27CF12E3">
      <w:pPr>
        <w:pStyle w:val="55"/>
        <w:spacing w:before="0" w:beforeAutospacing="0" w:after="0" w:afterAutospacing="0" w:line="360" w:lineRule="auto"/>
        <w:ind w:firstLine="420" w:firstLineChars="200"/>
        <w:jc w:val="both"/>
        <w:rPr>
          <w:rFonts w:ascii="宋体 ，Arial" w:eastAsia="宋体 ，Arial" w:cs="宋体"/>
          <w:color w:val="auto"/>
          <w:highlight w:val="none"/>
        </w:rPr>
      </w:pPr>
      <w:r>
        <w:rPr>
          <w:color w:val="auto"/>
          <w:highlight w:val="none"/>
        </w:rPr>
        <w:fldChar w:fldCharType="begin"/>
      </w:r>
      <w:r>
        <w:rPr>
          <w:color w:val="auto"/>
          <w:highlight w:val="none"/>
        </w:rPr>
        <w:instrText xml:space="preserve"> HYPERLINK "http://www.mohurd.gov.cn/wjfb/201710/W020171030112646.doc" \t "_blank" </w:instrText>
      </w:r>
      <w:r>
        <w:rPr>
          <w:color w:val="auto"/>
          <w:highlight w:val="none"/>
        </w:rPr>
        <w:fldChar w:fldCharType="separate"/>
      </w:r>
      <w:r>
        <w:rPr>
          <w:rFonts w:ascii="宋体 ，Arial" w:eastAsia="宋体 ，Arial" w:cs="宋体"/>
          <w:color w:val="auto"/>
          <w:highlight w:val="none"/>
        </w:rPr>
        <w:t>建设工程施工合同（示范文本）》（GF-2017-0201）</w:t>
      </w:r>
      <w:r>
        <w:rPr>
          <w:rFonts w:ascii="宋体 ，Arial" w:eastAsia="宋体 ，Arial" w:cs="宋体"/>
          <w:color w:val="auto"/>
          <w:highlight w:val="none"/>
        </w:rPr>
        <w:fldChar w:fldCharType="end"/>
      </w:r>
    </w:p>
    <w:p w14:paraId="74EE38CC">
      <w:pPr>
        <w:pStyle w:val="55"/>
        <w:spacing w:before="0" w:beforeAutospacing="0" w:after="0" w:afterAutospacing="0" w:line="360" w:lineRule="auto"/>
        <w:ind w:firstLine="420" w:firstLineChars="200"/>
        <w:jc w:val="both"/>
        <w:rPr>
          <w:rFonts w:hint="default"/>
          <w:color w:val="auto"/>
          <w:highlight w:val="none"/>
        </w:rPr>
      </w:pPr>
      <w:r>
        <w:rPr>
          <w:color w:val="auto"/>
          <w:highlight w:val="none"/>
        </w:rPr>
        <w:t>通用合同条款内容。</w:t>
      </w:r>
    </w:p>
    <w:p w14:paraId="68928984">
      <w:pPr>
        <w:spacing w:line="360" w:lineRule="auto"/>
        <w:jc w:val="both"/>
        <w:rPr>
          <w:rFonts w:ascii="黑体" w:eastAsia="黑体"/>
          <w:color w:val="auto"/>
          <w:highlight w:val="none"/>
        </w:rPr>
      </w:pPr>
    </w:p>
    <w:p w14:paraId="61CDFB09">
      <w:pPr>
        <w:pStyle w:val="6"/>
        <w:jc w:val="center"/>
        <w:rPr>
          <w:rFonts w:ascii="黑体" w:hAnsi="黑体" w:eastAsia="黑体"/>
          <w:color w:val="auto"/>
          <w:sz w:val="32"/>
          <w:highlight w:val="none"/>
        </w:rPr>
      </w:pPr>
      <w:bookmarkStart w:id="46" w:name="_Toc428024702"/>
      <w:bookmarkStart w:id="47" w:name="_Toc48834558"/>
      <w:bookmarkStart w:id="48" w:name="_Toc427566453"/>
      <w:r>
        <w:rPr>
          <w:rFonts w:hint="eastAsia" w:ascii="黑体" w:hAnsi="黑体" w:eastAsia="黑体"/>
          <w:color w:val="auto"/>
          <w:sz w:val="32"/>
          <w:highlight w:val="none"/>
        </w:rPr>
        <w:t>第三部分 专用合同条款</w:t>
      </w:r>
      <w:bookmarkEnd w:id="46"/>
      <w:bookmarkEnd w:id="47"/>
      <w:bookmarkEnd w:id="48"/>
    </w:p>
    <w:p w14:paraId="0CD14AFB">
      <w:pPr>
        <w:jc w:val="center"/>
        <w:rPr>
          <w:rFonts w:ascii="黑体" w:hAnsi="黑体" w:eastAsia="黑体"/>
          <w:color w:val="auto"/>
          <w:sz w:val="32"/>
          <w:szCs w:val="32"/>
          <w:highlight w:val="none"/>
        </w:rPr>
      </w:pPr>
      <w:r>
        <w:rPr>
          <w:rFonts w:hint="eastAsia" w:ascii="黑体" w:hAnsi="黑体" w:eastAsia="黑体"/>
          <w:bCs/>
          <w:color w:val="auto"/>
          <w:sz w:val="32"/>
          <w:szCs w:val="32"/>
          <w:highlight w:val="none"/>
        </w:rPr>
        <w:t>（根据国家相关示范文本）</w:t>
      </w:r>
    </w:p>
    <w:p w14:paraId="38710986">
      <w:pPr>
        <w:spacing w:line="460" w:lineRule="exact"/>
        <w:jc w:val="both"/>
        <w:rPr>
          <w:b/>
          <w:bCs/>
          <w:color w:val="auto"/>
          <w:highlight w:val="none"/>
        </w:rPr>
      </w:pPr>
    </w:p>
    <w:p w14:paraId="4E8CE58A">
      <w:pPr>
        <w:spacing w:line="400" w:lineRule="exact"/>
        <w:ind w:firstLine="422" w:firstLineChars="200"/>
        <w:jc w:val="both"/>
        <w:rPr>
          <w:rFonts w:hint="eastAsia"/>
          <w:b/>
          <w:color w:val="auto"/>
          <w:highlight w:val="none"/>
        </w:rPr>
      </w:pPr>
      <w:r>
        <w:rPr>
          <w:rFonts w:hint="eastAsia"/>
          <w:b/>
          <w:color w:val="auto"/>
          <w:highlight w:val="none"/>
        </w:rPr>
        <w:t>一、词语定义及合同文件</w:t>
      </w:r>
    </w:p>
    <w:p w14:paraId="7D971203">
      <w:pPr>
        <w:spacing w:line="400" w:lineRule="exact"/>
        <w:ind w:firstLine="422" w:firstLineChars="200"/>
        <w:jc w:val="both"/>
        <w:rPr>
          <w:rFonts w:hint="eastAsia"/>
          <w:b/>
          <w:color w:val="auto"/>
          <w:highlight w:val="none"/>
        </w:rPr>
      </w:pPr>
      <w:r>
        <w:rPr>
          <w:rFonts w:hint="eastAsia"/>
          <w:b/>
          <w:color w:val="auto"/>
          <w:highlight w:val="none"/>
        </w:rPr>
        <w:t>2. 合同文件及解释顺序</w:t>
      </w:r>
    </w:p>
    <w:p w14:paraId="0A77D262">
      <w:pPr>
        <w:spacing w:line="400" w:lineRule="exact"/>
        <w:ind w:firstLine="420" w:firstLineChars="200"/>
        <w:jc w:val="both"/>
        <w:rPr>
          <w:rFonts w:hint="eastAsia"/>
          <w:color w:val="auto"/>
          <w:highlight w:val="none"/>
          <w:u w:val="single"/>
        </w:rPr>
      </w:pPr>
      <w:r>
        <w:rPr>
          <w:rFonts w:hint="eastAsia"/>
          <w:color w:val="auto"/>
          <w:highlight w:val="none"/>
        </w:rPr>
        <w:t>合同文件组成及解释顺序</w:t>
      </w:r>
      <w:r>
        <w:rPr>
          <w:rFonts w:hint="eastAsia"/>
          <w:color w:val="auto"/>
          <w:highlight w:val="none"/>
          <w:u w:val="single"/>
        </w:rPr>
        <w:t>执行通用条款第2. 1、2.2条</w:t>
      </w:r>
    </w:p>
    <w:p w14:paraId="1D4EE91C">
      <w:pPr>
        <w:spacing w:line="400" w:lineRule="exact"/>
        <w:ind w:firstLine="422" w:firstLineChars="200"/>
        <w:jc w:val="both"/>
        <w:rPr>
          <w:rFonts w:hint="eastAsia"/>
          <w:b/>
          <w:color w:val="auto"/>
          <w:highlight w:val="none"/>
        </w:rPr>
      </w:pPr>
      <w:r>
        <w:rPr>
          <w:rFonts w:hint="eastAsia"/>
          <w:b/>
          <w:color w:val="auto"/>
          <w:highlight w:val="none"/>
        </w:rPr>
        <w:t>3．语言文字和适用法律、标准及规范</w:t>
      </w:r>
    </w:p>
    <w:p w14:paraId="61FF8366">
      <w:pPr>
        <w:spacing w:line="400" w:lineRule="exact"/>
        <w:ind w:firstLine="420" w:firstLineChars="200"/>
        <w:jc w:val="both"/>
        <w:rPr>
          <w:rFonts w:hint="eastAsia"/>
          <w:color w:val="auto"/>
          <w:highlight w:val="none"/>
        </w:rPr>
      </w:pPr>
      <w:r>
        <w:rPr>
          <w:rFonts w:hint="eastAsia"/>
          <w:color w:val="auto"/>
          <w:highlight w:val="none"/>
        </w:rPr>
        <w:t>3.1本合同除使用汉语外，还使用</w:t>
      </w:r>
      <w:r>
        <w:rPr>
          <w:rFonts w:hint="eastAsia" w:ascii="宋体" w:hAnsi="宋体"/>
          <w:color w:val="auto"/>
          <w:highlight w:val="none"/>
          <w:u w:val="single"/>
        </w:rPr>
        <w:t>/</w:t>
      </w:r>
      <w:r>
        <w:rPr>
          <w:rFonts w:hint="eastAsia"/>
          <w:color w:val="auto"/>
          <w:highlight w:val="none"/>
        </w:rPr>
        <w:t>语言文字。</w:t>
      </w:r>
    </w:p>
    <w:p w14:paraId="6F93973F">
      <w:pPr>
        <w:spacing w:line="400" w:lineRule="exact"/>
        <w:ind w:firstLine="420" w:firstLineChars="200"/>
        <w:jc w:val="both"/>
        <w:rPr>
          <w:rFonts w:hint="eastAsia"/>
          <w:color w:val="auto"/>
          <w:highlight w:val="none"/>
        </w:rPr>
      </w:pPr>
      <w:r>
        <w:rPr>
          <w:rFonts w:hint="eastAsia"/>
          <w:color w:val="auto"/>
          <w:highlight w:val="none"/>
        </w:rPr>
        <w:t>3.2适用法律和法规</w:t>
      </w:r>
    </w:p>
    <w:p w14:paraId="69B384A0">
      <w:pPr>
        <w:spacing w:line="400" w:lineRule="exact"/>
        <w:ind w:firstLine="420" w:firstLineChars="200"/>
        <w:jc w:val="both"/>
        <w:rPr>
          <w:rFonts w:hint="eastAsia"/>
          <w:color w:val="auto"/>
          <w:highlight w:val="none"/>
          <w:u w:val="single"/>
        </w:rPr>
      </w:pPr>
      <w:r>
        <w:rPr>
          <w:rFonts w:hint="eastAsia"/>
          <w:color w:val="auto"/>
          <w:highlight w:val="none"/>
        </w:rPr>
        <w:t>需要明示的法律、行政法规：</w:t>
      </w:r>
      <w:r>
        <w:rPr>
          <w:rFonts w:hint="eastAsia"/>
          <w:color w:val="auto"/>
          <w:highlight w:val="none"/>
          <w:u w:val="single"/>
        </w:rPr>
        <w:t>现行的国家或地方有关市政工程的法律、法规。</w:t>
      </w:r>
    </w:p>
    <w:p w14:paraId="22CCCBAD">
      <w:pPr>
        <w:spacing w:line="400" w:lineRule="exact"/>
        <w:ind w:firstLine="420" w:firstLineChars="200"/>
        <w:jc w:val="both"/>
        <w:rPr>
          <w:rFonts w:hint="eastAsia"/>
          <w:color w:val="auto"/>
          <w:highlight w:val="none"/>
        </w:rPr>
      </w:pPr>
      <w:r>
        <w:rPr>
          <w:rFonts w:hint="eastAsia"/>
          <w:color w:val="auto"/>
          <w:highlight w:val="none"/>
        </w:rPr>
        <w:t>3.3适用标准、规范</w:t>
      </w:r>
    </w:p>
    <w:p w14:paraId="33B20F3E">
      <w:pPr>
        <w:spacing w:line="400" w:lineRule="exact"/>
        <w:ind w:firstLine="420" w:firstLineChars="200"/>
        <w:jc w:val="both"/>
        <w:rPr>
          <w:rFonts w:hint="eastAsia"/>
          <w:color w:val="auto"/>
          <w:highlight w:val="none"/>
          <w:u w:val="single"/>
        </w:rPr>
      </w:pPr>
      <w:r>
        <w:rPr>
          <w:rFonts w:hint="eastAsia"/>
          <w:color w:val="auto"/>
          <w:highlight w:val="none"/>
        </w:rPr>
        <w:t>适用标准、规范的名称：</w:t>
      </w:r>
      <w:r>
        <w:rPr>
          <w:rFonts w:hint="eastAsia"/>
          <w:color w:val="auto"/>
          <w:highlight w:val="none"/>
          <w:u w:val="single"/>
        </w:rPr>
        <w:t>除招标文件、工程设计罗列部分外，国家、河南省及周口市现行与本工程建设相关的标准和规范。</w:t>
      </w:r>
    </w:p>
    <w:p w14:paraId="41B51720">
      <w:pPr>
        <w:spacing w:line="400" w:lineRule="exact"/>
        <w:ind w:firstLine="420" w:firstLineChars="200"/>
        <w:jc w:val="both"/>
        <w:rPr>
          <w:rFonts w:hint="eastAsia" w:ascii="宋体" w:hAnsi="宋体"/>
          <w:color w:val="auto"/>
          <w:highlight w:val="none"/>
          <w:u w:val="single"/>
        </w:rPr>
      </w:pPr>
      <w:r>
        <w:rPr>
          <w:rFonts w:hint="eastAsia"/>
          <w:color w:val="auto"/>
          <w:highlight w:val="none"/>
        </w:rPr>
        <w:t>发包人提供标准、规范的时间：</w:t>
      </w:r>
      <w:r>
        <w:rPr>
          <w:rFonts w:hint="eastAsia" w:ascii="宋体" w:hAnsi="宋体"/>
          <w:color w:val="auto"/>
          <w:highlight w:val="none"/>
          <w:u w:val="single"/>
        </w:rPr>
        <w:t>/</w:t>
      </w:r>
    </w:p>
    <w:p w14:paraId="541C719A">
      <w:pPr>
        <w:spacing w:line="400" w:lineRule="exact"/>
        <w:ind w:firstLine="420" w:firstLineChars="200"/>
        <w:jc w:val="both"/>
        <w:rPr>
          <w:rFonts w:hint="eastAsia" w:ascii="宋体" w:hAnsi="宋体"/>
          <w:color w:val="auto"/>
          <w:highlight w:val="none"/>
          <w:u w:val="single"/>
        </w:rPr>
      </w:pPr>
      <w:r>
        <w:rPr>
          <w:rFonts w:hint="eastAsia"/>
          <w:color w:val="auto"/>
          <w:highlight w:val="none"/>
        </w:rPr>
        <w:t>国内没有相应标准、规范时的约定：</w:t>
      </w:r>
      <w:r>
        <w:rPr>
          <w:rFonts w:hint="eastAsia" w:ascii="宋体" w:hAnsi="宋体"/>
          <w:color w:val="auto"/>
          <w:highlight w:val="none"/>
          <w:u w:val="single"/>
        </w:rPr>
        <w:t>由发包人拟派工程师解决。</w:t>
      </w:r>
    </w:p>
    <w:p w14:paraId="3127A033">
      <w:pPr>
        <w:spacing w:line="400" w:lineRule="exact"/>
        <w:ind w:firstLine="422" w:firstLineChars="200"/>
        <w:jc w:val="both"/>
        <w:rPr>
          <w:rFonts w:hint="eastAsia"/>
          <w:b/>
          <w:color w:val="auto"/>
          <w:highlight w:val="none"/>
        </w:rPr>
      </w:pPr>
      <w:r>
        <w:rPr>
          <w:rFonts w:hint="eastAsia"/>
          <w:b/>
          <w:color w:val="auto"/>
          <w:highlight w:val="none"/>
        </w:rPr>
        <w:t>4.图纸</w:t>
      </w:r>
    </w:p>
    <w:p w14:paraId="6BCCA380">
      <w:pPr>
        <w:spacing w:line="400" w:lineRule="exact"/>
        <w:ind w:firstLine="420" w:firstLineChars="200"/>
        <w:jc w:val="both"/>
        <w:rPr>
          <w:rFonts w:hint="eastAsia"/>
          <w:color w:val="auto"/>
          <w:highlight w:val="none"/>
          <w:u w:val="single"/>
        </w:rPr>
      </w:pPr>
      <w:r>
        <w:rPr>
          <w:rFonts w:hint="eastAsia"/>
          <w:color w:val="auto"/>
          <w:highlight w:val="none"/>
        </w:rPr>
        <w:t>4.1发包人向承包人提供图纸日期和套数：</w:t>
      </w:r>
      <w:r>
        <w:rPr>
          <w:rFonts w:hint="eastAsia"/>
          <w:color w:val="auto"/>
          <w:highlight w:val="none"/>
          <w:u w:val="single"/>
        </w:rPr>
        <w:t>合同签订后   天内提供施工图2套</w:t>
      </w:r>
      <w:r>
        <w:rPr>
          <w:rFonts w:hint="eastAsia"/>
          <w:color w:val="auto"/>
          <w:highlight w:val="none"/>
        </w:rPr>
        <w:t>发包人对图纸的保密要求：</w:t>
      </w:r>
      <w:r>
        <w:rPr>
          <w:rFonts w:hint="eastAsia"/>
          <w:color w:val="auto"/>
          <w:highlight w:val="none"/>
          <w:u w:val="single"/>
        </w:rPr>
        <w:t>不准向本工程外的工程提供图纸或图纸复印件</w:t>
      </w:r>
      <w:r>
        <w:rPr>
          <w:rFonts w:hint="eastAsia"/>
          <w:color w:val="auto"/>
          <w:highlight w:val="none"/>
        </w:rPr>
        <w:t>使用国外图纸的要求及费用承担</w:t>
      </w:r>
      <w:r>
        <w:rPr>
          <w:rFonts w:hint="eastAsia"/>
          <w:color w:val="auto"/>
          <w:highlight w:val="none"/>
          <w:u w:val="single"/>
        </w:rPr>
        <w:t xml:space="preserve">：    </w:t>
      </w:r>
    </w:p>
    <w:p w14:paraId="250CC6C1">
      <w:pPr>
        <w:spacing w:line="400" w:lineRule="exact"/>
        <w:ind w:firstLine="422" w:firstLineChars="200"/>
        <w:jc w:val="both"/>
        <w:rPr>
          <w:rFonts w:hint="eastAsia"/>
          <w:b/>
          <w:color w:val="auto"/>
          <w:highlight w:val="none"/>
        </w:rPr>
      </w:pPr>
      <w:r>
        <w:rPr>
          <w:rFonts w:hint="eastAsia"/>
          <w:b/>
          <w:color w:val="auto"/>
          <w:highlight w:val="none"/>
        </w:rPr>
        <w:t>二、双方一般权利和义务</w:t>
      </w:r>
    </w:p>
    <w:p w14:paraId="38360E5C">
      <w:pPr>
        <w:spacing w:line="400" w:lineRule="exact"/>
        <w:ind w:firstLine="422" w:firstLineChars="200"/>
        <w:jc w:val="both"/>
        <w:rPr>
          <w:rFonts w:hint="eastAsia"/>
          <w:b/>
          <w:color w:val="auto"/>
          <w:highlight w:val="none"/>
        </w:rPr>
      </w:pPr>
      <w:r>
        <w:rPr>
          <w:rFonts w:hint="eastAsia"/>
          <w:b/>
          <w:color w:val="auto"/>
          <w:highlight w:val="none"/>
        </w:rPr>
        <w:t>5.工程师</w:t>
      </w:r>
    </w:p>
    <w:p w14:paraId="1664F812">
      <w:pPr>
        <w:spacing w:line="400" w:lineRule="exact"/>
        <w:ind w:firstLine="420" w:firstLineChars="200"/>
        <w:jc w:val="both"/>
        <w:rPr>
          <w:rFonts w:hint="eastAsia"/>
          <w:color w:val="auto"/>
          <w:highlight w:val="none"/>
        </w:rPr>
      </w:pPr>
      <w:r>
        <w:rPr>
          <w:rFonts w:hint="eastAsia"/>
          <w:color w:val="auto"/>
          <w:highlight w:val="none"/>
        </w:rPr>
        <w:t>5.2监理单位委派的工程师</w:t>
      </w:r>
    </w:p>
    <w:p w14:paraId="3010F8C5">
      <w:pPr>
        <w:spacing w:line="400" w:lineRule="exact"/>
        <w:ind w:firstLine="420" w:firstLineChars="200"/>
        <w:jc w:val="both"/>
        <w:rPr>
          <w:rFonts w:hint="eastAsia"/>
          <w:color w:val="auto"/>
          <w:highlight w:val="none"/>
          <w:u w:val="single"/>
        </w:rPr>
      </w:pPr>
      <w:r>
        <w:rPr>
          <w:rFonts w:hint="eastAsia"/>
          <w:color w:val="auto"/>
          <w:highlight w:val="none"/>
        </w:rPr>
        <w:t>姓名：职务：</w:t>
      </w:r>
      <w:r>
        <w:rPr>
          <w:rFonts w:hint="eastAsia"/>
          <w:color w:val="auto"/>
          <w:highlight w:val="none"/>
          <w:u w:val="single"/>
        </w:rPr>
        <w:t>总监理工程师</w:t>
      </w:r>
    </w:p>
    <w:p w14:paraId="3FC1139D">
      <w:pPr>
        <w:spacing w:line="400" w:lineRule="exact"/>
        <w:ind w:firstLine="420" w:firstLineChars="200"/>
        <w:jc w:val="both"/>
        <w:rPr>
          <w:rFonts w:hint="eastAsia"/>
          <w:color w:val="auto"/>
          <w:highlight w:val="none"/>
          <w:u w:val="single"/>
        </w:rPr>
      </w:pPr>
      <w:r>
        <w:rPr>
          <w:rFonts w:hint="eastAsia"/>
          <w:color w:val="auto"/>
          <w:highlight w:val="none"/>
        </w:rPr>
        <w:t>发包人委托的职权：</w:t>
      </w:r>
      <w:r>
        <w:rPr>
          <w:rFonts w:hint="eastAsia"/>
          <w:color w:val="auto"/>
          <w:highlight w:val="none"/>
          <w:u w:val="single"/>
        </w:rPr>
        <w:t>施工组织设计及方案审批，质量监督权，工程量签认权，进出厂材料、设备检验及批准使用权，监理合同中赋予的职权。</w:t>
      </w:r>
    </w:p>
    <w:p w14:paraId="208CB6C1">
      <w:pPr>
        <w:spacing w:line="400" w:lineRule="exact"/>
        <w:ind w:firstLine="420" w:firstLineChars="200"/>
        <w:jc w:val="both"/>
        <w:rPr>
          <w:rFonts w:hint="eastAsia"/>
          <w:color w:val="auto"/>
          <w:highlight w:val="none"/>
          <w:u w:val="single"/>
        </w:rPr>
      </w:pPr>
      <w:r>
        <w:rPr>
          <w:rFonts w:hint="eastAsia"/>
          <w:color w:val="auto"/>
          <w:highlight w:val="none"/>
        </w:rPr>
        <w:t>需要取得发包人批准才能行使的职权</w:t>
      </w:r>
      <w:r>
        <w:rPr>
          <w:rFonts w:hint="eastAsia"/>
          <w:color w:val="auto"/>
          <w:highlight w:val="none"/>
          <w:u w:val="single"/>
        </w:rPr>
        <w:t>：发布开（停）工令，工期顺延签认，不称职人员撤换建议权。</w:t>
      </w:r>
    </w:p>
    <w:p w14:paraId="46E5F68B">
      <w:pPr>
        <w:spacing w:line="400" w:lineRule="exact"/>
        <w:ind w:firstLine="420" w:firstLineChars="200"/>
        <w:jc w:val="both"/>
        <w:rPr>
          <w:rFonts w:hint="eastAsia"/>
          <w:color w:val="auto"/>
          <w:highlight w:val="none"/>
        </w:rPr>
      </w:pPr>
      <w:r>
        <w:rPr>
          <w:rFonts w:hint="eastAsia"/>
          <w:color w:val="auto"/>
          <w:highlight w:val="none"/>
        </w:rPr>
        <w:t>5.3发包人派驻的工程师</w:t>
      </w:r>
    </w:p>
    <w:p w14:paraId="7EAEE48F">
      <w:pPr>
        <w:spacing w:line="400" w:lineRule="exact"/>
        <w:ind w:firstLine="420" w:firstLineChars="200"/>
        <w:jc w:val="both"/>
        <w:rPr>
          <w:rFonts w:hint="eastAsia"/>
          <w:color w:val="auto"/>
          <w:highlight w:val="none"/>
          <w:u w:val="single"/>
        </w:rPr>
      </w:pPr>
      <w:r>
        <w:rPr>
          <w:rFonts w:hint="eastAsia"/>
          <w:color w:val="auto"/>
          <w:highlight w:val="none"/>
        </w:rPr>
        <w:t>姓名：职务：</w:t>
      </w:r>
      <w:r>
        <w:rPr>
          <w:rFonts w:hint="eastAsia"/>
          <w:color w:val="auto"/>
          <w:highlight w:val="none"/>
          <w:u w:val="single"/>
        </w:rPr>
        <w:t>工程师</w:t>
      </w:r>
    </w:p>
    <w:p w14:paraId="312F3933">
      <w:pPr>
        <w:spacing w:line="400" w:lineRule="exact"/>
        <w:ind w:firstLine="420" w:firstLineChars="200"/>
        <w:jc w:val="both"/>
        <w:rPr>
          <w:rFonts w:hint="eastAsia"/>
          <w:color w:val="auto"/>
          <w:highlight w:val="none"/>
          <w:u w:val="single"/>
        </w:rPr>
      </w:pPr>
      <w:r>
        <w:rPr>
          <w:rFonts w:hint="eastAsia"/>
          <w:color w:val="auto"/>
          <w:highlight w:val="none"/>
        </w:rPr>
        <w:t>职权：</w:t>
      </w:r>
      <w:r>
        <w:rPr>
          <w:rFonts w:hint="eastAsia"/>
          <w:color w:val="auto"/>
          <w:highlight w:val="none"/>
          <w:u w:val="single"/>
        </w:rPr>
        <w:t>作为发包方代表处理与本工程建设相关的一切事宜。</w:t>
      </w:r>
    </w:p>
    <w:p w14:paraId="5858954C">
      <w:pPr>
        <w:spacing w:line="400" w:lineRule="exact"/>
        <w:ind w:firstLine="420" w:firstLineChars="200"/>
        <w:jc w:val="both"/>
        <w:rPr>
          <w:color w:val="auto"/>
          <w:highlight w:val="none"/>
          <w:u w:val="single"/>
        </w:rPr>
      </w:pPr>
      <w:r>
        <w:rPr>
          <w:rFonts w:hint="eastAsia"/>
          <w:color w:val="auto"/>
          <w:highlight w:val="none"/>
        </w:rPr>
        <w:t>5.6不实行监理的，工程师的职权：</w:t>
      </w:r>
      <w:r>
        <w:rPr>
          <w:rFonts w:hint="eastAsia" w:ascii="宋体" w:hAnsi="宋体"/>
          <w:color w:val="auto"/>
          <w:highlight w:val="none"/>
          <w:u w:val="single"/>
        </w:rPr>
        <w:t xml:space="preserve">/    </w:t>
      </w:r>
    </w:p>
    <w:p w14:paraId="295CF741">
      <w:pPr>
        <w:spacing w:line="400" w:lineRule="exact"/>
        <w:ind w:firstLine="422" w:firstLineChars="200"/>
        <w:jc w:val="both"/>
        <w:rPr>
          <w:b/>
          <w:color w:val="auto"/>
          <w:highlight w:val="none"/>
        </w:rPr>
      </w:pPr>
      <w:r>
        <w:rPr>
          <w:rFonts w:hint="eastAsia"/>
          <w:b/>
          <w:color w:val="auto"/>
          <w:highlight w:val="none"/>
          <w:lang w:val="en-US"/>
        </w:rPr>
        <w:t>6</w:t>
      </w:r>
      <w:r>
        <w:rPr>
          <w:rFonts w:hint="eastAsia"/>
          <w:b/>
          <w:color w:val="auto"/>
          <w:highlight w:val="none"/>
        </w:rPr>
        <w:t>.项目经理</w:t>
      </w:r>
    </w:p>
    <w:p w14:paraId="0FC664E3">
      <w:pPr>
        <w:spacing w:line="480" w:lineRule="exact"/>
        <w:ind w:firstLine="420" w:firstLineChars="200"/>
        <w:jc w:val="both"/>
        <w:rPr>
          <w:color w:val="auto"/>
          <w:highlight w:val="none"/>
          <w:u w:val="single"/>
        </w:rPr>
      </w:pPr>
      <w:r>
        <w:rPr>
          <w:rFonts w:hint="eastAsia"/>
          <w:color w:val="auto"/>
          <w:highlight w:val="none"/>
        </w:rPr>
        <w:t>姓名：职务：</w:t>
      </w:r>
      <w:r>
        <w:rPr>
          <w:rFonts w:hint="eastAsia"/>
          <w:color w:val="auto"/>
          <w:highlight w:val="none"/>
          <w:u w:val="single"/>
        </w:rPr>
        <w:t>项目经理</w:t>
      </w:r>
    </w:p>
    <w:p w14:paraId="05B086B5">
      <w:pPr>
        <w:spacing w:line="480" w:lineRule="exact"/>
        <w:ind w:firstLine="422" w:firstLineChars="200"/>
        <w:jc w:val="both"/>
        <w:rPr>
          <w:b/>
          <w:color w:val="auto"/>
          <w:highlight w:val="none"/>
        </w:rPr>
      </w:pPr>
      <w:r>
        <w:rPr>
          <w:rFonts w:hint="eastAsia"/>
          <w:b/>
          <w:color w:val="auto"/>
          <w:highlight w:val="none"/>
          <w:lang w:val="en-US"/>
        </w:rPr>
        <w:t>7</w:t>
      </w:r>
      <w:r>
        <w:rPr>
          <w:rFonts w:hint="eastAsia"/>
          <w:b/>
          <w:color w:val="auto"/>
          <w:highlight w:val="none"/>
        </w:rPr>
        <w:t>.发包人工作</w:t>
      </w:r>
    </w:p>
    <w:p w14:paraId="31F82982">
      <w:pPr>
        <w:spacing w:line="480" w:lineRule="exact"/>
        <w:ind w:firstLine="420" w:firstLineChars="200"/>
        <w:jc w:val="both"/>
        <w:rPr>
          <w:color w:val="auto"/>
          <w:highlight w:val="none"/>
        </w:rPr>
      </w:pPr>
      <w:r>
        <w:rPr>
          <w:rFonts w:hint="eastAsia"/>
          <w:color w:val="auto"/>
          <w:highlight w:val="none"/>
          <w:lang w:val="en-US"/>
        </w:rPr>
        <w:t>7</w:t>
      </w:r>
      <w:r>
        <w:rPr>
          <w:rFonts w:hint="eastAsia"/>
          <w:color w:val="auto"/>
          <w:highlight w:val="none"/>
        </w:rPr>
        <w:t>.1发包人应按约定的时间和要求完成以下工作：</w:t>
      </w:r>
    </w:p>
    <w:p w14:paraId="7E97497C">
      <w:pPr>
        <w:spacing w:line="480" w:lineRule="exact"/>
        <w:ind w:firstLine="420" w:firstLineChars="200"/>
        <w:jc w:val="both"/>
        <w:rPr>
          <w:color w:val="auto"/>
          <w:highlight w:val="none"/>
        </w:rPr>
      </w:pPr>
      <w:r>
        <w:rPr>
          <w:rFonts w:hint="eastAsia"/>
          <w:color w:val="auto"/>
          <w:highlight w:val="none"/>
        </w:rPr>
        <w:t>（1）施工场地具备施工条件的要求及完成的时间：</w:t>
      </w:r>
    </w:p>
    <w:p w14:paraId="6A58FC17">
      <w:pPr>
        <w:spacing w:line="480" w:lineRule="exact"/>
        <w:ind w:firstLine="420" w:firstLineChars="200"/>
        <w:jc w:val="both"/>
        <w:rPr>
          <w:color w:val="auto"/>
          <w:highlight w:val="none"/>
          <w:u w:val="single"/>
        </w:rPr>
      </w:pPr>
      <w:r>
        <w:rPr>
          <w:rFonts w:hint="eastAsia"/>
          <w:color w:val="auto"/>
          <w:highlight w:val="none"/>
          <w:u w:val="single"/>
        </w:rPr>
        <w:t>已具备开工条件</w:t>
      </w:r>
    </w:p>
    <w:p w14:paraId="45C70188">
      <w:pPr>
        <w:spacing w:line="480" w:lineRule="exact"/>
        <w:ind w:firstLine="420" w:firstLineChars="200"/>
        <w:jc w:val="both"/>
        <w:rPr>
          <w:color w:val="auto"/>
          <w:highlight w:val="none"/>
          <w:u w:val="single"/>
        </w:rPr>
      </w:pPr>
      <w:r>
        <w:rPr>
          <w:rFonts w:hint="eastAsia"/>
          <w:color w:val="auto"/>
          <w:highlight w:val="none"/>
        </w:rPr>
        <w:t>（2）将施工所需的水、电、电讯线路接至施工场地的时间、地点和供应要求：</w:t>
      </w:r>
      <w:r>
        <w:rPr>
          <w:rFonts w:hint="eastAsia"/>
          <w:color w:val="auto"/>
          <w:highlight w:val="none"/>
          <w:u w:val="single"/>
        </w:rPr>
        <w:t>已具备</w:t>
      </w:r>
    </w:p>
    <w:p w14:paraId="235450C4">
      <w:pPr>
        <w:spacing w:line="480" w:lineRule="exact"/>
        <w:ind w:firstLine="420" w:firstLineChars="200"/>
        <w:jc w:val="both"/>
        <w:rPr>
          <w:color w:val="auto"/>
          <w:highlight w:val="none"/>
        </w:rPr>
      </w:pPr>
      <w:r>
        <w:rPr>
          <w:rFonts w:hint="eastAsia"/>
          <w:color w:val="auto"/>
          <w:highlight w:val="none"/>
        </w:rPr>
        <w:t>（3）施工场地与公共道路的开通时间和要求：</w:t>
      </w:r>
      <w:r>
        <w:rPr>
          <w:rFonts w:hint="eastAsia"/>
          <w:color w:val="auto"/>
          <w:highlight w:val="none"/>
          <w:u w:val="single"/>
        </w:rPr>
        <w:t>已开通</w:t>
      </w:r>
    </w:p>
    <w:p w14:paraId="59B59099">
      <w:pPr>
        <w:spacing w:line="480" w:lineRule="exact"/>
        <w:ind w:firstLine="420" w:firstLineChars="200"/>
        <w:jc w:val="both"/>
        <w:rPr>
          <w:color w:val="auto"/>
          <w:highlight w:val="none"/>
          <w:u w:val="single"/>
        </w:rPr>
      </w:pPr>
      <w:r>
        <w:rPr>
          <w:rFonts w:hint="eastAsia"/>
          <w:color w:val="auto"/>
          <w:highlight w:val="none"/>
        </w:rPr>
        <w:t>（4）工程地质和地下管线资料的提供时间：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w:t>
      </w:r>
    </w:p>
    <w:p w14:paraId="41A93948">
      <w:pPr>
        <w:spacing w:line="480" w:lineRule="exact"/>
        <w:ind w:firstLine="420" w:firstLineChars="200"/>
        <w:jc w:val="both"/>
        <w:rPr>
          <w:color w:val="auto"/>
          <w:highlight w:val="none"/>
        </w:rPr>
      </w:pPr>
      <w:r>
        <w:rPr>
          <w:rFonts w:hint="eastAsia"/>
          <w:color w:val="auto"/>
          <w:highlight w:val="none"/>
        </w:rPr>
        <w:t>（5）由发包人办理的施工所需证件、批件的名称和完成时间：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天（因施工单位的原因导致所需证件不能及时办理的，施工单位不得因此要求顺延工期）</w:t>
      </w:r>
    </w:p>
    <w:p w14:paraId="0407B7CC">
      <w:pPr>
        <w:spacing w:line="480" w:lineRule="exact"/>
        <w:ind w:firstLine="420" w:firstLineChars="200"/>
        <w:jc w:val="both"/>
        <w:rPr>
          <w:color w:val="auto"/>
          <w:highlight w:val="none"/>
          <w:u w:val="single"/>
        </w:rPr>
      </w:pPr>
      <w:r>
        <w:rPr>
          <w:rFonts w:hint="eastAsia"/>
          <w:color w:val="auto"/>
          <w:highlight w:val="none"/>
        </w:rPr>
        <w:t>（6）水准点与坐标控制点交验要求：</w:t>
      </w:r>
      <w:r>
        <w:rPr>
          <w:rFonts w:hint="eastAsia"/>
          <w:color w:val="auto"/>
          <w:highlight w:val="none"/>
          <w:u w:val="single"/>
        </w:rPr>
        <w:t>按照发包方提供的资料及现场交点进行校验</w:t>
      </w:r>
    </w:p>
    <w:p w14:paraId="2EDF4DE1">
      <w:pPr>
        <w:spacing w:line="480" w:lineRule="exact"/>
        <w:ind w:firstLine="420" w:firstLineChars="200"/>
        <w:jc w:val="both"/>
        <w:rPr>
          <w:color w:val="auto"/>
          <w:highlight w:val="none"/>
          <w:u w:val="single"/>
        </w:rPr>
      </w:pPr>
      <w:r>
        <w:rPr>
          <w:rFonts w:hint="eastAsia"/>
          <w:color w:val="auto"/>
          <w:highlight w:val="none"/>
        </w:rPr>
        <w:t>（7）图纸会审和设计交底时间：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w:t>
      </w:r>
    </w:p>
    <w:p w14:paraId="7A1FBDE0">
      <w:pPr>
        <w:spacing w:line="480" w:lineRule="exact"/>
        <w:ind w:firstLine="420" w:firstLineChars="200"/>
        <w:jc w:val="both"/>
        <w:rPr>
          <w:color w:val="auto"/>
          <w:highlight w:val="none"/>
          <w:u w:val="single"/>
        </w:rPr>
      </w:pPr>
      <w:r>
        <w:rPr>
          <w:rFonts w:hint="eastAsia"/>
          <w:color w:val="auto"/>
          <w:highlight w:val="none"/>
        </w:rPr>
        <w:t>（8）协调处理施工场地周围地下管线和邻近建筑物、构筑物（含文物保护建筑）、古树名木的保护：</w:t>
      </w:r>
      <w:r>
        <w:rPr>
          <w:rFonts w:hint="eastAsia"/>
          <w:color w:val="auto"/>
          <w:highlight w:val="none"/>
          <w:u w:val="single"/>
        </w:rPr>
        <w:t>承包方按照发包方要求和有关规定做好保护工作</w:t>
      </w:r>
    </w:p>
    <w:p w14:paraId="54A35E89">
      <w:pPr>
        <w:spacing w:line="480" w:lineRule="exact"/>
        <w:ind w:firstLine="420" w:firstLineChars="200"/>
        <w:jc w:val="both"/>
        <w:rPr>
          <w:color w:val="auto"/>
          <w:highlight w:val="none"/>
          <w:u w:val="single"/>
        </w:rPr>
      </w:pPr>
      <w:r>
        <w:rPr>
          <w:rFonts w:hint="eastAsia"/>
          <w:color w:val="auto"/>
          <w:highlight w:val="none"/>
        </w:rPr>
        <w:t>（9）双方约定发包人应做的其他工作：</w:t>
      </w:r>
      <w:r>
        <w:rPr>
          <w:rFonts w:hint="eastAsia"/>
          <w:color w:val="auto"/>
          <w:highlight w:val="none"/>
          <w:u w:val="single"/>
        </w:rPr>
        <w:t>双方协商</w:t>
      </w:r>
    </w:p>
    <w:p w14:paraId="6A353813">
      <w:pPr>
        <w:spacing w:line="480" w:lineRule="exact"/>
        <w:ind w:firstLine="420" w:firstLineChars="200"/>
        <w:jc w:val="both"/>
        <w:rPr>
          <w:color w:val="auto"/>
          <w:highlight w:val="none"/>
          <w:u w:val="single"/>
        </w:rPr>
      </w:pPr>
      <w:r>
        <w:rPr>
          <w:rFonts w:hint="eastAsia"/>
          <w:color w:val="auto"/>
          <w:highlight w:val="none"/>
          <w:lang w:val="en-US"/>
        </w:rPr>
        <w:t>7</w:t>
      </w:r>
      <w:r>
        <w:rPr>
          <w:rFonts w:hint="eastAsia"/>
          <w:color w:val="auto"/>
          <w:highlight w:val="none"/>
        </w:rPr>
        <w:t>.2发包人委托承包人办理的工作：</w:t>
      </w:r>
      <w:r>
        <w:rPr>
          <w:rFonts w:hint="eastAsia"/>
          <w:color w:val="auto"/>
          <w:highlight w:val="none"/>
          <w:u w:val="single"/>
        </w:rPr>
        <w:t>承包方协助发包方做好施工期间与周边关系的协调工作。</w:t>
      </w:r>
    </w:p>
    <w:p w14:paraId="298BE02F">
      <w:pPr>
        <w:spacing w:line="480" w:lineRule="exact"/>
        <w:ind w:firstLine="420" w:firstLineChars="200"/>
        <w:jc w:val="both"/>
        <w:rPr>
          <w:color w:val="auto"/>
          <w:highlight w:val="none"/>
        </w:rPr>
      </w:pPr>
      <w:r>
        <w:rPr>
          <w:rFonts w:hint="eastAsia"/>
          <w:color w:val="auto"/>
          <w:highlight w:val="none"/>
          <w:lang w:val="en-US"/>
        </w:rPr>
        <w:t>8</w:t>
      </w:r>
      <w:r>
        <w:rPr>
          <w:rFonts w:hint="eastAsia"/>
          <w:color w:val="auto"/>
          <w:highlight w:val="none"/>
        </w:rPr>
        <w:t>.承包人工作</w:t>
      </w:r>
    </w:p>
    <w:p w14:paraId="2BA33AEF">
      <w:pPr>
        <w:spacing w:line="480" w:lineRule="exact"/>
        <w:ind w:firstLine="420" w:firstLineChars="200"/>
        <w:jc w:val="both"/>
        <w:rPr>
          <w:color w:val="auto"/>
          <w:highlight w:val="none"/>
        </w:rPr>
      </w:pPr>
      <w:r>
        <w:rPr>
          <w:rFonts w:hint="eastAsia"/>
          <w:color w:val="auto"/>
          <w:highlight w:val="none"/>
          <w:lang w:val="en-US"/>
        </w:rPr>
        <w:t>8</w:t>
      </w:r>
      <w:r>
        <w:rPr>
          <w:rFonts w:hint="eastAsia"/>
          <w:color w:val="auto"/>
          <w:highlight w:val="none"/>
        </w:rPr>
        <w:t>.1承包人应按约定时间和要求，完成以下工作：</w:t>
      </w:r>
    </w:p>
    <w:p w14:paraId="3C317849">
      <w:pPr>
        <w:spacing w:line="480" w:lineRule="exact"/>
        <w:ind w:firstLine="420" w:firstLineChars="200"/>
        <w:jc w:val="both"/>
        <w:rPr>
          <w:color w:val="auto"/>
          <w:highlight w:val="none"/>
          <w:u w:val="single"/>
        </w:rPr>
      </w:pPr>
      <w:r>
        <w:rPr>
          <w:rFonts w:hint="eastAsia"/>
          <w:color w:val="auto"/>
          <w:highlight w:val="none"/>
        </w:rPr>
        <w:t>（1）需由设计资质等级和业务范围允许的承包人完成的设计文件提交时间：</w:t>
      </w:r>
      <w:r>
        <w:rPr>
          <w:rFonts w:hint="eastAsia"/>
          <w:color w:val="auto"/>
          <w:highlight w:val="none"/>
          <w:u w:val="single"/>
        </w:rPr>
        <w:t>无</w:t>
      </w:r>
    </w:p>
    <w:p w14:paraId="35FB4933">
      <w:pPr>
        <w:spacing w:line="480" w:lineRule="exact"/>
        <w:ind w:firstLine="420" w:firstLineChars="200"/>
        <w:jc w:val="both"/>
        <w:rPr>
          <w:color w:val="auto"/>
          <w:highlight w:val="none"/>
        </w:rPr>
      </w:pPr>
      <w:r>
        <w:rPr>
          <w:rFonts w:hint="eastAsia"/>
          <w:color w:val="auto"/>
          <w:highlight w:val="none"/>
        </w:rPr>
        <w:t>（2）应提供计划、报表的名称及完成时间：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日提供正式总进度计划表、详细的分部工程施工计划、资金使用计划等一式三份，每月</w:t>
      </w:r>
      <w:r>
        <w:rPr>
          <w:rFonts w:hint="eastAsia"/>
          <w:color w:val="auto"/>
          <w:highlight w:val="none"/>
          <w:u w:val="single"/>
          <w:lang w:val="en-US"/>
        </w:rPr>
        <w:t xml:space="preserve"> </w:t>
      </w:r>
      <w:r>
        <w:rPr>
          <w:rFonts w:hint="eastAsia"/>
          <w:color w:val="auto"/>
          <w:highlight w:val="none"/>
          <w:u w:val="single"/>
        </w:rPr>
        <w:t>日提供当月实际完成工程量，报当月签证、变更和下月施工计划表。以上计划必须经过监理工程师签字认可后报发包人。</w:t>
      </w:r>
    </w:p>
    <w:p w14:paraId="4A26B2F9">
      <w:pPr>
        <w:spacing w:line="480" w:lineRule="exact"/>
        <w:ind w:firstLine="420" w:firstLineChars="200"/>
        <w:jc w:val="both"/>
        <w:rPr>
          <w:color w:val="auto"/>
          <w:highlight w:val="none"/>
          <w:u w:val="single"/>
        </w:rPr>
      </w:pPr>
      <w:r>
        <w:rPr>
          <w:rFonts w:hint="eastAsia"/>
          <w:color w:val="auto"/>
          <w:highlight w:val="none"/>
        </w:rPr>
        <w:t>（3）承担施工安全保卫工作及非夜间施工照明的责任和要求：</w:t>
      </w:r>
      <w:r>
        <w:rPr>
          <w:rFonts w:hint="eastAsia"/>
          <w:color w:val="auto"/>
          <w:highlight w:val="none"/>
          <w:u w:val="single"/>
        </w:rPr>
        <w:t>负责施工现场的日夜值班保卫及夜间照明，对施工中的安全负全责。</w:t>
      </w:r>
    </w:p>
    <w:p w14:paraId="0DAD0DCE">
      <w:pPr>
        <w:spacing w:line="480" w:lineRule="exact"/>
        <w:ind w:firstLine="420" w:firstLineChars="200"/>
        <w:jc w:val="both"/>
        <w:rPr>
          <w:color w:val="auto"/>
          <w:highlight w:val="none"/>
          <w:u w:val="single"/>
        </w:rPr>
      </w:pPr>
      <w:r>
        <w:rPr>
          <w:rFonts w:hint="eastAsia"/>
          <w:color w:val="auto"/>
          <w:highlight w:val="none"/>
        </w:rPr>
        <w:t>（4）向发包人提供的办公和生活房屋及设施的要求：</w:t>
      </w:r>
      <w:r>
        <w:rPr>
          <w:rFonts w:hint="eastAsia"/>
          <w:color w:val="auto"/>
          <w:highlight w:val="none"/>
          <w:u w:val="single"/>
        </w:rPr>
        <w:t>双方协商。</w:t>
      </w:r>
    </w:p>
    <w:p w14:paraId="7E7A5F84">
      <w:pPr>
        <w:spacing w:line="480" w:lineRule="exact"/>
        <w:ind w:firstLine="420" w:firstLineChars="200"/>
        <w:jc w:val="both"/>
        <w:rPr>
          <w:color w:val="auto"/>
          <w:highlight w:val="none"/>
          <w:u w:val="single"/>
        </w:rPr>
      </w:pPr>
      <w:r>
        <w:rPr>
          <w:rFonts w:hint="eastAsia"/>
          <w:color w:val="auto"/>
          <w:highlight w:val="none"/>
        </w:rPr>
        <w:t>（5）需承包人办理的有关施工场地交通、环卫和施工噪音管理等手续：</w:t>
      </w:r>
      <w:r>
        <w:rPr>
          <w:rFonts w:hint="eastAsia"/>
          <w:color w:val="auto"/>
          <w:highlight w:val="none"/>
          <w:u w:val="single"/>
        </w:rPr>
        <w:t>由施工单位掌握办理时间，以不影响施工正常进行为原则，并承担因此发生的费用。</w:t>
      </w:r>
    </w:p>
    <w:p w14:paraId="76338B1C">
      <w:pPr>
        <w:spacing w:line="480" w:lineRule="exact"/>
        <w:ind w:firstLine="420" w:firstLineChars="200"/>
        <w:jc w:val="both"/>
        <w:rPr>
          <w:color w:val="auto"/>
          <w:highlight w:val="none"/>
          <w:u w:val="single"/>
        </w:rPr>
      </w:pPr>
      <w:r>
        <w:rPr>
          <w:rFonts w:hint="eastAsia"/>
          <w:color w:val="auto"/>
          <w:highlight w:val="none"/>
        </w:rPr>
        <w:t>（6）已完工程成品保护的特殊要求及费用承担：</w:t>
      </w:r>
      <w:r>
        <w:rPr>
          <w:rFonts w:hint="eastAsia"/>
          <w:color w:val="auto"/>
          <w:highlight w:val="none"/>
          <w:u w:val="single"/>
        </w:rPr>
        <w:t>施工期间的成品保护由承包方负责，质保期满、竣工综合移交验收后由发包方负责。</w:t>
      </w:r>
    </w:p>
    <w:p w14:paraId="11E605B8">
      <w:pPr>
        <w:spacing w:line="480" w:lineRule="exact"/>
        <w:ind w:firstLine="420" w:firstLineChars="200"/>
        <w:jc w:val="both"/>
        <w:rPr>
          <w:color w:val="auto"/>
          <w:highlight w:val="none"/>
        </w:rPr>
      </w:pPr>
      <w:r>
        <w:rPr>
          <w:rFonts w:hint="eastAsia"/>
          <w:color w:val="auto"/>
          <w:highlight w:val="none"/>
        </w:rPr>
        <w:t>（7）施工场地周围地下管线和邻近建筑物、构筑物（含文物保护建筑）、古树名木的保护要求及费用承担：</w:t>
      </w:r>
    </w:p>
    <w:p w14:paraId="37AC2BE7">
      <w:pPr>
        <w:spacing w:line="480" w:lineRule="exact"/>
        <w:ind w:firstLine="420" w:firstLineChars="200"/>
        <w:jc w:val="both"/>
        <w:rPr>
          <w:color w:val="auto"/>
          <w:highlight w:val="none"/>
        </w:rPr>
      </w:pPr>
      <w:r>
        <w:rPr>
          <w:rFonts w:hint="eastAsia"/>
          <w:color w:val="auto"/>
          <w:highlight w:val="none"/>
        </w:rPr>
        <w:t>（8）施工场地清洁卫生的要求：</w:t>
      </w:r>
    </w:p>
    <w:p w14:paraId="70FBE42E">
      <w:pPr>
        <w:spacing w:line="480" w:lineRule="exact"/>
        <w:ind w:firstLine="420" w:firstLineChars="200"/>
        <w:jc w:val="both"/>
        <w:rPr>
          <w:color w:val="auto"/>
          <w:highlight w:val="none"/>
        </w:rPr>
      </w:pPr>
      <w:r>
        <w:rPr>
          <w:rFonts w:hint="eastAsia"/>
          <w:color w:val="auto"/>
          <w:highlight w:val="none"/>
        </w:rPr>
        <w:t>（9）双方约定承包人应做的其他工作：</w:t>
      </w:r>
    </w:p>
    <w:p w14:paraId="3B8390B4">
      <w:pPr>
        <w:ind w:firstLine="422" w:firstLineChars="200"/>
        <w:jc w:val="both"/>
        <w:rPr>
          <w:b/>
          <w:color w:val="auto"/>
          <w:highlight w:val="none"/>
        </w:rPr>
      </w:pPr>
      <w:r>
        <w:rPr>
          <w:rFonts w:hint="eastAsia"/>
          <w:b/>
          <w:color w:val="auto"/>
          <w:highlight w:val="none"/>
        </w:rPr>
        <w:t>三、施工组织设计和工期</w:t>
      </w:r>
    </w:p>
    <w:p w14:paraId="61A8F3A2">
      <w:pPr>
        <w:spacing w:line="480" w:lineRule="exact"/>
        <w:ind w:firstLine="422" w:firstLineChars="200"/>
        <w:jc w:val="both"/>
        <w:rPr>
          <w:b/>
          <w:color w:val="auto"/>
          <w:highlight w:val="none"/>
        </w:rPr>
      </w:pPr>
      <w:r>
        <w:rPr>
          <w:rFonts w:hint="eastAsia"/>
          <w:b/>
          <w:color w:val="auto"/>
          <w:highlight w:val="none"/>
          <w:lang w:val="en-US"/>
        </w:rPr>
        <w:t>9</w:t>
      </w:r>
      <w:r>
        <w:rPr>
          <w:rFonts w:hint="eastAsia"/>
          <w:b/>
          <w:color w:val="auto"/>
          <w:highlight w:val="none"/>
        </w:rPr>
        <w:t>.进度计划</w:t>
      </w:r>
    </w:p>
    <w:p w14:paraId="29CF3C33">
      <w:pPr>
        <w:spacing w:line="480" w:lineRule="exact"/>
        <w:ind w:firstLine="420" w:firstLineChars="200"/>
        <w:jc w:val="both"/>
        <w:rPr>
          <w:color w:val="auto"/>
          <w:highlight w:val="none"/>
        </w:rPr>
      </w:pPr>
      <w:r>
        <w:rPr>
          <w:rFonts w:hint="eastAsia"/>
          <w:color w:val="auto"/>
          <w:highlight w:val="none"/>
          <w:lang w:val="en-US"/>
        </w:rPr>
        <w:t>9</w:t>
      </w:r>
      <w:r>
        <w:rPr>
          <w:rFonts w:hint="eastAsia"/>
          <w:color w:val="auto"/>
          <w:highlight w:val="none"/>
        </w:rPr>
        <w:t>.1承包人提供施工组织设计（施工方案）和进度计划的时间：</w:t>
      </w:r>
    </w:p>
    <w:p w14:paraId="598A481A">
      <w:pPr>
        <w:spacing w:line="400" w:lineRule="exact"/>
        <w:ind w:firstLine="420" w:firstLineChars="200"/>
        <w:jc w:val="both"/>
        <w:rPr>
          <w:color w:val="auto"/>
          <w:highlight w:val="none"/>
          <w:u w:val="single"/>
        </w:rPr>
      </w:pPr>
      <w:r>
        <w:rPr>
          <w:rFonts w:hint="eastAsia"/>
          <w:color w:val="auto"/>
          <w:highlight w:val="none"/>
          <w:u w:val="single"/>
        </w:rPr>
        <w:t>实施前</w:t>
      </w:r>
      <w:r>
        <w:rPr>
          <w:rFonts w:hint="eastAsia"/>
          <w:color w:val="auto"/>
          <w:highlight w:val="none"/>
          <w:u w:val="single"/>
          <w:lang w:val="en-US"/>
        </w:rPr>
        <w:t xml:space="preserve"> </w:t>
      </w:r>
      <w:r>
        <w:rPr>
          <w:rFonts w:hint="eastAsia"/>
          <w:color w:val="auto"/>
          <w:highlight w:val="none"/>
          <w:u w:val="single"/>
        </w:rPr>
        <w:t>天提交施工组织设计（施工方案）和进度计划（含时标网络计划）</w:t>
      </w:r>
    </w:p>
    <w:p w14:paraId="3E1CA28E">
      <w:pPr>
        <w:spacing w:line="400" w:lineRule="exact"/>
        <w:ind w:firstLine="420" w:firstLineChars="200"/>
        <w:jc w:val="both"/>
        <w:rPr>
          <w:color w:val="auto"/>
          <w:highlight w:val="none"/>
          <w:u w:val="single"/>
        </w:rPr>
      </w:pPr>
      <w:r>
        <w:rPr>
          <w:rFonts w:hint="eastAsia"/>
          <w:color w:val="auto"/>
          <w:highlight w:val="none"/>
        </w:rPr>
        <w:t>工程师确认的时间</w:t>
      </w:r>
      <w:r>
        <w:rPr>
          <w:rFonts w:hint="eastAsia"/>
          <w:color w:val="auto"/>
          <w:highlight w:val="none"/>
          <w:u w:val="single"/>
        </w:rPr>
        <w:t>：收到后</w:t>
      </w:r>
      <w:r>
        <w:rPr>
          <w:rFonts w:hint="eastAsia"/>
          <w:color w:val="auto"/>
          <w:highlight w:val="none"/>
          <w:u w:val="single"/>
          <w:lang w:val="en-US"/>
        </w:rPr>
        <w:t xml:space="preserve"> </w:t>
      </w:r>
      <w:r>
        <w:rPr>
          <w:rFonts w:hint="eastAsia"/>
          <w:color w:val="auto"/>
          <w:highlight w:val="none"/>
          <w:u w:val="single"/>
        </w:rPr>
        <w:t>个工作日</w:t>
      </w:r>
    </w:p>
    <w:p w14:paraId="5593B3EB">
      <w:pPr>
        <w:spacing w:line="400" w:lineRule="exact"/>
        <w:ind w:firstLine="420" w:firstLineChars="200"/>
        <w:jc w:val="both"/>
        <w:rPr>
          <w:color w:val="auto"/>
          <w:highlight w:val="none"/>
          <w:u w:val="single"/>
        </w:rPr>
      </w:pPr>
      <w:r>
        <w:rPr>
          <w:rFonts w:hint="eastAsia"/>
          <w:color w:val="auto"/>
          <w:highlight w:val="none"/>
          <w:lang w:val="en-US"/>
        </w:rPr>
        <w:t>9</w:t>
      </w:r>
      <w:r>
        <w:rPr>
          <w:rFonts w:hint="eastAsia"/>
          <w:color w:val="auto"/>
          <w:highlight w:val="none"/>
        </w:rPr>
        <w:t>.2群体工程中有关进度计划的要求：</w:t>
      </w:r>
      <w:r>
        <w:rPr>
          <w:rFonts w:hint="eastAsia"/>
          <w:color w:val="auto"/>
          <w:highlight w:val="none"/>
          <w:u w:val="single"/>
        </w:rPr>
        <w:t>无</w:t>
      </w:r>
    </w:p>
    <w:p w14:paraId="67D2CD37">
      <w:pPr>
        <w:spacing w:line="400" w:lineRule="exact"/>
        <w:ind w:firstLine="420" w:firstLineChars="200"/>
        <w:jc w:val="both"/>
        <w:rPr>
          <w:color w:val="auto"/>
          <w:highlight w:val="none"/>
        </w:rPr>
      </w:pPr>
      <w:r>
        <w:rPr>
          <w:rFonts w:hint="eastAsia"/>
          <w:color w:val="auto"/>
          <w:highlight w:val="none"/>
        </w:rPr>
        <w:t>13.工期延误</w:t>
      </w:r>
    </w:p>
    <w:p w14:paraId="60AA3DA2">
      <w:pPr>
        <w:spacing w:line="400" w:lineRule="exact"/>
        <w:ind w:firstLine="420" w:firstLineChars="200"/>
        <w:jc w:val="both"/>
        <w:rPr>
          <w:color w:val="auto"/>
          <w:highlight w:val="none"/>
        </w:rPr>
      </w:pPr>
      <w:r>
        <w:rPr>
          <w:rFonts w:hint="eastAsia"/>
          <w:color w:val="auto"/>
          <w:highlight w:val="none"/>
        </w:rPr>
        <w:t>13.1双方约定工期顺延的其他情况：</w:t>
      </w:r>
    </w:p>
    <w:p w14:paraId="2B798B44">
      <w:pPr>
        <w:spacing w:line="400" w:lineRule="exact"/>
        <w:ind w:firstLine="422" w:firstLineChars="200"/>
        <w:jc w:val="both"/>
        <w:rPr>
          <w:b/>
          <w:color w:val="auto"/>
          <w:highlight w:val="none"/>
        </w:rPr>
      </w:pPr>
      <w:r>
        <w:rPr>
          <w:rFonts w:hint="eastAsia"/>
          <w:b/>
          <w:color w:val="auto"/>
          <w:highlight w:val="none"/>
        </w:rPr>
        <w:t>四、质量与验收</w:t>
      </w:r>
    </w:p>
    <w:p w14:paraId="1A58E9E7">
      <w:pPr>
        <w:spacing w:line="400" w:lineRule="exact"/>
        <w:ind w:firstLine="420" w:firstLineChars="200"/>
        <w:jc w:val="both"/>
        <w:rPr>
          <w:color w:val="auto"/>
          <w:highlight w:val="none"/>
        </w:rPr>
      </w:pPr>
      <w:r>
        <w:rPr>
          <w:rFonts w:hint="eastAsia"/>
          <w:color w:val="auto"/>
          <w:highlight w:val="none"/>
        </w:rPr>
        <w:t>17.隐蔽工程和中间验收</w:t>
      </w:r>
    </w:p>
    <w:p w14:paraId="6FE09573">
      <w:pPr>
        <w:spacing w:line="400" w:lineRule="exact"/>
        <w:ind w:firstLine="420" w:firstLineChars="200"/>
        <w:jc w:val="both"/>
        <w:rPr>
          <w:color w:val="auto"/>
          <w:highlight w:val="none"/>
        </w:rPr>
      </w:pPr>
      <w:r>
        <w:rPr>
          <w:rFonts w:hint="eastAsia"/>
          <w:color w:val="auto"/>
          <w:highlight w:val="none"/>
        </w:rPr>
        <w:t>17.1双约定中间验收部位：</w:t>
      </w:r>
    </w:p>
    <w:p w14:paraId="4812536D">
      <w:pPr>
        <w:spacing w:line="400" w:lineRule="exact"/>
        <w:ind w:firstLine="420" w:firstLineChars="200"/>
        <w:jc w:val="both"/>
        <w:rPr>
          <w:color w:val="auto"/>
          <w:highlight w:val="none"/>
        </w:rPr>
      </w:pPr>
      <w:r>
        <w:rPr>
          <w:rFonts w:hint="eastAsia"/>
          <w:color w:val="auto"/>
          <w:highlight w:val="none"/>
        </w:rPr>
        <w:t>19.工程试车</w:t>
      </w:r>
    </w:p>
    <w:p w14:paraId="4F48F8CA">
      <w:pPr>
        <w:spacing w:line="400" w:lineRule="exact"/>
        <w:ind w:firstLine="420" w:firstLineChars="200"/>
        <w:jc w:val="both"/>
        <w:rPr>
          <w:color w:val="auto"/>
          <w:highlight w:val="none"/>
          <w:u w:val="single"/>
        </w:rPr>
      </w:pPr>
      <w:r>
        <w:rPr>
          <w:rFonts w:hint="eastAsia"/>
          <w:color w:val="auto"/>
          <w:highlight w:val="none"/>
        </w:rPr>
        <w:t>19.5试车费用地承担：</w:t>
      </w:r>
      <w:r>
        <w:rPr>
          <w:rFonts w:hint="eastAsia" w:ascii="宋体" w:hAnsi="宋体"/>
          <w:color w:val="auto"/>
          <w:highlight w:val="none"/>
          <w:u w:val="single"/>
        </w:rPr>
        <w:t>无</w:t>
      </w:r>
    </w:p>
    <w:p w14:paraId="36E95327">
      <w:pPr>
        <w:spacing w:line="400" w:lineRule="exact"/>
        <w:ind w:firstLine="422" w:firstLineChars="200"/>
        <w:jc w:val="both"/>
        <w:rPr>
          <w:b/>
          <w:color w:val="auto"/>
          <w:highlight w:val="none"/>
        </w:rPr>
      </w:pPr>
      <w:r>
        <w:rPr>
          <w:rFonts w:hint="eastAsia"/>
          <w:b/>
          <w:color w:val="auto"/>
          <w:highlight w:val="none"/>
        </w:rPr>
        <w:t>五、安全施工：</w:t>
      </w:r>
    </w:p>
    <w:p w14:paraId="4E3EEDDA">
      <w:pPr>
        <w:spacing w:line="400" w:lineRule="exact"/>
        <w:ind w:firstLine="420" w:firstLineChars="200"/>
        <w:jc w:val="both"/>
        <w:rPr>
          <w:color w:val="auto"/>
          <w:highlight w:val="none"/>
        </w:rPr>
      </w:pPr>
      <w:r>
        <w:rPr>
          <w:rFonts w:hint="eastAsia"/>
          <w:color w:val="auto"/>
          <w:highlight w:val="none"/>
        </w:rPr>
        <w:t>遵照国家、建设部、河南省及周口市现行有关规定执行。</w:t>
      </w:r>
    </w:p>
    <w:p w14:paraId="24BE622C">
      <w:pPr>
        <w:spacing w:line="400" w:lineRule="exact"/>
        <w:ind w:firstLine="422" w:firstLineChars="200"/>
        <w:jc w:val="both"/>
        <w:rPr>
          <w:b/>
          <w:color w:val="auto"/>
          <w:highlight w:val="none"/>
        </w:rPr>
      </w:pPr>
      <w:r>
        <w:rPr>
          <w:rFonts w:hint="eastAsia"/>
          <w:b/>
          <w:color w:val="auto"/>
          <w:highlight w:val="none"/>
        </w:rPr>
        <w:t>六、合同价款及调整</w:t>
      </w:r>
    </w:p>
    <w:p w14:paraId="5F4201D5">
      <w:pPr>
        <w:spacing w:line="400" w:lineRule="exact"/>
        <w:ind w:firstLine="422" w:firstLineChars="200"/>
        <w:jc w:val="both"/>
        <w:rPr>
          <w:b/>
          <w:color w:val="auto"/>
          <w:highlight w:val="none"/>
        </w:rPr>
      </w:pPr>
      <w:r>
        <w:rPr>
          <w:rFonts w:hint="eastAsia"/>
          <w:b/>
          <w:color w:val="auto"/>
          <w:highlight w:val="none"/>
        </w:rPr>
        <w:t>23. 合同价款及调整</w:t>
      </w:r>
    </w:p>
    <w:p w14:paraId="712C3A31">
      <w:pPr>
        <w:spacing w:line="400" w:lineRule="exact"/>
        <w:ind w:firstLine="420" w:firstLineChars="200"/>
        <w:jc w:val="both"/>
        <w:rPr>
          <w:color w:val="auto"/>
          <w:highlight w:val="none"/>
        </w:rPr>
      </w:pPr>
      <w:r>
        <w:rPr>
          <w:rFonts w:hint="eastAsia"/>
          <w:color w:val="auto"/>
          <w:highlight w:val="none"/>
        </w:rPr>
        <w:t>23.2本合同价款采用</w:t>
      </w:r>
      <w:r>
        <w:rPr>
          <w:rFonts w:hint="eastAsia"/>
          <w:color w:val="auto"/>
          <w:highlight w:val="none"/>
          <w:u w:val="single"/>
        </w:rPr>
        <w:t>（1）</w:t>
      </w:r>
      <w:r>
        <w:rPr>
          <w:rFonts w:hint="eastAsia"/>
          <w:color w:val="auto"/>
          <w:highlight w:val="none"/>
        </w:rPr>
        <w:t>方式确定。</w:t>
      </w:r>
    </w:p>
    <w:p w14:paraId="41795857">
      <w:pPr>
        <w:spacing w:line="400" w:lineRule="exact"/>
        <w:ind w:firstLine="420" w:firstLineChars="200"/>
        <w:jc w:val="both"/>
        <w:rPr>
          <w:color w:val="auto"/>
          <w:highlight w:val="none"/>
          <w:u w:val="single"/>
        </w:rPr>
      </w:pPr>
      <w:r>
        <w:rPr>
          <w:rFonts w:hint="eastAsia"/>
          <w:color w:val="auto"/>
          <w:highlight w:val="none"/>
        </w:rPr>
        <w:t>（1）采用固定价格合同，合同价款中包括：</w:t>
      </w:r>
    </w:p>
    <w:p w14:paraId="0C9F35B3">
      <w:pPr>
        <w:spacing w:line="400" w:lineRule="exact"/>
        <w:ind w:firstLine="420" w:firstLineChars="200"/>
        <w:jc w:val="both"/>
        <w:rPr>
          <w:color w:val="auto"/>
          <w:highlight w:val="none"/>
        </w:rPr>
      </w:pPr>
      <w:r>
        <w:rPr>
          <w:rFonts w:hint="eastAsia"/>
          <w:color w:val="auto"/>
          <w:highlight w:val="none"/>
        </w:rPr>
        <w:t>除下列原因外合同的固定总价均不得改变：</w:t>
      </w:r>
    </w:p>
    <w:p w14:paraId="343DA07F">
      <w:pPr>
        <w:snapToGrid w:val="0"/>
        <w:spacing w:line="400" w:lineRule="exact"/>
        <w:ind w:firstLine="420" w:firstLineChars="200"/>
        <w:jc w:val="both"/>
        <w:rPr>
          <w:color w:val="auto"/>
          <w:highlight w:val="none"/>
        </w:rPr>
      </w:pPr>
      <w:r>
        <w:rPr>
          <w:rFonts w:hint="eastAsia"/>
          <w:color w:val="auto"/>
          <w:highlight w:val="none"/>
        </w:rPr>
        <w:t>①甲方有效签证确认的设计变更、现场签证；合同中已有适用于变更工程的价格，按合同已有的价格变更合同价款；合同中只有类似于变更工程的价格，可以参照类似价格变更合同价款。</w:t>
      </w:r>
    </w:p>
    <w:p w14:paraId="4F8E8778">
      <w:pPr>
        <w:snapToGrid w:val="0"/>
        <w:spacing w:line="400" w:lineRule="exact"/>
        <w:ind w:firstLine="420" w:firstLineChars="200"/>
        <w:jc w:val="both"/>
        <w:rPr>
          <w:color w:val="auto"/>
          <w:highlight w:val="none"/>
        </w:rPr>
      </w:pPr>
      <w:r>
        <w:rPr>
          <w:rFonts w:hint="eastAsia"/>
          <w:color w:val="auto"/>
          <w:highlight w:val="none"/>
        </w:rPr>
        <w:t>②如果直接取消某分部分项工程量清单项目，则该项目价款不予支付。</w:t>
      </w:r>
    </w:p>
    <w:p w14:paraId="0C4E3AA7">
      <w:pPr>
        <w:snapToGrid w:val="0"/>
        <w:spacing w:line="400" w:lineRule="exact"/>
        <w:ind w:firstLine="420" w:firstLineChars="200"/>
        <w:jc w:val="both"/>
        <w:rPr>
          <w:color w:val="auto"/>
          <w:highlight w:val="none"/>
        </w:rPr>
      </w:pPr>
      <w:r>
        <w:rPr>
          <w:rFonts w:hint="eastAsia"/>
          <w:color w:val="auto"/>
          <w:highlight w:val="none"/>
        </w:rPr>
        <w:t>③措施费均为税后的包干价，不因设计变更而调增。</w:t>
      </w:r>
    </w:p>
    <w:p w14:paraId="62DD4E85">
      <w:pPr>
        <w:spacing w:line="400" w:lineRule="exact"/>
        <w:ind w:firstLine="420" w:firstLineChars="200"/>
        <w:jc w:val="both"/>
        <w:rPr>
          <w:color w:val="auto"/>
          <w:highlight w:val="none"/>
          <w:u w:val="single"/>
        </w:rPr>
      </w:pPr>
      <w:r>
        <w:rPr>
          <w:rFonts w:hint="eastAsia"/>
          <w:color w:val="auto"/>
          <w:highlight w:val="none"/>
        </w:rPr>
        <w:t>（2）采用可调价格合同，合同价款调整方法：</w:t>
      </w:r>
    </w:p>
    <w:p w14:paraId="7623DBF5">
      <w:pPr>
        <w:spacing w:line="400" w:lineRule="exact"/>
        <w:ind w:firstLine="420" w:firstLineChars="200"/>
        <w:jc w:val="both"/>
        <w:rPr>
          <w:color w:val="auto"/>
          <w:highlight w:val="none"/>
          <w:u w:val="single"/>
        </w:rPr>
      </w:pPr>
      <w:r>
        <w:rPr>
          <w:rFonts w:hint="eastAsia"/>
          <w:color w:val="auto"/>
          <w:highlight w:val="none"/>
        </w:rPr>
        <w:t>（3）采用成本加酬金合同，有关成本和酬金的约定：</w:t>
      </w:r>
    </w:p>
    <w:p w14:paraId="40C06B4A">
      <w:pPr>
        <w:spacing w:line="400" w:lineRule="exact"/>
        <w:ind w:firstLine="420" w:firstLineChars="200"/>
        <w:jc w:val="both"/>
        <w:rPr>
          <w:color w:val="auto"/>
          <w:highlight w:val="none"/>
          <w:u w:val="single"/>
        </w:rPr>
      </w:pPr>
      <w:r>
        <w:rPr>
          <w:rFonts w:hint="eastAsia"/>
          <w:color w:val="auto"/>
          <w:highlight w:val="none"/>
        </w:rPr>
        <w:t>23.3双方约定合同价款的其他调整因素：</w:t>
      </w:r>
    </w:p>
    <w:p w14:paraId="2BB20BC7">
      <w:pPr>
        <w:spacing w:line="400" w:lineRule="exact"/>
        <w:ind w:firstLine="422" w:firstLineChars="200"/>
        <w:jc w:val="both"/>
        <w:rPr>
          <w:b/>
          <w:color w:val="auto"/>
          <w:highlight w:val="none"/>
        </w:rPr>
      </w:pPr>
      <w:r>
        <w:rPr>
          <w:rFonts w:hint="eastAsia"/>
          <w:b/>
          <w:color w:val="auto"/>
          <w:highlight w:val="none"/>
        </w:rPr>
        <w:t>24.工程预付款</w:t>
      </w:r>
    </w:p>
    <w:p w14:paraId="114ADB0B">
      <w:pPr>
        <w:spacing w:line="400" w:lineRule="exact"/>
        <w:ind w:firstLine="420" w:firstLineChars="200"/>
        <w:jc w:val="both"/>
        <w:rPr>
          <w:color w:val="auto"/>
          <w:highlight w:val="none"/>
          <w:u w:val="single"/>
        </w:rPr>
      </w:pPr>
      <w:r>
        <w:rPr>
          <w:rFonts w:hint="eastAsia"/>
          <w:color w:val="auto"/>
          <w:highlight w:val="none"/>
        </w:rPr>
        <w:t>发包人向承包人预付工程款的时间和金额或占合同价款总额的比例：</w:t>
      </w:r>
    </w:p>
    <w:p w14:paraId="25E04B6A">
      <w:pPr>
        <w:spacing w:line="480" w:lineRule="exact"/>
        <w:ind w:firstLine="420" w:firstLineChars="200"/>
        <w:jc w:val="both"/>
        <w:rPr>
          <w:color w:val="auto"/>
          <w:highlight w:val="none"/>
          <w:u w:val="single"/>
        </w:rPr>
      </w:pPr>
      <w:r>
        <w:rPr>
          <w:rFonts w:hint="eastAsia"/>
          <w:color w:val="auto"/>
          <w:highlight w:val="none"/>
        </w:rPr>
        <w:t>扣回工程款的时间、比例：</w:t>
      </w:r>
    </w:p>
    <w:p w14:paraId="4098DC64">
      <w:pPr>
        <w:spacing w:line="480" w:lineRule="exact"/>
        <w:ind w:firstLine="422" w:firstLineChars="200"/>
        <w:jc w:val="both"/>
        <w:rPr>
          <w:b/>
          <w:color w:val="auto"/>
          <w:highlight w:val="none"/>
        </w:rPr>
      </w:pPr>
      <w:r>
        <w:rPr>
          <w:rFonts w:hint="eastAsia"/>
          <w:b/>
          <w:color w:val="auto"/>
          <w:highlight w:val="none"/>
        </w:rPr>
        <w:t>25.工程量确认</w:t>
      </w:r>
    </w:p>
    <w:p w14:paraId="5C13E952">
      <w:pPr>
        <w:spacing w:line="480" w:lineRule="exact"/>
        <w:ind w:firstLine="420" w:firstLineChars="200"/>
        <w:jc w:val="both"/>
        <w:rPr>
          <w:color w:val="auto"/>
          <w:highlight w:val="none"/>
          <w:u w:val="single"/>
        </w:rPr>
      </w:pPr>
      <w:r>
        <w:rPr>
          <w:rFonts w:hint="eastAsia"/>
          <w:color w:val="auto"/>
          <w:highlight w:val="none"/>
        </w:rPr>
        <w:t>25.1承包人向工程师提交已完工程量报告的时间：</w:t>
      </w:r>
      <w:r>
        <w:rPr>
          <w:rFonts w:hint="eastAsia"/>
          <w:color w:val="auto"/>
          <w:highlight w:val="none"/>
          <w:u w:val="single"/>
        </w:rPr>
        <w:t>每月</w:t>
      </w:r>
      <w:r>
        <w:rPr>
          <w:rFonts w:hint="eastAsia"/>
          <w:color w:val="auto"/>
          <w:highlight w:val="none"/>
          <w:u w:val="single"/>
          <w:lang w:val="en-US"/>
        </w:rPr>
        <w:t xml:space="preserve"> </w:t>
      </w:r>
      <w:r>
        <w:rPr>
          <w:rFonts w:hint="eastAsia"/>
          <w:color w:val="auto"/>
          <w:highlight w:val="none"/>
          <w:u w:val="single"/>
        </w:rPr>
        <w:t>日前提供当月已完工程量报表三份，监理工程师在收到后</w:t>
      </w:r>
      <w:r>
        <w:rPr>
          <w:rFonts w:hint="eastAsia"/>
          <w:color w:val="auto"/>
          <w:highlight w:val="none"/>
          <w:u w:val="single"/>
          <w:lang w:val="en-US"/>
        </w:rPr>
        <w:t xml:space="preserve"> </w:t>
      </w:r>
      <w:r>
        <w:rPr>
          <w:rFonts w:hint="eastAsia"/>
          <w:color w:val="auto"/>
          <w:highlight w:val="none"/>
          <w:u w:val="single"/>
        </w:rPr>
        <w:t>个工作日内审查完毕并报发包人审核，发包人在收到后</w:t>
      </w:r>
      <w:r>
        <w:rPr>
          <w:rFonts w:hint="eastAsia"/>
          <w:color w:val="auto"/>
          <w:highlight w:val="none"/>
          <w:u w:val="single"/>
          <w:lang w:val="en-US"/>
        </w:rPr>
        <w:t xml:space="preserve"> </w:t>
      </w:r>
      <w:r>
        <w:rPr>
          <w:rFonts w:hint="eastAsia"/>
          <w:color w:val="auto"/>
          <w:highlight w:val="none"/>
          <w:u w:val="single"/>
        </w:rPr>
        <w:t>天内审核完毕。</w:t>
      </w:r>
    </w:p>
    <w:p w14:paraId="1B3ADDBC">
      <w:pPr>
        <w:spacing w:line="480" w:lineRule="exact"/>
        <w:ind w:firstLine="422" w:firstLineChars="200"/>
        <w:jc w:val="both"/>
        <w:rPr>
          <w:b/>
          <w:color w:val="auto"/>
          <w:highlight w:val="none"/>
        </w:rPr>
      </w:pPr>
      <w:r>
        <w:rPr>
          <w:rFonts w:hint="eastAsia"/>
          <w:b/>
          <w:color w:val="auto"/>
          <w:highlight w:val="none"/>
        </w:rPr>
        <w:t>26. 工程款支付</w:t>
      </w:r>
    </w:p>
    <w:p w14:paraId="18ADDA04">
      <w:pPr>
        <w:spacing w:line="480" w:lineRule="exact"/>
        <w:ind w:firstLine="420" w:firstLineChars="200"/>
        <w:jc w:val="both"/>
        <w:rPr>
          <w:color w:val="auto"/>
          <w:highlight w:val="none"/>
          <w:u w:val="single"/>
        </w:rPr>
      </w:pPr>
      <w:r>
        <w:rPr>
          <w:rFonts w:hint="eastAsia"/>
          <w:color w:val="auto"/>
          <w:highlight w:val="none"/>
          <w:u w:val="single"/>
        </w:rPr>
        <w:t>双方约定的工程款（进度款）支付的方式和时间：中标后双方协商。</w:t>
      </w:r>
    </w:p>
    <w:p w14:paraId="7055844C">
      <w:pPr>
        <w:ind w:firstLine="422" w:firstLineChars="200"/>
        <w:jc w:val="both"/>
        <w:rPr>
          <w:b/>
          <w:color w:val="auto"/>
          <w:highlight w:val="none"/>
        </w:rPr>
      </w:pPr>
      <w:r>
        <w:rPr>
          <w:rFonts w:hint="eastAsia"/>
          <w:b/>
          <w:color w:val="auto"/>
          <w:highlight w:val="none"/>
        </w:rPr>
        <w:t>七、材料设备供应</w:t>
      </w:r>
    </w:p>
    <w:p w14:paraId="4C61AA96">
      <w:pPr>
        <w:spacing w:line="480" w:lineRule="exact"/>
        <w:ind w:firstLine="422" w:firstLineChars="200"/>
        <w:jc w:val="both"/>
        <w:rPr>
          <w:b/>
          <w:color w:val="auto"/>
          <w:highlight w:val="none"/>
        </w:rPr>
      </w:pPr>
      <w:r>
        <w:rPr>
          <w:rFonts w:hint="eastAsia"/>
          <w:b/>
          <w:color w:val="auto"/>
          <w:highlight w:val="none"/>
        </w:rPr>
        <w:t>27.发包人供应材料设备</w:t>
      </w:r>
    </w:p>
    <w:p w14:paraId="1C73DD78">
      <w:pPr>
        <w:spacing w:line="480" w:lineRule="exact"/>
        <w:ind w:firstLine="420" w:firstLineChars="200"/>
        <w:jc w:val="both"/>
        <w:rPr>
          <w:color w:val="auto"/>
          <w:highlight w:val="none"/>
        </w:rPr>
      </w:pPr>
      <w:r>
        <w:rPr>
          <w:rFonts w:hint="eastAsia"/>
          <w:color w:val="auto"/>
          <w:highlight w:val="none"/>
        </w:rPr>
        <w:t>27.4发包人供应的材料设备与一览表不符时，双方约定发包人承担责任如下：</w:t>
      </w:r>
    </w:p>
    <w:p w14:paraId="1D81D117">
      <w:pPr>
        <w:spacing w:line="480" w:lineRule="exact"/>
        <w:ind w:firstLine="420" w:firstLineChars="200"/>
        <w:jc w:val="both"/>
        <w:rPr>
          <w:color w:val="auto"/>
          <w:highlight w:val="none"/>
          <w:u w:val="single"/>
        </w:rPr>
      </w:pPr>
      <w:r>
        <w:rPr>
          <w:rFonts w:hint="eastAsia"/>
          <w:color w:val="auto"/>
          <w:highlight w:val="none"/>
        </w:rPr>
        <w:t>（1）材料设备单价与一览表不符：</w:t>
      </w:r>
    </w:p>
    <w:p w14:paraId="525BCEE1">
      <w:pPr>
        <w:spacing w:line="480" w:lineRule="exact"/>
        <w:ind w:firstLine="420" w:firstLineChars="200"/>
        <w:jc w:val="both"/>
        <w:rPr>
          <w:color w:val="auto"/>
          <w:highlight w:val="none"/>
        </w:rPr>
      </w:pPr>
      <w:r>
        <w:rPr>
          <w:rFonts w:hint="eastAsia"/>
          <w:color w:val="auto"/>
          <w:highlight w:val="none"/>
        </w:rPr>
        <w:t>（2）材料设备的品种、规格、型号、质量等级与一览表不符：</w:t>
      </w:r>
    </w:p>
    <w:p w14:paraId="35676B2D">
      <w:pPr>
        <w:spacing w:line="480" w:lineRule="exact"/>
        <w:ind w:firstLine="420" w:firstLineChars="200"/>
        <w:jc w:val="both"/>
        <w:rPr>
          <w:color w:val="auto"/>
          <w:highlight w:val="none"/>
          <w:u w:val="single"/>
        </w:rPr>
      </w:pPr>
      <w:r>
        <w:rPr>
          <w:rFonts w:hint="eastAsia"/>
          <w:color w:val="auto"/>
          <w:highlight w:val="none"/>
        </w:rPr>
        <w:t>（3）承包人可代为调剂串换的材料：</w:t>
      </w:r>
    </w:p>
    <w:p w14:paraId="6BF2AC0B">
      <w:pPr>
        <w:spacing w:line="480" w:lineRule="exact"/>
        <w:ind w:firstLine="420" w:firstLineChars="200"/>
        <w:jc w:val="both"/>
        <w:rPr>
          <w:color w:val="auto"/>
          <w:highlight w:val="none"/>
          <w:u w:val="single"/>
        </w:rPr>
      </w:pPr>
      <w:r>
        <w:rPr>
          <w:rFonts w:hint="eastAsia"/>
          <w:color w:val="auto"/>
          <w:highlight w:val="none"/>
        </w:rPr>
        <w:t>（4）到货地点与一览表不符：</w:t>
      </w:r>
    </w:p>
    <w:p w14:paraId="4676E509">
      <w:pPr>
        <w:spacing w:line="480" w:lineRule="exact"/>
        <w:ind w:firstLine="420" w:firstLineChars="200"/>
        <w:jc w:val="both"/>
        <w:rPr>
          <w:color w:val="auto"/>
          <w:highlight w:val="none"/>
          <w:u w:val="single"/>
        </w:rPr>
      </w:pPr>
      <w:r>
        <w:rPr>
          <w:rFonts w:hint="eastAsia"/>
          <w:color w:val="auto"/>
          <w:highlight w:val="none"/>
        </w:rPr>
        <w:t>（5）供应数量与一览表不符：</w:t>
      </w:r>
    </w:p>
    <w:p w14:paraId="1819B998">
      <w:pPr>
        <w:spacing w:line="480" w:lineRule="exact"/>
        <w:ind w:firstLine="420" w:firstLineChars="200"/>
        <w:jc w:val="both"/>
        <w:rPr>
          <w:color w:val="auto"/>
          <w:highlight w:val="none"/>
        </w:rPr>
      </w:pPr>
      <w:r>
        <w:rPr>
          <w:rFonts w:hint="eastAsia"/>
          <w:color w:val="auto"/>
          <w:highlight w:val="none"/>
        </w:rPr>
        <w:t>（6）到货时间与一览表不符：</w:t>
      </w:r>
    </w:p>
    <w:p w14:paraId="531946D5">
      <w:pPr>
        <w:spacing w:line="480" w:lineRule="exact"/>
        <w:ind w:firstLine="420" w:firstLineChars="200"/>
        <w:jc w:val="both"/>
        <w:rPr>
          <w:color w:val="auto"/>
          <w:highlight w:val="none"/>
        </w:rPr>
      </w:pPr>
      <w:r>
        <w:rPr>
          <w:rFonts w:hint="eastAsia"/>
          <w:color w:val="auto"/>
          <w:highlight w:val="none"/>
        </w:rPr>
        <w:t>27.6发包人供应材料设备的结算方法：</w:t>
      </w:r>
    </w:p>
    <w:p w14:paraId="2650492D">
      <w:pPr>
        <w:spacing w:line="480" w:lineRule="exact"/>
        <w:ind w:firstLine="422" w:firstLineChars="200"/>
        <w:jc w:val="both"/>
        <w:rPr>
          <w:b/>
          <w:color w:val="auto"/>
          <w:highlight w:val="none"/>
        </w:rPr>
      </w:pPr>
      <w:r>
        <w:rPr>
          <w:rFonts w:hint="eastAsia"/>
          <w:b/>
          <w:color w:val="auto"/>
          <w:highlight w:val="none"/>
        </w:rPr>
        <w:t>28.承包人采购材料设备</w:t>
      </w:r>
    </w:p>
    <w:p w14:paraId="568426A0">
      <w:pPr>
        <w:spacing w:line="480" w:lineRule="exact"/>
        <w:ind w:firstLine="420" w:firstLineChars="200"/>
        <w:jc w:val="both"/>
        <w:rPr>
          <w:color w:val="auto"/>
          <w:highlight w:val="none"/>
        </w:rPr>
      </w:pPr>
      <w:r>
        <w:rPr>
          <w:rFonts w:hint="eastAsia"/>
          <w:color w:val="auto"/>
          <w:highlight w:val="none"/>
        </w:rPr>
        <w:t>28．1承包人采购材料设备的约定：</w:t>
      </w:r>
      <w:r>
        <w:rPr>
          <w:rFonts w:hint="eastAsia"/>
          <w:color w:val="auto"/>
          <w:highlight w:val="none"/>
          <w:u w:val="single"/>
        </w:rPr>
        <w:t>执行通用条款</w:t>
      </w:r>
    </w:p>
    <w:p w14:paraId="7ED8D504">
      <w:pPr>
        <w:spacing w:line="480" w:lineRule="exact"/>
        <w:ind w:firstLine="422" w:firstLineChars="200"/>
        <w:jc w:val="both"/>
        <w:rPr>
          <w:b/>
          <w:color w:val="auto"/>
          <w:highlight w:val="none"/>
          <w:u w:val="single"/>
        </w:rPr>
      </w:pPr>
      <w:r>
        <w:rPr>
          <w:rFonts w:hint="eastAsia"/>
          <w:b/>
          <w:color w:val="auto"/>
          <w:highlight w:val="none"/>
        </w:rPr>
        <w:t>八、工程变更</w:t>
      </w:r>
      <w:r>
        <w:rPr>
          <w:rFonts w:hint="eastAsia"/>
          <w:color w:val="auto"/>
          <w:highlight w:val="none"/>
          <w:u w:val="single"/>
        </w:rPr>
        <w:t>执行通用条款</w:t>
      </w:r>
    </w:p>
    <w:p w14:paraId="25B9BE7C">
      <w:pPr>
        <w:spacing w:line="480" w:lineRule="exact"/>
        <w:ind w:firstLine="422" w:firstLineChars="200"/>
        <w:jc w:val="both"/>
        <w:rPr>
          <w:b/>
          <w:color w:val="auto"/>
          <w:highlight w:val="none"/>
        </w:rPr>
      </w:pPr>
      <w:r>
        <w:rPr>
          <w:rFonts w:hint="eastAsia"/>
          <w:b/>
          <w:color w:val="auto"/>
          <w:highlight w:val="none"/>
        </w:rPr>
        <w:t>九、竣工验收与结算</w:t>
      </w:r>
    </w:p>
    <w:p w14:paraId="66F565BB">
      <w:pPr>
        <w:spacing w:line="480" w:lineRule="exact"/>
        <w:ind w:firstLine="422" w:firstLineChars="200"/>
        <w:jc w:val="both"/>
        <w:rPr>
          <w:b/>
          <w:color w:val="auto"/>
          <w:highlight w:val="none"/>
        </w:rPr>
      </w:pPr>
      <w:r>
        <w:rPr>
          <w:rFonts w:hint="eastAsia"/>
          <w:b/>
          <w:color w:val="auto"/>
          <w:highlight w:val="none"/>
        </w:rPr>
        <w:t>32.竣工验收</w:t>
      </w:r>
    </w:p>
    <w:p w14:paraId="6911D3A1">
      <w:pPr>
        <w:spacing w:line="480" w:lineRule="exact"/>
        <w:ind w:firstLine="420" w:firstLineChars="200"/>
        <w:jc w:val="both"/>
        <w:rPr>
          <w:color w:val="auto"/>
          <w:highlight w:val="none"/>
        </w:rPr>
      </w:pPr>
      <w:r>
        <w:rPr>
          <w:rFonts w:hint="eastAsia"/>
          <w:color w:val="auto"/>
          <w:highlight w:val="none"/>
        </w:rPr>
        <w:t>32.1承包人提供竣工图的约定：</w:t>
      </w:r>
      <w:r>
        <w:rPr>
          <w:rFonts w:hint="eastAsia"/>
          <w:color w:val="auto"/>
          <w:highlight w:val="none"/>
          <w:u w:val="single"/>
        </w:rPr>
        <w:t>提交竣工报告的同时提交竣工图</w:t>
      </w:r>
      <w:r>
        <w:rPr>
          <w:rFonts w:hint="eastAsia"/>
          <w:color w:val="auto"/>
          <w:highlight w:val="none"/>
          <w:u w:val="single"/>
          <w:lang w:val="en-US"/>
        </w:rPr>
        <w:t xml:space="preserve"> </w:t>
      </w:r>
      <w:r>
        <w:rPr>
          <w:rFonts w:hint="eastAsia"/>
          <w:color w:val="auto"/>
          <w:highlight w:val="none"/>
          <w:u w:val="single"/>
        </w:rPr>
        <w:t>套</w:t>
      </w:r>
    </w:p>
    <w:p w14:paraId="479129F9">
      <w:pPr>
        <w:spacing w:line="480" w:lineRule="exact"/>
        <w:ind w:firstLine="420" w:firstLineChars="200"/>
        <w:jc w:val="both"/>
        <w:rPr>
          <w:color w:val="auto"/>
          <w:highlight w:val="none"/>
          <w:u w:val="single"/>
        </w:rPr>
      </w:pPr>
      <w:r>
        <w:rPr>
          <w:rFonts w:hint="eastAsia"/>
          <w:color w:val="auto"/>
          <w:highlight w:val="none"/>
        </w:rPr>
        <w:t>32.6中间交工工程的范围和竣工时间：</w:t>
      </w:r>
      <w:r>
        <w:rPr>
          <w:rFonts w:hint="eastAsia"/>
          <w:color w:val="auto"/>
          <w:highlight w:val="none"/>
          <w:u w:val="single"/>
        </w:rPr>
        <w:t>发包方和承包方协商</w:t>
      </w:r>
    </w:p>
    <w:p w14:paraId="19B1692A">
      <w:pPr>
        <w:spacing w:line="480" w:lineRule="exact"/>
        <w:ind w:firstLine="422" w:firstLineChars="200"/>
        <w:jc w:val="both"/>
        <w:rPr>
          <w:b/>
          <w:color w:val="auto"/>
          <w:highlight w:val="none"/>
        </w:rPr>
      </w:pPr>
      <w:r>
        <w:rPr>
          <w:rFonts w:hint="eastAsia"/>
          <w:b/>
          <w:color w:val="auto"/>
          <w:highlight w:val="none"/>
        </w:rPr>
        <w:t>十、违约、索赔和争议</w:t>
      </w:r>
    </w:p>
    <w:p w14:paraId="07B6F2DD">
      <w:pPr>
        <w:spacing w:line="480" w:lineRule="exact"/>
        <w:ind w:firstLine="422" w:firstLineChars="200"/>
        <w:jc w:val="both"/>
        <w:rPr>
          <w:b/>
          <w:color w:val="auto"/>
          <w:highlight w:val="none"/>
        </w:rPr>
      </w:pPr>
      <w:r>
        <w:rPr>
          <w:rFonts w:hint="eastAsia"/>
          <w:b/>
          <w:color w:val="auto"/>
          <w:highlight w:val="none"/>
        </w:rPr>
        <w:t>35.违约</w:t>
      </w:r>
    </w:p>
    <w:p w14:paraId="4FDD71E0">
      <w:pPr>
        <w:spacing w:line="480" w:lineRule="exact"/>
        <w:ind w:firstLine="420" w:firstLineChars="200"/>
        <w:jc w:val="both"/>
        <w:rPr>
          <w:color w:val="auto"/>
          <w:highlight w:val="none"/>
        </w:rPr>
      </w:pPr>
      <w:r>
        <w:rPr>
          <w:rFonts w:hint="eastAsia"/>
          <w:color w:val="auto"/>
          <w:highlight w:val="none"/>
        </w:rPr>
        <w:t>35.1本合同中关于发包人违约的具体责任如下：</w:t>
      </w:r>
    </w:p>
    <w:p w14:paraId="5DFB1A9D">
      <w:pPr>
        <w:spacing w:line="480" w:lineRule="exact"/>
        <w:ind w:firstLine="420" w:firstLineChars="200"/>
        <w:jc w:val="both"/>
        <w:rPr>
          <w:color w:val="auto"/>
          <w:highlight w:val="none"/>
          <w:u w:val="single"/>
        </w:rPr>
      </w:pPr>
      <w:r>
        <w:rPr>
          <w:rFonts w:hint="eastAsia"/>
          <w:color w:val="auto"/>
          <w:highlight w:val="none"/>
        </w:rPr>
        <w:t>本合同通用条款第24条约定发包人违约应承担的违约责任：</w:t>
      </w:r>
    </w:p>
    <w:p w14:paraId="1A139F06">
      <w:pPr>
        <w:spacing w:line="480" w:lineRule="exact"/>
        <w:ind w:firstLine="420" w:firstLineChars="200"/>
        <w:jc w:val="both"/>
        <w:rPr>
          <w:color w:val="auto"/>
          <w:highlight w:val="none"/>
          <w:u w:val="single"/>
        </w:rPr>
      </w:pPr>
      <w:r>
        <w:rPr>
          <w:rFonts w:hint="eastAsia"/>
          <w:color w:val="auto"/>
          <w:highlight w:val="none"/>
        </w:rPr>
        <w:t>本合同通用条款第26.4款约定发包人违约应承担的违约责任：</w:t>
      </w:r>
      <w:r>
        <w:rPr>
          <w:rFonts w:hint="eastAsia"/>
          <w:color w:val="auto"/>
          <w:highlight w:val="none"/>
          <w:u w:val="single"/>
        </w:rPr>
        <w:t xml:space="preserve">    /                    </w:t>
      </w:r>
    </w:p>
    <w:p w14:paraId="4FCEA16F">
      <w:pPr>
        <w:spacing w:line="480" w:lineRule="exact"/>
        <w:ind w:firstLine="420" w:firstLineChars="200"/>
        <w:jc w:val="both"/>
        <w:rPr>
          <w:color w:val="auto"/>
          <w:highlight w:val="none"/>
          <w:u w:val="single"/>
        </w:rPr>
      </w:pPr>
      <w:r>
        <w:rPr>
          <w:rFonts w:hint="eastAsia"/>
          <w:color w:val="auto"/>
          <w:highlight w:val="none"/>
        </w:rPr>
        <w:t>本合同通用条款第33.3款约定发包人违约应承担的违约责任：</w:t>
      </w:r>
      <w:r>
        <w:rPr>
          <w:rFonts w:hint="eastAsia"/>
          <w:color w:val="auto"/>
          <w:highlight w:val="none"/>
          <w:u w:val="single"/>
        </w:rPr>
        <w:t xml:space="preserve">          /                                      </w:t>
      </w:r>
    </w:p>
    <w:p w14:paraId="3B33A508">
      <w:pPr>
        <w:spacing w:line="480" w:lineRule="exact"/>
        <w:ind w:firstLine="420" w:firstLineChars="200"/>
        <w:jc w:val="both"/>
        <w:rPr>
          <w:color w:val="auto"/>
          <w:highlight w:val="none"/>
          <w:u w:val="single"/>
        </w:rPr>
      </w:pPr>
      <w:r>
        <w:rPr>
          <w:rFonts w:hint="eastAsia"/>
          <w:color w:val="auto"/>
          <w:highlight w:val="none"/>
        </w:rPr>
        <w:t>双方约定的发包人其他违约责任：</w:t>
      </w:r>
      <w:r>
        <w:rPr>
          <w:rFonts w:hint="eastAsia"/>
          <w:color w:val="auto"/>
          <w:highlight w:val="none"/>
          <w:u w:val="single"/>
        </w:rPr>
        <w:t>双方协商解决</w:t>
      </w:r>
    </w:p>
    <w:p w14:paraId="40A67846">
      <w:pPr>
        <w:spacing w:line="480" w:lineRule="exact"/>
        <w:ind w:firstLine="420" w:firstLineChars="200"/>
        <w:jc w:val="both"/>
        <w:rPr>
          <w:color w:val="auto"/>
          <w:highlight w:val="none"/>
        </w:rPr>
      </w:pPr>
      <w:r>
        <w:rPr>
          <w:rFonts w:hint="eastAsia"/>
          <w:color w:val="auto"/>
          <w:highlight w:val="none"/>
        </w:rPr>
        <w:t>35.2本合同中关于承包人违约的具体责任如下：</w:t>
      </w:r>
    </w:p>
    <w:p w14:paraId="72AB4D55">
      <w:pPr>
        <w:spacing w:line="480" w:lineRule="exact"/>
        <w:ind w:firstLine="420" w:firstLineChars="200"/>
        <w:jc w:val="both"/>
        <w:rPr>
          <w:color w:val="auto"/>
          <w:highlight w:val="none"/>
          <w:u w:val="single"/>
        </w:rPr>
      </w:pPr>
      <w:r>
        <w:rPr>
          <w:rFonts w:hint="eastAsia"/>
          <w:color w:val="auto"/>
          <w:highlight w:val="none"/>
        </w:rPr>
        <w:t>本合同通用条款第14.2款约定承包人违约应承担的违约责任：</w:t>
      </w:r>
      <w:r>
        <w:rPr>
          <w:rFonts w:hint="eastAsia"/>
          <w:color w:val="auto"/>
          <w:highlight w:val="none"/>
          <w:u w:val="single"/>
        </w:rPr>
        <w:t>承包人不能按约定的竣工日期或监理工程师同意顺延的工期竣工的，每延期一天承包人应向发包人支付合同价款</w:t>
      </w:r>
      <w:r>
        <w:rPr>
          <w:rFonts w:hint="eastAsia"/>
          <w:color w:val="auto"/>
          <w:highlight w:val="none"/>
          <w:u w:val="single"/>
          <w:lang w:val="en-US"/>
        </w:rPr>
        <w:t xml:space="preserve"> </w:t>
      </w:r>
      <w:r>
        <w:rPr>
          <w:rFonts w:hint="eastAsia" w:ascii="宋体" w:hAnsi="宋体"/>
          <w:color w:val="auto"/>
          <w:highlight w:val="none"/>
          <w:u w:val="single"/>
        </w:rPr>
        <w:t>‰</w:t>
      </w:r>
      <w:r>
        <w:rPr>
          <w:rFonts w:hint="eastAsia"/>
          <w:color w:val="auto"/>
          <w:highlight w:val="none"/>
          <w:u w:val="single"/>
        </w:rPr>
        <w:t>的违约金，并承担因此给发包方造成的其它经济损失。</w:t>
      </w:r>
    </w:p>
    <w:p w14:paraId="5B4267C4">
      <w:pPr>
        <w:spacing w:line="480" w:lineRule="exact"/>
        <w:ind w:firstLine="420" w:firstLineChars="200"/>
        <w:jc w:val="both"/>
        <w:rPr>
          <w:color w:val="auto"/>
          <w:highlight w:val="none"/>
          <w:u w:val="single"/>
        </w:rPr>
      </w:pPr>
      <w:r>
        <w:rPr>
          <w:rFonts w:hint="eastAsia"/>
          <w:color w:val="auto"/>
          <w:highlight w:val="none"/>
        </w:rPr>
        <w:t>本合同通用条款第15.1条约定承包人违约应承担的违约责任：</w:t>
      </w:r>
      <w:r>
        <w:rPr>
          <w:rFonts w:hint="eastAsia"/>
          <w:color w:val="auto"/>
          <w:highlight w:val="none"/>
          <w:u w:val="single"/>
        </w:rPr>
        <w:t>工程质量达不到约定的标准，承包人应承担因此导致的鉴定、检验及返工、拆除重建等费用，工期不予顺延，并向发包人支付合同总价</w:t>
      </w:r>
      <w:r>
        <w:rPr>
          <w:rFonts w:hint="eastAsia"/>
          <w:color w:val="auto"/>
          <w:highlight w:val="none"/>
          <w:u w:val="single"/>
          <w:lang w:val="en-US"/>
        </w:rPr>
        <w:t xml:space="preserve"> </w:t>
      </w:r>
      <w:r>
        <w:rPr>
          <w:rFonts w:hint="eastAsia"/>
          <w:color w:val="auto"/>
          <w:highlight w:val="none"/>
          <w:u w:val="single"/>
        </w:rPr>
        <w:t>%的违约金</w:t>
      </w:r>
    </w:p>
    <w:p w14:paraId="68836F55">
      <w:pPr>
        <w:spacing w:line="480" w:lineRule="exact"/>
        <w:ind w:firstLine="420" w:firstLineChars="200"/>
        <w:jc w:val="both"/>
        <w:rPr>
          <w:color w:val="auto"/>
          <w:highlight w:val="none"/>
          <w:u w:val="single"/>
        </w:rPr>
      </w:pPr>
      <w:r>
        <w:rPr>
          <w:rFonts w:hint="eastAsia"/>
          <w:color w:val="auto"/>
          <w:highlight w:val="none"/>
        </w:rPr>
        <w:t>双方约定的承包人其他违约责任：</w:t>
      </w:r>
      <w:r>
        <w:rPr>
          <w:rFonts w:hint="eastAsia"/>
          <w:color w:val="auto"/>
          <w:highlight w:val="none"/>
          <w:u w:val="single"/>
        </w:rPr>
        <w:t>双方协商解决</w:t>
      </w:r>
    </w:p>
    <w:p w14:paraId="0CD63DF1">
      <w:pPr>
        <w:spacing w:line="480" w:lineRule="exact"/>
        <w:ind w:firstLine="422" w:firstLineChars="200"/>
        <w:jc w:val="both"/>
        <w:rPr>
          <w:b/>
          <w:color w:val="auto"/>
          <w:highlight w:val="none"/>
        </w:rPr>
      </w:pPr>
      <w:r>
        <w:rPr>
          <w:rFonts w:hint="eastAsia"/>
          <w:b/>
          <w:color w:val="auto"/>
          <w:highlight w:val="none"/>
        </w:rPr>
        <w:t>37.争议</w:t>
      </w:r>
    </w:p>
    <w:p w14:paraId="0E4386C6">
      <w:pPr>
        <w:spacing w:line="480" w:lineRule="exact"/>
        <w:ind w:firstLine="420" w:firstLineChars="200"/>
        <w:jc w:val="both"/>
        <w:rPr>
          <w:color w:val="auto"/>
          <w:highlight w:val="none"/>
        </w:rPr>
      </w:pPr>
      <w:r>
        <w:rPr>
          <w:rFonts w:hint="eastAsia"/>
          <w:color w:val="auto"/>
          <w:highlight w:val="none"/>
        </w:rPr>
        <w:t>37.1双方约定，在履行合同过程中产生争议时：</w:t>
      </w:r>
    </w:p>
    <w:p w14:paraId="1B283B84">
      <w:pPr>
        <w:numPr>
          <w:ilvl w:val="0"/>
          <w:numId w:val="7"/>
        </w:numPr>
        <w:spacing w:line="360" w:lineRule="auto"/>
        <w:ind w:firstLine="420" w:firstLineChars="200"/>
        <w:jc w:val="both"/>
        <w:rPr>
          <w:color w:val="auto"/>
          <w:highlight w:val="none"/>
        </w:rPr>
      </w:pPr>
      <w:r>
        <w:rPr>
          <w:color w:val="auto"/>
          <w:highlight w:val="none"/>
        </w:rPr>
        <w:t>按本合同规定应该偿付的违约金、赔偿金、保管保养费和各种经济损失，应当在明确责任后</w:t>
      </w:r>
      <w:r>
        <w:rPr>
          <w:rFonts w:hint="eastAsia"/>
          <w:color w:val="auto"/>
          <w:highlight w:val="none"/>
        </w:rPr>
        <w:t>10</w:t>
      </w:r>
      <w:r>
        <w:rPr>
          <w:color w:val="auto"/>
          <w:highlight w:val="none"/>
        </w:rPr>
        <w:t>天内，按银行规定的结算办法付清，否则按逾期付款处理。</w:t>
      </w:r>
    </w:p>
    <w:p w14:paraId="66A9D5B1">
      <w:pPr>
        <w:numPr>
          <w:ilvl w:val="0"/>
          <w:numId w:val="0"/>
        </w:numPr>
        <w:spacing w:line="360" w:lineRule="auto"/>
        <w:ind w:firstLine="420" w:firstLineChars="200"/>
        <w:jc w:val="both"/>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w:t>
      </w:r>
      <w:r>
        <w:rPr>
          <w:color w:val="auto"/>
          <w:highlight w:val="none"/>
        </w:rPr>
        <w:t>本合同如发生纠纷，当事人双方应当及时协商解决，协商不成时，任何一方均可请</w:t>
      </w:r>
      <w:r>
        <w:rPr>
          <w:rFonts w:hint="eastAsia"/>
          <w:color w:val="auto"/>
          <w:highlight w:val="none"/>
        </w:rPr>
        <w:t>本项目政府采购监督管理部门</w:t>
      </w:r>
      <w:r>
        <w:rPr>
          <w:color w:val="auto"/>
          <w:highlight w:val="none"/>
        </w:rPr>
        <w:t>调解，调解不成，按以下第（</w:t>
      </w:r>
      <w:r>
        <w:rPr>
          <w:rFonts w:hint="eastAsia"/>
          <w:color w:val="auto"/>
          <w:highlight w:val="none"/>
        </w:rPr>
        <w:t xml:space="preserve"> </w:t>
      </w:r>
      <w:r>
        <w:rPr>
          <w:color w:val="auto"/>
          <w:highlight w:val="none"/>
        </w:rPr>
        <w:t>）项方式处理：</w:t>
      </w:r>
      <w:r>
        <w:rPr>
          <w:rFonts w:hint="eastAsia"/>
          <w:color w:val="auto"/>
          <w:highlight w:val="none"/>
        </w:rPr>
        <w:t>①根据《中华人民共和国仲裁法》的规定向</w:t>
      </w:r>
      <w:r>
        <w:rPr>
          <w:rFonts w:hint="eastAsia"/>
          <w:b/>
          <w:bCs/>
          <w:color w:val="auto"/>
          <w:highlight w:val="none"/>
          <w:u w:val="single"/>
        </w:rPr>
        <w:t>周口仲裁委员会</w:t>
      </w:r>
      <w:r>
        <w:rPr>
          <w:rFonts w:hint="eastAsia"/>
          <w:color w:val="auto"/>
          <w:highlight w:val="none"/>
        </w:rPr>
        <w:t>申请仲裁。②</w:t>
      </w:r>
      <w:r>
        <w:rPr>
          <w:color w:val="auto"/>
          <w:highlight w:val="none"/>
        </w:rPr>
        <w:t>向</w:t>
      </w:r>
      <w:r>
        <w:rPr>
          <w:rFonts w:hint="eastAsia"/>
          <w:color w:val="auto"/>
          <w:highlight w:val="none"/>
        </w:rPr>
        <w:t>合同签订地有级别管辖权的</w:t>
      </w:r>
      <w:r>
        <w:rPr>
          <w:color w:val="auto"/>
          <w:highlight w:val="none"/>
        </w:rPr>
        <w:t>人民法院起诉。</w:t>
      </w:r>
    </w:p>
    <w:p w14:paraId="34FBDCEB">
      <w:pPr>
        <w:spacing w:line="480" w:lineRule="exact"/>
        <w:ind w:firstLine="420" w:firstLineChars="200"/>
        <w:jc w:val="both"/>
        <w:rPr>
          <w:color w:val="auto"/>
          <w:highlight w:val="none"/>
        </w:rPr>
      </w:pPr>
      <w:r>
        <w:rPr>
          <w:rFonts w:hint="eastAsia"/>
          <w:color w:val="auto"/>
          <w:highlight w:val="none"/>
          <w:lang w:val="en-US"/>
        </w:rPr>
        <w:t>（3）甲、乙双方均有权利向本项目具有监管职能的政府采购监督管理部门举报反映对方在合同履约中的违法违纪行为。</w:t>
      </w:r>
    </w:p>
    <w:p w14:paraId="1DB8E038">
      <w:pPr>
        <w:spacing w:line="480" w:lineRule="exact"/>
        <w:ind w:firstLine="422" w:firstLineChars="200"/>
        <w:jc w:val="both"/>
        <w:rPr>
          <w:b/>
          <w:color w:val="auto"/>
          <w:highlight w:val="none"/>
        </w:rPr>
      </w:pPr>
      <w:r>
        <w:rPr>
          <w:rFonts w:hint="eastAsia"/>
          <w:b/>
          <w:color w:val="auto"/>
          <w:highlight w:val="none"/>
        </w:rPr>
        <w:t>十一、其他</w:t>
      </w:r>
    </w:p>
    <w:p w14:paraId="3806D8F3">
      <w:pPr>
        <w:spacing w:line="480" w:lineRule="exact"/>
        <w:ind w:firstLine="422" w:firstLineChars="200"/>
        <w:jc w:val="both"/>
        <w:rPr>
          <w:b/>
          <w:color w:val="auto"/>
          <w:highlight w:val="none"/>
        </w:rPr>
      </w:pPr>
      <w:r>
        <w:rPr>
          <w:rFonts w:hint="eastAsia"/>
          <w:b/>
          <w:color w:val="auto"/>
          <w:highlight w:val="none"/>
        </w:rPr>
        <w:t>38. 工程分包</w:t>
      </w:r>
    </w:p>
    <w:p w14:paraId="100551CA">
      <w:pPr>
        <w:spacing w:line="480" w:lineRule="exact"/>
        <w:ind w:firstLine="420" w:firstLineChars="200"/>
        <w:jc w:val="both"/>
        <w:rPr>
          <w:color w:val="auto"/>
          <w:highlight w:val="none"/>
          <w:u w:val="single"/>
        </w:rPr>
      </w:pPr>
      <w:r>
        <w:rPr>
          <w:rFonts w:hint="eastAsia"/>
          <w:color w:val="auto"/>
          <w:highlight w:val="none"/>
        </w:rPr>
        <w:t>38.1本工程发包人同意承包人分包的工程：</w:t>
      </w:r>
    </w:p>
    <w:p w14:paraId="0371946F">
      <w:pPr>
        <w:spacing w:line="480" w:lineRule="exact"/>
        <w:ind w:firstLine="420" w:firstLineChars="200"/>
        <w:jc w:val="both"/>
        <w:rPr>
          <w:color w:val="auto"/>
          <w:highlight w:val="none"/>
          <w:u w:val="single"/>
        </w:rPr>
      </w:pPr>
      <w:r>
        <w:rPr>
          <w:rFonts w:hint="eastAsia"/>
          <w:color w:val="auto"/>
          <w:highlight w:val="none"/>
        </w:rPr>
        <w:t>分包施工单位为：</w:t>
      </w:r>
      <w:r>
        <w:rPr>
          <w:rFonts w:hint="eastAsia"/>
          <w:color w:val="auto"/>
          <w:highlight w:val="none"/>
          <w:u w:val="single"/>
        </w:rPr>
        <w:t xml:space="preserve">                /                                                         </w:t>
      </w:r>
    </w:p>
    <w:p w14:paraId="6CDF3435">
      <w:pPr>
        <w:spacing w:line="480" w:lineRule="exact"/>
        <w:ind w:firstLine="422" w:firstLineChars="200"/>
        <w:jc w:val="both"/>
        <w:rPr>
          <w:b/>
          <w:color w:val="auto"/>
          <w:highlight w:val="none"/>
        </w:rPr>
      </w:pPr>
      <w:r>
        <w:rPr>
          <w:rFonts w:hint="eastAsia"/>
          <w:b/>
          <w:color w:val="auto"/>
          <w:highlight w:val="none"/>
        </w:rPr>
        <w:t>39.不可抗力</w:t>
      </w:r>
    </w:p>
    <w:p w14:paraId="4ED7F222">
      <w:pPr>
        <w:spacing w:line="480" w:lineRule="exact"/>
        <w:ind w:firstLine="420" w:firstLineChars="200"/>
        <w:jc w:val="both"/>
        <w:rPr>
          <w:color w:val="auto"/>
          <w:highlight w:val="none"/>
        </w:rPr>
      </w:pPr>
      <w:r>
        <w:rPr>
          <w:rFonts w:hint="eastAsia"/>
          <w:color w:val="auto"/>
          <w:highlight w:val="none"/>
        </w:rPr>
        <w:t>39.1双方关于不可抗力的约定：</w:t>
      </w:r>
      <w:r>
        <w:rPr>
          <w:rFonts w:hint="eastAsia"/>
          <w:color w:val="auto"/>
          <w:highlight w:val="none"/>
          <w:u w:val="single"/>
        </w:rPr>
        <w:t>执行通用条款</w:t>
      </w:r>
    </w:p>
    <w:p w14:paraId="6F508C3B">
      <w:pPr>
        <w:spacing w:line="480" w:lineRule="exact"/>
        <w:ind w:firstLine="422" w:firstLineChars="200"/>
        <w:jc w:val="both"/>
        <w:rPr>
          <w:b/>
          <w:color w:val="auto"/>
          <w:highlight w:val="none"/>
        </w:rPr>
      </w:pPr>
      <w:r>
        <w:rPr>
          <w:rFonts w:hint="eastAsia"/>
          <w:b/>
          <w:color w:val="auto"/>
          <w:highlight w:val="none"/>
        </w:rPr>
        <w:t>40.保险</w:t>
      </w:r>
    </w:p>
    <w:p w14:paraId="4E5A9B7B">
      <w:pPr>
        <w:spacing w:line="480" w:lineRule="exact"/>
        <w:ind w:firstLine="420" w:firstLineChars="200"/>
        <w:jc w:val="both"/>
        <w:rPr>
          <w:color w:val="auto"/>
          <w:highlight w:val="none"/>
        </w:rPr>
      </w:pPr>
      <w:r>
        <w:rPr>
          <w:rFonts w:hint="eastAsia"/>
          <w:color w:val="auto"/>
          <w:highlight w:val="none"/>
        </w:rPr>
        <w:t>40.6本工程双方约定投保内容如下：</w:t>
      </w:r>
    </w:p>
    <w:p w14:paraId="5ACD119F">
      <w:pPr>
        <w:spacing w:line="480" w:lineRule="exact"/>
        <w:ind w:firstLine="420" w:firstLineChars="200"/>
        <w:jc w:val="both"/>
        <w:rPr>
          <w:color w:val="auto"/>
          <w:highlight w:val="none"/>
          <w:u w:val="single"/>
        </w:rPr>
      </w:pPr>
      <w:r>
        <w:rPr>
          <w:rFonts w:hint="eastAsia"/>
          <w:color w:val="auto"/>
          <w:highlight w:val="none"/>
        </w:rPr>
        <w:t>（1）发包人投保内容：</w:t>
      </w:r>
      <w:r>
        <w:rPr>
          <w:rFonts w:hint="eastAsia"/>
          <w:color w:val="auto"/>
          <w:highlight w:val="none"/>
          <w:u w:val="single"/>
        </w:rPr>
        <w:t>执行通用条款</w:t>
      </w:r>
    </w:p>
    <w:p w14:paraId="127A51A9">
      <w:pPr>
        <w:spacing w:line="480" w:lineRule="exact"/>
        <w:ind w:firstLine="420" w:firstLineChars="200"/>
        <w:jc w:val="both"/>
        <w:rPr>
          <w:color w:val="auto"/>
          <w:highlight w:val="none"/>
          <w:u w:val="single"/>
        </w:rPr>
      </w:pPr>
      <w:r>
        <w:rPr>
          <w:rFonts w:hint="eastAsia"/>
          <w:color w:val="auto"/>
          <w:highlight w:val="none"/>
        </w:rPr>
        <w:t>发包人委托承包人办理的保险事项：</w:t>
      </w:r>
    </w:p>
    <w:p w14:paraId="35525557">
      <w:pPr>
        <w:spacing w:line="480" w:lineRule="exact"/>
        <w:ind w:firstLine="420" w:firstLineChars="200"/>
        <w:jc w:val="both"/>
        <w:rPr>
          <w:color w:val="auto"/>
          <w:highlight w:val="none"/>
        </w:rPr>
      </w:pPr>
      <w:r>
        <w:rPr>
          <w:rFonts w:hint="eastAsia"/>
          <w:color w:val="auto"/>
          <w:highlight w:val="none"/>
        </w:rPr>
        <w:t>（2）承包人的投保内容：</w:t>
      </w:r>
    </w:p>
    <w:p w14:paraId="79D69606">
      <w:pPr>
        <w:spacing w:line="480" w:lineRule="exact"/>
        <w:ind w:firstLine="422" w:firstLineChars="200"/>
        <w:jc w:val="both"/>
        <w:rPr>
          <w:b/>
          <w:color w:val="auto"/>
          <w:highlight w:val="none"/>
        </w:rPr>
      </w:pPr>
      <w:r>
        <w:rPr>
          <w:rFonts w:hint="eastAsia"/>
          <w:b/>
          <w:color w:val="auto"/>
          <w:highlight w:val="none"/>
        </w:rPr>
        <w:t>41.担保</w:t>
      </w:r>
    </w:p>
    <w:p w14:paraId="53F8FCF8">
      <w:pPr>
        <w:spacing w:line="480" w:lineRule="exact"/>
        <w:ind w:firstLine="420" w:firstLineChars="200"/>
        <w:jc w:val="both"/>
        <w:rPr>
          <w:color w:val="auto"/>
          <w:highlight w:val="none"/>
        </w:rPr>
      </w:pPr>
      <w:r>
        <w:rPr>
          <w:rFonts w:hint="eastAsia"/>
          <w:color w:val="auto"/>
          <w:highlight w:val="none"/>
        </w:rPr>
        <w:t>41.3本工程双方承包人提供履约担保，担保事项如下：</w:t>
      </w:r>
    </w:p>
    <w:p w14:paraId="15C5C10C">
      <w:pPr>
        <w:spacing w:line="480" w:lineRule="exact"/>
        <w:ind w:firstLine="420" w:firstLineChars="200"/>
        <w:jc w:val="both"/>
        <w:rPr>
          <w:color w:val="auto"/>
          <w:highlight w:val="none"/>
        </w:rPr>
      </w:pPr>
      <w:r>
        <w:rPr>
          <w:rFonts w:hint="eastAsia"/>
          <w:color w:val="auto"/>
          <w:highlight w:val="none"/>
        </w:rPr>
        <w:t>（1）发包人向承包人提供履约担保，担保方式为：</w:t>
      </w:r>
      <w:r>
        <w:rPr>
          <w:rFonts w:hint="eastAsia"/>
          <w:color w:val="auto"/>
          <w:highlight w:val="none"/>
          <w:u w:val="single"/>
        </w:rPr>
        <w:t>无</w:t>
      </w:r>
      <w:r>
        <w:rPr>
          <w:rFonts w:hint="eastAsia"/>
          <w:color w:val="auto"/>
          <w:highlight w:val="none"/>
        </w:rPr>
        <w:t>担保合同作为本合同附件。</w:t>
      </w:r>
    </w:p>
    <w:p w14:paraId="7F9B0E9F">
      <w:pPr>
        <w:spacing w:line="480" w:lineRule="exact"/>
        <w:ind w:firstLine="420" w:firstLineChars="200"/>
        <w:jc w:val="both"/>
        <w:rPr>
          <w:color w:val="auto"/>
          <w:highlight w:val="none"/>
          <w:u w:val="single"/>
        </w:rPr>
      </w:pPr>
      <w:r>
        <w:rPr>
          <w:rFonts w:hint="eastAsia"/>
          <w:color w:val="auto"/>
          <w:highlight w:val="none"/>
        </w:rPr>
        <w:t>（2）承包人向发包人提供履约担保，担保方式为：</w:t>
      </w:r>
      <w:r>
        <w:rPr>
          <w:rFonts w:hint="eastAsia"/>
          <w:color w:val="auto"/>
          <w:highlight w:val="none"/>
          <w:u w:val="single"/>
        </w:rPr>
        <w:t>无</w:t>
      </w:r>
      <w:r>
        <w:rPr>
          <w:rFonts w:hint="eastAsia"/>
          <w:color w:val="auto"/>
          <w:highlight w:val="none"/>
        </w:rPr>
        <w:t>担保合同作为本合同附件。</w:t>
      </w:r>
    </w:p>
    <w:p w14:paraId="47CE543F">
      <w:pPr>
        <w:spacing w:line="480" w:lineRule="exact"/>
        <w:ind w:firstLine="420" w:firstLineChars="200"/>
        <w:jc w:val="both"/>
        <w:rPr>
          <w:color w:val="auto"/>
          <w:highlight w:val="none"/>
          <w:u w:val="single"/>
        </w:rPr>
      </w:pPr>
      <w:r>
        <w:rPr>
          <w:rFonts w:hint="eastAsia"/>
          <w:color w:val="auto"/>
          <w:highlight w:val="none"/>
        </w:rPr>
        <w:t>（3）双方约定的其他担保事项：</w:t>
      </w:r>
    </w:p>
    <w:p w14:paraId="1FD31CA1">
      <w:pPr>
        <w:spacing w:line="480" w:lineRule="exact"/>
        <w:ind w:firstLine="422" w:firstLineChars="200"/>
        <w:jc w:val="both"/>
        <w:rPr>
          <w:b/>
          <w:color w:val="auto"/>
          <w:highlight w:val="none"/>
        </w:rPr>
      </w:pPr>
      <w:r>
        <w:rPr>
          <w:rFonts w:hint="eastAsia"/>
          <w:b/>
          <w:color w:val="auto"/>
          <w:highlight w:val="none"/>
        </w:rPr>
        <w:t>46.合同份数</w:t>
      </w:r>
    </w:p>
    <w:p w14:paraId="512699BF">
      <w:pPr>
        <w:spacing w:line="480" w:lineRule="exact"/>
        <w:ind w:firstLine="420" w:firstLineChars="200"/>
        <w:jc w:val="both"/>
        <w:rPr>
          <w:color w:val="auto"/>
          <w:highlight w:val="none"/>
          <w:u w:val="single"/>
        </w:rPr>
      </w:pPr>
      <w:r>
        <w:rPr>
          <w:rFonts w:hint="eastAsia"/>
          <w:color w:val="auto"/>
          <w:highlight w:val="none"/>
        </w:rPr>
        <w:t>46.1双方约定合同份数：</w:t>
      </w:r>
      <w:r>
        <w:rPr>
          <w:rFonts w:hint="eastAsia"/>
          <w:color w:val="auto"/>
          <w:highlight w:val="none"/>
          <w:u w:val="single"/>
        </w:rPr>
        <w:t>一式陆份，正本贰份，副本肆份。</w:t>
      </w:r>
    </w:p>
    <w:p w14:paraId="52A0B800">
      <w:pPr>
        <w:spacing w:line="480" w:lineRule="exact"/>
        <w:ind w:firstLine="420" w:firstLineChars="200"/>
        <w:jc w:val="both"/>
        <w:rPr>
          <w:color w:val="auto"/>
          <w:highlight w:val="none"/>
        </w:rPr>
      </w:pPr>
      <w:r>
        <w:rPr>
          <w:rFonts w:hint="eastAsia"/>
          <w:color w:val="auto"/>
          <w:highlight w:val="none"/>
        </w:rPr>
        <w:t>47.补充条款</w:t>
      </w:r>
    </w:p>
    <w:p w14:paraId="6C11E1BE">
      <w:pPr>
        <w:spacing w:line="480" w:lineRule="exact"/>
        <w:ind w:firstLine="420" w:firstLineChars="200"/>
        <w:jc w:val="both"/>
        <w:rPr>
          <w:color w:val="auto"/>
          <w:highlight w:val="none"/>
          <w:u w:val="single"/>
        </w:rPr>
      </w:pPr>
      <w:r>
        <w:rPr>
          <w:rFonts w:hint="eastAsia"/>
          <w:color w:val="auto"/>
          <w:highlight w:val="none"/>
          <w:u w:val="single"/>
        </w:rPr>
        <w:t>1、有关工程量清单缺漏项的处理方法：根据实际情况，视情节由发包人、监理人、承包人三方协商解决，并由发包人、监理人、承包人三方核实确定后据实调整。</w:t>
      </w:r>
    </w:p>
    <w:p w14:paraId="7323F07E">
      <w:pPr>
        <w:spacing w:line="480" w:lineRule="exact"/>
        <w:ind w:firstLine="420" w:firstLineChars="200"/>
        <w:jc w:val="both"/>
        <w:rPr>
          <w:color w:val="auto"/>
          <w:highlight w:val="none"/>
          <w:u w:val="single"/>
        </w:rPr>
      </w:pPr>
      <w:r>
        <w:rPr>
          <w:rFonts w:hint="eastAsia"/>
          <w:color w:val="auto"/>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color w:val="auto"/>
          <w:highlight w:val="none"/>
          <w:u w:val="single"/>
          <w:lang w:val="en-US"/>
        </w:rPr>
        <w:t xml:space="preserve">  </w:t>
      </w:r>
      <w:r>
        <w:rPr>
          <w:rFonts w:hint="eastAsia"/>
          <w:color w:val="auto"/>
          <w:highlight w:val="none"/>
          <w:u w:val="single"/>
        </w:rPr>
        <w:t>元违约金，项目经理和技术负责人与投标文件不一致时，每发现一人，承包人应向发包人支付违约金</w:t>
      </w:r>
      <w:r>
        <w:rPr>
          <w:rFonts w:hint="eastAsia"/>
          <w:color w:val="auto"/>
          <w:highlight w:val="none"/>
          <w:u w:val="single"/>
          <w:lang w:val="en-US"/>
        </w:rPr>
        <w:t xml:space="preserve"> </w:t>
      </w:r>
      <w:r>
        <w:rPr>
          <w:rFonts w:hint="eastAsia"/>
          <w:color w:val="auto"/>
          <w:highlight w:val="none"/>
          <w:u w:val="single"/>
        </w:rPr>
        <w:t>元。承包人必须在发包人指定的时间内安排原计划配备人员到场，否则，发包人有权终止合同，承包人赔偿因此给发包人带来的损失。</w:t>
      </w:r>
    </w:p>
    <w:p w14:paraId="369CAC23">
      <w:pPr>
        <w:spacing w:line="480" w:lineRule="exact"/>
        <w:ind w:firstLine="420" w:firstLineChars="200"/>
        <w:jc w:val="both"/>
        <w:rPr>
          <w:color w:val="auto"/>
          <w:highlight w:val="none"/>
          <w:u w:val="single"/>
        </w:rPr>
      </w:pPr>
      <w:r>
        <w:rPr>
          <w:rFonts w:hint="eastAsia"/>
          <w:color w:val="auto"/>
          <w:highlight w:val="none"/>
          <w:u w:val="single"/>
        </w:rPr>
        <w:t>3、承包人派驻施工现场的项目经理每周应有</w:t>
      </w:r>
      <w:r>
        <w:rPr>
          <w:rFonts w:hint="eastAsia"/>
          <w:color w:val="auto"/>
          <w:highlight w:val="none"/>
          <w:u w:val="single"/>
          <w:lang w:val="en-US"/>
        </w:rPr>
        <w:t xml:space="preserve"> </w:t>
      </w:r>
      <w:r>
        <w:rPr>
          <w:rFonts w:hint="eastAsia"/>
          <w:color w:val="auto"/>
          <w:highlight w:val="none"/>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color w:val="auto"/>
          <w:highlight w:val="none"/>
          <w:u w:val="single"/>
          <w:lang w:val="en-US"/>
        </w:rPr>
        <w:t xml:space="preserve"> </w:t>
      </w:r>
      <w:r>
        <w:rPr>
          <w:rFonts w:hint="eastAsia"/>
          <w:color w:val="auto"/>
          <w:highlight w:val="none"/>
          <w:u w:val="single"/>
        </w:rPr>
        <w:t>元违约金。</w:t>
      </w:r>
    </w:p>
    <w:p w14:paraId="7585A7EE">
      <w:pPr>
        <w:spacing w:line="480" w:lineRule="exact"/>
        <w:ind w:firstLine="420" w:firstLineChars="200"/>
        <w:jc w:val="both"/>
        <w:rPr>
          <w:color w:val="auto"/>
          <w:highlight w:val="none"/>
          <w:u w:val="single"/>
        </w:rPr>
      </w:pPr>
      <w:r>
        <w:rPr>
          <w:rFonts w:hint="eastAsia"/>
          <w:color w:val="auto"/>
          <w:highlight w:val="none"/>
          <w:u w:val="single"/>
        </w:rPr>
        <w:t>4、因发包人拆迁等原因长期不能提供施工场地导致无法组织施工的工程，不影响已完工程的竣工验收和工程款的支付。</w:t>
      </w:r>
    </w:p>
    <w:p w14:paraId="23BD88C6">
      <w:pPr>
        <w:spacing w:line="480" w:lineRule="exact"/>
        <w:ind w:firstLine="420" w:firstLineChars="200"/>
        <w:jc w:val="both"/>
        <w:rPr>
          <w:color w:val="auto"/>
          <w:highlight w:val="none"/>
          <w:u w:val="single"/>
        </w:rPr>
      </w:pPr>
      <w:r>
        <w:rPr>
          <w:rFonts w:hint="eastAsia"/>
          <w:color w:val="auto"/>
          <w:highlight w:val="none"/>
          <w:u w:val="single"/>
        </w:rPr>
        <w:t>5、人工费按国家和地方有关文件规定执行。</w:t>
      </w:r>
    </w:p>
    <w:p w14:paraId="1B752E1D">
      <w:pPr>
        <w:spacing w:line="480" w:lineRule="exact"/>
        <w:ind w:firstLine="420" w:firstLineChars="200"/>
        <w:jc w:val="both"/>
        <w:rPr>
          <w:color w:val="auto"/>
          <w:highlight w:val="none"/>
          <w:u w:val="single"/>
        </w:rPr>
      </w:pPr>
      <w:r>
        <w:rPr>
          <w:rFonts w:hint="eastAsia"/>
          <w:color w:val="auto"/>
          <w:highlight w:val="none"/>
          <w:u w:val="single"/>
        </w:rPr>
        <w:t>6、施工过程中如遇国家、地方等政策性调整，按规定执行。</w:t>
      </w:r>
    </w:p>
    <w:p w14:paraId="4532E448">
      <w:pPr>
        <w:spacing w:line="440" w:lineRule="exact"/>
        <w:ind w:firstLine="420" w:firstLineChars="200"/>
        <w:jc w:val="both"/>
        <w:rPr>
          <w:color w:val="auto"/>
          <w:highlight w:val="none"/>
          <w:u w:val="single"/>
        </w:rPr>
      </w:pPr>
      <w:r>
        <w:rPr>
          <w:rFonts w:hint="eastAsia"/>
          <w:color w:val="auto"/>
          <w:highlight w:val="none"/>
          <w:u w:val="single"/>
        </w:rPr>
        <w:t>7、在保修期内给水工程的维护和维修，由承包方负责并承担全部费用。</w:t>
      </w:r>
    </w:p>
    <w:p w14:paraId="6503F2B8">
      <w:pPr>
        <w:spacing w:line="480" w:lineRule="exact"/>
        <w:ind w:firstLine="420" w:firstLineChars="200"/>
        <w:jc w:val="both"/>
        <w:rPr>
          <w:color w:val="auto"/>
          <w:highlight w:val="none"/>
        </w:rPr>
      </w:pPr>
      <w:r>
        <w:rPr>
          <w:rFonts w:hint="eastAsia"/>
          <w:color w:val="auto"/>
          <w:highlight w:val="none"/>
        </w:rPr>
        <w:t>本合同未尽事宜，双方另行协商，协商内容作为本合同的附件，与本合同具有同等法律效力。</w:t>
      </w:r>
    </w:p>
    <w:p w14:paraId="3BD95E92">
      <w:pPr>
        <w:spacing w:line="360" w:lineRule="auto"/>
        <w:ind w:firstLine="420" w:firstLineChars="200"/>
        <w:jc w:val="both"/>
        <w:rPr>
          <w:color w:val="auto"/>
          <w:szCs w:val="21"/>
          <w:highlight w:val="none"/>
          <w:u w:val="single"/>
        </w:rPr>
      </w:pPr>
    </w:p>
    <w:p w14:paraId="44DC4E92">
      <w:pPr>
        <w:spacing w:line="360" w:lineRule="auto"/>
        <w:jc w:val="both"/>
        <w:rPr>
          <w:rFonts w:ascii="黑体" w:hAnsi="黑体" w:eastAsia="黑体"/>
          <w:color w:val="auto"/>
          <w:sz w:val="44"/>
          <w:szCs w:val="44"/>
          <w:highlight w:val="none"/>
        </w:rPr>
      </w:pPr>
      <w:r>
        <w:rPr>
          <w:rFonts w:hint="eastAsia" w:ascii="黑体" w:hAnsi="黑体" w:eastAsia="黑体"/>
          <w:color w:val="auto"/>
          <w:sz w:val="28"/>
          <w:szCs w:val="28"/>
          <w:highlight w:val="none"/>
        </w:rPr>
        <w:t>附件1：</w:t>
      </w:r>
    </w:p>
    <w:p w14:paraId="40BFB9EB">
      <w:pPr>
        <w:spacing w:line="360" w:lineRule="auto"/>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承包人承揽工程项目一览表</w:t>
      </w:r>
    </w:p>
    <w:tbl>
      <w:tblPr>
        <w:tblStyle w:val="30"/>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5BA8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98A435B">
            <w:pPr>
              <w:spacing w:line="360" w:lineRule="auto"/>
              <w:jc w:val="center"/>
              <w:rPr>
                <w:rFonts w:ascii="宋体" w:hAnsi="宋体"/>
                <w:color w:val="auto"/>
                <w:szCs w:val="21"/>
                <w:highlight w:val="none"/>
              </w:rPr>
            </w:pPr>
            <w:r>
              <w:rPr>
                <w:rFonts w:hint="eastAsia" w:ascii="宋体" w:hAnsi="宋体"/>
                <w:color w:val="auto"/>
                <w:szCs w:val="21"/>
                <w:highlight w:val="none"/>
              </w:rPr>
              <w:t>单位工程名称</w:t>
            </w:r>
          </w:p>
        </w:tc>
        <w:tc>
          <w:tcPr>
            <w:tcW w:w="900" w:type="dxa"/>
            <w:vAlign w:val="center"/>
          </w:tcPr>
          <w:p w14:paraId="32201699">
            <w:pPr>
              <w:spacing w:line="360" w:lineRule="auto"/>
              <w:jc w:val="center"/>
              <w:rPr>
                <w:rFonts w:ascii="宋体" w:hAnsi="宋体"/>
                <w:color w:val="auto"/>
                <w:szCs w:val="21"/>
                <w:highlight w:val="none"/>
              </w:rPr>
            </w:pPr>
            <w:r>
              <w:rPr>
                <w:rFonts w:hint="eastAsia" w:ascii="宋体" w:hAnsi="宋体"/>
                <w:color w:val="auto"/>
                <w:szCs w:val="21"/>
                <w:highlight w:val="none"/>
              </w:rPr>
              <w:t>建设</w:t>
            </w:r>
          </w:p>
          <w:p w14:paraId="707B62A6">
            <w:pPr>
              <w:spacing w:line="360" w:lineRule="auto"/>
              <w:jc w:val="center"/>
              <w:rPr>
                <w:rFonts w:ascii="宋体" w:hAnsi="宋体"/>
                <w:color w:val="auto"/>
                <w:szCs w:val="21"/>
                <w:highlight w:val="none"/>
              </w:rPr>
            </w:pPr>
            <w:r>
              <w:rPr>
                <w:rFonts w:hint="eastAsia" w:ascii="宋体" w:hAnsi="宋体"/>
                <w:color w:val="auto"/>
                <w:szCs w:val="21"/>
                <w:highlight w:val="none"/>
              </w:rPr>
              <w:t>规模</w:t>
            </w:r>
          </w:p>
        </w:tc>
        <w:tc>
          <w:tcPr>
            <w:tcW w:w="1319" w:type="dxa"/>
            <w:vAlign w:val="center"/>
          </w:tcPr>
          <w:p w14:paraId="433231A6">
            <w:pPr>
              <w:spacing w:line="360" w:lineRule="auto"/>
              <w:jc w:val="center"/>
              <w:rPr>
                <w:rFonts w:ascii="宋体" w:hAnsi="宋体"/>
                <w:color w:val="auto"/>
                <w:szCs w:val="21"/>
                <w:highlight w:val="none"/>
              </w:rPr>
            </w:pPr>
            <w:r>
              <w:rPr>
                <w:rFonts w:hint="eastAsia" w:ascii="宋体" w:hAnsi="宋体"/>
                <w:color w:val="auto"/>
                <w:szCs w:val="21"/>
                <w:highlight w:val="none"/>
              </w:rPr>
              <w:t>建筑面积（平方米）</w:t>
            </w:r>
          </w:p>
        </w:tc>
        <w:tc>
          <w:tcPr>
            <w:tcW w:w="682" w:type="dxa"/>
            <w:vAlign w:val="center"/>
          </w:tcPr>
          <w:p w14:paraId="14D146DC">
            <w:pPr>
              <w:spacing w:line="360" w:lineRule="auto"/>
              <w:ind w:right="-78" w:rightChars="-37"/>
              <w:jc w:val="center"/>
              <w:rPr>
                <w:rFonts w:ascii="宋体" w:hAnsi="宋体"/>
                <w:color w:val="auto"/>
                <w:szCs w:val="21"/>
                <w:highlight w:val="none"/>
              </w:rPr>
            </w:pPr>
            <w:r>
              <w:rPr>
                <w:rFonts w:hint="eastAsia" w:ascii="宋体" w:hAnsi="宋体"/>
                <w:color w:val="auto"/>
                <w:szCs w:val="21"/>
                <w:highlight w:val="none"/>
              </w:rPr>
              <w:t>结构</w:t>
            </w:r>
          </w:p>
        </w:tc>
        <w:tc>
          <w:tcPr>
            <w:tcW w:w="709" w:type="dxa"/>
            <w:vAlign w:val="center"/>
          </w:tcPr>
          <w:p w14:paraId="0D98FC2A">
            <w:pPr>
              <w:spacing w:line="360" w:lineRule="auto"/>
              <w:jc w:val="center"/>
              <w:rPr>
                <w:rFonts w:ascii="宋体" w:hAnsi="宋体"/>
                <w:color w:val="auto"/>
                <w:szCs w:val="21"/>
                <w:highlight w:val="none"/>
              </w:rPr>
            </w:pPr>
            <w:r>
              <w:rPr>
                <w:rFonts w:hint="eastAsia" w:ascii="宋体" w:hAnsi="宋体"/>
                <w:color w:val="auto"/>
                <w:szCs w:val="21"/>
                <w:highlight w:val="none"/>
              </w:rPr>
              <w:t>层数</w:t>
            </w:r>
          </w:p>
        </w:tc>
        <w:tc>
          <w:tcPr>
            <w:tcW w:w="877" w:type="dxa"/>
            <w:vAlign w:val="center"/>
          </w:tcPr>
          <w:p w14:paraId="734D3A33">
            <w:pPr>
              <w:spacing w:line="360" w:lineRule="auto"/>
              <w:jc w:val="center"/>
              <w:rPr>
                <w:rFonts w:ascii="宋体" w:hAnsi="宋体"/>
                <w:color w:val="auto"/>
                <w:szCs w:val="21"/>
                <w:highlight w:val="none"/>
              </w:rPr>
            </w:pPr>
            <w:r>
              <w:rPr>
                <w:rFonts w:hint="eastAsia" w:ascii="宋体" w:hAnsi="宋体"/>
                <w:color w:val="auto"/>
                <w:szCs w:val="21"/>
                <w:highlight w:val="none"/>
              </w:rPr>
              <w:t>跨度</w:t>
            </w:r>
          </w:p>
          <w:p w14:paraId="5258BC21">
            <w:pPr>
              <w:spacing w:line="360" w:lineRule="auto"/>
              <w:jc w:val="center"/>
              <w:rPr>
                <w:rFonts w:ascii="宋体" w:hAnsi="宋体"/>
                <w:color w:val="auto"/>
                <w:szCs w:val="21"/>
                <w:highlight w:val="none"/>
              </w:rPr>
            </w:pPr>
            <w:r>
              <w:rPr>
                <w:rFonts w:hint="eastAsia" w:ascii="宋体" w:hAnsi="宋体"/>
                <w:color w:val="auto"/>
                <w:szCs w:val="21"/>
                <w:highlight w:val="none"/>
              </w:rPr>
              <w:t>（米）</w:t>
            </w:r>
          </w:p>
        </w:tc>
        <w:tc>
          <w:tcPr>
            <w:tcW w:w="800" w:type="dxa"/>
            <w:vAlign w:val="center"/>
          </w:tcPr>
          <w:p w14:paraId="676034E7">
            <w:pPr>
              <w:spacing w:line="360" w:lineRule="auto"/>
              <w:jc w:val="center"/>
              <w:rPr>
                <w:rFonts w:hint="eastAsia" w:ascii="宋体" w:hAnsi="宋体"/>
                <w:color w:val="auto"/>
                <w:szCs w:val="21"/>
                <w:highlight w:val="none"/>
              </w:rPr>
            </w:pPr>
            <w:r>
              <w:rPr>
                <w:rFonts w:hint="eastAsia" w:ascii="宋体" w:hAnsi="宋体"/>
                <w:color w:val="auto"/>
                <w:szCs w:val="21"/>
                <w:highlight w:val="none"/>
              </w:rPr>
              <w:t>设备</w:t>
            </w:r>
          </w:p>
          <w:p w14:paraId="7EABCE0E">
            <w:pPr>
              <w:spacing w:line="360" w:lineRule="auto"/>
              <w:jc w:val="center"/>
              <w:rPr>
                <w:rFonts w:hint="eastAsia" w:ascii="宋体" w:hAnsi="宋体"/>
                <w:color w:val="auto"/>
                <w:szCs w:val="21"/>
                <w:highlight w:val="none"/>
              </w:rPr>
            </w:pPr>
            <w:r>
              <w:rPr>
                <w:rFonts w:hint="eastAsia" w:ascii="宋体" w:hAnsi="宋体"/>
                <w:color w:val="auto"/>
                <w:szCs w:val="21"/>
                <w:highlight w:val="none"/>
              </w:rPr>
              <w:t>安装</w:t>
            </w:r>
          </w:p>
          <w:p w14:paraId="2BB6E135">
            <w:pPr>
              <w:spacing w:line="360" w:lineRule="auto"/>
              <w:jc w:val="center"/>
              <w:rPr>
                <w:rFonts w:ascii="宋体" w:hAnsi="宋体"/>
                <w:color w:val="auto"/>
                <w:szCs w:val="21"/>
                <w:highlight w:val="none"/>
              </w:rPr>
            </w:pPr>
            <w:r>
              <w:rPr>
                <w:rFonts w:hint="eastAsia" w:ascii="宋体" w:hAnsi="宋体"/>
                <w:color w:val="auto"/>
                <w:szCs w:val="21"/>
                <w:highlight w:val="none"/>
              </w:rPr>
              <w:t>内容</w:t>
            </w:r>
          </w:p>
        </w:tc>
        <w:tc>
          <w:tcPr>
            <w:tcW w:w="850" w:type="dxa"/>
            <w:vAlign w:val="center"/>
          </w:tcPr>
          <w:p w14:paraId="2B075484">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w:t>
            </w:r>
          </w:p>
          <w:p w14:paraId="4B3A6327">
            <w:pPr>
              <w:spacing w:line="360" w:lineRule="auto"/>
              <w:jc w:val="center"/>
              <w:rPr>
                <w:rFonts w:hint="eastAsia" w:ascii="宋体" w:hAnsi="宋体"/>
                <w:color w:val="auto"/>
                <w:szCs w:val="21"/>
                <w:highlight w:val="none"/>
              </w:rPr>
            </w:pPr>
            <w:r>
              <w:rPr>
                <w:rFonts w:hint="eastAsia" w:ascii="宋体" w:hAnsi="宋体"/>
                <w:color w:val="auto"/>
                <w:szCs w:val="21"/>
                <w:highlight w:val="none"/>
              </w:rPr>
              <w:t>造价</w:t>
            </w:r>
          </w:p>
          <w:p w14:paraId="77AE3340">
            <w:pPr>
              <w:spacing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709" w:type="dxa"/>
            <w:vAlign w:val="center"/>
          </w:tcPr>
          <w:p w14:paraId="41051BD0">
            <w:pPr>
              <w:spacing w:line="360" w:lineRule="auto"/>
              <w:jc w:val="center"/>
              <w:rPr>
                <w:rFonts w:ascii="宋体" w:hAnsi="宋体"/>
                <w:color w:val="auto"/>
                <w:szCs w:val="21"/>
                <w:highlight w:val="none"/>
              </w:rPr>
            </w:pPr>
            <w:r>
              <w:rPr>
                <w:rFonts w:hint="eastAsia" w:ascii="宋体" w:hAnsi="宋体"/>
                <w:color w:val="auto"/>
                <w:szCs w:val="21"/>
                <w:highlight w:val="none"/>
              </w:rPr>
              <w:t>开工</w:t>
            </w:r>
          </w:p>
          <w:p w14:paraId="1F966C53">
            <w:pPr>
              <w:spacing w:line="360" w:lineRule="auto"/>
              <w:jc w:val="center"/>
              <w:rPr>
                <w:rFonts w:ascii="宋体" w:hAnsi="宋体"/>
                <w:color w:val="auto"/>
                <w:szCs w:val="21"/>
                <w:highlight w:val="none"/>
              </w:rPr>
            </w:pPr>
            <w:r>
              <w:rPr>
                <w:rFonts w:hint="eastAsia" w:ascii="宋体" w:hAnsi="宋体"/>
                <w:color w:val="auto"/>
                <w:szCs w:val="21"/>
                <w:highlight w:val="none"/>
              </w:rPr>
              <w:t>日期</w:t>
            </w:r>
          </w:p>
        </w:tc>
        <w:tc>
          <w:tcPr>
            <w:tcW w:w="709" w:type="dxa"/>
            <w:vAlign w:val="center"/>
          </w:tcPr>
          <w:p w14:paraId="7D8EEFB3">
            <w:pPr>
              <w:spacing w:line="360" w:lineRule="auto"/>
              <w:jc w:val="center"/>
              <w:rPr>
                <w:rFonts w:ascii="宋体" w:hAnsi="宋体"/>
                <w:color w:val="auto"/>
                <w:szCs w:val="21"/>
                <w:highlight w:val="none"/>
              </w:rPr>
            </w:pPr>
            <w:r>
              <w:rPr>
                <w:rFonts w:hint="eastAsia" w:ascii="宋体" w:hAnsi="宋体"/>
                <w:color w:val="auto"/>
                <w:szCs w:val="21"/>
                <w:highlight w:val="none"/>
              </w:rPr>
              <w:t>竣工</w:t>
            </w:r>
          </w:p>
          <w:p w14:paraId="137A034C">
            <w:pPr>
              <w:spacing w:line="360" w:lineRule="auto"/>
              <w:jc w:val="center"/>
              <w:rPr>
                <w:rFonts w:ascii="宋体" w:hAnsi="宋体"/>
                <w:color w:val="auto"/>
                <w:szCs w:val="21"/>
                <w:highlight w:val="none"/>
              </w:rPr>
            </w:pPr>
            <w:r>
              <w:rPr>
                <w:rFonts w:hint="eastAsia" w:ascii="宋体" w:hAnsi="宋体"/>
                <w:color w:val="auto"/>
                <w:szCs w:val="21"/>
                <w:highlight w:val="none"/>
              </w:rPr>
              <w:t>日期</w:t>
            </w:r>
          </w:p>
        </w:tc>
      </w:tr>
      <w:tr w14:paraId="25DB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F20B309">
            <w:pPr>
              <w:spacing w:line="360" w:lineRule="auto"/>
              <w:ind w:firstLine="420" w:firstLineChars="200"/>
              <w:jc w:val="both"/>
              <w:rPr>
                <w:rFonts w:ascii="宋体" w:hAnsi="宋体"/>
                <w:color w:val="auto"/>
                <w:szCs w:val="21"/>
                <w:highlight w:val="none"/>
              </w:rPr>
            </w:pPr>
          </w:p>
        </w:tc>
        <w:tc>
          <w:tcPr>
            <w:tcW w:w="900" w:type="dxa"/>
            <w:vAlign w:val="center"/>
          </w:tcPr>
          <w:p w14:paraId="7DB50C0A">
            <w:pPr>
              <w:spacing w:line="360" w:lineRule="auto"/>
              <w:ind w:firstLine="420" w:firstLineChars="200"/>
              <w:jc w:val="both"/>
              <w:rPr>
                <w:rFonts w:ascii="宋体" w:hAnsi="宋体"/>
                <w:color w:val="auto"/>
                <w:szCs w:val="21"/>
                <w:highlight w:val="none"/>
              </w:rPr>
            </w:pPr>
          </w:p>
        </w:tc>
        <w:tc>
          <w:tcPr>
            <w:tcW w:w="1319" w:type="dxa"/>
            <w:vAlign w:val="center"/>
          </w:tcPr>
          <w:p w14:paraId="1ADF76F7">
            <w:pPr>
              <w:spacing w:line="360" w:lineRule="auto"/>
              <w:ind w:firstLine="420" w:firstLineChars="200"/>
              <w:jc w:val="both"/>
              <w:rPr>
                <w:rFonts w:ascii="宋体" w:hAnsi="宋体"/>
                <w:color w:val="auto"/>
                <w:szCs w:val="21"/>
                <w:highlight w:val="none"/>
              </w:rPr>
            </w:pPr>
          </w:p>
        </w:tc>
        <w:tc>
          <w:tcPr>
            <w:tcW w:w="682" w:type="dxa"/>
            <w:vAlign w:val="center"/>
          </w:tcPr>
          <w:p w14:paraId="14964243">
            <w:pPr>
              <w:spacing w:line="360" w:lineRule="auto"/>
              <w:ind w:firstLine="420" w:firstLineChars="200"/>
              <w:jc w:val="both"/>
              <w:rPr>
                <w:rFonts w:ascii="宋体" w:hAnsi="宋体"/>
                <w:color w:val="auto"/>
                <w:szCs w:val="21"/>
                <w:highlight w:val="none"/>
              </w:rPr>
            </w:pPr>
          </w:p>
        </w:tc>
        <w:tc>
          <w:tcPr>
            <w:tcW w:w="709" w:type="dxa"/>
            <w:vAlign w:val="center"/>
          </w:tcPr>
          <w:p w14:paraId="5C5EB387">
            <w:pPr>
              <w:spacing w:line="360" w:lineRule="auto"/>
              <w:ind w:firstLine="420" w:firstLineChars="200"/>
              <w:jc w:val="both"/>
              <w:rPr>
                <w:rFonts w:ascii="宋体" w:hAnsi="宋体"/>
                <w:color w:val="auto"/>
                <w:szCs w:val="21"/>
                <w:highlight w:val="none"/>
              </w:rPr>
            </w:pPr>
          </w:p>
        </w:tc>
        <w:tc>
          <w:tcPr>
            <w:tcW w:w="877" w:type="dxa"/>
            <w:vAlign w:val="center"/>
          </w:tcPr>
          <w:p w14:paraId="25D63A52">
            <w:pPr>
              <w:spacing w:line="360" w:lineRule="auto"/>
              <w:ind w:firstLine="420" w:firstLineChars="200"/>
              <w:jc w:val="both"/>
              <w:rPr>
                <w:rFonts w:ascii="宋体" w:hAnsi="宋体"/>
                <w:color w:val="auto"/>
                <w:szCs w:val="21"/>
                <w:highlight w:val="none"/>
              </w:rPr>
            </w:pPr>
          </w:p>
        </w:tc>
        <w:tc>
          <w:tcPr>
            <w:tcW w:w="800" w:type="dxa"/>
            <w:vAlign w:val="center"/>
          </w:tcPr>
          <w:p w14:paraId="56D4A4A3">
            <w:pPr>
              <w:spacing w:line="360" w:lineRule="auto"/>
              <w:ind w:firstLine="420" w:firstLineChars="200"/>
              <w:jc w:val="both"/>
              <w:rPr>
                <w:rFonts w:ascii="宋体" w:hAnsi="宋体"/>
                <w:color w:val="auto"/>
                <w:szCs w:val="21"/>
                <w:highlight w:val="none"/>
              </w:rPr>
            </w:pPr>
          </w:p>
        </w:tc>
        <w:tc>
          <w:tcPr>
            <w:tcW w:w="850" w:type="dxa"/>
            <w:vAlign w:val="center"/>
          </w:tcPr>
          <w:p w14:paraId="35D850FD">
            <w:pPr>
              <w:spacing w:line="360" w:lineRule="auto"/>
              <w:ind w:firstLine="420" w:firstLineChars="200"/>
              <w:jc w:val="both"/>
              <w:rPr>
                <w:rFonts w:ascii="宋体" w:hAnsi="宋体"/>
                <w:color w:val="auto"/>
                <w:szCs w:val="21"/>
                <w:highlight w:val="none"/>
              </w:rPr>
            </w:pPr>
          </w:p>
        </w:tc>
        <w:tc>
          <w:tcPr>
            <w:tcW w:w="709" w:type="dxa"/>
            <w:vAlign w:val="center"/>
          </w:tcPr>
          <w:p w14:paraId="5ABA0B48">
            <w:pPr>
              <w:spacing w:line="360" w:lineRule="auto"/>
              <w:ind w:firstLine="420" w:firstLineChars="200"/>
              <w:jc w:val="both"/>
              <w:rPr>
                <w:rFonts w:ascii="宋体" w:hAnsi="宋体"/>
                <w:color w:val="auto"/>
                <w:szCs w:val="21"/>
                <w:highlight w:val="none"/>
              </w:rPr>
            </w:pPr>
          </w:p>
        </w:tc>
        <w:tc>
          <w:tcPr>
            <w:tcW w:w="709" w:type="dxa"/>
            <w:vAlign w:val="center"/>
          </w:tcPr>
          <w:p w14:paraId="6D592A73">
            <w:pPr>
              <w:spacing w:line="360" w:lineRule="auto"/>
              <w:ind w:firstLine="420" w:firstLineChars="200"/>
              <w:jc w:val="both"/>
              <w:rPr>
                <w:rFonts w:ascii="宋体" w:hAnsi="宋体"/>
                <w:color w:val="auto"/>
                <w:szCs w:val="21"/>
                <w:highlight w:val="none"/>
              </w:rPr>
            </w:pPr>
          </w:p>
        </w:tc>
      </w:tr>
      <w:tr w14:paraId="6C94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1DC6041">
            <w:pPr>
              <w:spacing w:line="360" w:lineRule="auto"/>
              <w:ind w:firstLine="420" w:firstLineChars="200"/>
              <w:jc w:val="both"/>
              <w:rPr>
                <w:rFonts w:ascii="宋体" w:hAnsi="宋体"/>
                <w:color w:val="auto"/>
                <w:szCs w:val="21"/>
                <w:highlight w:val="none"/>
              </w:rPr>
            </w:pPr>
          </w:p>
        </w:tc>
        <w:tc>
          <w:tcPr>
            <w:tcW w:w="900" w:type="dxa"/>
            <w:vAlign w:val="center"/>
          </w:tcPr>
          <w:p w14:paraId="783E77BF">
            <w:pPr>
              <w:spacing w:line="360" w:lineRule="auto"/>
              <w:ind w:firstLine="420" w:firstLineChars="200"/>
              <w:jc w:val="both"/>
              <w:rPr>
                <w:rFonts w:ascii="宋体" w:hAnsi="宋体"/>
                <w:color w:val="auto"/>
                <w:szCs w:val="21"/>
                <w:highlight w:val="none"/>
              </w:rPr>
            </w:pPr>
          </w:p>
        </w:tc>
        <w:tc>
          <w:tcPr>
            <w:tcW w:w="1319" w:type="dxa"/>
            <w:vAlign w:val="center"/>
          </w:tcPr>
          <w:p w14:paraId="4A3A770F">
            <w:pPr>
              <w:spacing w:line="360" w:lineRule="auto"/>
              <w:ind w:firstLine="420" w:firstLineChars="200"/>
              <w:jc w:val="both"/>
              <w:rPr>
                <w:rFonts w:ascii="宋体" w:hAnsi="宋体"/>
                <w:color w:val="auto"/>
                <w:szCs w:val="21"/>
                <w:highlight w:val="none"/>
              </w:rPr>
            </w:pPr>
          </w:p>
        </w:tc>
        <w:tc>
          <w:tcPr>
            <w:tcW w:w="682" w:type="dxa"/>
            <w:vAlign w:val="center"/>
          </w:tcPr>
          <w:p w14:paraId="07CC3314">
            <w:pPr>
              <w:spacing w:line="360" w:lineRule="auto"/>
              <w:ind w:firstLine="420" w:firstLineChars="200"/>
              <w:jc w:val="both"/>
              <w:rPr>
                <w:rFonts w:ascii="宋体" w:hAnsi="宋体"/>
                <w:color w:val="auto"/>
                <w:szCs w:val="21"/>
                <w:highlight w:val="none"/>
              </w:rPr>
            </w:pPr>
          </w:p>
        </w:tc>
        <w:tc>
          <w:tcPr>
            <w:tcW w:w="709" w:type="dxa"/>
            <w:vAlign w:val="center"/>
          </w:tcPr>
          <w:p w14:paraId="1232EFA4">
            <w:pPr>
              <w:spacing w:line="360" w:lineRule="auto"/>
              <w:ind w:firstLine="420" w:firstLineChars="200"/>
              <w:jc w:val="both"/>
              <w:rPr>
                <w:rFonts w:ascii="宋体" w:hAnsi="宋体"/>
                <w:color w:val="auto"/>
                <w:szCs w:val="21"/>
                <w:highlight w:val="none"/>
              </w:rPr>
            </w:pPr>
          </w:p>
        </w:tc>
        <w:tc>
          <w:tcPr>
            <w:tcW w:w="877" w:type="dxa"/>
            <w:vAlign w:val="center"/>
          </w:tcPr>
          <w:p w14:paraId="3D912811">
            <w:pPr>
              <w:spacing w:line="360" w:lineRule="auto"/>
              <w:ind w:firstLine="420" w:firstLineChars="200"/>
              <w:jc w:val="both"/>
              <w:rPr>
                <w:rFonts w:ascii="宋体" w:hAnsi="宋体"/>
                <w:color w:val="auto"/>
                <w:szCs w:val="21"/>
                <w:highlight w:val="none"/>
              </w:rPr>
            </w:pPr>
          </w:p>
        </w:tc>
        <w:tc>
          <w:tcPr>
            <w:tcW w:w="800" w:type="dxa"/>
            <w:vAlign w:val="center"/>
          </w:tcPr>
          <w:p w14:paraId="4248A4B6">
            <w:pPr>
              <w:spacing w:line="360" w:lineRule="auto"/>
              <w:ind w:firstLine="420" w:firstLineChars="200"/>
              <w:jc w:val="both"/>
              <w:rPr>
                <w:rFonts w:ascii="宋体" w:hAnsi="宋体"/>
                <w:color w:val="auto"/>
                <w:szCs w:val="21"/>
                <w:highlight w:val="none"/>
              </w:rPr>
            </w:pPr>
          </w:p>
        </w:tc>
        <w:tc>
          <w:tcPr>
            <w:tcW w:w="850" w:type="dxa"/>
            <w:vAlign w:val="center"/>
          </w:tcPr>
          <w:p w14:paraId="4446B309">
            <w:pPr>
              <w:spacing w:line="360" w:lineRule="auto"/>
              <w:ind w:firstLine="420" w:firstLineChars="200"/>
              <w:jc w:val="both"/>
              <w:rPr>
                <w:rFonts w:ascii="宋体" w:hAnsi="宋体"/>
                <w:color w:val="auto"/>
                <w:szCs w:val="21"/>
                <w:highlight w:val="none"/>
              </w:rPr>
            </w:pPr>
          </w:p>
        </w:tc>
        <w:tc>
          <w:tcPr>
            <w:tcW w:w="709" w:type="dxa"/>
            <w:vAlign w:val="center"/>
          </w:tcPr>
          <w:p w14:paraId="29E0EE3C">
            <w:pPr>
              <w:spacing w:line="360" w:lineRule="auto"/>
              <w:ind w:firstLine="420" w:firstLineChars="200"/>
              <w:jc w:val="both"/>
              <w:rPr>
                <w:rFonts w:ascii="宋体" w:hAnsi="宋体"/>
                <w:color w:val="auto"/>
                <w:szCs w:val="21"/>
                <w:highlight w:val="none"/>
              </w:rPr>
            </w:pPr>
          </w:p>
        </w:tc>
        <w:tc>
          <w:tcPr>
            <w:tcW w:w="709" w:type="dxa"/>
            <w:vAlign w:val="center"/>
          </w:tcPr>
          <w:p w14:paraId="402670FD">
            <w:pPr>
              <w:spacing w:line="360" w:lineRule="auto"/>
              <w:ind w:firstLine="420" w:firstLineChars="200"/>
              <w:jc w:val="both"/>
              <w:rPr>
                <w:rFonts w:ascii="宋体" w:hAnsi="宋体"/>
                <w:color w:val="auto"/>
                <w:szCs w:val="21"/>
                <w:highlight w:val="none"/>
              </w:rPr>
            </w:pPr>
          </w:p>
        </w:tc>
      </w:tr>
      <w:tr w14:paraId="6146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4B40367">
            <w:pPr>
              <w:spacing w:line="360" w:lineRule="auto"/>
              <w:ind w:firstLine="420" w:firstLineChars="200"/>
              <w:jc w:val="both"/>
              <w:rPr>
                <w:rFonts w:ascii="宋体" w:hAnsi="宋体"/>
                <w:color w:val="auto"/>
                <w:szCs w:val="21"/>
                <w:highlight w:val="none"/>
              </w:rPr>
            </w:pPr>
          </w:p>
        </w:tc>
        <w:tc>
          <w:tcPr>
            <w:tcW w:w="900" w:type="dxa"/>
            <w:vAlign w:val="center"/>
          </w:tcPr>
          <w:p w14:paraId="6AD6E1E1">
            <w:pPr>
              <w:spacing w:line="360" w:lineRule="auto"/>
              <w:ind w:firstLine="420" w:firstLineChars="200"/>
              <w:jc w:val="both"/>
              <w:rPr>
                <w:rFonts w:ascii="宋体" w:hAnsi="宋体"/>
                <w:color w:val="auto"/>
                <w:szCs w:val="21"/>
                <w:highlight w:val="none"/>
              </w:rPr>
            </w:pPr>
          </w:p>
        </w:tc>
        <w:tc>
          <w:tcPr>
            <w:tcW w:w="1319" w:type="dxa"/>
            <w:vAlign w:val="center"/>
          </w:tcPr>
          <w:p w14:paraId="4055607B">
            <w:pPr>
              <w:spacing w:line="360" w:lineRule="auto"/>
              <w:ind w:firstLine="420" w:firstLineChars="200"/>
              <w:jc w:val="both"/>
              <w:rPr>
                <w:rFonts w:ascii="宋体" w:hAnsi="宋体"/>
                <w:color w:val="auto"/>
                <w:szCs w:val="21"/>
                <w:highlight w:val="none"/>
              </w:rPr>
            </w:pPr>
          </w:p>
        </w:tc>
        <w:tc>
          <w:tcPr>
            <w:tcW w:w="682" w:type="dxa"/>
            <w:vAlign w:val="center"/>
          </w:tcPr>
          <w:p w14:paraId="420ED5D3">
            <w:pPr>
              <w:spacing w:line="360" w:lineRule="auto"/>
              <w:ind w:firstLine="420" w:firstLineChars="200"/>
              <w:jc w:val="both"/>
              <w:rPr>
                <w:rFonts w:ascii="宋体" w:hAnsi="宋体"/>
                <w:color w:val="auto"/>
                <w:szCs w:val="21"/>
                <w:highlight w:val="none"/>
              </w:rPr>
            </w:pPr>
          </w:p>
        </w:tc>
        <w:tc>
          <w:tcPr>
            <w:tcW w:w="709" w:type="dxa"/>
            <w:vAlign w:val="center"/>
          </w:tcPr>
          <w:p w14:paraId="36771128">
            <w:pPr>
              <w:spacing w:line="360" w:lineRule="auto"/>
              <w:ind w:firstLine="420" w:firstLineChars="200"/>
              <w:jc w:val="both"/>
              <w:rPr>
                <w:rFonts w:ascii="宋体" w:hAnsi="宋体"/>
                <w:color w:val="auto"/>
                <w:szCs w:val="21"/>
                <w:highlight w:val="none"/>
              </w:rPr>
            </w:pPr>
          </w:p>
        </w:tc>
        <w:tc>
          <w:tcPr>
            <w:tcW w:w="877" w:type="dxa"/>
            <w:vAlign w:val="center"/>
          </w:tcPr>
          <w:p w14:paraId="3A80095A">
            <w:pPr>
              <w:spacing w:line="360" w:lineRule="auto"/>
              <w:ind w:firstLine="420" w:firstLineChars="200"/>
              <w:jc w:val="both"/>
              <w:rPr>
                <w:rFonts w:ascii="宋体" w:hAnsi="宋体"/>
                <w:color w:val="auto"/>
                <w:szCs w:val="21"/>
                <w:highlight w:val="none"/>
              </w:rPr>
            </w:pPr>
          </w:p>
        </w:tc>
        <w:tc>
          <w:tcPr>
            <w:tcW w:w="800" w:type="dxa"/>
            <w:vAlign w:val="center"/>
          </w:tcPr>
          <w:p w14:paraId="01552D36">
            <w:pPr>
              <w:spacing w:line="360" w:lineRule="auto"/>
              <w:ind w:firstLine="420" w:firstLineChars="200"/>
              <w:jc w:val="both"/>
              <w:rPr>
                <w:rFonts w:ascii="宋体" w:hAnsi="宋体"/>
                <w:color w:val="auto"/>
                <w:szCs w:val="21"/>
                <w:highlight w:val="none"/>
              </w:rPr>
            </w:pPr>
          </w:p>
        </w:tc>
        <w:tc>
          <w:tcPr>
            <w:tcW w:w="850" w:type="dxa"/>
            <w:vAlign w:val="center"/>
          </w:tcPr>
          <w:p w14:paraId="51097511">
            <w:pPr>
              <w:spacing w:line="360" w:lineRule="auto"/>
              <w:ind w:firstLine="420" w:firstLineChars="200"/>
              <w:jc w:val="both"/>
              <w:rPr>
                <w:rFonts w:ascii="宋体" w:hAnsi="宋体"/>
                <w:color w:val="auto"/>
                <w:szCs w:val="21"/>
                <w:highlight w:val="none"/>
              </w:rPr>
            </w:pPr>
          </w:p>
        </w:tc>
        <w:tc>
          <w:tcPr>
            <w:tcW w:w="709" w:type="dxa"/>
            <w:vAlign w:val="center"/>
          </w:tcPr>
          <w:p w14:paraId="5E5C6FEA">
            <w:pPr>
              <w:spacing w:line="360" w:lineRule="auto"/>
              <w:ind w:firstLine="420" w:firstLineChars="200"/>
              <w:jc w:val="both"/>
              <w:rPr>
                <w:rFonts w:ascii="宋体" w:hAnsi="宋体"/>
                <w:color w:val="auto"/>
                <w:szCs w:val="21"/>
                <w:highlight w:val="none"/>
              </w:rPr>
            </w:pPr>
          </w:p>
        </w:tc>
        <w:tc>
          <w:tcPr>
            <w:tcW w:w="709" w:type="dxa"/>
            <w:vAlign w:val="center"/>
          </w:tcPr>
          <w:p w14:paraId="0F135077">
            <w:pPr>
              <w:spacing w:line="360" w:lineRule="auto"/>
              <w:ind w:firstLine="420" w:firstLineChars="200"/>
              <w:jc w:val="both"/>
              <w:rPr>
                <w:rFonts w:ascii="宋体" w:hAnsi="宋体"/>
                <w:color w:val="auto"/>
                <w:szCs w:val="21"/>
                <w:highlight w:val="none"/>
              </w:rPr>
            </w:pPr>
          </w:p>
        </w:tc>
      </w:tr>
      <w:tr w14:paraId="063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20548C5">
            <w:pPr>
              <w:spacing w:line="360" w:lineRule="auto"/>
              <w:ind w:firstLine="640" w:firstLineChars="200"/>
              <w:jc w:val="both"/>
              <w:rPr>
                <w:rFonts w:ascii="宋体" w:hAnsi="宋体"/>
                <w:color w:val="auto"/>
                <w:sz w:val="32"/>
                <w:highlight w:val="none"/>
              </w:rPr>
            </w:pPr>
          </w:p>
        </w:tc>
        <w:tc>
          <w:tcPr>
            <w:tcW w:w="900" w:type="dxa"/>
            <w:vAlign w:val="center"/>
          </w:tcPr>
          <w:p w14:paraId="672CDCB2">
            <w:pPr>
              <w:spacing w:line="360" w:lineRule="auto"/>
              <w:ind w:firstLine="640" w:firstLineChars="200"/>
              <w:jc w:val="both"/>
              <w:rPr>
                <w:rFonts w:ascii="宋体" w:hAnsi="宋体"/>
                <w:color w:val="auto"/>
                <w:sz w:val="32"/>
                <w:highlight w:val="none"/>
              </w:rPr>
            </w:pPr>
          </w:p>
        </w:tc>
        <w:tc>
          <w:tcPr>
            <w:tcW w:w="1319" w:type="dxa"/>
            <w:vAlign w:val="center"/>
          </w:tcPr>
          <w:p w14:paraId="56E611E7">
            <w:pPr>
              <w:spacing w:line="360" w:lineRule="auto"/>
              <w:ind w:firstLine="640" w:firstLineChars="200"/>
              <w:jc w:val="both"/>
              <w:rPr>
                <w:rFonts w:ascii="宋体" w:hAnsi="宋体"/>
                <w:color w:val="auto"/>
                <w:sz w:val="32"/>
                <w:highlight w:val="none"/>
              </w:rPr>
            </w:pPr>
          </w:p>
        </w:tc>
        <w:tc>
          <w:tcPr>
            <w:tcW w:w="682" w:type="dxa"/>
            <w:vAlign w:val="center"/>
          </w:tcPr>
          <w:p w14:paraId="694B84D5">
            <w:pPr>
              <w:spacing w:line="360" w:lineRule="auto"/>
              <w:ind w:firstLine="640" w:firstLineChars="200"/>
              <w:jc w:val="both"/>
              <w:rPr>
                <w:rFonts w:ascii="宋体" w:hAnsi="宋体"/>
                <w:color w:val="auto"/>
                <w:sz w:val="32"/>
                <w:highlight w:val="none"/>
              </w:rPr>
            </w:pPr>
          </w:p>
        </w:tc>
        <w:tc>
          <w:tcPr>
            <w:tcW w:w="709" w:type="dxa"/>
            <w:vAlign w:val="center"/>
          </w:tcPr>
          <w:p w14:paraId="445DDD04">
            <w:pPr>
              <w:spacing w:line="360" w:lineRule="auto"/>
              <w:ind w:firstLine="640" w:firstLineChars="200"/>
              <w:jc w:val="both"/>
              <w:rPr>
                <w:rFonts w:ascii="宋体" w:hAnsi="宋体"/>
                <w:color w:val="auto"/>
                <w:sz w:val="32"/>
                <w:highlight w:val="none"/>
              </w:rPr>
            </w:pPr>
          </w:p>
        </w:tc>
        <w:tc>
          <w:tcPr>
            <w:tcW w:w="877" w:type="dxa"/>
            <w:vAlign w:val="center"/>
          </w:tcPr>
          <w:p w14:paraId="096547A4">
            <w:pPr>
              <w:spacing w:line="360" w:lineRule="auto"/>
              <w:ind w:firstLine="640" w:firstLineChars="200"/>
              <w:jc w:val="both"/>
              <w:rPr>
                <w:rFonts w:ascii="宋体" w:hAnsi="宋体"/>
                <w:color w:val="auto"/>
                <w:sz w:val="32"/>
                <w:highlight w:val="none"/>
              </w:rPr>
            </w:pPr>
          </w:p>
        </w:tc>
        <w:tc>
          <w:tcPr>
            <w:tcW w:w="800" w:type="dxa"/>
            <w:vAlign w:val="center"/>
          </w:tcPr>
          <w:p w14:paraId="33D77C1A">
            <w:pPr>
              <w:spacing w:line="360" w:lineRule="auto"/>
              <w:ind w:firstLine="640" w:firstLineChars="200"/>
              <w:jc w:val="both"/>
              <w:rPr>
                <w:rFonts w:ascii="宋体" w:hAnsi="宋体"/>
                <w:color w:val="auto"/>
                <w:sz w:val="32"/>
                <w:highlight w:val="none"/>
              </w:rPr>
            </w:pPr>
          </w:p>
        </w:tc>
        <w:tc>
          <w:tcPr>
            <w:tcW w:w="850" w:type="dxa"/>
            <w:vAlign w:val="center"/>
          </w:tcPr>
          <w:p w14:paraId="047156C5">
            <w:pPr>
              <w:spacing w:line="360" w:lineRule="auto"/>
              <w:ind w:firstLine="640" w:firstLineChars="200"/>
              <w:jc w:val="both"/>
              <w:rPr>
                <w:rFonts w:ascii="宋体" w:hAnsi="宋体"/>
                <w:color w:val="auto"/>
                <w:sz w:val="32"/>
                <w:highlight w:val="none"/>
              </w:rPr>
            </w:pPr>
          </w:p>
        </w:tc>
        <w:tc>
          <w:tcPr>
            <w:tcW w:w="709" w:type="dxa"/>
            <w:vAlign w:val="center"/>
          </w:tcPr>
          <w:p w14:paraId="2C417224">
            <w:pPr>
              <w:spacing w:line="360" w:lineRule="auto"/>
              <w:ind w:firstLine="640" w:firstLineChars="200"/>
              <w:jc w:val="both"/>
              <w:rPr>
                <w:rFonts w:ascii="宋体" w:hAnsi="宋体"/>
                <w:color w:val="auto"/>
                <w:sz w:val="32"/>
                <w:highlight w:val="none"/>
              </w:rPr>
            </w:pPr>
          </w:p>
        </w:tc>
        <w:tc>
          <w:tcPr>
            <w:tcW w:w="709" w:type="dxa"/>
            <w:vAlign w:val="center"/>
          </w:tcPr>
          <w:p w14:paraId="36AE1D62">
            <w:pPr>
              <w:spacing w:line="360" w:lineRule="auto"/>
              <w:ind w:firstLine="640" w:firstLineChars="200"/>
              <w:jc w:val="both"/>
              <w:rPr>
                <w:rFonts w:ascii="宋体" w:hAnsi="宋体"/>
                <w:color w:val="auto"/>
                <w:sz w:val="32"/>
                <w:highlight w:val="none"/>
              </w:rPr>
            </w:pPr>
          </w:p>
        </w:tc>
      </w:tr>
      <w:tr w14:paraId="2D9D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F9A3E06">
            <w:pPr>
              <w:spacing w:line="360" w:lineRule="auto"/>
              <w:ind w:firstLine="640" w:firstLineChars="200"/>
              <w:jc w:val="both"/>
              <w:rPr>
                <w:rFonts w:ascii="宋体" w:hAnsi="宋体"/>
                <w:color w:val="auto"/>
                <w:sz w:val="32"/>
                <w:highlight w:val="none"/>
              </w:rPr>
            </w:pPr>
          </w:p>
        </w:tc>
        <w:tc>
          <w:tcPr>
            <w:tcW w:w="900" w:type="dxa"/>
            <w:vAlign w:val="center"/>
          </w:tcPr>
          <w:p w14:paraId="000D3BB7">
            <w:pPr>
              <w:spacing w:line="360" w:lineRule="auto"/>
              <w:ind w:firstLine="640" w:firstLineChars="200"/>
              <w:jc w:val="both"/>
              <w:rPr>
                <w:rFonts w:ascii="宋体" w:hAnsi="宋体"/>
                <w:color w:val="auto"/>
                <w:sz w:val="32"/>
                <w:highlight w:val="none"/>
              </w:rPr>
            </w:pPr>
          </w:p>
        </w:tc>
        <w:tc>
          <w:tcPr>
            <w:tcW w:w="1319" w:type="dxa"/>
            <w:vAlign w:val="center"/>
          </w:tcPr>
          <w:p w14:paraId="360E4E6F">
            <w:pPr>
              <w:spacing w:line="360" w:lineRule="auto"/>
              <w:ind w:firstLine="640" w:firstLineChars="200"/>
              <w:jc w:val="both"/>
              <w:rPr>
                <w:rFonts w:ascii="宋体" w:hAnsi="宋体"/>
                <w:color w:val="auto"/>
                <w:sz w:val="32"/>
                <w:highlight w:val="none"/>
              </w:rPr>
            </w:pPr>
          </w:p>
        </w:tc>
        <w:tc>
          <w:tcPr>
            <w:tcW w:w="682" w:type="dxa"/>
            <w:vAlign w:val="center"/>
          </w:tcPr>
          <w:p w14:paraId="513DD018">
            <w:pPr>
              <w:spacing w:line="360" w:lineRule="auto"/>
              <w:ind w:firstLine="640" w:firstLineChars="200"/>
              <w:jc w:val="both"/>
              <w:rPr>
                <w:rFonts w:ascii="宋体" w:hAnsi="宋体"/>
                <w:color w:val="auto"/>
                <w:sz w:val="32"/>
                <w:highlight w:val="none"/>
              </w:rPr>
            </w:pPr>
          </w:p>
        </w:tc>
        <w:tc>
          <w:tcPr>
            <w:tcW w:w="709" w:type="dxa"/>
            <w:vAlign w:val="center"/>
          </w:tcPr>
          <w:p w14:paraId="0F089463">
            <w:pPr>
              <w:spacing w:line="360" w:lineRule="auto"/>
              <w:ind w:firstLine="640" w:firstLineChars="200"/>
              <w:jc w:val="both"/>
              <w:rPr>
                <w:rFonts w:ascii="宋体" w:hAnsi="宋体"/>
                <w:color w:val="auto"/>
                <w:sz w:val="32"/>
                <w:highlight w:val="none"/>
              </w:rPr>
            </w:pPr>
          </w:p>
        </w:tc>
        <w:tc>
          <w:tcPr>
            <w:tcW w:w="877" w:type="dxa"/>
            <w:vAlign w:val="center"/>
          </w:tcPr>
          <w:p w14:paraId="79289021">
            <w:pPr>
              <w:spacing w:line="360" w:lineRule="auto"/>
              <w:ind w:firstLine="640" w:firstLineChars="200"/>
              <w:jc w:val="both"/>
              <w:rPr>
                <w:rFonts w:ascii="宋体" w:hAnsi="宋体"/>
                <w:color w:val="auto"/>
                <w:sz w:val="32"/>
                <w:highlight w:val="none"/>
              </w:rPr>
            </w:pPr>
          </w:p>
        </w:tc>
        <w:tc>
          <w:tcPr>
            <w:tcW w:w="800" w:type="dxa"/>
            <w:vAlign w:val="center"/>
          </w:tcPr>
          <w:p w14:paraId="5AA8534D">
            <w:pPr>
              <w:spacing w:line="360" w:lineRule="auto"/>
              <w:ind w:firstLine="640" w:firstLineChars="200"/>
              <w:jc w:val="both"/>
              <w:rPr>
                <w:rFonts w:ascii="宋体" w:hAnsi="宋体"/>
                <w:color w:val="auto"/>
                <w:sz w:val="32"/>
                <w:highlight w:val="none"/>
              </w:rPr>
            </w:pPr>
          </w:p>
        </w:tc>
        <w:tc>
          <w:tcPr>
            <w:tcW w:w="850" w:type="dxa"/>
            <w:vAlign w:val="center"/>
          </w:tcPr>
          <w:p w14:paraId="12B6494B">
            <w:pPr>
              <w:spacing w:line="360" w:lineRule="auto"/>
              <w:ind w:firstLine="640" w:firstLineChars="200"/>
              <w:jc w:val="both"/>
              <w:rPr>
                <w:rFonts w:ascii="宋体" w:hAnsi="宋体"/>
                <w:color w:val="auto"/>
                <w:sz w:val="32"/>
                <w:highlight w:val="none"/>
              </w:rPr>
            </w:pPr>
          </w:p>
        </w:tc>
        <w:tc>
          <w:tcPr>
            <w:tcW w:w="709" w:type="dxa"/>
            <w:vAlign w:val="center"/>
          </w:tcPr>
          <w:p w14:paraId="161EA2E9">
            <w:pPr>
              <w:spacing w:line="360" w:lineRule="auto"/>
              <w:ind w:firstLine="640" w:firstLineChars="200"/>
              <w:jc w:val="both"/>
              <w:rPr>
                <w:rFonts w:ascii="宋体" w:hAnsi="宋体"/>
                <w:color w:val="auto"/>
                <w:sz w:val="32"/>
                <w:highlight w:val="none"/>
              </w:rPr>
            </w:pPr>
          </w:p>
        </w:tc>
        <w:tc>
          <w:tcPr>
            <w:tcW w:w="709" w:type="dxa"/>
            <w:vAlign w:val="center"/>
          </w:tcPr>
          <w:p w14:paraId="5405112A">
            <w:pPr>
              <w:spacing w:line="360" w:lineRule="auto"/>
              <w:ind w:firstLine="640" w:firstLineChars="200"/>
              <w:jc w:val="both"/>
              <w:rPr>
                <w:rFonts w:ascii="宋体" w:hAnsi="宋体"/>
                <w:color w:val="auto"/>
                <w:sz w:val="32"/>
                <w:highlight w:val="none"/>
              </w:rPr>
            </w:pPr>
          </w:p>
        </w:tc>
      </w:tr>
      <w:tr w14:paraId="1403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F0CA2B8">
            <w:pPr>
              <w:spacing w:line="360" w:lineRule="auto"/>
              <w:ind w:firstLine="640" w:firstLineChars="200"/>
              <w:jc w:val="both"/>
              <w:rPr>
                <w:rFonts w:ascii="宋体" w:hAnsi="宋体"/>
                <w:color w:val="auto"/>
                <w:sz w:val="32"/>
                <w:highlight w:val="none"/>
              </w:rPr>
            </w:pPr>
          </w:p>
        </w:tc>
        <w:tc>
          <w:tcPr>
            <w:tcW w:w="900" w:type="dxa"/>
            <w:vAlign w:val="center"/>
          </w:tcPr>
          <w:p w14:paraId="2843ED80">
            <w:pPr>
              <w:spacing w:line="360" w:lineRule="auto"/>
              <w:ind w:firstLine="640" w:firstLineChars="200"/>
              <w:jc w:val="both"/>
              <w:rPr>
                <w:rFonts w:ascii="宋体" w:hAnsi="宋体"/>
                <w:color w:val="auto"/>
                <w:sz w:val="32"/>
                <w:highlight w:val="none"/>
              </w:rPr>
            </w:pPr>
          </w:p>
        </w:tc>
        <w:tc>
          <w:tcPr>
            <w:tcW w:w="1319" w:type="dxa"/>
            <w:vAlign w:val="center"/>
          </w:tcPr>
          <w:p w14:paraId="01287AAE">
            <w:pPr>
              <w:spacing w:line="360" w:lineRule="auto"/>
              <w:ind w:firstLine="640" w:firstLineChars="200"/>
              <w:jc w:val="both"/>
              <w:rPr>
                <w:rFonts w:ascii="宋体" w:hAnsi="宋体"/>
                <w:color w:val="auto"/>
                <w:sz w:val="32"/>
                <w:highlight w:val="none"/>
              </w:rPr>
            </w:pPr>
          </w:p>
        </w:tc>
        <w:tc>
          <w:tcPr>
            <w:tcW w:w="682" w:type="dxa"/>
            <w:vAlign w:val="center"/>
          </w:tcPr>
          <w:p w14:paraId="038030FE">
            <w:pPr>
              <w:spacing w:line="360" w:lineRule="auto"/>
              <w:ind w:firstLine="640" w:firstLineChars="200"/>
              <w:jc w:val="both"/>
              <w:rPr>
                <w:rFonts w:ascii="宋体" w:hAnsi="宋体"/>
                <w:color w:val="auto"/>
                <w:sz w:val="32"/>
                <w:highlight w:val="none"/>
              </w:rPr>
            </w:pPr>
          </w:p>
        </w:tc>
        <w:tc>
          <w:tcPr>
            <w:tcW w:w="709" w:type="dxa"/>
            <w:vAlign w:val="center"/>
          </w:tcPr>
          <w:p w14:paraId="0692304E">
            <w:pPr>
              <w:spacing w:line="360" w:lineRule="auto"/>
              <w:ind w:firstLine="640" w:firstLineChars="200"/>
              <w:jc w:val="both"/>
              <w:rPr>
                <w:rFonts w:ascii="宋体" w:hAnsi="宋体"/>
                <w:color w:val="auto"/>
                <w:sz w:val="32"/>
                <w:highlight w:val="none"/>
              </w:rPr>
            </w:pPr>
          </w:p>
        </w:tc>
        <w:tc>
          <w:tcPr>
            <w:tcW w:w="877" w:type="dxa"/>
            <w:vAlign w:val="center"/>
          </w:tcPr>
          <w:p w14:paraId="3B00BF96">
            <w:pPr>
              <w:spacing w:line="360" w:lineRule="auto"/>
              <w:ind w:firstLine="640" w:firstLineChars="200"/>
              <w:jc w:val="both"/>
              <w:rPr>
                <w:rFonts w:ascii="宋体" w:hAnsi="宋体"/>
                <w:color w:val="auto"/>
                <w:sz w:val="32"/>
                <w:highlight w:val="none"/>
              </w:rPr>
            </w:pPr>
          </w:p>
        </w:tc>
        <w:tc>
          <w:tcPr>
            <w:tcW w:w="800" w:type="dxa"/>
            <w:vAlign w:val="center"/>
          </w:tcPr>
          <w:p w14:paraId="3FF900EA">
            <w:pPr>
              <w:spacing w:line="360" w:lineRule="auto"/>
              <w:ind w:firstLine="640" w:firstLineChars="200"/>
              <w:jc w:val="both"/>
              <w:rPr>
                <w:rFonts w:ascii="宋体" w:hAnsi="宋体"/>
                <w:color w:val="auto"/>
                <w:sz w:val="32"/>
                <w:highlight w:val="none"/>
              </w:rPr>
            </w:pPr>
          </w:p>
        </w:tc>
        <w:tc>
          <w:tcPr>
            <w:tcW w:w="850" w:type="dxa"/>
            <w:vAlign w:val="center"/>
          </w:tcPr>
          <w:p w14:paraId="5029680E">
            <w:pPr>
              <w:spacing w:line="360" w:lineRule="auto"/>
              <w:ind w:firstLine="640" w:firstLineChars="200"/>
              <w:jc w:val="both"/>
              <w:rPr>
                <w:rFonts w:ascii="宋体" w:hAnsi="宋体"/>
                <w:color w:val="auto"/>
                <w:sz w:val="32"/>
                <w:highlight w:val="none"/>
              </w:rPr>
            </w:pPr>
          </w:p>
        </w:tc>
        <w:tc>
          <w:tcPr>
            <w:tcW w:w="709" w:type="dxa"/>
            <w:vAlign w:val="center"/>
          </w:tcPr>
          <w:p w14:paraId="43C6D9A5">
            <w:pPr>
              <w:spacing w:line="360" w:lineRule="auto"/>
              <w:ind w:firstLine="640" w:firstLineChars="200"/>
              <w:jc w:val="both"/>
              <w:rPr>
                <w:rFonts w:ascii="宋体" w:hAnsi="宋体"/>
                <w:color w:val="auto"/>
                <w:sz w:val="32"/>
                <w:highlight w:val="none"/>
              </w:rPr>
            </w:pPr>
          </w:p>
        </w:tc>
        <w:tc>
          <w:tcPr>
            <w:tcW w:w="709" w:type="dxa"/>
            <w:vAlign w:val="center"/>
          </w:tcPr>
          <w:p w14:paraId="2B77CC3A">
            <w:pPr>
              <w:spacing w:line="360" w:lineRule="auto"/>
              <w:ind w:firstLine="640" w:firstLineChars="200"/>
              <w:jc w:val="both"/>
              <w:rPr>
                <w:rFonts w:ascii="宋体" w:hAnsi="宋体"/>
                <w:color w:val="auto"/>
                <w:sz w:val="32"/>
                <w:highlight w:val="none"/>
              </w:rPr>
            </w:pPr>
          </w:p>
        </w:tc>
      </w:tr>
      <w:tr w14:paraId="373A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CD59EB">
            <w:pPr>
              <w:spacing w:line="360" w:lineRule="auto"/>
              <w:ind w:firstLine="640" w:firstLineChars="200"/>
              <w:jc w:val="both"/>
              <w:rPr>
                <w:rFonts w:ascii="宋体" w:hAnsi="宋体"/>
                <w:color w:val="auto"/>
                <w:sz w:val="32"/>
                <w:highlight w:val="none"/>
              </w:rPr>
            </w:pPr>
          </w:p>
        </w:tc>
        <w:tc>
          <w:tcPr>
            <w:tcW w:w="900" w:type="dxa"/>
            <w:vAlign w:val="center"/>
          </w:tcPr>
          <w:p w14:paraId="7C45A260">
            <w:pPr>
              <w:spacing w:line="360" w:lineRule="auto"/>
              <w:ind w:firstLine="640" w:firstLineChars="200"/>
              <w:jc w:val="both"/>
              <w:rPr>
                <w:rFonts w:ascii="宋体" w:hAnsi="宋体"/>
                <w:color w:val="auto"/>
                <w:sz w:val="32"/>
                <w:highlight w:val="none"/>
              </w:rPr>
            </w:pPr>
          </w:p>
        </w:tc>
        <w:tc>
          <w:tcPr>
            <w:tcW w:w="1319" w:type="dxa"/>
            <w:vAlign w:val="center"/>
          </w:tcPr>
          <w:p w14:paraId="5CA35223">
            <w:pPr>
              <w:spacing w:line="360" w:lineRule="auto"/>
              <w:ind w:firstLine="640" w:firstLineChars="200"/>
              <w:jc w:val="both"/>
              <w:rPr>
                <w:rFonts w:ascii="宋体" w:hAnsi="宋体"/>
                <w:color w:val="auto"/>
                <w:sz w:val="32"/>
                <w:highlight w:val="none"/>
              </w:rPr>
            </w:pPr>
          </w:p>
        </w:tc>
        <w:tc>
          <w:tcPr>
            <w:tcW w:w="682" w:type="dxa"/>
            <w:vAlign w:val="center"/>
          </w:tcPr>
          <w:p w14:paraId="5773A6D3">
            <w:pPr>
              <w:spacing w:line="360" w:lineRule="auto"/>
              <w:ind w:firstLine="640" w:firstLineChars="200"/>
              <w:jc w:val="both"/>
              <w:rPr>
                <w:rFonts w:ascii="宋体" w:hAnsi="宋体"/>
                <w:color w:val="auto"/>
                <w:sz w:val="32"/>
                <w:highlight w:val="none"/>
              </w:rPr>
            </w:pPr>
          </w:p>
        </w:tc>
        <w:tc>
          <w:tcPr>
            <w:tcW w:w="709" w:type="dxa"/>
            <w:vAlign w:val="center"/>
          </w:tcPr>
          <w:p w14:paraId="0A28805B">
            <w:pPr>
              <w:spacing w:line="360" w:lineRule="auto"/>
              <w:ind w:firstLine="640" w:firstLineChars="200"/>
              <w:jc w:val="both"/>
              <w:rPr>
                <w:rFonts w:ascii="宋体" w:hAnsi="宋体"/>
                <w:color w:val="auto"/>
                <w:sz w:val="32"/>
                <w:highlight w:val="none"/>
              </w:rPr>
            </w:pPr>
          </w:p>
        </w:tc>
        <w:tc>
          <w:tcPr>
            <w:tcW w:w="877" w:type="dxa"/>
            <w:vAlign w:val="center"/>
          </w:tcPr>
          <w:p w14:paraId="177BECCD">
            <w:pPr>
              <w:spacing w:line="360" w:lineRule="auto"/>
              <w:ind w:firstLine="640" w:firstLineChars="200"/>
              <w:jc w:val="both"/>
              <w:rPr>
                <w:rFonts w:ascii="宋体" w:hAnsi="宋体"/>
                <w:color w:val="auto"/>
                <w:sz w:val="32"/>
                <w:highlight w:val="none"/>
              </w:rPr>
            </w:pPr>
          </w:p>
        </w:tc>
        <w:tc>
          <w:tcPr>
            <w:tcW w:w="800" w:type="dxa"/>
            <w:vAlign w:val="center"/>
          </w:tcPr>
          <w:p w14:paraId="522CCBEC">
            <w:pPr>
              <w:spacing w:line="360" w:lineRule="auto"/>
              <w:ind w:firstLine="640" w:firstLineChars="200"/>
              <w:jc w:val="both"/>
              <w:rPr>
                <w:rFonts w:ascii="宋体" w:hAnsi="宋体"/>
                <w:color w:val="auto"/>
                <w:sz w:val="32"/>
                <w:highlight w:val="none"/>
              </w:rPr>
            </w:pPr>
          </w:p>
        </w:tc>
        <w:tc>
          <w:tcPr>
            <w:tcW w:w="850" w:type="dxa"/>
            <w:vAlign w:val="center"/>
          </w:tcPr>
          <w:p w14:paraId="276A1194">
            <w:pPr>
              <w:spacing w:line="360" w:lineRule="auto"/>
              <w:ind w:firstLine="640" w:firstLineChars="200"/>
              <w:jc w:val="both"/>
              <w:rPr>
                <w:rFonts w:ascii="宋体" w:hAnsi="宋体"/>
                <w:color w:val="auto"/>
                <w:sz w:val="32"/>
                <w:highlight w:val="none"/>
              </w:rPr>
            </w:pPr>
          </w:p>
        </w:tc>
        <w:tc>
          <w:tcPr>
            <w:tcW w:w="709" w:type="dxa"/>
            <w:vAlign w:val="center"/>
          </w:tcPr>
          <w:p w14:paraId="00FE81B8">
            <w:pPr>
              <w:spacing w:line="360" w:lineRule="auto"/>
              <w:ind w:firstLine="640" w:firstLineChars="200"/>
              <w:jc w:val="both"/>
              <w:rPr>
                <w:rFonts w:ascii="宋体" w:hAnsi="宋体"/>
                <w:color w:val="auto"/>
                <w:sz w:val="32"/>
                <w:highlight w:val="none"/>
              </w:rPr>
            </w:pPr>
          </w:p>
        </w:tc>
        <w:tc>
          <w:tcPr>
            <w:tcW w:w="709" w:type="dxa"/>
            <w:vAlign w:val="center"/>
          </w:tcPr>
          <w:p w14:paraId="6487FA04">
            <w:pPr>
              <w:spacing w:line="360" w:lineRule="auto"/>
              <w:ind w:firstLine="640" w:firstLineChars="200"/>
              <w:jc w:val="both"/>
              <w:rPr>
                <w:rFonts w:ascii="宋体" w:hAnsi="宋体"/>
                <w:color w:val="auto"/>
                <w:sz w:val="32"/>
                <w:highlight w:val="none"/>
              </w:rPr>
            </w:pPr>
          </w:p>
        </w:tc>
      </w:tr>
      <w:tr w14:paraId="505C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97CB932">
            <w:pPr>
              <w:spacing w:line="360" w:lineRule="auto"/>
              <w:ind w:firstLine="640" w:firstLineChars="200"/>
              <w:jc w:val="both"/>
              <w:rPr>
                <w:rFonts w:ascii="宋体" w:hAnsi="宋体"/>
                <w:color w:val="auto"/>
                <w:sz w:val="32"/>
                <w:highlight w:val="none"/>
              </w:rPr>
            </w:pPr>
          </w:p>
        </w:tc>
        <w:tc>
          <w:tcPr>
            <w:tcW w:w="900" w:type="dxa"/>
            <w:vAlign w:val="center"/>
          </w:tcPr>
          <w:p w14:paraId="5CEEA380">
            <w:pPr>
              <w:spacing w:line="360" w:lineRule="auto"/>
              <w:ind w:firstLine="640" w:firstLineChars="200"/>
              <w:jc w:val="both"/>
              <w:rPr>
                <w:rFonts w:ascii="宋体" w:hAnsi="宋体"/>
                <w:color w:val="auto"/>
                <w:sz w:val="32"/>
                <w:highlight w:val="none"/>
              </w:rPr>
            </w:pPr>
          </w:p>
        </w:tc>
        <w:tc>
          <w:tcPr>
            <w:tcW w:w="1319" w:type="dxa"/>
            <w:vAlign w:val="center"/>
          </w:tcPr>
          <w:p w14:paraId="3F42BF02">
            <w:pPr>
              <w:spacing w:line="360" w:lineRule="auto"/>
              <w:ind w:firstLine="640" w:firstLineChars="200"/>
              <w:jc w:val="both"/>
              <w:rPr>
                <w:rFonts w:ascii="宋体" w:hAnsi="宋体"/>
                <w:color w:val="auto"/>
                <w:sz w:val="32"/>
                <w:highlight w:val="none"/>
              </w:rPr>
            </w:pPr>
          </w:p>
        </w:tc>
        <w:tc>
          <w:tcPr>
            <w:tcW w:w="682" w:type="dxa"/>
            <w:vAlign w:val="center"/>
          </w:tcPr>
          <w:p w14:paraId="5566D86E">
            <w:pPr>
              <w:spacing w:line="360" w:lineRule="auto"/>
              <w:ind w:firstLine="640" w:firstLineChars="200"/>
              <w:jc w:val="both"/>
              <w:rPr>
                <w:rFonts w:ascii="宋体" w:hAnsi="宋体"/>
                <w:color w:val="auto"/>
                <w:sz w:val="32"/>
                <w:highlight w:val="none"/>
              </w:rPr>
            </w:pPr>
          </w:p>
        </w:tc>
        <w:tc>
          <w:tcPr>
            <w:tcW w:w="709" w:type="dxa"/>
            <w:vAlign w:val="center"/>
          </w:tcPr>
          <w:p w14:paraId="78840BD3">
            <w:pPr>
              <w:spacing w:line="360" w:lineRule="auto"/>
              <w:ind w:firstLine="640" w:firstLineChars="200"/>
              <w:jc w:val="both"/>
              <w:rPr>
                <w:rFonts w:ascii="宋体" w:hAnsi="宋体"/>
                <w:color w:val="auto"/>
                <w:sz w:val="32"/>
                <w:highlight w:val="none"/>
              </w:rPr>
            </w:pPr>
          </w:p>
        </w:tc>
        <w:tc>
          <w:tcPr>
            <w:tcW w:w="877" w:type="dxa"/>
            <w:vAlign w:val="center"/>
          </w:tcPr>
          <w:p w14:paraId="6C2D635E">
            <w:pPr>
              <w:spacing w:line="360" w:lineRule="auto"/>
              <w:ind w:firstLine="640" w:firstLineChars="200"/>
              <w:jc w:val="both"/>
              <w:rPr>
                <w:rFonts w:ascii="宋体" w:hAnsi="宋体"/>
                <w:color w:val="auto"/>
                <w:sz w:val="32"/>
                <w:highlight w:val="none"/>
              </w:rPr>
            </w:pPr>
          </w:p>
        </w:tc>
        <w:tc>
          <w:tcPr>
            <w:tcW w:w="800" w:type="dxa"/>
            <w:vAlign w:val="center"/>
          </w:tcPr>
          <w:p w14:paraId="7F8A46A7">
            <w:pPr>
              <w:spacing w:line="360" w:lineRule="auto"/>
              <w:ind w:firstLine="640" w:firstLineChars="200"/>
              <w:jc w:val="both"/>
              <w:rPr>
                <w:rFonts w:ascii="宋体" w:hAnsi="宋体"/>
                <w:color w:val="auto"/>
                <w:sz w:val="32"/>
                <w:highlight w:val="none"/>
              </w:rPr>
            </w:pPr>
          </w:p>
        </w:tc>
        <w:tc>
          <w:tcPr>
            <w:tcW w:w="850" w:type="dxa"/>
            <w:vAlign w:val="center"/>
          </w:tcPr>
          <w:p w14:paraId="3266887D">
            <w:pPr>
              <w:spacing w:line="360" w:lineRule="auto"/>
              <w:ind w:firstLine="640" w:firstLineChars="200"/>
              <w:jc w:val="both"/>
              <w:rPr>
                <w:rFonts w:ascii="宋体" w:hAnsi="宋体"/>
                <w:color w:val="auto"/>
                <w:sz w:val="32"/>
                <w:highlight w:val="none"/>
              </w:rPr>
            </w:pPr>
          </w:p>
        </w:tc>
        <w:tc>
          <w:tcPr>
            <w:tcW w:w="709" w:type="dxa"/>
            <w:vAlign w:val="center"/>
          </w:tcPr>
          <w:p w14:paraId="0AD27FAC">
            <w:pPr>
              <w:spacing w:line="360" w:lineRule="auto"/>
              <w:ind w:firstLine="640" w:firstLineChars="200"/>
              <w:jc w:val="both"/>
              <w:rPr>
                <w:rFonts w:ascii="宋体" w:hAnsi="宋体"/>
                <w:color w:val="auto"/>
                <w:sz w:val="32"/>
                <w:highlight w:val="none"/>
              </w:rPr>
            </w:pPr>
          </w:p>
        </w:tc>
        <w:tc>
          <w:tcPr>
            <w:tcW w:w="709" w:type="dxa"/>
            <w:vAlign w:val="center"/>
          </w:tcPr>
          <w:p w14:paraId="5F81E868">
            <w:pPr>
              <w:spacing w:line="360" w:lineRule="auto"/>
              <w:ind w:firstLine="640" w:firstLineChars="200"/>
              <w:jc w:val="both"/>
              <w:rPr>
                <w:rFonts w:ascii="宋体" w:hAnsi="宋体"/>
                <w:color w:val="auto"/>
                <w:sz w:val="32"/>
                <w:highlight w:val="none"/>
              </w:rPr>
            </w:pPr>
          </w:p>
        </w:tc>
      </w:tr>
      <w:tr w14:paraId="782B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760F265">
            <w:pPr>
              <w:spacing w:line="360" w:lineRule="auto"/>
              <w:ind w:firstLine="640" w:firstLineChars="200"/>
              <w:jc w:val="both"/>
              <w:rPr>
                <w:rFonts w:ascii="宋体" w:hAnsi="宋体"/>
                <w:color w:val="auto"/>
                <w:sz w:val="32"/>
                <w:highlight w:val="none"/>
              </w:rPr>
            </w:pPr>
          </w:p>
        </w:tc>
        <w:tc>
          <w:tcPr>
            <w:tcW w:w="900" w:type="dxa"/>
            <w:vAlign w:val="center"/>
          </w:tcPr>
          <w:p w14:paraId="2F63859A">
            <w:pPr>
              <w:spacing w:line="360" w:lineRule="auto"/>
              <w:ind w:firstLine="640" w:firstLineChars="200"/>
              <w:jc w:val="both"/>
              <w:rPr>
                <w:rFonts w:ascii="宋体" w:hAnsi="宋体"/>
                <w:color w:val="auto"/>
                <w:sz w:val="32"/>
                <w:highlight w:val="none"/>
              </w:rPr>
            </w:pPr>
          </w:p>
        </w:tc>
        <w:tc>
          <w:tcPr>
            <w:tcW w:w="1319" w:type="dxa"/>
            <w:vAlign w:val="center"/>
          </w:tcPr>
          <w:p w14:paraId="78D8C3A1">
            <w:pPr>
              <w:spacing w:line="360" w:lineRule="auto"/>
              <w:ind w:firstLine="640" w:firstLineChars="200"/>
              <w:jc w:val="both"/>
              <w:rPr>
                <w:rFonts w:ascii="宋体" w:hAnsi="宋体"/>
                <w:color w:val="auto"/>
                <w:sz w:val="32"/>
                <w:highlight w:val="none"/>
              </w:rPr>
            </w:pPr>
          </w:p>
        </w:tc>
        <w:tc>
          <w:tcPr>
            <w:tcW w:w="682" w:type="dxa"/>
            <w:vAlign w:val="center"/>
          </w:tcPr>
          <w:p w14:paraId="158EA2B5">
            <w:pPr>
              <w:spacing w:line="360" w:lineRule="auto"/>
              <w:ind w:firstLine="640" w:firstLineChars="200"/>
              <w:jc w:val="both"/>
              <w:rPr>
                <w:rFonts w:ascii="宋体" w:hAnsi="宋体"/>
                <w:color w:val="auto"/>
                <w:sz w:val="32"/>
                <w:highlight w:val="none"/>
              </w:rPr>
            </w:pPr>
          </w:p>
        </w:tc>
        <w:tc>
          <w:tcPr>
            <w:tcW w:w="709" w:type="dxa"/>
            <w:vAlign w:val="center"/>
          </w:tcPr>
          <w:p w14:paraId="1327C72B">
            <w:pPr>
              <w:spacing w:line="360" w:lineRule="auto"/>
              <w:ind w:firstLine="640" w:firstLineChars="200"/>
              <w:jc w:val="both"/>
              <w:rPr>
                <w:rFonts w:ascii="宋体" w:hAnsi="宋体"/>
                <w:color w:val="auto"/>
                <w:sz w:val="32"/>
                <w:highlight w:val="none"/>
              </w:rPr>
            </w:pPr>
          </w:p>
        </w:tc>
        <w:tc>
          <w:tcPr>
            <w:tcW w:w="877" w:type="dxa"/>
            <w:vAlign w:val="center"/>
          </w:tcPr>
          <w:p w14:paraId="029B2BC3">
            <w:pPr>
              <w:spacing w:line="360" w:lineRule="auto"/>
              <w:ind w:firstLine="640" w:firstLineChars="200"/>
              <w:jc w:val="both"/>
              <w:rPr>
                <w:rFonts w:ascii="宋体" w:hAnsi="宋体"/>
                <w:color w:val="auto"/>
                <w:sz w:val="32"/>
                <w:highlight w:val="none"/>
              </w:rPr>
            </w:pPr>
          </w:p>
        </w:tc>
        <w:tc>
          <w:tcPr>
            <w:tcW w:w="800" w:type="dxa"/>
            <w:vAlign w:val="center"/>
          </w:tcPr>
          <w:p w14:paraId="2A9590F1">
            <w:pPr>
              <w:spacing w:line="360" w:lineRule="auto"/>
              <w:ind w:firstLine="640" w:firstLineChars="200"/>
              <w:jc w:val="both"/>
              <w:rPr>
                <w:rFonts w:ascii="宋体" w:hAnsi="宋体"/>
                <w:color w:val="auto"/>
                <w:sz w:val="32"/>
                <w:highlight w:val="none"/>
              </w:rPr>
            </w:pPr>
          </w:p>
        </w:tc>
        <w:tc>
          <w:tcPr>
            <w:tcW w:w="850" w:type="dxa"/>
            <w:vAlign w:val="center"/>
          </w:tcPr>
          <w:p w14:paraId="65EF46F3">
            <w:pPr>
              <w:spacing w:line="360" w:lineRule="auto"/>
              <w:ind w:firstLine="640" w:firstLineChars="200"/>
              <w:jc w:val="both"/>
              <w:rPr>
                <w:rFonts w:ascii="宋体" w:hAnsi="宋体"/>
                <w:color w:val="auto"/>
                <w:sz w:val="32"/>
                <w:highlight w:val="none"/>
              </w:rPr>
            </w:pPr>
          </w:p>
        </w:tc>
        <w:tc>
          <w:tcPr>
            <w:tcW w:w="709" w:type="dxa"/>
            <w:vAlign w:val="center"/>
          </w:tcPr>
          <w:p w14:paraId="191A4528">
            <w:pPr>
              <w:spacing w:line="360" w:lineRule="auto"/>
              <w:ind w:firstLine="640" w:firstLineChars="200"/>
              <w:jc w:val="both"/>
              <w:rPr>
                <w:rFonts w:ascii="宋体" w:hAnsi="宋体"/>
                <w:color w:val="auto"/>
                <w:sz w:val="32"/>
                <w:highlight w:val="none"/>
              </w:rPr>
            </w:pPr>
          </w:p>
        </w:tc>
        <w:tc>
          <w:tcPr>
            <w:tcW w:w="709" w:type="dxa"/>
            <w:vAlign w:val="center"/>
          </w:tcPr>
          <w:p w14:paraId="31219706">
            <w:pPr>
              <w:spacing w:line="360" w:lineRule="auto"/>
              <w:ind w:firstLine="640" w:firstLineChars="200"/>
              <w:jc w:val="both"/>
              <w:rPr>
                <w:rFonts w:ascii="宋体" w:hAnsi="宋体"/>
                <w:color w:val="auto"/>
                <w:sz w:val="32"/>
                <w:highlight w:val="none"/>
              </w:rPr>
            </w:pPr>
          </w:p>
        </w:tc>
      </w:tr>
      <w:tr w14:paraId="76EA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4E68F39">
            <w:pPr>
              <w:spacing w:line="360" w:lineRule="auto"/>
              <w:ind w:firstLine="640" w:firstLineChars="200"/>
              <w:jc w:val="both"/>
              <w:rPr>
                <w:rFonts w:ascii="宋体" w:hAnsi="宋体"/>
                <w:color w:val="auto"/>
                <w:sz w:val="32"/>
                <w:highlight w:val="none"/>
              </w:rPr>
            </w:pPr>
          </w:p>
        </w:tc>
        <w:tc>
          <w:tcPr>
            <w:tcW w:w="900" w:type="dxa"/>
            <w:vAlign w:val="center"/>
          </w:tcPr>
          <w:p w14:paraId="56B149BC">
            <w:pPr>
              <w:spacing w:line="360" w:lineRule="auto"/>
              <w:ind w:firstLine="640" w:firstLineChars="200"/>
              <w:jc w:val="both"/>
              <w:rPr>
                <w:rFonts w:ascii="宋体" w:hAnsi="宋体"/>
                <w:color w:val="auto"/>
                <w:sz w:val="32"/>
                <w:highlight w:val="none"/>
              </w:rPr>
            </w:pPr>
          </w:p>
        </w:tc>
        <w:tc>
          <w:tcPr>
            <w:tcW w:w="1319" w:type="dxa"/>
            <w:vAlign w:val="center"/>
          </w:tcPr>
          <w:p w14:paraId="02C348EE">
            <w:pPr>
              <w:spacing w:line="360" w:lineRule="auto"/>
              <w:ind w:firstLine="640" w:firstLineChars="200"/>
              <w:jc w:val="both"/>
              <w:rPr>
                <w:rFonts w:ascii="宋体" w:hAnsi="宋体"/>
                <w:color w:val="auto"/>
                <w:sz w:val="32"/>
                <w:highlight w:val="none"/>
              </w:rPr>
            </w:pPr>
          </w:p>
        </w:tc>
        <w:tc>
          <w:tcPr>
            <w:tcW w:w="682" w:type="dxa"/>
            <w:vAlign w:val="center"/>
          </w:tcPr>
          <w:p w14:paraId="6F6AFC1B">
            <w:pPr>
              <w:spacing w:line="360" w:lineRule="auto"/>
              <w:ind w:firstLine="640" w:firstLineChars="200"/>
              <w:jc w:val="both"/>
              <w:rPr>
                <w:rFonts w:ascii="宋体" w:hAnsi="宋体"/>
                <w:color w:val="auto"/>
                <w:sz w:val="32"/>
                <w:highlight w:val="none"/>
              </w:rPr>
            </w:pPr>
          </w:p>
        </w:tc>
        <w:tc>
          <w:tcPr>
            <w:tcW w:w="709" w:type="dxa"/>
            <w:vAlign w:val="center"/>
          </w:tcPr>
          <w:p w14:paraId="3FBB12C7">
            <w:pPr>
              <w:spacing w:line="360" w:lineRule="auto"/>
              <w:ind w:firstLine="640" w:firstLineChars="200"/>
              <w:jc w:val="both"/>
              <w:rPr>
                <w:rFonts w:ascii="宋体" w:hAnsi="宋体"/>
                <w:color w:val="auto"/>
                <w:sz w:val="32"/>
                <w:highlight w:val="none"/>
              </w:rPr>
            </w:pPr>
          </w:p>
        </w:tc>
        <w:tc>
          <w:tcPr>
            <w:tcW w:w="877" w:type="dxa"/>
            <w:vAlign w:val="center"/>
          </w:tcPr>
          <w:p w14:paraId="6E58A06A">
            <w:pPr>
              <w:spacing w:line="360" w:lineRule="auto"/>
              <w:ind w:firstLine="640" w:firstLineChars="200"/>
              <w:jc w:val="both"/>
              <w:rPr>
                <w:rFonts w:ascii="宋体" w:hAnsi="宋体"/>
                <w:color w:val="auto"/>
                <w:sz w:val="32"/>
                <w:highlight w:val="none"/>
              </w:rPr>
            </w:pPr>
          </w:p>
        </w:tc>
        <w:tc>
          <w:tcPr>
            <w:tcW w:w="800" w:type="dxa"/>
            <w:vAlign w:val="center"/>
          </w:tcPr>
          <w:p w14:paraId="44F6B087">
            <w:pPr>
              <w:spacing w:line="360" w:lineRule="auto"/>
              <w:ind w:firstLine="640" w:firstLineChars="200"/>
              <w:jc w:val="both"/>
              <w:rPr>
                <w:rFonts w:ascii="宋体" w:hAnsi="宋体"/>
                <w:color w:val="auto"/>
                <w:sz w:val="32"/>
                <w:highlight w:val="none"/>
              </w:rPr>
            </w:pPr>
          </w:p>
        </w:tc>
        <w:tc>
          <w:tcPr>
            <w:tcW w:w="850" w:type="dxa"/>
            <w:vAlign w:val="center"/>
          </w:tcPr>
          <w:p w14:paraId="7159963E">
            <w:pPr>
              <w:spacing w:line="360" w:lineRule="auto"/>
              <w:ind w:firstLine="640" w:firstLineChars="200"/>
              <w:jc w:val="both"/>
              <w:rPr>
                <w:rFonts w:ascii="宋体" w:hAnsi="宋体"/>
                <w:color w:val="auto"/>
                <w:sz w:val="32"/>
                <w:highlight w:val="none"/>
              </w:rPr>
            </w:pPr>
          </w:p>
        </w:tc>
        <w:tc>
          <w:tcPr>
            <w:tcW w:w="709" w:type="dxa"/>
            <w:vAlign w:val="center"/>
          </w:tcPr>
          <w:p w14:paraId="3E9313E3">
            <w:pPr>
              <w:spacing w:line="360" w:lineRule="auto"/>
              <w:ind w:firstLine="640" w:firstLineChars="200"/>
              <w:jc w:val="both"/>
              <w:rPr>
                <w:rFonts w:ascii="宋体" w:hAnsi="宋体"/>
                <w:color w:val="auto"/>
                <w:sz w:val="32"/>
                <w:highlight w:val="none"/>
              </w:rPr>
            </w:pPr>
          </w:p>
        </w:tc>
        <w:tc>
          <w:tcPr>
            <w:tcW w:w="709" w:type="dxa"/>
            <w:vAlign w:val="center"/>
          </w:tcPr>
          <w:p w14:paraId="586F83C2">
            <w:pPr>
              <w:spacing w:line="360" w:lineRule="auto"/>
              <w:ind w:firstLine="640" w:firstLineChars="200"/>
              <w:jc w:val="both"/>
              <w:rPr>
                <w:rFonts w:ascii="宋体" w:hAnsi="宋体"/>
                <w:color w:val="auto"/>
                <w:sz w:val="32"/>
                <w:highlight w:val="none"/>
              </w:rPr>
            </w:pPr>
          </w:p>
        </w:tc>
      </w:tr>
      <w:tr w14:paraId="31F1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E765453">
            <w:pPr>
              <w:spacing w:line="360" w:lineRule="auto"/>
              <w:ind w:firstLine="640" w:firstLineChars="200"/>
              <w:jc w:val="both"/>
              <w:rPr>
                <w:rFonts w:ascii="宋体" w:hAnsi="宋体"/>
                <w:color w:val="auto"/>
                <w:sz w:val="32"/>
                <w:highlight w:val="none"/>
              </w:rPr>
            </w:pPr>
          </w:p>
        </w:tc>
        <w:tc>
          <w:tcPr>
            <w:tcW w:w="900" w:type="dxa"/>
            <w:vAlign w:val="center"/>
          </w:tcPr>
          <w:p w14:paraId="29355ADB">
            <w:pPr>
              <w:spacing w:line="360" w:lineRule="auto"/>
              <w:ind w:firstLine="640" w:firstLineChars="200"/>
              <w:jc w:val="both"/>
              <w:rPr>
                <w:rFonts w:ascii="宋体" w:hAnsi="宋体"/>
                <w:color w:val="auto"/>
                <w:sz w:val="32"/>
                <w:highlight w:val="none"/>
              </w:rPr>
            </w:pPr>
          </w:p>
        </w:tc>
        <w:tc>
          <w:tcPr>
            <w:tcW w:w="1319" w:type="dxa"/>
            <w:vAlign w:val="center"/>
          </w:tcPr>
          <w:p w14:paraId="2208FF13">
            <w:pPr>
              <w:spacing w:line="360" w:lineRule="auto"/>
              <w:ind w:firstLine="640" w:firstLineChars="200"/>
              <w:jc w:val="both"/>
              <w:rPr>
                <w:rFonts w:ascii="宋体" w:hAnsi="宋体"/>
                <w:color w:val="auto"/>
                <w:sz w:val="32"/>
                <w:highlight w:val="none"/>
              </w:rPr>
            </w:pPr>
          </w:p>
        </w:tc>
        <w:tc>
          <w:tcPr>
            <w:tcW w:w="682" w:type="dxa"/>
            <w:vAlign w:val="center"/>
          </w:tcPr>
          <w:p w14:paraId="6F835449">
            <w:pPr>
              <w:spacing w:line="360" w:lineRule="auto"/>
              <w:ind w:firstLine="640" w:firstLineChars="200"/>
              <w:jc w:val="both"/>
              <w:rPr>
                <w:rFonts w:ascii="宋体" w:hAnsi="宋体"/>
                <w:color w:val="auto"/>
                <w:sz w:val="32"/>
                <w:highlight w:val="none"/>
              </w:rPr>
            </w:pPr>
          </w:p>
        </w:tc>
        <w:tc>
          <w:tcPr>
            <w:tcW w:w="709" w:type="dxa"/>
            <w:vAlign w:val="center"/>
          </w:tcPr>
          <w:p w14:paraId="0035ADED">
            <w:pPr>
              <w:spacing w:line="360" w:lineRule="auto"/>
              <w:ind w:firstLine="640" w:firstLineChars="200"/>
              <w:jc w:val="both"/>
              <w:rPr>
                <w:rFonts w:ascii="宋体" w:hAnsi="宋体"/>
                <w:color w:val="auto"/>
                <w:sz w:val="32"/>
                <w:highlight w:val="none"/>
              </w:rPr>
            </w:pPr>
          </w:p>
        </w:tc>
        <w:tc>
          <w:tcPr>
            <w:tcW w:w="877" w:type="dxa"/>
            <w:vAlign w:val="center"/>
          </w:tcPr>
          <w:p w14:paraId="673B49B1">
            <w:pPr>
              <w:spacing w:line="360" w:lineRule="auto"/>
              <w:ind w:firstLine="640" w:firstLineChars="200"/>
              <w:jc w:val="both"/>
              <w:rPr>
                <w:rFonts w:ascii="宋体" w:hAnsi="宋体"/>
                <w:color w:val="auto"/>
                <w:sz w:val="32"/>
                <w:highlight w:val="none"/>
              </w:rPr>
            </w:pPr>
          </w:p>
        </w:tc>
        <w:tc>
          <w:tcPr>
            <w:tcW w:w="800" w:type="dxa"/>
            <w:vAlign w:val="center"/>
          </w:tcPr>
          <w:p w14:paraId="5C603D99">
            <w:pPr>
              <w:spacing w:line="360" w:lineRule="auto"/>
              <w:ind w:firstLine="640" w:firstLineChars="200"/>
              <w:jc w:val="both"/>
              <w:rPr>
                <w:rFonts w:ascii="宋体" w:hAnsi="宋体"/>
                <w:color w:val="auto"/>
                <w:sz w:val="32"/>
                <w:highlight w:val="none"/>
              </w:rPr>
            </w:pPr>
          </w:p>
        </w:tc>
        <w:tc>
          <w:tcPr>
            <w:tcW w:w="850" w:type="dxa"/>
            <w:vAlign w:val="center"/>
          </w:tcPr>
          <w:p w14:paraId="2A9AAB98">
            <w:pPr>
              <w:spacing w:line="360" w:lineRule="auto"/>
              <w:ind w:firstLine="640" w:firstLineChars="200"/>
              <w:jc w:val="both"/>
              <w:rPr>
                <w:rFonts w:ascii="宋体" w:hAnsi="宋体"/>
                <w:color w:val="auto"/>
                <w:sz w:val="32"/>
                <w:highlight w:val="none"/>
              </w:rPr>
            </w:pPr>
          </w:p>
        </w:tc>
        <w:tc>
          <w:tcPr>
            <w:tcW w:w="709" w:type="dxa"/>
            <w:vAlign w:val="center"/>
          </w:tcPr>
          <w:p w14:paraId="620BF68F">
            <w:pPr>
              <w:spacing w:line="360" w:lineRule="auto"/>
              <w:ind w:firstLine="640" w:firstLineChars="200"/>
              <w:jc w:val="both"/>
              <w:rPr>
                <w:rFonts w:ascii="宋体" w:hAnsi="宋体"/>
                <w:color w:val="auto"/>
                <w:sz w:val="32"/>
                <w:highlight w:val="none"/>
              </w:rPr>
            </w:pPr>
          </w:p>
        </w:tc>
        <w:tc>
          <w:tcPr>
            <w:tcW w:w="709" w:type="dxa"/>
            <w:vAlign w:val="center"/>
          </w:tcPr>
          <w:p w14:paraId="362B6BE2">
            <w:pPr>
              <w:spacing w:line="360" w:lineRule="auto"/>
              <w:ind w:firstLine="640" w:firstLineChars="200"/>
              <w:jc w:val="both"/>
              <w:rPr>
                <w:rFonts w:ascii="宋体" w:hAnsi="宋体"/>
                <w:color w:val="auto"/>
                <w:sz w:val="32"/>
                <w:highlight w:val="none"/>
              </w:rPr>
            </w:pPr>
          </w:p>
        </w:tc>
      </w:tr>
      <w:tr w14:paraId="58F2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474859">
            <w:pPr>
              <w:spacing w:line="360" w:lineRule="auto"/>
              <w:ind w:firstLine="640" w:firstLineChars="200"/>
              <w:jc w:val="both"/>
              <w:rPr>
                <w:rFonts w:ascii="宋体" w:hAnsi="宋体"/>
                <w:color w:val="auto"/>
                <w:sz w:val="32"/>
                <w:highlight w:val="none"/>
              </w:rPr>
            </w:pPr>
          </w:p>
        </w:tc>
        <w:tc>
          <w:tcPr>
            <w:tcW w:w="900" w:type="dxa"/>
            <w:vAlign w:val="center"/>
          </w:tcPr>
          <w:p w14:paraId="0F26D8AB">
            <w:pPr>
              <w:spacing w:line="360" w:lineRule="auto"/>
              <w:ind w:firstLine="640" w:firstLineChars="200"/>
              <w:jc w:val="both"/>
              <w:rPr>
                <w:rFonts w:ascii="宋体" w:hAnsi="宋体"/>
                <w:color w:val="auto"/>
                <w:sz w:val="32"/>
                <w:highlight w:val="none"/>
              </w:rPr>
            </w:pPr>
          </w:p>
        </w:tc>
        <w:tc>
          <w:tcPr>
            <w:tcW w:w="1319" w:type="dxa"/>
            <w:vAlign w:val="center"/>
          </w:tcPr>
          <w:p w14:paraId="2EEDE5C0">
            <w:pPr>
              <w:spacing w:line="360" w:lineRule="auto"/>
              <w:ind w:firstLine="640" w:firstLineChars="200"/>
              <w:jc w:val="both"/>
              <w:rPr>
                <w:rFonts w:ascii="宋体" w:hAnsi="宋体"/>
                <w:color w:val="auto"/>
                <w:sz w:val="32"/>
                <w:highlight w:val="none"/>
              </w:rPr>
            </w:pPr>
          </w:p>
        </w:tc>
        <w:tc>
          <w:tcPr>
            <w:tcW w:w="682" w:type="dxa"/>
            <w:vAlign w:val="center"/>
          </w:tcPr>
          <w:p w14:paraId="16B43569">
            <w:pPr>
              <w:spacing w:line="360" w:lineRule="auto"/>
              <w:ind w:firstLine="640" w:firstLineChars="200"/>
              <w:jc w:val="both"/>
              <w:rPr>
                <w:rFonts w:ascii="宋体" w:hAnsi="宋体"/>
                <w:color w:val="auto"/>
                <w:sz w:val="32"/>
                <w:highlight w:val="none"/>
              </w:rPr>
            </w:pPr>
          </w:p>
        </w:tc>
        <w:tc>
          <w:tcPr>
            <w:tcW w:w="709" w:type="dxa"/>
            <w:vAlign w:val="center"/>
          </w:tcPr>
          <w:p w14:paraId="5E428859">
            <w:pPr>
              <w:spacing w:line="360" w:lineRule="auto"/>
              <w:ind w:firstLine="640" w:firstLineChars="200"/>
              <w:jc w:val="both"/>
              <w:rPr>
                <w:rFonts w:ascii="宋体" w:hAnsi="宋体"/>
                <w:color w:val="auto"/>
                <w:sz w:val="32"/>
                <w:highlight w:val="none"/>
              </w:rPr>
            </w:pPr>
          </w:p>
        </w:tc>
        <w:tc>
          <w:tcPr>
            <w:tcW w:w="877" w:type="dxa"/>
            <w:vAlign w:val="center"/>
          </w:tcPr>
          <w:p w14:paraId="6142377F">
            <w:pPr>
              <w:spacing w:line="360" w:lineRule="auto"/>
              <w:ind w:firstLine="640" w:firstLineChars="200"/>
              <w:jc w:val="both"/>
              <w:rPr>
                <w:rFonts w:ascii="宋体" w:hAnsi="宋体"/>
                <w:color w:val="auto"/>
                <w:sz w:val="32"/>
                <w:highlight w:val="none"/>
              </w:rPr>
            </w:pPr>
          </w:p>
        </w:tc>
        <w:tc>
          <w:tcPr>
            <w:tcW w:w="800" w:type="dxa"/>
            <w:vAlign w:val="center"/>
          </w:tcPr>
          <w:p w14:paraId="0AE6259C">
            <w:pPr>
              <w:spacing w:line="360" w:lineRule="auto"/>
              <w:ind w:firstLine="640" w:firstLineChars="200"/>
              <w:jc w:val="both"/>
              <w:rPr>
                <w:rFonts w:ascii="宋体" w:hAnsi="宋体"/>
                <w:color w:val="auto"/>
                <w:sz w:val="32"/>
                <w:highlight w:val="none"/>
              </w:rPr>
            </w:pPr>
          </w:p>
        </w:tc>
        <w:tc>
          <w:tcPr>
            <w:tcW w:w="850" w:type="dxa"/>
            <w:vAlign w:val="center"/>
          </w:tcPr>
          <w:p w14:paraId="3FC2A90D">
            <w:pPr>
              <w:spacing w:line="360" w:lineRule="auto"/>
              <w:ind w:firstLine="640" w:firstLineChars="200"/>
              <w:jc w:val="both"/>
              <w:rPr>
                <w:rFonts w:ascii="宋体" w:hAnsi="宋体"/>
                <w:color w:val="auto"/>
                <w:sz w:val="32"/>
                <w:highlight w:val="none"/>
              </w:rPr>
            </w:pPr>
          </w:p>
        </w:tc>
        <w:tc>
          <w:tcPr>
            <w:tcW w:w="709" w:type="dxa"/>
            <w:vAlign w:val="center"/>
          </w:tcPr>
          <w:p w14:paraId="4F22B5A3">
            <w:pPr>
              <w:spacing w:line="360" w:lineRule="auto"/>
              <w:ind w:firstLine="640" w:firstLineChars="200"/>
              <w:jc w:val="both"/>
              <w:rPr>
                <w:rFonts w:ascii="宋体" w:hAnsi="宋体"/>
                <w:color w:val="auto"/>
                <w:sz w:val="32"/>
                <w:highlight w:val="none"/>
              </w:rPr>
            </w:pPr>
          </w:p>
        </w:tc>
        <w:tc>
          <w:tcPr>
            <w:tcW w:w="709" w:type="dxa"/>
            <w:vAlign w:val="center"/>
          </w:tcPr>
          <w:p w14:paraId="6911D9C3">
            <w:pPr>
              <w:spacing w:line="360" w:lineRule="auto"/>
              <w:ind w:firstLine="640" w:firstLineChars="200"/>
              <w:jc w:val="both"/>
              <w:rPr>
                <w:rFonts w:ascii="宋体" w:hAnsi="宋体"/>
                <w:color w:val="auto"/>
                <w:sz w:val="32"/>
                <w:highlight w:val="none"/>
              </w:rPr>
            </w:pPr>
          </w:p>
        </w:tc>
      </w:tr>
      <w:tr w14:paraId="4EFE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F632F0A">
            <w:pPr>
              <w:spacing w:line="360" w:lineRule="auto"/>
              <w:ind w:firstLine="640" w:firstLineChars="200"/>
              <w:jc w:val="both"/>
              <w:rPr>
                <w:rFonts w:ascii="宋体" w:hAnsi="宋体"/>
                <w:color w:val="auto"/>
                <w:sz w:val="32"/>
                <w:highlight w:val="none"/>
              </w:rPr>
            </w:pPr>
          </w:p>
        </w:tc>
        <w:tc>
          <w:tcPr>
            <w:tcW w:w="900" w:type="dxa"/>
            <w:vAlign w:val="center"/>
          </w:tcPr>
          <w:p w14:paraId="0FDB32F2">
            <w:pPr>
              <w:spacing w:line="360" w:lineRule="auto"/>
              <w:ind w:firstLine="640" w:firstLineChars="200"/>
              <w:jc w:val="both"/>
              <w:rPr>
                <w:rFonts w:ascii="宋体" w:hAnsi="宋体"/>
                <w:color w:val="auto"/>
                <w:sz w:val="32"/>
                <w:highlight w:val="none"/>
              </w:rPr>
            </w:pPr>
          </w:p>
        </w:tc>
        <w:tc>
          <w:tcPr>
            <w:tcW w:w="1319" w:type="dxa"/>
            <w:vAlign w:val="center"/>
          </w:tcPr>
          <w:p w14:paraId="10D29BEE">
            <w:pPr>
              <w:spacing w:line="360" w:lineRule="auto"/>
              <w:ind w:firstLine="640" w:firstLineChars="200"/>
              <w:jc w:val="both"/>
              <w:rPr>
                <w:rFonts w:ascii="宋体" w:hAnsi="宋体"/>
                <w:color w:val="auto"/>
                <w:sz w:val="32"/>
                <w:highlight w:val="none"/>
              </w:rPr>
            </w:pPr>
          </w:p>
        </w:tc>
        <w:tc>
          <w:tcPr>
            <w:tcW w:w="682" w:type="dxa"/>
            <w:vAlign w:val="center"/>
          </w:tcPr>
          <w:p w14:paraId="543954AE">
            <w:pPr>
              <w:spacing w:line="360" w:lineRule="auto"/>
              <w:ind w:firstLine="640" w:firstLineChars="200"/>
              <w:jc w:val="both"/>
              <w:rPr>
                <w:rFonts w:ascii="宋体" w:hAnsi="宋体"/>
                <w:color w:val="auto"/>
                <w:sz w:val="32"/>
                <w:highlight w:val="none"/>
              </w:rPr>
            </w:pPr>
          </w:p>
        </w:tc>
        <w:tc>
          <w:tcPr>
            <w:tcW w:w="709" w:type="dxa"/>
            <w:vAlign w:val="center"/>
          </w:tcPr>
          <w:p w14:paraId="747E16D8">
            <w:pPr>
              <w:spacing w:line="360" w:lineRule="auto"/>
              <w:ind w:firstLine="640" w:firstLineChars="200"/>
              <w:jc w:val="both"/>
              <w:rPr>
                <w:rFonts w:ascii="宋体" w:hAnsi="宋体"/>
                <w:color w:val="auto"/>
                <w:sz w:val="32"/>
                <w:highlight w:val="none"/>
              </w:rPr>
            </w:pPr>
          </w:p>
        </w:tc>
        <w:tc>
          <w:tcPr>
            <w:tcW w:w="877" w:type="dxa"/>
            <w:vAlign w:val="center"/>
          </w:tcPr>
          <w:p w14:paraId="7E91418B">
            <w:pPr>
              <w:spacing w:line="360" w:lineRule="auto"/>
              <w:ind w:firstLine="640" w:firstLineChars="200"/>
              <w:jc w:val="both"/>
              <w:rPr>
                <w:rFonts w:ascii="宋体" w:hAnsi="宋体"/>
                <w:color w:val="auto"/>
                <w:sz w:val="32"/>
                <w:highlight w:val="none"/>
              </w:rPr>
            </w:pPr>
          </w:p>
        </w:tc>
        <w:tc>
          <w:tcPr>
            <w:tcW w:w="800" w:type="dxa"/>
            <w:vAlign w:val="center"/>
          </w:tcPr>
          <w:p w14:paraId="6DC2298D">
            <w:pPr>
              <w:spacing w:line="360" w:lineRule="auto"/>
              <w:ind w:firstLine="640" w:firstLineChars="200"/>
              <w:jc w:val="both"/>
              <w:rPr>
                <w:rFonts w:ascii="宋体" w:hAnsi="宋体"/>
                <w:color w:val="auto"/>
                <w:sz w:val="32"/>
                <w:highlight w:val="none"/>
              </w:rPr>
            </w:pPr>
          </w:p>
        </w:tc>
        <w:tc>
          <w:tcPr>
            <w:tcW w:w="850" w:type="dxa"/>
            <w:vAlign w:val="center"/>
          </w:tcPr>
          <w:p w14:paraId="483B9F16">
            <w:pPr>
              <w:spacing w:line="360" w:lineRule="auto"/>
              <w:ind w:firstLine="640" w:firstLineChars="200"/>
              <w:jc w:val="both"/>
              <w:rPr>
                <w:rFonts w:ascii="宋体" w:hAnsi="宋体"/>
                <w:color w:val="auto"/>
                <w:sz w:val="32"/>
                <w:highlight w:val="none"/>
              </w:rPr>
            </w:pPr>
          </w:p>
        </w:tc>
        <w:tc>
          <w:tcPr>
            <w:tcW w:w="709" w:type="dxa"/>
            <w:vAlign w:val="center"/>
          </w:tcPr>
          <w:p w14:paraId="3BD563F3">
            <w:pPr>
              <w:spacing w:line="360" w:lineRule="auto"/>
              <w:ind w:firstLine="640" w:firstLineChars="200"/>
              <w:jc w:val="both"/>
              <w:rPr>
                <w:rFonts w:ascii="宋体" w:hAnsi="宋体"/>
                <w:color w:val="auto"/>
                <w:sz w:val="32"/>
                <w:highlight w:val="none"/>
              </w:rPr>
            </w:pPr>
          </w:p>
        </w:tc>
        <w:tc>
          <w:tcPr>
            <w:tcW w:w="709" w:type="dxa"/>
            <w:vAlign w:val="center"/>
          </w:tcPr>
          <w:p w14:paraId="41FDA979">
            <w:pPr>
              <w:spacing w:line="360" w:lineRule="auto"/>
              <w:ind w:firstLine="640" w:firstLineChars="200"/>
              <w:jc w:val="both"/>
              <w:rPr>
                <w:rFonts w:ascii="宋体" w:hAnsi="宋体"/>
                <w:color w:val="auto"/>
                <w:sz w:val="32"/>
                <w:highlight w:val="none"/>
              </w:rPr>
            </w:pPr>
          </w:p>
        </w:tc>
      </w:tr>
      <w:tr w14:paraId="1D9A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BC627FB">
            <w:pPr>
              <w:spacing w:line="360" w:lineRule="auto"/>
              <w:ind w:firstLine="640" w:firstLineChars="200"/>
              <w:jc w:val="both"/>
              <w:rPr>
                <w:rFonts w:ascii="宋体" w:hAnsi="宋体"/>
                <w:color w:val="auto"/>
                <w:sz w:val="32"/>
                <w:highlight w:val="none"/>
              </w:rPr>
            </w:pPr>
          </w:p>
        </w:tc>
        <w:tc>
          <w:tcPr>
            <w:tcW w:w="900" w:type="dxa"/>
            <w:vAlign w:val="center"/>
          </w:tcPr>
          <w:p w14:paraId="3746E26A">
            <w:pPr>
              <w:spacing w:line="360" w:lineRule="auto"/>
              <w:ind w:firstLine="640" w:firstLineChars="200"/>
              <w:jc w:val="both"/>
              <w:rPr>
                <w:rFonts w:ascii="宋体" w:hAnsi="宋体"/>
                <w:color w:val="auto"/>
                <w:sz w:val="32"/>
                <w:highlight w:val="none"/>
              </w:rPr>
            </w:pPr>
          </w:p>
        </w:tc>
        <w:tc>
          <w:tcPr>
            <w:tcW w:w="1319" w:type="dxa"/>
            <w:vAlign w:val="center"/>
          </w:tcPr>
          <w:p w14:paraId="216ADD51">
            <w:pPr>
              <w:spacing w:line="360" w:lineRule="auto"/>
              <w:ind w:firstLine="640" w:firstLineChars="200"/>
              <w:jc w:val="both"/>
              <w:rPr>
                <w:rFonts w:ascii="宋体" w:hAnsi="宋体"/>
                <w:color w:val="auto"/>
                <w:sz w:val="32"/>
                <w:highlight w:val="none"/>
              </w:rPr>
            </w:pPr>
          </w:p>
        </w:tc>
        <w:tc>
          <w:tcPr>
            <w:tcW w:w="682" w:type="dxa"/>
            <w:vAlign w:val="center"/>
          </w:tcPr>
          <w:p w14:paraId="25DC6D05">
            <w:pPr>
              <w:spacing w:line="360" w:lineRule="auto"/>
              <w:ind w:firstLine="640" w:firstLineChars="200"/>
              <w:jc w:val="both"/>
              <w:rPr>
                <w:rFonts w:ascii="宋体" w:hAnsi="宋体"/>
                <w:color w:val="auto"/>
                <w:sz w:val="32"/>
                <w:highlight w:val="none"/>
              </w:rPr>
            </w:pPr>
          </w:p>
        </w:tc>
        <w:tc>
          <w:tcPr>
            <w:tcW w:w="709" w:type="dxa"/>
            <w:vAlign w:val="center"/>
          </w:tcPr>
          <w:p w14:paraId="3F3E5076">
            <w:pPr>
              <w:spacing w:line="360" w:lineRule="auto"/>
              <w:ind w:firstLine="640" w:firstLineChars="200"/>
              <w:jc w:val="both"/>
              <w:rPr>
                <w:rFonts w:ascii="宋体" w:hAnsi="宋体"/>
                <w:color w:val="auto"/>
                <w:sz w:val="32"/>
                <w:highlight w:val="none"/>
              </w:rPr>
            </w:pPr>
          </w:p>
        </w:tc>
        <w:tc>
          <w:tcPr>
            <w:tcW w:w="877" w:type="dxa"/>
            <w:vAlign w:val="center"/>
          </w:tcPr>
          <w:p w14:paraId="59688A2F">
            <w:pPr>
              <w:spacing w:line="360" w:lineRule="auto"/>
              <w:ind w:firstLine="640" w:firstLineChars="200"/>
              <w:jc w:val="both"/>
              <w:rPr>
                <w:rFonts w:ascii="宋体" w:hAnsi="宋体"/>
                <w:color w:val="auto"/>
                <w:sz w:val="32"/>
                <w:highlight w:val="none"/>
              </w:rPr>
            </w:pPr>
          </w:p>
        </w:tc>
        <w:tc>
          <w:tcPr>
            <w:tcW w:w="800" w:type="dxa"/>
            <w:vAlign w:val="center"/>
          </w:tcPr>
          <w:p w14:paraId="1DDD3823">
            <w:pPr>
              <w:spacing w:line="360" w:lineRule="auto"/>
              <w:ind w:firstLine="640" w:firstLineChars="200"/>
              <w:jc w:val="both"/>
              <w:rPr>
                <w:rFonts w:ascii="宋体" w:hAnsi="宋体"/>
                <w:color w:val="auto"/>
                <w:sz w:val="32"/>
                <w:highlight w:val="none"/>
              </w:rPr>
            </w:pPr>
          </w:p>
        </w:tc>
        <w:tc>
          <w:tcPr>
            <w:tcW w:w="850" w:type="dxa"/>
            <w:vAlign w:val="center"/>
          </w:tcPr>
          <w:p w14:paraId="63A886F1">
            <w:pPr>
              <w:spacing w:line="360" w:lineRule="auto"/>
              <w:ind w:firstLine="640" w:firstLineChars="200"/>
              <w:jc w:val="both"/>
              <w:rPr>
                <w:rFonts w:ascii="宋体" w:hAnsi="宋体"/>
                <w:color w:val="auto"/>
                <w:sz w:val="32"/>
                <w:highlight w:val="none"/>
              </w:rPr>
            </w:pPr>
          </w:p>
        </w:tc>
        <w:tc>
          <w:tcPr>
            <w:tcW w:w="709" w:type="dxa"/>
            <w:vAlign w:val="center"/>
          </w:tcPr>
          <w:p w14:paraId="0D2B14C2">
            <w:pPr>
              <w:spacing w:line="360" w:lineRule="auto"/>
              <w:ind w:firstLine="640" w:firstLineChars="200"/>
              <w:jc w:val="both"/>
              <w:rPr>
                <w:rFonts w:ascii="宋体" w:hAnsi="宋体"/>
                <w:color w:val="auto"/>
                <w:sz w:val="32"/>
                <w:highlight w:val="none"/>
              </w:rPr>
            </w:pPr>
          </w:p>
        </w:tc>
        <w:tc>
          <w:tcPr>
            <w:tcW w:w="709" w:type="dxa"/>
            <w:vAlign w:val="center"/>
          </w:tcPr>
          <w:p w14:paraId="7BD78E2E">
            <w:pPr>
              <w:spacing w:line="360" w:lineRule="auto"/>
              <w:ind w:firstLine="640" w:firstLineChars="200"/>
              <w:jc w:val="both"/>
              <w:rPr>
                <w:rFonts w:ascii="宋体" w:hAnsi="宋体"/>
                <w:color w:val="auto"/>
                <w:sz w:val="32"/>
                <w:highlight w:val="none"/>
              </w:rPr>
            </w:pPr>
          </w:p>
        </w:tc>
      </w:tr>
      <w:tr w14:paraId="12E7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AFE78BD">
            <w:pPr>
              <w:spacing w:line="360" w:lineRule="auto"/>
              <w:ind w:firstLine="640" w:firstLineChars="200"/>
              <w:jc w:val="both"/>
              <w:rPr>
                <w:rFonts w:ascii="宋体" w:hAnsi="宋体"/>
                <w:color w:val="auto"/>
                <w:sz w:val="32"/>
                <w:highlight w:val="none"/>
              </w:rPr>
            </w:pPr>
          </w:p>
        </w:tc>
        <w:tc>
          <w:tcPr>
            <w:tcW w:w="900" w:type="dxa"/>
            <w:vAlign w:val="center"/>
          </w:tcPr>
          <w:p w14:paraId="191297FB">
            <w:pPr>
              <w:spacing w:line="360" w:lineRule="auto"/>
              <w:ind w:firstLine="640" w:firstLineChars="200"/>
              <w:jc w:val="both"/>
              <w:rPr>
                <w:rFonts w:ascii="宋体" w:hAnsi="宋体"/>
                <w:color w:val="auto"/>
                <w:sz w:val="32"/>
                <w:highlight w:val="none"/>
              </w:rPr>
            </w:pPr>
          </w:p>
        </w:tc>
        <w:tc>
          <w:tcPr>
            <w:tcW w:w="1319" w:type="dxa"/>
            <w:vAlign w:val="center"/>
          </w:tcPr>
          <w:p w14:paraId="0D35CBD2">
            <w:pPr>
              <w:spacing w:line="360" w:lineRule="auto"/>
              <w:ind w:firstLine="640" w:firstLineChars="200"/>
              <w:jc w:val="both"/>
              <w:rPr>
                <w:rFonts w:ascii="宋体" w:hAnsi="宋体"/>
                <w:color w:val="auto"/>
                <w:sz w:val="32"/>
                <w:highlight w:val="none"/>
              </w:rPr>
            </w:pPr>
          </w:p>
        </w:tc>
        <w:tc>
          <w:tcPr>
            <w:tcW w:w="682" w:type="dxa"/>
            <w:vAlign w:val="center"/>
          </w:tcPr>
          <w:p w14:paraId="16C3ADB3">
            <w:pPr>
              <w:spacing w:line="360" w:lineRule="auto"/>
              <w:ind w:firstLine="640" w:firstLineChars="200"/>
              <w:jc w:val="both"/>
              <w:rPr>
                <w:rFonts w:ascii="宋体" w:hAnsi="宋体"/>
                <w:color w:val="auto"/>
                <w:sz w:val="32"/>
                <w:highlight w:val="none"/>
              </w:rPr>
            </w:pPr>
          </w:p>
        </w:tc>
        <w:tc>
          <w:tcPr>
            <w:tcW w:w="709" w:type="dxa"/>
            <w:vAlign w:val="center"/>
          </w:tcPr>
          <w:p w14:paraId="647520B4">
            <w:pPr>
              <w:spacing w:line="360" w:lineRule="auto"/>
              <w:ind w:firstLine="640" w:firstLineChars="200"/>
              <w:jc w:val="both"/>
              <w:rPr>
                <w:rFonts w:ascii="宋体" w:hAnsi="宋体"/>
                <w:color w:val="auto"/>
                <w:sz w:val="32"/>
                <w:highlight w:val="none"/>
              </w:rPr>
            </w:pPr>
          </w:p>
        </w:tc>
        <w:tc>
          <w:tcPr>
            <w:tcW w:w="877" w:type="dxa"/>
            <w:vAlign w:val="center"/>
          </w:tcPr>
          <w:p w14:paraId="6608DE68">
            <w:pPr>
              <w:spacing w:line="360" w:lineRule="auto"/>
              <w:ind w:firstLine="640" w:firstLineChars="200"/>
              <w:jc w:val="both"/>
              <w:rPr>
                <w:rFonts w:ascii="宋体" w:hAnsi="宋体"/>
                <w:color w:val="auto"/>
                <w:sz w:val="32"/>
                <w:highlight w:val="none"/>
              </w:rPr>
            </w:pPr>
          </w:p>
        </w:tc>
        <w:tc>
          <w:tcPr>
            <w:tcW w:w="800" w:type="dxa"/>
            <w:vAlign w:val="center"/>
          </w:tcPr>
          <w:p w14:paraId="1A3CE149">
            <w:pPr>
              <w:spacing w:line="360" w:lineRule="auto"/>
              <w:ind w:firstLine="640" w:firstLineChars="200"/>
              <w:jc w:val="both"/>
              <w:rPr>
                <w:rFonts w:ascii="宋体" w:hAnsi="宋体"/>
                <w:color w:val="auto"/>
                <w:sz w:val="32"/>
                <w:highlight w:val="none"/>
              </w:rPr>
            </w:pPr>
          </w:p>
        </w:tc>
        <w:tc>
          <w:tcPr>
            <w:tcW w:w="850" w:type="dxa"/>
            <w:vAlign w:val="center"/>
          </w:tcPr>
          <w:p w14:paraId="6DC5AB5A">
            <w:pPr>
              <w:spacing w:line="360" w:lineRule="auto"/>
              <w:ind w:firstLine="640" w:firstLineChars="200"/>
              <w:jc w:val="both"/>
              <w:rPr>
                <w:rFonts w:ascii="宋体" w:hAnsi="宋体"/>
                <w:color w:val="auto"/>
                <w:sz w:val="32"/>
                <w:highlight w:val="none"/>
              </w:rPr>
            </w:pPr>
          </w:p>
        </w:tc>
        <w:tc>
          <w:tcPr>
            <w:tcW w:w="709" w:type="dxa"/>
            <w:vAlign w:val="center"/>
          </w:tcPr>
          <w:p w14:paraId="304EAD59">
            <w:pPr>
              <w:spacing w:line="360" w:lineRule="auto"/>
              <w:ind w:firstLine="640" w:firstLineChars="200"/>
              <w:jc w:val="both"/>
              <w:rPr>
                <w:rFonts w:ascii="宋体" w:hAnsi="宋体"/>
                <w:color w:val="auto"/>
                <w:sz w:val="32"/>
                <w:highlight w:val="none"/>
              </w:rPr>
            </w:pPr>
          </w:p>
        </w:tc>
        <w:tc>
          <w:tcPr>
            <w:tcW w:w="709" w:type="dxa"/>
            <w:vAlign w:val="center"/>
          </w:tcPr>
          <w:p w14:paraId="40EECE27">
            <w:pPr>
              <w:spacing w:line="360" w:lineRule="auto"/>
              <w:ind w:firstLine="640" w:firstLineChars="200"/>
              <w:jc w:val="both"/>
              <w:rPr>
                <w:rFonts w:ascii="宋体" w:hAnsi="宋体"/>
                <w:color w:val="auto"/>
                <w:sz w:val="32"/>
                <w:highlight w:val="none"/>
              </w:rPr>
            </w:pPr>
          </w:p>
        </w:tc>
      </w:tr>
      <w:tr w14:paraId="5C12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A66E58E">
            <w:pPr>
              <w:spacing w:line="360" w:lineRule="auto"/>
              <w:ind w:firstLine="640" w:firstLineChars="200"/>
              <w:jc w:val="both"/>
              <w:rPr>
                <w:rFonts w:ascii="宋体" w:hAnsi="宋体"/>
                <w:color w:val="auto"/>
                <w:sz w:val="32"/>
                <w:highlight w:val="none"/>
              </w:rPr>
            </w:pPr>
          </w:p>
        </w:tc>
        <w:tc>
          <w:tcPr>
            <w:tcW w:w="900" w:type="dxa"/>
            <w:vAlign w:val="center"/>
          </w:tcPr>
          <w:p w14:paraId="74B267B1">
            <w:pPr>
              <w:spacing w:line="360" w:lineRule="auto"/>
              <w:ind w:firstLine="640" w:firstLineChars="200"/>
              <w:jc w:val="both"/>
              <w:rPr>
                <w:rFonts w:ascii="宋体" w:hAnsi="宋体"/>
                <w:color w:val="auto"/>
                <w:sz w:val="32"/>
                <w:highlight w:val="none"/>
              </w:rPr>
            </w:pPr>
          </w:p>
        </w:tc>
        <w:tc>
          <w:tcPr>
            <w:tcW w:w="1319" w:type="dxa"/>
            <w:vAlign w:val="center"/>
          </w:tcPr>
          <w:p w14:paraId="005EDAFB">
            <w:pPr>
              <w:spacing w:line="360" w:lineRule="auto"/>
              <w:ind w:firstLine="640" w:firstLineChars="200"/>
              <w:jc w:val="both"/>
              <w:rPr>
                <w:rFonts w:ascii="宋体" w:hAnsi="宋体"/>
                <w:color w:val="auto"/>
                <w:sz w:val="32"/>
                <w:highlight w:val="none"/>
              </w:rPr>
            </w:pPr>
          </w:p>
        </w:tc>
        <w:tc>
          <w:tcPr>
            <w:tcW w:w="682" w:type="dxa"/>
            <w:vAlign w:val="center"/>
          </w:tcPr>
          <w:p w14:paraId="2BD1C63F">
            <w:pPr>
              <w:spacing w:line="360" w:lineRule="auto"/>
              <w:ind w:firstLine="640" w:firstLineChars="200"/>
              <w:jc w:val="both"/>
              <w:rPr>
                <w:rFonts w:ascii="宋体" w:hAnsi="宋体"/>
                <w:color w:val="auto"/>
                <w:sz w:val="32"/>
                <w:highlight w:val="none"/>
              </w:rPr>
            </w:pPr>
          </w:p>
        </w:tc>
        <w:tc>
          <w:tcPr>
            <w:tcW w:w="709" w:type="dxa"/>
            <w:vAlign w:val="center"/>
          </w:tcPr>
          <w:p w14:paraId="0FEC7F43">
            <w:pPr>
              <w:spacing w:line="360" w:lineRule="auto"/>
              <w:ind w:firstLine="640" w:firstLineChars="200"/>
              <w:jc w:val="both"/>
              <w:rPr>
                <w:rFonts w:ascii="宋体" w:hAnsi="宋体"/>
                <w:color w:val="auto"/>
                <w:sz w:val="32"/>
                <w:highlight w:val="none"/>
              </w:rPr>
            </w:pPr>
          </w:p>
        </w:tc>
        <w:tc>
          <w:tcPr>
            <w:tcW w:w="877" w:type="dxa"/>
            <w:vAlign w:val="center"/>
          </w:tcPr>
          <w:p w14:paraId="0FE12E3B">
            <w:pPr>
              <w:spacing w:line="360" w:lineRule="auto"/>
              <w:ind w:firstLine="640" w:firstLineChars="200"/>
              <w:jc w:val="both"/>
              <w:rPr>
                <w:rFonts w:ascii="宋体" w:hAnsi="宋体"/>
                <w:color w:val="auto"/>
                <w:sz w:val="32"/>
                <w:highlight w:val="none"/>
              </w:rPr>
            </w:pPr>
          </w:p>
        </w:tc>
        <w:tc>
          <w:tcPr>
            <w:tcW w:w="800" w:type="dxa"/>
            <w:vAlign w:val="center"/>
          </w:tcPr>
          <w:p w14:paraId="5C1CCD63">
            <w:pPr>
              <w:spacing w:line="360" w:lineRule="auto"/>
              <w:ind w:firstLine="640" w:firstLineChars="200"/>
              <w:jc w:val="both"/>
              <w:rPr>
                <w:rFonts w:ascii="宋体" w:hAnsi="宋体"/>
                <w:color w:val="auto"/>
                <w:sz w:val="32"/>
                <w:highlight w:val="none"/>
              </w:rPr>
            </w:pPr>
          </w:p>
        </w:tc>
        <w:tc>
          <w:tcPr>
            <w:tcW w:w="850" w:type="dxa"/>
            <w:vAlign w:val="center"/>
          </w:tcPr>
          <w:p w14:paraId="12DFC2E6">
            <w:pPr>
              <w:spacing w:line="360" w:lineRule="auto"/>
              <w:ind w:firstLine="640" w:firstLineChars="200"/>
              <w:jc w:val="both"/>
              <w:rPr>
                <w:rFonts w:ascii="宋体" w:hAnsi="宋体"/>
                <w:color w:val="auto"/>
                <w:sz w:val="32"/>
                <w:highlight w:val="none"/>
              </w:rPr>
            </w:pPr>
          </w:p>
        </w:tc>
        <w:tc>
          <w:tcPr>
            <w:tcW w:w="709" w:type="dxa"/>
            <w:vAlign w:val="center"/>
          </w:tcPr>
          <w:p w14:paraId="685F65A1">
            <w:pPr>
              <w:spacing w:line="360" w:lineRule="auto"/>
              <w:ind w:firstLine="640" w:firstLineChars="200"/>
              <w:jc w:val="both"/>
              <w:rPr>
                <w:rFonts w:ascii="宋体" w:hAnsi="宋体"/>
                <w:color w:val="auto"/>
                <w:sz w:val="32"/>
                <w:highlight w:val="none"/>
              </w:rPr>
            </w:pPr>
          </w:p>
        </w:tc>
        <w:tc>
          <w:tcPr>
            <w:tcW w:w="709" w:type="dxa"/>
            <w:vAlign w:val="center"/>
          </w:tcPr>
          <w:p w14:paraId="67B109C4">
            <w:pPr>
              <w:spacing w:line="360" w:lineRule="auto"/>
              <w:ind w:firstLine="640" w:firstLineChars="200"/>
              <w:jc w:val="both"/>
              <w:rPr>
                <w:rFonts w:ascii="宋体" w:hAnsi="宋体"/>
                <w:color w:val="auto"/>
                <w:sz w:val="32"/>
                <w:highlight w:val="none"/>
              </w:rPr>
            </w:pPr>
          </w:p>
        </w:tc>
      </w:tr>
      <w:tr w14:paraId="7E97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9511423">
            <w:pPr>
              <w:spacing w:line="360" w:lineRule="auto"/>
              <w:ind w:firstLine="640" w:firstLineChars="200"/>
              <w:jc w:val="both"/>
              <w:rPr>
                <w:rFonts w:ascii="宋体" w:hAnsi="宋体"/>
                <w:color w:val="auto"/>
                <w:sz w:val="32"/>
                <w:highlight w:val="none"/>
              </w:rPr>
            </w:pPr>
          </w:p>
        </w:tc>
        <w:tc>
          <w:tcPr>
            <w:tcW w:w="900" w:type="dxa"/>
            <w:vAlign w:val="center"/>
          </w:tcPr>
          <w:p w14:paraId="79B51046">
            <w:pPr>
              <w:spacing w:line="360" w:lineRule="auto"/>
              <w:ind w:firstLine="640" w:firstLineChars="200"/>
              <w:jc w:val="both"/>
              <w:rPr>
                <w:rFonts w:ascii="宋体" w:hAnsi="宋体"/>
                <w:color w:val="auto"/>
                <w:sz w:val="32"/>
                <w:highlight w:val="none"/>
              </w:rPr>
            </w:pPr>
          </w:p>
        </w:tc>
        <w:tc>
          <w:tcPr>
            <w:tcW w:w="1319" w:type="dxa"/>
            <w:vAlign w:val="center"/>
          </w:tcPr>
          <w:p w14:paraId="43624C22">
            <w:pPr>
              <w:spacing w:line="360" w:lineRule="auto"/>
              <w:ind w:firstLine="640" w:firstLineChars="200"/>
              <w:jc w:val="both"/>
              <w:rPr>
                <w:rFonts w:ascii="宋体" w:hAnsi="宋体"/>
                <w:color w:val="auto"/>
                <w:sz w:val="32"/>
                <w:highlight w:val="none"/>
              </w:rPr>
            </w:pPr>
          </w:p>
        </w:tc>
        <w:tc>
          <w:tcPr>
            <w:tcW w:w="682" w:type="dxa"/>
            <w:vAlign w:val="center"/>
          </w:tcPr>
          <w:p w14:paraId="479EB42D">
            <w:pPr>
              <w:spacing w:line="360" w:lineRule="auto"/>
              <w:ind w:firstLine="640" w:firstLineChars="200"/>
              <w:jc w:val="both"/>
              <w:rPr>
                <w:rFonts w:ascii="宋体" w:hAnsi="宋体"/>
                <w:color w:val="auto"/>
                <w:sz w:val="32"/>
                <w:highlight w:val="none"/>
              </w:rPr>
            </w:pPr>
          </w:p>
        </w:tc>
        <w:tc>
          <w:tcPr>
            <w:tcW w:w="709" w:type="dxa"/>
            <w:vAlign w:val="center"/>
          </w:tcPr>
          <w:p w14:paraId="26DDF1E1">
            <w:pPr>
              <w:spacing w:line="360" w:lineRule="auto"/>
              <w:ind w:firstLine="640" w:firstLineChars="200"/>
              <w:jc w:val="both"/>
              <w:rPr>
                <w:rFonts w:ascii="宋体" w:hAnsi="宋体"/>
                <w:color w:val="auto"/>
                <w:sz w:val="32"/>
                <w:highlight w:val="none"/>
              </w:rPr>
            </w:pPr>
          </w:p>
        </w:tc>
        <w:tc>
          <w:tcPr>
            <w:tcW w:w="877" w:type="dxa"/>
            <w:vAlign w:val="center"/>
          </w:tcPr>
          <w:p w14:paraId="3826C7EA">
            <w:pPr>
              <w:spacing w:line="360" w:lineRule="auto"/>
              <w:ind w:firstLine="640" w:firstLineChars="200"/>
              <w:jc w:val="both"/>
              <w:rPr>
                <w:rFonts w:ascii="宋体" w:hAnsi="宋体"/>
                <w:color w:val="auto"/>
                <w:sz w:val="32"/>
                <w:highlight w:val="none"/>
              </w:rPr>
            </w:pPr>
          </w:p>
        </w:tc>
        <w:tc>
          <w:tcPr>
            <w:tcW w:w="800" w:type="dxa"/>
            <w:vAlign w:val="center"/>
          </w:tcPr>
          <w:p w14:paraId="638EA66D">
            <w:pPr>
              <w:spacing w:line="360" w:lineRule="auto"/>
              <w:ind w:firstLine="640" w:firstLineChars="200"/>
              <w:jc w:val="both"/>
              <w:rPr>
                <w:rFonts w:ascii="宋体" w:hAnsi="宋体"/>
                <w:color w:val="auto"/>
                <w:sz w:val="32"/>
                <w:highlight w:val="none"/>
              </w:rPr>
            </w:pPr>
          </w:p>
        </w:tc>
        <w:tc>
          <w:tcPr>
            <w:tcW w:w="850" w:type="dxa"/>
            <w:vAlign w:val="center"/>
          </w:tcPr>
          <w:p w14:paraId="44837542">
            <w:pPr>
              <w:spacing w:line="360" w:lineRule="auto"/>
              <w:ind w:firstLine="640" w:firstLineChars="200"/>
              <w:jc w:val="both"/>
              <w:rPr>
                <w:rFonts w:ascii="宋体" w:hAnsi="宋体"/>
                <w:color w:val="auto"/>
                <w:sz w:val="32"/>
                <w:highlight w:val="none"/>
              </w:rPr>
            </w:pPr>
          </w:p>
        </w:tc>
        <w:tc>
          <w:tcPr>
            <w:tcW w:w="709" w:type="dxa"/>
            <w:vAlign w:val="center"/>
          </w:tcPr>
          <w:p w14:paraId="3BDBC8D4">
            <w:pPr>
              <w:spacing w:line="360" w:lineRule="auto"/>
              <w:ind w:firstLine="640" w:firstLineChars="200"/>
              <w:jc w:val="both"/>
              <w:rPr>
                <w:rFonts w:ascii="宋体" w:hAnsi="宋体"/>
                <w:color w:val="auto"/>
                <w:sz w:val="32"/>
                <w:highlight w:val="none"/>
              </w:rPr>
            </w:pPr>
          </w:p>
        </w:tc>
        <w:tc>
          <w:tcPr>
            <w:tcW w:w="709" w:type="dxa"/>
            <w:vAlign w:val="center"/>
          </w:tcPr>
          <w:p w14:paraId="58D2CB4C">
            <w:pPr>
              <w:spacing w:line="360" w:lineRule="auto"/>
              <w:ind w:firstLine="640" w:firstLineChars="200"/>
              <w:jc w:val="both"/>
              <w:rPr>
                <w:rFonts w:ascii="宋体" w:hAnsi="宋体"/>
                <w:color w:val="auto"/>
                <w:sz w:val="32"/>
                <w:highlight w:val="none"/>
              </w:rPr>
            </w:pPr>
          </w:p>
        </w:tc>
      </w:tr>
    </w:tbl>
    <w:p w14:paraId="60293E41">
      <w:pPr>
        <w:spacing w:line="360" w:lineRule="auto"/>
        <w:ind w:firstLine="643" w:firstLineChars="200"/>
        <w:jc w:val="both"/>
        <w:rPr>
          <w:b/>
          <w:color w:val="auto"/>
          <w:sz w:val="32"/>
          <w:highlight w:val="none"/>
        </w:rPr>
      </w:pPr>
    </w:p>
    <w:p w14:paraId="72B17AF6">
      <w:pPr>
        <w:spacing w:line="360" w:lineRule="auto"/>
        <w:jc w:val="both"/>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附件2：</w:t>
      </w:r>
    </w:p>
    <w:p w14:paraId="4D6CB8EB">
      <w:pPr>
        <w:spacing w:line="360" w:lineRule="auto"/>
        <w:jc w:val="center"/>
        <w:rPr>
          <w:rFonts w:hint="eastAsia" w:ascii="方正小标宋简体" w:hAnsi="黑体" w:eastAsia="方正小标宋简体"/>
          <w:color w:val="auto"/>
          <w:sz w:val="44"/>
          <w:szCs w:val="44"/>
          <w:highlight w:val="none"/>
        </w:rPr>
      </w:pPr>
      <w:r>
        <w:rPr>
          <w:rFonts w:hint="eastAsia" w:ascii="方正小标宋简体" w:eastAsia="方正小标宋简体"/>
          <w:color w:val="auto"/>
          <w:sz w:val="44"/>
          <w:szCs w:val="44"/>
          <w:highlight w:val="none"/>
        </w:rPr>
        <w:t>主要材料设备一览表</w:t>
      </w:r>
    </w:p>
    <w:tbl>
      <w:tblPr>
        <w:tblStyle w:val="3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7D2F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748E5A3D">
            <w:pPr>
              <w:jc w:val="center"/>
              <w:rPr>
                <w:color w:val="auto"/>
                <w:szCs w:val="21"/>
                <w:highlight w:val="none"/>
              </w:rPr>
            </w:pPr>
            <w:r>
              <w:rPr>
                <w:rFonts w:hint="eastAsia"/>
                <w:color w:val="auto"/>
                <w:szCs w:val="21"/>
                <w:highlight w:val="none"/>
              </w:rPr>
              <w:t>序号</w:t>
            </w:r>
          </w:p>
        </w:tc>
        <w:tc>
          <w:tcPr>
            <w:tcW w:w="1446" w:type="dxa"/>
            <w:vAlign w:val="center"/>
          </w:tcPr>
          <w:p w14:paraId="2C6E812A">
            <w:pPr>
              <w:jc w:val="center"/>
              <w:rPr>
                <w:rFonts w:hint="eastAsia"/>
                <w:color w:val="auto"/>
                <w:szCs w:val="21"/>
                <w:highlight w:val="none"/>
              </w:rPr>
            </w:pPr>
            <w:r>
              <w:rPr>
                <w:rFonts w:hint="eastAsia"/>
                <w:color w:val="auto"/>
                <w:szCs w:val="21"/>
                <w:highlight w:val="none"/>
              </w:rPr>
              <w:t>材料</w:t>
            </w:r>
          </w:p>
          <w:p w14:paraId="6A14FA93">
            <w:pPr>
              <w:jc w:val="center"/>
              <w:rPr>
                <w:rFonts w:hint="eastAsia"/>
                <w:color w:val="auto"/>
                <w:szCs w:val="21"/>
                <w:highlight w:val="none"/>
              </w:rPr>
            </w:pPr>
            <w:r>
              <w:rPr>
                <w:rFonts w:hint="eastAsia"/>
                <w:color w:val="auto"/>
                <w:szCs w:val="21"/>
                <w:highlight w:val="none"/>
              </w:rPr>
              <w:t>设备</w:t>
            </w:r>
          </w:p>
          <w:p w14:paraId="3FD12F0B">
            <w:pPr>
              <w:jc w:val="center"/>
              <w:rPr>
                <w:color w:val="auto"/>
                <w:szCs w:val="21"/>
                <w:highlight w:val="none"/>
              </w:rPr>
            </w:pPr>
            <w:r>
              <w:rPr>
                <w:rFonts w:hint="eastAsia"/>
                <w:color w:val="auto"/>
                <w:szCs w:val="21"/>
                <w:highlight w:val="none"/>
              </w:rPr>
              <w:t>品种</w:t>
            </w:r>
          </w:p>
        </w:tc>
        <w:tc>
          <w:tcPr>
            <w:tcW w:w="851" w:type="dxa"/>
            <w:vAlign w:val="center"/>
          </w:tcPr>
          <w:p w14:paraId="2B29EAB0">
            <w:pPr>
              <w:jc w:val="center"/>
              <w:rPr>
                <w:color w:val="auto"/>
                <w:szCs w:val="21"/>
                <w:highlight w:val="none"/>
              </w:rPr>
            </w:pPr>
            <w:r>
              <w:rPr>
                <w:rFonts w:hint="eastAsia"/>
                <w:color w:val="auto"/>
                <w:szCs w:val="21"/>
                <w:highlight w:val="none"/>
              </w:rPr>
              <w:t>规格</w:t>
            </w:r>
          </w:p>
          <w:p w14:paraId="256F72A8">
            <w:pPr>
              <w:jc w:val="center"/>
              <w:rPr>
                <w:color w:val="auto"/>
                <w:szCs w:val="21"/>
                <w:highlight w:val="none"/>
              </w:rPr>
            </w:pPr>
            <w:r>
              <w:rPr>
                <w:rFonts w:hint="eastAsia"/>
                <w:color w:val="auto"/>
                <w:szCs w:val="21"/>
                <w:highlight w:val="none"/>
              </w:rPr>
              <w:t>型号</w:t>
            </w:r>
          </w:p>
        </w:tc>
        <w:tc>
          <w:tcPr>
            <w:tcW w:w="708" w:type="dxa"/>
            <w:vAlign w:val="center"/>
          </w:tcPr>
          <w:p w14:paraId="375F36C6">
            <w:pPr>
              <w:jc w:val="center"/>
              <w:rPr>
                <w:color w:val="auto"/>
                <w:szCs w:val="21"/>
                <w:highlight w:val="none"/>
              </w:rPr>
            </w:pPr>
            <w:r>
              <w:rPr>
                <w:rFonts w:hint="eastAsia"/>
                <w:color w:val="auto"/>
                <w:szCs w:val="21"/>
                <w:highlight w:val="none"/>
              </w:rPr>
              <w:t>单位</w:t>
            </w:r>
          </w:p>
        </w:tc>
        <w:tc>
          <w:tcPr>
            <w:tcW w:w="810" w:type="dxa"/>
            <w:vAlign w:val="center"/>
          </w:tcPr>
          <w:p w14:paraId="22F19520">
            <w:pPr>
              <w:jc w:val="center"/>
              <w:rPr>
                <w:color w:val="auto"/>
                <w:szCs w:val="21"/>
                <w:highlight w:val="none"/>
              </w:rPr>
            </w:pPr>
            <w:r>
              <w:rPr>
                <w:rFonts w:hint="eastAsia"/>
                <w:color w:val="auto"/>
                <w:szCs w:val="21"/>
                <w:highlight w:val="none"/>
              </w:rPr>
              <w:t>数量</w:t>
            </w:r>
          </w:p>
        </w:tc>
        <w:tc>
          <w:tcPr>
            <w:tcW w:w="851" w:type="dxa"/>
            <w:vAlign w:val="center"/>
          </w:tcPr>
          <w:p w14:paraId="1E270C8C">
            <w:pPr>
              <w:jc w:val="center"/>
              <w:rPr>
                <w:color w:val="auto"/>
                <w:szCs w:val="21"/>
                <w:highlight w:val="none"/>
              </w:rPr>
            </w:pPr>
            <w:r>
              <w:rPr>
                <w:rFonts w:hint="eastAsia"/>
                <w:color w:val="auto"/>
                <w:szCs w:val="21"/>
                <w:highlight w:val="none"/>
              </w:rPr>
              <w:t>单价</w:t>
            </w:r>
          </w:p>
        </w:tc>
        <w:tc>
          <w:tcPr>
            <w:tcW w:w="736" w:type="dxa"/>
            <w:vAlign w:val="center"/>
          </w:tcPr>
          <w:p w14:paraId="51D2D159">
            <w:pPr>
              <w:jc w:val="center"/>
              <w:rPr>
                <w:color w:val="auto"/>
                <w:szCs w:val="21"/>
                <w:highlight w:val="none"/>
              </w:rPr>
            </w:pPr>
            <w:r>
              <w:rPr>
                <w:rFonts w:hint="eastAsia"/>
                <w:color w:val="auto"/>
                <w:szCs w:val="21"/>
                <w:highlight w:val="none"/>
              </w:rPr>
              <w:t>质量等级</w:t>
            </w:r>
          </w:p>
        </w:tc>
        <w:tc>
          <w:tcPr>
            <w:tcW w:w="910" w:type="dxa"/>
            <w:vAlign w:val="center"/>
          </w:tcPr>
          <w:p w14:paraId="2974F219">
            <w:pPr>
              <w:jc w:val="center"/>
              <w:rPr>
                <w:color w:val="auto"/>
                <w:szCs w:val="21"/>
                <w:highlight w:val="none"/>
              </w:rPr>
            </w:pPr>
            <w:r>
              <w:rPr>
                <w:rFonts w:hint="eastAsia"/>
                <w:color w:val="auto"/>
                <w:szCs w:val="21"/>
                <w:highlight w:val="none"/>
              </w:rPr>
              <w:t>供应</w:t>
            </w:r>
          </w:p>
          <w:p w14:paraId="51380515">
            <w:pPr>
              <w:jc w:val="center"/>
              <w:rPr>
                <w:color w:val="auto"/>
                <w:szCs w:val="21"/>
                <w:highlight w:val="none"/>
              </w:rPr>
            </w:pPr>
            <w:r>
              <w:rPr>
                <w:rFonts w:hint="eastAsia"/>
                <w:color w:val="auto"/>
                <w:szCs w:val="21"/>
                <w:highlight w:val="none"/>
              </w:rPr>
              <w:t>时间</w:t>
            </w:r>
          </w:p>
        </w:tc>
        <w:tc>
          <w:tcPr>
            <w:tcW w:w="1088" w:type="dxa"/>
            <w:vAlign w:val="center"/>
          </w:tcPr>
          <w:p w14:paraId="2E1CE55E">
            <w:pPr>
              <w:jc w:val="center"/>
              <w:rPr>
                <w:rFonts w:hint="eastAsia"/>
                <w:color w:val="auto"/>
                <w:szCs w:val="21"/>
                <w:highlight w:val="none"/>
              </w:rPr>
            </w:pPr>
            <w:r>
              <w:rPr>
                <w:rFonts w:hint="eastAsia"/>
                <w:color w:val="auto"/>
                <w:szCs w:val="21"/>
                <w:highlight w:val="none"/>
              </w:rPr>
              <w:t>送达</w:t>
            </w:r>
          </w:p>
          <w:p w14:paraId="3AEF6EDA">
            <w:pPr>
              <w:jc w:val="center"/>
              <w:rPr>
                <w:color w:val="auto"/>
                <w:szCs w:val="21"/>
                <w:highlight w:val="none"/>
              </w:rPr>
            </w:pPr>
            <w:r>
              <w:rPr>
                <w:rFonts w:hint="eastAsia"/>
                <w:color w:val="auto"/>
                <w:szCs w:val="21"/>
                <w:highlight w:val="none"/>
              </w:rPr>
              <w:t>地点</w:t>
            </w:r>
          </w:p>
        </w:tc>
        <w:tc>
          <w:tcPr>
            <w:tcW w:w="878" w:type="dxa"/>
            <w:vAlign w:val="center"/>
          </w:tcPr>
          <w:p w14:paraId="4ED6C594">
            <w:pPr>
              <w:jc w:val="center"/>
              <w:rPr>
                <w:color w:val="auto"/>
                <w:szCs w:val="21"/>
                <w:highlight w:val="none"/>
              </w:rPr>
            </w:pPr>
            <w:r>
              <w:rPr>
                <w:rFonts w:hint="eastAsia"/>
                <w:color w:val="auto"/>
                <w:szCs w:val="21"/>
                <w:highlight w:val="none"/>
              </w:rPr>
              <w:t>备注</w:t>
            </w:r>
          </w:p>
        </w:tc>
      </w:tr>
      <w:tr w14:paraId="265D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044336DD">
            <w:pPr>
              <w:spacing w:line="360" w:lineRule="auto"/>
              <w:ind w:firstLine="800" w:firstLineChars="200"/>
              <w:jc w:val="both"/>
              <w:rPr>
                <w:color w:val="auto"/>
                <w:sz w:val="40"/>
                <w:szCs w:val="32"/>
                <w:highlight w:val="none"/>
              </w:rPr>
            </w:pPr>
          </w:p>
        </w:tc>
        <w:tc>
          <w:tcPr>
            <w:tcW w:w="1446" w:type="dxa"/>
            <w:vAlign w:val="center"/>
          </w:tcPr>
          <w:p w14:paraId="595F5A15">
            <w:pPr>
              <w:spacing w:line="360" w:lineRule="auto"/>
              <w:ind w:firstLine="800" w:firstLineChars="200"/>
              <w:jc w:val="both"/>
              <w:rPr>
                <w:color w:val="auto"/>
                <w:sz w:val="40"/>
                <w:szCs w:val="32"/>
                <w:highlight w:val="none"/>
              </w:rPr>
            </w:pPr>
          </w:p>
        </w:tc>
        <w:tc>
          <w:tcPr>
            <w:tcW w:w="851" w:type="dxa"/>
            <w:vAlign w:val="center"/>
          </w:tcPr>
          <w:p w14:paraId="4A7A6354">
            <w:pPr>
              <w:spacing w:line="360" w:lineRule="auto"/>
              <w:ind w:firstLine="800" w:firstLineChars="200"/>
              <w:jc w:val="both"/>
              <w:rPr>
                <w:color w:val="auto"/>
                <w:sz w:val="40"/>
                <w:szCs w:val="32"/>
                <w:highlight w:val="none"/>
              </w:rPr>
            </w:pPr>
          </w:p>
        </w:tc>
        <w:tc>
          <w:tcPr>
            <w:tcW w:w="708" w:type="dxa"/>
            <w:vAlign w:val="center"/>
          </w:tcPr>
          <w:p w14:paraId="1F2718B2">
            <w:pPr>
              <w:spacing w:line="360" w:lineRule="auto"/>
              <w:ind w:firstLine="800" w:firstLineChars="200"/>
              <w:jc w:val="both"/>
              <w:rPr>
                <w:color w:val="auto"/>
                <w:sz w:val="40"/>
                <w:szCs w:val="32"/>
                <w:highlight w:val="none"/>
              </w:rPr>
            </w:pPr>
          </w:p>
        </w:tc>
        <w:tc>
          <w:tcPr>
            <w:tcW w:w="810" w:type="dxa"/>
            <w:vAlign w:val="center"/>
          </w:tcPr>
          <w:p w14:paraId="72F59C85">
            <w:pPr>
              <w:spacing w:line="360" w:lineRule="auto"/>
              <w:ind w:firstLine="800" w:firstLineChars="200"/>
              <w:jc w:val="both"/>
              <w:rPr>
                <w:color w:val="auto"/>
                <w:sz w:val="40"/>
                <w:szCs w:val="32"/>
                <w:highlight w:val="none"/>
              </w:rPr>
            </w:pPr>
          </w:p>
        </w:tc>
        <w:tc>
          <w:tcPr>
            <w:tcW w:w="851" w:type="dxa"/>
            <w:vAlign w:val="center"/>
          </w:tcPr>
          <w:p w14:paraId="0D2249AA">
            <w:pPr>
              <w:spacing w:line="360" w:lineRule="auto"/>
              <w:ind w:firstLine="800" w:firstLineChars="200"/>
              <w:jc w:val="both"/>
              <w:rPr>
                <w:color w:val="auto"/>
                <w:sz w:val="40"/>
                <w:szCs w:val="32"/>
                <w:highlight w:val="none"/>
              </w:rPr>
            </w:pPr>
          </w:p>
        </w:tc>
        <w:tc>
          <w:tcPr>
            <w:tcW w:w="736" w:type="dxa"/>
            <w:vAlign w:val="center"/>
          </w:tcPr>
          <w:p w14:paraId="554D43C0">
            <w:pPr>
              <w:spacing w:line="360" w:lineRule="auto"/>
              <w:ind w:firstLine="800" w:firstLineChars="200"/>
              <w:jc w:val="both"/>
              <w:rPr>
                <w:color w:val="auto"/>
                <w:sz w:val="40"/>
                <w:szCs w:val="32"/>
                <w:highlight w:val="none"/>
              </w:rPr>
            </w:pPr>
          </w:p>
        </w:tc>
        <w:tc>
          <w:tcPr>
            <w:tcW w:w="910" w:type="dxa"/>
            <w:vAlign w:val="center"/>
          </w:tcPr>
          <w:p w14:paraId="54DCCE0D">
            <w:pPr>
              <w:spacing w:line="360" w:lineRule="auto"/>
              <w:ind w:firstLine="800" w:firstLineChars="200"/>
              <w:jc w:val="both"/>
              <w:rPr>
                <w:color w:val="auto"/>
                <w:sz w:val="40"/>
                <w:szCs w:val="32"/>
                <w:highlight w:val="none"/>
              </w:rPr>
            </w:pPr>
          </w:p>
        </w:tc>
        <w:tc>
          <w:tcPr>
            <w:tcW w:w="1088" w:type="dxa"/>
            <w:vAlign w:val="center"/>
          </w:tcPr>
          <w:p w14:paraId="1B889192">
            <w:pPr>
              <w:spacing w:line="360" w:lineRule="auto"/>
              <w:ind w:firstLine="800" w:firstLineChars="200"/>
              <w:jc w:val="both"/>
              <w:rPr>
                <w:color w:val="auto"/>
                <w:sz w:val="40"/>
                <w:szCs w:val="32"/>
                <w:highlight w:val="none"/>
              </w:rPr>
            </w:pPr>
          </w:p>
        </w:tc>
        <w:tc>
          <w:tcPr>
            <w:tcW w:w="878" w:type="dxa"/>
            <w:vAlign w:val="center"/>
          </w:tcPr>
          <w:p w14:paraId="35DA426B">
            <w:pPr>
              <w:spacing w:line="360" w:lineRule="auto"/>
              <w:ind w:firstLine="800" w:firstLineChars="200"/>
              <w:jc w:val="both"/>
              <w:rPr>
                <w:color w:val="auto"/>
                <w:sz w:val="40"/>
                <w:szCs w:val="32"/>
                <w:highlight w:val="none"/>
              </w:rPr>
            </w:pPr>
          </w:p>
        </w:tc>
      </w:tr>
      <w:tr w14:paraId="2D72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0D621D4">
            <w:pPr>
              <w:spacing w:line="360" w:lineRule="auto"/>
              <w:ind w:firstLine="800" w:firstLineChars="200"/>
              <w:jc w:val="both"/>
              <w:rPr>
                <w:color w:val="auto"/>
                <w:sz w:val="40"/>
                <w:szCs w:val="32"/>
                <w:highlight w:val="none"/>
              </w:rPr>
            </w:pPr>
          </w:p>
        </w:tc>
        <w:tc>
          <w:tcPr>
            <w:tcW w:w="1446" w:type="dxa"/>
            <w:vAlign w:val="center"/>
          </w:tcPr>
          <w:p w14:paraId="1CE2031A">
            <w:pPr>
              <w:spacing w:line="360" w:lineRule="auto"/>
              <w:ind w:firstLine="800" w:firstLineChars="200"/>
              <w:jc w:val="both"/>
              <w:rPr>
                <w:color w:val="auto"/>
                <w:sz w:val="40"/>
                <w:szCs w:val="32"/>
                <w:highlight w:val="none"/>
              </w:rPr>
            </w:pPr>
          </w:p>
        </w:tc>
        <w:tc>
          <w:tcPr>
            <w:tcW w:w="851" w:type="dxa"/>
            <w:vAlign w:val="center"/>
          </w:tcPr>
          <w:p w14:paraId="0817360A">
            <w:pPr>
              <w:spacing w:line="360" w:lineRule="auto"/>
              <w:ind w:firstLine="800" w:firstLineChars="200"/>
              <w:jc w:val="both"/>
              <w:rPr>
                <w:color w:val="auto"/>
                <w:sz w:val="40"/>
                <w:szCs w:val="32"/>
                <w:highlight w:val="none"/>
              </w:rPr>
            </w:pPr>
          </w:p>
        </w:tc>
        <w:tc>
          <w:tcPr>
            <w:tcW w:w="708" w:type="dxa"/>
            <w:vAlign w:val="center"/>
          </w:tcPr>
          <w:p w14:paraId="1DFF427F">
            <w:pPr>
              <w:spacing w:line="360" w:lineRule="auto"/>
              <w:ind w:firstLine="800" w:firstLineChars="200"/>
              <w:jc w:val="both"/>
              <w:rPr>
                <w:color w:val="auto"/>
                <w:sz w:val="40"/>
                <w:szCs w:val="32"/>
                <w:highlight w:val="none"/>
              </w:rPr>
            </w:pPr>
          </w:p>
        </w:tc>
        <w:tc>
          <w:tcPr>
            <w:tcW w:w="810" w:type="dxa"/>
            <w:vAlign w:val="center"/>
          </w:tcPr>
          <w:p w14:paraId="0A9CF243">
            <w:pPr>
              <w:spacing w:line="360" w:lineRule="auto"/>
              <w:ind w:firstLine="800" w:firstLineChars="200"/>
              <w:jc w:val="both"/>
              <w:rPr>
                <w:color w:val="auto"/>
                <w:sz w:val="40"/>
                <w:szCs w:val="32"/>
                <w:highlight w:val="none"/>
              </w:rPr>
            </w:pPr>
          </w:p>
        </w:tc>
        <w:tc>
          <w:tcPr>
            <w:tcW w:w="851" w:type="dxa"/>
            <w:vAlign w:val="center"/>
          </w:tcPr>
          <w:p w14:paraId="3528920F">
            <w:pPr>
              <w:spacing w:line="360" w:lineRule="auto"/>
              <w:ind w:firstLine="800" w:firstLineChars="200"/>
              <w:jc w:val="both"/>
              <w:rPr>
                <w:color w:val="auto"/>
                <w:sz w:val="40"/>
                <w:szCs w:val="32"/>
                <w:highlight w:val="none"/>
              </w:rPr>
            </w:pPr>
          </w:p>
        </w:tc>
        <w:tc>
          <w:tcPr>
            <w:tcW w:w="736" w:type="dxa"/>
            <w:vAlign w:val="center"/>
          </w:tcPr>
          <w:p w14:paraId="273A449B">
            <w:pPr>
              <w:spacing w:line="360" w:lineRule="auto"/>
              <w:ind w:firstLine="800" w:firstLineChars="200"/>
              <w:jc w:val="both"/>
              <w:rPr>
                <w:color w:val="auto"/>
                <w:sz w:val="40"/>
                <w:szCs w:val="32"/>
                <w:highlight w:val="none"/>
              </w:rPr>
            </w:pPr>
          </w:p>
        </w:tc>
        <w:tc>
          <w:tcPr>
            <w:tcW w:w="910" w:type="dxa"/>
            <w:vAlign w:val="center"/>
          </w:tcPr>
          <w:p w14:paraId="2F1B120D">
            <w:pPr>
              <w:spacing w:line="360" w:lineRule="auto"/>
              <w:ind w:firstLine="800" w:firstLineChars="200"/>
              <w:jc w:val="both"/>
              <w:rPr>
                <w:color w:val="auto"/>
                <w:sz w:val="40"/>
                <w:szCs w:val="32"/>
                <w:highlight w:val="none"/>
              </w:rPr>
            </w:pPr>
          </w:p>
        </w:tc>
        <w:tc>
          <w:tcPr>
            <w:tcW w:w="1088" w:type="dxa"/>
            <w:vAlign w:val="center"/>
          </w:tcPr>
          <w:p w14:paraId="24323BA1">
            <w:pPr>
              <w:spacing w:line="360" w:lineRule="auto"/>
              <w:ind w:firstLine="800" w:firstLineChars="200"/>
              <w:jc w:val="both"/>
              <w:rPr>
                <w:color w:val="auto"/>
                <w:sz w:val="40"/>
                <w:szCs w:val="32"/>
                <w:highlight w:val="none"/>
              </w:rPr>
            </w:pPr>
          </w:p>
        </w:tc>
        <w:tc>
          <w:tcPr>
            <w:tcW w:w="878" w:type="dxa"/>
            <w:vAlign w:val="center"/>
          </w:tcPr>
          <w:p w14:paraId="5F90CE1E">
            <w:pPr>
              <w:spacing w:line="360" w:lineRule="auto"/>
              <w:ind w:firstLine="800" w:firstLineChars="200"/>
              <w:jc w:val="both"/>
              <w:rPr>
                <w:color w:val="auto"/>
                <w:sz w:val="40"/>
                <w:szCs w:val="32"/>
                <w:highlight w:val="none"/>
              </w:rPr>
            </w:pPr>
          </w:p>
        </w:tc>
      </w:tr>
      <w:tr w14:paraId="6851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052F1730">
            <w:pPr>
              <w:spacing w:line="360" w:lineRule="auto"/>
              <w:ind w:firstLine="800" w:firstLineChars="200"/>
              <w:jc w:val="both"/>
              <w:rPr>
                <w:color w:val="auto"/>
                <w:sz w:val="40"/>
                <w:szCs w:val="32"/>
                <w:highlight w:val="none"/>
              </w:rPr>
            </w:pPr>
          </w:p>
        </w:tc>
        <w:tc>
          <w:tcPr>
            <w:tcW w:w="1446" w:type="dxa"/>
            <w:vAlign w:val="center"/>
          </w:tcPr>
          <w:p w14:paraId="695C4125">
            <w:pPr>
              <w:spacing w:line="360" w:lineRule="auto"/>
              <w:ind w:firstLine="800" w:firstLineChars="200"/>
              <w:jc w:val="both"/>
              <w:rPr>
                <w:color w:val="auto"/>
                <w:sz w:val="40"/>
                <w:szCs w:val="32"/>
                <w:highlight w:val="none"/>
              </w:rPr>
            </w:pPr>
          </w:p>
        </w:tc>
        <w:tc>
          <w:tcPr>
            <w:tcW w:w="851" w:type="dxa"/>
            <w:vAlign w:val="center"/>
          </w:tcPr>
          <w:p w14:paraId="6D8D87B7">
            <w:pPr>
              <w:spacing w:line="360" w:lineRule="auto"/>
              <w:ind w:firstLine="800" w:firstLineChars="200"/>
              <w:jc w:val="both"/>
              <w:rPr>
                <w:color w:val="auto"/>
                <w:sz w:val="40"/>
                <w:szCs w:val="32"/>
                <w:highlight w:val="none"/>
              </w:rPr>
            </w:pPr>
          </w:p>
        </w:tc>
        <w:tc>
          <w:tcPr>
            <w:tcW w:w="708" w:type="dxa"/>
            <w:vAlign w:val="center"/>
          </w:tcPr>
          <w:p w14:paraId="19701BC4">
            <w:pPr>
              <w:spacing w:line="360" w:lineRule="auto"/>
              <w:ind w:firstLine="800" w:firstLineChars="200"/>
              <w:jc w:val="both"/>
              <w:rPr>
                <w:color w:val="auto"/>
                <w:sz w:val="40"/>
                <w:szCs w:val="32"/>
                <w:highlight w:val="none"/>
              </w:rPr>
            </w:pPr>
          </w:p>
        </w:tc>
        <w:tc>
          <w:tcPr>
            <w:tcW w:w="810" w:type="dxa"/>
            <w:vAlign w:val="center"/>
          </w:tcPr>
          <w:p w14:paraId="2863723E">
            <w:pPr>
              <w:spacing w:line="360" w:lineRule="auto"/>
              <w:ind w:firstLine="800" w:firstLineChars="200"/>
              <w:jc w:val="both"/>
              <w:rPr>
                <w:color w:val="auto"/>
                <w:sz w:val="40"/>
                <w:szCs w:val="32"/>
                <w:highlight w:val="none"/>
              </w:rPr>
            </w:pPr>
          </w:p>
        </w:tc>
        <w:tc>
          <w:tcPr>
            <w:tcW w:w="851" w:type="dxa"/>
            <w:vAlign w:val="center"/>
          </w:tcPr>
          <w:p w14:paraId="060607E8">
            <w:pPr>
              <w:spacing w:line="360" w:lineRule="auto"/>
              <w:ind w:firstLine="800" w:firstLineChars="200"/>
              <w:jc w:val="both"/>
              <w:rPr>
                <w:color w:val="auto"/>
                <w:sz w:val="40"/>
                <w:szCs w:val="32"/>
                <w:highlight w:val="none"/>
              </w:rPr>
            </w:pPr>
          </w:p>
        </w:tc>
        <w:tc>
          <w:tcPr>
            <w:tcW w:w="736" w:type="dxa"/>
            <w:vAlign w:val="center"/>
          </w:tcPr>
          <w:p w14:paraId="78FDBD80">
            <w:pPr>
              <w:spacing w:line="360" w:lineRule="auto"/>
              <w:ind w:firstLine="800" w:firstLineChars="200"/>
              <w:jc w:val="both"/>
              <w:rPr>
                <w:color w:val="auto"/>
                <w:sz w:val="40"/>
                <w:szCs w:val="32"/>
                <w:highlight w:val="none"/>
              </w:rPr>
            </w:pPr>
          </w:p>
        </w:tc>
        <w:tc>
          <w:tcPr>
            <w:tcW w:w="910" w:type="dxa"/>
            <w:vAlign w:val="center"/>
          </w:tcPr>
          <w:p w14:paraId="17962DA3">
            <w:pPr>
              <w:spacing w:line="360" w:lineRule="auto"/>
              <w:ind w:firstLine="800" w:firstLineChars="200"/>
              <w:jc w:val="both"/>
              <w:rPr>
                <w:color w:val="auto"/>
                <w:sz w:val="40"/>
                <w:szCs w:val="32"/>
                <w:highlight w:val="none"/>
              </w:rPr>
            </w:pPr>
          </w:p>
        </w:tc>
        <w:tc>
          <w:tcPr>
            <w:tcW w:w="1088" w:type="dxa"/>
            <w:vAlign w:val="center"/>
          </w:tcPr>
          <w:p w14:paraId="3C252D4F">
            <w:pPr>
              <w:spacing w:line="360" w:lineRule="auto"/>
              <w:ind w:firstLine="800" w:firstLineChars="200"/>
              <w:jc w:val="both"/>
              <w:rPr>
                <w:color w:val="auto"/>
                <w:sz w:val="40"/>
                <w:szCs w:val="32"/>
                <w:highlight w:val="none"/>
              </w:rPr>
            </w:pPr>
          </w:p>
        </w:tc>
        <w:tc>
          <w:tcPr>
            <w:tcW w:w="878" w:type="dxa"/>
            <w:vAlign w:val="center"/>
          </w:tcPr>
          <w:p w14:paraId="616B1E72">
            <w:pPr>
              <w:spacing w:line="360" w:lineRule="auto"/>
              <w:ind w:firstLine="800" w:firstLineChars="200"/>
              <w:jc w:val="both"/>
              <w:rPr>
                <w:color w:val="auto"/>
                <w:sz w:val="40"/>
                <w:szCs w:val="32"/>
                <w:highlight w:val="none"/>
              </w:rPr>
            </w:pPr>
          </w:p>
        </w:tc>
      </w:tr>
      <w:tr w14:paraId="7FC4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CAC2A55">
            <w:pPr>
              <w:spacing w:line="360" w:lineRule="auto"/>
              <w:ind w:firstLine="800" w:firstLineChars="200"/>
              <w:jc w:val="both"/>
              <w:rPr>
                <w:color w:val="auto"/>
                <w:sz w:val="40"/>
                <w:szCs w:val="32"/>
                <w:highlight w:val="none"/>
              </w:rPr>
            </w:pPr>
          </w:p>
        </w:tc>
        <w:tc>
          <w:tcPr>
            <w:tcW w:w="1446" w:type="dxa"/>
            <w:vAlign w:val="center"/>
          </w:tcPr>
          <w:p w14:paraId="2B822451">
            <w:pPr>
              <w:spacing w:line="360" w:lineRule="auto"/>
              <w:ind w:firstLine="800" w:firstLineChars="200"/>
              <w:jc w:val="both"/>
              <w:rPr>
                <w:color w:val="auto"/>
                <w:sz w:val="40"/>
                <w:szCs w:val="32"/>
                <w:highlight w:val="none"/>
              </w:rPr>
            </w:pPr>
          </w:p>
        </w:tc>
        <w:tc>
          <w:tcPr>
            <w:tcW w:w="851" w:type="dxa"/>
            <w:vAlign w:val="center"/>
          </w:tcPr>
          <w:p w14:paraId="02EAB2BA">
            <w:pPr>
              <w:spacing w:line="360" w:lineRule="auto"/>
              <w:ind w:firstLine="800" w:firstLineChars="200"/>
              <w:jc w:val="both"/>
              <w:rPr>
                <w:color w:val="auto"/>
                <w:sz w:val="40"/>
                <w:szCs w:val="32"/>
                <w:highlight w:val="none"/>
              </w:rPr>
            </w:pPr>
          </w:p>
        </w:tc>
        <w:tc>
          <w:tcPr>
            <w:tcW w:w="708" w:type="dxa"/>
            <w:vAlign w:val="center"/>
          </w:tcPr>
          <w:p w14:paraId="1F312233">
            <w:pPr>
              <w:spacing w:line="360" w:lineRule="auto"/>
              <w:ind w:firstLine="800" w:firstLineChars="200"/>
              <w:jc w:val="both"/>
              <w:rPr>
                <w:color w:val="auto"/>
                <w:sz w:val="40"/>
                <w:szCs w:val="32"/>
                <w:highlight w:val="none"/>
              </w:rPr>
            </w:pPr>
          </w:p>
        </w:tc>
        <w:tc>
          <w:tcPr>
            <w:tcW w:w="810" w:type="dxa"/>
            <w:vAlign w:val="center"/>
          </w:tcPr>
          <w:p w14:paraId="5C91DA2C">
            <w:pPr>
              <w:spacing w:line="360" w:lineRule="auto"/>
              <w:ind w:firstLine="800" w:firstLineChars="200"/>
              <w:jc w:val="both"/>
              <w:rPr>
                <w:color w:val="auto"/>
                <w:sz w:val="40"/>
                <w:szCs w:val="32"/>
                <w:highlight w:val="none"/>
              </w:rPr>
            </w:pPr>
          </w:p>
        </w:tc>
        <w:tc>
          <w:tcPr>
            <w:tcW w:w="851" w:type="dxa"/>
            <w:vAlign w:val="center"/>
          </w:tcPr>
          <w:p w14:paraId="1E183EF4">
            <w:pPr>
              <w:spacing w:line="360" w:lineRule="auto"/>
              <w:ind w:firstLine="800" w:firstLineChars="200"/>
              <w:jc w:val="both"/>
              <w:rPr>
                <w:color w:val="auto"/>
                <w:sz w:val="40"/>
                <w:szCs w:val="32"/>
                <w:highlight w:val="none"/>
              </w:rPr>
            </w:pPr>
          </w:p>
        </w:tc>
        <w:tc>
          <w:tcPr>
            <w:tcW w:w="736" w:type="dxa"/>
            <w:vAlign w:val="center"/>
          </w:tcPr>
          <w:p w14:paraId="73A69243">
            <w:pPr>
              <w:spacing w:line="360" w:lineRule="auto"/>
              <w:ind w:firstLine="800" w:firstLineChars="200"/>
              <w:jc w:val="both"/>
              <w:rPr>
                <w:color w:val="auto"/>
                <w:sz w:val="40"/>
                <w:szCs w:val="32"/>
                <w:highlight w:val="none"/>
              </w:rPr>
            </w:pPr>
          </w:p>
        </w:tc>
        <w:tc>
          <w:tcPr>
            <w:tcW w:w="910" w:type="dxa"/>
            <w:vAlign w:val="center"/>
          </w:tcPr>
          <w:p w14:paraId="133DAC57">
            <w:pPr>
              <w:spacing w:line="360" w:lineRule="auto"/>
              <w:ind w:firstLine="800" w:firstLineChars="200"/>
              <w:jc w:val="both"/>
              <w:rPr>
                <w:color w:val="auto"/>
                <w:sz w:val="40"/>
                <w:szCs w:val="32"/>
                <w:highlight w:val="none"/>
              </w:rPr>
            </w:pPr>
          </w:p>
        </w:tc>
        <w:tc>
          <w:tcPr>
            <w:tcW w:w="1088" w:type="dxa"/>
            <w:vAlign w:val="center"/>
          </w:tcPr>
          <w:p w14:paraId="0E2957CD">
            <w:pPr>
              <w:spacing w:line="360" w:lineRule="auto"/>
              <w:ind w:firstLine="800" w:firstLineChars="200"/>
              <w:jc w:val="both"/>
              <w:rPr>
                <w:color w:val="auto"/>
                <w:sz w:val="40"/>
                <w:szCs w:val="32"/>
                <w:highlight w:val="none"/>
              </w:rPr>
            </w:pPr>
          </w:p>
        </w:tc>
        <w:tc>
          <w:tcPr>
            <w:tcW w:w="878" w:type="dxa"/>
            <w:vAlign w:val="center"/>
          </w:tcPr>
          <w:p w14:paraId="335DB0A7">
            <w:pPr>
              <w:spacing w:line="360" w:lineRule="auto"/>
              <w:ind w:firstLine="800" w:firstLineChars="200"/>
              <w:jc w:val="both"/>
              <w:rPr>
                <w:color w:val="auto"/>
                <w:sz w:val="40"/>
                <w:szCs w:val="32"/>
                <w:highlight w:val="none"/>
              </w:rPr>
            </w:pPr>
          </w:p>
        </w:tc>
      </w:tr>
      <w:tr w14:paraId="000C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8B422BA">
            <w:pPr>
              <w:spacing w:line="360" w:lineRule="auto"/>
              <w:ind w:firstLine="800" w:firstLineChars="200"/>
              <w:jc w:val="both"/>
              <w:rPr>
                <w:color w:val="auto"/>
                <w:sz w:val="40"/>
                <w:szCs w:val="32"/>
                <w:highlight w:val="none"/>
              </w:rPr>
            </w:pPr>
          </w:p>
        </w:tc>
        <w:tc>
          <w:tcPr>
            <w:tcW w:w="1446" w:type="dxa"/>
            <w:vAlign w:val="center"/>
          </w:tcPr>
          <w:p w14:paraId="4C97E216">
            <w:pPr>
              <w:spacing w:line="360" w:lineRule="auto"/>
              <w:ind w:firstLine="800" w:firstLineChars="200"/>
              <w:jc w:val="both"/>
              <w:rPr>
                <w:color w:val="auto"/>
                <w:sz w:val="40"/>
                <w:szCs w:val="32"/>
                <w:highlight w:val="none"/>
              </w:rPr>
            </w:pPr>
          </w:p>
        </w:tc>
        <w:tc>
          <w:tcPr>
            <w:tcW w:w="851" w:type="dxa"/>
            <w:vAlign w:val="center"/>
          </w:tcPr>
          <w:p w14:paraId="4E81D228">
            <w:pPr>
              <w:spacing w:line="360" w:lineRule="auto"/>
              <w:ind w:firstLine="800" w:firstLineChars="200"/>
              <w:jc w:val="both"/>
              <w:rPr>
                <w:color w:val="auto"/>
                <w:sz w:val="40"/>
                <w:szCs w:val="32"/>
                <w:highlight w:val="none"/>
              </w:rPr>
            </w:pPr>
          </w:p>
        </w:tc>
        <w:tc>
          <w:tcPr>
            <w:tcW w:w="708" w:type="dxa"/>
            <w:vAlign w:val="center"/>
          </w:tcPr>
          <w:p w14:paraId="31CD15D3">
            <w:pPr>
              <w:spacing w:line="360" w:lineRule="auto"/>
              <w:ind w:firstLine="800" w:firstLineChars="200"/>
              <w:jc w:val="both"/>
              <w:rPr>
                <w:color w:val="auto"/>
                <w:sz w:val="40"/>
                <w:szCs w:val="32"/>
                <w:highlight w:val="none"/>
              </w:rPr>
            </w:pPr>
          </w:p>
        </w:tc>
        <w:tc>
          <w:tcPr>
            <w:tcW w:w="810" w:type="dxa"/>
            <w:vAlign w:val="center"/>
          </w:tcPr>
          <w:p w14:paraId="2A43876F">
            <w:pPr>
              <w:spacing w:line="360" w:lineRule="auto"/>
              <w:ind w:firstLine="800" w:firstLineChars="200"/>
              <w:jc w:val="both"/>
              <w:rPr>
                <w:color w:val="auto"/>
                <w:sz w:val="40"/>
                <w:szCs w:val="32"/>
                <w:highlight w:val="none"/>
              </w:rPr>
            </w:pPr>
          </w:p>
        </w:tc>
        <w:tc>
          <w:tcPr>
            <w:tcW w:w="851" w:type="dxa"/>
            <w:vAlign w:val="center"/>
          </w:tcPr>
          <w:p w14:paraId="5041BF1E">
            <w:pPr>
              <w:spacing w:line="360" w:lineRule="auto"/>
              <w:ind w:firstLine="800" w:firstLineChars="200"/>
              <w:jc w:val="both"/>
              <w:rPr>
                <w:color w:val="auto"/>
                <w:sz w:val="40"/>
                <w:szCs w:val="32"/>
                <w:highlight w:val="none"/>
              </w:rPr>
            </w:pPr>
          </w:p>
        </w:tc>
        <w:tc>
          <w:tcPr>
            <w:tcW w:w="736" w:type="dxa"/>
            <w:vAlign w:val="center"/>
          </w:tcPr>
          <w:p w14:paraId="5E7A2FEF">
            <w:pPr>
              <w:spacing w:line="360" w:lineRule="auto"/>
              <w:ind w:firstLine="800" w:firstLineChars="200"/>
              <w:jc w:val="both"/>
              <w:rPr>
                <w:color w:val="auto"/>
                <w:sz w:val="40"/>
                <w:szCs w:val="32"/>
                <w:highlight w:val="none"/>
              </w:rPr>
            </w:pPr>
          </w:p>
        </w:tc>
        <w:tc>
          <w:tcPr>
            <w:tcW w:w="910" w:type="dxa"/>
            <w:vAlign w:val="center"/>
          </w:tcPr>
          <w:p w14:paraId="0B44C38C">
            <w:pPr>
              <w:spacing w:line="360" w:lineRule="auto"/>
              <w:ind w:firstLine="800" w:firstLineChars="200"/>
              <w:jc w:val="both"/>
              <w:rPr>
                <w:color w:val="auto"/>
                <w:sz w:val="40"/>
                <w:szCs w:val="32"/>
                <w:highlight w:val="none"/>
              </w:rPr>
            </w:pPr>
          </w:p>
        </w:tc>
        <w:tc>
          <w:tcPr>
            <w:tcW w:w="1088" w:type="dxa"/>
            <w:vAlign w:val="center"/>
          </w:tcPr>
          <w:p w14:paraId="2422256A">
            <w:pPr>
              <w:spacing w:line="360" w:lineRule="auto"/>
              <w:ind w:firstLine="800" w:firstLineChars="200"/>
              <w:jc w:val="both"/>
              <w:rPr>
                <w:color w:val="auto"/>
                <w:sz w:val="40"/>
                <w:szCs w:val="32"/>
                <w:highlight w:val="none"/>
              </w:rPr>
            </w:pPr>
          </w:p>
        </w:tc>
        <w:tc>
          <w:tcPr>
            <w:tcW w:w="878" w:type="dxa"/>
            <w:vAlign w:val="center"/>
          </w:tcPr>
          <w:p w14:paraId="2549AB29">
            <w:pPr>
              <w:spacing w:line="360" w:lineRule="auto"/>
              <w:ind w:firstLine="800" w:firstLineChars="200"/>
              <w:jc w:val="both"/>
              <w:rPr>
                <w:color w:val="auto"/>
                <w:sz w:val="40"/>
                <w:szCs w:val="32"/>
                <w:highlight w:val="none"/>
              </w:rPr>
            </w:pPr>
          </w:p>
        </w:tc>
      </w:tr>
      <w:tr w14:paraId="50CD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AAC4B52">
            <w:pPr>
              <w:spacing w:line="360" w:lineRule="auto"/>
              <w:ind w:firstLine="800" w:firstLineChars="200"/>
              <w:jc w:val="both"/>
              <w:rPr>
                <w:color w:val="auto"/>
                <w:sz w:val="40"/>
                <w:szCs w:val="32"/>
                <w:highlight w:val="none"/>
              </w:rPr>
            </w:pPr>
          </w:p>
        </w:tc>
        <w:tc>
          <w:tcPr>
            <w:tcW w:w="1446" w:type="dxa"/>
            <w:vAlign w:val="center"/>
          </w:tcPr>
          <w:p w14:paraId="38656B98">
            <w:pPr>
              <w:spacing w:line="360" w:lineRule="auto"/>
              <w:ind w:firstLine="800" w:firstLineChars="200"/>
              <w:jc w:val="both"/>
              <w:rPr>
                <w:color w:val="auto"/>
                <w:sz w:val="40"/>
                <w:szCs w:val="32"/>
                <w:highlight w:val="none"/>
              </w:rPr>
            </w:pPr>
          </w:p>
        </w:tc>
        <w:tc>
          <w:tcPr>
            <w:tcW w:w="851" w:type="dxa"/>
            <w:vAlign w:val="center"/>
          </w:tcPr>
          <w:p w14:paraId="0DB92E61">
            <w:pPr>
              <w:spacing w:line="360" w:lineRule="auto"/>
              <w:ind w:firstLine="800" w:firstLineChars="200"/>
              <w:jc w:val="both"/>
              <w:rPr>
                <w:color w:val="auto"/>
                <w:sz w:val="40"/>
                <w:szCs w:val="32"/>
                <w:highlight w:val="none"/>
              </w:rPr>
            </w:pPr>
          </w:p>
        </w:tc>
        <w:tc>
          <w:tcPr>
            <w:tcW w:w="708" w:type="dxa"/>
            <w:vAlign w:val="center"/>
          </w:tcPr>
          <w:p w14:paraId="3BF0F632">
            <w:pPr>
              <w:spacing w:line="360" w:lineRule="auto"/>
              <w:ind w:firstLine="800" w:firstLineChars="200"/>
              <w:jc w:val="both"/>
              <w:rPr>
                <w:color w:val="auto"/>
                <w:sz w:val="40"/>
                <w:szCs w:val="32"/>
                <w:highlight w:val="none"/>
              </w:rPr>
            </w:pPr>
          </w:p>
        </w:tc>
        <w:tc>
          <w:tcPr>
            <w:tcW w:w="810" w:type="dxa"/>
            <w:vAlign w:val="center"/>
          </w:tcPr>
          <w:p w14:paraId="6B8FF372">
            <w:pPr>
              <w:spacing w:line="360" w:lineRule="auto"/>
              <w:ind w:firstLine="800" w:firstLineChars="200"/>
              <w:jc w:val="both"/>
              <w:rPr>
                <w:color w:val="auto"/>
                <w:sz w:val="40"/>
                <w:szCs w:val="32"/>
                <w:highlight w:val="none"/>
              </w:rPr>
            </w:pPr>
          </w:p>
        </w:tc>
        <w:tc>
          <w:tcPr>
            <w:tcW w:w="851" w:type="dxa"/>
            <w:vAlign w:val="center"/>
          </w:tcPr>
          <w:p w14:paraId="6F993D92">
            <w:pPr>
              <w:spacing w:line="360" w:lineRule="auto"/>
              <w:ind w:firstLine="800" w:firstLineChars="200"/>
              <w:jc w:val="both"/>
              <w:rPr>
                <w:color w:val="auto"/>
                <w:sz w:val="40"/>
                <w:szCs w:val="32"/>
                <w:highlight w:val="none"/>
              </w:rPr>
            </w:pPr>
          </w:p>
        </w:tc>
        <w:tc>
          <w:tcPr>
            <w:tcW w:w="736" w:type="dxa"/>
            <w:vAlign w:val="center"/>
          </w:tcPr>
          <w:p w14:paraId="2A952C57">
            <w:pPr>
              <w:spacing w:line="360" w:lineRule="auto"/>
              <w:ind w:firstLine="800" w:firstLineChars="200"/>
              <w:jc w:val="both"/>
              <w:rPr>
                <w:color w:val="auto"/>
                <w:sz w:val="40"/>
                <w:szCs w:val="32"/>
                <w:highlight w:val="none"/>
              </w:rPr>
            </w:pPr>
          </w:p>
        </w:tc>
        <w:tc>
          <w:tcPr>
            <w:tcW w:w="910" w:type="dxa"/>
            <w:vAlign w:val="center"/>
          </w:tcPr>
          <w:p w14:paraId="7FA32D9D">
            <w:pPr>
              <w:spacing w:line="360" w:lineRule="auto"/>
              <w:ind w:firstLine="800" w:firstLineChars="200"/>
              <w:jc w:val="both"/>
              <w:rPr>
                <w:color w:val="auto"/>
                <w:sz w:val="40"/>
                <w:szCs w:val="32"/>
                <w:highlight w:val="none"/>
              </w:rPr>
            </w:pPr>
          </w:p>
        </w:tc>
        <w:tc>
          <w:tcPr>
            <w:tcW w:w="1088" w:type="dxa"/>
            <w:vAlign w:val="center"/>
          </w:tcPr>
          <w:p w14:paraId="5F225676">
            <w:pPr>
              <w:spacing w:line="360" w:lineRule="auto"/>
              <w:ind w:firstLine="800" w:firstLineChars="200"/>
              <w:jc w:val="both"/>
              <w:rPr>
                <w:color w:val="auto"/>
                <w:sz w:val="40"/>
                <w:szCs w:val="32"/>
                <w:highlight w:val="none"/>
              </w:rPr>
            </w:pPr>
          </w:p>
        </w:tc>
        <w:tc>
          <w:tcPr>
            <w:tcW w:w="878" w:type="dxa"/>
            <w:vAlign w:val="center"/>
          </w:tcPr>
          <w:p w14:paraId="3AC6A428">
            <w:pPr>
              <w:spacing w:line="360" w:lineRule="auto"/>
              <w:ind w:firstLine="800" w:firstLineChars="200"/>
              <w:jc w:val="both"/>
              <w:rPr>
                <w:color w:val="auto"/>
                <w:sz w:val="40"/>
                <w:szCs w:val="32"/>
                <w:highlight w:val="none"/>
              </w:rPr>
            </w:pPr>
          </w:p>
        </w:tc>
      </w:tr>
      <w:tr w14:paraId="2923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20D48661">
            <w:pPr>
              <w:spacing w:line="360" w:lineRule="auto"/>
              <w:ind w:firstLine="800" w:firstLineChars="200"/>
              <w:jc w:val="both"/>
              <w:rPr>
                <w:color w:val="auto"/>
                <w:sz w:val="40"/>
                <w:szCs w:val="32"/>
                <w:highlight w:val="none"/>
              </w:rPr>
            </w:pPr>
          </w:p>
        </w:tc>
        <w:tc>
          <w:tcPr>
            <w:tcW w:w="1446" w:type="dxa"/>
            <w:vAlign w:val="center"/>
          </w:tcPr>
          <w:p w14:paraId="518864EC">
            <w:pPr>
              <w:spacing w:line="360" w:lineRule="auto"/>
              <w:ind w:firstLine="800" w:firstLineChars="200"/>
              <w:jc w:val="both"/>
              <w:rPr>
                <w:color w:val="auto"/>
                <w:sz w:val="40"/>
                <w:szCs w:val="32"/>
                <w:highlight w:val="none"/>
              </w:rPr>
            </w:pPr>
          </w:p>
        </w:tc>
        <w:tc>
          <w:tcPr>
            <w:tcW w:w="851" w:type="dxa"/>
            <w:vAlign w:val="center"/>
          </w:tcPr>
          <w:p w14:paraId="565AB53E">
            <w:pPr>
              <w:spacing w:line="360" w:lineRule="auto"/>
              <w:ind w:firstLine="800" w:firstLineChars="200"/>
              <w:jc w:val="both"/>
              <w:rPr>
                <w:color w:val="auto"/>
                <w:sz w:val="40"/>
                <w:szCs w:val="32"/>
                <w:highlight w:val="none"/>
              </w:rPr>
            </w:pPr>
          </w:p>
        </w:tc>
        <w:tc>
          <w:tcPr>
            <w:tcW w:w="708" w:type="dxa"/>
            <w:vAlign w:val="center"/>
          </w:tcPr>
          <w:p w14:paraId="2A147D58">
            <w:pPr>
              <w:spacing w:line="360" w:lineRule="auto"/>
              <w:ind w:firstLine="800" w:firstLineChars="200"/>
              <w:jc w:val="both"/>
              <w:rPr>
                <w:color w:val="auto"/>
                <w:sz w:val="40"/>
                <w:szCs w:val="32"/>
                <w:highlight w:val="none"/>
              </w:rPr>
            </w:pPr>
          </w:p>
        </w:tc>
        <w:tc>
          <w:tcPr>
            <w:tcW w:w="810" w:type="dxa"/>
            <w:vAlign w:val="center"/>
          </w:tcPr>
          <w:p w14:paraId="482EEB85">
            <w:pPr>
              <w:spacing w:line="360" w:lineRule="auto"/>
              <w:ind w:firstLine="800" w:firstLineChars="200"/>
              <w:jc w:val="both"/>
              <w:rPr>
                <w:color w:val="auto"/>
                <w:sz w:val="40"/>
                <w:szCs w:val="32"/>
                <w:highlight w:val="none"/>
              </w:rPr>
            </w:pPr>
          </w:p>
        </w:tc>
        <w:tc>
          <w:tcPr>
            <w:tcW w:w="851" w:type="dxa"/>
            <w:vAlign w:val="center"/>
          </w:tcPr>
          <w:p w14:paraId="57399E27">
            <w:pPr>
              <w:spacing w:line="360" w:lineRule="auto"/>
              <w:ind w:firstLine="800" w:firstLineChars="200"/>
              <w:jc w:val="both"/>
              <w:rPr>
                <w:color w:val="auto"/>
                <w:sz w:val="40"/>
                <w:szCs w:val="32"/>
                <w:highlight w:val="none"/>
              </w:rPr>
            </w:pPr>
          </w:p>
        </w:tc>
        <w:tc>
          <w:tcPr>
            <w:tcW w:w="736" w:type="dxa"/>
            <w:vAlign w:val="center"/>
          </w:tcPr>
          <w:p w14:paraId="4B0A77E7">
            <w:pPr>
              <w:spacing w:line="360" w:lineRule="auto"/>
              <w:ind w:firstLine="800" w:firstLineChars="200"/>
              <w:jc w:val="both"/>
              <w:rPr>
                <w:color w:val="auto"/>
                <w:sz w:val="40"/>
                <w:szCs w:val="32"/>
                <w:highlight w:val="none"/>
              </w:rPr>
            </w:pPr>
          </w:p>
        </w:tc>
        <w:tc>
          <w:tcPr>
            <w:tcW w:w="910" w:type="dxa"/>
            <w:vAlign w:val="center"/>
          </w:tcPr>
          <w:p w14:paraId="79B4F165">
            <w:pPr>
              <w:spacing w:line="360" w:lineRule="auto"/>
              <w:ind w:firstLine="800" w:firstLineChars="200"/>
              <w:jc w:val="both"/>
              <w:rPr>
                <w:color w:val="auto"/>
                <w:sz w:val="40"/>
                <w:szCs w:val="32"/>
                <w:highlight w:val="none"/>
              </w:rPr>
            </w:pPr>
          </w:p>
        </w:tc>
        <w:tc>
          <w:tcPr>
            <w:tcW w:w="1088" w:type="dxa"/>
            <w:vAlign w:val="center"/>
          </w:tcPr>
          <w:p w14:paraId="0EF3D21E">
            <w:pPr>
              <w:spacing w:line="360" w:lineRule="auto"/>
              <w:ind w:firstLine="800" w:firstLineChars="200"/>
              <w:jc w:val="both"/>
              <w:rPr>
                <w:color w:val="auto"/>
                <w:sz w:val="40"/>
                <w:szCs w:val="32"/>
                <w:highlight w:val="none"/>
              </w:rPr>
            </w:pPr>
          </w:p>
        </w:tc>
        <w:tc>
          <w:tcPr>
            <w:tcW w:w="878" w:type="dxa"/>
            <w:vAlign w:val="center"/>
          </w:tcPr>
          <w:p w14:paraId="16EE83B1">
            <w:pPr>
              <w:spacing w:line="360" w:lineRule="auto"/>
              <w:ind w:firstLine="800" w:firstLineChars="200"/>
              <w:jc w:val="both"/>
              <w:rPr>
                <w:color w:val="auto"/>
                <w:sz w:val="40"/>
                <w:szCs w:val="32"/>
                <w:highlight w:val="none"/>
              </w:rPr>
            </w:pPr>
          </w:p>
        </w:tc>
      </w:tr>
      <w:tr w14:paraId="4E2A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BFBBFDB">
            <w:pPr>
              <w:spacing w:line="360" w:lineRule="auto"/>
              <w:ind w:firstLine="800" w:firstLineChars="200"/>
              <w:jc w:val="both"/>
              <w:rPr>
                <w:color w:val="auto"/>
                <w:sz w:val="40"/>
                <w:szCs w:val="32"/>
                <w:highlight w:val="none"/>
              </w:rPr>
            </w:pPr>
          </w:p>
        </w:tc>
        <w:tc>
          <w:tcPr>
            <w:tcW w:w="1446" w:type="dxa"/>
            <w:vAlign w:val="center"/>
          </w:tcPr>
          <w:p w14:paraId="30F2FD68">
            <w:pPr>
              <w:spacing w:line="360" w:lineRule="auto"/>
              <w:ind w:firstLine="800" w:firstLineChars="200"/>
              <w:jc w:val="both"/>
              <w:rPr>
                <w:color w:val="auto"/>
                <w:sz w:val="40"/>
                <w:szCs w:val="32"/>
                <w:highlight w:val="none"/>
              </w:rPr>
            </w:pPr>
          </w:p>
        </w:tc>
        <w:tc>
          <w:tcPr>
            <w:tcW w:w="851" w:type="dxa"/>
            <w:vAlign w:val="center"/>
          </w:tcPr>
          <w:p w14:paraId="064CBF5D">
            <w:pPr>
              <w:spacing w:line="360" w:lineRule="auto"/>
              <w:ind w:firstLine="800" w:firstLineChars="200"/>
              <w:jc w:val="both"/>
              <w:rPr>
                <w:color w:val="auto"/>
                <w:sz w:val="40"/>
                <w:szCs w:val="32"/>
                <w:highlight w:val="none"/>
              </w:rPr>
            </w:pPr>
          </w:p>
        </w:tc>
        <w:tc>
          <w:tcPr>
            <w:tcW w:w="708" w:type="dxa"/>
            <w:vAlign w:val="center"/>
          </w:tcPr>
          <w:p w14:paraId="04C032AD">
            <w:pPr>
              <w:spacing w:line="360" w:lineRule="auto"/>
              <w:ind w:firstLine="800" w:firstLineChars="200"/>
              <w:jc w:val="both"/>
              <w:rPr>
                <w:color w:val="auto"/>
                <w:sz w:val="40"/>
                <w:szCs w:val="32"/>
                <w:highlight w:val="none"/>
              </w:rPr>
            </w:pPr>
          </w:p>
        </w:tc>
        <w:tc>
          <w:tcPr>
            <w:tcW w:w="810" w:type="dxa"/>
            <w:vAlign w:val="center"/>
          </w:tcPr>
          <w:p w14:paraId="254B506F">
            <w:pPr>
              <w:spacing w:line="360" w:lineRule="auto"/>
              <w:ind w:firstLine="800" w:firstLineChars="200"/>
              <w:jc w:val="both"/>
              <w:rPr>
                <w:color w:val="auto"/>
                <w:sz w:val="40"/>
                <w:szCs w:val="32"/>
                <w:highlight w:val="none"/>
              </w:rPr>
            </w:pPr>
          </w:p>
        </w:tc>
        <w:tc>
          <w:tcPr>
            <w:tcW w:w="851" w:type="dxa"/>
            <w:vAlign w:val="center"/>
          </w:tcPr>
          <w:p w14:paraId="4683F42B">
            <w:pPr>
              <w:spacing w:line="360" w:lineRule="auto"/>
              <w:ind w:firstLine="800" w:firstLineChars="200"/>
              <w:jc w:val="both"/>
              <w:rPr>
                <w:color w:val="auto"/>
                <w:sz w:val="40"/>
                <w:szCs w:val="32"/>
                <w:highlight w:val="none"/>
              </w:rPr>
            </w:pPr>
          </w:p>
        </w:tc>
        <w:tc>
          <w:tcPr>
            <w:tcW w:w="736" w:type="dxa"/>
            <w:vAlign w:val="center"/>
          </w:tcPr>
          <w:p w14:paraId="508805DC">
            <w:pPr>
              <w:spacing w:line="360" w:lineRule="auto"/>
              <w:ind w:firstLine="800" w:firstLineChars="200"/>
              <w:jc w:val="both"/>
              <w:rPr>
                <w:color w:val="auto"/>
                <w:sz w:val="40"/>
                <w:szCs w:val="32"/>
                <w:highlight w:val="none"/>
              </w:rPr>
            </w:pPr>
          </w:p>
        </w:tc>
        <w:tc>
          <w:tcPr>
            <w:tcW w:w="910" w:type="dxa"/>
            <w:vAlign w:val="center"/>
          </w:tcPr>
          <w:p w14:paraId="0CFC5BFF">
            <w:pPr>
              <w:spacing w:line="360" w:lineRule="auto"/>
              <w:ind w:firstLine="800" w:firstLineChars="200"/>
              <w:jc w:val="both"/>
              <w:rPr>
                <w:color w:val="auto"/>
                <w:sz w:val="40"/>
                <w:szCs w:val="32"/>
                <w:highlight w:val="none"/>
              </w:rPr>
            </w:pPr>
          </w:p>
        </w:tc>
        <w:tc>
          <w:tcPr>
            <w:tcW w:w="1088" w:type="dxa"/>
            <w:vAlign w:val="center"/>
          </w:tcPr>
          <w:p w14:paraId="615D29D9">
            <w:pPr>
              <w:spacing w:line="360" w:lineRule="auto"/>
              <w:ind w:firstLine="800" w:firstLineChars="200"/>
              <w:jc w:val="both"/>
              <w:rPr>
                <w:color w:val="auto"/>
                <w:sz w:val="40"/>
                <w:szCs w:val="32"/>
                <w:highlight w:val="none"/>
              </w:rPr>
            </w:pPr>
          </w:p>
        </w:tc>
        <w:tc>
          <w:tcPr>
            <w:tcW w:w="878" w:type="dxa"/>
            <w:vAlign w:val="center"/>
          </w:tcPr>
          <w:p w14:paraId="3F9A7DC2">
            <w:pPr>
              <w:spacing w:line="360" w:lineRule="auto"/>
              <w:ind w:firstLine="800" w:firstLineChars="200"/>
              <w:jc w:val="both"/>
              <w:rPr>
                <w:color w:val="auto"/>
                <w:sz w:val="40"/>
                <w:szCs w:val="32"/>
                <w:highlight w:val="none"/>
              </w:rPr>
            </w:pPr>
          </w:p>
        </w:tc>
      </w:tr>
      <w:tr w14:paraId="1C27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79D607C">
            <w:pPr>
              <w:spacing w:line="360" w:lineRule="auto"/>
              <w:ind w:firstLine="800" w:firstLineChars="200"/>
              <w:jc w:val="both"/>
              <w:rPr>
                <w:color w:val="auto"/>
                <w:sz w:val="40"/>
                <w:szCs w:val="32"/>
                <w:highlight w:val="none"/>
              </w:rPr>
            </w:pPr>
          </w:p>
        </w:tc>
        <w:tc>
          <w:tcPr>
            <w:tcW w:w="1446" w:type="dxa"/>
            <w:vAlign w:val="center"/>
          </w:tcPr>
          <w:p w14:paraId="77361CB4">
            <w:pPr>
              <w:spacing w:line="360" w:lineRule="auto"/>
              <w:ind w:firstLine="800" w:firstLineChars="200"/>
              <w:jc w:val="both"/>
              <w:rPr>
                <w:color w:val="auto"/>
                <w:sz w:val="40"/>
                <w:szCs w:val="32"/>
                <w:highlight w:val="none"/>
              </w:rPr>
            </w:pPr>
          </w:p>
        </w:tc>
        <w:tc>
          <w:tcPr>
            <w:tcW w:w="851" w:type="dxa"/>
            <w:vAlign w:val="center"/>
          </w:tcPr>
          <w:p w14:paraId="443B1A23">
            <w:pPr>
              <w:spacing w:line="360" w:lineRule="auto"/>
              <w:ind w:firstLine="800" w:firstLineChars="200"/>
              <w:jc w:val="both"/>
              <w:rPr>
                <w:color w:val="auto"/>
                <w:sz w:val="40"/>
                <w:szCs w:val="32"/>
                <w:highlight w:val="none"/>
              </w:rPr>
            </w:pPr>
          </w:p>
        </w:tc>
        <w:tc>
          <w:tcPr>
            <w:tcW w:w="708" w:type="dxa"/>
            <w:vAlign w:val="center"/>
          </w:tcPr>
          <w:p w14:paraId="20BD0B41">
            <w:pPr>
              <w:spacing w:line="360" w:lineRule="auto"/>
              <w:ind w:firstLine="800" w:firstLineChars="200"/>
              <w:jc w:val="both"/>
              <w:rPr>
                <w:color w:val="auto"/>
                <w:sz w:val="40"/>
                <w:szCs w:val="32"/>
                <w:highlight w:val="none"/>
              </w:rPr>
            </w:pPr>
          </w:p>
        </w:tc>
        <w:tc>
          <w:tcPr>
            <w:tcW w:w="810" w:type="dxa"/>
            <w:vAlign w:val="center"/>
          </w:tcPr>
          <w:p w14:paraId="5316D2F9">
            <w:pPr>
              <w:spacing w:line="360" w:lineRule="auto"/>
              <w:ind w:firstLine="800" w:firstLineChars="200"/>
              <w:jc w:val="both"/>
              <w:rPr>
                <w:color w:val="auto"/>
                <w:sz w:val="40"/>
                <w:szCs w:val="32"/>
                <w:highlight w:val="none"/>
              </w:rPr>
            </w:pPr>
          </w:p>
        </w:tc>
        <w:tc>
          <w:tcPr>
            <w:tcW w:w="851" w:type="dxa"/>
            <w:vAlign w:val="center"/>
          </w:tcPr>
          <w:p w14:paraId="6FDA8C10">
            <w:pPr>
              <w:spacing w:line="360" w:lineRule="auto"/>
              <w:ind w:firstLine="800" w:firstLineChars="200"/>
              <w:jc w:val="both"/>
              <w:rPr>
                <w:color w:val="auto"/>
                <w:sz w:val="40"/>
                <w:szCs w:val="32"/>
                <w:highlight w:val="none"/>
              </w:rPr>
            </w:pPr>
          </w:p>
        </w:tc>
        <w:tc>
          <w:tcPr>
            <w:tcW w:w="736" w:type="dxa"/>
            <w:vAlign w:val="center"/>
          </w:tcPr>
          <w:p w14:paraId="1D2EAD60">
            <w:pPr>
              <w:spacing w:line="360" w:lineRule="auto"/>
              <w:ind w:firstLine="800" w:firstLineChars="200"/>
              <w:jc w:val="both"/>
              <w:rPr>
                <w:color w:val="auto"/>
                <w:sz w:val="40"/>
                <w:szCs w:val="32"/>
                <w:highlight w:val="none"/>
              </w:rPr>
            </w:pPr>
          </w:p>
        </w:tc>
        <w:tc>
          <w:tcPr>
            <w:tcW w:w="910" w:type="dxa"/>
            <w:vAlign w:val="center"/>
          </w:tcPr>
          <w:p w14:paraId="4E83D33A">
            <w:pPr>
              <w:spacing w:line="360" w:lineRule="auto"/>
              <w:ind w:firstLine="800" w:firstLineChars="200"/>
              <w:jc w:val="both"/>
              <w:rPr>
                <w:color w:val="auto"/>
                <w:sz w:val="40"/>
                <w:szCs w:val="32"/>
                <w:highlight w:val="none"/>
              </w:rPr>
            </w:pPr>
          </w:p>
        </w:tc>
        <w:tc>
          <w:tcPr>
            <w:tcW w:w="1088" w:type="dxa"/>
            <w:vAlign w:val="center"/>
          </w:tcPr>
          <w:p w14:paraId="73AB88BC">
            <w:pPr>
              <w:spacing w:line="360" w:lineRule="auto"/>
              <w:ind w:firstLine="800" w:firstLineChars="200"/>
              <w:jc w:val="both"/>
              <w:rPr>
                <w:color w:val="auto"/>
                <w:sz w:val="40"/>
                <w:szCs w:val="32"/>
                <w:highlight w:val="none"/>
              </w:rPr>
            </w:pPr>
          </w:p>
        </w:tc>
        <w:tc>
          <w:tcPr>
            <w:tcW w:w="878" w:type="dxa"/>
            <w:vAlign w:val="center"/>
          </w:tcPr>
          <w:p w14:paraId="085DEE9B">
            <w:pPr>
              <w:spacing w:line="360" w:lineRule="auto"/>
              <w:ind w:firstLine="800" w:firstLineChars="200"/>
              <w:jc w:val="both"/>
              <w:rPr>
                <w:color w:val="auto"/>
                <w:sz w:val="40"/>
                <w:szCs w:val="32"/>
                <w:highlight w:val="none"/>
              </w:rPr>
            </w:pPr>
          </w:p>
        </w:tc>
      </w:tr>
      <w:tr w14:paraId="186A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B012937">
            <w:pPr>
              <w:spacing w:line="360" w:lineRule="auto"/>
              <w:ind w:firstLine="800" w:firstLineChars="200"/>
              <w:jc w:val="both"/>
              <w:rPr>
                <w:color w:val="auto"/>
                <w:sz w:val="40"/>
                <w:szCs w:val="32"/>
                <w:highlight w:val="none"/>
              </w:rPr>
            </w:pPr>
          </w:p>
        </w:tc>
        <w:tc>
          <w:tcPr>
            <w:tcW w:w="1446" w:type="dxa"/>
            <w:vAlign w:val="center"/>
          </w:tcPr>
          <w:p w14:paraId="0F91631E">
            <w:pPr>
              <w:spacing w:line="360" w:lineRule="auto"/>
              <w:ind w:firstLine="800" w:firstLineChars="200"/>
              <w:jc w:val="both"/>
              <w:rPr>
                <w:color w:val="auto"/>
                <w:sz w:val="40"/>
                <w:szCs w:val="32"/>
                <w:highlight w:val="none"/>
              </w:rPr>
            </w:pPr>
          </w:p>
        </w:tc>
        <w:tc>
          <w:tcPr>
            <w:tcW w:w="851" w:type="dxa"/>
            <w:vAlign w:val="center"/>
          </w:tcPr>
          <w:p w14:paraId="63768F81">
            <w:pPr>
              <w:spacing w:line="360" w:lineRule="auto"/>
              <w:ind w:firstLine="800" w:firstLineChars="200"/>
              <w:jc w:val="both"/>
              <w:rPr>
                <w:color w:val="auto"/>
                <w:sz w:val="40"/>
                <w:szCs w:val="32"/>
                <w:highlight w:val="none"/>
              </w:rPr>
            </w:pPr>
          </w:p>
        </w:tc>
        <w:tc>
          <w:tcPr>
            <w:tcW w:w="708" w:type="dxa"/>
            <w:vAlign w:val="center"/>
          </w:tcPr>
          <w:p w14:paraId="5A09A4BC">
            <w:pPr>
              <w:spacing w:line="360" w:lineRule="auto"/>
              <w:ind w:firstLine="800" w:firstLineChars="200"/>
              <w:jc w:val="both"/>
              <w:rPr>
                <w:color w:val="auto"/>
                <w:sz w:val="40"/>
                <w:szCs w:val="32"/>
                <w:highlight w:val="none"/>
              </w:rPr>
            </w:pPr>
          </w:p>
        </w:tc>
        <w:tc>
          <w:tcPr>
            <w:tcW w:w="810" w:type="dxa"/>
            <w:vAlign w:val="center"/>
          </w:tcPr>
          <w:p w14:paraId="640A412E">
            <w:pPr>
              <w:spacing w:line="360" w:lineRule="auto"/>
              <w:ind w:firstLine="800" w:firstLineChars="200"/>
              <w:jc w:val="both"/>
              <w:rPr>
                <w:color w:val="auto"/>
                <w:sz w:val="40"/>
                <w:szCs w:val="32"/>
                <w:highlight w:val="none"/>
              </w:rPr>
            </w:pPr>
          </w:p>
        </w:tc>
        <w:tc>
          <w:tcPr>
            <w:tcW w:w="851" w:type="dxa"/>
            <w:vAlign w:val="center"/>
          </w:tcPr>
          <w:p w14:paraId="0D7E6C29">
            <w:pPr>
              <w:spacing w:line="360" w:lineRule="auto"/>
              <w:ind w:firstLine="800" w:firstLineChars="200"/>
              <w:jc w:val="both"/>
              <w:rPr>
                <w:color w:val="auto"/>
                <w:sz w:val="40"/>
                <w:szCs w:val="32"/>
                <w:highlight w:val="none"/>
              </w:rPr>
            </w:pPr>
          </w:p>
        </w:tc>
        <w:tc>
          <w:tcPr>
            <w:tcW w:w="736" w:type="dxa"/>
            <w:vAlign w:val="center"/>
          </w:tcPr>
          <w:p w14:paraId="66CCD2D8">
            <w:pPr>
              <w:spacing w:line="360" w:lineRule="auto"/>
              <w:ind w:firstLine="800" w:firstLineChars="200"/>
              <w:jc w:val="both"/>
              <w:rPr>
                <w:color w:val="auto"/>
                <w:sz w:val="40"/>
                <w:szCs w:val="32"/>
                <w:highlight w:val="none"/>
              </w:rPr>
            </w:pPr>
          </w:p>
        </w:tc>
        <w:tc>
          <w:tcPr>
            <w:tcW w:w="910" w:type="dxa"/>
            <w:vAlign w:val="center"/>
          </w:tcPr>
          <w:p w14:paraId="3FA925F4">
            <w:pPr>
              <w:spacing w:line="360" w:lineRule="auto"/>
              <w:ind w:firstLine="800" w:firstLineChars="200"/>
              <w:jc w:val="both"/>
              <w:rPr>
                <w:color w:val="auto"/>
                <w:sz w:val="40"/>
                <w:szCs w:val="32"/>
                <w:highlight w:val="none"/>
              </w:rPr>
            </w:pPr>
          </w:p>
        </w:tc>
        <w:tc>
          <w:tcPr>
            <w:tcW w:w="1088" w:type="dxa"/>
            <w:vAlign w:val="center"/>
          </w:tcPr>
          <w:p w14:paraId="6C7C8B5B">
            <w:pPr>
              <w:spacing w:line="360" w:lineRule="auto"/>
              <w:ind w:firstLine="800" w:firstLineChars="200"/>
              <w:jc w:val="both"/>
              <w:rPr>
                <w:color w:val="auto"/>
                <w:sz w:val="40"/>
                <w:szCs w:val="32"/>
                <w:highlight w:val="none"/>
              </w:rPr>
            </w:pPr>
          </w:p>
        </w:tc>
        <w:tc>
          <w:tcPr>
            <w:tcW w:w="878" w:type="dxa"/>
            <w:vAlign w:val="center"/>
          </w:tcPr>
          <w:p w14:paraId="30C3F2C8">
            <w:pPr>
              <w:spacing w:line="360" w:lineRule="auto"/>
              <w:ind w:firstLine="800" w:firstLineChars="200"/>
              <w:jc w:val="both"/>
              <w:rPr>
                <w:color w:val="auto"/>
                <w:sz w:val="40"/>
                <w:szCs w:val="32"/>
                <w:highlight w:val="none"/>
              </w:rPr>
            </w:pPr>
          </w:p>
        </w:tc>
      </w:tr>
      <w:tr w14:paraId="6B11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BBD5C51">
            <w:pPr>
              <w:spacing w:line="360" w:lineRule="auto"/>
              <w:ind w:firstLine="800" w:firstLineChars="200"/>
              <w:jc w:val="both"/>
              <w:rPr>
                <w:color w:val="auto"/>
                <w:sz w:val="40"/>
                <w:szCs w:val="32"/>
                <w:highlight w:val="none"/>
              </w:rPr>
            </w:pPr>
          </w:p>
        </w:tc>
        <w:tc>
          <w:tcPr>
            <w:tcW w:w="1446" w:type="dxa"/>
            <w:vAlign w:val="center"/>
          </w:tcPr>
          <w:p w14:paraId="03280574">
            <w:pPr>
              <w:spacing w:line="360" w:lineRule="auto"/>
              <w:ind w:firstLine="800" w:firstLineChars="200"/>
              <w:jc w:val="both"/>
              <w:rPr>
                <w:color w:val="auto"/>
                <w:sz w:val="40"/>
                <w:szCs w:val="32"/>
                <w:highlight w:val="none"/>
              </w:rPr>
            </w:pPr>
          </w:p>
        </w:tc>
        <w:tc>
          <w:tcPr>
            <w:tcW w:w="851" w:type="dxa"/>
            <w:vAlign w:val="center"/>
          </w:tcPr>
          <w:p w14:paraId="05481E3C">
            <w:pPr>
              <w:spacing w:line="360" w:lineRule="auto"/>
              <w:ind w:firstLine="800" w:firstLineChars="200"/>
              <w:jc w:val="both"/>
              <w:rPr>
                <w:color w:val="auto"/>
                <w:sz w:val="40"/>
                <w:szCs w:val="32"/>
                <w:highlight w:val="none"/>
              </w:rPr>
            </w:pPr>
          </w:p>
        </w:tc>
        <w:tc>
          <w:tcPr>
            <w:tcW w:w="708" w:type="dxa"/>
            <w:vAlign w:val="center"/>
          </w:tcPr>
          <w:p w14:paraId="030418B6">
            <w:pPr>
              <w:spacing w:line="360" w:lineRule="auto"/>
              <w:ind w:firstLine="800" w:firstLineChars="200"/>
              <w:jc w:val="both"/>
              <w:rPr>
                <w:color w:val="auto"/>
                <w:sz w:val="40"/>
                <w:szCs w:val="32"/>
                <w:highlight w:val="none"/>
              </w:rPr>
            </w:pPr>
          </w:p>
        </w:tc>
        <w:tc>
          <w:tcPr>
            <w:tcW w:w="810" w:type="dxa"/>
            <w:vAlign w:val="center"/>
          </w:tcPr>
          <w:p w14:paraId="44E84405">
            <w:pPr>
              <w:spacing w:line="360" w:lineRule="auto"/>
              <w:ind w:firstLine="800" w:firstLineChars="200"/>
              <w:jc w:val="both"/>
              <w:rPr>
                <w:color w:val="auto"/>
                <w:sz w:val="40"/>
                <w:szCs w:val="32"/>
                <w:highlight w:val="none"/>
              </w:rPr>
            </w:pPr>
          </w:p>
        </w:tc>
        <w:tc>
          <w:tcPr>
            <w:tcW w:w="851" w:type="dxa"/>
            <w:vAlign w:val="center"/>
          </w:tcPr>
          <w:p w14:paraId="07B57294">
            <w:pPr>
              <w:spacing w:line="360" w:lineRule="auto"/>
              <w:ind w:firstLine="800" w:firstLineChars="200"/>
              <w:jc w:val="both"/>
              <w:rPr>
                <w:color w:val="auto"/>
                <w:sz w:val="40"/>
                <w:szCs w:val="32"/>
                <w:highlight w:val="none"/>
              </w:rPr>
            </w:pPr>
          </w:p>
        </w:tc>
        <w:tc>
          <w:tcPr>
            <w:tcW w:w="736" w:type="dxa"/>
            <w:vAlign w:val="center"/>
          </w:tcPr>
          <w:p w14:paraId="0F6452D8">
            <w:pPr>
              <w:spacing w:line="360" w:lineRule="auto"/>
              <w:ind w:firstLine="800" w:firstLineChars="200"/>
              <w:jc w:val="both"/>
              <w:rPr>
                <w:color w:val="auto"/>
                <w:sz w:val="40"/>
                <w:szCs w:val="32"/>
                <w:highlight w:val="none"/>
              </w:rPr>
            </w:pPr>
          </w:p>
        </w:tc>
        <w:tc>
          <w:tcPr>
            <w:tcW w:w="910" w:type="dxa"/>
            <w:vAlign w:val="center"/>
          </w:tcPr>
          <w:p w14:paraId="389AC9FD">
            <w:pPr>
              <w:spacing w:line="360" w:lineRule="auto"/>
              <w:ind w:firstLine="800" w:firstLineChars="200"/>
              <w:jc w:val="both"/>
              <w:rPr>
                <w:color w:val="auto"/>
                <w:sz w:val="40"/>
                <w:szCs w:val="32"/>
                <w:highlight w:val="none"/>
              </w:rPr>
            </w:pPr>
          </w:p>
        </w:tc>
        <w:tc>
          <w:tcPr>
            <w:tcW w:w="1088" w:type="dxa"/>
            <w:vAlign w:val="center"/>
          </w:tcPr>
          <w:p w14:paraId="593968AD">
            <w:pPr>
              <w:spacing w:line="360" w:lineRule="auto"/>
              <w:ind w:firstLine="800" w:firstLineChars="200"/>
              <w:jc w:val="both"/>
              <w:rPr>
                <w:color w:val="auto"/>
                <w:sz w:val="40"/>
                <w:szCs w:val="32"/>
                <w:highlight w:val="none"/>
              </w:rPr>
            </w:pPr>
          </w:p>
        </w:tc>
        <w:tc>
          <w:tcPr>
            <w:tcW w:w="878" w:type="dxa"/>
            <w:vAlign w:val="center"/>
          </w:tcPr>
          <w:p w14:paraId="176C7F3E">
            <w:pPr>
              <w:spacing w:line="360" w:lineRule="auto"/>
              <w:ind w:firstLine="800" w:firstLineChars="200"/>
              <w:jc w:val="both"/>
              <w:rPr>
                <w:color w:val="auto"/>
                <w:sz w:val="40"/>
                <w:szCs w:val="32"/>
                <w:highlight w:val="none"/>
              </w:rPr>
            </w:pPr>
          </w:p>
        </w:tc>
      </w:tr>
    </w:tbl>
    <w:p w14:paraId="70E78688">
      <w:pPr>
        <w:spacing w:line="360" w:lineRule="auto"/>
        <w:jc w:val="both"/>
        <w:rPr>
          <w:rFonts w:ascii="黑体" w:hAnsi="黑体" w:eastAsia="黑体"/>
          <w:color w:val="auto"/>
          <w:sz w:val="28"/>
          <w:szCs w:val="28"/>
          <w:highlight w:val="none"/>
        </w:rPr>
      </w:pPr>
      <w:r>
        <w:rPr>
          <w:rFonts w:hint="eastAsia" w:ascii="黑体" w:hAnsi="黑体" w:eastAsia="黑体"/>
          <w:color w:val="auto"/>
          <w:sz w:val="28"/>
          <w:szCs w:val="28"/>
          <w:highlight w:val="none"/>
        </w:rPr>
        <w:t>附件3：</w:t>
      </w:r>
    </w:p>
    <w:p w14:paraId="60F062D8">
      <w:pPr>
        <w:spacing w:line="360" w:lineRule="auto"/>
        <w:jc w:val="both"/>
        <w:rPr>
          <w:rFonts w:hint="eastAsia"/>
          <w:b/>
          <w:bCs/>
          <w:color w:val="auto"/>
          <w:sz w:val="32"/>
          <w:highlight w:val="none"/>
        </w:rPr>
      </w:pPr>
    </w:p>
    <w:p w14:paraId="1DA54859">
      <w:pPr>
        <w:spacing w:line="360" w:lineRule="auto"/>
        <w:jc w:val="center"/>
        <w:rPr>
          <w:rFonts w:hint="eastAsia" w:ascii="方正小标宋简体" w:eastAsia="方正小标宋简体"/>
          <w:bCs/>
          <w:color w:val="auto"/>
          <w:sz w:val="36"/>
          <w:szCs w:val="36"/>
          <w:highlight w:val="none"/>
        </w:rPr>
      </w:pPr>
      <w:r>
        <w:rPr>
          <w:rFonts w:hint="eastAsia" w:ascii="方正小标宋简体" w:eastAsia="方正小标宋简体"/>
          <w:bCs/>
          <w:color w:val="auto"/>
          <w:sz w:val="36"/>
          <w:szCs w:val="36"/>
          <w:highlight w:val="none"/>
        </w:rPr>
        <w:t>工程质量保修书</w:t>
      </w:r>
    </w:p>
    <w:p w14:paraId="621871B9">
      <w:pPr>
        <w:spacing w:line="360" w:lineRule="auto"/>
        <w:ind w:firstLine="361" w:firstLineChars="200"/>
        <w:jc w:val="both"/>
        <w:rPr>
          <w:b/>
          <w:bCs/>
          <w:color w:val="auto"/>
          <w:sz w:val="18"/>
          <w:szCs w:val="18"/>
          <w:highlight w:val="none"/>
        </w:rPr>
      </w:pPr>
    </w:p>
    <w:p w14:paraId="5DF4222D">
      <w:pPr>
        <w:spacing w:line="440" w:lineRule="exact"/>
        <w:ind w:firstLine="420" w:firstLineChars="200"/>
        <w:jc w:val="both"/>
        <w:rPr>
          <w:color w:val="auto"/>
          <w:szCs w:val="21"/>
          <w:highlight w:val="none"/>
        </w:rPr>
      </w:pPr>
      <w:r>
        <w:rPr>
          <w:rFonts w:hint="eastAsia"/>
          <w:color w:val="auto"/>
          <w:szCs w:val="21"/>
          <w:highlight w:val="none"/>
        </w:rPr>
        <w:t>发包人（全称）：</w:t>
      </w:r>
    </w:p>
    <w:p w14:paraId="4DFCD02C">
      <w:pPr>
        <w:spacing w:line="440" w:lineRule="exact"/>
        <w:ind w:firstLine="420" w:firstLineChars="200"/>
        <w:jc w:val="both"/>
        <w:rPr>
          <w:color w:val="auto"/>
          <w:szCs w:val="21"/>
          <w:highlight w:val="none"/>
        </w:rPr>
      </w:pPr>
      <w:r>
        <w:rPr>
          <w:rFonts w:hint="eastAsia"/>
          <w:color w:val="auto"/>
          <w:szCs w:val="21"/>
          <w:highlight w:val="none"/>
        </w:rPr>
        <w:t>承包人（全称）：</w:t>
      </w:r>
    </w:p>
    <w:p w14:paraId="01AAB205">
      <w:pPr>
        <w:spacing w:line="440" w:lineRule="exact"/>
        <w:ind w:firstLine="420" w:firstLineChars="200"/>
        <w:jc w:val="both"/>
        <w:rPr>
          <w:color w:val="auto"/>
          <w:szCs w:val="21"/>
          <w:highlight w:val="none"/>
        </w:rPr>
      </w:pPr>
      <w:r>
        <w:rPr>
          <w:rFonts w:hint="eastAsia"/>
          <w:color w:val="auto"/>
          <w:szCs w:val="21"/>
          <w:highlight w:val="none"/>
        </w:rPr>
        <w:t>为保证（工程名称）在合理使用期限内正常使用，发包人承包人协商一致签订工程质量保修书。承包人在质量保修期内按照有关管理规定及双方约定承担工程质量保修责任。</w:t>
      </w:r>
    </w:p>
    <w:p w14:paraId="0B08501C">
      <w:pPr>
        <w:ind w:firstLine="422" w:firstLineChars="200"/>
        <w:jc w:val="both"/>
        <w:rPr>
          <w:b/>
          <w:color w:val="auto"/>
          <w:szCs w:val="21"/>
          <w:highlight w:val="none"/>
        </w:rPr>
      </w:pPr>
      <w:r>
        <w:rPr>
          <w:rFonts w:hint="eastAsia"/>
          <w:b/>
          <w:color w:val="auto"/>
          <w:szCs w:val="21"/>
          <w:highlight w:val="none"/>
        </w:rPr>
        <w:t>一、工程质量保修范围和内容</w:t>
      </w:r>
    </w:p>
    <w:p w14:paraId="61316A7B">
      <w:pPr>
        <w:spacing w:line="440" w:lineRule="exact"/>
        <w:ind w:firstLine="420" w:firstLineChars="200"/>
        <w:jc w:val="both"/>
        <w:rPr>
          <w:color w:val="auto"/>
          <w:szCs w:val="21"/>
          <w:highlight w:val="none"/>
          <w:u w:val="single"/>
        </w:rPr>
      </w:pPr>
      <w:r>
        <w:rPr>
          <w:rFonts w:hint="eastAsia"/>
          <w:color w:val="auto"/>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7BFD2D64">
      <w:pPr>
        <w:ind w:firstLine="422" w:firstLineChars="200"/>
        <w:jc w:val="both"/>
        <w:rPr>
          <w:b/>
          <w:color w:val="auto"/>
          <w:szCs w:val="21"/>
          <w:highlight w:val="none"/>
        </w:rPr>
      </w:pPr>
      <w:r>
        <w:rPr>
          <w:rFonts w:hint="eastAsia"/>
          <w:b/>
          <w:color w:val="auto"/>
          <w:szCs w:val="21"/>
          <w:highlight w:val="none"/>
        </w:rPr>
        <w:t>二、质量保修期</w:t>
      </w:r>
    </w:p>
    <w:p w14:paraId="609FC2C4">
      <w:pPr>
        <w:spacing w:line="440" w:lineRule="exact"/>
        <w:ind w:firstLine="420" w:firstLineChars="200"/>
        <w:jc w:val="both"/>
        <w:rPr>
          <w:color w:val="auto"/>
          <w:szCs w:val="21"/>
          <w:highlight w:val="none"/>
        </w:rPr>
      </w:pPr>
      <w:r>
        <w:rPr>
          <w:rFonts w:hint="eastAsia"/>
          <w:color w:val="auto"/>
          <w:szCs w:val="21"/>
          <w:highlight w:val="none"/>
        </w:rPr>
        <w:t>质量保修期从工程实际竣工之日算起。分单项竣工验收的工程，按单项工程分别计算质量保修期。</w:t>
      </w:r>
    </w:p>
    <w:p w14:paraId="04166401">
      <w:pPr>
        <w:spacing w:line="440" w:lineRule="exact"/>
        <w:ind w:firstLine="420" w:firstLineChars="200"/>
        <w:jc w:val="both"/>
        <w:rPr>
          <w:color w:val="auto"/>
          <w:szCs w:val="21"/>
          <w:highlight w:val="none"/>
        </w:rPr>
      </w:pPr>
      <w:r>
        <w:rPr>
          <w:rFonts w:hint="eastAsia"/>
          <w:color w:val="auto"/>
          <w:szCs w:val="21"/>
          <w:highlight w:val="none"/>
        </w:rPr>
        <w:t>质量保修期自竣工验收合格之日起计算。</w:t>
      </w:r>
    </w:p>
    <w:p w14:paraId="5837CD43">
      <w:pPr>
        <w:ind w:firstLine="422" w:firstLineChars="200"/>
        <w:jc w:val="both"/>
        <w:rPr>
          <w:b/>
          <w:color w:val="auto"/>
          <w:szCs w:val="21"/>
          <w:highlight w:val="none"/>
        </w:rPr>
      </w:pPr>
      <w:r>
        <w:rPr>
          <w:rFonts w:hint="eastAsia"/>
          <w:b/>
          <w:color w:val="auto"/>
          <w:szCs w:val="21"/>
          <w:highlight w:val="none"/>
        </w:rPr>
        <w:t>三、质量保修责任</w:t>
      </w:r>
    </w:p>
    <w:p w14:paraId="1B8D9D24">
      <w:pPr>
        <w:spacing w:line="440" w:lineRule="exact"/>
        <w:ind w:firstLine="420" w:firstLineChars="200"/>
        <w:jc w:val="both"/>
        <w:rPr>
          <w:color w:val="auto"/>
          <w:szCs w:val="21"/>
          <w:highlight w:val="none"/>
        </w:rPr>
      </w:pPr>
      <w:r>
        <w:rPr>
          <w:rFonts w:hint="eastAsia"/>
          <w:color w:val="auto"/>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420A9F83">
      <w:pPr>
        <w:spacing w:line="440" w:lineRule="exact"/>
        <w:ind w:firstLine="420" w:firstLineChars="200"/>
        <w:jc w:val="both"/>
        <w:rPr>
          <w:color w:val="auto"/>
          <w:szCs w:val="21"/>
          <w:highlight w:val="none"/>
        </w:rPr>
      </w:pPr>
      <w:r>
        <w:rPr>
          <w:rFonts w:hint="eastAsia"/>
          <w:color w:val="auto"/>
          <w:szCs w:val="21"/>
          <w:highlight w:val="none"/>
        </w:rPr>
        <w:t>2、在保修期内，承包方未履行保修义务，或工程出现质量问题但短期无法修复，或因工程质量缺陷造成其他方面的损失，按有关规定，经发包方确认，由承包方承担工程整修全部费用。</w:t>
      </w:r>
    </w:p>
    <w:p w14:paraId="74631A38">
      <w:pPr>
        <w:spacing w:line="440" w:lineRule="exact"/>
        <w:ind w:firstLine="420" w:firstLineChars="200"/>
        <w:jc w:val="both"/>
        <w:rPr>
          <w:color w:val="auto"/>
          <w:szCs w:val="21"/>
          <w:highlight w:val="none"/>
        </w:rPr>
      </w:pPr>
      <w:r>
        <w:rPr>
          <w:rFonts w:hint="eastAsia"/>
          <w:color w:val="auto"/>
          <w:szCs w:val="21"/>
          <w:highlight w:val="none"/>
        </w:rPr>
        <w:t>3、在保修期内，无论发包方是否进入、占用或使用本工程，承包方均应继续承担合同中规定的责任及义务，直到合同终止。</w:t>
      </w:r>
    </w:p>
    <w:p w14:paraId="5FA86853">
      <w:pPr>
        <w:spacing w:line="440" w:lineRule="exact"/>
        <w:ind w:firstLine="420" w:firstLineChars="200"/>
        <w:jc w:val="both"/>
        <w:rPr>
          <w:color w:val="auto"/>
          <w:szCs w:val="21"/>
          <w:highlight w:val="none"/>
        </w:rPr>
      </w:pPr>
      <w:r>
        <w:rPr>
          <w:rFonts w:hint="eastAsia"/>
          <w:color w:val="auto"/>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14:paraId="3B014F35">
      <w:pPr>
        <w:spacing w:line="440" w:lineRule="exact"/>
        <w:ind w:firstLine="420" w:firstLineChars="200"/>
        <w:jc w:val="both"/>
        <w:rPr>
          <w:color w:val="auto"/>
          <w:szCs w:val="21"/>
          <w:highlight w:val="none"/>
        </w:rPr>
      </w:pPr>
      <w:r>
        <w:rPr>
          <w:rFonts w:hint="eastAsia"/>
          <w:color w:val="auto"/>
          <w:szCs w:val="21"/>
          <w:highlight w:val="none"/>
        </w:rPr>
        <w:t>5、监理单位在工程质量保修期内的工作</w:t>
      </w:r>
    </w:p>
    <w:p w14:paraId="18CB7047">
      <w:pPr>
        <w:spacing w:line="440" w:lineRule="exact"/>
        <w:ind w:firstLine="420" w:firstLineChars="200"/>
        <w:jc w:val="both"/>
        <w:rPr>
          <w:color w:val="auto"/>
          <w:szCs w:val="21"/>
          <w:highlight w:val="none"/>
        </w:rPr>
      </w:pPr>
      <w:r>
        <w:rPr>
          <w:rFonts w:hint="eastAsia"/>
          <w:color w:val="auto"/>
          <w:szCs w:val="21"/>
          <w:highlight w:val="none"/>
        </w:rPr>
        <w:t>①、执行监理合同的约定，监督、检查承包方的工作，发现承包方未履行保修义务，除书面通知承包方，还应书面上报发包方。</w:t>
      </w:r>
    </w:p>
    <w:p w14:paraId="1A9EBD30">
      <w:pPr>
        <w:spacing w:line="440" w:lineRule="exact"/>
        <w:ind w:firstLine="420" w:firstLineChars="200"/>
        <w:jc w:val="both"/>
        <w:rPr>
          <w:color w:val="auto"/>
          <w:szCs w:val="21"/>
          <w:highlight w:val="none"/>
        </w:rPr>
      </w:pPr>
      <w:r>
        <w:rPr>
          <w:rFonts w:hint="eastAsia"/>
          <w:color w:val="auto"/>
          <w:szCs w:val="21"/>
          <w:highlight w:val="none"/>
        </w:rPr>
        <w:t>②、审批承包方编制的工程质量缺陷修整方案。</w:t>
      </w:r>
    </w:p>
    <w:p w14:paraId="59F092B4">
      <w:pPr>
        <w:spacing w:line="440" w:lineRule="exact"/>
        <w:ind w:firstLine="420" w:firstLineChars="200"/>
        <w:jc w:val="both"/>
        <w:rPr>
          <w:color w:val="auto"/>
          <w:szCs w:val="21"/>
          <w:highlight w:val="none"/>
        </w:rPr>
      </w:pPr>
      <w:r>
        <w:rPr>
          <w:rFonts w:hint="eastAsia"/>
          <w:color w:val="auto"/>
          <w:szCs w:val="21"/>
          <w:highlight w:val="none"/>
        </w:rPr>
        <w:t>③、承包方完成工程质量缺陷的修整后，组织有关部门进行验收，并将结果书面上报发包方。</w:t>
      </w:r>
    </w:p>
    <w:p w14:paraId="57AE34B1">
      <w:pPr>
        <w:spacing w:line="440" w:lineRule="exact"/>
        <w:ind w:firstLine="420" w:firstLineChars="200"/>
        <w:jc w:val="both"/>
        <w:rPr>
          <w:color w:val="auto"/>
          <w:szCs w:val="21"/>
          <w:highlight w:val="none"/>
        </w:rPr>
      </w:pPr>
      <w:r>
        <w:rPr>
          <w:rFonts w:hint="eastAsia"/>
          <w:color w:val="auto"/>
          <w:szCs w:val="21"/>
          <w:highlight w:val="none"/>
        </w:rPr>
        <w:t>6、质量保修完成后，由发包人组织验收。</w:t>
      </w:r>
    </w:p>
    <w:p w14:paraId="79D88B7E">
      <w:pPr>
        <w:ind w:firstLine="422" w:firstLineChars="200"/>
        <w:jc w:val="both"/>
        <w:rPr>
          <w:b/>
          <w:color w:val="auto"/>
          <w:szCs w:val="21"/>
          <w:highlight w:val="none"/>
        </w:rPr>
      </w:pPr>
      <w:r>
        <w:rPr>
          <w:rFonts w:hint="eastAsia"/>
          <w:b/>
          <w:color w:val="auto"/>
          <w:szCs w:val="21"/>
          <w:highlight w:val="none"/>
        </w:rPr>
        <w:t>四、保修费用</w:t>
      </w:r>
    </w:p>
    <w:p w14:paraId="7A5BBD91">
      <w:pPr>
        <w:spacing w:line="440" w:lineRule="exact"/>
        <w:ind w:firstLine="420" w:firstLineChars="200"/>
        <w:jc w:val="both"/>
        <w:rPr>
          <w:color w:val="auto"/>
          <w:szCs w:val="21"/>
          <w:highlight w:val="none"/>
        </w:rPr>
      </w:pPr>
      <w:r>
        <w:rPr>
          <w:rFonts w:hint="eastAsia"/>
          <w:color w:val="auto"/>
          <w:szCs w:val="21"/>
          <w:highlight w:val="none"/>
        </w:rPr>
        <w:t>保修费用由造成质量缺陷的责任方承担。</w:t>
      </w:r>
    </w:p>
    <w:p w14:paraId="6263A4A9">
      <w:pPr>
        <w:ind w:firstLine="422" w:firstLineChars="200"/>
        <w:jc w:val="both"/>
        <w:rPr>
          <w:b/>
          <w:color w:val="auto"/>
          <w:szCs w:val="21"/>
          <w:highlight w:val="none"/>
        </w:rPr>
      </w:pPr>
      <w:r>
        <w:rPr>
          <w:rFonts w:hint="eastAsia"/>
          <w:b/>
          <w:color w:val="auto"/>
          <w:szCs w:val="21"/>
          <w:highlight w:val="none"/>
        </w:rPr>
        <w:t>五、其他</w:t>
      </w:r>
    </w:p>
    <w:p w14:paraId="426ED2FE">
      <w:pPr>
        <w:spacing w:line="440" w:lineRule="exact"/>
        <w:ind w:firstLine="420" w:firstLineChars="200"/>
        <w:jc w:val="both"/>
        <w:rPr>
          <w:color w:val="auto"/>
          <w:szCs w:val="21"/>
          <w:highlight w:val="none"/>
          <w:u w:val="single"/>
        </w:rPr>
      </w:pPr>
      <w:r>
        <w:rPr>
          <w:rFonts w:hint="eastAsia"/>
          <w:color w:val="auto"/>
          <w:szCs w:val="21"/>
          <w:highlight w:val="none"/>
        </w:rPr>
        <w:t>双方约定的其他工程质量保修事项：</w:t>
      </w:r>
      <w:r>
        <w:rPr>
          <w:rFonts w:hint="eastAsia"/>
          <w:color w:val="auto"/>
          <w:szCs w:val="21"/>
          <w:highlight w:val="none"/>
          <w:u w:val="single"/>
        </w:rPr>
        <w:t>若承包方不能按期约定期限内履行保修责任，发包方有权自行维修，所产生的费用从质量保证金中扣除。</w:t>
      </w:r>
    </w:p>
    <w:p w14:paraId="5D5E0F70">
      <w:pPr>
        <w:spacing w:line="440" w:lineRule="exact"/>
        <w:ind w:firstLine="420" w:firstLineChars="200"/>
        <w:jc w:val="both"/>
        <w:rPr>
          <w:color w:val="auto"/>
          <w:szCs w:val="21"/>
          <w:highlight w:val="none"/>
          <w:u w:val="single"/>
        </w:rPr>
      </w:pPr>
      <w:r>
        <w:rPr>
          <w:rFonts w:hint="eastAsia"/>
          <w:color w:val="auto"/>
          <w:szCs w:val="21"/>
          <w:highlight w:val="none"/>
        </w:rPr>
        <w:t>本工程质量保修书，由施工合同发包人、承包人双方在竣工验收前共同签署，作为施工合同附件，其有效期限至保修期满。</w:t>
      </w:r>
    </w:p>
    <w:p w14:paraId="3D79E0FA">
      <w:pPr>
        <w:spacing w:line="360" w:lineRule="auto"/>
        <w:ind w:firstLine="420" w:firstLineChars="200"/>
        <w:jc w:val="both"/>
        <w:rPr>
          <w:color w:val="auto"/>
          <w:szCs w:val="21"/>
          <w:highlight w:val="none"/>
        </w:rPr>
      </w:pPr>
    </w:p>
    <w:p w14:paraId="2B458CBB">
      <w:pPr>
        <w:spacing w:line="360" w:lineRule="auto"/>
        <w:ind w:firstLine="420" w:firstLineChars="200"/>
        <w:jc w:val="both"/>
        <w:rPr>
          <w:color w:val="auto"/>
          <w:szCs w:val="21"/>
          <w:highlight w:val="none"/>
        </w:rPr>
      </w:pPr>
    </w:p>
    <w:p w14:paraId="2B8D5673">
      <w:pPr>
        <w:spacing w:line="360" w:lineRule="auto"/>
        <w:ind w:firstLine="420" w:firstLineChars="200"/>
        <w:jc w:val="both"/>
        <w:rPr>
          <w:color w:val="auto"/>
          <w:szCs w:val="21"/>
          <w:highlight w:val="none"/>
        </w:rPr>
      </w:pPr>
      <w:r>
        <w:rPr>
          <w:rFonts w:hint="eastAsia"/>
          <w:color w:val="auto"/>
          <w:szCs w:val="21"/>
          <w:highlight w:val="none"/>
        </w:rPr>
        <w:t>发包人（公章）：                       承包人（公章）：</w:t>
      </w:r>
    </w:p>
    <w:p w14:paraId="2FEEE1F5">
      <w:pPr>
        <w:spacing w:line="360" w:lineRule="auto"/>
        <w:ind w:firstLine="420" w:firstLineChars="200"/>
        <w:jc w:val="both"/>
        <w:rPr>
          <w:color w:val="auto"/>
          <w:szCs w:val="21"/>
          <w:highlight w:val="none"/>
        </w:rPr>
      </w:pPr>
    </w:p>
    <w:p w14:paraId="5470C26E">
      <w:pPr>
        <w:spacing w:line="360" w:lineRule="auto"/>
        <w:ind w:firstLine="420" w:firstLineChars="200"/>
        <w:jc w:val="both"/>
        <w:rPr>
          <w:color w:val="auto"/>
          <w:szCs w:val="21"/>
          <w:highlight w:val="none"/>
        </w:rPr>
      </w:pPr>
      <w:r>
        <w:rPr>
          <w:rFonts w:hint="eastAsia"/>
          <w:color w:val="auto"/>
          <w:szCs w:val="21"/>
          <w:highlight w:val="none"/>
        </w:rPr>
        <w:t>法定代表人或                           法定代表人或</w:t>
      </w:r>
    </w:p>
    <w:p w14:paraId="4E621CE3">
      <w:pPr>
        <w:spacing w:line="360" w:lineRule="auto"/>
        <w:ind w:firstLine="420" w:firstLineChars="200"/>
        <w:jc w:val="both"/>
        <w:rPr>
          <w:color w:val="auto"/>
          <w:szCs w:val="21"/>
          <w:highlight w:val="none"/>
        </w:rPr>
      </w:pPr>
      <w:r>
        <w:rPr>
          <w:rFonts w:hint="eastAsia"/>
          <w:color w:val="auto"/>
          <w:szCs w:val="21"/>
          <w:highlight w:val="none"/>
        </w:rPr>
        <w:t>委托代理人（签字）：                    委托代理人（签字）：</w:t>
      </w:r>
    </w:p>
    <w:p w14:paraId="6498CA71">
      <w:pPr>
        <w:spacing w:line="360" w:lineRule="auto"/>
        <w:ind w:firstLine="420" w:firstLineChars="200"/>
        <w:jc w:val="both"/>
        <w:rPr>
          <w:color w:val="auto"/>
          <w:szCs w:val="21"/>
          <w:highlight w:val="none"/>
        </w:rPr>
      </w:pPr>
    </w:p>
    <w:p w14:paraId="018FA680">
      <w:pPr>
        <w:spacing w:line="360" w:lineRule="auto"/>
        <w:ind w:firstLine="1785" w:firstLineChars="850"/>
        <w:jc w:val="both"/>
        <w:rPr>
          <w:color w:val="auto"/>
          <w:highlight w:val="none"/>
        </w:rPr>
      </w:pPr>
      <w:r>
        <w:rPr>
          <w:rFonts w:hint="eastAsia"/>
          <w:color w:val="auto"/>
          <w:szCs w:val="21"/>
          <w:highlight w:val="none"/>
        </w:rPr>
        <w:t>年   月   日                         年   月   日</w:t>
      </w:r>
    </w:p>
    <w:p w14:paraId="58AE519E">
      <w:pPr>
        <w:ind w:firstLine="420" w:firstLineChars="200"/>
        <w:jc w:val="both"/>
        <w:rPr>
          <w:color w:val="auto"/>
          <w:highlight w:val="none"/>
        </w:rPr>
      </w:pPr>
    </w:p>
    <w:p w14:paraId="7CAF3E5D">
      <w:pPr>
        <w:spacing w:line="500" w:lineRule="exact"/>
        <w:rPr>
          <w:rFonts w:ascii="宋体" w:hAnsi="宋体" w:cs="宋体"/>
          <w:color w:val="auto"/>
          <w:sz w:val="24"/>
          <w:highlight w:val="none"/>
        </w:rPr>
      </w:pPr>
    </w:p>
    <w:p w14:paraId="58523B06">
      <w:pPr>
        <w:pStyle w:val="2"/>
        <w:ind w:firstLine="321"/>
        <w:jc w:val="center"/>
        <w:rPr>
          <w:rFonts w:hint="eastAsia"/>
          <w:b/>
          <w:color w:val="auto"/>
          <w:sz w:val="32"/>
          <w:szCs w:val="32"/>
          <w:highlight w:val="none"/>
        </w:rPr>
      </w:pPr>
    </w:p>
    <w:p w14:paraId="0BBD85AB">
      <w:pPr>
        <w:pStyle w:val="2"/>
        <w:ind w:firstLine="321"/>
        <w:jc w:val="center"/>
        <w:rPr>
          <w:rFonts w:hint="eastAsia"/>
          <w:b/>
          <w:color w:val="auto"/>
          <w:sz w:val="32"/>
          <w:szCs w:val="32"/>
          <w:highlight w:val="none"/>
        </w:rPr>
      </w:pPr>
    </w:p>
    <w:p w14:paraId="410E8E26">
      <w:pPr>
        <w:pStyle w:val="2"/>
        <w:ind w:firstLine="321"/>
        <w:jc w:val="center"/>
        <w:rPr>
          <w:rFonts w:hint="eastAsia"/>
          <w:b/>
          <w:color w:val="auto"/>
          <w:sz w:val="32"/>
          <w:szCs w:val="32"/>
          <w:highlight w:val="none"/>
        </w:rPr>
      </w:pPr>
    </w:p>
    <w:p w14:paraId="0E92C9C7">
      <w:pPr>
        <w:pStyle w:val="2"/>
        <w:ind w:firstLine="321"/>
        <w:jc w:val="center"/>
        <w:rPr>
          <w:rFonts w:hint="eastAsia"/>
          <w:b/>
          <w:color w:val="auto"/>
          <w:sz w:val="32"/>
          <w:szCs w:val="32"/>
          <w:highlight w:val="none"/>
        </w:rPr>
      </w:pPr>
    </w:p>
    <w:p w14:paraId="065698BE">
      <w:pPr>
        <w:pStyle w:val="2"/>
        <w:ind w:firstLine="321"/>
        <w:jc w:val="center"/>
        <w:rPr>
          <w:rFonts w:hint="eastAsia"/>
          <w:b/>
          <w:color w:val="auto"/>
          <w:sz w:val="32"/>
          <w:szCs w:val="32"/>
          <w:highlight w:val="none"/>
        </w:rPr>
      </w:pPr>
    </w:p>
    <w:p w14:paraId="6ED4DDFC">
      <w:pPr>
        <w:pStyle w:val="2"/>
        <w:ind w:firstLine="321"/>
        <w:jc w:val="center"/>
        <w:rPr>
          <w:rFonts w:hint="eastAsia"/>
          <w:b/>
          <w:color w:val="auto"/>
          <w:sz w:val="32"/>
          <w:szCs w:val="32"/>
          <w:highlight w:val="none"/>
        </w:rPr>
      </w:pPr>
    </w:p>
    <w:p w14:paraId="5CFD180D">
      <w:pPr>
        <w:pStyle w:val="2"/>
        <w:ind w:firstLine="321"/>
        <w:jc w:val="center"/>
        <w:rPr>
          <w:b/>
          <w:color w:val="auto"/>
          <w:sz w:val="32"/>
          <w:szCs w:val="32"/>
          <w:highlight w:val="none"/>
        </w:rPr>
      </w:pPr>
      <w:r>
        <w:rPr>
          <w:rFonts w:hint="eastAsia"/>
          <w:b/>
          <w:color w:val="auto"/>
          <w:sz w:val="32"/>
          <w:szCs w:val="32"/>
          <w:highlight w:val="none"/>
        </w:rPr>
        <w:t>周口市政府采购合同融资政策告知函</w:t>
      </w:r>
    </w:p>
    <w:p w14:paraId="168F0A47">
      <w:pPr>
        <w:pStyle w:val="2"/>
        <w:ind w:firstLine="240"/>
        <w:rPr>
          <w:rFonts w:asciiTheme="minorEastAsia" w:hAnsiTheme="minorEastAsia" w:eastAsiaTheme="minorEastAsia"/>
          <w:color w:val="auto"/>
          <w:sz w:val="24"/>
          <w:highlight w:val="none"/>
        </w:rPr>
      </w:pPr>
    </w:p>
    <w:p w14:paraId="083DD805">
      <w:pPr>
        <w:pStyle w:val="2"/>
        <w:ind w:firstLine="240"/>
        <w:rPr>
          <w:rFonts w:asciiTheme="minorEastAsia" w:hAnsiTheme="minorEastAsia" w:eastAsiaTheme="minorEastAsia"/>
          <w:color w:val="auto"/>
          <w:sz w:val="24"/>
          <w:highlight w:val="none"/>
        </w:rPr>
      </w:pPr>
    </w:p>
    <w:p w14:paraId="4AFBC3CB">
      <w:pPr>
        <w:pStyle w:val="2"/>
        <w:ind w:firstLine="240"/>
        <w:rPr>
          <w:rFonts w:asciiTheme="minorEastAsia" w:hAnsiTheme="minorEastAsia" w:eastAsiaTheme="minorEastAsia"/>
          <w:color w:val="auto"/>
          <w:sz w:val="24"/>
          <w:highlight w:val="none"/>
        </w:rPr>
      </w:pPr>
    </w:p>
    <w:p w14:paraId="229D8C5B">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各供应商：</w:t>
      </w:r>
    </w:p>
    <w:p w14:paraId="5E31DFBB">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欢迎贵公司参与周口市政府采购活动！</w:t>
      </w:r>
    </w:p>
    <w:p w14:paraId="3F33B5A9">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r>
        <w:rPr>
          <w:rFonts w:hint="eastAsia"/>
          <w:color w:val="auto"/>
          <w:sz w:val="24"/>
          <w:szCs w:val="24"/>
          <w:highlight w:val="none"/>
        </w:rPr>
        <w:t>供应商须将此函附于响应文件中。</w:t>
      </w:r>
    </w:p>
    <w:p w14:paraId="53B8D930">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贷款渠道和提供贷款的金融机构，可在河南省政府采购网“河南省政府采购合同融资平台”查询联系。</w:t>
      </w:r>
    </w:p>
    <w:p w14:paraId="54F04F26">
      <w:pPr>
        <w:pStyle w:val="27"/>
        <w:shd w:val="clear" w:color="auto" w:fill="auto"/>
        <w:spacing w:before="0" w:beforeAutospacing="0" w:after="0" w:afterAutospacing="0" w:line="330" w:lineRule="atLeast"/>
        <w:rPr>
          <w:rFonts w:hint="eastAsia" w:cs="仿宋_GB2312"/>
          <w:b/>
          <w:bCs/>
          <w:color w:val="auto"/>
          <w:sz w:val="21"/>
          <w:szCs w:val="21"/>
          <w:highlight w:val="none"/>
        </w:rPr>
      </w:pPr>
    </w:p>
    <w:p w14:paraId="01245AB1">
      <w:pPr>
        <w:spacing w:line="500" w:lineRule="exact"/>
        <w:rPr>
          <w:rFonts w:ascii="宋体" w:hAnsi="宋体" w:cs="宋体"/>
          <w:b/>
          <w:bCs/>
          <w:color w:val="auto"/>
          <w:sz w:val="24"/>
          <w:highlight w:val="none"/>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7E87">
    <w:pPr>
      <w:pStyle w:val="21"/>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9270">
    <w:pPr>
      <w:pStyle w:val="22"/>
      <w:pBdr>
        <w:bottom w:val="none" w:color="auto" w:sz="0" w:space="0"/>
      </w:pBdr>
      <w:spacing w:line="160" w:lineRule="atLeast"/>
      <w:jc w:val="both"/>
      <w:rPr>
        <w:rFonts w:ascii="楷体_GB2312" w:eastAsia="楷体_GB2312"/>
        <w:sz w:val="28"/>
        <w:u w:val="single"/>
      </w:rPr>
    </w:pPr>
  </w:p>
  <w:p w14:paraId="3B813CC3">
    <w:pPr>
      <w:pStyle w:val="22"/>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21B50"/>
    <w:multiLevelType w:val="singleLevel"/>
    <w:tmpl w:val="E8121B50"/>
    <w:lvl w:ilvl="0" w:tentative="0">
      <w:start w:val="1"/>
      <w:numFmt w:val="decimal"/>
      <w:suff w:val="nothing"/>
      <w:lvlText w:val="（%1）"/>
      <w:lvlJc w:val="left"/>
    </w:lvl>
  </w:abstractNum>
  <w:abstractNum w:abstractNumId="1">
    <w:nsid w:val="EA87F1C9"/>
    <w:multiLevelType w:val="singleLevel"/>
    <w:tmpl w:val="EA87F1C9"/>
    <w:lvl w:ilvl="0" w:tentative="0">
      <w:start w:val="1"/>
      <w:numFmt w:val="decimal"/>
      <w:suff w:val="nothing"/>
      <w:lvlText w:val="（%1）"/>
      <w:lvlJc w:val="left"/>
    </w:lvl>
  </w:abstractNum>
  <w:abstractNum w:abstractNumId="2">
    <w:nsid w:val="00000002"/>
    <w:multiLevelType w:val="singleLevel"/>
    <w:tmpl w:val="00000002"/>
    <w:lvl w:ilvl="0" w:tentative="0">
      <w:start w:val="3"/>
      <w:numFmt w:val="decimal"/>
      <w:suff w:val="nothing"/>
      <w:lvlText w:val="(%1)"/>
      <w:lvlJc w:val="left"/>
    </w:lvl>
  </w:abstractNum>
  <w:abstractNum w:abstractNumId="3">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45D2A13"/>
    <w:multiLevelType w:val="singleLevel"/>
    <w:tmpl w:val="245D2A13"/>
    <w:lvl w:ilvl="0" w:tentative="0">
      <w:start w:val="1"/>
      <w:numFmt w:val="decimal"/>
      <w:suff w:val="nothing"/>
      <w:lvlText w:val="%1）"/>
      <w:lvlJc w:val="left"/>
    </w:lvl>
  </w:abstractNum>
  <w:abstractNum w:abstractNumId="6">
    <w:nsid w:val="5A582276"/>
    <w:multiLevelType w:val="singleLevel"/>
    <w:tmpl w:val="5A582276"/>
    <w:lvl w:ilvl="0" w:tentative="0">
      <w:start w:val="1"/>
      <w:numFmt w:val="decimal"/>
      <w:suff w:val="nothing"/>
      <w:lvlText w:val="%1、"/>
      <w:lvlJc w:val="left"/>
      <w:pPr>
        <w:ind w:left="284" w:firstLine="0"/>
      </w:pPr>
    </w:lvl>
  </w:abstractNum>
  <w:num w:numId="1">
    <w:abstractNumId w:val="0"/>
  </w:num>
  <w:num w:numId="2">
    <w:abstractNumId w:val="4"/>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BiMzJjMzI0MDdjNDc2NGM2ZGJhMmZkYmNiMjAzN2MifQ=="/>
  </w:docVars>
  <w:rsids>
    <w:rsidRoot w:val="00172A27"/>
    <w:rsid w:val="00000EB7"/>
    <w:rsid w:val="00003AB0"/>
    <w:rsid w:val="00006828"/>
    <w:rsid w:val="000102C8"/>
    <w:rsid w:val="00010D52"/>
    <w:rsid w:val="000129DA"/>
    <w:rsid w:val="00013396"/>
    <w:rsid w:val="00013D3C"/>
    <w:rsid w:val="00014E7F"/>
    <w:rsid w:val="000176E7"/>
    <w:rsid w:val="000213BA"/>
    <w:rsid w:val="00024C10"/>
    <w:rsid w:val="000353DA"/>
    <w:rsid w:val="0004275F"/>
    <w:rsid w:val="00044689"/>
    <w:rsid w:val="000449D3"/>
    <w:rsid w:val="00045FE3"/>
    <w:rsid w:val="00050196"/>
    <w:rsid w:val="000511E4"/>
    <w:rsid w:val="00052DCC"/>
    <w:rsid w:val="0005462A"/>
    <w:rsid w:val="00057BB8"/>
    <w:rsid w:val="00064DFD"/>
    <w:rsid w:val="00074405"/>
    <w:rsid w:val="000829BC"/>
    <w:rsid w:val="00086641"/>
    <w:rsid w:val="00086B9C"/>
    <w:rsid w:val="00091B49"/>
    <w:rsid w:val="000928CD"/>
    <w:rsid w:val="00094BB5"/>
    <w:rsid w:val="000A26CA"/>
    <w:rsid w:val="000A44B1"/>
    <w:rsid w:val="000A5315"/>
    <w:rsid w:val="000B3B85"/>
    <w:rsid w:val="000B7098"/>
    <w:rsid w:val="000C0E0E"/>
    <w:rsid w:val="000D1060"/>
    <w:rsid w:val="000D13CD"/>
    <w:rsid w:val="000D2FDB"/>
    <w:rsid w:val="000D565E"/>
    <w:rsid w:val="000D5EE1"/>
    <w:rsid w:val="000E6816"/>
    <w:rsid w:val="000F00E0"/>
    <w:rsid w:val="000F1943"/>
    <w:rsid w:val="000F24C7"/>
    <w:rsid w:val="000F2895"/>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76151"/>
    <w:rsid w:val="0018079E"/>
    <w:rsid w:val="00186974"/>
    <w:rsid w:val="0019189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3F54"/>
    <w:rsid w:val="00206F03"/>
    <w:rsid w:val="00207987"/>
    <w:rsid w:val="00212001"/>
    <w:rsid w:val="00213E36"/>
    <w:rsid w:val="002156E9"/>
    <w:rsid w:val="002176AB"/>
    <w:rsid w:val="0022038E"/>
    <w:rsid w:val="0022145E"/>
    <w:rsid w:val="00222577"/>
    <w:rsid w:val="00224F94"/>
    <w:rsid w:val="00246082"/>
    <w:rsid w:val="00247A19"/>
    <w:rsid w:val="00251AE3"/>
    <w:rsid w:val="00260F31"/>
    <w:rsid w:val="00265B18"/>
    <w:rsid w:val="00270508"/>
    <w:rsid w:val="00270AB4"/>
    <w:rsid w:val="00280A38"/>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6C0C"/>
    <w:rsid w:val="003370FE"/>
    <w:rsid w:val="00341B57"/>
    <w:rsid w:val="0034239E"/>
    <w:rsid w:val="00342B36"/>
    <w:rsid w:val="00342B7F"/>
    <w:rsid w:val="00347673"/>
    <w:rsid w:val="00347F63"/>
    <w:rsid w:val="00350EC5"/>
    <w:rsid w:val="003611A2"/>
    <w:rsid w:val="0036629C"/>
    <w:rsid w:val="00367065"/>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060DB"/>
    <w:rsid w:val="00412000"/>
    <w:rsid w:val="00412743"/>
    <w:rsid w:val="004144EF"/>
    <w:rsid w:val="00415E9C"/>
    <w:rsid w:val="00416396"/>
    <w:rsid w:val="00417D8B"/>
    <w:rsid w:val="00421E87"/>
    <w:rsid w:val="00427E1C"/>
    <w:rsid w:val="00430E50"/>
    <w:rsid w:val="00432C59"/>
    <w:rsid w:val="00436E1E"/>
    <w:rsid w:val="00436E32"/>
    <w:rsid w:val="00440598"/>
    <w:rsid w:val="004441AE"/>
    <w:rsid w:val="00451260"/>
    <w:rsid w:val="004546C0"/>
    <w:rsid w:val="0045493B"/>
    <w:rsid w:val="0045594A"/>
    <w:rsid w:val="004568D7"/>
    <w:rsid w:val="00467BD4"/>
    <w:rsid w:val="00475851"/>
    <w:rsid w:val="00480775"/>
    <w:rsid w:val="00480D31"/>
    <w:rsid w:val="00483975"/>
    <w:rsid w:val="00484B9E"/>
    <w:rsid w:val="00487991"/>
    <w:rsid w:val="00492A0C"/>
    <w:rsid w:val="00493EBA"/>
    <w:rsid w:val="00495DFE"/>
    <w:rsid w:val="004964AD"/>
    <w:rsid w:val="004A2891"/>
    <w:rsid w:val="004A35A6"/>
    <w:rsid w:val="004A669D"/>
    <w:rsid w:val="004B0282"/>
    <w:rsid w:val="004B253B"/>
    <w:rsid w:val="004B6352"/>
    <w:rsid w:val="004B7594"/>
    <w:rsid w:val="004C2474"/>
    <w:rsid w:val="004C4124"/>
    <w:rsid w:val="004C4A46"/>
    <w:rsid w:val="004C5947"/>
    <w:rsid w:val="004D63CD"/>
    <w:rsid w:val="004E01F6"/>
    <w:rsid w:val="004E0E11"/>
    <w:rsid w:val="004E29E2"/>
    <w:rsid w:val="004E3C63"/>
    <w:rsid w:val="004F400C"/>
    <w:rsid w:val="004F589F"/>
    <w:rsid w:val="004F613D"/>
    <w:rsid w:val="00503FE1"/>
    <w:rsid w:val="0050669F"/>
    <w:rsid w:val="00510C03"/>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6720"/>
    <w:rsid w:val="0058696C"/>
    <w:rsid w:val="00594DBC"/>
    <w:rsid w:val="005A0AEF"/>
    <w:rsid w:val="005A1487"/>
    <w:rsid w:val="005A5948"/>
    <w:rsid w:val="005A60F7"/>
    <w:rsid w:val="005B0990"/>
    <w:rsid w:val="005B3A63"/>
    <w:rsid w:val="005B7620"/>
    <w:rsid w:val="005C3659"/>
    <w:rsid w:val="005C4554"/>
    <w:rsid w:val="005C627C"/>
    <w:rsid w:val="005D1CE5"/>
    <w:rsid w:val="005D40FE"/>
    <w:rsid w:val="005D4762"/>
    <w:rsid w:val="005D69B1"/>
    <w:rsid w:val="005D6ACD"/>
    <w:rsid w:val="005D71B0"/>
    <w:rsid w:val="005E0004"/>
    <w:rsid w:val="005E260C"/>
    <w:rsid w:val="005E43B1"/>
    <w:rsid w:val="005F4D02"/>
    <w:rsid w:val="00601BF7"/>
    <w:rsid w:val="00607654"/>
    <w:rsid w:val="006113CF"/>
    <w:rsid w:val="006158DC"/>
    <w:rsid w:val="0061645A"/>
    <w:rsid w:val="0062126D"/>
    <w:rsid w:val="006227BE"/>
    <w:rsid w:val="00626882"/>
    <w:rsid w:val="0063018F"/>
    <w:rsid w:val="00632A25"/>
    <w:rsid w:val="006362B0"/>
    <w:rsid w:val="0064576F"/>
    <w:rsid w:val="00650ECD"/>
    <w:rsid w:val="006547BF"/>
    <w:rsid w:val="00664807"/>
    <w:rsid w:val="00665625"/>
    <w:rsid w:val="00666A24"/>
    <w:rsid w:val="00671CF7"/>
    <w:rsid w:val="0067790A"/>
    <w:rsid w:val="006828EF"/>
    <w:rsid w:val="00683330"/>
    <w:rsid w:val="00685DDD"/>
    <w:rsid w:val="00690481"/>
    <w:rsid w:val="00690661"/>
    <w:rsid w:val="0069638C"/>
    <w:rsid w:val="006A1EA6"/>
    <w:rsid w:val="006A3E62"/>
    <w:rsid w:val="006A4ACB"/>
    <w:rsid w:val="006A7C4C"/>
    <w:rsid w:val="006B09AC"/>
    <w:rsid w:val="006B3C32"/>
    <w:rsid w:val="006B41DC"/>
    <w:rsid w:val="006B70D2"/>
    <w:rsid w:val="006C1791"/>
    <w:rsid w:val="006C631F"/>
    <w:rsid w:val="006D09EA"/>
    <w:rsid w:val="006E430F"/>
    <w:rsid w:val="006F3DCD"/>
    <w:rsid w:val="006F66A7"/>
    <w:rsid w:val="006F68AD"/>
    <w:rsid w:val="00702C0E"/>
    <w:rsid w:val="00706198"/>
    <w:rsid w:val="00712DBF"/>
    <w:rsid w:val="00714C4C"/>
    <w:rsid w:val="00715BAF"/>
    <w:rsid w:val="00715F43"/>
    <w:rsid w:val="00726195"/>
    <w:rsid w:val="007268FD"/>
    <w:rsid w:val="00731000"/>
    <w:rsid w:val="00732671"/>
    <w:rsid w:val="007353E7"/>
    <w:rsid w:val="00741235"/>
    <w:rsid w:val="007635E7"/>
    <w:rsid w:val="00771B3B"/>
    <w:rsid w:val="00772250"/>
    <w:rsid w:val="0077769A"/>
    <w:rsid w:val="00777F77"/>
    <w:rsid w:val="00781022"/>
    <w:rsid w:val="00781772"/>
    <w:rsid w:val="00785043"/>
    <w:rsid w:val="007865D6"/>
    <w:rsid w:val="00787659"/>
    <w:rsid w:val="00794935"/>
    <w:rsid w:val="007A02D3"/>
    <w:rsid w:val="007A1F1A"/>
    <w:rsid w:val="007A6607"/>
    <w:rsid w:val="007B26AB"/>
    <w:rsid w:val="007C2E93"/>
    <w:rsid w:val="007C4817"/>
    <w:rsid w:val="007C5B30"/>
    <w:rsid w:val="007C66B3"/>
    <w:rsid w:val="007D4614"/>
    <w:rsid w:val="007D68B2"/>
    <w:rsid w:val="007E1DC9"/>
    <w:rsid w:val="007E4794"/>
    <w:rsid w:val="007E7BEB"/>
    <w:rsid w:val="007F0F99"/>
    <w:rsid w:val="007F7BCC"/>
    <w:rsid w:val="007F7E0C"/>
    <w:rsid w:val="0080554F"/>
    <w:rsid w:val="00806276"/>
    <w:rsid w:val="0081290A"/>
    <w:rsid w:val="008154F8"/>
    <w:rsid w:val="00820E85"/>
    <w:rsid w:val="008249A0"/>
    <w:rsid w:val="008256E0"/>
    <w:rsid w:val="008300B9"/>
    <w:rsid w:val="00834ADC"/>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4F0E"/>
    <w:rsid w:val="008A57B7"/>
    <w:rsid w:val="008B0347"/>
    <w:rsid w:val="008C0144"/>
    <w:rsid w:val="008C0B9D"/>
    <w:rsid w:val="008C6665"/>
    <w:rsid w:val="008C6860"/>
    <w:rsid w:val="008D14C4"/>
    <w:rsid w:val="008D2636"/>
    <w:rsid w:val="008D4262"/>
    <w:rsid w:val="008D565A"/>
    <w:rsid w:val="008E0610"/>
    <w:rsid w:val="008F025C"/>
    <w:rsid w:val="008F0C14"/>
    <w:rsid w:val="008F3065"/>
    <w:rsid w:val="009002BC"/>
    <w:rsid w:val="00905099"/>
    <w:rsid w:val="009141DA"/>
    <w:rsid w:val="0091594C"/>
    <w:rsid w:val="0091644E"/>
    <w:rsid w:val="009202CA"/>
    <w:rsid w:val="00923FD9"/>
    <w:rsid w:val="00925D64"/>
    <w:rsid w:val="009262A0"/>
    <w:rsid w:val="0093017D"/>
    <w:rsid w:val="00933328"/>
    <w:rsid w:val="00933FF5"/>
    <w:rsid w:val="0094012B"/>
    <w:rsid w:val="009405C8"/>
    <w:rsid w:val="00945398"/>
    <w:rsid w:val="00950DCC"/>
    <w:rsid w:val="0097211C"/>
    <w:rsid w:val="00972DC8"/>
    <w:rsid w:val="00973CFC"/>
    <w:rsid w:val="00981EA7"/>
    <w:rsid w:val="009826D9"/>
    <w:rsid w:val="009833E8"/>
    <w:rsid w:val="00985B87"/>
    <w:rsid w:val="00986993"/>
    <w:rsid w:val="00994E2B"/>
    <w:rsid w:val="0099617E"/>
    <w:rsid w:val="009B640D"/>
    <w:rsid w:val="009C1641"/>
    <w:rsid w:val="009C1815"/>
    <w:rsid w:val="009C1E45"/>
    <w:rsid w:val="009C4A93"/>
    <w:rsid w:val="009D02F1"/>
    <w:rsid w:val="009D1DF4"/>
    <w:rsid w:val="009D26B5"/>
    <w:rsid w:val="009D2780"/>
    <w:rsid w:val="009D43AA"/>
    <w:rsid w:val="009D5101"/>
    <w:rsid w:val="009D7296"/>
    <w:rsid w:val="009D7626"/>
    <w:rsid w:val="009E2358"/>
    <w:rsid w:val="00A05FC7"/>
    <w:rsid w:val="00A1483B"/>
    <w:rsid w:val="00A21FFC"/>
    <w:rsid w:val="00A248DE"/>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A77DD"/>
    <w:rsid w:val="00AB1BAE"/>
    <w:rsid w:val="00AB3E61"/>
    <w:rsid w:val="00AB40DB"/>
    <w:rsid w:val="00AB7180"/>
    <w:rsid w:val="00AC28E3"/>
    <w:rsid w:val="00AC342B"/>
    <w:rsid w:val="00AC68FB"/>
    <w:rsid w:val="00AD1707"/>
    <w:rsid w:val="00AD4CA5"/>
    <w:rsid w:val="00AE0466"/>
    <w:rsid w:val="00AE701D"/>
    <w:rsid w:val="00AF7CA7"/>
    <w:rsid w:val="00B00A00"/>
    <w:rsid w:val="00B04FFA"/>
    <w:rsid w:val="00B14206"/>
    <w:rsid w:val="00B222CB"/>
    <w:rsid w:val="00B2244A"/>
    <w:rsid w:val="00B22C29"/>
    <w:rsid w:val="00B261F9"/>
    <w:rsid w:val="00B353DE"/>
    <w:rsid w:val="00B46D0E"/>
    <w:rsid w:val="00B50E69"/>
    <w:rsid w:val="00B61578"/>
    <w:rsid w:val="00B61F6A"/>
    <w:rsid w:val="00B63E2D"/>
    <w:rsid w:val="00B63E3B"/>
    <w:rsid w:val="00B65B2B"/>
    <w:rsid w:val="00B74DF6"/>
    <w:rsid w:val="00B75770"/>
    <w:rsid w:val="00B80066"/>
    <w:rsid w:val="00B810FF"/>
    <w:rsid w:val="00B813C9"/>
    <w:rsid w:val="00B819C0"/>
    <w:rsid w:val="00B832B4"/>
    <w:rsid w:val="00BA1264"/>
    <w:rsid w:val="00BA3F05"/>
    <w:rsid w:val="00BA4044"/>
    <w:rsid w:val="00BA7189"/>
    <w:rsid w:val="00BB16AB"/>
    <w:rsid w:val="00BC0324"/>
    <w:rsid w:val="00BD0FFD"/>
    <w:rsid w:val="00BE1722"/>
    <w:rsid w:val="00BE48BE"/>
    <w:rsid w:val="00BE627F"/>
    <w:rsid w:val="00BF01C3"/>
    <w:rsid w:val="00BF02C3"/>
    <w:rsid w:val="00BF0FC6"/>
    <w:rsid w:val="00BF2095"/>
    <w:rsid w:val="00BF4AE4"/>
    <w:rsid w:val="00BF5086"/>
    <w:rsid w:val="00BF5F55"/>
    <w:rsid w:val="00BF6296"/>
    <w:rsid w:val="00BF7F74"/>
    <w:rsid w:val="00C04B47"/>
    <w:rsid w:val="00C060D6"/>
    <w:rsid w:val="00C11BA9"/>
    <w:rsid w:val="00C11CE1"/>
    <w:rsid w:val="00C15294"/>
    <w:rsid w:val="00C163FF"/>
    <w:rsid w:val="00C2478C"/>
    <w:rsid w:val="00C25084"/>
    <w:rsid w:val="00C26042"/>
    <w:rsid w:val="00C31016"/>
    <w:rsid w:val="00C35ACF"/>
    <w:rsid w:val="00C4116C"/>
    <w:rsid w:val="00C4680C"/>
    <w:rsid w:val="00C46CF6"/>
    <w:rsid w:val="00C474B8"/>
    <w:rsid w:val="00C537EC"/>
    <w:rsid w:val="00C543C0"/>
    <w:rsid w:val="00C5522C"/>
    <w:rsid w:val="00C6454E"/>
    <w:rsid w:val="00C6787E"/>
    <w:rsid w:val="00C71746"/>
    <w:rsid w:val="00C74533"/>
    <w:rsid w:val="00C762CB"/>
    <w:rsid w:val="00C77074"/>
    <w:rsid w:val="00C82739"/>
    <w:rsid w:val="00C83BC9"/>
    <w:rsid w:val="00C83D2E"/>
    <w:rsid w:val="00C83F3D"/>
    <w:rsid w:val="00C86968"/>
    <w:rsid w:val="00C87F63"/>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7273"/>
    <w:rsid w:val="00CF7C4A"/>
    <w:rsid w:val="00D02838"/>
    <w:rsid w:val="00D02BC5"/>
    <w:rsid w:val="00D03761"/>
    <w:rsid w:val="00D075D0"/>
    <w:rsid w:val="00D11EED"/>
    <w:rsid w:val="00D156DA"/>
    <w:rsid w:val="00D23640"/>
    <w:rsid w:val="00D26C7D"/>
    <w:rsid w:val="00D27725"/>
    <w:rsid w:val="00D36A3A"/>
    <w:rsid w:val="00D514B2"/>
    <w:rsid w:val="00D52EE1"/>
    <w:rsid w:val="00D5419F"/>
    <w:rsid w:val="00D63A97"/>
    <w:rsid w:val="00D63B3F"/>
    <w:rsid w:val="00D64902"/>
    <w:rsid w:val="00D722E5"/>
    <w:rsid w:val="00D90069"/>
    <w:rsid w:val="00D90654"/>
    <w:rsid w:val="00D90954"/>
    <w:rsid w:val="00DB2611"/>
    <w:rsid w:val="00DB3311"/>
    <w:rsid w:val="00DB5086"/>
    <w:rsid w:val="00DB6E55"/>
    <w:rsid w:val="00DB7C7E"/>
    <w:rsid w:val="00DC178C"/>
    <w:rsid w:val="00DC4C8F"/>
    <w:rsid w:val="00DD0C58"/>
    <w:rsid w:val="00DD4886"/>
    <w:rsid w:val="00DD4AFD"/>
    <w:rsid w:val="00DE0F00"/>
    <w:rsid w:val="00DE2836"/>
    <w:rsid w:val="00DF2BF0"/>
    <w:rsid w:val="00DF50DE"/>
    <w:rsid w:val="00DF6901"/>
    <w:rsid w:val="00DF7061"/>
    <w:rsid w:val="00E061E2"/>
    <w:rsid w:val="00E10368"/>
    <w:rsid w:val="00E10BED"/>
    <w:rsid w:val="00E14B1F"/>
    <w:rsid w:val="00E20C65"/>
    <w:rsid w:val="00E23C7A"/>
    <w:rsid w:val="00E34F1B"/>
    <w:rsid w:val="00E37B8C"/>
    <w:rsid w:val="00E4462C"/>
    <w:rsid w:val="00E46EEB"/>
    <w:rsid w:val="00E50376"/>
    <w:rsid w:val="00E70704"/>
    <w:rsid w:val="00E73041"/>
    <w:rsid w:val="00E85EA8"/>
    <w:rsid w:val="00E91F2D"/>
    <w:rsid w:val="00E94E14"/>
    <w:rsid w:val="00EB0ADA"/>
    <w:rsid w:val="00EB10E5"/>
    <w:rsid w:val="00EB48A6"/>
    <w:rsid w:val="00EB7E8A"/>
    <w:rsid w:val="00EC1F8A"/>
    <w:rsid w:val="00EC5DB1"/>
    <w:rsid w:val="00ED32AA"/>
    <w:rsid w:val="00EE287D"/>
    <w:rsid w:val="00EE2AA0"/>
    <w:rsid w:val="00EE44DC"/>
    <w:rsid w:val="00F06E68"/>
    <w:rsid w:val="00F15662"/>
    <w:rsid w:val="00F15FAA"/>
    <w:rsid w:val="00F249A7"/>
    <w:rsid w:val="00F26376"/>
    <w:rsid w:val="00F30298"/>
    <w:rsid w:val="00F3029E"/>
    <w:rsid w:val="00F32031"/>
    <w:rsid w:val="00F373CB"/>
    <w:rsid w:val="00F37939"/>
    <w:rsid w:val="00F400A4"/>
    <w:rsid w:val="00F52EE4"/>
    <w:rsid w:val="00F61537"/>
    <w:rsid w:val="00F66FB2"/>
    <w:rsid w:val="00F72E61"/>
    <w:rsid w:val="00F816B6"/>
    <w:rsid w:val="00F8251B"/>
    <w:rsid w:val="00F8641B"/>
    <w:rsid w:val="00F907E3"/>
    <w:rsid w:val="00FA1603"/>
    <w:rsid w:val="00FA27DC"/>
    <w:rsid w:val="00FA2AB7"/>
    <w:rsid w:val="00FB185F"/>
    <w:rsid w:val="00FB1D44"/>
    <w:rsid w:val="00FB21C7"/>
    <w:rsid w:val="00FB5C5D"/>
    <w:rsid w:val="00FB7BB8"/>
    <w:rsid w:val="00FD440F"/>
    <w:rsid w:val="00FD52EF"/>
    <w:rsid w:val="00FD7284"/>
    <w:rsid w:val="00FE6ED6"/>
    <w:rsid w:val="00FF26A5"/>
    <w:rsid w:val="00FF309F"/>
    <w:rsid w:val="017C3055"/>
    <w:rsid w:val="01896596"/>
    <w:rsid w:val="01F81F0E"/>
    <w:rsid w:val="02366696"/>
    <w:rsid w:val="03733BDF"/>
    <w:rsid w:val="03D772C1"/>
    <w:rsid w:val="04176582"/>
    <w:rsid w:val="051259ED"/>
    <w:rsid w:val="05244B1A"/>
    <w:rsid w:val="07041580"/>
    <w:rsid w:val="07B23486"/>
    <w:rsid w:val="0A9E30AD"/>
    <w:rsid w:val="0ACC0D88"/>
    <w:rsid w:val="0B240D77"/>
    <w:rsid w:val="0BEB3B44"/>
    <w:rsid w:val="0BF03CE8"/>
    <w:rsid w:val="0C0644C0"/>
    <w:rsid w:val="0DC661FE"/>
    <w:rsid w:val="0FB32491"/>
    <w:rsid w:val="0FE946E9"/>
    <w:rsid w:val="10E65103"/>
    <w:rsid w:val="114D3928"/>
    <w:rsid w:val="13793DF7"/>
    <w:rsid w:val="13D455A0"/>
    <w:rsid w:val="14677422"/>
    <w:rsid w:val="15EB0A05"/>
    <w:rsid w:val="16BB13C7"/>
    <w:rsid w:val="185A47C0"/>
    <w:rsid w:val="18AB7EF6"/>
    <w:rsid w:val="18D74DC1"/>
    <w:rsid w:val="196F4327"/>
    <w:rsid w:val="1AED58EF"/>
    <w:rsid w:val="1DDF7282"/>
    <w:rsid w:val="1F3A0BB5"/>
    <w:rsid w:val="1F3B523F"/>
    <w:rsid w:val="1FA92FCB"/>
    <w:rsid w:val="20193BC8"/>
    <w:rsid w:val="207E09A3"/>
    <w:rsid w:val="21E64A07"/>
    <w:rsid w:val="220D398C"/>
    <w:rsid w:val="2301566F"/>
    <w:rsid w:val="235122AC"/>
    <w:rsid w:val="246B6A3F"/>
    <w:rsid w:val="24D70B68"/>
    <w:rsid w:val="27CC3C98"/>
    <w:rsid w:val="28996FC7"/>
    <w:rsid w:val="28B255DE"/>
    <w:rsid w:val="29B427C7"/>
    <w:rsid w:val="29EE4308"/>
    <w:rsid w:val="2A397C18"/>
    <w:rsid w:val="2A5015D5"/>
    <w:rsid w:val="2A5713FD"/>
    <w:rsid w:val="2BC55D30"/>
    <w:rsid w:val="2C37607E"/>
    <w:rsid w:val="2D32298E"/>
    <w:rsid w:val="2D340315"/>
    <w:rsid w:val="2D7A3266"/>
    <w:rsid w:val="2DAA4424"/>
    <w:rsid w:val="2F446299"/>
    <w:rsid w:val="308404AF"/>
    <w:rsid w:val="312513B2"/>
    <w:rsid w:val="3198663B"/>
    <w:rsid w:val="31B042BF"/>
    <w:rsid w:val="32035D60"/>
    <w:rsid w:val="32331928"/>
    <w:rsid w:val="33523A32"/>
    <w:rsid w:val="34090EDB"/>
    <w:rsid w:val="376940D0"/>
    <w:rsid w:val="3C3000ED"/>
    <w:rsid w:val="3C5F703A"/>
    <w:rsid w:val="3D31181A"/>
    <w:rsid w:val="3DC87CB2"/>
    <w:rsid w:val="3F4F365B"/>
    <w:rsid w:val="40240E19"/>
    <w:rsid w:val="40E5588E"/>
    <w:rsid w:val="41415EFF"/>
    <w:rsid w:val="41D026B4"/>
    <w:rsid w:val="428810FA"/>
    <w:rsid w:val="434712A7"/>
    <w:rsid w:val="466651E0"/>
    <w:rsid w:val="46BE0E08"/>
    <w:rsid w:val="4766336A"/>
    <w:rsid w:val="4B6460B2"/>
    <w:rsid w:val="4F723AF3"/>
    <w:rsid w:val="4FC7696F"/>
    <w:rsid w:val="514A4A34"/>
    <w:rsid w:val="542F765C"/>
    <w:rsid w:val="554D13F6"/>
    <w:rsid w:val="5682509A"/>
    <w:rsid w:val="569E677E"/>
    <w:rsid w:val="57CC454A"/>
    <w:rsid w:val="59DA41E0"/>
    <w:rsid w:val="5A1C10F1"/>
    <w:rsid w:val="5A3906A0"/>
    <w:rsid w:val="5A9919E3"/>
    <w:rsid w:val="5AB60DB0"/>
    <w:rsid w:val="5B2A7B0A"/>
    <w:rsid w:val="5B54373E"/>
    <w:rsid w:val="5B5E2333"/>
    <w:rsid w:val="5BFF2DD6"/>
    <w:rsid w:val="5EE21916"/>
    <w:rsid w:val="5F4417E0"/>
    <w:rsid w:val="5F88669E"/>
    <w:rsid w:val="5FB143B2"/>
    <w:rsid w:val="60262BCA"/>
    <w:rsid w:val="622F04A1"/>
    <w:rsid w:val="64741C1C"/>
    <w:rsid w:val="648C064A"/>
    <w:rsid w:val="65554D27"/>
    <w:rsid w:val="656B3097"/>
    <w:rsid w:val="658904F7"/>
    <w:rsid w:val="66424F96"/>
    <w:rsid w:val="67325D35"/>
    <w:rsid w:val="681352AB"/>
    <w:rsid w:val="687951D6"/>
    <w:rsid w:val="69AA32CB"/>
    <w:rsid w:val="6B8F4126"/>
    <w:rsid w:val="6C6135BF"/>
    <w:rsid w:val="6D02099A"/>
    <w:rsid w:val="6D3654A5"/>
    <w:rsid w:val="70086FB2"/>
    <w:rsid w:val="70B412F1"/>
    <w:rsid w:val="72D548F7"/>
    <w:rsid w:val="732A1B34"/>
    <w:rsid w:val="73B3620A"/>
    <w:rsid w:val="73F5545F"/>
    <w:rsid w:val="74170E85"/>
    <w:rsid w:val="75DC35E9"/>
    <w:rsid w:val="76344FCF"/>
    <w:rsid w:val="77C66D83"/>
    <w:rsid w:val="789E6834"/>
    <w:rsid w:val="7B0C1E28"/>
    <w:rsid w:val="7E4D2F02"/>
    <w:rsid w:val="7E543E84"/>
    <w:rsid w:val="7EAE75AD"/>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line="0" w:lineRule="atLeast"/>
      <w:jc w:val="center"/>
      <w:outlineLvl w:val="1"/>
    </w:pPr>
    <w:rPr>
      <w:kern w:val="0"/>
      <w:sz w:val="28"/>
    </w:rPr>
  </w:style>
  <w:style w:type="paragraph" w:styleId="6">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80"/>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autoRedefine/>
    <w:qFormat/>
    <w:uiPriority w:val="99"/>
    <w:pPr>
      <w:spacing w:after="120"/>
    </w:pPr>
  </w:style>
  <w:style w:type="paragraph" w:styleId="8">
    <w:name w:val="caption"/>
    <w:basedOn w:val="1"/>
    <w:next w:val="1"/>
    <w:autoRedefine/>
    <w:qFormat/>
    <w:uiPriority w:val="0"/>
    <w:rPr>
      <w:rFonts w:ascii="Cambria" w:hAnsi="Cambria" w:eastAsia="黑体"/>
      <w:sz w:val="20"/>
    </w:rPr>
  </w:style>
  <w:style w:type="paragraph" w:styleId="9">
    <w:name w:val="Document Map"/>
    <w:basedOn w:val="1"/>
    <w:link w:val="46"/>
    <w:autoRedefine/>
    <w:qFormat/>
    <w:uiPriority w:val="0"/>
    <w:rPr>
      <w:rFonts w:ascii="宋体"/>
      <w:sz w:val="18"/>
      <w:szCs w:val="18"/>
    </w:rPr>
  </w:style>
  <w:style w:type="paragraph" w:styleId="10">
    <w:name w:val="annotation text"/>
    <w:basedOn w:val="1"/>
    <w:link w:val="45"/>
    <w:autoRedefine/>
    <w:qFormat/>
    <w:uiPriority w:val="0"/>
    <w:pPr>
      <w:jc w:val="left"/>
    </w:pPr>
  </w:style>
  <w:style w:type="paragraph" w:styleId="11">
    <w:name w:val="Body Text 3"/>
    <w:basedOn w:val="1"/>
    <w:autoRedefine/>
    <w:qFormat/>
    <w:uiPriority w:val="0"/>
    <w:pPr>
      <w:spacing w:after="120"/>
    </w:pPr>
    <w:rPr>
      <w:sz w:val="16"/>
      <w:szCs w:val="16"/>
    </w:rPr>
  </w:style>
  <w:style w:type="paragraph" w:styleId="12">
    <w:name w:val="Body Text"/>
    <w:basedOn w:val="1"/>
    <w:next w:val="13"/>
    <w:link w:val="43"/>
    <w:autoRedefine/>
    <w:qFormat/>
    <w:uiPriority w:val="0"/>
    <w:pPr>
      <w:spacing w:after="120"/>
    </w:pPr>
  </w:style>
  <w:style w:type="paragraph" w:customStyle="1" w:styleId="13">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4">
    <w:name w:val="Body Text Indent"/>
    <w:basedOn w:val="1"/>
    <w:next w:val="15"/>
    <w:autoRedefine/>
    <w:qFormat/>
    <w:uiPriority w:val="0"/>
    <w:pPr>
      <w:ind w:firstLine="632" w:firstLineChars="200"/>
    </w:pPr>
    <w:rPr>
      <w:rFonts w:ascii="仿宋_GB2312" w:hAnsi="华文楷体" w:eastAsia="仿宋_GB2312"/>
      <w:sz w:val="32"/>
    </w:rPr>
  </w:style>
  <w:style w:type="paragraph" w:styleId="15">
    <w:name w:val="envelope return"/>
    <w:basedOn w:val="1"/>
    <w:autoRedefine/>
    <w:qFormat/>
    <w:uiPriority w:val="99"/>
    <w:pPr>
      <w:snapToGrid w:val="0"/>
    </w:pPr>
    <w:rPr>
      <w:rFonts w:ascii="Arial" w:hAnsi="Arial"/>
    </w:rPr>
  </w:style>
  <w:style w:type="paragraph" w:styleId="16">
    <w:name w:val="List 2"/>
    <w:basedOn w:val="1"/>
    <w:autoRedefine/>
    <w:qFormat/>
    <w:uiPriority w:val="0"/>
    <w:pPr>
      <w:ind w:left="400" w:leftChars="200" w:hanging="200" w:hangingChars="200"/>
    </w:pPr>
  </w:style>
  <w:style w:type="paragraph" w:styleId="17">
    <w:name w:val="Plain Text"/>
    <w:basedOn w:val="1"/>
    <w:link w:val="51"/>
    <w:autoRedefine/>
    <w:qFormat/>
    <w:uiPriority w:val="99"/>
    <w:rPr>
      <w:rFonts w:ascii="宋体" w:hAnsi="Courier New"/>
      <w:szCs w:val="20"/>
    </w:rPr>
  </w:style>
  <w:style w:type="paragraph" w:styleId="18">
    <w:name w:val="Date"/>
    <w:basedOn w:val="1"/>
    <w:next w:val="1"/>
    <w:link w:val="47"/>
    <w:autoRedefine/>
    <w:qFormat/>
    <w:uiPriority w:val="0"/>
    <w:pPr>
      <w:ind w:left="100" w:leftChars="2500"/>
    </w:pPr>
  </w:style>
  <w:style w:type="paragraph" w:styleId="19">
    <w:name w:val="Body Text Indent 2"/>
    <w:basedOn w:val="1"/>
    <w:autoRedefine/>
    <w:qFormat/>
    <w:uiPriority w:val="0"/>
    <w:pPr>
      <w:spacing w:after="120" w:line="480" w:lineRule="auto"/>
      <w:ind w:left="420" w:leftChars="200"/>
    </w:pPr>
  </w:style>
  <w:style w:type="paragraph" w:styleId="20">
    <w:name w:val="Balloon Text"/>
    <w:basedOn w:val="1"/>
    <w:autoRedefine/>
    <w:qFormat/>
    <w:uiPriority w:val="0"/>
    <w:rPr>
      <w:sz w:val="18"/>
      <w:szCs w:val="18"/>
    </w:rPr>
  </w:style>
  <w:style w:type="paragraph" w:styleId="21">
    <w:name w:val="footer"/>
    <w:basedOn w:val="1"/>
    <w:link w:val="68"/>
    <w:autoRedefine/>
    <w:qFormat/>
    <w:uiPriority w:val="99"/>
    <w:pPr>
      <w:tabs>
        <w:tab w:val="center" w:pos="4153"/>
        <w:tab w:val="right" w:pos="8306"/>
      </w:tabs>
      <w:snapToGrid w:val="0"/>
      <w:jc w:val="left"/>
    </w:pPr>
    <w:rPr>
      <w:sz w:val="18"/>
      <w:szCs w:val="18"/>
    </w:rPr>
  </w:style>
  <w:style w:type="paragraph" w:styleId="22">
    <w:name w:val="header"/>
    <w:basedOn w:val="1"/>
    <w:link w:val="67"/>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caps/>
    </w:rPr>
  </w:style>
  <w:style w:type="paragraph" w:styleId="24">
    <w:name w:val="footnote text"/>
    <w:basedOn w:val="1"/>
    <w:autoRedefine/>
    <w:qFormat/>
    <w:uiPriority w:val="99"/>
    <w:pPr>
      <w:snapToGrid w:val="0"/>
      <w:jc w:val="left"/>
    </w:pPr>
    <w:rPr>
      <w:sz w:val="18"/>
      <w:szCs w:val="18"/>
    </w:rPr>
  </w:style>
  <w:style w:type="paragraph" w:styleId="25">
    <w:name w:val="Body Text 2"/>
    <w:basedOn w:val="1"/>
    <w:link w:val="65"/>
    <w:autoRedefine/>
    <w:qFormat/>
    <w:uiPriority w:val="0"/>
    <w:pPr>
      <w:spacing w:after="120" w:line="480" w:lineRule="auto"/>
    </w:pPr>
  </w:style>
  <w:style w:type="paragraph" w:styleId="26">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7">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8">
    <w:name w:val="Body Text First Indent"/>
    <w:basedOn w:val="12"/>
    <w:link w:val="42"/>
    <w:autoRedefine/>
    <w:qFormat/>
    <w:uiPriority w:val="0"/>
    <w:pPr>
      <w:ind w:firstLine="420" w:firstLineChars="100"/>
    </w:pPr>
  </w:style>
  <w:style w:type="paragraph" w:styleId="29">
    <w:name w:val="Body Text First Indent 2"/>
    <w:basedOn w:val="14"/>
    <w:link w:val="81"/>
    <w:autoRedefine/>
    <w:qFormat/>
    <w:uiPriority w:val="99"/>
    <w:pPr>
      <w:tabs>
        <w:tab w:val="left" w:pos="0"/>
        <w:tab w:val="left" w:pos="993"/>
        <w:tab w:val="left" w:pos="1134"/>
      </w:tabs>
      <w:ind w:firstLine="420"/>
    </w:pPr>
  </w:style>
  <w:style w:type="table" w:styleId="31">
    <w:name w:val="Table Grid"/>
    <w:basedOn w:val="3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page number"/>
    <w:basedOn w:val="32"/>
    <w:autoRedefine/>
    <w:qFormat/>
    <w:uiPriority w:val="0"/>
  </w:style>
  <w:style w:type="character" w:styleId="34">
    <w:name w:val="FollowedHyperlink"/>
    <w:basedOn w:val="32"/>
    <w:autoRedefine/>
    <w:qFormat/>
    <w:uiPriority w:val="0"/>
    <w:rPr>
      <w:color w:val="000000"/>
      <w:u w:val="none"/>
    </w:rPr>
  </w:style>
  <w:style w:type="character" w:styleId="35">
    <w:name w:val="Hyperlink"/>
    <w:autoRedefine/>
    <w:qFormat/>
    <w:uiPriority w:val="0"/>
    <w:rPr>
      <w:color w:val="333333"/>
      <w:u w:val="none"/>
    </w:rPr>
  </w:style>
  <w:style w:type="character" w:styleId="36">
    <w:name w:val="annotation reference"/>
    <w:autoRedefine/>
    <w:qFormat/>
    <w:uiPriority w:val="99"/>
    <w:rPr>
      <w:sz w:val="21"/>
    </w:rPr>
  </w:style>
  <w:style w:type="paragraph" w:customStyle="1" w:styleId="37">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标题 3 Char"/>
    <w:link w:val="6"/>
    <w:autoRedefine/>
    <w:semiHidden/>
    <w:qFormat/>
    <w:uiPriority w:val="0"/>
    <w:rPr>
      <w:b/>
      <w:bCs/>
      <w:kern w:val="2"/>
      <w:sz w:val="32"/>
      <w:szCs w:val="32"/>
    </w:rPr>
  </w:style>
  <w:style w:type="character" w:customStyle="1" w:styleId="39">
    <w:name w:val="font231"/>
    <w:autoRedefine/>
    <w:qFormat/>
    <w:uiPriority w:val="0"/>
    <w:rPr>
      <w:rFonts w:hint="eastAsia" w:ascii="宋体" w:hAnsi="宋体" w:eastAsia="宋体" w:cs="宋体"/>
      <w:color w:val="000000"/>
      <w:sz w:val="22"/>
      <w:szCs w:val="22"/>
      <w:u w:val="none"/>
    </w:rPr>
  </w:style>
  <w:style w:type="character" w:customStyle="1" w:styleId="40">
    <w:name w:val="font11"/>
    <w:autoRedefine/>
    <w:qFormat/>
    <w:uiPriority w:val="0"/>
    <w:rPr>
      <w:rFonts w:hint="default" w:ascii="Times New Roman" w:hAnsi="Times New Roman" w:cs="Times New Roman"/>
      <w:color w:val="000000"/>
      <w:sz w:val="18"/>
      <w:szCs w:val="18"/>
      <w:u w:val="none"/>
    </w:rPr>
  </w:style>
  <w:style w:type="character" w:customStyle="1" w:styleId="41">
    <w:name w:val="font191"/>
    <w:autoRedefine/>
    <w:qFormat/>
    <w:uiPriority w:val="0"/>
    <w:rPr>
      <w:rFonts w:hint="default" w:ascii="Calibri" w:hAnsi="Calibri" w:cs="Calibri"/>
      <w:color w:val="000000"/>
      <w:sz w:val="22"/>
      <w:szCs w:val="22"/>
      <w:u w:val="none"/>
    </w:rPr>
  </w:style>
  <w:style w:type="character" w:customStyle="1" w:styleId="42">
    <w:name w:val="正文首行缩进 Char"/>
    <w:link w:val="28"/>
    <w:autoRedefine/>
    <w:qFormat/>
    <w:uiPriority w:val="0"/>
    <w:rPr>
      <w:kern w:val="2"/>
      <w:sz w:val="21"/>
      <w:szCs w:val="24"/>
    </w:rPr>
  </w:style>
  <w:style w:type="character" w:customStyle="1" w:styleId="43">
    <w:name w:val="正文文本 Char"/>
    <w:link w:val="12"/>
    <w:autoRedefine/>
    <w:qFormat/>
    <w:uiPriority w:val="0"/>
    <w:rPr>
      <w:kern w:val="2"/>
      <w:sz w:val="21"/>
      <w:szCs w:val="24"/>
    </w:rPr>
  </w:style>
  <w:style w:type="character" w:customStyle="1" w:styleId="44">
    <w:name w:val="font151"/>
    <w:autoRedefine/>
    <w:qFormat/>
    <w:uiPriority w:val="0"/>
    <w:rPr>
      <w:rFonts w:hint="default" w:ascii="Calibri" w:hAnsi="Calibri" w:cs="Calibri"/>
      <w:color w:val="000000"/>
      <w:sz w:val="22"/>
      <w:szCs w:val="22"/>
      <w:u w:val="none"/>
    </w:rPr>
  </w:style>
  <w:style w:type="character" w:customStyle="1" w:styleId="45">
    <w:name w:val="批注文字 Char"/>
    <w:link w:val="10"/>
    <w:autoRedefine/>
    <w:qFormat/>
    <w:uiPriority w:val="0"/>
    <w:rPr>
      <w:kern w:val="2"/>
      <w:sz w:val="21"/>
      <w:szCs w:val="24"/>
    </w:rPr>
  </w:style>
  <w:style w:type="character" w:customStyle="1" w:styleId="46">
    <w:name w:val="文档结构图 Char"/>
    <w:link w:val="9"/>
    <w:autoRedefine/>
    <w:qFormat/>
    <w:uiPriority w:val="0"/>
    <w:rPr>
      <w:rFonts w:ascii="宋体"/>
      <w:kern w:val="2"/>
      <w:sz w:val="18"/>
      <w:szCs w:val="18"/>
    </w:rPr>
  </w:style>
  <w:style w:type="character" w:customStyle="1" w:styleId="47">
    <w:name w:val="日期 Char"/>
    <w:link w:val="18"/>
    <w:autoRedefine/>
    <w:qFormat/>
    <w:uiPriority w:val="0"/>
    <w:rPr>
      <w:kern w:val="2"/>
      <w:sz w:val="21"/>
      <w:szCs w:val="24"/>
    </w:rPr>
  </w:style>
  <w:style w:type="character" w:customStyle="1" w:styleId="48">
    <w:name w:val="font221"/>
    <w:autoRedefine/>
    <w:qFormat/>
    <w:uiPriority w:val="0"/>
    <w:rPr>
      <w:rFonts w:hint="eastAsia" w:ascii="宋体" w:hAnsi="宋体" w:eastAsia="宋体" w:cs="宋体"/>
      <w:color w:val="000000"/>
      <w:sz w:val="20"/>
      <w:szCs w:val="20"/>
      <w:u w:val="none"/>
    </w:rPr>
  </w:style>
  <w:style w:type="character" w:customStyle="1" w:styleId="49">
    <w:name w:val="font61"/>
    <w:autoRedefine/>
    <w:qFormat/>
    <w:uiPriority w:val="0"/>
    <w:rPr>
      <w:rFonts w:hint="eastAsia" w:ascii="宋体" w:hAnsi="宋体" w:eastAsia="宋体" w:cs="宋体"/>
      <w:color w:val="FF0000"/>
      <w:sz w:val="22"/>
      <w:szCs w:val="22"/>
      <w:u w:val="none"/>
    </w:rPr>
  </w:style>
  <w:style w:type="character" w:customStyle="1" w:styleId="50">
    <w:name w:val="font31"/>
    <w:autoRedefine/>
    <w:qFormat/>
    <w:uiPriority w:val="0"/>
    <w:rPr>
      <w:rFonts w:hint="eastAsia" w:ascii="宋体" w:hAnsi="宋体" w:eastAsia="宋体" w:cs="宋体"/>
      <w:color w:val="000000"/>
      <w:sz w:val="18"/>
      <w:szCs w:val="18"/>
      <w:u w:val="none"/>
    </w:rPr>
  </w:style>
  <w:style w:type="character" w:customStyle="1" w:styleId="51">
    <w:name w:val="纯文本 Char"/>
    <w:link w:val="17"/>
    <w:autoRedefine/>
    <w:qFormat/>
    <w:uiPriority w:val="99"/>
    <w:rPr>
      <w:rFonts w:ascii="宋体" w:hAnsi="Courier New"/>
      <w:kern w:val="2"/>
      <w:sz w:val="21"/>
    </w:rPr>
  </w:style>
  <w:style w:type="character" w:customStyle="1" w:styleId="52">
    <w:name w:val="访问过的超链接1"/>
    <w:autoRedefine/>
    <w:qFormat/>
    <w:uiPriority w:val="0"/>
    <w:rPr>
      <w:color w:val="333333"/>
      <w:u w:val="none"/>
    </w:rPr>
  </w:style>
  <w:style w:type="character" w:customStyle="1" w:styleId="53">
    <w:name w:val="font01"/>
    <w:autoRedefine/>
    <w:qFormat/>
    <w:uiPriority w:val="0"/>
    <w:rPr>
      <w:rFonts w:hint="eastAsia" w:ascii="宋体" w:hAnsi="宋体" w:eastAsia="宋体" w:cs="宋体"/>
      <w:color w:val="000000"/>
      <w:sz w:val="22"/>
      <w:szCs w:val="22"/>
      <w:u w:val="none"/>
    </w:rPr>
  </w:style>
  <w:style w:type="character" w:customStyle="1" w:styleId="54">
    <w:name w:val="font21"/>
    <w:autoRedefine/>
    <w:qFormat/>
    <w:uiPriority w:val="0"/>
    <w:rPr>
      <w:rFonts w:hint="default" w:ascii="Times New Roman" w:hAnsi="Times New Roman" w:cs="Times New Roman"/>
      <w:color w:val="000000"/>
      <w:sz w:val="18"/>
      <w:szCs w:val="18"/>
      <w:u w:val="none"/>
    </w:rPr>
  </w:style>
  <w:style w:type="paragraph" w:customStyle="1" w:styleId="55">
    <w:name w:val="p0"/>
    <w:basedOn w:val="1"/>
    <w:autoRedefine/>
    <w:qFormat/>
    <w:uiPriority w:val="0"/>
    <w:pPr>
      <w:widowControl/>
    </w:pPr>
    <w:rPr>
      <w:rFonts w:ascii="Calibri" w:hAnsi="Calibri" w:cs="宋体"/>
      <w:kern w:val="0"/>
      <w:szCs w:val="21"/>
    </w:rPr>
  </w:style>
  <w:style w:type="paragraph" w:customStyle="1" w:styleId="56">
    <w:name w:val="List Paragraph1"/>
    <w:basedOn w:val="1"/>
    <w:autoRedefine/>
    <w:qFormat/>
    <w:uiPriority w:val="0"/>
    <w:pPr>
      <w:ind w:firstLine="420" w:firstLineChars="200"/>
    </w:pPr>
  </w:style>
  <w:style w:type="paragraph" w:customStyle="1" w:styleId="57">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58">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59">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0">
    <w:name w:val="Char Char Char Char Char Char Char1 Char"/>
    <w:basedOn w:val="1"/>
    <w:autoRedefine/>
    <w:qFormat/>
    <w:uiPriority w:val="0"/>
    <w:rPr>
      <w:rFonts w:ascii="Tahoma" w:hAnsi="Tahoma"/>
      <w:sz w:val="24"/>
      <w:szCs w:val="20"/>
    </w:rPr>
  </w:style>
  <w:style w:type="paragraph" w:styleId="61">
    <w:name w:val="List Paragraph"/>
    <w:basedOn w:val="1"/>
    <w:autoRedefine/>
    <w:qFormat/>
    <w:uiPriority w:val="1"/>
    <w:pPr>
      <w:ind w:firstLine="420" w:firstLineChars="200"/>
    </w:pPr>
  </w:style>
  <w:style w:type="paragraph" w:customStyle="1" w:styleId="62">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3">
    <w:name w:val="默认段落字体 Para Char Char Char Char Char Char Char Char Char Char"/>
    <w:basedOn w:val="1"/>
    <w:autoRedefine/>
    <w:qFormat/>
    <w:uiPriority w:val="0"/>
    <w:pPr>
      <w:tabs>
        <w:tab w:val="right" w:pos="-2120"/>
      </w:tabs>
      <w:snapToGrid w:val="0"/>
    </w:pPr>
  </w:style>
  <w:style w:type="character" w:customStyle="1" w:styleId="64">
    <w:name w:val="generalinfo-address-text"/>
    <w:basedOn w:val="32"/>
    <w:autoRedefine/>
    <w:qFormat/>
    <w:uiPriority w:val="0"/>
  </w:style>
  <w:style w:type="character" w:customStyle="1" w:styleId="65">
    <w:name w:val="正文文本 2 Char"/>
    <w:link w:val="25"/>
    <w:autoRedefine/>
    <w:qFormat/>
    <w:uiPriority w:val="0"/>
    <w:rPr>
      <w:kern w:val="2"/>
      <w:sz w:val="21"/>
      <w:szCs w:val="24"/>
    </w:rPr>
  </w:style>
  <w:style w:type="character" w:customStyle="1" w:styleId="66">
    <w:name w:val="NormalCharacter"/>
    <w:autoRedefine/>
    <w:qFormat/>
    <w:uiPriority w:val="0"/>
  </w:style>
  <w:style w:type="character" w:customStyle="1" w:styleId="67">
    <w:name w:val="页眉 Char"/>
    <w:link w:val="22"/>
    <w:autoRedefine/>
    <w:qFormat/>
    <w:uiPriority w:val="99"/>
    <w:rPr>
      <w:kern w:val="2"/>
      <w:sz w:val="18"/>
      <w:szCs w:val="18"/>
    </w:rPr>
  </w:style>
  <w:style w:type="character" w:customStyle="1" w:styleId="68">
    <w:name w:val="页脚 Char"/>
    <w:link w:val="21"/>
    <w:autoRedefine/>
    <w:qFormat/>
    <w:uiPriority w:val="99"/>
    <w:rPr>
      <w:kern w:val="2"/>
      <w:sz w:val="18"/>
      <w:szCs w:val="18"/>
    </w:rPr>
  </w:style>
  <w:style w:type="paragraph" w:customStyle="1" w:styleId="69">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0">
    <w:name w:val="contentlabel"/>
    <w:autoRedefine/>
    <w:qFormat/>
    <w:uiPriority w:val="0"/>
  </w:style>
  <w:style w:type="paragraph" w:customStyle="1" w:styleId="71">
    <w:name w:val="Body Text First Indent1"/>
    <w:basedOn w:val="12"/>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72">
    <w:name w:val="D&amp;L"/>
    <w:basedOn w:val="22"/>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3">
    <w:name w:val="first-child"/>
    <w:basedOn w:val="32"/>
    <w:autoRedefine/>
    <w:qFormat/>
    <w:uiPriority w:val="0"/>
    <w:rPr>
      <w:color w:val="1F3149"/>
      <w:sz w:val="24"/>
      <w:szCs w:val="24"/>
    </w:rPr>
  </w:style>
  <w:style w:type="character" w:customStyle="1" w:styleId="74">
    <w:name w:val="first-child1"/>
    <w:basedOn w:val="32"/>
    <w:autoRedefine/>
    <w:qFormat/>
    <w:uiPriority w:val="0"/>
    <w:rPr>
      <w:color w:val="1F3149"/>
      <w:sz w:val="24"/>
      <w:szCs w:val="24"/>
    </w:rPr>
  </w:style>
  <w:style w:type="character" w:customStyle="1" w:styleId="75">
    <w:name w:val="icon_ds"/>
    <w:basedOn w:val="32"/>
    <w:autoRedefine/>
    <w:qFormat/>
    <w:uiPriority w:val="0"/>
  </w:style>
  <w:style w:type="character" w:customStyle="1" w:styleId="76">
    <w:name w:val="icon_ds1"/>
    <w:basedOn w:val="32"/>
    <w:autoRedefine/>
    <w:qFormat/>
    <w:uiPriority w:val="0"/>
    <w:rPr>
      <w:sz w:val="21"/>
      <w:szCs w:val="21"/>
    </w:rPr>
  </w:style>
  <w:style w:type="character" w:customStyle="1" w:styleId="77">
    <w:name w:val="icon_gys"/>
    <w:basedOn w:val="32"/>
    <w:autoRedefine/>
    <w:qFormat/>
    <w:uiPriority w:val="0"/>
    <w:rPr>
      <w:sz w:val="21"/>
      <w:szCs w:val="21"/>
    </w:rPr>
  </w:style>
  <w:style w:type="character" w:customStyle="1" w:styleId="78">
    <w:name w:val="xiadan"/>
    <w:basedOn w:val="32"/>
    <w:autoRedefine/>
    <w:qFormat/>
    <w:uiPriority w:val="0"/>
    <w:rPr>
      <w:shd w:val="clear" w:color="auto" w:fill="E4393C"/>
    </w:rPr>
  </w:style>
  <w:style w:type="character" w:customStyle="1" w:styleId="79">
    <w:name w:val="fr"/>
    <w:basedOn w:val="32"/>
    <w:autoRedefine/>
    <w:qFormat/>
    <w:uiPriority w:val="0"/>
  </w:style>
  <w:style w:type="character" w:customStyle="1" w:styleId="80">
    <w:name w:val="标题 4 Char"/>
    <w:basedOn w:val="32"/>
    <w:link w:val="7"/>
    <w:autoRedefine/>
    <w:semiHidden/>
    <w:qFormat/>
    <w:uiPriority w:val="0"/>
    <w:rPr>
      <w:rFonts w:asciiTheme="majorHAnsi" w:hAnsiTheme="majorHAnsi" w:eastAsiaTheme="majorEastAsia" w:cstheme="majorBidi"/>
      <w:b/>
      <w:bCs/>
      <w:kern w:val="2"/>
      <w:sz w:val="28"/>
      <w:szCs w:val="28"/>
    </w:rPr>
  </w:style>
  <w:style w:type="character" w:customStyle="1" w:styleId="81">
    <w:name w:val="正文首行缩进 2 Char"/>
    <w:basedOn w:val="32"/>
    <w:link w:val="29"/>
    <w:autoRedefine/>
    <w:qFormat/>
    <w:uiPriority w:val="99"/>
    <w:rPr>
      <w:rFonts w:ascii="仿宋_GB2312" w:hAnsi="华文楷体" w:eastAsia="仿宋_GB2312"/>
      <w:kern w:val="2"/>
      <w:sz w:val="32"/>
      <w:szCs w:val="24"/>
    </w:rPr>
  </w:style>
  <w:style w:type="character" w:customStyle="1" w:styleId="82">
    <w:name w:val="正文文本 Char1"/>
    <w:basedOn w:val="32"/>
    <w:autoRedefine/>
    <w:semiHidden/>
    <w:qFormat/>
    <w:locked/>
    <w:uiPriority w:val="0"/>
    <w:rPr>
      <w:kern w:val="2"/>
      <w:sz w:val="21"/>
      <w:szCs w:val="24"/>
    </w:rPr>
  </w:style>
  <w:style w:type="paragraph" w:customStyle="1" w:styleId="83">
    <w:name w:val="正文1"/>
    <w:basedOn w:val="1"/>
    <w:autoRedefine/>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55</Pages>
  <Words>13368</Words>
  <Characters>14350</Characters>
  <Lines>152</Lines>
  <Paragraphs>42</Paragraphs>
  <TotalTime>22</TotalTime>
  <ScaleCrop>false</ScaleCrop>
  <LinksUpToDate>false</LinksUpToDate>
  <CharactersWithSpaces>14780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2020-09-11T07:29:00Z</cp:lastPrinted>
  <dcterms:modified xsi:type="dcterms:W3CDTF">2026-07-06T08:59:11Z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CA7FFB5952334C57B91BD63B6F432175</vt:lpwstr>
  </property>
  <property fmtid="{D5CDD505-2E9C-101B-9397-08002B2CF9AE}" pid="4" name="KSOTemplateDocerSaveRecord">
    <vt:lpwstr>eyJoZGlkIjoiMGI2ZDFmZmVjNjhiYmI3Nzg5YTgxNzM4YzkzMWZjMzEiLCJ1c2VySWQiOiIxMDQyNjE2NTI1In0=</vt:lpwstr>
  </property>
</Properties>
</file>