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15FBD">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751CD66E">
      <w:pPr>
        <w:tabs>
          <w:tab w:val="left" w:pos="315"/>
          <w:tab w:val="left" w:pos="8820"/>
        </w:tabs>
        <w:spacing w:line="500" w:lineRule="exact"/>
        <w:ind w:right="267" w:rightChars="127"/>
        <w:jc w:val="center"/>
        <w:rPr>
          <w:rFonts w:ascii="仿宋_GB2312" w:eastAsia="仿宋_GB2312"/>
          <w:b/>
          <w:bCs/>
          <w:color w:val="auto"/>
          <w:sz w:val="48"/>
        </w:rPr>
      </w:pPr>
    </w:p>
    <w:p w14:paraId="49E71568">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040ED34">
      <w:pPr>
        <w:tabs>
          <w:tab w:val="left" w:pos="315"/>
          <w:tab w:val="left" w:pos="8820"/>
        </w:tabs>
        <w:spacing w:line="500" w:lineRule="exact"/>
        <w:ind w:right="267" w:rightChars="127"/>
        <w:jc w:val="center"/>
        <w:rPr>
          <w:rFonts w:ascii="仿宋_GB2312" w:eastAsia="仿宋_GB2312"/>
          <w:color w:val="auto"/>
          <w:sz w:val="44"/>
        </w:rPr>
      </w:pPr>
    </w:p>
    <w:p w14:paraId="1EC2D4C2">
      <w:pPr>
        <w:tabs>
          <w:tab w:val="left" w:pos="315"/>
          <w:tab w:val="left" w:pos="8820"/>
        </w:tabs>
        <w:ind w:right="267" w:rightChars="127"/>
        <w:rPr>
          <w:rFonts w:ascii="仿宋_GB2312" w:eastAsia="仿宋_GB2312"/>
          <w:color w:val="auto"/>
          <w:sz w:val="44"/>
        </w:rPr>
      </w:pPr>
    </w:p>
    <w:p w14:paraId="38CE9CF4">
      <w:pPr>
        <w:tabs>
          <w:tab w:val="left" w:pos="315"/>
          <w:tab w:val="left" w:pos="8820"/>
        </w:tabs>
        <w:spacing w:line="500" w:lineRule="exact"/>
        <w:ind w:right="267" w:rightChars="127"/>
        <w:rPr>
          <w:rFonts w:ascii="仿宋_GB2312" w:eastAsia="仿宋_GB2312"/>
          <w:b/>
          <w:bCs/>
          <w:color w:val="auto"/>
          <w:sz w:val="36"/>
        </w:rPr>
      </w:pPr>
    </w:p>
    <w:p w14:paraId="5147FB20">
      <w:pPr>
        <w:tabs>
          <w:tab w:val="left" w:pos="315"/>
          <w:tab w:val="left" w:pos="8820"/>
        </w:tabs>
        <w:spacing w:line="500" w:lineRule="exact"/>
        <w:ind w:right="267" w:rightChars="127"/>
        <w:rPr>
          <w:rFonts w:ascii="仿宋_GB2312" w:eastAsia="仿宋_GB2312"/>
          <w:b/>
          <w:bCs/>
          <w:color w:val="auto"/>
          <w:sz w:val="36"/>
        </w:rPr>
      </w:pPr>
    </w:p>
    <w:p w14:paraId="5464A0D4">
      <w:pPr>
        <w:tabs>
          <w:tab w:val="left" w:pos="315"/>
          <w:tab w:val="left" w:pos="8820"/>
        </w:tabs>
        <w:spacing w:line="500" w:lineRule="exact"/>
        <w:ind w:right="267" w:rightChars="127"/>
        <w:jc w:val="center"/>
        <w:rPr>
          <w:rFonts w:ascii="宋体" w:hAnsi="宋体"/>
          <w:color w:val="auto"/>
          <w:sz w:val="32"/>
        </w:rPr>
      </w:pPr>
    </w:p>
    <w:p w14:paraId="275034C1">
      <w:pPr>
        <w:pStyle w:val="38"/>
        <w:rPr>
          <w:rFonts w:ascii="宋体" w:hAnsi="宋体"/>
          <w:color w:val="auto"/>
          <w:sz w:val="32"/>
        </w:rPr>
      </w:pPr>
    </w:p>
    <w:p w14:paraId="69AEEEBB">
      <w:pPr>
        <w:pStyle w:val="38"/>
        <w:rPr>
          <w:rFonts w:ascii="宋体" w:hAnsi="宋体"/>
          <w:color w:val="auto"/>
          <w:sz w:val="32"/>
        </w:rPr>
      </w:pPr>
    </w:p>
    <w:p w14:paraId="1EACAE52">
      <w:pPr>
        <w:tabs>
          <w:tab w:val="left" w:pos="315"/>
          <w:tab w:val="left" w:pos="8820"/>
        </w:tabs>
        <w:spacing w:line="500" w:lineRule="exact"/>
        <w:ind w:right="267" w:rightChars="127"/>
        <w:jc w:val="center"/>
        <w:rPr>
          <w:rFonts w:ascii="微软简标宋" w:eastAsia="黑体"/>
          <w:b/>
          <w:bCs/>
          <w:color w:val="auto"/>
          <w:sz w:val="52"/>
        </w:rPr>
      </w:pPr>
    </w:p>
    <w:p w14:paraId="63AF50FD">
      <w:pPr>
        <w:tabs>
          <w:tab w:val="left" w:pos="315"/>
          <w:tab w:val="left" w:pos="8820"/>
        </w:tabs>
        <w:spacing w:line="600" w:lineRule="exact"/>
        <w:ind w:left="1506" w:right="267" w:rightChars="127" w:hanging="1502" w:hangingChars="500"/>
        <w:jc w:val="left"/>
        <w:rPr>
          <w:rFonts w:hint="eastAsia" w:ascii="微软简标宋" w:eastAsia="黑体"/>
          <w:b/>
          <w:bCs/>
          <w:color w:val="auto"/>
          <w:sz w:val="30"/>
          <w:szCs w:val="30"/>
          <w:lang w:val="en-US" w:eastAsia="zh-CN"/>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w:t>
      </w:r>
      <w:r>
        <w:rPr>
          <w:rFonts w:hint="eastAsia" w:ascii="微软简标宋" w:eastAsia="黑体"/>
          <w:b/>
          <w:bCs/>
          <w:color w:val="auto"/>
          <w:sz w:val="30"/>
          <w:szCs w:val="30"/>
          <w:lang w:val="en-US" w:eastAsia="zh-CN"/>
        </w:rPr>
        <w:t>西华县自然资源局西华县农村土地承包经营权数据</w:t>
      </w:r>
    </w:p>
    <w:p w14:paraId="05EAF8FB">
      <w:pPr>
        <w:tabs>
          <w:tab w:val="left" w:pos="315"/>
          <w:tab w:val="left" w:pos="8820"/>
        </w:tabs>
        <w:spacing w:line="600" w:lineRule="exact"/>
        <w:ind w:left="1495" w:leftChars="712" w:right="267" w:rightChars="127" w:firstLine="0" w:firstLineChars="0"/>
        <w:jc w:val="left"/>
        <w:rPr>
          <w:rFonts w:hint="default" w:ascii="微软简标宋" w:eastAsia="黑体"/>
          <w:b/>
          <w:bCs/>
          <w:color w:val="auto"/>
          <w:sz w:val="30"/>
          <w:szCs w:val="30"/>
          <w:lang w:val="en-US" w:eastAsia="zh-CN"/>
        </w:rPr>
      </w:pPr>
      <w:r>
        <w:rPr>
          <w:rFonts w:hint="eastAsia" w:ascii="微软简标宋" w:eastAsia="黑体"/>
          <w:b/>
          <w:bCs/>
          <w:color w:val="auto"/>
          <w:sz w:val="30"/>
          <w:szCs w:val="30"/>
          <w:lang w:val="en-US" w:eastAsia="zh-CN"/>
        </w:rPr>
        <w:t>整合和不动产系统升级改造及数据质检入库项目</w:t>
      </w:r>
    </w:p>
    <w:p w14:paraId="69CE97B5">
      <w:pPr>
        <w:tabs>
          <w:tab w:val="left" w:pos="315"/>
          <w:tab w:val="left" w:pos="8820"/>
        </w:tabs>
        <w:spacing w:line="600" w:lineRule="exact"/>
        <w:ind w:right="267" w:rightChars="127"/>
        <w:jc w:val="left"/>
        <w:rPr>
          <w:rFonts w:ascii="微软简标宋" w:eastAsia="黑体"/>
          <w:b/>
          <w:bCs/>
          <w:color w:val="auto"/>
          <w:sz w:val="30"/>
          <w:szCs w:val="30"/>
        </w:rPr>
      </w:pPr>
      <w:r>
        <w:rPr>
          <w:rFonts w:hint="eastAsia" w:ascii="微软简标宋" w:eastAsia="黑体"/>
          <w:b/>
          <w:bCs/>
          <w:color w:val="auto"/>
          <w:sz w:val="30"/>
          <w:szCs w:val="30"/>
        </w:rPr>
        <w:t>项目编号</w:t>
      </w:r>
      <w:r>
        <w:rPr>
          <w:rFonts w:hint="eastAsia" w:ascii="微软简标宋" w:eastAsia="黑体"/>
          <w:b/>
          <w:bCs/>
          <w:color w:val="auto"/>
          <w:sz w:val="30"/>
          <w:szCs w:val="30"/>
          <w:lang w:eastAsia="zh-CN"/>
        </w:rPr>
        <w:t>：</w:t>
      </w:r>
      <w:r>
        <w:rPr>
          <w:rFonts w:hint="eastAsia" w:ascii="微软简标宋" w:eastAsia="黑体"/>
          <w:b/>
          <w:bCs/>
          <w:color w:val="auto"/>
          <w:sz w:val="30"/>
          <w:szCs w:val="30"/>
        </w:rPr>
        <w:t>西华磋商采购-2026-19</w:t>
      </w:r>
    </w:p>
    <w:p w14:paraId="4A9115D7">
      <w:pPr>
        <w:pStyle w:val="9"/>
        <w:rPr>
          <w:rFonts w:ascii="微软简标宋" w:eastAsia="黑体"/>
          <w:b/>
          <w:bCs/>
          <w:color w:val="auto"/>
          <w:sz w:val="52"/>
          <w:szCs w:val="24"/>
        </w:rPr>
      </w:pPr>
    </w:p>
    <w:p w14:paraId="37B94C47">
      <w:pPr>
        <w:pStyle w:val="9"/>
        <w:rPr>
          <w:rFonts w:ascii="宋体" w:hAnsi="宋体"/>
          <w:b/>
          <w:color w:val="auto"/>
          <w:sz w:val="32"/>
        </w:rPr>
      </w:pPr>
    </w:p>
    <w:p w14:paraId="05C8C407">
      <w:pPr>
        <w:pStyle w:val="9"/>
        <w:rPr>
          <w:rFonts w:ascii="宋体" w:hAnsi="宋体"/>
          <w:b/>
          <w:color w:val="auto"/>
          <w:sz w:val="32"/>
        </w:rPr>
      </w:pPr>
    </w:p>
    <w:p w14:paraId="30DDAA73">
      <w:pPr>
        <w:pStyle w:val="9"/>
        <w:jc w:val="center"/>
        <w:rPr>
          <w:rFonts w:hint="eastAsia" w:ascii="宋体" w:hAnsi="宋体"/>
          <w:b/>
          <w:color w:val="auto"/>
          <w:sz w:val="32"/>
        </w:rPr>
      </w:pPr>
      <w:r>
        <w:rPr>
          <w:rFonts w:hint="eastAsia" w:ascii="宋体" w:hAnsi="宋体"/>
          <w:b/>
          <w:color w:val="auto"/>
          <w:sz w:val="32"/>
          <w:lang w:val="en-US" w:eastAsia="zh-CN"/>
        </w:rPr>
        <w:t>2026</w:t>
      </w:r>
      <w:r>
        <w:rPr>
          <w:rFonts w:hint="eastAsia" w:ascii="宋体" w:hAnsi="宋体"/>
          <w:b/>
          <w:color w:val="auto"/>
          <w:sz w:val="32"/>
        </w:rPr>
        <w:t>年</w:t>
      </w:r>
      <w:r>
        <w:rPr>
          <w:rFonts w:hint="eastAsia" w:ascii="宋体" w:hAnsi="宋体"/>
          <w:b/>
          <w:color w:val="auto"/>
          <w:sz w:val="32"/>
          <w:lang w:val="en-US" w:eastAsia="zh-CN"/>
        </w:rPr>
        <w:t>7</w:t>
      </w:r>
      <w:r>
        <w:rPr>
          <w:rFonts w:hint="eastAsia" w:ascii="宋体" w:hAnsi="宋体"/>
          <w:b/>
          <w:color w:val="auto"/>
          <w:sz w:val="32"/>
        </w:rPr>
        <w:t>月</w:t>
      </w:r>
      <w:r>
        <w:rPr>
          <w:rFonts w:hint="eastAsia" w:ascii="宋体" w:hAnsi="宋体"/>
          <w:b/>
          <w:color w:val="auto"/>
          <w:sz w:val="32"/>
          <w:lang w:val="en-US" w:eastAsia="zh-CN"/>
        </w:rPr>
        <w:t>16</w:t>
      </w:r>
      <w:r>
        <w:rPr>
          <w:rFonts w:hint="eastAsia" w:ascii="宋体" w:hAnsi="宋体"/>
          <w:b/>
          <w:color w:val="auto"/>
          <w:sz w:val="32"/>
        </w:rPr>
        <w:t>日</w:t>
      </w:r>
    </w:p>
    <w:p w14:paraId="5B5C0D6B">
      <w:pPr>
        <w:pStyle w:val="27"/>
        <w:ind w:firstLine="210"/>
        <w:rPr>
          <w:color w:val="auto"/>
        </w:rPr>
      </w:pPr>
    </w:p>
    <w:p w14:paraId="78643721">
      <w:pPr>
        <w:spacing w:line="560" w:lineRule="exact"/>
        <w:jc w:val="center"/>
        <w:rPr>
          <w:rFonts w:ascii="宋体" w:hAnsi="宋体" w:cs="宋体"/>
          <w:b/>
          <w:color w:val="auto"/>
          <w:sz w:val="40"/>
          <w:szCs w:val="40"/>
        </w:rPr>
      </w:pPr>
      <w:r>
        <w:rPr>
          <w:rFonts w:hint="eastAsia" w:ascii="宋体" w:hAnsi="宋体" w:cs="宋体"/>
          <w:b/>
          <w:color w:val="auto"/>
          <w:sz w:val="40"/>
          <w:szCs w:val="40"/>
        </w:rPr>
        <w:t>目     录</w:t>
      </w:r>
    </w:p>
    <w:p w14:paraId="0DDA7C03">
      <w:pPr>
        <w:rPr>
          <w:rFonts w:ascii="宋体" w:hAnsi="宋体" w:cs="宋体"/>
          <w:b/>
          <w:color w:val="auto"/>
          <w:sz w:val="32"/>
          <w:szCs w:val="32"/>
        </w:rPr>
      </w:pPr>
    </w:p>
    <w:p w14:paraId="338B319F">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040EB3AF">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5DEC159E">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..........................28</w:t>
      </w:r>
    </w:p>
    <w:p w14:paraId="476C2BDB">
      <w:pPr>
        <w:spacing w:line="800" w:lineRule="exact"/>
        <w:rPr>
          <w:rFonts w:hint="default" w:ascii="宋体" w:hAnsi="宋体" w:cs="宋体"/>
          <w:b/>
          <w:color w:val="auto"/>
          <w:sz w:val="32"/>
          <w:szCs w:val="32"/>
          <w:lang w:val="en-US"/>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........................30</w:t>
      </w:r>
    </w:p>
    <w:p w14:paraId="4FD7D7DF">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43</w:t>
      </w:r>
    </w:p>
    <w:p w14:paraId="69A85EFF">
      <w:pPr>
        <w:spacing w:line="800" w:lineRule="exact"/>
        <w:ind w:firstLine="2242" w:firstLineChars="700"/>
        <w:rPr>
          <w:rFonts w:hint="eastAsia" w:ascii="宋体" w:hAnsi="宋体" w:cs="宋体"/>
          <w:b/>
          <w:color w:val="auto"/>
          <w:sz w:val="32"/>
          <w:szCs w:val="32"/>
          <w:lang w:eastAsia="zh-CN"/>
        </w:rPr>
      </w:pPr>
    </w:p>
    <w:p w14:paraId="377F63BC">
      <w:pPr>
        <w:spacing w:line="800" w:lineRule="exact"/>
        <w:ind w:firstLine="2242" w:firstLineChars="700"/>
        <w:rPr>
          <w:rFonts w:hint="eastAsia" w:ascii="宋体" w:hAnsi="宋体" w:cs="宋体"/>
          <w:b/>
          <w:color w:val="auto"/>
          <w:sz w:val="32"/>
          <w:szCs w:val="32"/>
          <w:lang w:val="en-US" w:eastAsia="zh-CN"/>
        </w:rPr>
      </w:pPr>
    </w:p>
    <w:p w14:paraId="0D43A549">
      <w:pPr>
        <w:spacing w:line="800" w:lineRule="exact"/>
        <w:ind w:firstLine="2242" w:firstLineChars="700"/>
        <w:rPr>
          <w:rFonts w:hint="eastAsia" w:ascii="宋体" w:hAnsi="宋体" w:cs="宋体"/>
          <w:b/>
          <w:color w:val="auto"/>
          <w:sz w:val="32"/>
          <w:szCs w:val="32"/>
        </w:rPr>
      </w:pPr>
    </w:p>
    <w:p w14:paraId="3B2248AF">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685EC3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579FA5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西华县自然资源局西华县农村土地承包经营权数据整合和不动产系统升级改造及数据质检入库项目的潜在投标人应在周口市公共资源交易中心网（http://jyzx.zhoukou.gov.cn）获取招标文件，并于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7</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30</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3495F4C5">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0" w:name="_Toc28359089"/>
      <w:bookmarkStart w:id="1" w:name="_Toc35393629"/>
      <w:bookmarkStart w:id="2" w:name="_Toc28359012"/>
      <w:bookmarkStart w:id="3" w:name="_Toc35393798"/>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4A5DD3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项目编号：西华磋商采购-2026-19</w:t>
      </w:r>
    </w:p>
    <w:p w14:paraId="4E2CE7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w:t>
      </w:r>
      <w:r>
        <w:rPr>
          <w:rFonts w:hint="eastAsia" w:ascii="宋体" w:hAnsi="宋体" w:eastAsia="宋体" w:cs="宋体"/>
          <w:i w:val="0"/>
          <w:iCs w:val="0"/>
          <w:color w:val="auto"/>
          <w:sz w:val="24"/>
          <w:szCs w:val="24"/>
          <w:lang w:val="en-US" w:eastAsia="zh-CN"/>
        </w:rPr>
        <w:t>西华县自然资源局西华县农村土地承包经营权数据整合和不动产系统升级改造及数据质检入库项目</w:t>
      </w:r>
    </w:p>
    <w:p w14:paraId="22332A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437B290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预算金额：1715200.00</w:t>
      </w:r>
      <w:r>
        <w:rPr>
          <w:rFonts w:hint="eastAsia" w:asciiTheme="minorEastAsia" w:hAnsiTheme="minorEastAsia" w:eastAsiaTheme="minorEastAsia" w:cstheme="minorEastAsia"/>
          <w:i w:val="0"/>
          <w:iCs w:val="0"/>
          <w:color w:val="auto"/>
          <w:sz w:val="24"/>
          <w:szCs w:val="24"/>
          <w:lang w:val="en-US" w:eastAsia="zh-CN"/>
        </w:rPr>
        <w:t>元</w:t>
      </w:r>
    </w:p>
    <w:p w14:paraId="6C85AA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最高限价：1715200.00</w:t>
      </w:r>
      <w:r>
        <w:rPr>
          <w:rFonts w:hint="eastAsia" w:asciiTheme="minorEastAsia" w:hAnsiTheme="minorEastAsia" w:eastAsiaTheme="minorEastAsia" w:cstheme="minorEastAsia"/>
          <w:i w:val="0"/>
          <w:iCs w:val="0"/>
          <w:color w:val="auto"/>
          <w:sz w:val="24"/>
          <w:szCs w:val="24"/>
          <w:lang w:val="en-US" w:eastAsia="zh-CN"/>
        </w:rPr>
        <w:t>元</w:t>
      </w:r>
    </w:p>
    <w:p w14:paraId="610A7A3A">
      <w:pPr>
        <w:pStyle w:val="26"/>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2</w:t>
      </w:r>
      <w:r>
        <w:rPr>
          <w:rFonts w:hint="eastAsia" w:cs="宋体"/>
          <w:color w:val="auto"/>
        </w:rPr>
        <w:t>个</w:t>
      </w:r>
      <w:r>
        <w:rPr>
          <w:rFonts w:hint="eastAsia" w:cs="宋体"/>
          <w:color w:val="auto"/>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5126"/>
        <w:gridCol w:w="2158"/>
      </w:tblGrid>
      <w:tr w14:paraId="46337C3A">
        <w:tc>
          <w:tcPr>
            <w:tcW w:w="1055" w:type="dxa"/>
            <w:vAlign w:val="center"/>
          </w:tcPr>
          <w:p w14:paraId="193CB61E">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5126" w:type="dxa"/>
            <w:vAlign w:val="center"/>
          </w:tcPr>
          <w:p w14:paraId="58B98FAC">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158" w:type="dxa"/>
            <w:vAlign w:val="center"/>
          </w:tcPr>
          <w:p w14:paraId="39ED7BE8">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0EDF2A2A">
        <w:trPr>
          <w:trHeight w:val="218" w:hRule="atLeast"/>
        </w:trPr>
        <w:tc>
          <w:tcPr>
            <w:tcW w:w="1055" w:type="dxa"/>
            <w:vAlign w:val="center"/>
          </w:tcPr>
          <w:p w14:paraId="28C1F696">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5126" w:type="dxa"/>
            <w:vAlign w:val="center"/>
          </w:tcPr>
          <w:p w14:paraId="445DBDB5">
            <w:pPr>
              <w:adjustRightInd w:val="0"/>
              <w:snapToGrid w:val="0"/>
              <w:spacing w:line="360" w:lineRule="auto"/>
              <w:jc w:val="center"/>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西华县自然资源局</w:t>
            </w:r>
          </w:p>
          <w:p w14:paraId="707942B2">
            <w:pPr>
              <w:adjustRightInd w:val="0"/>
              <w:snapToGrid w:val="0"/>
              <w:spacing w:line="360" w:lineRule="auto"/>
              <w:jc w:val="center"/>
              <w:rPr>
                <w:rFonts w:hint="default" w:eastAsia="宋体"/>
                <w:color w:val="auto"/>
                <w:vertAlign w:val="baseline"/>
                <w:lang w:val="en-US" w:eastAsia="zh-CN"/>
              </w:rPr>
            </w:pPr>
            <w:r>
              <w:rPr>
                <w:rFonts w:hint="eastAsia" w:ascii="宋体" w:hAnsi="宋体" w:eastAsia="宋体" w:cs="宋体"/>
                <w:i w:val="0"/>
                <w:iCs w:val="0"/>
                <w:color w:val="auto"/>
                <w:sz w:val="24"/>
                <w:szCs w:val="24"/>
                <w:lang w:val="en-US" w:eastAsia="zh-CN"/>
              </w:rPr>
              <w:t>西华县农村土地承包经营权数据整合和不动产系统升级改造及数据质检入库项目</w:t>
            </w:r>
            <w:r>
              <w:rPr>
                <w:rFonts w:hint="eastAsia" w:ascii="宋体" w:hAnsi="宋体" w:cs="宋体"/>
                <w:i w:val="0"/>
                <w:iCs w:val="0"/>
                <w:color w:val="auto"/>
                <w:sz w:val="24"/>
                <w:szCs w:val="24"/>
                <w:lang w:val="en-US" w:eastAsia="zh-CN"/>
              </w:rPr>
              <w:t>1包</w:t>
            </w:r>
          </w:p>
        </w:tc>
        <w:tc>
          <w:tcPr>
            <w:tcW w:w="2158" w:type="dxa"/>
            <w:vAlign w:val="center"/>
          </w:tcPr>
          <w:p w14:paraId="14BCEB19">
            <w:pPr>
              <w:adjustRightInd w:val="0"/>
              <w:snapToGrid w:val="0"/>
              <w:spacing w:line="360" w:lineRule="auto"/>
              <w:jc w:val="center"/>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121.44</w:t>
            </w:r>
          </w:p>
        </w:tc>
      </w:tr>
      <w:tr w14:paraId="414C33E7">
        <w:trPr>
          <w:trHeight w:val="207" w:hRule="atLeast"/>
        </w:trPr>
        <w:tc>
          <w:tcPr>
            <w:tcW w:w="1055" w:type="dxa"/>
            <w:vAlign w:val="center"/>
          </w:tcPr>
          <w:p w14:paraId="554B7453">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2</w:t>
            </w:r>
          </w:p>
        </w:tc>
        <w:tc>
          <w:tcPr>
            <w:tcW w:w="5126" w:type="dxa"/>
            <w:vAlign w:val="center"/>
          </w:tcPr>
          <w:p w14:paraId="1A29DBE4">
            <w:pPr>
              <w:adjustRightInd w:val="0"/>
              <w:snapToGrid w:val="0"/>
              <w:spacing w:line="360" w:lineRule="auto"/>
              <w:jc w:val="center"/>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西华县自然资源局</w:t>
            </w:r>
          </w:p>
          <w:p w14:paraId="1EA92308">
            <w:pPr>
              <w:adjustRightInd w:val="0"/>
              <w:snapToGrid w:val="0"/>
              <w:spacing w:line="360" w:lineRule="auto"/>
              <w:jc w:val="center"/>
              <w:rPr>
                <w:rFonts w:hint="default" w:eastAsia="宋体"/>
                <w:color w:val="auto"/>
                <w:vertAlign w:val="baseline"/>
                <w:lang w:val="en-US" w:eastAsia="zh-CN"/>
              </w:rPr>
            </w:pPr>
            <w:r>
              <w:rPr>
                <w:rFonts w:hint="eastAsia" w:ascii="宋体" w:hAnsi="宋体" w:eastAsia="宋体" w:cs="宋体"/>
                <w:i w:val="0"/>
                <w:iCs w:val="0"/>
                <w:color w:val="auto"/>
                <w:sz w:val="24"/>
                <w:szCs w:val="24"/>
                <w:lang w:val="en-US" w:eastAsia="zh-CN"/>
              </w:rPr>
              <w:t>西华县农村土地承包经营权数据整合和不动产系统升级改造及数据质检入库项目</w:t>
            </w:r>
            <w:r>
              <w:rPr>
                <w:rFonts w:hint="eastAsia" w:ascii="宋体" w:hAnsi="宋体" w:cs="宋体"/>
                <w:i w:val="0"/>
                <w:iCs w:val="0"/>
                <w:color w:val="auto"/>
                <w:sz w:val="24"/>
                <w:szCs w:val="24"/>
                <w:lang w:val="en-US" w:eastAsia="zh-CN"/>
              </w:rPr>
              <w:t>2包</w:t>
            </w:r>
          </w:p>
        </w:tc>
        <w:tc>
          <w:tcPr>
            <w:tcW w:w="2158" w:type="dxa"/>
            <w:vAlign w:val="center"/>
          </w:tcPr>
          <w:p w14:paraId="5949F79B">
            <w:pPr>
              <w:adjustRightInd w:val="0"/>
              <w:snapToGrid w:val="0"/>
              <w:spacing w:line="360" w:lineRule="auto"/>
              <w:jc w:val="center"/>
              <w:rPr>
                <w:rFonts w:hint="default" w:eastAsia="宋体"/>
                <w:color w:val="auto"/>
                <w:vertAlign w:val="baseline"/>
                <w:lang w:val="en-US" w:eastAsia="zh-CN"/>
              </w:rPr>
            </w:pPr>
            <w:r>
              <w:rPr>
                <w:rFonts w:hint="eastAsia" w:cs="宋体" w:asciiTheme="minorEastAsia" w:hAnsiTheme="minorEastAsia" w:eastAsiaTheme="minorEastAsia"/>
                <w:color w:val="auto"/>
                <w:sz w:val="24"/>
                <w:lang w:val="en-US" w:eastAsia="zh-CN"/>
              </w:rPr>
              <w:t>50.08</w:t>
            </w:r>
          </w:p>
        </w:tc>
      </w:tr>
    </w:tbl>
    <w:p w14:paraId="1DB89B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采购需求：农村土地承包经营权数据整合和不动产系统升级改造及数据质检入库</w:t>
      </w:r>
      <w:r>
        <w:rPr>
          <w:rFonts w:hint="eastAsia" w:asciiTheme="minorEastAsia" w:hAnsiTheme="minorEastAsia" w:eastAsiaTheme="minorEastAsia" w:cstheme="minorEastAsia"/>
          <w:i w:val="0"/>
          <w:iCs w:val="0"/>
          <w:color w:val="auto"/>
          <w:sz w:val="24"/>
          <w:szCs w:val="24"/>
          <w:lang w:eastAsia="zh-CN"/>
        </w:rPr>
        <w:t>，</w:t>
      </w:r>
      <w:r>
        <w:rPr>
          <w:rFonts w:hint="eastAsia" w:asciiTheme="minorEastAsia" w:hAnsiTheme="minorEastAsia" w:eastAsiaTheme="minorEastAsia" w:cstheme="minorEastAsia"/>
          <w:i w:val="0"/>
          <w:iCs w:val="0"/>
          <w:color w:val="auto"/>
          <w:sz w:val="24"/>
          <w:szCs w:val="24"/>
          <w:lang w:val="en-US" w:eastAsia="zh-CN"/>
        </w:rPr>
        <w:t>详见采购文件</w:t>
      </w:r>
    </w:p>
    <w:p w14:paraId="68EF843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365日历天</w:t>
      </w:r>
    </w:p>
    <w:p w14:paraId="255261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799"/>
      <w:bookmarkStart w:id="5" w:name="_Toc35393630"/>
      <w:bookmarkStart w:id="6" w:name="_Toc28359090"/>
      <w:bookmarkStart w:id="7" w:name="_Toc28359013"/>
      <w:r>
        <w:rPr>
          <w:rFonts w:hint="eastAsia" w:ascii="宋体" w:hAnsi="宋体" w:eastAsia="宋体" w:cs="宋体"/>
          <w:i w:val="0"/>
          <w:iCs w:val="0"/>
          <w:color w:val="auto"/>
          <w:sz w:val="24"/>
          <w:szCs w:val="24"/>
        </w:rPr>
        <w:t>是否接受进口产品：否</w:t>
      </w:r>
    </w:p>
    <w:p w14:paraId="150C74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CB21E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171.52</w:t>
      </w:r>
      <w:r>
        <w:rPr>
          <w:rFonts w:hint="eastAsia" w:ascii="宋体" w:hAnsi="宋体" w:eastAsia="宋体" w:cs="宋体"/>
          <w:i w:val="0"/>
          <w:iCs w:val="0"/>
          <w:color w:val="auto"/>
          <w:sz w:val="24"/>
          <w:szCs w:val="24"/>
          <w:lang w:val="en-US" w:eastAsia="zh-CN"/>
        </w:rPr>
        <w:t>万元）必须提供中小企业声明函。</w:t>
      </w:r>
    </w:p>
    <w:p w14:paraId="66F5B52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6FD30E2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36C1C934">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27E4BECA">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7E7C8600">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42D765C9">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6F813560">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54BE15B">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367B5F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14"/>
      <w:bookmarkStart w:id="9"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8F79D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eastAsia="zh-CN"/>
        </w:rPr>
        <w:t>、</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、“政府采购严重违法失信行为记录名单”</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w:t>
      </w:r>
      <w:r>
        <w:rPr>
          <w:rFonts w:hint="eastAsia" w:ascii="宋体" w:hAnsi="宋体" w:cs="宋体"/>
          <w:color w:val="auto"/>
          <w:sz w:val="24"/>
        </w:rPr>
        <w:t>供应商和法定代表人</w:t>
      </w:r>
      <w:r>
        <w:rPr>
          <w:rFonts w:hint="eastAsia" w:ascii="宋体" w:hAnsi="宋体" w:eastAsia="宋体" w:cs="宋体"/>
          <w:i w:val="0"/>
          <w:iCs w:val="0"/>
          <w:color w:val="auto"/>
          <w:sz w:val="24"/>
          <w:szCs w:val="24"/>
        </w:rPr>
        <w:t>网页查询扫描件，查询日期为公告发布之日起至投标截止之日止。</w:t>
      </w:r>
    </w:p>
    <w:p w14:paraId="5C97E6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1包</w:t>
      </w:r>
      <w:r>
        <w:rPr>
          <w:rFonts w:hint="eastAsia" w:ascii="宋体" w:hAnsi="宋体" w:eastAsia="宋体" w:cs="宋体"/>
          <w:i w:val="0"/>
          <w:iCs w:val="0"/>
          <w:color w:val="auto"/>
          <w:sz w:val="24"/>
          <w:szCs w:val="24"/>
        </w:rPr>
        <w:t>供应商须具备行政主管部门颁发的测绘乙级（含）以上资质；</w:t>
      </w:r>
      <w:r>
        <w:rPr>
          <w:rFonts w:hint="eastAsia" w:ascii="宋体" w:hAnsi="宋体" w:eastAsia="宋体" w:cs="宋体"/>
          <w:i w:val="0"/>
          <w:iCs w:val="0"/>
          <w:color w:val="auto"/>
          <w:sz w:val="24"/>
          <w:szCs w:val="24"/>
          <w:lang w:val="en-US" w:eastAsia="zh-CN"/>
        </w:rPr>
        <w:t xml:space="preserve"> </w:t>
      </w:r>
    </w:p>
    <w:p w14:paraId="1C5E16E1">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0" w:name="_Toc35393631"/>
      <w:bookmarkStart w:id="11" w:name="_Toc35393800"/>
      <w:r>
        <w:rPr>
          <w:rFonts w:hint="eastAsia" w:asciiTheme="minorEastAsia" w:hAnsiTheme="minorEastAsia" w:eastAsiaTheme="minorEastAsia" w:cstheme="minorEastAsia"/>
          <w:b w:val="0"/>
          <w:color w:val="auto"/>
          <w:sz w:val="24"/>
          <w:szCs w:val="24"/>
        </w:rPr>
        <w:t>三、获取采购文件</w:t>
      </w:r>
      <w:bookmarkEnd w:id="8"/>
      <w:bookmarkEnd w:id="9"/>
      <w:bookmarkEnd w:id="10"/>
      <w:bookmarkEnd w:id="11"/>
    </w:p>
    <w:p w14:paraId="7EC294E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7</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16</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7</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23日</w:t>
      </w:r>
      <w:r>
        <w:rPr>
          <w:rFonts w:hint="eastAsia" w:asciiTheme="minorEastAsia" w:hAnsiTheme="minorEastAsia" w:eastAsiaTheme="minorEastAsia" w:cstheme="minorEastAsia"/>
          <w:i w:val="0"/>
          <w:iCs w:val="0"/>
          <w:color w:val="auto"/>
          <w:sz w:val="24"/>
          <w:szCs w:val="24"/>
        </w:rPr>
        <w:t>（北京时间，法定节假日除外 ）</w:t>
      </w:r>
    </w:p>
    <w:p w14:paraId="657E0A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724DE5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629BCCD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1D1AEF54">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b w:val="0"/>
          <w:color w:val="auto"/>
          <w:sz w:val="24"/>
          <w:szCs w:val="24"/>
        </w:rPr>
        <w:t>四、响应文件提交</w:t>
      </w:r>
      <w:bookmarkEnd w:id="12"/>
      <w:bookmarkEnd w:id="13"/>
      <w:bookmarkEnd w:id="14"/>
      <w:bookmarkEnd w:id="15"/>
    </w:p>
    <w:p w14:paraId="4C84DA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7</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30</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0C355F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35D7F8BF">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b w:val="0"/>
          <w:i w:val="0"/>
          <w:iCs w:val="0"/>
          <w:color w:val="auto"/>
          <w:sz w:val="24"/>
          <w:szCs w:val="24"/>
        </w:rPr>
        <w:t>五、开启（竞争性磋商方式必须填写）</w:t>
      </w:r>
      <w:bookmarkEnd w:id="16"/>
      <w:bookmarkEnd w:id="17"/>
      <w:bookmarkEnd w:id="18"/>
      <w:bookmarkEnd w:id="19"/>
    </w:p>
    <w:p w14:paraId="6B7629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2026</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7</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30</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28BE7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56F8B75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b w:val="0"/>
          <w:color w:val="auto"/>
          <w:sz w:val="24"/>
          <w:szCs w:val="24"/>
        </w:rPr>
        <w:t>六、公告期限</w:t>
      </w:r>
      <w:bookmarkEnd w:id="20"/>
      <w:bookmarkEnd w:id="21"/>
      <w:bookmarkEnd w:id="22"/>
      <w:bookmarkEnd w:id="23"/>
    </w:p>
    <w:p w14:paraId="6B2548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w:t>
      </w:r>
      <w:r>
        <w:rPr>
          <w:rFonts w:hint="eastAsia" w:asciiTheme="minorEastAsia" w:hAnsiTheme="minorEastAsia" w:eastAsiaTheme="minorEastAsia" w:cstheme="minorEastAsia"/>
          <w:color w:val="auto"/>
          <w:kern w:val="0"/>
          <w:sz w:val="24"/>
          <w:szCs w:val="24"/>
          <w:lang w:val="en-US" w:eastAsia="zh-CN"/>
        </w:rPr>
        <w:t xml:space="preserve"> 5 </w:t>
      </w:r>
      <w:r>
        <w:rPr>
          <w:rFonts w:hint="eastAsia" w:asciiTheme="minorEastAsia" w:hAnsiTheme="minorEastAsia" w:eastAsiaTheme="minorEastAsia" w:cstheme="minorEastAsia"/>
          <w:color w:val="auto"/>
          <w:kern w:val="0"/>
          <w:sz w:val="24"/>
          <w:szCs w:val="24"/>
        </w:rPr>
        <w:t>个工作日。</w:t>
      </w:r>
    </w:p>
    <w:p w14:paraId="3B23C10F">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4" w:name="_Toc35393635"/>
      <w:bookmarkStart w:id="25" w:name="_Toc35393804"/>
      <w:r>
        <w:rPr>
          <w:rFonts w:hint="eastAsia" w:asciiTheme="minorEastAsia" w:hAnsiTheme="minorEastAsia" w:eastAsiaTheme="minorEastAsia" w:cstheme="minorEastAsia"/>
          <w:b w:val="0"/>
          <w:color w:val="auto"/>
          <w:sz w:val="24"/>
          <w:szCs w:val="24"/>
        </w:rPr>
        <w:t>七、其他补充事宜</w:t>
      </w:r>
      <w:bookmarkEnd w:id="24"/>
      <w:bookmarkEnd w:id="25"/>
    </w:p>
    <w:p w14:paraId="2177FC1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26"/>
      <w:bookmarkEnd w:id="27"/>
      <w:bookmarkEnd w:id="28"/>
      <w:bookmarkEnd w:id="29"/>
    </w:p>
    <w:p w14:paraId="6ACBAD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04D18C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cs="宋体"/>
          <w:i w:val="0"/>
          <w:iCs w:val="0"/>
          <w:color w:val="auto"/>
          <w:sz w:val="24"/>
          <w:szCs w:val="24"/>
          <w:lang w:val="en-US" w:eastAsia="zh-CN"/>
        </w:rPr>
        <w:t>西华县自然资源局</w:t>
      </w:r>
      <w:r>
        <w:rPr>
          <w:rFonts w:hint="eastAsia" w:ascii="宋体" w:hAnsi="宋体" w:eastAsia="宋体" w:cs="宋体"/>
          <w:i w:val="0"/>
          <w:iCs w:val="0"/>
          <w:color w:val="auto"/>
          <w:sz w:val="24"/>
          <w:szCs w:val="24"/>
        </w:rPr>
        <w:t>　　　　　　　　　　　　</w:t>
      </w:r>
    </w:p>
    <w:p w14:paraId="53C720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地址：周口市西华县将军路200号　　　　　　　　　　　　</w:t>
      </w:r>
    </w:p>
    <w:p w14:paraId="2629F8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项目联系人：张泽军</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 xml:space="preserve">联系方式：15893630666　　　　　　　　　　　 </w:t>
      </w:r>
      <w:bookmarkStart w:id="30" w:name="_Toc28359009"/>
      <w:bookmarkStart w:id="31" w:name="_Toc28359086"/>
    </w:p>
    <w:p w14:paraId="152DF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0"/>
      <w:bookmarkEnd w:id="31"/>
    </w:p>
    <w:p w14:paraId="5632AB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789D85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3CB9D5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 xml:space="preserve">项目联系人：   </w:t>
      </w:r>
      <w:r>
        <w:rPr>
          <w:rFonts w:hint="eastAsia" w:ascii="宋体" w:hAnsi="宋体" w:cs="宋体"/>
          <w:i w:val="0"/>
          <w:iCs w:val="0"/>
          <w:color w:val="auto"/>
          <w:sz w:val="24"/>
          <w:szCs w:val="24"/>
          <w:lang w:val="en-US" w:eastAsia="zh-CN"/>
        </w:rPr>
        <w:t>王蕾</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10"/>
      <w:bookmarkStart w:id="33" w:name="_Toc28359087"/>
      <w:r>
        <w:rPr>
          <w:rFonts w:hint="eastAsia" w:ascii="宋体" w:hAnsi="宋体" w:cs="宋体"/>
          <w:i w:val="0"/>
          <w:iCs w:val="0"/>
          <w:color w:val="auto"/>
          <w:sz w:val="24"/>
          <w:szCs w:val="24"/>
          <w:lang w:val="en-US" w:eastAsia="zh-CN"/>
        </w:rPr>
        <w:t>0394-8106517 18638068666</w:t>
      </w:r>
      <w:r>
        <w:rPr>
          <w:rFonts w:hint="eastAsia" w:ascii="宋体" w:hAnsi="宋体" w:eastAsia="宋体" w:cs="宋体"/>
          <w:i w:val="0"/>
          <w:iCs w:val="0"/>
          <w:color w:val="auto"/>
          <w:sz w:val="24"/>
          <w:szCs w:val="24"/>
        </w:rPr>
        <w:t>　　　　　　　　</w:t>
      </w:r>
    </w:p>
    <w:bookmarkEnd w:id="32"/>
    <w:bookmarkEnd w:id="33"/>
    <w:p w14:paraId="63F466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3.监督单位：西华县采购办</w:t>
      </w:r>
    </w:p>
    <w:p w14:paraId="090DFD89">
      <w:pPr>
        <w:pStyle w:val="38"/>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lang w:val="en-US" w:eastAsia="zh-CN"/>
        </w:rPr>
        <w:t xml:space="preserve">0394-2551650  </w:t>
      </w:r>
    </w:p>
    <w:p w14:paraId="442F38AA">
      <w:pPr>
        <w:pStyle w:val="38"/>
        <w:numPr>
          <w:ilvl w:val="0"/>
          <w:numId w:val="0"/>
        </w:numPr>
        <w:rPr>
          <w:rFonts w:hint="default"/>
          <w:color w:val="auto"/>
          <w:lang w:val="en-US" w:eastAsia="zh-CN"/>
        </w:rPr>
      </w:pPr>
    </w:p>
    <w:p w14:paraId="7BD65B3C">
      <w:pPr>
        <w:pStyle w:val="10"/>
        <w:adjustRightInd w:val="0"/>
        <w:snapToGrid w:val="0"/>
        <w:spacing w:line="360" w:lineRule="auto"/>
        <w:ind w:firstLine="3720" w:firstLineChars="15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34AF7E47">
      <w:pPr>
        <w:pStyle w:val="22"/>
        <w:adjustRightInd w:val="0"/>
        <w:spacing w:line="360" w:lineRule="auto"/>
        <w:ind w:firstLine="4800" w:firstLineChars="2000"/>
        <w:rPr>
          <w:rFonts w:hint="eastAsia" w:ascii="宋体" w:hAnsi="宋体" w:eastAsia="宋体" w:cs="宋体"/>
          <w:color w:val="auto"/>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7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16</w:t>
      </w:r>
      <w:bookmarkStart w:id="43" w:name="_GoBack"/>
      <w:bookmarkEnd w:id="43"/>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77F517F5">
      <w:pPr>
        <w:pStyle w:val="28"/>
        <w:adjustRightInd w:val="0"/>
        <w:snapToGrid w:val="0"/>
        <w:spacing w:line="360" w:lineRule="auto"/>
        <w:ind w:firstLine="0" w:firstLineChars="0"/>
        <w:rPr>
          <w:color w:val="auto"/>
        </w:rPr>
      </w:pPr>
    </w:p>
    <w:p w14:paraId="4A273375">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897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42"/>
      </w:tblGrid>
      <w:tr w14:paraId="6223DBF5">
        <w:trPr>
          <w:trHeight w:val="334" w:hRule="atLeast"/>
        </w:trPr>
        <w:tc>
          <w:tcPr>
            <w:tcW w:w="8972" w:type="dxa"/>
            <w:gridSpan w:val="3"/>
            <w:vAlign w:val="center"/>
          </w:tcPr>
          <w:p w14:paraId="69113426">
            <w:pPr>
              <w:jc w:val="center"/>
              <w:rPr>
                <w:rFonts w:ascii="宋体" w:hAnsi="宋体"/>
                <w:color w:val="auto"/>
                <w:szCs w:val="21"/>
              </w:rPr>
            </w:pPr>
            <w:r>
              <w:rPr>
                <w:rFonts w:hint="eastAsia" w:ascii="宋体" w:hAnsi="宋体" w:cs="楷体_GB2312"/>
                <w:color w:val="auto"/>
                <w:sz w:val="32"/>
                <w:szCs w:val="32"/>
              </w:rPr>
              <w:t>供应商须知前附表</w:t>
            </w:r>
          </w:p>
        </w:tc>
      </w:tr>
      <w:tr w14:paraId="706D3D7B">
        <w:trPr>
          <w:trHeight w:val="334" w:hRule="atLeast"/>
        </w:trPr>
        <w:tc>
          <w:tcPr>
            <w:tcW w:w="735" w:type="dxa"/>
            <w:vAlign w:val="center"/>
          </w:tcPr>
          <w:p w14:paraId="1DD76E27">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5D364F8C">
            <w:pPr>
              <w:spacing w:beforeLines="50"/>
              <w:jc w:val="center"/>
              <w:rPr>
                <w:rFonts w:ascii="宋体" w:hAnsi="宋体" w:cs="宋体"/>
                <w:color w:val="auto"/>
                <w:sz w:val="24"/>
              </w:rPr>
            </w:pPr>
            <w:r>
              <w:rPr>
                <w:rFonts w:hint="eastAsia" w:ascii="宋体" w:hAnsi="宋体" w:cs="宋体"/>
                <w:color w:val="auto"/>
                <w:sz w:val="24"/>
              </w:rPr>
              <w:t>条款</w:t>
            </w:r>
          </w:p>
        </w:tc>
        <w:tc>
          <w:tcPr>
            <w:tcW w:w="6242" w:type="dxa"/>
            <w:vAlign w:val="center"/>
          </w:tcPr>
          <w:p w14:paraId="25C3FB43">
            <w:pPr>
              <w:rPr>
                <w:rFonts w:ascii="宋体" w:hAnsi="宋体" w:cs="宋体"/>
                <w:color w:val="auto"/>
                <w:sz w:val="24"/>
              </w:rPr>
            </w:pPr>
            <w:r>
              <w:rPr>
                <w:rFonts w:hint="eastAsia" w:ascii="宋体" w:hAnsi="宋体" w:cs="宋体"/>
                <w:color w:val="auto"/>
                <w:sz w:val="24"/>
              </w:rPr>
              <w:t>内  容</w:t>
            </w:r>
          </w:p>
        </w:tc>
      </w:tr>
      <w:tr w14:paraId="2C396DF5">
        <w:trPr>
          <w:trHeight w:val="699" w:hRule="atLeast"/>
        </w:trPr>
        <w:tc>
          <w:tcPr>
            <w:tcW w:w="735" w:type="dxa"/>
            <w:vAlign w:val="center"/>
          </w:tcPr>
          <w:p w14:paraId="39AEE463">
            <w:pPr>
              <w:numPr>
                <w:ilvl w:val="0"/>
                <w:numId w:val="1"/>
              </w:numPr>
              <w:spacing w:beforeLines="50"/>
              <w:jc w:val="center"/>
              <w:rPr>
                <w:rFonts w:ascii="宋体" w:hAnsi="宋体" w:cs="宋体"/>
                <w:color w:val="auto"/>
                <w:sz w:val="24"/>
              </w:rPr>
            </w:pPr>
          </w:p>
        </w:tc>
        <w:tc>
          <w:tcPr>
            <w:tcW w:w="1995" w:type="dxa"/>
            <w:vAlign w:val="center"/>
          </w:tcPr>
          <w:p w14:paraId="2576EFA4">
            <w:pPr>
              <w:jc w:val="center"/>
              <w:rPr>
                <w:rFonts w:ascii="宋体" w:hAnsi="宋体" w:cs="宋体"/>
                <w:color w:val="auto"/>
                <w:sz w:val="24"/>
              </w:rPr>
            </w:pPr>
            <w:r>
              <w:rPr>
                <w:rFonts w:hint="eastAsia" w:ascii="宋体" w:hAnsi="宋体" w:cs="宋体"/>
                <w:color w:val="auto"/>
                <w:sz w:val="24"/>
              </w:rPr>
              <w:t>项目概况</w:t>
            </w:r>
          </w:p>
        </w:tc>
        <w:tc>
          <w:tcPr>
            <w:tcW w:w="6242" w:type="dxa"/>
            <w:vAlign w:val="center"/>
          </w:tcPr>
          <w:p w14:paraId="445E6590">
            <w:pPr>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val="en-US" w:eastAsia="zh-CN"/>
              </w:rPr>
              <w:t>西华县自然资源局西华县农村土地承包经营权数据整合和不动产系统升级改造及数据质检入库项目</w:t>
            </w:r>
          </w:p>
          <w:p w14:paraId="0F638053">
            <w:pPr>
              <w:rPr>
                <w:rFonts w:ascii="宋体" w:hAnsi="宋体" w:cs="宋体"/>
                <w:color w:val="auto"/>
                <w:sz w:val="24"/>
              </w:rPr>
            </w:pPr>
            <w:r>
              <w:rPr>
                <w:rFonts w:hint="eastAsia" w:ascii="宋体" w:hAnsi="宋体" w:cs="宋体"/>
                <w:color w:val="auto"/>
                <w:sz w:val="24"/>
              </w:rPr>
              <w:t>采购内容：</w:t>
            </w:r>
            <w:r>
              <w:rPr>
                <w:rFonts w:hint="eastAsia" w:ascii="宋体" w:hAnsi="宋体" w:eastAsia="宋体" w:cs="宋体"/>
                <w:i w:val="0"/>
                <w:iCs w:val="0"/>
                <w:color w:val="auto"/>
                <w:sz w:val="24"/>
                <w:szCs w:val="24"/>
                <w:lang w:val="en-US" w:eastAsia="zh-CN"/>
              </w:rPr>
              <w:t>西华县自然资源局西华县农村土地承包经营权数据整合和不动产系统升级改造及数据质检入库项目</w:t>
            </w:r>
          </w:p>
          <w:p w14:paraId="704CC691">
            <w:pPr>
              <w:rPr>
                <w:rFonts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val="en-US" w:eastAsia="zh-CN"/>
              </w:rPr>
              <w:t>西华县自然资源局</w:t>
            </w:r>
          </w:p>
          <w:p w14:paraId="0D92E949">
            <w:pPr>
              <w:rPr>
                <w:rFonts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4BAD2D4D">
        <w:trPr>
          <w:trHeight w:val="867" w:hRule="atLeast"/>
        </w:trPr>
        <w:tc>
          <w:tcPr>
            <w:tcW w:w="735" w:type="dxa"/>
            <w:vAlign w:val="center"/>
          </w:tcPr>
          <w:p w14:paraId="664BF04D">
            <w:pPr>
              <w:numPr>
                <w:ilvl w:val="0"/>
                <w:numId w:val="1"/>
              </w:numPr>
              <w:spacing w:beforeLines="50"/>
              <w:jc w:val="center"/>
              <w:rPr>
                <w:rFonts w:ascii="宋体" w:hAnsi="宋体" w:cs="宋体"/>
                <w:color w:val="auto"/>
                <w:sz w:val="24"/>
              </w:rPr>
            </w:pPr>
          </w:p>
        </w:tc>
        <w:tc>
          <w:tcPr>
            <w:tcW w:w="1995" w:type="dxa"/>
            <w:vAlign w:val="center"/>
          </w:tcPr>
          <w:p w14:paraId="7DC1AE7D">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242" w:type="dxa"/>
            <w:vAlign w:val="center"/>
          </w:tcPr>
          <w:p w14:paraId="1E69076D">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272CD0ED">
        <w:trPr>
          <w:trHeight w:val="802" w:hRule="atLeast"/>
        </w:trPr>
        <w:tc>
          <w:tcPr>
            <w:tcW w:w="735" w:type="dxa"/>
            <w:vAlign w:val="center"/>
          </w:tcPr>
          <w:p w14:paraId="401AA1F5">
            <w:pPr>
              <w:numPr>
                <w:ilvl w:val="0"/>
                <w:numId w:val="1"/>
              </w:numPr>
              <w:spacing w:beforeLines="50"/>
              <w:jc w:val="center"/>
              <w:rPr>
                <w:rFonts w:ascii="宋体" w:hAnsi="宋体" w:cs="宋体"/>
                <w:color w:val="auto"/>
                <w:sz w:val="24"/>
              </w:rPr>
            </w:pPr>
          </w:p>
        </w:tc>
        <w:tc>
          <w:tcPr>
            <w:tcW w:w="1995" w:type="dxa"/>
            <w:vAlign w:val="center"/>
          </w:tcPr>
          <w:p w14:paraId="41549E2E">
            <w:pPr>
              <w:spacing w:beforeLines="50"/>
              <w:jc w:val="center"/>
              <w:rPr>
                <w:rFonts w:ascii="宋体" w:hAnsi="宋体" w:cs="宋体"/>
                <w:color w:val="auto"/>
                <w:sz w:val="24"/>
              </w:rPr>
            </w:pPr>
            <w:r>
              <w:rPr>
                <w:rFonts w:hint="eastAsia" w:ascii="宋体" w:hAnsi="宋体" w:cs="宋体"/>
                <w:color w:val="auto"/>
                <w:sz w:val="24"/>
              </w:rPr>
              <w:t>报价费用</w:t>
            </w:r>
          </w:p>
        </w:tc>
        <w:tc>
          <w:tcPr>
            <w:tcW w:w="6242" w:type="dxa"/>
            <w:vAlign w:val="center"/>
          </w:tcPr>
          <w:p w14:paraId="6B6EE183">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rPr>
              <w:t>自行承担所有与参加报价及磋商有关活动的全部费用。</w:t>
            </w:r>
          </w:p>
        </w:tc>
      </w:tr>
      <w:tr w14:paraId="33B272F3">
        <w:trPr>
          <w:trHeight w:val="555" w:hRule="atLeast"/>
        </w:trPr>
        <w:tc>
          <w:tcPr>
            <w:tcW w:w="735" w:type="dxa"/>
            <w:vAlign w:val="center"/>
          </w:tcPr>
          <w:p w14:paraId="2EC8E60A">
            <w:pPr>
              <w:numPr>
                <w:ilvl w:val="0"/>
                <w:numId w:val="1"/>
              </w:numPr>
              <w:spacing w:beforeLines="50"/>
              <w:rPr>
                <w:rFonts w:ascii="宋体" w:hAnsi="宋体" w:cs="宋体"/>
                <w:color w:val="auto"/>
                <w:sz w:val="24"/>
              </w:rPr>
            </w:pPr>
          </w:p>
        </w:tc>
        <w:tc>
          <w:tcPr>
            <w:tcW w:w="1995" w:type="dxa"/>
            <w:vAlign w:val="center"/>
          </w:tcPr>
          <w:p w14:paraId="08432164">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242" w:type="dxa"/>
            <w:vAlign w:val="center"/>
          </w:tcPr>
          <w:p w14:paraId="231198D1">
            <w:pPr>
              <w:snapToGrid w:val="0"/>
              <w:rPr>
                <w:rFonts w:ascii="宋体" w:hAnsi="宋体" w:cs="宋体"/>
                <w:color w:val="auto"/>
                <w:sz w:val="24"/>
              </w:rPr>
            </w:pPr>
            <w:r>
              <w:rPr>
                <w:rFonts w:hint="eastAsia" w:ascii="宋体" w:hAnsi="宋体" w:cs="宋体"/>
                <w:color w:val="auto"/>
                <w:sz w:val="24"/>
              </w:rPr>
              <w:t>中文</w:t>
            </w:r>
          </w:p>
        </w:tc>
      </w:tr>
      <w:tr w14:paraId="3B788E1C">
        <w:trPr>
          <w:trHeight w:val="422" w:hRule="atLeast"/>
        </w:trPr>
        <w:tc>
          <w:tcPr>
            <w:tcW w:w="735" w:type="dxa"/>
            <w:vAlign w:val="center"/>
          </w:tcPr>
          <w:p w14:paraId="74FA99A1">
            <w:pPr>
              <w:numPr>
                <w:ilvl w:val="0"/>
                <w:numId w:val="1"/>
              </w:numPr>
              <w:spacing w:beforeLines="50"/>
              <w:rPr>
                <w:rFonts w:ascii="宋体" w:hAnsi="宋体" w:cs="宋体"/>
                <w:color w:val="auto"/>
                <w:sz w:val="24"/>
              </w:rPr>
            </w:pPr>
          </w:p>
        </w:tc>
        <w:tc>
          <w:tcPr>
            <w:tcW w:w="1995" w:type="dxa"/>
            <w:vAlign w:val="center"/>
          </w:tcPr>
          <w:p w14:paraId="62181FD1">
            <w:pPr>
              <w:spacing w:beforeLines="50"/>
              <w:jc w:val="center"/>
              <w:rPr>
                <w:rFonts w:ascii="宋体" w:hAnsi="宋体" w:cs="宋体"/>
                <w:color w:val="auto"/>
                <w:sz w:val="24"/>
              </w:rPr>
            </w:pPr>
            <w:r>
              <w:rPr>
                <w:rFonts w:hint="eastAsia" w:ascii="宋体" w:hAnsi="宋体" w:cs="宋体"/>
                <w:color w:val="auto"/>
                <w:sz w:val="24"/>
              </w:rPr>
              <w:t>报价货币</w:t>
            </w:r>
          </w:p>
        </w:tc>
        <w:tc>
          <w:tcPr>
            <w:tcW w:w="6242" w:type="dxa"/>
            <w:vAlign w:val="center"/>
          </w:tcPr>
          <w:p w14:paraId="53A2BDC7">
            <w:pPr>
              <w:rPr>
                <w:rFonts w:ascii="宋体" w:hAnsi="宋体" w:cs="宋体"/>
                <w:color w:val="auto"/>
                <w:sz w:val="24"/>
              </w:rPr>
            </w:pPr>
            <w:r>
              <w:rPr>
                <w:rFonts w:hint="eastAsia" w:ascii="宋体" w:hAnsi="宋体" w:cs="宋体"/>
                <w:color w:val="auto"/>
                <w:sz w:val="24"/>
              </w:rPr>
              <w:t>人民币</w:t>
            </w:r>
          </w:p>
        </w:tc>
      </w:tr>
      <w:tr w14:paraId="778FA26C">
        <w:trPr>
          <w:trHeight w:val="839" w:hRule="atLeast"/>
        </w:trPr>
        <w:tc>
          <w:tcPr>
            <w:tcW w:w="735" w:type="dxa"/>
            <w:vAlign w:val="center"/>
          </w:tcPr>
          <w:p w14:paraId="12C59A43">
            <w:pPr>
              <w:numPr>
                <w:ilvl w:val="0"/>
                <w:numId w:val="1"/>
              </w:numPr>
              <w:spacing w:beforeLines="50"/>
              <w:jc w:val="center"/>
              <w:rPr>
                <w:rFonts w:ascii="宋体" w:hAnsi="宋体" w:cs="宋体"/>
                <w:color w:val="auto"/>
                <w:sz w:val="24"/>
              </w:rPr>
            </w:pPr>
          </w:p>
        </w:tc>
        <w:tc>
          <w:tcPr>
            <w:tcW w:w="1995" w:type="dxa"/>
            <w:vAlign w:val="center"/>
          </w:tcPr>
          <w:p w14:paraId="5E752D04">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242" w:type="dxa"/>
            <w:vAlign w:val="center"/>
          </w:tcPr>
          <w:p w14:paraId="25D3BDC9">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4B6B6E15">
        <w:trPr>
          <w:trHeight w:val="520" w:hRule="atLeast"/>
        </w:trPr>
        <w:tc>
          <w:tcPr>
            <w:tcW w:w="735" w:type="dxa"/>
            <w:vAlign w:val="center"/>
          </w:tcPr>
          <w:p w14:paraId="4EFDD7C2">
            <w:pPr>
              <w:numPr>
                <w:ilvl w:val="0"/>
                <w:numId w:val="1"/>
              </w:numPr>
              <w:spacing w:beforeLines="50"/>
              <w:jc w:val="center"/>
              <w:rPr>
                <w:rFonts w:ascii="宋体" w:hAnsi="宋体" w:cs="宋体"/>
                <w:color w:val="auto"/>
                <w:sz w:val="24"/>
              </w:rPr>
            </w:pPr>
          </w:p>
        </w:tc>
        <w:tc>
          <w:tcPr>
            <w:tcW w:w="1995" w:type="dxa"/>
            <w:vAlign w:val="center"/>
          </w:tcPr>
          <w:p w14:paraId="381F60D1">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242" w:type="dxa"/>
            <w:vAlign w:val="center"/>
          </w:tcPr>
          <w:p w14:paraId="1AEAC82C">
            <w:pPr>
              <w:rPr>
                <w:rFonts w:ascii="宋体" w:hAnsi="宋体" w:cs="宋体"/>
                <w:color w:val="auto"/>
                <w:sz w:val="24"/>
              </w:rPr>
            </w:pPr>
            <w:r>
              <w:rPr>
                <w:rFonts w:hint="eastAsia" w:ascii="宋体" w:hAnsi="宋体" w:cs="宋体"/>
                <w:color w:val="auto"/>
                <w:sz w:val="24"/>
              </w:rPr>
              <w:t>响应文件递交截止期后60日内有效</w:t>
            </w:r>
          </w:p>
        </w:tc>
      </w:tr>
      <w:tr w14:paraId="5BC13899">
        <w:trPr>
          <w:trHeight w:val="1117" w:hRule="atLeast"/>
        </w:trPr>
        <w:tc>
          <w:tcPr>
            <w:tcW w:w="735" w:type="dxa"/>
            <w:vAlign w:val="center"/>
          </w:tcPr>
          <w:p w14:paraId="250C9590">
            <w:pPr>
              <w:numPr>
                <w:ilvl w:val="0"/>
                <w:numId w:val="1"/>
              </w:numPr>
              <w:spacing w:beforeLines="50"/>
              <w:jc w:val="center"/>
              <w:rPr>
                <w:rFonts w:ascii="宋体" w:hAnsi="宋体" w:cs="宋体"/>
                <w:color w:val="auto"/>
                <w:sz w:val="24"/>
              </w:rPr>
            </w:pPr>
          </w:p>
        </w:tc>
        <w:tc>
          <w:tcPr>
            <w:tcW w:w="1995" w:type="dxa"/>
            <w:vAlign w:val="center"/>
          </w:tcPr>
          <w:p w14:paraId="4F71239D">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242" w:type="dxa"/>
            <w:vAlign w:val="center"/>
          </w:tcPr>
          <w:p w14:paraId="43CA1A34">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86CA6F4">
        <w:trPr>
          <w:trHeight w:val="381" w:hRule="atLeast"/>
        </w:trPr>
        <w:tc>
          <w:tcPr>
            <w:tcW w:w="735" w:type="dxa"/>
            <w:vAlign w:val="center"/>
          </w:tcPr>
          <w:p w14:paraId="128F1124">
            <w:pPr>
              <w:numPr>
                <w:ilvl w:val="0"/>
                <w:numId w:val="1"/>
              </w:numPr>
              <w:spacing w:beforeLines="50"/>
              <w:jc w:val="center"/>
              <w:rPr>
                <w:rFonts w:ascii="宋体" w:hAnsi="宋体" w:cs="宋体"/>
                <w:color w:val="auto"/>
                <w:sz w:val="24"/>
              </w:rPr>
            </w:pPr>
          </w:p>
        </w:tc>
        <w:tc>
          <w:tcPr>
            <w:tcW w:w="1995" w:type="dxa"/>
            <w:vAlign w:val="center"/>
          </w:tcPr>
          <w:p w14:paraId="2A2F43A8">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242" w:type="dxa"/>
            <w:vAlign w:val="center"/>
          </w:tcPr>
          <w:p w14:paraId="437B1A02">
            <w:pPr>
              <w:tabs>
                <w:tab w:val="left" w:pos="8640"/>
              </w:tabs>
              <w:rPr>
                <w:rFonts w:hint="eastAsia" w:ascii="宋体" w:hAnsi="宋体" w:eastAsia="宋体" w:cs="宋体"/>
                <w:color w:val="auto"/>
                <w:sz w:val="24"/>
                <w:lang w:eastAsia="zh-CN"/>
              </w:rPr>
            </w:pPr>
            <w:r>
              <w:rPr>
                <w:rFonts w:hint="eastAsia" w:ascii="宋体" w:hAnsi="宋体" w:cs="宋体"/>
                <w:color w:val="auto"/>
                <w:sz w:val="24"/>
                <w:highlight w:val="none"/>
              </w:rPr>
              <w:t>包括项目名称、项目编号，供应商名称、地址、联系人、联系电话、日期等</w:t>
            </w:r>
          </w:p>
        </w:tc>
      </w:tr>
      <w:tr w14:paraId="2DD0C9B1">
        <w:trPr>
          <w:trHeight w:val="629" w:hRule="atLeast"/>
        </w:trPr>
        <w:tc>
          <w:tcPr>
            <w:tcW w:w="735" w:type="dxa"/>
            <w:vAlign w:val="center"/>
          </w:tcPr>
          <w:p w14:paraId="61592870">
            <w:pPr>
              <w:numPr>
                <w:ilvl w:val="0"/>
                <w:numId w:val="1"/>
              </w:numPr>
              <w:spacing w:beforeLines="50"/>
              <w:jc w:val="center"/>
              <w:rPr>
                <w:rFonts w:ascii="宋体" w:hAnsi="宋体" w:cs="宋体"/>
                <w:color w:val="auto"/>
                <w:sz w:val="24"/>
              </w:rPr>
            </w:pPr>
          </w:p>
        </w:tc>
        <w:tc>
          <w:tcPr>
            <w:tcW w:w="1995" w:type="dxa"/>
            <w:vAlign w:val="center"/>
          </w:tcPr>
          <w:p w14:paraId="4A6980C7">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242" w:type="dxa"/>
            <w:vAlign w:val="center"/>
          </w:tcPr>
          <w:p w14:paraId="065AD9AD">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1A24ACFE">
        <w:trPr>
          <w:trHeight w:val="629" w:hRule="atLeast"/>
        </w:trPr>
        <w:tc>
          <w:tcPr>
            <w:tcW w:w="735" w:type="dxa"/>
            <w:vAlign w:val="center"/>
          </w:tcPr>
          <w:p w14:paraId="60FCB325">
            <w:pPr>
              <w:numPr>
                <w:ilvl w:val="0"/>
                <w:numId w:val="1"/>
              </w:numPr>
              <w:spacing w:beforeLines="50"/>
              <w:jc w:val="center"/>
              <w:rPr>
                <w:rFonts w:ascii="宋体" w:hAnsi="宋体" w:cs="宋体"/>
                <w:color w:val="auto"/>
                <w:sz w:val="24"/>
              </w:rPr>
            </w:pPr>
          </w:p>
        </w:tc>
        <w:tc>
          <w:tcPr>
            <w:tcW w:w="1995" w:type="dxa"/>
            <w:vAlign w:val="center"/>
          </w:tcPr>
          <w:p w14:paraId="0277963C">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242" w:type="dxa"/>
            <w:vAlign w:val="center"/>
          </w:tcPr>
          <w:p w14:paraId="3170D34B">
            <w:pPr>
              <w:rPr>
                <w:rFonts w:ascii="宋体" w:hAnsi="宋体" w:cs="宋体"/>
                <w:color w:val="auto"/>
                <w:sz w:val="24"/>
              </w:rPr>
            </w:pPr>
            <w:r>
              <w:rPr>
                <w:rFonts w:hint="eastAsia" w:ascii="宋体" w:hAnsi="宋体" w:cs="宋体"/>
                <w:color w:val="auto"/>
                <w:sz w:val="24"/>
              </w:rPr>
              <w:t>无</w:t>
            </w:r>
          </w:p>
        </w:tc>
      </w:tr>
      <w:tr w14:paraId="667E713F">
        <w:trPr>
          <w:trHeight w:val="1151" w:hRule="atLeast"/>
        </w:trPr>
        <w:tc>
          <w:tcPr>
            <w:tcW w:w="735" w:type="dxa"/>
            <w:vAlign w:val="center"/>
          </w:tcPr>
          <w:p w14:paraId="46A121D1">
            <w:pPr>
              <w:numPr>
                <w:ilvl w:val="0"/>
                <w:numId w:val="1"/>
              </w:numPr>
              <w:spacing w:beforeLines="50"/>
              <w:jc w:val="center"/>
              <w:rPr>
                <w:rFonts w:ascii="宋体" w:hAnsi="宋体" w:cs="宋体"/>
                <w:color w:val="auto"/>
                <w:sz w:val="24"/>
              </w:rPr>
            </w:pPr>
          </w:p>
        </w:tc>
        <w:tc>
          <w:tcPr>
            <w:tcW w:w="1995" w:type="dxa"/>
            <w:vAlign w:val="center"/>
          </w:tcPr>
          <w:p w14:paraId="4BED1479">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242" w:type="dxa"/>
            <w:vAlign w:val="center"/>
          </w:tcPr>
          <w:p w14:paraId="28BC9750">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4C815228">
        <w:trPr>
          <w:trHeight w:val="416" w:hRule="atLeast"/>
        </w:trPr>
        <w:tc>
          <w:tcPr>
            <w:tcW w:w="735" w:type="dxa"/>
            <w:vAlign w:val="center"/>
          </w:tcPr>
          <w:p w14:paraId="76D5E01B">
            <w:pPr>
              <w:numPr>
                <w:ilvl w:val="0"/>
                <w:numId w:val="1"/>
              </w:numPr>
              <w:spacing w:beforeLines="50"/>
              <w:jc w:val="center"/>
              <w:rPr>
                <w:rFonts w:ascii="宋体" w:hAnsi="宋体" w:cs="宋体"/>
                <w:color w:val="auto"/>
                <w:sz w:val="24"/>
              </w:rPr>
            </w:pPr>
          </w:p>
        </w:tc>
        <w:tc>
          <w:tcPr>
            <w:tcW w:w="1995" w:type="dxa"/>
            <w:vAlign w:val="center"/>
          </w:tcPr>
          <w:p w14:paraId="6C9B4C28">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242" w:type="dxa"/>
            <w:vAlign w:val="center"/>
          </w:tcPr>
          <w:p w14:paraId="3275BBA7">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14:paraId="3C445306">
        <w:trPr>
          <w:trHeight w:val="629" w:hRule="atLeast"/>
        </w:trPr>
        <w:tc>
          <w:tcPr>
            <w:tcW w:w="735" w:type="dxa"/>
            <w:vAlign w:val="center"/>
          </w:tcPr>
          <w:p w14:paraId="6A2F7A1A">
            <w:pPr>
              <w:numPr>
                <w:ilvl w:val="0"/>
                <w:numId w:val="1"/>
              </w:numPr>
              <w:spacing w:beforeLines="50"/>
              <w:jc w:val="center"/>
              <w:rPr>
                <w:rFonts w:ascii="宋体" w:hAnsi="宋体" w:cs="宋体"/>
                <w:color w:val="auto"/>
                <w:sz w:val="24"/>
              </w:rPr>
            </w:pPr>
          </w:p>
        </w:tc>
        <w:tc>
          <w:tcPr>
            <w:tcW w:w="1995" w:type="dxa"/>
            <w:vAlign w:val="center"/>
          </w:tcPr>
          <w:p w14:paraId="2339FE6F">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242" w:type="dxa"/>
            <w:vAlign w:val="center"/>
          </w:tcPr>
          <w:p w14:paraId="25C9C233">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066CDA4C">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75E89EE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65D399BF">
        <w:trPr>
          <w:trHeight w:val="422" w:hRule="atLeast"/>
        </w:trPr>
        <w:tc>
          <w:tcPr>
            <w:tcW w:w="735" w:type="dxa"/>
            <w:vAlign w:val="center"/>
          </w:tcPr>
          <w:p w14:paraId="3F61491D">
            <w:pPr>
              <w:numPr>
                <w:ilvl w:val="0"/>
                <w:numId w:val="1"/>
              </w:numPr>
              <w:spacing w:beforeLines="50"/>
              <w:jc w:val="center"/>
              <w:rPr>
                <w:rFonts w:ascii="宋体" w:hAnsi="宋体" w:cs="宋体"/>
                <w:color w:val="auto"/>
                <w:sz w:val="24"/>
              </w:rPr>
            </w:pPr>
          </w:p>
        </w:tc>
        <w:tc>
          <w:tcPr>
            <w:tcW w:w="1995" w:type="dxa"/>
            <w:vAlign w:val="center"/>
          </w:tcPr>
          <w:p w14:paraId="0F0CD569">
            <w:pPr>
              <w:spacing w:beforeLines="50"/>
              <w:jc w:val="center"/>
              <w:rPr>
                <w:rFonts w:ascii="宋体" w:hAnsi="宋体" w:cs="宋体"/>
                <w:color w:val="auto"/>
                <w:sz w:val="24"/>
              </w:rPr>
            </w:pPr>
            <w:r>
              <w:rPr>
                <w:rFonts w:hint="eastAsia" w:ascii="宋体" w:hAnsi="宋体" w:cs="宋体"/>
                <w:color w:val="auto"/>
                <w:sz w:val="24"/>
              </w:rPr>
              <w:t>磋商时间</w:t>
            </w:r>
          </w:p>
        </w:tc>
        <w:tc>
          <w:tcPr>
            <w:tcW w:w="6242" w:type="dxa"/>
            <w:vAlign w:val="center"/>
          </w:tcPr>
          <w:p w14:paraId="4738A603">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61A1AE9F">
        <w:trPr>
          <w:trHeight w:val="456" w:hRule="atLeast"/>
        </w:trPr>
        <w:tc>
          <w:tcPr>
            <w:tcW w:w="735" w:type="dxa"/>
            <w:vAlign w:val="center"/>
          </w:tcPr>
          <w:p w14:paraId="2DB52440">
            <w:pPr>
              <w:numPr>
                <w:ilvl w:val="0"/>
                <w:numId w:val="1"/>
              </w:numPr>
              <w:spacing w:beforeLines="50"/>
              <w:jc w:val="center"/>
              <w:rPr>
                <w:rFonts w:ascii="宋体" w:hAnsi="宋体" w:cs="宋体"/>
                <w:color w:val="auto"/>
                <w:sz w:val="24"/>
              </w:rPr>
            </w:pPr>
          </w:p>
        </w:tc>
        <w:tc>
          <w:tcPr>
            <w:tcW w:w="1995" w:type="dxa"/>
            <w:vAlign w:val="center"/>
          </w:tcPr>
          <w:p w14:paraId="35430466">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242" w:type="dxa"/>
            <w:vAlign w:val="center"/>
          </w:tcPr>
          <w:p w14:paraId="1210348E">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39A476D5">
        <w:trPr>
          <w:trHeight w:val="818" w:hRule="atLeast"/>
        </w:trPr>
        <w:tc>
          <w:tcPr>
            <w:tcW w:w="735" w:type="dxa"/>
            <w:vAlign w:val="center"/>
          </w:tcPr>
          <w:p w14:paraId="110A8EB5">
            <w:pPr>
              <w:numPr>
                <w:ilvl w:val="0"/>
                <w:numId w:val="1"/>
              </w:numPr>
              <w:spacing w:beforeLines="50"/>
              <w:jc w:val="center"/>
              <w:rPr>
                <w:rFonts w:ascii="宋体" w:hAnsi="宋体" w:cs="宋体"/>
                <w:color w:val="auto"/>
                <w:sz w:val="24"/>
              </w:rPr>
            </w:pPr>
          </w:p>
        </w:tc>
        <w:tc>
          <w:tcPr>
            <w:tcW w:w="1995" w:type="dxa"/>
            <w:vAlign w:val="center"/>
          </w:tcPr>
          <w:p w14:paraId="0BA2A28D">
            <w:pPr>
              <w:spacing w:beforeLines="50"/>
              <w:jc w:val="center"/>
              <w:rPr>
                <w:rFonts w:ascii="宋体" w:hAnsi="宋体" w:cs="宋体"/>
                <w:color w:val="auto"/>
                <w:sz w:val="24"/>
              </w:rPr>
            </w:pPr>
            <w:r>
              <w:rPr>
                <w:rFonts w:hint="eastAsia" w:ascii="宋体" w:hAnsi="宋体" w:cs="宋体"/>
                <w:color w:val="auto"/>
                <w:sz w:val="24"/>
              </w:rPr>
              <w:t>授予合同</w:t>
            </w:r>
          </w:p>
        </w:tc>
        <w:tc>
          <w:tcPr>
            <w:tcW w:w="6242" w:type="dxa"/>
            <w:vAlign w:val="center"/>
          </w:tcPr>
          <w:p w14:paraId="7607CA9F">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3AC5023E">
        <w:trPr>
          <w:trHeight w:val="818" w:hRule="atLeast"/>
        </w:trPr>
        <w:tc>
          <w:tcPr>
            <w:tcW w:w="735" w:type="dxa"/>
            <w:vAlign w:val="center"/>
          </w:tcPr>
          <w:p w14:paraId="0CC1944F">
            <w:pPr>
              <w:numPr>
                <w:ilvl w:val="0"/>
                <w:numId w:val="1"/>
              </w:numPr>
              <w:spacing w:beforeLines="50"/>
              <w:jc w:val="center"/>
              <w:rPr>
                <w:rFonts w:ascii="宋体" w:hAnsi="宋体" w:cs="宋体"/>
                <w:color w:val="auto"/>
                <w:sz w:val="24"/>
              </w:rPr>
            </w:pPr>
          </w:p>
        </w:tc>
        <w:tc>
          <w:tcPr>
            <w:tcW w:w="1995" w:type="dxa"/>
            <w:vAlign w:val="center"/>
          </w:tcPr>
          <w:p w14:paraId="52DE4A73">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242" w:type="dxa"/>
            <w:vAlign w:val="center"/>
          </w:tcPr>
          <w:p w14:paraId="0257DDB7">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365F0788">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F1C6AAF">
        <w:trPr>
          <w:trHeight w:val="629" w:hRule="atLeast"/>
        </w:trPr>
        <w:tc>
          <w:tcPr>
            <w:tcW w:w="735" w:type="dxa"/>
            <w:vAlign w:val="center"/>
          </w:tcPr>
          <w:p w14:paraId="76161A56">
            <w:pPr>
              <w:numPr>
                <w:ilvl w:val="0"/>
                <w:numId w:val="1"/>
              </w:numPr>
              <w:spacing w:beforeLines="50"/>
              <w:jc w:val="center"/>
              <w:rPr>
                <w:rFonts w:ascii="宋体" w:hAnsi="宋体" w:cs="宋体"/>
                <w:color w:val="auto"/>
                <w:sz w:val="24"/>
              </w:rPr>
            </w:pPr>
          </w:p>
        </w:tc>
        <w:tc>
          <w:tcPr>
            <w:tcW w:w="1995" w:type="dxa"/>
            <w:vAlign w:val="center"/>
          </w:tcPr>
          <w:p w14:paraId="72DCA55D">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242" w:type="dxa"/>
            <w:vAlign w:val="center"/>
          </w:tcPr>
          <w:p w14:paraId="147A0A6F">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4D964FA2">
        <w:trPr>
          <w:trHeight w:val="567" w:hRule="atLeast"/>
        </w:trPr>
        <w:tc>
          <w:tcPr>
            <w:tcW w:w="735" w:type="dxa"/>
            <w:vAlign w:val="center"/>
          </w:tcPr>
          <w:p w14:paraId="57D239EC">
            <w:pPr>
              <w:numPr>
                <w:ilvl w:val="0"/>
                <w:numId w:val="1"/>
              </w:numPr>
              <w:spacing w:beforeLines="50"/>
              <w:jc w:val="center"/>
              <w:rPr>
                <w:rFonts w:ascii="宋体" w:hAnsi="宋体" w:cs="宋体"/>
                <w:color w:val="auto"/>
                <w:sz w:val="24"/>
              </w:rPr>
            </w:pPr>
          </w:p>
        </w:tc>
        <w:tc>
          <w:tcPr>
            <w:tcW w:w="1995" w:type="dxa"/>
            <w:vAlign w:val="center"/>
          </w:tcPr>
          <w:p w14:paraId="094458E4">
            <w:pPr>
              <w:jc w:val="center"/>
              <w:rPr>
                <w:rFonts w:ascii="宋体" w:hAnsi="宋体" w:cs="宋体"/>
                <w:color w:val="auto"/>
                <w:sz w:val="24"/>
              </w:rPr>
            </w:pPr>
            <w:r>
              <w:rPr>
                <w:rFonts w:hint="eastAsia" w:ascii="宋体" w:hAnsi="宋体" w:cs="宋体"/>
                <w:color w:val="auto"/>
                <w:sz w:val="24"/>
              </w:rPr>
              <w:t>服务期限</w:t>
            </w:r>
          </w:p>
        </w:tc>
        <w:tc>
          <w:tcPr>
            <w:tcW w:w="6242" w:type="dxa"/>
            <w:vAlign w:val="center"/>
          </w:tcPr>
          <w:p w14:paraId="59012B68">
            <w:pPr>
              <w:jc w:val="left"/>
              <w:rPr>
                <w:rFonts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365</w:t>
            </w:r>
            <w:r>
              <w:rPr>
                <w:rFonts w:hint="eastAsia" w:ascii="宋体" w:hAnsi="宋体" w:cs="宋体"/>
                <w:color w:val="auto"/>
                <w:sz w:val="24"/>
              </w:rPr>
              <w:t>日历天</w:t>
            </w:r>
          </w:p>
        </w:tc>
      </w:tr>
      <w:tr w14:paraId="58DB7F65">
        <w:trPr>
          <w:trHeight w:val="405" w:hRule="atLeast"/>
        </w:trPr>
        <w:tc>
          <w:tcPr>
            <w:tcW w:w="735" w:type="dxa"/>
            <w:vAlign w:val="center"/>
          </w:tcPr>
          <w:p w14:paraId="42DAC045">
            <w:pPr>
              <w:numPr>
                <w:ilvl w:val="0"/>
                <w:numId w:val="1"/>
              </w:numPr>
              <w:spacing w:beforeLines="50"/>
              <w:jc w:val="center"/>
              <w:rPr>
                <w:rFonts w:ascii="宋体" w:hAnsi="宋体" w:cs="宋体"/>
                <w:color w:val="auto"/>
                <w:sz w:val="24"/>
              </w:rPr>
            </w:pPr>
          </w:p>
        </w:tc>
        <w:tc>
          <w:tcPr>
            <w:tcW w:w="1995" w:type="dxa"/>
            <w:vAlign w:val="center"/>
          </w:tcPr>
          <w:p w14:paraId="0E656053">
            <w:pPr>
              <w:spacing w:beforeLines="50"/>
              <w:ind w:firstLine="14" w:firstLineChars="6"/>
              <w:jc w:val="center"/>
              <w:rPr>
                <w:rFonts w:ascii="宋体" w:hAnsi="宋体" w:cs="宋体"/>
                <w:color w:val="auto"/>
                <w:sz w:val="24"/>
              </w:rPr>
            </w:pPr>
            <w:r>
              <w:rPr>
                <w:rFonts w:hint="eastAsia" w:ascii="宋体" w:hAnsi="宋体" w:cs="宋体"/>
                <w:color w:val="auto"/>
                <w:sz w:val="24"/>
                <w:lang w:val="en-US" w:eastAsia="zh-CN"/>
              </w:rPr>
              <w:t>付款方式</w:t>
            </w:r>
          </w:p>
        </w:tc>
        <w:tc>
          <w:tcPr>
            <w:tcW w:w="6242" w:type="dxa"/>
            <w:vAlign w:val="center"/>
          </w:tcPr>
          <w:p w14:paraId="0AF749D6">
            <w:pPr>
              <w:tabs>
                <w:tab w:val="left" w:pos="8640"/>
              </w:tabs>
              <w:jc w:val="left"/>
              <w:rPr>
                <w:rFonts w:hint="eastAsia" w:ascii="宋体" w:hAnsi="宋体" w:cs="宋体"/>
                <w:color w:val="auto"/>
                <w:sz w:val="24"/>
                <w:lang w:val="en-US" w:eastAsia="zh-CN"/>
              </w:rPr>
            </w:pPr>
            <w:r>
              <w:rPr>
                <w:rFonts w:hint="eastAsia" w:ascii="宋体" w:hAnsi="宋体" w:cs="宋体"/>
                <w:color w:val="auto"/>
                <w:sz w:val="24"/>
                <w:lang w:val="en-US" w:eastAsia="zh-CN"/>
              </w:rPr>
              <w:t>1包：1.项目合同签订后，乙方完成资料收集和整理后，由乙方向甲方出具合规发票，甲方向乙方支付总合同额的40%；</w:t>
            </w:r>
          </w:p>
          <w:p w14:paraId="795F46F4">
            <w:pPr>
              <w:tabs>
                <w:tab w:val="left" w:pos="8640"/>
              </w:tabs>
              <w:jc w:val="left"/>
              <w:rPr>
                <w:rFonts w:hint="eastAsia" w:ascii="宋体" w:hAnsi="宋体" w:cs="宋体"/>
                <w:color w:val="auto"/>
                <w:sz w:val="24"/>
                <w:lang w:val="en-US" w:eastAsia="zh-CN"/>
              </w:rPr>
            </w:pPr>
            <w:r>
              <w:rPr>
                <w:rFonts w:hint="eastAsia" w:ascii="宋体" w:hAnsi="宋体" w:cs="宋体"/>
                <w:color w:val="auto"/>
                <w:sz w:val="24"/>
                <w:lang w:val="en-US" w:eastAsia="zh-CN"/>
              </w:rPr>
              <w:t>2.乙方完成数据分析核实和数据整合建库全部工作内容后，由乙方向甲方出具合规发票，甲方再向乙方支付总合同额的55%；</w:t>
            </w:r>
          </w:p>
          <w:p w14:paraId="30BE9409">
            <w:pPr>
              <w:tabs>
                <w:tab w:val="left" w:pos="8640"/>
              </w:tabs>
              <w:jc w:val="left"/>
              <w:rPr>
                <w:rFonts w:hint="eastAsia" w:ascii="宋体" w:hAnsi="宋体" w:cs="宋体"/>
                <w:color w:val="auto"/>
                <w:sz w:val="24"/>
                <w:lang w:val="en-US" w:eastAsia="zh-CN"/>
              </w:rPr>
            </w:pPr>
            <w:r>
              <w:rPr>
                <w:rFonts w:hint="eastAsia" w:ascii="宋体" w:hAnsi="宋体" w:cs="宋体"/>
                <w:color w:val="auto"/>
                <w:sz w:val="24"/>
                <w:lang w:val="en-US" w:eastAsia="zh-CN"/>
              </w:rPr>
              <w:t>3.乙方完成项目实施且服务期满1年后，由乙方向甲方出具合规发票，甲方再向乙方支付总合同额的5%。</w:t>
            </w:r>
          </w:p>
          <w:p w14:paraId="116CBA6A">
            <w:pPr>
              <w:pStyle w:val="2"/>
              <w:rPr>
                <w:rFonts w:hint="default"/>
                <w:lang w:val="en-US" w:eastAsia="zh-CN"/>
              </w:rPr>
            </w:pPr>
            <w:r>
              <w:rPr>
                <w:rFonts w:hint="eastAsia" w:ascii="宋体" w:hAnsi="宋体" w:eastAsia="宋体" w:cs="宋体"/>
                <w:b w:val="0"/>
                <w:bCs w:val="0"/>
                <w:color w:val="auto"/>
                <w:kern w:val="2"/>
                <w:sz w:val="24"/>
                <w:szCs w:val="24"/>
                <w:lang w:val="en-US" w:eastAsia="zh-CN" w:bidi="ar-SA"/>
              </w:rPr>
              <w:t>2包：不动产承包经营权系统建设完成后支付40%项目款、数据质检入不动产登记数据库后支付40%项目款，项目完成经过验收后支付20%项目款</w:t>
            </w:r>
          </w:p>
        </w:tc>
      </w:tr>
      <w:tr w14:paraId="31FAF68A">
        <w:trPr>
          <w:trHeight w:val="841" w:hRule="atLeast"/>
        </w:trPr>
        <w:tc>
          <w:tcPr>
            <w:tcW w:w="735" w:type="dxa"/>
            <w:vAlign w:val="center"/>
          </w:tcPr>
          <w:p w14:paraId="72C7A6F4">
            <w:pPr>
              <w:numPr>
                <w:ilvl w:val="0"/>
                <w:numId w:val="1"/>
              </w:numPr>
              <w:spacing w:beforeLines="50"/>
              <w:jc w:val="center"/>
              <w:rPr>
                <w:rFonts w:ascii="宋体" w:hAnsi="宋体" w:cs="宋体"/>
                <w:color w:val="auto"/>
                <w:sz w:val="24"/>
              </w:rPr>
            </w:pPr>
          </w:p>
        </w:tc>
        <w:tc>
          <w:tcPr>
            <w:tcW w:w="1995" w:type="dxa"/>
            <w:vAlign w:val="center"/>
          </w:tcPr>
          <w:p w14:paraId="2D77AE08">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242" w:type="dxa"/>
            <w:vAlign w:val="center"/>
          </w:tcPr>
          <w:p w14:paraId="3F0134A5">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 xml:space="preserve"> 自行勘察</w:t>
            </w:r>
          </w:p>
        </w:tc>
      </w:tr>
      <w:tr w14:paraId="5CB150C8">
        <w:trPr>
          <w:trHeight w:val="168" w:hRule="atLeast"/>
        </w:trPr>
        <w:tc>
          <w:tcPr>
            <w:tcW w:w="735" w:type="dxa"/>
            <w:vAlign w:val="center"/>
          </w:tcPr>
          <w:p w14:paraId="543DA64C">
            <w:pPr>
              <w:numPr>
                <w:ilvl w:val="0"/>
                <w:numId w:val="1"/>
              </w:numPr>
              <w:spacing w:beforeLines="50"/>
              <w:jc w:val="center"/>
              <w:rPr>
                <w:rFonts w:ascii="宋体" w:hAnsi="宋体" w:cs="宋体"/>
                <w:color w:val="auto"/>
                <w:sz w:val="24"/>
              </w:rPr>
            </w:pPr>
          </w:p>
        </w:tc>
        <w:tc>
          <w:tcPr>
            <w:tcW w:w="1995" w:type="dxa"/>
            <w:vAlign w:val="center"/>
          </w:tcPr>
          <w:p w14:paraId="60B6C903">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242" w:type="dxa"/>
            <w:vAlign w:val="center"/>
          </w:tcPr>
          <w:p w14:paraId="734AB4E2">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362451FF">
        <w:trPr>
          <w:trHeight w:val="786" w:hRule="atLeast"/>
        </w:trPr>
        <w:tc>
          <w:tcPr>
            <w:tcW w:w="735" w:type="dxa"/>
            <w:vAlign w:val="center"/>
          </w:tcPr>
          <w:p w14:paraId="7618AEE4">
            <w:pPr>
              <w:numPr>
                <w:ilvl w:val="0"/>
                <w:numId w:val="1"/>
              </w:numPr>
              <w:spacing w:beforeLines="50"/>
              <w:jc w:val="center"/>
              <w:rPr>
                <w:rFonts w:ascii="宋体" w:hAnsi="宋体" w:cs="宋体"/>
                <w:color w:val="auto"/>
                <w:sz w:val="24"/>
              </w:rPr>
            </w:pPr>
          </w:p>
        </w:tc>
        <w:tc>
          <w:tcPr>
            <w:tcW w:w="1995" w:type="dxa"/>
            <w:vAlign w:val="center"/>
          </w:tcPr>
          <w:p w14:paraId="34744E6B">
            <w:pPr>
              <w:spacing w:beforeLines="50"/>
              <w:ind w:firstLine="14" w:firstLineChars="6"/>
              <w:jc w:val="center"/>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6242" w:type="dxa"/>
            <w:vAlign w:val="center"/>
          </w:tcPr>
          <w:p w14:paraId="2CA599FF">
            <w:pPr>
              <w:tabs>
                <w:tab w:val="left" w:pos="8640"/>
              </w:tabs>
              <w:jc w:val="left"/>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1包：其他未列明行业</w:t>
            </w:r>
          </w:p>
          <w:p w14:paraId="3EB1AFE5">
            <w:pPr>
              <w:pStyle w:val="15"/>
              <w:rPr>
                <w:rFonts w:hint="default"/>
                <w:color w:val="auto"/>
                <w:lang w:val="en-US" w:eastAsia="zh-CN"/>
              </w:rPr>
            </w:pPr>
            <w:r>
              <w:rPr>
                <w:rFonts w:hint="eastAsia" w:hAnsi="宋体" w:cs="宋体"/>
                <w:b w:val="0"/>
                <w:bCs w:val="0"/>
                <w:color w:val="auto"/>
                <w:sz w:val="24"/>
                <w:lang w:val="en-US" w:eastAsia="zh-CN"/>
              </w:rPr>
              <w:t>2包：软件和信息技术服务业</w:t>
            </w:r>
          </w:p>
        </w:tc>
      </w:tr>
    </w:tbl>
    <w:p w14:paraId="138F2750">
      <w:pPr>
        <w:pStyle w:val="28"/>
        <w:ind w:firstLine="0" w:firstLineChars="0"/>
        <w:rPr>
          <w:rFonts w:ascii="宋体" w:hAnsi="宋体" w:cs="宋体"/>
          <w:b/>
          <w:color w:val="auto"/>
          <w:sz w:val="30"/>
          <w:szCs w:val="30"/>
        </w:rPr>
      </w:pPr>
    </w:p>
    <w:p w14:paraId="597DFB57">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6D341B0B">
      <w:pPr>
        <w:spacing w:line="560" w:lineRule="exact"/>
        <w:ind w:firstLine="480" w:firstLineChars="200"/>
        <w:rPr>
          <w:rFonts w:ascii="宋体" w:hAnsi="宋体" w:cs="宋体"/>
          <w:color w:val="auto"/>
          <w:sz w:val="24"/>
        </w:rPr>
      </w:pPr>
      <w:r>
        <w:rPr>
          <w:rFonts w:hint="eastAsia" w:ascii="宋体" w:hAnsi="宋体" w:cs="宋体"/>
          <w:b/>
          <w:color w:val="auto"/>
          <w:sz w:val="24"/>
        </w:rPr>
        <w:t>1．适用范围</w:t>
      </w:r>
    </w:p>
    <w:p w14:paraId="3DD08260">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1087645A">
      <w:pPr>
        <w:spacing w:line="560" w:lineRule="exact"/>
        <w:ind w:firstLine="480" w:firstLineChars="200"/>
        <w:rPr>
          <w:rFonts w:ascii="宋体" w:hAnsi="宋体" w:cs="宋体"/>
          <w:b/>
          <w:color w:val="auto"/>
          <w:sz w:val="24"/>
        </w:rPr>
      </w:pPr>
      <w:r>
        <w:rPr>
          <w:rFonts w:hint="eastAsia" w:ascii="宋体" w:hAnsi="宋体" w:cs="宋体"/>
          <w:b/>
          <w:color w:val="auto"/>
          <w:sz w:val="24"/>
        </w:rPr>
        <w:t>2．定义</w:t>
      </w:r>
    </w:p>
    <w:p w14:paraId="04FB7807">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1E79E054">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val="en-US" w:eastAsia="zh-CN"/>
        </w:rPr>
        <w:t>西华县自然资源局</w:t>
      </w:r>
    </w:p>
    <w:p w14:paraId="6206C9A9">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190E8333">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DCB276F">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3A35D20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6AFA66">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3C21F0E9">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3E6BEA32">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420B7EEA">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6AE0082A">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132D3C2">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80FCA6A">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69958B82">
      <w:pPr>
        <w:spacing w:line="560" w:lineRule="exact"/>
        <w:ind w:firstLine="480" w:firstLineChars="200"/>
        <w:rPr>
          <w:rFonts w:ascii="宋体" w:hAnsi="宋体" w:cs="宋体"/>
          <w:b/>
          <w:color w:val="auto"/>
          <w:sz w:val="24"/>
        </w:rPr>
      </w:pPr>
      <w:r>
        <w:rPr>
          <w:rFonts w:hint="eastAsia" w:ascii="宋体" w:hAnsi="宋体" w:cs="宋体"/>
          <w:b/>
          <w:color w:val="auto"/>
          <w:sz w:val="24"/>
        </w:rPr>
        <w:t>3.采购预算</w:t>
      </w:r>
    </w:p>
    <w:p w14:paraId="3EE756D9">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43F1DC2C">
      <w:pPr>
        <w:spacing w:line="560" w:lineRule="exact"/>
        <w:ind w:firstLine="480" w:firstLineChars="200"/>
        <w:rPr>
          <w:rFonts w:ascii="宋体" w:hAnsi="宋体" w:cs="宋体"/>
          <w:b/>
          <w:color w:val="auto"/>
          <w:sz w:val="24"/>
        </w:rPr>
      </w:pPr>
      <w:r>
        <w:rPr>
          <w:rFonts w:hint="eastAsia" w:ascii="宋体" w:hAnsi="宋体" w:cs="宋体"/>
          <w:b/>
          <w:color w:val="auto"/>
          <w:sz w:val="24"/>
        </w:rPr>
        <w:t>4.合格的供应商</w:t>
      </w:r>
    </w:p>
    <w:p w14:paraId="65D3F54E">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3AB29FD">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4DE6DA9">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4D05788E">
      <w:pPr>
        <w:pStyle w:val="73"/>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352A1498">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409AB395">
      <w:pPr>
        <w:pStyle w:val="73"/>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符合本竞争性磋商文件规定的供应商资格要求及项目要求的其它条件，提供法定代表人签章的营业执照</w:t>
      </w:r>
      <w:r>
        <w:rPr>
          <w:rFonts w:hint="eastAsia" w:hAnsi="宋体" w:eastAsia="宋体"/>
          <w:color w:val="auto"/>
          <w:sz w:val="24"/>
          <w:lang w:val="en-US" w:eastAsia="zh-CN"/>
        </w:rPr>
        <w:t>扫描件</w:t>
      </w:r>
      <w:r>
        <w:rPr>
          <w:rFonts w:hint="eastAsia" w:hAnsi="宋体" w:eastAsia="宋体"/>
          <w:color w:val="auto"/>
          <w:sz w:val="24"/>
        </w:rPr>
        <w:t>并按照要求提供其他相关证明材料。</w:t>
      </w:r>
    </w:p>
    <w:p w14:paraId="74B4C102">
      <w:pPr>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4.4供应商应遵守国家法律、法规有关竞争性磋商的规定。</w:t>
      </w:r>
    </w:p>
    <w:p w14:paraId="0ED37BDA">
      <w:pPr>
        <w:spacing w:line="360" w:lineRule="auto"/>
        <w:ind w:firstLine="480" w:firstLineChars="200"/>
        <w:rPr>
          <w:rFonts w:hint="eastAsia" w:ascii="宋体" w:hAnsi="宋体" w:cs="宋体"/>
          <w:color w:val="auto"/>
          <w:kern w:val="0"/>
          <w:sz w:val="24"/>
          <w:lang w:val="zh-CN"/>
        </w:rPr>
      </w:pPr>
      <w:r>
        <w:rPr>
          <w:rFonts w:hint="eastAsia" w:ascii="宋体" w:hAnsi="宋体" w:eastAsia="宋体" w:cs="宋体"/>
          <w:color w:val="auto"/>
          <w:kern w:val="0"/>
          <w:sz w:val="24"/>
          <w:szCs w:val="24"/>
          <w:lang w:val="zh-CN" w:eastAsia="zh-CN" w:bidi="ar-SA"/>
        </w:rPr>
        <w:t>4.5凡通过磋商小组符合性审查的供应商均为合格供应商。未通过符合性审查的供</w:t>
      </w:r>
      <w:r>
        <w:rPr>
          <w:rFonts w:hint="eastAsia" w:ascii="宋体" w:hAnsi="宋体" w:cs="宋体"/>
          <w:color w:val="auto"/>
          <w:kern w:val="0"/>
          <w:sz w:val="24"/>
          <w:lang w:val="zh-CN"/>
        </w:rPr>
        <w:t>应商将视为不响应本项目的竞争性磋商文件被否决。</w:t>
      </w:r>
    </w:p>
    <w:p w14:paraId="20E37769">
      <w:pPr>
        <w:spacing w:line="560" w:lineRule="exact"/>
        <w:ind w:firstLine="480" w:firstLineChars="200"/>
        <w:rPr>
          <w:rFonts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单位负责人为同一人或者存在直接控股、管理关系的不同供应商，不得参加同一合同项下的政府采购活动。提供法定代表人签章的国家企业信用信息公示系统公告后网页查询扫描件并承诺</w:t>
      </w:r>
      <w:r>
        <w:rPr>
          <w:rFonts w:hint="eastAsia" w:ascii="宋体" w:hAnsi="宋体" w:cs="宋体"/>
          <w:color w:val="auto"/>
          <w:sz w:val="24"/>
          <w:lang w:eastAsia="zh-CN"/>
        </w:rPr>
        <w:t>。</w:t>
      </w:r>
    </w:p>
    <w:p w14:paraId="4E8C1F97">
      <w:pPr>
        <w:spacing w:line="560" w:lineRule="exact"/>
        <w:ind w:firstLine="480"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4E9C963F">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1EC62089">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DA85ED0">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56E19FE8">
      <w:pPr>
        <w:pStyle w:val="28"/>
        <w:ind w:firstLine="480"/>
        <w:rPr>
          <w:rFonts w:ascii="宋体" w:hAnsi="宋体" w:eastAsia="宋体" w:cs="宋体"/>
          <w:color w:val="auto"/>
          <w:sz w:val="24"/>
        </w:rPr>
      </w:pPr>
    </w:p>
    <w:p w14:paraId="3FCE253E">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7B477FF2">
      <w:pPr>
        <w:tabs>
          <w:tab w:val="left" w:pos="632"/>
          <w:tab w:val="left" w:pos="790"/>
        </w:tabs>
        <w:spacing w:line="560" w:lineRule="exact"/>
        <w:ind w:firstLine="480" w:firstLineChars="200"/>
        <w:rPr>
          <w:rFonts w:ascii="宋体" w:hAnsi="宋体" w:cs="宋体"/>
          <w:b/>
          <w:color w:val="auto"/>
          <w:sz w:val="24"/>
        </w:rPr>
      </w:pPr>
      <w:r>
        <w:rPr>
          <w:rFonts w:hint="eastAsia" w:ascii="宋体" w:hAnsi="宋体" w:cs="宋体"/>
          <w:b/>
          <w:color w:val="auto"/>
          <w:sz w:val="24"/>
        </w:rPr>
        <w:t>6．竞争性磋商文件的组成</w:t>
      </w:r>
    </w:p>
    <w:p w14:paraId="09372008">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C006EDB">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14AA99E6">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75B35D5">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1E688783">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00042C4E">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2EBD568F">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EA96B0D">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20E93D4">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D592BC2">
      <w:pPr>
        <w:widowControl/>
        <w:spacing w:line="560" w:lineRule="exact"/>
        <w:ind w:firstLine="480" w:firstLineChars="200"/>
        <w:rPr>
          <w:rFonts w:ascii="宋体" w:hAnsi="宋体" w:cs="宋体"/>
          <w:b/>
          <w:color w:val="auto"/>
          <w:sz w:val="24"/>
        </w:rPr>
      </w:pPr>
      <w:r>
        <w:rPr>
          <w:rFonts w:hint="eastAsia" w:ascii="宋体" w:hAnsi="宋体" w:cs="宋体"/>
          <w:b/>
          <w:color w:val="auto"/>
          <w:sz w:val="24"/>
        </w:rPr>
        <w:t>7.竞争性磋商文件的澄清与修改</w:t>
      </w:r>
    </w:p>
    <w:p w14:paraId="3E3BA135">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0311074">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36853D1A">
      <w:pPr>
        <w:spacing w:line="560" w:lineRule="exact"/>
        <w:ind w:firstLine="480" w:firstLineChars="200"/>
        <w:rPr>
          <w:rFonts w:ascii="宋体" w:hAnsi="宋体" w:cs="宋体"/>
          <w:b/>
          <w:bCs/>
          <w:color w:val="auto"/>
          <w:sz w:val="24"/>
        </w:rPr>
      </w:pPr>
      <w:r>
        <w:rPr>
          <w:rFonts w:hint="eastAsia" w:ascii="宋体" w:hAnsi="宋体" w:cs="宋体"/>
          <w:b/>
          <w:bCs/>
          <w:color w:val="auto"/>
          <w:sz w:val="24"/>
        </w:rPr>
        <w:t>8.要求</w:t>
      </w:r>
    </w:p>
    <w:p w14:paraId="28E721FB">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D5D4716">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CA4E492">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0699A698">
      <w:pPr>
        <w:spacing w:line="560" w:lineRule="exact"/>
        <w:ind w:firstLine="480" w:firstLineChars="200"/>
        <w:rPr>
          <w:rFonts w:ascii="宋体" w:hAnsi="宋体" w:cs="宋体"/>
          <w:i/>
          <w:iCs/>
          <w:color w:val="auto"/>
          <w:sz w:val="24"/>
        </w:rPr>
      </w:pPr>
      <w:r>
        <w:rPr>
          <w:rFonts w:hint="eastAsia" w:ascii="宋体" w:hAnsi="宋体" w:cs="宋体"/>
          <w:color w:val="auto"/>
          <w:sz w:val="24"/>
        </w:rPr>
        <w:t>8.4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p>
    <w:p w14:paraId="246496E8">
      <w:pPr>
        <w:widowControl/>
        <w:spacing w:line="560" w:lineRule="exact"/>
        <w:ind w:firstLine="480"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2D62964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3A5BEF3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6E7CD20C">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8D2DBEB">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3479B7A3">
      <w:pPr>
        <w:spacing w:line="560" w:lineRule="exact"/>
        <w:ind w:firstLine="480" w:firstLineChars="200"/>
        <w:rPr>
          <w:rFonts w:ascii="宋体" w:hAnsi="宋体" w:cs="宋体"/>
          <w:b/>
          <w:color w:val="auto"/>
          <w:sz w:val="24"/>
        </w:rPr>
      </w:pPr>
      <w:r>
        <w:rPr>
          <w:rFonts w:hint="eastAsia" w:ascii="宋体" w:hAnsi="宋体" w:cs="宋体"/>
          <w:b/>
          <w:color w:val="auto"/>
          <w:sz w:val="24"/>
        </w:rPr>
        <w:t>10.响应性文件的组成</w:t>
      </w:r>
    </w:p>
    <w:p w14:paraId="591606BC">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50BAFC5C">
      <w:pPr>
        <w:spacing w:line="560" w:lineRule="exact"/>
        <w:ind w:firstLine="480" w:firstLineChars="200"/>
        <w:rPr>
          <w:rFonts w:ascii="宋体" w:hAnsi="宋体" w:cs="宋体"/>
          <w:b/>
          <w:color w:val="auto"/>
          <w:sz w:val="24"/>
        </w:rPr>
      </w:pPr>
      <w:r>
        <w:rPr>
          <w:rFonts w:hint="eastAsia" w:ascii="宋体" w:hAnsi="宋体" w:cs="宋体"/>
          <w:b/>
          <w:color w:val="auto"/>
          <w:sz w:val="24"/>
        </w:rPr>
        <w:t>11.响应性文件格式</w:t>
      </w:r>
    </w:p>
    <w:p w14:paraId="773A5373">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EBA2077">
      <w:pPr>
        <w:widowControl/>
        <w:spacing w:line="560" w:lineRule="exact"/>
        <w:ind w:firstLine="480"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13FE949B">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157F79D9">
      <w:pPr>
        <w:spacing w:line="560" w:lineRule="exact"/>
        <w:ind w:firstLine="480" w:firstLineChars="200"/>
        <w:rPr>
          <w:rFonts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1B643A6B">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F9DCD83">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444CE98C">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61C1535C">
      <w:pPr>
        <w:spacing w:line="560" w:lineRule="exact"/>
        <w:ind w:firstLine="480" w:firstLineChars="200"/>
        <w:rPr>
          <w:rFonts w:hint="eastAsia" w:ascii="宋体" w:hAnsi="宋体" w:cs="宋体"/>
          <w:b/>
          <w:bCs/>
          <w:color w:val="auto"/>
          <w:sz w:val="24"/>
        </w:rPr>
      </w:pPr>
    </w:p>
    <w:p w14:paraId="1D40AD70">
      <w:pPr>
        <w:spacing w:line="560" w:lineRule="exact"/>
        <w:ind w:firstLine="480"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672E97E7">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341BDDE4">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D46929E">
      <w:pPr>
        <w:spacing w:line="560" w:lineRule="exact"/>
        <w:ind w:firstLine="480" w:firstLineChars="200"/>
        <w:rPr>
          <w:rFonts w:ascii="宋体" w:hAnsi="宋体" w:cs="宋体"/>
          <w:b/>
          <w:bCs/>
          <w:color w:val="auto"/>
          <w:sz w:val="24"/>
        </w:rPr>
      </w:pPr>
      <w:r>
        <w:rPr>
          <w:rFonts w:hint="eastAsia" w:ascii="宋体" w:hAnsi="宋体" w:cs="宋体"/>
          <w:b/>
          <w:bCs/>
          <w:color w:val="auto"/>
          <w:sz w:val="24"/>
        </w:rPr>
        <w:t>14.响应性文件的签署、盖章</w:t>
      </w:r>
    </w:p>
    <w:p w14:paraId="798867B6">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1C2BE69A">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7B044EC">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52F6C7F8">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6B484396">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15FA3889">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1BA9094D">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49C46FC0">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7E638391">
      <w:pPr>
        <w:spacing w:line="560" w:lineRule="exact"/>
        <w:ind w:firstLine="480" w:firstLineChars="200"/>
        <w:rPr>
          <w:rFonts w:ascii="宋体" w:hAnsi="宋体" w:cs="宋体"/>
          <w:b/>
          <w:color w:val="auto"/>
          <w:sz w:val="24"/>
        </w:rPr>
      </w:pPr>
      <w:r>
        <w:rPr>
          <w:rFonts w:hint="eastAsia" w:ascii="宋体" w:hAnsi="宋体" w:cs="宋体"/>
          <w:b/>
          <w:color w:val="auto"/>
          <w:sz w:val="24"/>
        </w:rPr>
        <w:t>16.响应性文件的递交</w:t>
      </w:r>
    </w:p>
    <w:p w14:paraId="6ED7EFD4">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3DDDE9A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52B7EBA5">
      <w:pPr>
        <w:pStyle w:val="58"/>
        <w:spacing w:line="560" w:lineRule="exact"/>
        <w:ind w:firstLine="480"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FF9D02A">
      <w:pPr>
        <w:pStyle w:val="58"/>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38623786">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42D7EDB9">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A16682B">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27135FB3">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055B39DA">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30A412B0">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0B653892">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28DC6AC5">
      <w:pPr>
        <w:spacing w:line="560" w:lineRule="exact"/>
        <w:ind w:firstLine="480"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53B68EEF">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125D6350">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531B7EC">
      <w:pPr>
        <w:spacing w:line="560" w:lineRule="exact"/>
        <w:ind w:firstLine="480" w:firstLineChars="200"/>
        <w:rPr>
          <w:rFonts w:ascii="宋体" w:hAnsi="宋体" w:cs="宋体"/>
          <w:b/>
          <w:color w:val="auto"/>
          <w:sz w:val="24"/>
        </w:rPr>
      </w:pPr>
      <w:r>
        <w:rPr>
          <w:rFonts w:hint="eastAsia" w:ascii="宋体" w:hAnsi="宋体" w:cs="宋体"/>
          <w:b/>
          <w:color w:val="auto"/>
          <w:sz w:val="24"/>
        </w:rPr>
        <w:t>19.资格性和符合性审查</w:t>
      </w:r>
    </w:p>
    <w:p w14:paraId="47EE4550">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311A046">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911EB79">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60B0B78">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012CE534">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220F6DDD">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5740A08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1B317CE3">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58DD0597">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2520D682">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E00A2B9">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9CFDA37">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2E165E3">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51B9B983">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57AA2153">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52007AEF">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67FFE73">
      <w:pPr>
        <w:spacing w:line="560" w:lineRule="exact"/>
        <w:ind w:firstLine="480" w:firstLineChars="200"/>
        <w:rPr>
          <w:rFonts w:ascii="宋体" w:hAnsi="宋体" w:cs="宋体"/>
          <w:color w:val="auto"/>
          <w:sz w:val="24"/>
        </w:rPr>
      </w:pPr>
      <w:r>
        <w:rPr>
          <w:rFonts w:hint="eastAsia" w:ascii="宋体" w:hAnsi="宋体" w:cs="宋体"/>
          <w:color w:val="auto"/>
          <w:sz w:val="24"/>
        </w:rPr>
        <w:t>19.7.3</w:t>
      </w:r>
      <w:r>
        <w:rPr>
          <w:rFonts w:ascii="宋体" w:hAnsi="宋体" w:cs="宋体"/>
          <w:color w:val="auto"/>
          <w:sz w:val="24"/>
        </w:rPr>
        <w:t>供应商代表未能出具</w:t>
      </w:r>
      <w:r>
        <w:rPr>
          <w:rFonts w:hint="eastAsia" w:ascii="宋体" w:hAnsi="宋体" w:cs="宋体"/>
          <w:color w:val="auto"/>
          <w:sz w:val="24"/>
        </w:rPr>
        <w:t>身份证正面经其签字确认的有效身份证明的；</w:t>
      </w:r>
    </w:p>
    <w:p w14:paraId="4B3F5062">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69407F0">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5DB9EA0">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301E84A3">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1838F68D">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659FDAE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CF8208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8824CE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574EB9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5ED59C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w:t>
      </w:r>
      <w:r>
        <w:rPr>
          <w:rFonts w:hint="eastAsia" w:ascii="宋体" w:hAnsi="宋体" w:cs="宋体"/>
          <w:color w:val="auto"/>
          <w:sz w:val="24"/>
        </w:rPr>
        <w:t>及供应商代表未提供劳动合同</w:t>
      </w:r>
      <w:r>
        <w:rPr>
          <w:rFonts w:hint="eastAsia" w:ascii="宋体" w:hAnsi="宋体" w:eastAsia="宋体" w:cs="宋体"/>
          <w:color w:val="auto"/>
          <w:sz w:val="24"/>
        </w:rPr>
        <w:t>的；</w:t>
      </w:r>
    </w:p>
    <w:p w14:paraId="0035A63A">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3FB9A1C8">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7078D2A5">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4C004414">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2E7689E">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6FE16FF5">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5546B733">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3BAEED83">
      <w:pPr>
        <w:pStyle w:val="40"/>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C0BE2E0">
        <w:trPr>
          <w:cantSplit/>
          <w:trHeight w:val="420" w:hRule="atLeast"/>
        </w:trPr>
        <w:tc>
          <w:tcPr>
            <w:tcW w:w="8505" w:type="dxa"/>
            <w:gridSpan w:val="5"/>
            <w:vAlign w:val="center"/>
          </w:tcPr>
          <w:p w14:paraId="048F86C0">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6869D9">
        <w:trPr>
          <w:cantSplit/>
          <w:trHeight w:val="836" w:hRule="atLeast"/>
        </w:trPr>
        <w:tc>
          <w:tcPr>
            <w:tcW w:w="707" w:type="dxa"/>
            <w:tcBorders>
              <w:bottom w:val="single" w:color="auto" w:sz="4" w:space="0"/>
            </w:tcBorders>
            <w:vAlign w:val="center"/>
          </w:tcPr>
          <w:p w14:paraId="24D516F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32A08D8">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46E8665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C0B85C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6004A66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D9833C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3B68C59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0AB3B2CF">
        <w:trPr>
          <w:cantSplit/>
          <w:trHeight w:val="383" w:hRule="atLeast"/>
        </w:trPr>
        <w:tc>
          <w:tcPr>
            <w:tcW w:w="707" w:type="dxa"/>
            <w:vAlign w:val="center"/>
          </w:tcPr>
          <w:p w14:paraId="05AE8A7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5A1C3B1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6DBFA57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2306CE8">
            <w:pPr>
              <w:adjustRightInd w:val="0"/>
              <w:snapToGrid w:val="0"/>
              <w:spacing w:line="360" w:lineRule="auto"/>
              <w:ind w:right="-10"/>
              <w:rPr>
                <w:rFonts w:ascii="宋体" w:hAnsi="宋体" w:cs="宋体"/>
                <w:color w:val="auto"/>
                <w:sz w:val="24"/>
              </w:rPr>
            </w:pPr>
          </w:p>
        </w:tc>
        <w:tc>
          <w:tcPr>
            <w:tcW w:w="2371" w:type="dxa"/>
            <w:vAlign w:val="center"/>
          </w:tcPr>
          <w:p w14:paraId="288B5B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C3D9D66">
        <w:trPr>
          <w:cantSplit/>
          <w:trHeight w:val="383" w:hRule="atLeast"/>
        </w:trPr>
        <w:tc>
          <w:tcPr>
            <w:tcW w:w="707" w:type="dxa"/>
            <w:vAlign w:val="center"/>
          </w:tcPr>
          <w:p w14:paraId="03502B8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B9EAB86">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42A6A27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666FABB">
            <w:pPr>
              <w:adjustRightInd w:val="0"/>
              <w:snapToGrid w:val="0"/>
              <w:spacing w:line="360" w:lineRule="auto"/>
              <w:ind w:right="-10"/>
              <w:rPr>
                <w:rFonts w:ascii="宋体" w:hAnsi="宋体" w:cs="宋体"/>
                <w:color w:val="auto"/>
                <w:sz w:val="24"/>
              </w:rPr>
            </w:pPr>
          </w:p>
        </w:tc>
        <w:tc>
          <w:tcPr>
            <w:tcW w:w="2371" w:type="dxa"/>
            <w:vAlign w:val="center"/>
          </w:tcPr>
          <w:p w14:paraId="11CD66C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3C057AF">
        <w:trPr>
          <w:cantSplit/>
          <w:trHeight w:val="383" w:hRule="atLeast"/>
        </w:trPr>
        <w:tc>
          <w:tcPr>
            <w:tcW w:w="707" w:type="dxa"/>
            <w:vAlign w:val="center"/>
          </w:tcPr>
          <w:p w14:paraId="6DB6DE7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6EBE2BF9">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5B7521A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8B72D70">
            <w:pPr>
              <w:adjustRightInd w:val="0"/>
              <w:snapToGrid w:val="0"/>
              <w:spacing w:line="360" w:lineRule="auto"/>
              <w:ind w:right="-10"/>
              <w:rPr>
                <w:rFonts w:ascii="宋体" w:hAnsi="宋体" w:cs="宋体"/>
                <w:color w:val="auto"/>
                <w:sz w:val="24"/>
              </w:rPr>
            </w:pPr>
          </w:p>
        </w:tc>
        <w:tc>
          <w:tcPr>
            <w:tcW w:w="2371" w:type="dxa"/>
            <w:vAlign w:val="center"/>
          </w:tcPr>
          <w:p w14:paraId="14F3C22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B59364E">
        <w:trPr>
          <w:cantSplit/>
          <w:trHeight w:val="346" w:hRule="atLeast"/>
        </w:trPr>
        <w:tc>
          <w:tcPr>
            <w:tcW w:w="707" w:type="dxa"/>
            <w:vAlign w:val="center"/>
          </w:tcPr>
          <w:p w14:paraId="6ACE69F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0C381698">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6179BF9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4E9DAED">
            <w:pPr>
              <w:adjustRightInd w:val="0"/>
              <w:snapToGrid w:val="0"/>
              <w:spacing w:line="360" w:lineRule="auto"/>
              <w:ind w:right="-10"/>
              <w:rPr>
                <w:rFonts w:ascii="宋体" w:hAnsi="宋体" w:cs="宋体"/>
                <w:color w:val="auto"/>
                <w:sz w:val="24"/>
              </w:rPr>
            </w:pPr>
          </w:p>
        </w:tc>
        <w:tc>
          <w:tcPr>
            <w:tcW w:w="2371" w:type="dxa"/>
            <w:vAlign w:val="center"/>
          </w:tcPr>
          <w:p w14:paraId="2456EA8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B91172E">
        <w:trPr>
          <w:cantSplit/>
          <w:trHeight w:val="90" w:hRule="atLeast"/>
        </w:trPr>
        <w:tc>
          <w:tcPr>
            <w:tcW w:w="707" w:type="dxa"/>
            <w:vAlign w:val="center"/>
          </w:tcPr>
          <w:p w14:paraId="1DF815B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47DDBA2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A486AF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BDB7C49">
            <w:pPr>
              <w:adjustRightInd w:val="0"/>
              <w:snapToGrid w:val="0"/>
              <w:spacing w:line="360" w:lineRule="auto"/>
              <w:ind w:right="-10"/>
              <w:rPr>
                <w:rFonts w:ascii="宋体" w:hAnsi="宋体" w:cs="宋体"/>
                <w:color w:val="auto"/>
                <w:sz w:val="24"/>
              </w:rPr>
            </w:pPr>
          </w:p>
        </w:tc>
        <w:tc>
          <w:tcPr>
            <w:tcW w:w="2371" w:type="dxa"/>
            <w:vAlign w:val="center"/>
          </w:tcPr>
          <w:p w14:paraId="20A9D66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DFB420">
        <w:trPr>
          <w:cantSplit/>
          <w:trHeight w:val="420" w:hRule="atLeast"/>
        </w:trPr>
        <w:tc>
          <w:tcPr>
            <w:tcW w:w="707" w:type="dxa"/>
            <w:vAlign w:val="center"/>
          </w:tcPr>
          <w:p w14:paraId="0C27A6A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1ABA019D">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1242714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997D36C">
            <w:pPr>
              <w:adjustRightInd w:val="0"/>
              <w:snapToGrid w:val="0"/>
              <w:spacing w:line="360" w:lineRule="auto"/>
              <w:ind w:right="-10"/>
              <w:rPr>
                <w:rFonts w:ascii="宋体" w:hAnsi="宋体" w:cs="宋体"/>
                <w:color w:val="auto"/>
                <w:sz w:val="24"/>
              </w:rPr>
            </w:pPr>
          </w:p>
        </w:tc>
        <w:tc>
          <w:tcPr>
            <w:tcW w:w="2371" w:type="dxa"/>
            <w:vAlign w:val="center"/>
          </w:tcPr>
          <w:p w14:paraId="039D207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7CDCD78">
        <w:trPr>
          <w:cantSplit/>
          <w:trHeight w:val="608" w:hRule="atLeast"/>
        </w:trPr>
        <w:tc>
          <w:tcPr>
            <w:tcW w:w="707" w:type="dxa"/>
            <w:vAlign w:val="center"/>
          </w:tcPr>
          <w:p w14:paraId="43ADE29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3CDBBDA3">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FD3A80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B4E6D8E">
            <w:pPr>
              <w:adjustRightInd w:val="0"/>
              <w:snapToGrid w:val="0"/>
              <w:spacing w:line="360" w:lineRule="auto"/>
              <w:ind w:right="-10"/>
              <w:rPr>
                <w:rFonts w:ascii="宋体" w:hAnsi="宋体" w:cs="宋体"/>
                <w:color w:val="auto"/>
                <w:sz w:val="24"/>
              </w:rPr>
            </w:pPr>
          </w:p>
        </w:tc>
        <w:tc>
          <w:tcPr>
            <w:tcW w:w="2371" w:type="dxa"/>
            <w:vAlign w:val="center"/>
          </w:tcPr>
          <w:p w14:paraId="31AD93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07BA16">
        <w:trPr>
          <w:cantSplit/>
          <w:trHeight w:val="473" w:hRule="atLeast"/>
        </w:trPr>
        <w:tc>
          <w:tcPr>
            <w:tcW w:w="707" w:type="dxa"/>
            <w:vAlign w:val="center"/>
          </w:tcPr>
          <w:p w14:paraId="3C6372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2B34208E">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6E73EC3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B9447AC">
            <w:pPr>
              <w:adjustRightInd w:val="0"/>
              <w:snapToGrid w:val="0"/>
              <w:spacing w:line="360" w:lineRule="auto"/>
              <w:ind w:right="-10"/>
              <w:rPr>
                <w:rFonts w:ascii="宋体" w:hAnsi="宋体" w:cs="宋体"/>
                <w:color w:val="auto"/>
                <w:sz w:val="24"/>
              </w:rPr>
            </w:pPr>
          </w:p>
        </w:tc>
        <w:tc>
          <w:tcPr>
            <w:tcW w:w="2371" w:type="dxa"/>
            <w:vAlign w:val="center"/>
          </w:tcPr>
          <w:p w14:paraId="336985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371BC27">
        <w:trPr>
          <w:cantSplit/>
          <w:trHeight w:val="901" w:hRule="atLeast"/>
        </w:trPr>
        <w:tc>
          <w:tcPr>
            <w:tcW w:w="707" w:type="dxa"/>
            <w:vAlign w:val="center"/>
          </w:tcPr>
          <w:p w14:paraId="5305A54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16FDD0B1">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6CA5F52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64950E2">
            <w:pPr>
              <w:adjustRightInd w:val="0"/>
              <w:snapToGrid w:val="0"/>
              <w:spacing w:line="360" w:lineRule="auto"/>
              <w:ind w:right="-10"/>
              <w:rPr>
                <w:rFonts w:ascii="宋体" w:hAnsi="宋体" w:cs="宋体"/>
                <w:color w:val="auto"/>
                <w:sz w:val="24"/>
              </w:rPr>
            </w:pPr>
          </w:p>
        </w:tc>
        <w:tc>
          <w:tcPr>
            <w:tcW w:w="2371" w:type="dxa"/>
            <w:vAlign w:val="center"/>
          </w:tcPr>
          <w:p w14:paraId="4E0EA1B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6AE3AE">
        <w:trPr>
          <w:cantSplit/>
          <w:trHeight w:val="485" w:hRule="atLeast"/>
        </w:trPr>
        <w:tc>
          <w:tcPr>
            <w:tcW w:w="707" w:type="dxa"/>
            <w:vAlign w:val="center"/>
          </w:tcPr>
          <w:p w14:paraId="5304E9A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58041450">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3035B3C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32DA741">
            <w:pPr>
              <w:adjustRightInd w:val="0"/>
              <w:snapToGrid w:val="0"/>
              <w:spacing w:line="360" w:lineRule="auto"/>
              <w:ind w:right="-10"/>
              <w:rPr>
                <w:rFonts w:ascii="宋体" w:hAnsi="宋体" w:cs="宋体"/>
                <w:color w:val="auto"/>
                <w:sz w:val="24"/>
              </w:rPr>
            </w:pPr>
          </w:p>
        </w:tc>
        <w:tc>
          <w:tcPr>
            <w:tcW w:w="2371" w:type="dxa"/>
            <w:vAlign w:val="center"/>
          </w:tcPr>
          <w:p w14:paraId="1F49B6A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0A68A5E">
        <w:trPr>
          <w:cantSplit/>
          <w:trHeight w:val="436" w:hRule="atLeast"/>
        </w:trPr>
        <w:tc>
          <w:tcPr>
            <w:tcW w:w="707" w:type="dxa"/>
            <w:vAlign w:val="center"/>
          </w:tcPr>
          <w:p w14:paraId="4B17FD1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25D05E4B">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30E5F49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D716EA">
            <w:pPr>
              <w:adjustRightInd w:val="0"/>
              <w:snapToGrid w:val="0"/>
              <w:spacing w:line="360" w:lineRule="auto"/>
              <w:ind w:right="-10"/>
              <w:rPr>
                <w:rFonts w:ascii="宋体" w:hAnsi="宋体" w:cs="宋体"/>
                <w:color w:val="auto"/>
                <w:sz w:val="24"/>
              </w:rPr>
            </w:pPr>
          </w:p>
        </w:tc>
        <w:tc>
          <w:tcPr>
            <w:tcW w:w="2371" w:type="dxa"/>
            <w:vAlign w:val="center"/>
          </w:tcPr>
          <w:p w14:paraId="01EAE94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BB7FDF">
        <w:trPr>
          <w:cantSplit/>
          <w:trHeight w:val="470" w:hRule="atLeast"/>
        </w:trPr>
        <w:tc>
          <w:tcPr>
            <w:tcW w:w="707" w:type="dxa"/>
            <w:vAlign w:val="center"/>
          </w:tcPr>
          <w:p w14:paraId="7B59507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0E8507F6">
            <w:pPr>
              <w:spacing w:after="50" w:line="360" w:lineRule="auto"/>
              <w:ind w:right="-10"/>
              <w:jc w:val="center"/>
              <w:rPr>
                <w:rFonts w:ascii="宋体" w:hAnsi="宋体" w:cs="宋体"/>
                <w:bCs/>
                <w:color w:val="auto"/>
                <w:sz w:val="24"/>
              </w:rPr>
            </w:pPr>
          </w:p>
        </w:tc>
        <w:tc>
          <w:tcPr>
            <w:tcW w:w="1937" w:type="dxa"/>
            <w:vAlign w:val="center"/>
          </w:tcPr>
          <w:p w14:paraId="41E13B5D">
            <w:pPr>
              <w:spacing w:after="50" w:line="360" w:lineRule="auto"/>
              <w:ind w:right="-10"/>
              <w:jc w:val="center"/>
              <w:rPr>
                <w:rFonts w:ascii="宋体" w:hAnsi="宋体" w:cs="宋体"/>
                <w:color w:val="auto"/>
                <w:sz w:val="24"/>
              </w:rPr>
            </w:pPr>
          </w:p>
        </w:tc>
        <w:tc>
          <w:tcPr>
            <w:tcW w:w="825" w:type="dxa"/>
            <w:vAlign w:val="center"/>
          </w:tcPr>
          <w:p w14:paraId="3EB2839D">
            <w:pPr>
              <w:adjustRightInd w:val="0"/>
              <w:snapToGrid w:val="0"/>
              <w:spacing w:line="360" w:lineRule="auto"/>
              <w:ind w:right="-10"/>
              <w:rPr>
                <w:rFonts w:ascii="宋体" w:hAnsi="宋体" w:cs="宋体"/>
                <w:color w:val="auto"/>
                <w:sz w:val="24"/>
              </w:rPr>
            </w:pPr>
          </w:p>
        </w:tc>
        <w:tc>
          <w:tcPr>
            <w:tcW w:w="2371" w:type="dxa"/>
            <w:vAlign w:val="center"/>
          </w:tcPr>
          <w:p w14:paraId="6E8A500C">
            <w:pPr>
              <w:adjustRightInd w:val="0"/>
              <w:snapToGrid w:val="0"/>
              <w:spacing w:line="360" w:lineRule="auto"/>
              <w:ind w:right="-10"/>
              <w:jc w:val="center"/>
              <w:rPr>
                <w:rFonts w:ascii="宋体" w:hAnsi="宋体" w:cs="宋体"/>
                <w:color w:val="auto"/>
                <w:sz w:val="24"/>
              </w:rPr>
            </w:pPr>
          </w:p>
        </w:tc>
      </w:tr>
      <w:tr w14:paraId="45CC0138">
        <w:trPr>
          <w:cantSplit/>
          <w:trHeight w:val="358" w:hRule="atLeast"/>
        </w:trPr>
        <w:tc>
          <w:tcPr>
            <w:tcW w:w="707" w:type="dxa"/>
            <w:vAlign w:val="center"/>
          </w:tcPr>
          <w:p w14:paraId="74C79BB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46D66651">
            <w:pPr>
              <w:spacing w:after="50" w:line="360" w:lineRule="auto"/>
              <w:ind w:right="-10"/>
              <w:jc w:val="center"/>
              <w:rPr>
                <w:rFonts w:ascii="宋体" w:hAnsi="宋体" w:cs="宋体"/>
                <w:color w:val="auto"/>
                <w:sz w:val="24"/>
              </w:rPr>
            </w:pPr>
          </w:p>
        </w:tc>
        <w:tc>
          <w:tcPr>
            <w:tcW w:w="1937" w:type="dxa"/>
            <w:vAlign w:val="center"/>
          </w:tcPr>
          <w:p w14:paraId="4ABCA37E">
            <w:pPr>
              <w:spacing w:after="50" w:line="360" w:lineRule="auto"/>
              <w:ind w:right="-10"/>
              <w:jc w:val="center"/>
              <w:rPr>
                <w:rFonts w:ascii="宋体" w:hAnsi="宋体" w:cs="宋体"/>
                <w:color w:val="auto"/>
                <w:sz w:val="24"/>
              </w:rPr>
            </w:pPr>
          </w:p>
        </w:tc>
        <w:tc>
          <w:tcPr>
            <w:tcW w:w="825" w:type="dxa"/>
            <w:vAlign w:val="center"/>
          </w:tcPr>
          <w:p w14:paraId="2742080E">
            <w:pPr>
              <w:adjustRightInd w:val="0"/>
              <w:snapToGrid w:val="0"/>
              <w:spacing w:line="360" w:lineRule="auto"/>
              <w:ind w:right="-10"/>
              <w:rPr>
                <w:rFonts w:ascii="宋体" w:hAnsi="宋体" w:cs="宋体"/>
                <w:color w:val="auto"/>
                <w:sz w:val="24"/>
              </w:rPr>
            </w:pPr>
          </w:p>
        </w:tc>
        <w:tc>
          <w:tcPr>
            <w:tcW w:w="2371" w:type="dxa"/>
            <w:vAlign w:val="center"/>
          </w:tcPr>
          <w:p w14:paraId="1751CE9A">
            <w:pPr>
              <w:adjustRightInd w:val="0"/>
              <w:snapToGrid w:val="0"/>
              <w:spacing w:line="360" w:lineRule="auto"/>
              <w:ind w:right="-10"/>
              <w:jc w:val="center"/>
              <w:rPr>
                <w:rFonts w:ascii="宋体" w:hAnsi="宋体" w:cs="宋体"/>
                <w:color w:val="auto"/>
                <w:sz w:val="24"/>
              </w:rPr>
            </w:pPr>
          </w:p>
        </w:tc>
      </w:tr>
      <w:tr w14:paraId="42CCCE15">
        <w:trPr>
          <w:cantSplit/>
          <w:trHeight w:val="470" w:hRule="atLeast"/>
        </w:trPr>
        <w:tc>
          <w:tcPr>
            <w:tcW w:w="707" w:type="dxa"/>
            <w:vAlign w:val="center"/>
          </w:tcPr>
          <w:p w14:paraId="5AEFD9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15F8C701">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51FE573E">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73322764">
      <w:pPr>
        <w:pStyle w:val="40"/>
        <w:rPr>
          <w:rFonts w:ascii="宋体" w:hAnsi="宋体" w:cs="宋体"/>
          <w:color w:val="auto"/>
          <w:sz w:val="24"/>
          <w:szCs w:val="24"/>
        </w:rPr>
      </w:pPr>
    </w:p>
    <w:p w14:paraId="28BD48B4">
      <w:pPr>
        <w:spacing w:line="560" w:lineRule="exact"/>
        <w:ind w:firstLine="480" w:firstLineChars="200"/>
        <w:rPr>
          <w:rFonts w:ascii="宋体" w:hAnsi="宋体" w:cs="宋体"/>
          <w:b/>
          <w:color w:val="auto"/>
          <w:sz w:val="24"/>
        </w:rPr>
      </w:pPr>
      <w:r>
        <w:rPr>
          <w:rFonts w:hint="eastAsia" w:ascii="宋体" w:hAnsi="宋体" w:cs="宋体"/>
          <w:b/>
          <w:color w:val="auto"/>
          <w:sz w:val="24"/>
        </w:rPr>
        <w:t>20.响应性文件的澄清</w:t>
      </w:r>
    </w:p>
    <w:p w14:paraId="3687E6BD">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531901D">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020C525">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43282F3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4E67C44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00AFD56">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268D783B">
      <w:pPr>
        <w:spacing w:line="560" w:lineRule="exact"/>
        <w:ind w:firstLine="480" w:firstLineChars="200"/>
        <w:rPr>
          <w:rFonts w:ascii="宋体" w:hAnsi="宋体" w:cs="宋体"/>
          <w:b/>
          <w:color w:val="auto"/>
          <w:sz w:val="24"/>
        </w:rPr>
      </w:pPr>
      <w:r>
        <w:rPr>
          <w:rFonts w:hint="eastAsia" w:ascii="宋体" w:hAnsi="宋体" w:cs="宋体"/>
          <w:b/>
          <w:color w:val="auto"/>
          <w:sz w:val="24"/>
        </w:rPr>
        <w:t>21.竞争性磋商</w:t>
      </w:r>
    </w:p>
    <w:p w14:paraId="2EFBB825">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3EB0ABEA">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706D57FF">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055EC9DB">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74FBF238">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0C2D6E6F">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58DB94AA">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1AEA4E4">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416239">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6E71F911">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21.4.2供应商应当按照竞争性磋商文件的变动情况和竞争性磋商小组的要求重新提交响应性文件，并由其法定代表人或授权代表签字或者加盖公章。</w:t>
      </w:r>
    </w:p>
    <w:p w14:paraId="7136A491">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44C1583">
      <w:pPr>
        <w:spacing w:line="560" w:lineRule="exact"/>
        <w:ind w:firstLine="480" w:firstLineChars="200"/>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rPr>
        <w:t>21.5.1一次报价，依据是供应商的投标函和开标记录。</w:t>
      </w:r>
    </w:p>
    <w:p w14:paraId="162EBA15">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62ADBEE9">
      <w:pPr>
        <w:spacing w:line="560" w:lineRule="exact"/>
        <w:ind w:firstLine="480" w:firstLineChars="200"/>
        <w:rPr>
          <w:rFonts w:ascii="宋体" w:hAnsi="宋体" w:cs="宋体"/>
          <w:b/>
          <w:color w:val="auto"/>
          <w:sz w:val="24"/>
        </w:rPr>
      </w:pPr>
      <w:r>
        <w:rPr>
          <w:rFonts w:hint="eastAsia" w:ascii="宋体" w:hAnsi="宋体" w:cs="宋体"/>
          <w:b/>
          <w:color w:val="auto"/>
          <w:sz w:val="24"/>
        </w:rPr>
        <w:t>22.竞争性磋商过程及保密原则</w:t>
      </w:r>
    </w:p>
    <w:p w14:paraId="0796497A">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F5C1EB4">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5DB2BCDD">
      <w:pPr>
        <w:pStyle w:val="17"/>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48C96CB">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3CE9B0E7">
      <w:pPr>
        <w:pStyle w:val="28"/>
        <w:ind w:firstLine="48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1包</w:t>
      </w:r>
    </w:p>
    <w:tbl>
      <w:tblPr>
        <w:tblStyle w:val="29"/>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1539"/>
        <w:gridCol w:w="6075"/>
      </w:tblGrid>
      <w:tr w14:paraId="7E64FF00">
        <w:trPr>
          <w:trHeight w:val="428" w:hRule="atLeast"/>
          <w:jc w:val="center"/>
        </w:trPr>
        <w:tc>
          <w:tcPr>
            <w:tcW w:w="9102" w:type="dxa"/>
            <w:gridSpan w:val="3"/>
            <w:tcBorders>
              <w:top w:val="single" w:color="auto" w:sz="4" w:space="0"/>
              <w:left w:val="single" w:color="auto" w:sz="4" w:space="0"/>
              <w:bottom w:val="single" w:color="auto" w:sz="4" w:space="0"/>
              <w:right w:val="single" w:color="auto" w:sz="4" w:space="0"/>
            </w:tcBorders>
            <w:vAlign w:val="center"/>
          </w:tcPr>
          <w:p w14:paraId="331A45D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评审细则</w:t>
            </w:r>
          </w:p>
        </w:tc>
      </w:tr>
      <w:tr w14:paraId="3A8AB835">
        <w:trPr>
          <w:trHeight w:val="90"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14:paraId="7463062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评分因素</w:t>
            </w:r>
          </w:p>
        </w:tc>
        <w:tc>
          <w:tcPr>
            <w:tcW w:w="7614" w:type="dxa"/>
            <w:gridSpan w:val="2"/>
            <w:tcBorders>
              <w:top w:val="single" w:color="auto" w:sz="4" w:space="0"/>
              <w:left w:val="single" w:color="auto" w:sz="4" w:space="0"/>
              <w:bottom w:val="single" w:color="auto" w:sz="4" w:space="0"/>
              <w:right w:val="single" w:color="auto" w:sz="4" w:space="0"/>
            </w:tcBorders>
            <w:vAlign w:val="center"/>
          </w:tcPr>
          <w:p w14:paraId="7154F32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评审标准</w:t>
            </w:r>
          </w:p>
        </w:tc>
      </w:tr>
      <w:tr w14:paraId="68FA3C77">
        <w:trPr>
          <w:trHeight w:val="5444" w:hRule="atLeast"/>
          <w:jc w:val="center"/>
        </w:trPr>
        <w:tc>
          <w:tcPr>
            <w:tcW w:w="1488" w:type="dxa"/>
            <w:tcBorders>
              <w:top w:val="single" w:color="auto" w:sz="4" w:space="0"/>
              <w:left w:val="single" w:color="auto" w:sz="4" w:space="0"/>
              <w:right w:val="single" w:color="auto" w:sz="4" w:space="0"/>
            </w:tcBorders>
            <w:vAlign w:val="center"/>
          </w:tcPr>
          <w:p w14:paraId="1CFD29C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bookmarkStart w:id="34" w:name="_Hlk401005359"/>
            <w:bookmarkStart w:id="35" w:name="OLE_LINK2" w:colFirst="3" w:colLast="3"/>
            <w:bookmarkStart w:id="36" w:name="OLE_LINK3" w:colFirst="3" w:colLast="3"/>
            <w:bookmarkStart w:id="37" w:name="OLE_LINK1" w:colFirst="3" w:colLast="3"/>
            <w:bookmarkStart w:id="38" w:name="OLE_LINK4" w:colFirst="3" w:colLast="3"/>
            <w:r>
              <w:rPr>
                <w:rFonts w:hint="eastAsia" w:ascii="宋体" w:hAnsi="宋体"/>
                <w:color w:val="auto"/>
              </w:rPr>
              <w:t>价格部分</w:t>
            </w:r>
          </w:p>
          <w:p w14:paraId="4B4FDB3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（10分）</w:t>
            </w:r>
          </w:p>
        </w:tc>
        <w:tc>
          <w:tcPr>
            <w:tcW w:w="7614" w:type="dxa"/>
            <w:gridSpan w:val="2"/>
            <w:tcBorders>
              <w:top w:val="single" w:color="auto" w:sz="4" w:space="0"/>
              <w:left w:val="single" w:color="auto" w:sz="4" w:space="0"/>
              <w:bottom w:val="single" w:color="auto" w:sz="4" w:space="0"/>
              <w:right w:val="single" w:color="auto" w:sz="4" w:space="0"/>
            </w:tcBorders>
            <w:vAlign w:val="center"/>
          </w:tcPr>
          <w:p w14:paraId="7C63CD2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满足磋商文件要求且最后报价最低的供应商的价格为磋商基准价，其价格分为满分。其他供应商的价格分统一按照下列公式计算：</w:t>
            </w:r>
          </w:p>
          <w:p w14:paraId="5C9ABC3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磋商报价得分=（磋商基准价/最后磋商报价）×价格权值×100</w:t>
            </w:r>
          </w:p>
          <w:p w14:paraId="751B61E7">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备注：价格分计算保留小数点后二位。</w:t>
            </w:r>
          </w:p>
          <w:p w14:paraId="116C4D3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根据财政部、工信部关于印发《政府采购促进中小企业发展管理办法》的通知（财库〔2020〕46号 ）文件规定：</w:t>
            </w:r>
          </w:p>
          <w:p w14:paraId="051447F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（1）对小微企业报价给予20%扣除，请按照《政府采购促进中小企业发展管理办法》要求提供中小企业声明函。</w:t>
            </w:r>
          </w:p>
          <w:p w14:paraId="5A7EB42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（2）关于监狱企业：视同小微企业。须提供由省级以上监狱管理局、戒毒管理局（含新疆生产建设兵团）出具的属于监狱企业的证明文件，否则不考虑价格扣除。</w:t>
            </w:r>
          </w:p>
          <w:p w14:paraId="6AF13D3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theme="minorBidi"/>
                <w:color w:val="auto"/>
                <w:szCs w:val="22"/>
              </w:rPr>
            </w:pPr>
            <w:r>
              <w:rPr>
                <w:rFonts w:hint="eastAsia" w:ascii="宋体" w:hAnsi="宋体" w:cstheme="minorBidi"/>
                <w:color w:val="auto"/>
                <w:szCs w:val="22"/>
              </w:rPr>
              <w:t>（3）关于残疾人福利性单位：视同小微企业。须提供完整的“残疾人福利性单位声明函”，否则在价格评审时不予考虑价格扣除。残疾人福利性单位属于小型、微型企业的，不重复享受政策。</w:t>
            </w:r>
          </w:p>
          <w:p w14:paraId="63F1C3F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rPr>
            </w:pPr>
            <w:r>
              <w:rPr>
                <w:rFonts w:hint="eastAsia" w:ascii="宋体" w:hAnsi="宋体" w:cstheme="minorBidi"/>
                <w:color w:val="auto"/>
                <w:szCs w:val="22"/>
              </w:rPr>
              <w:t>（4）没有提供有效证明材料的供应商将被视为不接受投标总价的扣除，用原投标总价参与评审。</w:t>
            </w:r>
          </w:p>
        </w:tc>
      </w:tr>
      <w:tr w14:paraId="35195143">
        <w:trPr>
          <w:trHeight w:val="762" w:hRule="atLeast"/>
          <w:jc w:val="center"/>
        </w:trPr>
        <w:tc>
          <w:tcPr>
            <w:tcW w:w="1488" w:type="dxa"/>
            <w:vMerge w:val="restart"/>
            <w:tcBorders>
              <w:top w:val="single" w:color="auto" w:sz="4" w:space="0"/>
              <w:left w:val="single" w:color="auto" w:sz="4" w:space="0"/>
              <w:right w:val="single" w:color="auto" w:sz="4" w:space="0"/>
            </w:tcBorders>
            <w:shd w:val="clear" w:color="auto" w:fill="auto"/>
            <w:vAlign w:val="center"/>
          </w:tcPr>
          <w:p w14:paraId="74BEEA7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r>
              <w:rPr>
                <w:rFonts w:hint="eastAsia" w:ascii="宋体" w:hAnsi="宋体"/>
                <w:color w:val="auto"/>
              </w:rPr>
              <w:t>技术部分</w:t>
            </w:r>
          </w:p>
          <w:p w14:paraId="0AA8783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eastAsia="宋体" w:cs="Times New Roman"/>
                <w:color w:val="auto"/>
                <w:kern w:val="2"/>
                <w:sz w:val="21"/>
                <w:szCs w:val="24"/>
                <w:lang w:val="en-US" w:eastAsia="zh-CN" w:bidi="ar-SA"/>
              </w:rPr>
            </w:pPr>
            <w:r>
              <w:rPr>
                <w:rFonts w:hint="eastAsia" w:ascii="宋体" w:hAnsi="宋体"/>
                <w:color w:val="auto"/>
              </w:rPr>
              <w:t>（</w:t>
            </w:r>
            <w:r>
              <w:rPr>
                <w:rFonts w:hint="eastAsia" w:ascii="宋体" w:hAnsi="宋体"/>
                <w:color w:val="auto"/>
                <w:lang w:val="en-US" w:eastAsia="zh-CN"/>
              </w:rPr>
              <w:t>60</w:t>
            </w:r>
            <w:r>
              <w:rPr>
                <w:rFonts w:hint="eastAsia" w:ascii="宋体" w:hAnsi="宋体"/>
                <w:color w:val="auto"/>
              </w:rPr>
              <w:t>分）</w:t>
            </w:r>
          </w:p>
          <w:p w14:paraId="2E489CC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p>
        </w:tc>
        <w:tc>
          <w:tcPr>
            <w:tcW w:w="1539" w:type="dxa"/>
            <w:tcBorders>
              <w:top w:val="single" w:color="auto" w:sz="4" w:space="0"/>
              <w:left w:val="single" w:color="auto" w:sz="4" w:space="0"/>
              <w:right w:val="single" w:color="auto" w:sz="4" w:space="0"/>
            </w:tcBorders>
            <w:shd w:val="clear" w:color="auto" w:fill="auto"/>
            <w:vAlign w:val="center"/>
          </w:tcPr>
          <w:p w14:paraId="0A69819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ascii="宋体" w:hAnsi="宋体"/>
                <w:color w:val="auto"/>
              </w:rPr>
              <w:t>总体技术方案（</w:t>
            </w:r>
            <w:r>
              <w:rPr>
                <w:rFonts w:hint="eastAsia" w:ascii="宋体" w:hAnsi="宋体"/>
                <w:color w:val="auto"/>
                <w:lang w:val="en-US" w:eastAsia="zh-CN"/>
              </w:rPr>
              <w:t>10</w:t>
            </w:r>
            <w:r>
              <w:rPr>
                <w:rFonts w:ascii="宋体" w:hAnsi="宋体"/>
                <w:color w:val="auto"/>
              </w:rPr>
              <w:t>分）</w:t>
            </w:r>
          </w:p>
        </w:tc>
        <w:tc>
          <w:tcPr>
            <w:tcW w:w="6075" w:type="dxa"/>
            <w:tcBorders>
              <w:top w:val="single" w:color="auto" w:sz="4" w:space="0"/>
              <w:left w:val="single" w:color="auto" w:sz="4" w:space="0"/>
              <w:right w:val="single" w:color="auto" w:sz="4" w:space="0"/>
            </w:tcBorders>
            <w:shd w:val="clear" w:color="auto" w:fill="auto"/>
            <w:vAlign w:val="center"/>
          </w:tcPr>
          <w:p w14:paraId="404BA65B">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ascii="宋体" w:hAnsi="宋体"/>
                <w:color w:val="auto"/>
              </w:rPr>
              <w:t>编制本项目</w:t>
            </w:r>
            <w:r>
              <w:rPr>
                <w:rFonts w:hint="eastAsia" w:ascii="宋体" w:hAnsi="宋体"/>
                <w:color w:val="auto"/>
                <w:lang w:val="en-US" w:eastAsia="zh-CN"/>
              </w:rPr>
              <w:t>总体服务计划和</w:t>
            </w:r>
            <w:r>
              <w:rPr>
                <w:rFonts w:ascii="宋体" w:hAnsi="宋体"/>
                <w:color w:val="auto"/>
              </w:rPr>
              <w:t>技术方案</w:t>
            </w:r>
            <w:r>
              <w:rPr>
                <w:rFonts w:hint="eastAsia" w:ascii="宋体" w:hAnsi="宋体"/>
                <w:color w:val="auto"/>
                <w:lang w:eastAsia="zh-CN"/>
              </w:rPr>
              <w:t>（</w:t>
            </w:r>
            <w:r>
              <w:rPr>
                <w:rFonts w:ascii="宋体" w:hAnsi="宋体"/>
                <w:color w:val="auto"/>
              </w:rPr>
              <w:t>包括项目背景、任务来源、项目技术路线、项目管理制度等</w:t>
            </w:r>
            <w:r>
              <w:rPr>
                <w:rFonts w:hint="eastAsia" w:ascii="宋体" w:hAnsi="宋体"/>
                <w:color w:val="auto"/>
                <w:lang w:eastAsia="zh-CN"/>
              </w:rPr>
              <w:t>）</w:t>
            </w:r>
            <w:r>
              <w:rPr>
                <w:rFonts w:ascii="宋体" w:hAnsi="宋体"/>
                <w:color w:val="auto"/>
              </w:rPr>
              <w:t>得1</w:t>
            </w:r>
            <w:r>
              <w:rPr>
                <w:rFonts w:hint="eastAsia" w:ascii="宋体" w:hAnsi="宋体"/>
                <w:color w:val="auto"/>
              </w:rPr>
              <w:t>0</w:t>
            </w:r>
            <w:r>
              <w:rPr>
                <w:rFonts w:ascii="宋体" w:hAnsi="宋体"/>
                <w:color w:val="auto"/>
              </w:rPr>
              <w:t>分，每缺少一项扣</w:t>
            </w:r>
            <w:r>
              <w:rPr>
                <w:rFonts w:hint="eastAsia" w:ascii="宋体" w:hAnsi="宋体"/>
                <w:color w:val="auto"/>
                <w:lang w:val="en-US" w:eastAsia="zh-CN"/>
              </w:rPr>
              <w:t>3</w:t>
            </w:r>
            <w:r>
              <w:rPr>
                <w:rFonts w:ascii="宋体" w:hAnsi="宋体"/>
                <w:color w:val="auto"/>
              </w:rPr>
              <w:t>分，扣完为止，不提供则不得分。</w:t>
            </w:r>
          </w:p>
        </w:tc>
      </w:tr>
      <w:tr w14:paraId="6EA5AF76">
        <w:trPr>
          <w:trHeight w:val="1107" w:hRule="atLeast"/>
          <w:jc w:val="center"/>
        </w:trPr>
        <w:tc>
          <w:tcPr>
            <w:tcW w:w="1488" w:type="dxa"/>
            <w:vMerge w:val="continue"/>
            <w:tcBorders>
              <w:left w:val="single" w:color="auto" w:sz="4" w:space="0"/>
              <w:right w:val="single" w:color="auto" w:sz="4" w:space="0"/>
            </w:tcBorders>
            <w:vAlign w:val="center"/>
          </w:tcPr>
          <w:p w14:paraId="1BD4A6C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p>
        </w:tc>
        <w:tc>
          <w:tcPr>
            <w:tcW w:w="1539" w:type="dxa"/>
            <w:tcBorders>
              <w:top w:val="single" w:color="auto" w:sz="4" w:space="0"/>
              <w:left w:val="single" w:color="auto" w:sz="4" w:space="0"/>
              <w:right w:val="single" w:color="auto" w:sz="4" w:space="0"/>
            </w:tcBorders>
            <w:shd w:val="clear" w:color="auto" w:fill="auto"/>
            <w:vAlign w:val="center"/>
          </w:tcPr>
          <w:p w14:paraId="4F7CBFE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ascii="宋体" w:hAnsi="宋体"/>
                <w:color w:val="auto"/>
              </w:rPr>
              <w:t>重难点分析（1</w:t>
            </w:r>
            <w:r>
              <w:rPr>
                <w:rFonts w:hint="eastAsia" w:ascii="宋体" w:hAnsi="宋体"/>
                <w:color w:val="auto"/>
                <w:lang w:val="en-US" w:eastAsia="zh-CN"/>
              </w:rPr>
              <w:t>0</w:t>
            </w:r>
            <w:r>
              <w:rPr>
                <w:rFonts w:ascii="宋体" w:hAnsi="宋体"/>
                <w:color w:val="auto"/>
              </w:rPr>
              <w:t>分）</w:t>
            </w:r>
          </w:p>
        </w:tc>
        <w:tc>
          <w:tcPr>
            <w:tcW w:w="6075" w:type="dxa"/>
            <w:tcBorders>
              <w:top w:val="single" w:color="auto" w:sz="4" w:space="0"/>
              <w:left w:val="single" w:color="auto" w:sz="4" w:space="0"/>
              <w:right w:val="single" w:color="auto" w:sz="4" w:space="0"/>
            </w:tcBorders>
            <w:shd w:val="clear" w:color="auto" w:fill="auto"/>
            <w:vAlign w:val="center"/>
          </w:tcPr>
          <w:p w14:paraId="7672C925">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ascii="宋体" w:hAnsi="宋体"/>
                <w:color w:val="auto"/>
              </w:rPr>
              <w:t>针对本项目进行重难点分析，包括项目实施过程中重难点的认识、分析、应对措施等得1</w:t>
            </w:r>
            <w:r>
              <w:rPr>
                <w:rFonts w:hint="eastAsia" w:ascii="宋体" w:hAnsi="宋体"/>
                <w:color w:val="auto"/>
                <w:lang w:val="en-US" w:eastAsia="zh-CN"/>
              </w:rPr>
              <w:t>0</w:t>
            </w:r>
            <w:r>
              <w:rPr>
                <w:rFonts w:ascii="宋体" w:hAnsi="宋体"/>
                <w:color w:val="auto"/>
              </w:rPr>
              <w:t>分，每缺少一项扣</w:t>
            </w:r>
            <w:r>
              <w:rPr>
                <w:rFonts w:hint="eastAsia" w:ascii="宋体" w:hAnsi="宋体"/>
                <w:color w:val="auto"/>
                <w:lang w:val="en-US" w:eastAsia="zh-CN"/>
              </w:rPr>
              <w:t>3</w:t>
            </w:r>
            <w:r>
              <w:rPr>
                <w:rFonts w:ascii="宋体" w:hAnsi="宋体"/>
                <w:color w:val="auto"/>
              </w:rPr>
              <w:t>分，扣完为止，不提供则不得分。</w:t>
            </w:r>
          </w:p>
        </w:tc>
      </w:tr>
      <w:tr w14:paraId="7A3E6386">
        <w:trPr>
          <w:trHeight w:val="1007" w:hRule="atLeast"/>
          <w:jc w:val="center"/>
        </w:trPr>
        <w:tc>
          <w:tcPr>
            <w:tcW w:w="1488" w:type="dxa"/>
            <w:vMerge w:val="continue"/>
            <w:tcBorders>
              <w:left w:val="single" w:color="auto" w:sz="4" w:space="0"/>
              <w:right w:val="single" w:color="auto" w:sz="4" w:space="0"/>
            </w:tcBorders>
            <w:vAlign w:val="center"/>
          </w:tcPr>
          <w:p w14:paraId="121A0D8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p>
        </w:tc>
        <w:tc>
          <w:tcPr>
            <w:tcW w:w="1539" w:type="dxa"/>
            <w:tcBorders>
              <w:top w:val="single" w:color="auto" w:sz="4" w:space="0"/>
              <w:left w:val="single" w:color="auto" w:sz="4" w:space="0"/>
              <w:right w:val="single" w:color="auto" w:sz="4" w:space="0"/>
            </w:tcBorders>
            <w:shd w:val="clear" w:color="auto" w:fill="auto"/>
            <w:vAlign w:val="center"/>
          </w:tcPr>
          <w:p w14:paraId="26DF63F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ascii="宋体" w:hAnsi="宋体"/>
                <w:color w:val="auto"/>
              </w:rPr>
              <w:t>确保项目进度保障措施</w:t>
            </w:r>
          </w:p>
          <w:p w14:paraId="7C287D4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ascii="宋体" w:hAnsi="宋体"/>
                <w:color w:val="auto"/>
              </w:rPr>
              <w:t>（1</w:t>
            </w:r>
            <w:r>
              <w:rPr>
                <w:rFonts w:hint="eastAsia" w:ascii="宋体" w:hAnsi="宋体"/>
                <w:color w:val="auto"/>
              </w:rPr>
              <w:t>0</w:t>
            </w:r>
            <w:r>
              <w:rPr>
                <w:rFonts w:ascii="宋体" w:hAnsi="宋体"/>
                <w:color w:val="auto"/>
              </w:rPr>
              <w:t>分）</w:t>
            </w:r>
          </w:p>
        </w:tc>
        <w:tc>
          <w:tcPr>
            <w:tcW w:w="6075" w:type="dxa"/>
            <w:tcBorders>
              <w:top w:val="single" w:color="auto" w:sz="4" w:space="0"/>
              <w:left w:val="single" w:color="auto" w:sz="4" w:space="0"/>
              <w:right w:val="single" w:color="auto" w:sz="4" w:space="0"/>
            </w:tcBorders>
            <w:shd w:val="clear" w:color="auto" w:fill="auto"/>
            <w:vAlign w:val="center"/>
          </w:tcPr>
          <w:p w14:paraId="59CE374B">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ascii="宋体" w:hAnsi="宋体"/>
                <w:color w:val="auto"/>
              </w:rPr>
              <w:t>针对本项目制定的进度保障措施，包括完成相应工作进度计划、保障措施的得1</w:t>
            </w:r>
            <w:r>
              <w:rPr>
                <w:rFonts w:hint="eastAsia" w:ascii="宋体" w:hAnsi="宋体"/>
                <w:color w:val="auto"/>
              </w:rPr>
              <w:t>0</w:t>
            </w:r>
            <w:r>
              <w:rPr>
                <w:rFonts w:ascii="宋体" w:hAnsi="宋体"/>
                <w:color w:val="auto"/>
              </w:rPr>
              <w:t>分，每缺少一项扣</w:t>
            </w:r>
            <w:r>
              <w:rPr>
                <w:rFonts w:hint="eastAsia" w:ascii="宋体" w:hAnsi="宋体"/>
                <w:color w:val="auto"/>
              </w:rPr>
              <w:t>5</w:t>
            </w:r>
            <w:r>
              <w:rPr>
                <w:rFonts w:ascii="宋体" w:hAnsi="宋体"/>
                <w:color w:val="auto"/>
              </w:rPr>
              <w:t>分，扣完为止，不提供则不得分。</w:t>
            </w:r>
          </w:p>
        </w:tc>
      </w:tr>
      <w:tr w14:paraId="519F62E9">
        <w:trPr>
          <w:trHeight w:val="1045" w:hRule="atLeast"/>
          <w:jc w:val="center"/>
        </w:trPr>
        <w:tc>
          <w:tcPr>
            <w:tcW w:w="1488" w:type="dxa"/>
            <w:vMerge w:val="continue"/>
            <w:tcBorders>
              <w:left w:val="single" w:color="auto" w:sz="4" w:space="0"/>
              <w:right w:val="single" w:color="auto" w:sz="4" w:space="0"/>
            </w:tcBorders>
            <w:vAlign w:val="center"/>
          </w:tcPr>
          <w:p w14:paraId="2CDE42E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p>
        </w:tc>
        <w:tc>
          <w:tcPr>
            <w:tcW w:w="1539" w:type="dxa"/>
            <w:tcBorders>
              <w:top w:val="single" w:color="auto" w:sz="4" w:space="0"/>
              <w:left w:val="single" w:color="auto" w:sz="4" w:space="0"/>
              <w:right w:val="single" w:color="auto" w:sz="4" w:space="0"/>
            </w:tcBorders>
            <w:shd w:val="clear" w:color="auto" w:fill="auto"/>
            <w:vAlign w:val="center"/>
          </w:tcPr>
          <w:p w14:paraId="47D66AA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ascii="宋体" w:hAnsi="宋体"/>
                <w:color w:val="auto"/>
              </w:rPr>
              <w:t>确保服务质量保障措施</w:t>
            </w:r>
          </w:p>
          <w:p w14:paraId="3088F7A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ascii="宋体" w:hAnsi="宋体"/>
                <w:color w:val="auto"/>
              </w:rPr>
              <w:t>（1</w:t>
            </w:r>
            <w:r>
              <w:rPr>
                <w:rFonts w:hint="eastAsia" w:ascii="宋体" w:hAnsi="宋体"/>
                <w:color w:val="auto"/>
                <w:lang w:val="en-US" w:eastAsia="zh-CN"/>
              </w:rPr>
              <w:t>0</w:t>
            </w:r>
            <w:r>
              <w:rPr>
                <w:rFonts w:ascii="宋体" w:hAnsi="宋体"/>
                <w:color w:val="auto"/>
              </w:rPr>
              <w:t>分）</w:t>
            </w:r>
          </w:p>
        </w:tc>
        <w:tc>
          <w:tcPr>
            <w:tcW w:w="6075" w:type="dxa"/>
            <w:tcBorders>
              <w:top w:val="single" w:color="auto" w:sz="4" w:space="0"/>
              <w:left w:val="single" w:color="auto" w:sz="4" w:space="0"/>
              <w:right w:val="single" w:color="auto" w:sz="4" w:space="0"/>
            </w:tcBorders>
            <w:shd w:val="clear" w:color="auto" w:fill="auto"/>
            <w:vAlign w:val="center"/>
          </w:tcPr>
          <w:p w14:paraId="3C9C934E">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ascii="宋体" w:hAnsi="宋体"/>
                <w:color w:val="auto"/>
              </w:rPr>
              <w:t>针对本项目提供质量管理体系、质量保证措施、质量问题处理方案等的得1</w:t>
            </w:r>
            <w:r>
              <w:rPr>
                <w:rFonts w:hint="eastAsia" w:ascii="宋体" w:hAnsi="宋体"/>
                <w:color w:val="auto"/>
                <w:lang w:val="en-US" w:eastAsia="zh-CN"/>
              </w:rPr>
              <w:t>0</w:t>
            </w:r>
            <w:r>
              <w:rPr>
                <w:rFonts w:ascii="宋体" w:hAnsi="宋体"/>
                <w:color w:val="auto"/>
              </w:rPr>
              <w:t xml:space="preserve">分，每缺少一项扣4分，扣完为止，不提供则不得分。 </w:t>
            </w:r>
          </w:p>
        </w:tc>
      </w:tr>
      <w:tr w14:paraId="49BD2867">
        <w:trPr>
          <w:trHeight w:val="1045" w:hRule="atLeast"/>
          <w:jc w:val="center"/>
        </w:trPr>
        <w:tc>
          <w:tcPr>
            <w:tcW w:w="1488" w:type="dxa"/>
            <w:vMerge w:val="continue"/>
            <w:tcBorders>
              <w:left w:val="single" w:color="auto" w:sz="4" w:space="0"/>
              <w:right w:val="single" w:color="auto" w:sz="4" w:space="0"/>
            </w:tcBorders>
            <w:vAlign w:val="center"/>
          </w:tcPr>
          <w:p w14:paraId="3BA59F0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p>
        </w:tc>
        <w:tc>
          <w:tcPr>
            <w:tcW w:w="1539" w:type="dxa"/>
            <w:tcBorders>
              <w:top w:val="single" w:color="auto" w:sz="4" w:space="0"/>
              <w:left w:val="single" w:color="auto" w:sz="4" w:space="0"/>
              <w:right w:val="single" w:color="auto" w:sz="4" w:space="0"/>
            </w:tcBorders>
            <w:shd w:val="clear" w:color="auto" w:fill="auto"/>
            <w:vAlign w:val="center"/>
          </w:tcPr>
          <w:p w14:paraId="0430169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ascii="宋体" w:hAnsi="宋体"/>
                <w:color w:val="auto"/>
              </w:rPr>
              <w:t>确保数据安全保障措施</w:t>
            </w:r>
          </w:p>
          <w:p w14:paraId="0811F478">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ascii="宋体" w:hAnsi="宋体"/>
                <w:color w:val="auto"/>
              </w:rPr>
              <w:t>（1</w:t>
            </w:r>
            <w:r>
              <w:rPr>
                <w:rFonts w:hint="eastAsia" w:ascii="宋体" w:hAnsi="宋体"/>
                <w:color w:val="auto"/>
                <w:lang w:val="en-US" w:eastAsia="zh-CN"/>
              </w:rPr>
              <w:t>0</w:t>
            </w:r>
            <w:r>
              <w:rPr>
                <w:rFonts w:ascii="宋体" w:hAnsi="宋体"/>
                <w:color w:val="auto"/>
              </w:rPr>
              <w:t>分）</w:t>
            </w:r>
          </w:p>
        </w:tc>
        <w:tc>
          <w:tcPr>
            <w:tcW w:w="6075" w:type="dxa"/>
            <w:tcBorders>
              <w:top w:val="single" w:color="auto" w:sz="4" w:space="0"/>
              <w:left w:val="single" w:color="auto" w:sz="4" w:space="0"/>
              <w:right w:val="single" w:color="auto" w:sz="4" w:space="0"/>
            </w:tcBorders>
            <w:shd w:val="clear" w:color="auto" w:fill="auto"/>
            <w:vAlign w:val="center"/>
          </w:tcPr>
          <w:p w14:paraId="3292C862">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ascii="宋体" w:hAnsi="宋体"/>
                <w:color w:val="auto"/>
              </w:rPr>
              <w:t>针对本项目提供数据安全保障措施，包括人员保密性培训、网络安全措施、风险应对措施的得1</w:t>
            </w:r>
            <w:r>
              <w:rPr>
                <w:rFonts w:hint="eastAsia" w:ascii="宋体" w:hAnsi="宋体"/>
                <w:color w:val="auto"/>
                <w:lang w:val="en-US" w:eastAsia="zh-CN"/>
              </w:rPr>
              <w:t>0</w:t>
            </w:r>
            <w:r>
              <w:rPr>
                <w:rFonts w:ascii="宋体" w:hAnsi="宋体"/>
                <w:color w:val="auto"/>
              </w:rPr>
              <w:t>分，每缺少一项扣4分，扣完为止，不提供则不得分。</w:t>
            </w:r>
          </w:p>
        </w:tc>
      </w:tr>
      <w:tr w14:paraId="5D5AE667">
        <w:trPr>
          <w:trHeight w:val="762" w:hRule="atLeast"/>
          <w:jc w:val="center"/>
        </w:trPr>
        <w:tc>
          <w:tcPr>
            <w:tcW w:w="1488" w:type="dxa"/>
            <w:vMerge w:val="continue"/>
            <w:tcBorders>
              <w:left w:val="single" w:color="auto" w:sz="4" w:space="0"/>
              <w:right w:val="single" w:color="auto" w:sz="4" w:space="0"/>
            </w:tcBorders>
            <w:vAlign w:val="center"/>
          </w:tcPr>
          <w:p w14:paraId="3B9CC22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p>
        </w:tc>
        <w:tc>
          <w:tcPr>
            <w:tcW w:w="1539" w:type="dxa"/>
            <w:tcBorders>
              <w:top w:val="single" w:color="auto" w:sz="4" w:space="0"/>
              <w:left w:val="single" w:color="auto" w:sz="4" w:space="0"/>
              <w:right w:val="single" w:color="auto" w:sz="4" w:space="0"/>
            </w:tcBorders>
            <w:shd w:val="clear" w:color="auto" w:fill="auto"/>
            <w:vAlign w:val="center"/>
          </w:tcPr>
          <w:p w14:paraId="5CC244F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stheme="minorBidi"/>
                <w:color w:val="auto"/>
              </w:rPr>
            </w:pPr>
            <w:r>
              <w:rPr>
                <w:rFonts w:hint="eastAsia" w:ascii="宋体" w:hAnsi="宋体" w:cstheme="minorBidi"/>
                <w:color w:val="auto"/>
              </w:rPr>
              <w:t>售后服务</w:t>
            </w:r>
          </w:p>
          <w:p w14:paraId="405047F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ascii="宋体" w:hAnsi="宋体"/>
                <w:color w:val="auto"/>
              </w:rPr>
              <w:t>（</w:t>
            </w:r>
            <w:r>
              <w:rPr>
                <w:rFonts w:hint="eastAsia" w:ascii="宋体" w:hAnsi="宋体"/>
                <w:color w:val="auto"/>
                <w:lang w:val="en-US" w:eastAsia="zh-CN"/>
              </w:rPr>
              <w:t>10</w:t>
            </w:r>
            <w:r>
              <w:rPr>
                <w:rFonts w:ascii="宋体" w:hAnsi="宋体"/>
                <w:color w:val="auto"/>
              </w:rPr>
              <w:t>分）</w:t>
            </w:r>
          </w:p>
        </w:tc>
        <w:tc>
          <w:tcPr>
            <w:tcW w:w="6075" w:type="dxa"/>
            <w:tcBorders>
              <w:top w:val="single" w:color="auto" w:sz="4" w:space="0"/>
              <w:left w:val="single" w:color="auto" w:sz="4" w:space="0"/>
              <w:right w:val="single" w:color="auto" w:sz="4" w:space="0"/>
            </w:tcBorders>
            <w:shd w:val="clear" w:color="auto" w:fill="auto"/>
            <w:vAlign w:val="center"/>
          </w:tcPr>
          <w:p w14:paraId="00C85080">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ascii="宋体" w:hAnsi="宋体"/>
                <w:color w:val="auto"/>
              </w:rPr>
              <w:t>针对本项目提供</w:t>
            </w:r>
            <w:r>
              <w:rPr>
                <w:rFonts w:hint="eastAsia" w:ascii="宋体" w:hAnsi="宋体" w:cstheme="minorBidi"/>
                <w:color w:val="auto"/>
              </w:rPr>
              <w:t>售后服务</w:t>
            </w:r>
            <w:r>
              <w:rPr>
                <w:rFonts w:hint="eastAsia" w:ascii="宋体" w:hAnsi="宋体" w:cstheme="minorBidi"/>
                <w:color w:val="auto"/>
                <w:lang w:val="en-US" w:eastAsia="zh-CN"/>
              </w:rPr>
              <w:t>响应时效与方案，方案包括服务内容、服务团队、服务期内外服务方案等</w:t>
            </w:r>
            <w:r>
              <w:rPr>
                <w:rFonts w:ascii="宋体" w:hAnsi="宋体"/>
                <w:color w:val="auto"/>
              </w:rPr>
              <w:t>得</w:t>
            </w:r>
            <w:r>
              <w:rPr>
                <w:rFonts w:hint="eastAsia" w:ascii="宋体" w:hAnsi="宋体"/>
                <w:color w:val="auto"/>
                <w:lang w:val="en-US" w:eastAsia="zh-CN"/>
              </w:rPr>
              <w:t>10</w:t>
            </w:r>
            <w:r>
              <w:rPr>
                <w:rFonts w:ascii="宋体" w:hAnsi="宋体"/>
                <w:color w:val="auto"/>
              </w:rPr>
              <w:t>分，每缺少一项扣</w:t>
            </w:r>
            <w:r>
              <w:rPr>
                <w:rFonts w:hint="eastAsia" w:ascii="宋体" w:hAnsi="宋体"/>
                <w:color w:val="auto"/>
              </w:rPr>
              <w:t>2</w:t>
            </w:r>
            <w:r>
              <w:rPr>
                <w:rFonts w:ascii="宋体" w:hAnsi="宋体"/>
                <w:color w:val="auto"/>
              </w:rPr>
              <w:t>分，扣完为止，不提供则不得分。</w:t>
            </w:r>
          </w:p>
        </w:tc>
      </w:tr>
      <w:tr w14:paraId="08D05F9B">
        <w:trPr>
          <w:trHeight w:val="1007" w:hRule="atLeast"/>
          <w:jc w:val="center"/>
        </w:trPr>
        <w:tc>
          <w:tcPr>
            <w:tcW w:w="1488" w:type="dxa"/>
            <w:vMerge w:val="restart"/>
            <w:tcBorders>
              <w:top w:val="single" w:color="auto" w:sz="4" w:space="0"/>
              <w:left w:val="single" w:color="auto" w:sz="4" w:space="0"/>
              <w:right w:val="single" w:color="auto" w:sz="4" w:space="0"/>
            </w:tcBorders>
            <w:vAlign w:val="center"/>
          </w:tcPr>
          <w:p w14:paraId="6A3F6110">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r>
              <w:rPr>
                <w:rFonts w:hint="eastAsia" w:ascii="宋体" w:hAnsi="宋体"/>
                <w:color w:val="auto"/>
              </w:rPr>
              <w:t>商务部分</w:t>
            </w:r>
          </w:p>
          <w:p w14:paraId="7D0563A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（3</w:t>
            </w:r>
            <w:r>
              <w:rPr>
                <w:rFonts w:hint="eastAsia" w:ascii="宋体" w:hAnsi="宋体"/>
                <w:color w:val="auto"/>
                <w:lang w:val="en-US" w:eastAsia="zh-CN"/>
              </w:rPr>
              <w:t>5</w:t>
            </w:r>
            <w:r>
              <w:rPr>
                <w:rFonts w:hint="eastAsia" w:ascii="宋体" w:hAnsi="宋体"/>
                <w:color w:val="auto"/>
              </w:rPr>
              <w:t>分）</w:t>
            </w:r>
          </w:p>
        </w:tc>
        <w:tc>
          <w:tcPr>
            <w:tcW w:w="1539" w:type="dxa"/>
            <w:tcBorders>
              <w:top w:val="single" w:color="auto" w:sz="4" w:space="0"/>
              <w:left w:val="single" w:color="auto" w:sz="4" w:space="0"/>
              <w:right w:val="single" w:color="auto" w:sz="4" w:space="0"/>
            </w:tcBorders>
            <w:vAlign w:val="center"/>
          </w:tcPr>
          <w:p w14:paraId="4321A5A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r>
              <w:rPr>
                <w:rFonts w:hint="eastAsia" w:ascii="宋体" w:hAnsi="宋体"/>
                <w:color w:val="auto"/>
              </w:rPr>
              <w:t>企业资信</w:t>
            </w:r>
          </w:p>
          <w:p w14:paraId="4E323C4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（3分）</w:t>
            </w:r>
          </w:p>
        </w:tc>
        <w:tc>
          <w:tcPr>
            <w:tcW w:w="6075" w:type="dxa"/>
            <w:tcBorders>
              <w:top w:val="single" w:color="auto" w:sz="4" w:space="0"/>
              <w:left w:val="single" w:color="auto" w:sz="4" w:space="0"/>
              <w:right w:val="single" w:color="auto" w:sz="4" w:space="0"/>
            </w:tcBorders>
            <w:vAlign w:val="center"/>
          </w:tcPr>
          <w:p w14:paraId="433A15ED">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 xml:space="preserve">供应商具有有效的环境管理体系认证证书、职业健康安全管理体系认证证书和质量管理体系认证证书，每提供一项得1分，最多得3分，没有的不得分。（以证书原件扫描件（或图片）为准） </w:t>
            </w:r>
          </w:p>
        </w:tc>
      </w:tr>
      <w:tr w14:paraId="0DC97405">
        <w:trPr>
          <w:trHeight w:val="837" w:hRule="atLeast"/>
          <w:jc w:val="center"/>
        </w:trPr>
        <w:tc>
          <w:tcPr>
            <w:tcW w:w="1488" w:type="dxa"/>
            <w:vMerge w:val="continue"/>
            <w:tcBorders>
              <w:left w:val="single" w:color="auto" w:sz="4" w:space="0"/>
              <w:right w:val="single" w:color="auto" w:sz="4" w:space="0"/>
            </w:tcBorders>
            <w:vAlign w:val="center"/>
          </w:tcPr>
          <w:p w14:paraId="45EF7FA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rPr>
            </w:pPr>
          </w:p>
        </w:tc>
        <w:tc>
          <w:tcPr>
            <w:tcW w:w="1539" w:type="dxa"/>
            <w:tcBorders>
              <w:left w:val="single" w:color="auto" w:sz="4" w:space="0"/>
              <w:bottom w:val="single" w:color="auto" w:sz="4" w:space="0"/>
              <w:right w:val="single" w:color="auto" w:sz="4" w:space="0"/>
            </w:tcBorders>
            <w:vAlign w:val="center"/>
          </w:tcPr>
          <w:p w14:paraId="47E0E407">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r>
              <w:rPr>
                <w:rFonts w:hint="eastAsia" w:ascii="宋体" w:hAnsi="宋体"/>
                <w:color w:val="auto"/>
              </w:rPr>
              <w:t>业绩</w:t>
            </w:r>
          </w:p>
          <w:p w14:paraId="4010AFC7">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ascii="宋体" w:hAnsi="宋体"/>
                <w:color w:val="auto"/>
              </w:rPr>
            </w:pPr>
            <w:r>
              <w:rPr>
                <w:rFonts w:hint="eastAsia" w:ascii="宋体" w:hAnsi="宋体"/>
                <w:color w:val="auto"/>
              </w:rPr>
              <w:t>（6分）</w:t>
            </w:r>
          </w:p>
        </w:tc>
        <w:tc>
          <w:tcPr>
            <w:tcW w:w="6075" w:type="dxa"/>
            <w:tcBorders>
              <w:left w:val="single" w:color="auto" w:sz="4" w:space="0"/>
              <w:bottom w:val="single" w:color="auto" w:sz="4" w:space="0"/>
              <w:right w:val="single" w:color="auto" w:sz="4" w:space="0"/>
            </w:tcBorders>
            <w:vAlign w:val="center"/>
          </w:tcPr>
          <w:p w14:paraId="6C69B6E5">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供应商自2021年1月1日（含）以来（以合同签订时间为准）承担过类似项目的项目业绩，每提供一项得2分，最多得6分，没有的不得分。</w:t>
            </w:r>
          </w:p>
          <w:p w14:paraId="0579837F">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注：以合同原件扫描件（或图片）为准。</w:t>
            </w:r>
          </w:p>
        </w:tc>
      </w:tr>
      <w:tr w14:paraId="483BEFA9">
        <w:trPr>
          <w:trHeight w:val="2421" w:hRule="atLeast"/>
          <w:jc w:val="center"/>
        </w:trPr>
        <w:tc>
          <w:tcPr>
            <w:tcW w:w="1488" w:type="dxa"/>
            <w:vMerge w:val="continue"/>
            <w:tcBorders>
              <w:left w:val="single" w:color="auto" w:sz="4" w:space="0"/>
              <w:right w:val="single" w:color="auto" w:sz="4" w:space="0"/>
            </w:tcBorders>
            <w:vAlign w:val="center"/>
          </w:tcPr>
          <w:p w14:paraId="4008B83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rPr>
            </w:pPr>
          </w:p>
        </w:tc>
        <w:tc>
          <w:tcPr>
            <w:tcW w:w="1539" w:type="dxa"/>
            <w:tcBorders>
              <w:left w:val="single" w:color="auto" w:sz="4" w:space="0"/>
              <w:right w:val="single" w:color="auto" w:sz="4" w:space="0"/>
            </w:tcBorders>
            <w:shd w:val="clear" w:color="auto" w:fill="auto"/>
            <w:vAlign w:val="center"/>
          </w:tcPr>
          <w:p w14:paraId="0DD2384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olor w:val="auto"/>
              </w:rPr>
            </w:pPr>
            <w:r>
              <w:rPr>
                <w:rFonts w:hint="eastAsia" w:ascii="宋体" w:hAnsi="宋体"/>
                <w:color w:val="auto"/>
              </w:rPr>
              <w:t>人员配备</w:t>
            </w:r>
          </w:p>
          <w:p w14:paraId="17848FD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Times New Roman"/>
                <w:color w:val="auto"/>
                <w:kern w:val="2"/>
                <w:sz w:val="21"/>
                <w:szCs w:val="24"/>
                <w:lang w:val="en-US" w:eastAsia="zh-CN" w:bidi="ar-SA"/>
              </w:rPr>
            </w:pPr>
            <w:r>
              <w:rPr>
                <w:rFonts w:hint="eastAsia" w:ascii="宋体" w:hAnsi="宋体"/>
                <w:color w:val="auto"/>
              </w:rPr>
              <w:t>（21分）</w:t>
            </w:r>
          </w:p>
        </w:tc>
        <w:tc>
          <w:tcPr>
            <w:tcW w:w="6075" w:type="dxa"/>
            <w:tcBorders>
              <w:left w:val="single" w:color="auto" w:sz="4" w:space="0"/>
              <w:bottom w:val="single" w:color="auto" w:sz="4" w:space="0"/>
              <w:right w:val="single" w:color="auto" w:sz="4" w:space="0"/>
            </w:tcBorders>
            <w:shd w:val="clear" w:color="auto" w:fill="auto"/>
            <w:vAlign w:val="center"/>
          </w:tcPr>
          <w:p w14:paraId="4E996883">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1.项目负责人具有测绘类专业高级及以上职称的，得2分。</w:t>
            </w:r>
          </w:p>
          <w:p w14:paraId="0E8A1817">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2.拟投入本项目成员</w:t>
            </w:r>
            <w:r>
              <w:rPr>
                <w:rFonts w:ascii="宋体" w:hAnsi="宋体"/>
                <w:color w:val="auto"/>
              </w:rPr>
              <w:t>有</w:t>
            </w:r>
            <w:r>
              <w:rPr>
                <w:rFonts w:hint="eastAsia" w:ascii="宋体" w:hAnsi="宋体"/>
                <w:color w:val="auto"/>
              </w:rPr>
              <w:t>测绘类</w:t>
            </w:r>
            <w:r>
              <w:rPr>
                <w:rFonts w:ascii="宋体" w:hAnsi="宋体"/>
                <w:color w:val="auto"/>
              </w:rPr>
              <w:t>专业中级及以上工程师职称的，每有一个得</w:t>
            </w:r>
            <w:r>
              <w:rPr>
                <w:rFonts w:hint="eastAsia" w:ascii="宋体" w:hAnsi="宋体"/>
                <w:color w:val="auto"/>
              </w:rPr>
              <w:t>1</w:t>
            </w:r>
            <w:r>
              <w:rPr>
                <w:rFonts w:ascii="宋体" w:hAnsi="宋体"/>
                <w:color w:val="auto"/>
              </w:rPr>
              <w:t>分，本项最高得</w:t>
            </w:r>
            <w:r>
              <w:rPr>
                <w:rFonts w:hint="eastAsia" w:ascii="宋体" w:hAnsi="宋体"/>
                <w:color w:val="auto"/>
              </w:rPr>
              <w:t>15</w:t>
            </w:r>
            <w:r>
              <w:rPr>
                <w:rFonts w:ascii="宋体" w:hAnsi="宋体"/>
                <w:color w:val="auto"/>
              </w:rPr>
              <w:t>分。</w:t>
            </w:r>
          </w:p>
          <w:p w14:paraId="2316CF31">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注：供应商须提供以上人员职称证书（政府或人社部门颁发）。（以证书原件扫描件（或图片）为准）</w:t>
            </w:r>
          </w:p>
          <w:p w14:paraId="24FC7B48">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ascii="宋体" w:hAnsi="宋体"/>
                <w:color w:val="auto"/>
              </w:rPr>
            </w:pPr>
            <w:r>
              <w:rPr>
                <w:rFonts w:hint="eastAsia" w:ascii="宋体" w:hAnsi="宋体"/>
                <w:color w:val="auto"/>
              </w:rPr>
              <w:t>3.拟投入本项目成员具有地理信息安全保密培训合格证书的每人得1分，最高得4分。</w:t>
            </w:r>
          </w:p>
          <w:p w14:paraId="03166C5E">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Times New Roman"/>
                <w:color w:val="auto"/>
                <w:kern w:val="2"/>
                <w:sz w:val="21"/>
                <w:szCs w:val="24"/>
                <w:lang w:val="en-US" w:eastAsia="zh-CN" w:bidi="ar-SA"/>
              </w:rPr>
            </w:pPr>
            <w:r>
              <w:rPr>
                <w:rFonts w:hint="eastAsia" w:ascii="宋体" w:hAnsi="宋体"/>
                <w:color w:val="auto"/>
              </w:rPr>
              <w:t>注：供应商须提供以上人员培训合格证书。（以证书原件扫描件（或图片）为准）</w:t>
            </w:r>
          </w:p>
        </w:tc>
      </w:tr>
      <w:bookmarkEnd w:id="34"/>
      <w:bookmarkEnd w:id="35"/>
      <w:bookmarkEnd w:id="36"/>
      <w:bookmarkEnd w:id="37"/>
      <w:bookmarkEnd w:id="38"/>
    </w:tbl>
    <w:p w14:paraId="4DBB55A8">
      <w:pPr>
        <w:pStyle w:val="28"/>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2包</w:t>
      </w:r>
    </w:p>
    <w:p w14:paraId="2A216576">
      <w:pPr>
        <w:pStyle w:val="28"/>
        <w:ind w:firstLine="480"/>
        <w:rPr>
          <w:rFonts w:hint="eastAsia" w:ascii="宋体" w:hAnsi="宋体" w:eastAsia="宋体" w:cs="宋体"/>
          <w:color w:val="auto"/>
          <w:sz w:val="24"/>
          <w:lang w:val="en-US" w:eastAsia="zh-CN"/>
        </w:rPr>
      </w:pPr>
    </w:p>
    <w:tbl>
      <w:tblPr>
        <w:tblStyle w:val="29"/>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407"/>
        <w:gridCol w:w="992"/>
      </w:tblGrid>
      <w:tr w14:paraId="3D9B72F2">
        <w:trPr>
          <w:trHeight w:val="197" w:hRule="atLeast"/>
        </w:trPr>
        <w:tc>
          <w:tcPr>
            <w:tcW w:w="9067" w:type="dxa"/>
            <w:gridSpan w:val="3"/>
            <w:tcBorders>
              <w:top w:val="single" w:color="auto" w:sz="4" w:space="0"/>
              <w:left w:val="single" w:color="auto" w:sz="4" w:space="0"/>
              <w:bottom w:val="single" w:color="auto" w:sz="4" w:space="0"/>
              <w:right w:val="single" w:color="auto" w:sz="4" w:space="0"/>
            </w:tcBorders>
            <w:noWrap/>
            <w:vAlign w:val="center"/>
          </w:tcPr>
          <w:p w14:paraId="16EC1A3F">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lang w:eastAsia="zh-CN"/>
              </w:rPr>
            </w:pPr>
            <w:r>
              <w:rPr>
                <w:rFonts w:hint="eastAsia" w:ascii="宋体" w:hAnsi="宋体" w:eastAsia="宋体" w:cs="宋体"/>
                <w:bCs/>
                <w:color w:val="auto"/>
                <w:sz w:val="21"/>
                <w:szCs w:val="21"/>
                <w:lang w:eastAsia="zh-CN"/>
              </w:rPr>
              <w:t>一、价格部分（满分</w:t>
            </w:r>
            <w:r>
              <w:rPr>
                <w:rFonts w:hint="eastAsia" w:ascii="宋体" w:hAnsi="宋体" w:cs="宋体"/>
                <w:bCs/>
                <w:color w:val="auto"/>
                <w:sz w:val="21"/>
                <w:szCs w:val="21"/>
                <w:lang w:val="en-US" w:eastAsia="zh-CN"/>
              </w:rPr>
              <w:t>1</w:t>
            </w:r>
            <w:r>
              <w:rPr>
                <w:rFonts w:hint="eastAsia" w:ascii="宋体" w:hAnsi="宋体" w:eastAsia="宋体" w:cs="宋体"/>
                <w:bCs/>
                <w:color w:val="auto"/>
                <w:sz w:val="21"/>
                <w:szCs w:val="21"/>
                <w:lang w:eastAsia="zh-CN"/>
              </w:rPr>
              <w:t>0分）</w:t>
            </w:r>
          </w:p>
        </w:tc>
      </w:tr>
      <w:tr w14:paraId="55A4F44E">
        <w:trPr>
          <w:trHeight w:val="192" w:hRule="atLeast"/>
        </w:trPr>
        <w:tc>
          <w:tcPr>
            <w:tcW w:w="1668" w:type="dxa"/>
            <w:tcBorders>
              <w:top w:val="single" w:color="auto" w:sz="4" w:space="0"/>
              <w:left w:val="single" w:color="auto" w:sz="4" w:space="0"/>
              <w:bottom w:val="single" w:color="auto" w:sz="4" w:space="0"/>
              <w:right w:val="single" w:color="auto" w:sz="4" w:space="0"/>
            </w:tcBorders>
            <w:noWrap/>
            <w:vAlign w:val="center"/>
          </w:tcPr>
          <w:p w14:paraId="3AB6D7D3">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评分因素</w:t>
            </w:r>
          </w:p>
        </w:tc>
        <w:tc>
          <w:tcPr>
            <w:tcW w:w="6407" w:type="dxa"/>
            <w:tcBorders>
              <w:top w:val="single" w:color="auto" w:sz="4" w:space="0"/>
              <w:left w:val="single" w:color="auto" w:sz="4" w:space="0"/>
              <w:bottom w:val="single" w:color="auto" w:sz="4" w:space="0"/>
              <w:right w:val="single" w:color="auto" w:sz="4" w:space="0"/>
            </w:tcBorders>
            <w:noWrap/>
            <w:vAlign w:val="center"/>
          </w:tcPr>
          <w:p w14:paraId="382A7ED8">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评分标准</w:t>
            </w:r>
          </w:p>
        </w:tc>
        <w:tc>
          <w:tcPr>
            <w:tcW w:w="992" w:type="dxa"/>
            <w:tcBorders>
              <w:top w:val="single" w:color="auto" w:sz="4" w:space="0"/>
              <w:left w:val="single" w:color="auto" w:sz="4" w:space="0"/>
              <w:bottom w:val="single" w:color="auto" w:sz="4" w:space="0"/>
              <w:right w:val="single" w:color="auto" w:sz="4" w:space="0"/>
            </w:tcBorders>
            <w:noWrap/>
            <w:vAlign w:val="center"/>
          </w:tcPr>
          <w:p w14:paraId="4078687F">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分值</w:t>
            </w:r>
          </w:p>
        </w:tc>
      </w:tr>
      <w:tr w14:paraId="69E29F6C">
        <w:trPr>
          <w:trHeight w:val="5130" w:hRule="atLeast"/>
        </w:trPr>
        <w:tc>
          <w:tcPr>
            <w:tcW w:w="1668" w:type="dxa"/>
            <w:tcBorders>
              <w:top w:val="single" w:color="auto" w:sz="4" w:space="0"/>
              <w:left w:val="single" w:color="auto" w:sz="4" w:space="0"/>
              <w:bottom w:val="single" w:color="auto" w:sz="4" w:space="0"/>
              <w:right w:val="single" w:color="auto" w:sz="4" w:space="0"/>
            </w:tcBorders>
            <w:noWrap/>
            <w:vAlign w:val="center"/>
          </w:tcPr>
          <w:p w14:paraId="552F4371">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投标报价</w:t>
            </w:r>
          </w:p>
          <w:p w14:paraId="4FDD6E3E">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评分标准</w:t>
            </w:r>
          </w:p>
          <w:p w14:paraId="26D0E2E7">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color w:val="auto"/>
              </w:rPr>
            </w:pPr>
            <w:r>
              <w:rPr>
                <w:rFonts w:hint="eastAsia" w:ascii="宋体" w:hAnsi="宋体" w:cs="宋体"/>
                <w:color w:val="auto"/>
                <w:sz w:val="21"/>
                <w:szCs w:val="21"/>
                <w:lang w:val="en-US" w:eastAsia="zh-CN"/>
              </w:rPr>
              <w:t>(10分)</w:t>
            </w:r>
          </w:p>
        </w:tc>
        <w:tc>
          <w:tcPr>
            <w:tcW w:w="6407" w:type="dxa"/>
            <w:tcBorders>
              <w:top w:val="single" w:color="auto" w:sz="4" w:space="0"/>
              <w:left w:val="single" w:color="auto" w:sz="4" w:space="0"/>
              <w:bottom w:val="single" w:color="auto" w:sz="4" w:space="0"/>
              <w:right w:val="single" w:color="auto" w:sz="4" w:space="0"/>
            </w:tcBorders>
            <w:noWrap/>
            <w:vAlign w:val="center"/>
          </w:tcPr>
          <w:p w14:paraId="5CD0ECD8">
            <w:pPr>
              <w:keepNext w:val="0"/>
              <w:keepLines w:val="0"/>
              <w:pageBreakBefore w:val="0"/>
              <w:kinsoku/>
              <w:wordWrap/>
              <w:overflowPunct/>
              <w:topLinePunct w:val="0"/>
              <w:autoSpaceDE/>
              <w:autoSpaceDN/>
              <w:bidi w:val="0"/>
              <w:adjustRightInd w:val="0"/>
              <w:snapToGrid w:val="0"/>
              <w:spacing w:line="279" w:lineRule="auto"/>
              <w:ind w:right="0" w:firstLine="420" w:firstLineChars="200"/>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满足磋商文件要求且最后报价最低的供应商的价格为磋商基准价，其价格分为满分。其他供应商的价格分统一按照下列公式计算：</w:t>
            </w:r>
          </w:p>
          <w:p w14:paraId="557CEB17">
            <w:pPr>
              <w:keepNext w:val="0"/>
              <w:keepLines w:val="0"/>
              <w:pageBreakBefore w:val="0"/>
              <w:kinsoku/>
              <w:wordWrap/>
              <w:overflowPunct/>
              <w:topLinePunct w:val="0"/>
              <w:autoSpaceDE/>
              <w:autoSpaceDN/>
              <w:bidi w:val="0"/>
              <w:adjustRightInd w:val="0"/>
              <w:snapToGrid w:val="0"/>
              <w:spacing w:line="279" w:lineRule="auto"/>
              <w:ind w:right="0" w:firstLine="420" w:firstLineChars="200"/>
              <w:textAlignment w:val="auto"/>
              <w:rPr>
                <w:rFonts w:hint="default"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磋商报价得分=（磋商基准价/最后磋商报价）×价格权值×10</w:t>
            </w:r>
            <w:r>
              <w:rPr>
                <w:rFonts w:hint="eastAsia" w:ascii="宋体" w:hAnsi="宋体" w:cs="宋体"/>
                <w:bCs/>
                <w:color w:val="auto"/>
                <w:kern w:val="2"/>
                <w:sz w:val="21"/>
                <w:szCs w:val="21"/>
                <w:lang w:val="en-US" w:eastAsia="zh-CN" w:bidi="ar-SA"/>
              </w:rPr>
              <w:t>0</w:t>
            </w:r>
          </w:p>
          <w:p w14:paraId="528134FD">
            <w:pPr>
              <w:keepNext w:val="0"/>
              <w:keepLines w:val="0"/>
              <w:pageBreakBefore w:val="0"/>
              <w:tabs>
                <w:tab w:val="left" w:pos="5130"/>
              </w:tabs>
              <w:kinsoku/>
              <w:wordWrap/>
              <w:overflowPunct/>
              <w:topLinePunct w:val="0"/>
              <w:autoSpaceDE/>
              <w:autoSpaceDN/>
              <w:bidi w:val="0"/>
              <w:adjustRightInd w:val="0"/>
              <w:snapToGrid w:val="0"/>
              <w:spacing w:line="279" w:lineRule="auto"/>
              <w:ind w:right="0"/>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备注：价格分计算保留小数点后二位。</w:t>
            </w:r>
          </w:p>
          <w:p w14:paraId="6F4067C9">
            <w:pPr>
              <w:pStyle w:val="27"/>
              <w:keepNext w:val="0"/>
              <w:keepLines w:val="0"/>
              <w:pageBreakBefore w:val="0"/>
              <w:kinsoku/>
              <w:wordWrap/>
              <w:overflowPunct/>
              <w:topLinePunct w:val="0"/>
              <w:autoSpaceDE/>
              <w:autoSpaceDN/>
              <w:bidi w:val="0"/>
              <w:adjustRightInd w:val="0"/>
              <w:snapToGrid w:val="0"/>
              <w:spacing w:after="0" w:line="279" w:lineRule="auto"/>
              <w:ind w:right="0" w:firstLine="0" w:firstLineChars="0"/>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根据财政部、工信部关于印发《政府采购促进中小企业发展管理办法》的通知（财库〔2020〕46号 ）文件规定：</w:t>
            </w:r>
          </w:p>
          <w:p w14:paraId="666A3F46">
            <w:pPr>
              <w:pStyle w:val="27"/>
              <w:keepNext w:val="0"/>
              <w:keepLines w:val="0"/>
              <w:pageBreakBefore w:val="0"/>
              <w:kinsoku/>
              <w:wordWrap/>
              <w:overflowPunct/>
              <w:topLinePunct w:val="0"/>
              <w:autoSpaceDE/>
              <w:autoSpaceDN/>
              <w:bidi w:val="0"/>
              <w:adjustRightInd w:val="0"/>
              <w:snapToGrid w:val="0"/>
              <w:spacing w:after="0" w:line="279" w:lineRule="auto"/>
              <w:ind w:right="0" w:firstLine="0" w:firstLineChars="0"/>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（1）对小微企业报价给予</w:t>
            </w:r>
            <w:r>
              <w:rPr>
                <w:rFonts w:hint="eastAsia" w:ascii="宋体" w:hAnsi="宋体" w:cs="宋体"/>
                <w:bCs/>
                <w:color w:val="auto"/>
                <w:kern w:val="2"/>
                <w:sz w:val="21"/>
                <w:szCs w:val="21"/>
                <w:lang w:val="en-US" w:eastAsia="zh-CN" w:bidi="ar-SA"/>
              </w:rPr>
              <w:t>20</w:t>
            </w:r>
            <w:r>
              <w:rPr>
                <w:rFonts w:hint="eastAsia" w:ascii="宋体" w:hAnsi="宋体" w:eastAsia="宋体" w:cs="宋体"/>
                <w:bCs/>
                <w:color w:val="auto"/>
                <w:kern w:val="2"/>
                <w:sz w:val="21"/>
                <w:szCs w:val="21"/>
                <w:lang w:val="en-US" w:eastAsia="zh-CN" w:bidi="ar-SA"/>
              </w:rPr>
              <w:t>%扣除，请按照《政府采购促进中小企业发展管理办法》要求提供中小企业声明函。</w:t>
            </w:r>
          </w:p>
          <w:p w14:paraId="021C3584">
            <w:pPr>
              <w:pStyle w:val="27"/>
              <w:keepNext w:val="0"/>
              <w:keepLines w:val="0"/>
              <w:pageBreakBefore w:val="0"/>
              <w:kinsoku/>
              <w:wordWrap/>
              <w:overflowPunct/>
              <w:topLinePunct w:val="0"/>
              <w:autoSpaceDE/>
              <w:autoSpaceDN/>
              <w:bidi w:val="0"/>
              <w:adjustRightInd w:val="0"/>
              <w:snapToGrid w:val="0"/>
              <w:spacing w:after="0" w:line="279" w:lineRule="auto"/>
              <w:ind w:right="0" w:firstLine="0" w:firstLineChars="0"/>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（2）关于监狱企业：视同小微企业。须提供由省级以上监狱管理局、戒毒管理局（含新疆生产建设兵团）出具的属于监狱企业的证明文件，否则不考虑价格扣除。</w:t>
            </w:r>
          </w:p>
          <w:p w14:paraId="34E4DB6F">
            <w:pPr>
              <w:pStyle w:val="27"/>
              <w:keepNext w:val="0"/>
              <w:keepLines w:val="0"/>
              <w:pageBreakBefore w:val="0"/>
              <w:kinsoku/>
              <w:wordWrap/>
              <w:overflowPunct/>
              <w:topLinePunct w:val="0"/>
              <w:autoSpaceDE/>
              <w:autoSpaceDN/>
              <w:bidi w:val="0"/>
              <w:adjustRightInd w:val="0"/>
              <w:snapToGrid w:val="0"/>
              <w:spacing w:after="0" w:line="279" w:lineRule="auto"/>
              <w:ind w:right="0" w:firstLine="0" w:firstLineChars="0"/>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60601079">
            <w:pPr>
              <w:pStyle w:val="10"/>
              <w:keepNext w:val="0"/>
              <w:keepLines w:val="0"/>
              <w:pageBreakBefore w:val="0"/>
              <w:kinsoku/>
              <w:wordWrap/>
              <w:overflowPunct/>
              <w:topLinePunct w:val="0"/>
              <w:autoSpaceDE/>
              <w:autoSpaceDN/>
              <w:bidi w:val="0"/>
              <w:adjustRightInd w:val="0"/>
              <w:snapToGrid w:val="0"/>
              <w:spacing w:after="0" w:line="279" w:lineRule="auto"/>
              <w:ind w:right="0"/>
              <w:textAlignment w:val="auto"/>
              <w:rPr>
                <w:rFonts w:hint="eastAsia" w:ascii="宋体" w:hAnsi="宋体" w:eastAsia="宋体"/>
                <w:color w:val="auto"/>
                <w:sz w:val="21"/>
                <w:szCs w:val="21"/>
                <w:lang w:eastAsia="zh-CN"/>
              </w:rPr>
            </w:pPr>
            <w:r>
              <w:rPr>
                <w:rFonts w:hint="eastAsia" w:ascii="宋体" w:hAnsi="宋体" w:eastAsia="宋体" w:cs="宋体"/>
                <w:bCs/>
                <w:color w:val="auto"/>
                <w:kern w:val="2"/>
                <w:sz w:val="21"/>
                <w:szCs w:val="21"/>
                <w:lang w:val="en-US" w:eastAsia="zh-CN" w:bidi="ar-SA"/>
              </w:rPr>
              <w:t>（4）没有提供有效证明材料的供应商将被视为不接受投标总价的扣除，用原投标总价参与评审。</w:t>
            </w:r>
          </w:p>
        </w:tc>
        <w:tc>
          <w:tcPr>
            <w:tcW w:w="992" w:type="dxa"/>
            <w:tcBorders>
              <w:top w:val="single" w:color="auto" w:sz="4" w:space="0"/>
              <w:left w:val="single" w:color="auto" w:sz="4" w:space="0"/>
              <w:bottom w:val="single" w:color="auto" w:sz="4" w:space="0"/>
              <w:right w:val="single" w:color="auto" w:sz="4" w:space="0"/>
            </w:tcBorders>
            <w:noWrap/>
            <w:vAlign w:val="center"/>
          </w:tcPr>
          <w:p w14:paraId="1EBE58B6">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olor w:val="auto"/>
                <w:sz w:val="21"/>
                <w:szCs w:val="21"/>
              </w:rPr>
            </w:pPr>
            <w:r>
              <w:rPr>
                <w:rFonts w:hint="eastAsia" w:ascii="宋体" w:hAnsi="宋体"/>
                <w:color w:val="auto"/>
                <w:sz w:val="21"/>
                <w:szCs w:val="21"/>
                <w:lang w:val="en-US" w:eastAsia="zh-CN"/>
              </w:rPr>
              <w:t>1</w:t>
            </w:r>
            <w:r>
              <w:rPr>
                <w:rFonts w:hint="eastAsia" w:ascii="宋体" w:hAnsi="宋体" w:eastAsia="宋体"/>
                <w:color w:val="auto"/>
                <w:sz w:val="21"/>
                <w:szCs w:val="21"/>
              </w:rPr>
              <w:t>0分</w:t>
            </w:r>
          </w:p>
        </w:tc>
      </w:tr>
      <w:tr w14:paraId="19AB5853">
        <w:trPr>
          <w:trHeight w:val="406" w:hRule="atLeast"/>
        </w:trPr>
        <w:tc>
          <w:tcPr>
            <w:tcW w:w="906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C0B7BA2">
            <w:pPr>
              <w:keepNext w:val="0"/>
              <w:keepLines w:val="0"/>
              <w:pageBreakBefore w:val="0"/>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二</w:t>
            </w:r>
            <w:r>
              <w:rPr>
                <w:rFonts w:hint="eastAsia" w:ascii="宋体" w:hAnsi="宋体" w:eastAsia="宋体" w:cs="宋体"/>
                <w:color w:val="auto"/>
                <w:sz w:val="21"/>
                <w:szCs w:val="21"/>
                <w:lang w:eastAsia="zh-CN"/>
              </w:rPr>
              <w:t>、技术部分（满分</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eastAsia="zh-CN"/>
              </w:rPr>
              <w:t>0分）</w:t>
            </w:r>
          </w:p>
        </w:tc>
      </w:tr>
      <w:tr w14:paraId="6DCFF589">
        <w:trPr>
          <w:trHeight w:val="333"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DA9D72">
            <w:pPr>
              <w:keepNext w:val="0"/>
              <w:keepLines w:val="0"/>
              <w:pageBreakBefore w:val="0"/>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评分因素</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105A8A">
            <w:pPr>
              <w:keepNext w:val="0"/>
              <w:keepLines w:val="0"/>
              <w:pageBreakBefore w:val="0"/>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评分标准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7A3C1F">
            <w:pPr>
              <w:keepNext w:val="0"/>
              <w:keepLines w:val="0"/>
              <w:pageBreakBefore w:val="0"/>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分值</w:t>
            </w:r>
          </w:p>
        </w:tc>
      </w:tr>
      <w:tr w14:paraId="19319D2D">
        <w:trPr>
          <w:trHeight w:val="1697"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90C576">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bCs/>
                <w:color w:val="auto"/>
                <w:sz w:val="21"/>
                <w:szCs w:val="21"/>
              </w:rPr>
            </w:pPr>
            <w:r>
              <w:rPr>
                <w:rFonts w:hint="eastAsia" w:ascii="宋体" w:hAnsi="宋体"/>
                <w:bCs/>
                <w:color w:val="auto"/>
                <w:sz w:val="21"/>
                <w:szCs w:val="21"/>
              </w:rPr>
              <w:t>项目总体设计方案、技术路线</w:t>
            </w:r>
          </w:p>
          <w:p w14:paraId="1620E33F">
            <w:pPr>
              <w:keepNext w:val="0"/>
              <w:keepLines w:val="0"/>
              <w:pageBreakBefore w:val="0"/>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bCs/>
                <w:color w:val="auto"/>
                <w:sz w:val="21"/>
                <w:szCs w:val="21"/>
              </w:rPr>
              <w:t>（</w:t>
            </w:r>
            <w:r>
              <w:rPr>
                <w:rFonts w:hint="eastAsia" w:ascii="宋体" w:hAnsi="宋体"/>
                <w:bCs/>
                <w:color w:val="auto"/>
                <w:sz w:val="21"/>
                <w:szCs w:val="21"/>
                <w:lang w:val="en-US" w:eastAsia="zh-CN"/>
              </w:rPr>
              <w:t>10</w:t>
            </w:r>
            <w:r>
              <w:rPr>
                <w:rFonts w:hint="eastAsia" w:ascii="宋体" w:hAnsi="宋体"/>
                <w:bCs/>
                <w:color w:val="auto"/>
                <w:sz w:val="21"/>
                <w:szCs w:val="21"/>
              </w:rPr>
              <w:t>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4740D3">
            <w:pPr>
              <w:keepNext w:val="0"/>
              <w:keepLines w:val="0"/>
              <w:pageBreakBefore w:val="0"/>
              <w:kinsoku/>
              <w:wordWrap/>
              <w:overflowPunct/>
              <w:topLinePunct w:val="0"/>
              <w:autoSpaceDE/>
              <w:autoSpaceDN/>
              <w:bidi w:val="0"/>
              <w:adjustRightInd w:val="0"/>
              <w:snapToGrid w:val="0"/>
              <w:spacing w:line="279" w:lineRule="auto"/>
              <w:ind w:right="0"/>
              <w:textAlignment w:val="auto"/>
              <w:rPr>
                <w:rFonts w:hint="eastAsia" w:ascii="宋体" w:hAnsi="宋体" w:eastAsia="宋体" w:cs="宋体"/>
                <w:color w:val="auto"/>
                <w:kern w:val="2"/>
                <w:sz w:val="21"/>
                <w:szCs w:val="21"/>
                <w:lang w:val="en-US" w:eastAsia="zh-CN" w:bidi="ar-SA"/>
              </w:rPr>
            </w:pPr>
            <w:r>
              <w:rPr>
                <w:rFonts w:hint="eastAsia" w:ascii="宋体" w:hAnsi="宋体"/>
                <w:bCs/>
                <w:color w:val="auto"/>
                <w:sz w:val="21"/>
                <w:szCs w:val="21"/>
                <w:lang w:val="en-US" w:eastAsia="zh-CN"/>
              </w:rPr>
              <w:t>供应商提供</w:t>
            </w:r>
            <w:r>
              <w:rPr>
                <w:rFonts w:hint="eastAsia" w:ascii="宋体" w:hAnsi="宋体"/>
                <w:bCs/>
                <w:color w:val="auto"/>
                <w:sz w:val="21"/>
                <w:szCs w:val="21"/>
              </w:rPr>
              <w:t>项目总体设计整体方案、技术路线，内容完整、可行的得</w:t>
            </w:r>
            <w:r>
              <w:rPr>
                <w:rFonts w:hint="eastAsia" w:ascii="宋体" w:hAnsi="宋体"/>
                <w:bCs/>
                <w:color w:val="auto"/>
                <w:sz w:val="21"/>
                <w:szCs w:val="21"/>
                <w:lang w:val="en-US" w:eastAsia="zh-CN"/>
              </w:rPr>
              <w:t>10</w:t>
            </w:r>
            <w:r>
              <w:rPr>
                <w:rFonts w:hint="eastAsia" w:ascii="宋体" w:hAnsi="宋体"/>
                <w:bCs/>
                <w:color w:val="auto"/>
                <w:sz w:val="21"/>
                <w:szCs w:val="21"/>
              </w:rPr>
              <w:t>分；以上所提供的内容中每有一处缺陷 (缺陷是指凭空编造、只有简单描述无实质性内容，内容前后不一致、前后逻辑错误、涉及的规范及标准错误、内容缺失、提供内容</w:t>
            </w:r>
            <w:r>
              <w:rPr>
                <w:rFonts w:hint="eastAsia" w:ascii="宋体" w:hAnsi="宋体"/>
                <w:bCs/>
                <w:color w:val="auto"/>
                <w:sz w:val="21"/>
                <w:szCs w:val="21"/>
                <w:lang w:val="en-US" w:eastAsia="zh-CN"/>
              </w:rPr>
              <w:t>不详及</w:t>
            </w:r>
            <w:r>
              <w:rPr>
                <w:rFonts w:hint="eastAsia" w:ascii="宋体" w:hAnsi="宋体"/>
                <w:bCs/>
                <w:color w:val="auto"/>
                <w:sz w:val="21"/>
                <w:szCs w:val="21"/>
              </w:rPr>
              <w:t>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4A2BA5">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eastAsia="zh-CN"/>
              </w:rPr>
              <w:t>10</w:t>
            </w:r>
            <w:r>
              <w:rPr>
                <w:rFonts w:hint="eastAsia" w:ascii="宋体" w:hAnsi="宋体" w:eastAsia="宋体"/>
                <w:color w:val="auto"/>
                <w:sz w:val="21"/>
                <w:szCs w:val="21"/>
              </w:rPr>
              <w:t>分</w:t>
            </w:r>
          </w:p>
        </w:tc>
      </w:tr>
      <w:tr w14:paraId="30194049">
        <w:trPr>
          <w:trHeight w:val="1966"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108867">
            <w:pPr>
              <w:keepNext w:val="0"/>
              <w:keepLines w:val="0"/>
              <w:pageBreakBefore w:val="0"/>
              <w:widowControl/>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kern w:val="2"/>
                <w:sz w:val="21"/>
                <w:szCs w:val="21"/>
                <w:lang w:val="en-US" w:eastAsia="zh-CN" w:bidi="ar-SA"/>
              </w:rPr>
            </w:pPr>
            <w:r>
              <w:rPr>
                <w:rFonts w:hint="eastAsia" w:ascii="宋体" w:hAnsi="宋体"/>
                <w:bCs/>
                <w:color w:val="auto"/>
                <w:sz w:val="21"/>
                <w:szCs w:val="21"/>
              </w:rPr>
              <w:t>项目组织架构及岗位设置方案（5分）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4A4FA1">
            <w:pPr>
              <w:keepNext w:val="0"/>
              <w:keepLines w:val="0"/>
              <w:pageBreakBefore w:val="0"/>
              <w:kinsoku/>
              <w:wordWrap/>
              <w:overflowPunct/>
              <w:topLinePunct w:val="0"/>
              <w:autoSpaceDE/>
              <w:autoSpaceDN/>
              <w:bidi w:val="0"/>
              <w:adjustRightInd w:val="0"/>
              <w:snapToGrid w:val="0"/>
              <w:spacing w:line="279" w:lineRule="auto"/>
              <w:ind w:right="0" w:rightChars="0"/>
              <w:textAlignment w:val="auto"/>
              <w:rPr>
                <w:rFonts w:hint="default" w:ascii="宋体" w:hAnsi="宋体" w:eastAsia="宋体" w:cs="宋体"/>
                <w:color w:val="auto"/>
                <w:kern w:val="2"/>
                <w:sz w:val="21"/>
                <w:szCs w:val="21"/>
                <w:lang w:val="en-US" w:eastAsia="zh-CN" w:bidi="ar-SA"/>
              </w:rPr>
            </w:pPr>
            <w:r>
              <w:rPr>
                <w:rFonts w:hint="eastAsia" w:ascii="宋体" w:hAnsi="宋体"/>
                <w:bCs/>
                <w:color w:val="auto"/>
                <w:sz w:val="21"/>
                <w:szCs w:val="21"/>
                <w:lang w:val="en-US" w:eastAsia="zh-CN"/>
              </w:rPr>
              <w:t>供应商</w:t>
            </w:r>
            <w:r>
              <w:rPr>
                <w:rFonts w:hint="eastAsia" w:ascii="宋体" w:hAnsi="宋体"/>
                <w:bCs/>
                <w:color w:val="auto"/>
                <w:sz w:val="21"/>
                <w:szCs w:val="21"/>
              </w:rPr>
              <w:t>提供的人员配备高效合理、设置及管理框架完善、管理运作机制清晰、部门设置及岗位职责合理清晰</w:t>
            </w:r>
            <w:r>
              <w:rPr>
                <w:rFonts w:hint="eastAsia" w:ascii="宋体" w:hAnsi="宋体"/>
                <w:bCs/>
                <w:color w:val="auto"/>
                <w:sz w:val="21"/>
                <w:szCs w:val="21"/>
                <w:lang w:val="en-US" w:eastAsia="zh-CN"/>
              </w:rPr>
              <w:t>得5分；以上所提供的内容中每有一处缺陷 (缺陷是指凭空编造、只有简单描述无实质性内容，内容前后不一致、前后逻辑错误、涉及的规范及标准错误、内容缺失、提供内容不详及不符合本项目特点)的扣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C7A259">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5</w:t>
            </w:r>
            <w:r>
              <w:rPr>
                <w:rFonts w:hint="eastAsia" w:ascii="宋体" w:hAnsi="宋体" w:eastAsia="宋体"/>
                <w:color w:val="auto"/>
                <w:sz w:val="21"/>
                <w:szCs w:val="21"/>
              </w:rPr>
              <w:t>分</w:t>
            </w:r>
          </w:p>
        </w:tc>
      </w:tr>
      <w:tr w14:paraId="48D271A2">
        <w:trPr>
          <w:trHeight w:val="1675"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A4E6BA">
            <w:pPr>
              <w:keepNext w:val="0"/>
              <w:keepLines w:val="0"/>
              <w:pageBreakBefore w:val="0"/>
              <w:widowControl/>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bCs/>
                <w:color w:val="auto"/>
                <w:sz w:val="21"/>
                <w:szCs w:val="21"/>
              </w:rPr>
              <w:t>进度计划及保证措施（</w:t>
            </w:r>
            <w:r>
              <w:rPr>
                <w:rFonts w:hint="eastAsia" w:ascii="宋体" w:hAnsi="宋体"/>
                <w:bCs/>
                <w:color w:val="auto"/>
                <w:sz w:val="21"/>
                <w:szCs w:val="21"/>
                <w:lang w:val="en-US" w:eastAsia="zh-CN"/>
              </w:rPr>
              <w:t>10</w:t>
            </w:r>
            <w:r>
              <w:rPr>
                <w:rFonts w:hint="eastAsia" w:ascii="宋体" w:hAnsi="宋体"/>
                <w:bCs/>
                <w:color w:val="auto"/>
                <w:sz w:val="21"/>
                <w:szCs w:val="21"/>
              </w:rPr>
              <w:t>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5A2912">
            <w:pPr>
              <w:keepNext w:val="0"/>
              <w:keepLines w:val="0"/>
              <w:pageBreakBefore w:val="0"/>
              <w:kinsoku/>
              <w:wordWrap/>
              <w:overflowPunct/>
              <w:topLinePunct w:val="0"/>
              <w:autoSpaceDE/>
              <w:autoSpaceDN/>
              <w:bidi w:val="0"/>
              <w:adjustRightInd w:val="0"/>
              <w:snapToGrid w:val="0"/>
              <w:spacing w:line="279" w:lineRule="auto"/>
              <w:ind w:right="0" w:rightChars="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bCs/>
                <w:color w:val="auto"/>
                <w:sz w:val="21"/>
                <w:szCs w:val="21"/>
              </w:rPr>
              <w:t>投标人提供针对本项目的进度计划及保证措施，</w:t>
            </w:r>
            <w:r>
              <w:rPr>
                <w:rFonts w:hint="eastAsia" w:ascii="宋体" w:hAnsi="宋体"/>
                <w:bCs/>
                <w:color w:val="auto"/>
                <w:sz w:val="21"/>
                <w:szCs w:val="21"/>
                <w:lang w:val="en-US" w:eastAsia="zh-CN"/>
              </w:rPr>
              <w:t>计划与</w:t>
            </w:r>
            <w:r>
              <w:rPr>
                <w:rFonts w:hint="eastAsia" w:ascii="宋体" w:hAnsi="宋体"/>
                <w:bCs/>
                <w:color w:val="auto"/>
                <w:sz w:val="21"/>
                <w:szCs w:val="21"/>
              </w:rPr>
              <w:t>措施科学合理</w:t>
            </w:r>
            <w:r>
              <w:rPr>
                <w:rFonts w:hint="eastAsia" w:ascii="宋体" w:hAnsi="宋体"/>
                <w:bCs/>
                <w:color w:val="auto"/>
                <w:sz w:val="21"/>
                <w:szCs w:val="21"/>
                <w:lang w:val="en-US" w:eastAsia="zh-CN"/>
              </w:rPr>
              <w:t>得10分；以上所提供的内容中每有一处缺陷 (缺陷是指凭空编造、只有简单描述无实质性内容，内容前后不一致、前后逻辑错误、涉及的规范及标准错误、内容缺失、提供内容不详及不符合本项目特点)的扣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46AD99">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10</w:t>
            </w:r>
            <w:r>
              <w:rPr>
                <w:rFonts w:hint="eastAsia" w:ascii="宋体" w:hAnsi="宋体" w:eastAsia="宋体"/>
                <w:color w:val="auto"/>
                <w:sz w:val="21"/>
                <w:szCs w:val="21"/>
              </w:rPr>
              <w:t>分</w:t>
            </w:r>
          </w:p>
        </w:tc>
      </w:tr>
      <w:tr w14:paraId="074246E1">
        <w:trPr>
          <w:trHeight w:val="1735"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C00369">
            <w:pPr>
              <w:keepNext w:val="0"/>
              <w:keepLines w:val="0"/>
              <w:pageBreakBefore w:val="0"/>
              <w:widowControl/>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Times New Roman"/>
                <w:bCs/>
                <w:color w:val="auto"/>
                <w:sz w:val="21"/>
                <w:szCs w:val="21"/>
              </w:rPr>
              <w:t>项目质量保障方案(</w:t>
            </w:r>
            <w:r>
              <w:rPr>
                <w:rFonts w:hint="eastAsia" w:ascii="宋体" w:hAnsi="宋体" w:cs="Times New Roman"/>
                <w:bCs/>
                <w:color w:val="auto"/>
                <w:sz w:val="21"/>
                <w:szCs w:val="21"/>
                <w:lang w:val="en-US" w:eastAsia="zh-CN"/>
              </w:rPr>
              <w:t>10</w:t>
            </w:r>
            <w:r>
              <w:rPr>
                <w:rFonts w:hint="eastAsia" w:ascii="宋体" w:hAnsi="宋体" w:cs="Times New Roman"/>
                <w:bCs/>
                <w:color w:val="auto"/>
                <w:sz w:val="21"/>
                <w:szCs w:val="21"/>
              </w:rPr>
              <w:t>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265176">
            <w:pPr>
              <w:keepNext w:val="0"/>
              <w:keepLines w:val="0"/>
              <w:pageBreakBefore w:val="0"/>
              <w:widowControl/>
              <w:kinsoku/>
              <w:wordWrap/>
              <w:overflowPunct/>
              <w:topLinePunct w:val="0"/>
              <w:autoSpaceDE/>
              <w:autoSpaceDN/>
              <w:bidi w:val="0"/>
              <w:adjustRightInd w:val="0"/>
              <w:snapToGrid w:val="0"/>
              <w:spacing w:line="279" w:lineRule="auto"/>
              <w:ind w:right="0" w:rightChars="0"/>
              <w:textAlignment w:val="auto"/>
              <w:rPr>
                <w:rFonts w:hint="eastAsia" w:ascii="宋体" w:hAnsi="宋体" w:eastAsia="宋体" w:cs="宋体"/>
                <w:color w:val="auto"/>
                <w:kern w:val="2"/>
                <w:sz w:val="21"/>
                <w:szCs w:val="21"/>
                <w:lang w:val="en-US" w:eastAsia="zh-CN" w:bidi="ar-SA"/>
              </w:rPr>
            </w:pPr>
            <w:r>
              <w:rPr>
                <w:rFonts w:hint="eastAsia" w:ascii="宋体" w:hAnsi="宋体" w:cs="Times New Roman"/>
                <w:bCs/>
                <w:color w:val="auto"/>
                <w:sz w:val="21"/>
                <w:szCs w:val="21"/>
                <w:lang w:val="en-US" w:eastAsia="zh-CN"/>
              </w:rPr>
              <w:t>供应商</w:t>
            </w:r>
            <w:r>
              <w:rPr>
                <w:rFonts w:hint="eastAsia" w:ascii="宋体" w:hAnsi="宋体" w:cs="Times New Roman"/>
                <w:bCs/>
                <w:color w:val="auto"/>
                <w:sz w:val="21"/>
                <w:szCs w:val="21"/>
              </w:rPr>
              <w:t>能够提出针对本项目的质量控制措施</w:t>
            </w:r>
            <w:r>
              <w:rPr>
                <w:rFonts w:hint="eastAsia" w:ascii="宋体" w:hAnsi="宋体" w:cs="Times New Roman"/>
                <w:bCs/>
                <w:color w:val="auto"/>
                <w:sz w:val="21"/>
                <w:szCs w:val="21"/>
                <w:lang w:eastAsia="zh-CN"/>
              </w:rPr>
              <w:t>，</w:t>
            </w:r>
            <w:r>
              <w:rPr>
                <w:rFonts w:hint="eastAsia" w:ascii="宋体" w:hAnsi="宋体" w:cs="Times New Roman"/>
                <w:bCs/>
                <w:color w:val="auto"/>
                <w:sz w:val="21"/>
                <w:szCs w:val="21"/>
              </w:rPr>
              <w:t>措施的科学合理得10分；以上所提供的内容中每有一处缺陷 (缺陷是指凭空编造、只有简单描述无实质性内容，内容前后不一致、前后逻辑错误、涉及的规范及标准错误、内容缺失、提供内容不详及不符合本项目特点)的扣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ABB5B2">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10</w:t>
            </w:r>
            <w:r>
              <w:rPr>
                <w:rFonts w:hint="eastAsia" w:ascii="宋体" w:hAnsi="宋体" w:eastAsia="宋体"/>
                <w:color w:val="auto"/>
                <w:sz w:val="21"/>
                <w:szCs w:val="21"/>
              </w:rPr>
              <w:t>分</w:t>
            </w:r>
          </w:p>
        </w:tc>
      </w:tr>
      <w:tr w14:paraId="349807F5">
        <w:trPr>
          <w:trHeight w:val="1755"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13BC6B">
            <w:pPr>
              <w:keepNext w:val="0"/>
              <w:keepLines w:val="0"/>
              <w:pageBreakBefore w:val="0"/>
              <w:widowControl/>
              <w:kinsoku/>
              <w:wordWrap/>
              <w:overflowPunct/>
              <w:topLinePunct w:val="0"/>
              <w:autoSpaceDE/>
              <w:autoSpaceDN/>
              <w:bidi w:val="0"/>
              <w:adjustRightInd w:val="0"/>
              <w:snapToGrid w:val="0"/>
              <w:spacing w:line="279" w:lineRule="auto"/>
              <w:ind w:right="0"/>
              <w:jc w:val="center"/>
              <w:textAlignment w:val="auto"/>
              <w:rPr>
                <w:rFonts w:hint="eastAsia" w:ascii="宋体" w:hAnsi="宋体" w:cs="Times New Roman"/>
                <w:bCs/>
                <w:color w:val="auto"/>
                <w:sz w:val="21"/>
                <w:szCs w:val="21"/>
              </w:rPr>
            </w:pPr>
            <w:r>
              <w:rPr>
                <w:rFonts w:hint="eastAsia" w:ascii="宋体" w:hAnsi="宋体" w:cs="Times New Roman"/>
                <w:bCs/>
                <w:color w:val="auto"/>
                <w:sz w:val="21"/>
                <w:szCs w:val="21"/>
              </w:rPr>
              <w:t>技术培训</w:t>
            </w:r>
          </w:p>
          <w:p w14:paraId="7BDBEC82">
            <w:pPr>
              <w:keepNext w:val="0"/>
              <w:keepLines w:val="0"/>
              <w:pageBreakBefore w:val="0"/>
              <w:widowControl/>
              <w:kinsoku/>
              <w:wordWrap/>
              <w:overflowPunct/>
              <w:topLinePunct w:val="0"/>
              <w:autoSpaceDE/>
              <w:autoSpaceDN/>
              <w:bidi w:val="0"/>
              <w:adjustRightInd w:val="0"/>
              <w:snapToGrid w:val="0"/>
              <w:spacing w:line="279" w:lineRule="auto"/>
              <w:ind w:right="0" w:rightChars="0"/>
              <w:jc w:val="center"/>
              <w:textAlignment w:val="auto"/>
              <w:rPr>
                <w:rFonts w:hint="eastAsia" w:ascii="Times New Roman" w:hAnsi="宋体" w:eastAsia="宋体" w:cs="Times New Roman"/>
                <w:bCs/>
                <w:color w:val="auto"/>
                <w:kern w:val="2"/>
                <w:sz w:val="21"/>
                <w:szCs w:val="21"/>
                <w:lang w:val="en-US" w:eastAsia="zh-CN" w:bidi="ar-SA"/>
              </w:rPr>
            </w:pPr>
            <w:r>
              <w:rPr>
                <w:rFonts w:hint="eastAsia" w:ascii="宋体" w:hAnsi="宋体" w:cs="Times New Roman"/>
                <w:bCs/>
                <w:color w:val="auto"/>
                <w:sz w:val="21"/>
                <w:szCs w:val="21"/>
              </w:rPr>
              <w:t>（</w:t>
            </w:r>
            <w:r>
              <w:rPr>
                <w:rFonts w:hint="eastAsia" w:ascii="宋体" w:hAnsi="宋体" w:cs="Times New Roman"/>
                <w:bCs/>
                <w:color w:val="auto"/>
                <w:sz w:val="21"/>
                <w:szCs w:val="21"/>
                <w:lang w:val="en-US" w:eastAsia="zh-CN"/>
              </w:rPr>
              <w:t>10</w:t>
            </w:r>
            <w:r>
              <w:rPr>
                <w:rFonts w:hint="eastAsia" w:ascii="宋体" w:hAnsi="宋体" w:cs="Times New Roman"/>
                <w:bCs/>
                <w:color w:val="auto"/>
                <w:sz w:val="21"/>
                <w:szCs w:val="21"/>
              </w:rPr>
              <w:t>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81CCE4">
            <w:pPr>
              <w:keepNext w:val="0"/>
              <w:keepLines w:val="0"/>
              <w:pageBreakBefore w:val="0"/>
              <w:widowControl/>
              <w:kinsoku/>
              <w:wordWrap/>
              <w:overflowPunct/>
              <w:topLinePunct w:val="0"/>
              <w:autoSpaceDE/>
              <w:autoSpaceDN/>
              <w:bidi w:val="0"/>
              <w:adjustRightInd w:val="0"/>
              <w:snapToGrid w:val="0"/>
              <w:spacing w:line="279" w:lineRule="auto"/>
              <w:ind w:right="0" w:rightChars="0"/>
              <w:textAlignment w:val="auto"/>
              <w:rPr>
                <w:rFonts w:hint="default" w:ascii="宋体" w:hAnsi="宋体" w:eastAsia="宋体" w:cs="Times New Roman"/>
                <w:bCs/>
                <w:color w:val="auto"/>
                <w:kern w:val="2"/>
                <w:sz w:val="21"/>
                <w:szCs w:val="21"/>
                <w:lang w:val="en-US" w:eastAsia="zh-CN" w:bidi="ar-SA"/>
              </w:rPr>
            </w:pPr>
            <w:r>
              <w:rPr>
                <w:rFonts w:hint="eastAsia" w:ascii="宋体" w:hAnsi="宋体" w:cs="Times New Roman"/>
                <w:bCs/>
                <w:color w:val="auto"/>
                <w:sz w:val="21"/>
                <w:szCs w:val="21"/>
                <w:lang w:val="en-US" w:eastAsia="zh-CN"/>
              </w:rPr>
              <w:t>供应商提供</w:t>
            </w:r>
            <w:r>
              <w:rPr>
                <w:rFonts w:hint="eastAsia" w:ascii="宋体" w:hAnsi="宋体" w:cs="Times New Roman"/>
                <w:bCs/>
                <w:color w:val="auto"/>
                <w:sz w:val="21"/>
                <w:szCs w:val="21"/>
              </w:rPr>
              <w:t>培训</w:t>
            </w:r>
            <w:r>
              <w:rPr>
                <w:rFonts w:hint="eastAsia" w:ascii="宋体" w:hAnsi="宋体" w:cs="Times New Roman"/>
                <w:bCs/>
                <w:color w:val="auto"/>
                <w:sz w:val="21"/>
                <w:szCs w:val="21"/>
                <w:lang w:val="en-US" w:eastAsia="zh-CN"/>
              </w:rPr>
              <w:t>质量保证与</w:t>
            </w:r>
            <w:r>
              <w:rPr>
                <w:rFonts w:hint="eastAsia" w:ascii="宋体" w:hAnsi="宋体" w:cs="Times New Roman"/>
                <w:bCs/>
                <w:color w:val="auto"/>
                <w:sz w:val="21"/>
                <w:szCs w:val="21"/>
              </w:rPr>
              <w:t>方案</w:t>
            </w:r>
            <w:r>
              <w:rPr>
                <w:rFonts w:hint="eastAsia" w:ascii="宋体" w:hAnsi="宋体" w:cs="Times New Roman"/>
                <w:bCs/>
                <w:color w:val="auto"/>
                <w:sz w:val="21"/>
                <w:szCs w:val="21"/>
                <w:lang w:eastAsia="zh-CN"/>
              </w:rPr>
              <w:t>（</w:t>
            </w:r>
            <w:r>
              <w:rPr>
                <w:rFonts w:hint="eastAsia" w:ascii="宋体" w:hAnsi="宋体" w:cs="Times New Roman"/>
                <w:bCs/>
                <w:color w:val="auto"/>
                <w:sz w:val="21"/>
                <w:szCs w:val="21"/>
                <w:lang w:val="en-US" w:eastAsia="zh-CN"/>
              </w:rPr>
              <w:t>包括</w:t>
            </w:r>
            <w:r>
              <w:rPr>
                <w:rFonts w:hint="eastAsia" w:ascii="宋体" w:hAnsi="宋体" w:cs="Times New Roman"/>
                <w:bCs/>
                <w:color w:val="auto"/>
                <w:sz w:val="21"/>
                <w:szCs w:val="21"/>
              </w:rPr>
              <w:t>培训内容、</w:t>
            </w:r>
            <w:r>
              <w:rPr>
                <w:rFonts w:hint="eastAsia" w:ascii="宋体" w:hAnsi="宋体" w:cs="Times New Roman"/>
                <w:bCs/>
                <w:color w:val="auto"/>
                <w:sz w:val="21"/>
                <w:szCs w:val="21"/>
                <w:lang w:val="en-US" w:eastAsia="zh-CN"/>
              </w:rPr>
              <w:t>师资力量、教学模式</w:t>
            </w:r>
            <w:r>
              <w:rPr>
                <w:rFonts w:hint="eastAsia" w:ascii="宋体" w:hAnsi="宋体" w:cs="Times New Roman"/>
                <w:bCs/>
                <w:color w:val="auto"/>
                <w:sz w:val="21"/>
                <w:szCs w:val="21"/>
              </w:rPr>
              <w:t>，</w:t>
            </w:r>
            <w:r>
              <w:rPr>
                <w:rFonts w:hint="eastAsia" w:ascii="宋体" w:hAnsi="宋体" w:cs="Times New Roman"/>
                <w:bCs/>
                <w:color w:val="auto"/>
                <w:sz w:val="21"/>
                <w:szCs w:val="21"/>
                <w:lang w:val="en-US" w:eastAsia="zh-CN"/>
              </w:rPr>
              <w:t>预期效果等)得10分；以上所提供的内容中每有一处缺陷 (缺陷是指凭空编造、只有简单描述无实质性内容，内容前后不一致、前后逻辑错误、涉及的规范及标准错误、内容缺失、提供内容不详及不符合本项目特点)的扣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B5C9F4">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10分</w:t>
            </w:r>
          </w:p>
        </w:tc>
      </w:tr>
      <w:tr w14:paraId="61D17407">
        <w:trPr>
          <w:trHeight w:val="1685"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B4BA7B">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bCs/>
                <w:color w:val="auto"/>
                <w:sz w:val="21"/>
                <w:szCs w:val="21"/>
              </w:rPr>
            </w:pPr>
            <w:r>
              <w:rPr>
                <w:rFonts w:hint="eastAsia" w:ascii="宋体" w:hAnsi="宋体"/>
                <w:bCs/>
                <w:color w:val="auto"/>
                <w:sz w:val="21"/>
                <w:szCs w:val="21"/>
              </w:rPr>
              <w:t>应急服务方案</w:t>
            </w:r>
          </w:p>
          <w:p w14:paraId="13D4747E">
            <w:pPr>
              <w:keepNext w:val="0"/>
              <w:keepLines w:val="0"/>
              <w:pageBreakBefore w:val="0"/>
              <w:kinsoku/>
              <w:wordWrap/>
              <w:overflowPunct/>
              <w:topLinePunct w:val="0"/>
              <w:autoSpaceDE/>
              <w:autoSpaceDN/>
              <w:bidi w:val="0"/>
              <w:adjustRightInd w:val="0"/>
              <w:snapToGrid w:val="0"/>
              <w:spacing w:line="279" w:lineRule="auto"/>
              <w:ind w:right="0" w:rightChars="0"/>
              <w:jc w:val="center"/>
              <w:textAlignment w:val="auto"/>
              <w:rPr>
                <w:rFonts w:hint="eastAsia" w:ascii="Times New Roman" w:hAnsi="宋体" w:eastAsia="宋体" w:cs="Times New Roman"/>
                <w:bCs/>
                <w:color w:val="auto"/>
                <w:kern w:val="2"/>
                <w:sz w:val="21"/>
                <w:szCs w:val="21"/>
                <w:lang w:val="en-US" w:eastAsia="zh-CN" w:bidi="ar-SA"/>
              </w:rPr>
            </w:pPr>
            <w:r>
              <w:rPr>
                <w:rFonts w:hint="eastAsia" w:ascii="宋体" w:hAnsi="宋体"/>
                <w:bCs/>
                <w:color w:val="auto"/>
                <w:sz w:val="21"/>
                <w:szCs w:val="21"/>
              </w:rPr>
              <w:t>(</w:t>
            </w:r>
            <w:r>
              <w:rPr>
                <w:rFonts w:hint="eastAsia" w:ascii="宋体" w:hAnsi="宋体"/>
                <w:bCs/>
                <w:color w:val="auto"/>
                <w:sz w:val="21"/>
                <w:szCs w:val="21"/>
                <w:lang w:val="en-US" w:eastAsia="zh-CN"/>
              </w:rPr>
              <w:t>5</w:t>
            </w:r>
            <w:r>
              <w:rPr>
                <w:rFonts w:hint="eastAsia" w:ascii="宋体" w:hAnsi="宋体"/>
                <w:bCs/>
                <w:color w:val="auto"/>
                <w:sz w:val="21"/>
                <w:szCs w:val="21"/>
              </w:rPr>
              <w:t>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46F84D">
            <w:pPr>
              <w:keepNext w:val="0"/>
              <w:keepLines w:val="0"/>
              <w:pageBreakBefore w:val="0"/>
              <w:kinsoku/>
              <w:wordWrap/>
              <w:overflowPunct/>
              <w:topLinePunct w:val="0"/>
              <w:autoSpaceDE/>
              <w:autoSpaceDN/>
              <w:bidi w:val="0"/>
              <w:adjustRightInd w:val="0"/>
              <w:snapToGrid w:val="0"/>
              <w:spacing w:line="279" w:lineRule="auto"/>
              <w:ind w:right="0" w:rightChars="0"/>
              <w:textAlignment w:val="auto"/>
              <w:rPr>
                <w:rFonts w:hint="eastAsia" w:ascii="宋体" w:hAnsi="宋体" w:eastAsia="宋体" w:cs="Times New Roman"/>
                <w:bCs/>
                <w:color w:val="auto"/>
                <w:kern w:val="2"/>
                <w:sz w:val="21"/>
                <w:szCs w:val="21"/>
                <w:lang w:val="en-US" w:eastAsia="zh-CN" w:bidi="ar-SA"/>
              </w:rPr>
            </w:pPr>
            <w:r>
              <w:rPr>
                <w:rFonts w:hint="eastAsia" w:ascii="宋体" w:hAnsi="宋体"/>
                <w:bCs/>
                <w:color w:val="auto"/>
                <w:sz w:val="21"/>
                <w:szCs w:val="21"/>
                <w:lang w:val="en-US" w:eastAsia="zh-CN"/>
              </w:rPr>
              <w:t>供应商提供</w:t>
            </w:r>
            <w:r>
              <w:rPr>
                <w:rFonts w:hint="eastAsia" w:ascii="宋体" w:hAnsi="宋体"/>
                <w:bCs/>
                <w:color w:val="auto"/>
                <w:sz w:val="21"/>
                <w:szCs w:val="21"/>
              </w:rPr>
              <w:t>应急服务方案</w:t>
            </w:r>
            <w:r>
              <w:rPr>
                <w:rFonts w:hint="eastAsia" w:ascii="宋体" w:hAnsi="宋体"/>
                <w:bCs/>
                <w:color w:val="auto"/>
                <w:sz w:val="21"/>
                <w:szCs w:val="21"/>
                <w:lang w:val="en-US" w:eastAsia="zh-CN"/>
              </w:rPr>
              <w:t>科学</w:t>
            </w:r>
            <w:r>
              <w:rPr>
                <w:rFonts w:hint="eastAsia" w:ascii="宋体" w:hAnsi="宋体"/>
                <w:bCs/>
                <w:color w:val="auto"/>
                <w:sz w:val="21"/>
                <w:szCs w:val="21"/>
              </w:rPr>
              <w:t xml:space="preserve">合理得 </w:t>
            </w:r>
            <w:r>
              <w:rPr>
                <w:rFonts w:hint="eastAsia" w:ascii="宋体" w:hAnsi="宋体"/>
                <w:bCs/>
                <w:color w:val="auto"/>
                <w:sz w:val="21"/>
                <w:szCs w:val="21"/>
                <w:lang w:val="en-US" w:eastAsia="zh-CN"/>
              </w:rPr>
              <w:t>5</w:t>
            </w:r>
            <w:r>
              <w:rPr>
                <w:rFonts w:hint="eastAsia" w:ascii="宋体" w:hAnsi="宋体"/>
                <w:bCs/>
                <w:color w:val="auto"/>
                <w:sz w:val="21"/>
                <w:szCs w:val="21"/>
              </w:rPr>
              <w:t>分；以上所提供的内容中每有一处缺陷 (缺陷是指凭空编造、只有简单描述无实质性内容，内容前后不一致、前后逻辑错误、涉及的规范及标准错误、内容缺失、提供内容不详及不符合本项目特点)的扣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E4404A">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5分</w:t>
            </w:r>
          </w:p>
        </w:tc>
      </w:tr>
      <w:tr w14:paraId="24405602">
        <w:trPr>
          <w:trHeight w:val="2027" w:hRule="atLeast"/>
        </w:trPr>
        <w:tc>
          <w:tcPr>
            <w:tcW w:w="16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180F77">
            <w:pPr>
              <w:pStyle w:val="23"/>
              <w:keepNext w:val="0"/>
              <w:keepLines w:val="0"/>
              <w:pageBreakBefore w:val="0"/>
              <w:widowControl/>
              <w:kinsoku/>
              <w:wordWrap/>
              <w:overflowPunct/>
              <w:topLinePunct w:val="0"/>
              <w:autoSpaceDE/>
              <w:autoSpaceDN/>
              <w:bidi w:val="0"/>
              <w:adjustRightInd w:val="0"/>
              <w:snapToGrid w:val="0"/>
              <w:spacing w:line="279" w:lineRule="auto"/>
              <w:ind w:left="0" w:leftChars="0" w:right="0"/>
              <w:jc w:val="center"/>
              <w:textAlignment w:val="auto"/>
              <w:rPr>
                <w:rFonts w:hint="eastAsia" w:ascii="宋体" w:hAnsi="宋体" w:cs="宋体"/>
                <w:bCs/>
                <w:smallCaps/>
                <w:color w:val="auto"/>
                <w:kern w:val="0"/>
                <w:sz w:val="21"/>
                <w:szCs w:val="21"/>
                <w:highlight w:val="none"/>
              </w:rPr>
            </w:pPr>
            <w:r>
              <w:rPr>
                <w:rFonts w:hint="eastAsia" w:ascii="宋体" w:hAnsi="宋体" w:cs="宋体"/>
                <w:bCs/>
                <w:smallCaps/>
                <w:color w:val="auto"/>
                <w:kern w:val="0"/>
                <w:sz w:val="21"/>
                <w:szCs w:val="21"/>
                <w:highlight w:val="none"/>
              </w:rPr>
              <w:t>售后服务</w:t>
            </w:r>
          </w:p>
          <w:p w14:paraId="7915436D">
            <w:pPr>
              <w:pStyle w:val="23"/>
              <w:keepNext w:val="0"/>
              <w:keepLines w:val="0"/>
              <w:pageBreakBefore w:val="0"/>
              <w:widowControl/>
              <w:kinsoku/>
              <w:wordWrap/>
              <w:overflowPunct/>
              <w:topLinePunct w:val="0"/>
              <w:autoSpaceDE/>
              <w:autoSpaceDN/>
              <w:bidi w:val="0"/>
              <w:adjustRightInd w:val="0"/>
              <w:snapToGrid w:val="0"/>
              <w:spacing w:line="279" w:lineRule="auto"/>
              <w:ind w:left="0" w:leftChars="0" w:right="0" w:right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bCs/>
                <w:smallCaps/>
                <w:color w:val="auto"/>
                <w:kern w:val="0"/>
                <w:sz w:val="21"/>
                <w:szCs w:val="21"/>
                <w:highlight w:val="none"/>
              </w:rPr>
              <w:t>（10分）</w:t>
            </w:r>
          </w:p>
        </w:tc>
        <w:tc>
          <w:tcPr>
            <w:tcW w:w="640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2D3D82">
            <w:pPr>
              <w:keepNext w:val="0"/>
              <w:keepLines w:val="0"/>
              <w:pageBreakBefore w:val="0"/>
              <w:widowControl/>
              <w:kinsoku/>
              <w:wordWrap/>
              <w:overflowPunct/>
              <w:topLinePunct w:val="0"/>
              <w:autoSpaceDE/>
              <w:autoSpaceDN/>
              <w:bidi w:val="0"/>
              <w:adjustRightInd w:val="0"/>
              <w:snapToGrid w:val="0"/>
              <w:spacing w:line="279" w:lineRule="auto"/>
              <w:ind w:right="0" w:rightChars="0"/>
              <w:textAlignment w:val="auto"/>
              <w:rPr>
                <w:rFonts w:hint="default" w:eastAsia="宋体" w:asciiTheme="minorEastAsia" w:hAnsiTheme="minorEastAsia" w:cstheme="minorEastAsia"/>
                <w:color w:val="auto"/>
                <w:kern w:val="2"/>
                <w:sz w:val="21"/>
                <w:szCs w:val="21"/>
                <w:highlight w:val="none"/>
                <w:lang w:val="en-US" w:eastAsia="zh-CN" w:bidi="ar-SA"/>
              </w:rPr>
            </w:pPr>
            <w:r>
              <w:rPr>
                <w:rFonts w:hint="eastAsia" w:ascii="宋体" w:hAnsi="宋体" w:cs="Times New Roman"/>
                <w:bCs/>
                <w:color w:val="auto"/>
                <w:sz w:val="21"/>
                <w:szCs w:val="21"/>
                <w:lang w:val="en-US" w:eastAsia="zh-CN"/>
              </w:rPr>
              <w:t>供应商提供</w:t>
            </w:r>
            <w:r>
              <w:rPr>
                <w:rFonts w:hint="eastAsia" w:ascii="宋体" w:hAnsi="宋体" w:cs="Times New Roman"/>
                <w:bCs/>
                <w:color w:val="auto"/>
                <w:sz w:val="21"/>
                <w:szCs w:val="21"/>
              </w:rPr>
              <w:t>售后服务计划</w:t>
            </w:r>
            <w:r>
              <w:rPr>
                <w:rFonts w:hint="eastAsia" w:ascii="宋体" w:hAnsi="宋体" w:cs="Times New Roman"/>
                <w:bCs/>
                <w:color w:val="auto"/>
                <w:sz w:val="21"/>
                <w:szCs w:val="21"/>
                <w:lang w:val="en-US" w:eastAsia="zh-CN"/>
              </w:rPr>
              <w:t>与</w:t>
            </w:r>
            <w:r>
              <w:rPr>
                <w:rFonts w:hint="eastAsia" w:ascii="宋体" w:hAnsi="宋体" w:cs="Times New Roman"/>
                <w:bCs/>
                <w:color w:val="auto"/>
                <w:sz w:val="21"/>
                <w:szCs w:val="21"/>
              </w:rPr>
              <w:t>方案</w:t>
            </w:r>
            <w:r>
              <w:rPr>
                <w:rFonts w:hint="eastAsia" w:ascii="宋体" w:hAnsi="宋体" w:cs="Times New Roman"/>
                <w:bCs/>
                <w:color w:val="auto"/>
                <w:sz w:val="21"/>
                <w:szCs w:val="21"/>
                <w:lang w:eastAsia="zh-CN"/>
              </w:rPr>
              <w:t>，</w:t>
            </w:r>
            <w:r>
              <w:rPr>
                <w:rFonts w:hint="eastAsia" w:ascii="宋体" w:hAnsi="宋体" w:cs="Times New Roman"/>
                <w:bCs/>
                <w:color w:val="auto"/>
                <w:sz w:val="21"/>
                <w:szCs w:val="21"/>
                <w:lang w:val="en-US" w:eastAsia="zh-CN"/>
              </w:rPr>
              <w:t>方案包括</w:t>
            </w:r>
            <w:r>
              <w:rPr>
                <w:rFonts w:hint="eastAsia" w:ascii="宋体" w:hAnsi="宋体" w:cs="Times New Roman"/>
                <w:bCs/>
                <w:color w:val="auto"/>
                <w:sz w:val="21"/>
                <w:szCs w:val="21"/>
              </w:rPr>
              <w:t>具体的售后服务内容、维护响应计划、故障响应时间和响应方式等</w:t>
            </w:r>
            <w:r>
              <w:rPr>
                <w:rFonts w:hint="eastAsia" w:ascii="宋体" w:hAnsi="宋体" w:cs="Times New Roman"/>
                <w:bCs/>
                <w:color w:val="auto"/>
                <w:sz w:val="21"/>
                <w:szCs w:val="21"/>
                <w:lang w:val="en-US" w:eastAsia="zh-CN"/>
              </w:rPr>
              <w:t>得10分；以上所提供的内容中每有一处缺陷 (缺陷是指凭空编造、只有简单描述无实质性内容，内容前后不一致、前后逻辑错误、涉及的规范及标准错误、内容缺失、提供内容不详及不符合本项目特点)的扣 2 分，扣完为止。不提供不得分。</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CF353F">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10分</w:t>
            </w:r>
          </w:p>
        </w:tc>
      </w:tr>
      <w:tr w14:paraId="6CD7524A">
        <w:trPr>
          <w:trHeight w:val="232" w:hRule="atLeast"/>
        </w:trPr>
        <w:tc>
          <w:tcPr>
            <w:tcW w:w="9067" w:type="dxa"/>
            <w:gridSpan w:val="3"/>
            <w:tcBorders>
              <w:top w:val="single" w:color="auto" w:sz="4" w:space="0"/>
              <w:left w:val="single" w:color="auto" w:sz="4" w:space="0"/>
              <w:bottom w:val="single" w:color="auto" w:sz="4" w:space="0"/>
              <w:right w:val="single" w:color="auto" w:sz="4" w:space="0"/>
            </w:tcBorders>
            <w:noWrap/>
            <w:vAlign w:val="center"/>
          </w:tcPr>
          <w:p w14:paraId="5F245A70">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lang w:eastAsia="zh-CN"/>
              </w:rPr>
            </w:pPr>
            <w:r>
              <w:rPr>
                <w:rFonts w:hint="eastAsia" w:ascii="宋体" w:hAnsi="宋体" w:cs="宋体"/>
                <w:bCs/>
                <w:color w:val="auto"/>
                <w:sz w:val="21"/>
                <w:szCs w:val="21"/>
                <w:lang w:val="en-US" w:eastAsia="zh-CN"/>
              </w:rPr>
              <w:t>三</w:t>
            </w:r>
            <w:r>
              <w:rPr>
                <w:rFonts w:hint="eastAsia" w:ascii="宋体" w:hAnsi="宋体" w:eastAsia="宋体" w:cs="宋体"/>
                <w:bCs/>
                <w:color w:val="auto"/>
                <w:sz w:val="21"/>
                <w:szCs w:val="21"/>
                <w:lang w:eastAsia="zh-CN"/>
              </w:rPr>
              <w:t>、商务部分（满分</w:t>
            </w: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lang w:eastAsia="zh-CN"/>
              </w:rPr>
              <w:t>0分）</w:t>
            </w:r>
          </w:p>
        </w:tc>
      </w:tr>
      <w:tr w14:paraId="46723C31">
        <w:trPr>
          <w:trHeight w:val="191" w:hRule="atLeast"/>
        </w:trPr>
        <w:tc>
          <w:tcPr>
            <w:tcW w:w="1668" w:type="dxa"/>
            <w:tcBorders>
              <w:top w:val="single" w:color="auto" w:sz="4" w:space="0"/>
              <w:left w:val="single" w:color="auto" w:sz="4" w:space="0"/>
              <w:bottom w:val="single" w:color="auto" w:sz="4" w:space="0"/>
              <w:right w:val="single" w:color="auto" w:sz="4" w:space="0"/>
            </w:tcBorders>
            <w:noWrap/>
            <w:vAlign w:val="center"/>
          </w:tcPr>
          <w:p w14:paraId="6939CB81">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评分因素</w:t>
            </w:r>
          </w:p>
        </w:tc>
        <w:tc>
          <w:tcPr>
            <w:tcW w:w="6407" w:type="dxa"/>
            <w:tcBorders>
              <w:top w:val="single" w:color="auto" w:sz="4" w:space="0"/>
              <w:left w:val="single" w:color="auto" w:sz="4" w:space="0"/>
              <w:bottom w:val="single" w:color="auto" w:sz="4" w:space="0"/>
              <w:right w:val="single" w:color="auto" w:sz="4" w:space="0"/>
            </w:tcBorders>
            <w:noWrap/>
            <w:vAlign w:val="center"/>
          </w:tcPr>
          <w:p w14:paraId="4AFAD57A">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ab/>
            </w:r>
            <w:r>
              <w:rPr>
                <w:rFonts w:hint="eastAsia" w:ascii="宋体" w:hAnsi="宋体" w:eastAsia="宋体" w:cs="宋体"/>
                <w:bCs/>
                <w:color w:val="auto"/>
                <w:sz w:val="21"/>
                <w:szCs w:val="21"/>
              </w:rPr>
              <w:tab/>
            </w:r>
            <w:r>
              <w:rPr>
                <w:rFonts w:hint="eastAsia" w:ascii="宋体" w:hAnsi="宋体" w:eastAsia="宋体" w:cs="宋体"/>
                <w:bCs/>
                <w:color w:val="auto"/>
                <w:sz w:val="21"/>
                <w:szCs w:val="21"/>
              </w:rPr>
              <w:t>评分标准</w:t>
            </w:r>
          </w:p>
        </w:tc>
        <w:tc>
          <w:tcPr>
            <w:tcW w:w="992" w:type="dxa"/>
            <w:tcBorders>
              <w:top w:val="single" w:color="auto" w:sz="4" w:space="0"/>
              <w:left w:val="single" w:color="auto" w:sz="4" w:space="0"/>
              <w:bottom w:val="single" w:color="auto" w:sz="4" w:space="0"/>
              <w:right w:val="single" w:color="auto" w:sz="4" w:space="0"/>
            </w:tcBorders>
            <w:noWrap/>
            <w:vAlign w:val="center"/>
          </w:tcPr>
          <w:p w14:paraId="569D6358">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分值</w:t>
            </w:r>
          </w:p>
        </w:tc>
      </w:tr>
      <w:tr w14:paraId="5C79A29E">
        <w:trPr>
          <w:trHeight w:val="1002" w:hRule="atLeast"/>
        </w:trPr>
        <w:tc>
          <w:tcPr>
            <w:tcW w:w="1668" w:type="dxa"/>
            <w:tcBorders>
              <w:top w:val="single" w:color="auto" w:sz="4" w:space="0"/>
              <w:left w:val="single" w:color="auto" w:sz="4" w:space="0"/>
              <w:bottom w:val="single" w:color="auto" w:sz="4" w:space="0"/>
              <w:right w:val="single" w:color="auto" w:sz="4" w:space="0"/>
            </w:tcBorders>
            <w:noWrap/>
            <w:vAlign w:val="center"/>
          </w:tcPr>
          <w:p w14:paraId="64EC7CE1">
            <w:pPr>
              <w:keepNext w:val="0"/>
              <w:keepLines w:val="0"/>
              <w:pageBreakBefore w:val="0"/>
              <w:tabs>
                <w:tab w:val="left" w:pos="5130"/>
              </w:tabs>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投标人业绩</w:t>
            </w:r>
          </w:p>
          <w:p w14:paraId="1BCD8599">
            <w:pPr>
              <w:keepNext w:val="0"/>
              <w:keepLines w:val="0"/>
              <w:pageBreakBefore w:val="0"/>
              <w:tabs>
                <w:tab w:val="left" w:pos="5130"/>
              </w:tabs>
              <w:kinsoku/>
              <w:wordWrap/>
              <w:overflowPunct/>
              <w:topLinePunct w:val="0"/>
              <w:autoSpaceDE/>
              <w:autoSpaceDN/>
              <w:bidi w:val="0"/>
              <w:adjustRightInd w:val="0"/>
              <w:snapToGrid w:val="0"/>
              <w:spacing w:line="279" w:lineRule="auto"/>
              <w:ind w:right="0"/>
              <w:jc w:val="center"/>
              <w:textAlignment w:val="auto"/>
              <w:rPr>
                <w:rFonts w:ascii="宋体" w:hAnsi="宋体" w:cs="宋体"/>
                <w:color w:val="auto"/>
                <w:sz w:val="21"/>
                <w:szCs w:val="21"/>
              </w:rPr>
            </w:pP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eastAsia="zh-CN"/>
              </w:rPr>
              <w:t>分）</w:t>
            </w:r>
          </w:p>
        </w:tc>
        <w:tc>
          <w:tcPr>
            <w:tcW w:w="6407" w:type="dxa"/>
            <w:tcBorders>
              <w:top w:val="single" w:color="auto" w:sz="4" w:space="0"/>
              <w:left w:val="single" w:color="auto" w:sz="4" w:space="0"/>
              <w:bottom w:val="single" w:color="auto" w:sz="4" w:space="0"/>
              <w:right w:val="single" w:color="auto" w:sz="4" w:space="0"/>
            </w:tcBorders>
            <w:noWrap/>
            <w:vAlign w:val="center"/>
          </w:tcPr>
          <w:p w14:paraId="09CCB78B">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投标人自2022年1月1日以来，承担过类似项目的，每个得</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eastAsia="zh-CN"/>
              </w:rPr>
              <w:t>分，最多得</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eastAsia="zh-CN"/>
              </w:rPr>
              <w:t>分。</w:t>
            </w:r>
          </w:p>
          <w:p w14:paraId="5130DF1B">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注:需提供完整合同，如为政府采购项目，需提供合同和中标通知书。</w:t>
            </w:r>
          </w:p>
        </w:tc>
        <w:tc>
          <w:tcPr>
            <w:tcW w:w="992" w:type="dxa"/>
            <w:tcBorders>
              <w:top w:val="single" w:color="auto" w:sz="4" w:space="0"/>
              <w:left w:val="single" w:color="auto" w:sz="4" w:space="0"/>
              <w:bottom w:val="single" w:color="auto" w:sz="4" w:space="0"/>
              <w:right w:val="single" w:color="auto" w:sz="4" w:space="0"/>
            </w:tcBorders>
            <w:noWrap/>
            <w:vAlign w:val="center"/>
          </w:tcPr>
          <w:p w14:paraId="606975D5">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bCs/>
                <w:color w:val="auto"/>
                <w:sz w:val="21"/>
                <w:szCs w:val="21"/>
              </w:rPr>
            </w:pPr>
            <w:r>
              <w:rPr>
                <w:rFonts w:hint="eastAsia" w:ascii="宋体" w:hAnsi="宋体"/>
                <w:color w:val="auto"/>
                <w:sz w:val="21"/>
                <w:szCs w:val="21"/>
                <w:lang w:val="en-US" w:eastAsia="zh-CN"/>
              </w:rPr>
              <w:t>4</w:t>
            </w:r>
            <w:r>
              <w:rPr>
                <w:rFonts w:hint="eastAsia" w:ascii="宋体" w:hAnsi="宋体" w:eastAsia="宋体"/>
                <w:color w:val="auto"/>
                <w:sz w:val="21"/>
                <w:szCs w:val="21"/>
              </w:rPr>
              <w:t>分</w:t>
            </w:r>
          </w:p>
        </w:tc>
      </w:tr>
      <w:tr w14:paraId="4E86DBA5">
        <w:trPr>
          <w:trHeight w:val="2268" w:hRule="atLeast"/>
        </w:trPr>
        <w:tc>
          <w:tcPr>
            <w:tcW w:w="1668" w:type="dxa"/>
            <w:tcBorders>
              <w:top w:val="single" w:color="auto" w:sz="4" w:space="0"/>
              <w:left w:val="single" w:color="auto" w:sz="4" w:space="0"/>
              <w:bottom w:val="single" w:color="auto" w:sz="4" w:space="0"/>
              <w:right w:val="single" w:color="auto" w:sz="4" w:space="0"/>
            </w:tcBorders>
            <w:noWrap/>
            <w:vAlign w:val="center"/>
          </w:tcPr>
          <w:p w14:paraId="2CFBEA84">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Theme="minorEastAsia" w:hAnsiTheme="minorEastAsia" w:eastAsiaTheme="minorEastAsia" w:cstheme="minorEastAsia"/>
                <w:color w:val="auto"/>
                <w:sz w:val="21"/>
                <w:szCs w:val="21"/>
                <w:highlight w:val="none"/>
              </w:rPr>
              <w:t>认证</w:t>
            </w:r>
          </w:p>
          <w:p w14:paraId="456307A1">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10</w:t>
            </w:r>
            <w:r>
              <w:rPr>
                <w:rFonts w:hint="eastAsia" w:ascii="宋体" w:hAnsi="宋体" w:eastAsia="宋体" w:cs="宋体"/>
                <w:color w:val="auto"/>
                <w:sz w:val="21"/>
                <w:szCs w:val="21"/>
              </w:rPr>
              <w:t>分）</w:t>
            </w:r>
          </w:p>
        </w:tc>
        <w:tc>
          <w:tcPr>
            <w:tcW w:w="6407" w:type="dxa"/>
            <w:tcBorders>
              <w:top w:val="single" w:color="auto" w:sz="4" w:space="0"/>
              <w:left w:val="single" w:color="auto" w:sz="4" w:space="0"/>
              <w:bottom w:val="single" w:color="auto" w:sz="4" w:space="0"/>
              <w:right w:val="single" w:color="auto" w:sz="4" w:space="0"/>
            </w:tcBorders>
            <w:noWrap/>
            <w:vAlign w:val="center"/>
          </w:tcPr>
          <w:p w14:paraId="559593A6">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color w:val="auto"/>
                <w:lang w:eastAsia="zh-CN"/>
              </w:rPr>
            </w:pPr>
            <w:r>
              <w:rPr>
                <w:rFonts w:hint="eastAsia" w:asciiTheme="minorEastAsia" w:hAnsiTheme="minorEastAsia" w:eastAsiaTheme="minorEastAsia" w:cstheme="minorEastAsia"/>
                <w:color w:val="auto"/>
                <w:sz w:val="21"/>
                <w:szCs w:val="21"/>
                <w:highlight w:val="none"/>
              </w:rPr>
              <w:t>投标人具有国家认证认可监督管理委员会认可的从业机构出具的有效期内①IS09001质量管理体系认证证书、②IS014001环境管理体系认证证书、③IS045001职业健康安全管理体系认证证书、④IS027001信息安全管理体系认证证书</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 5 \* GB3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⑤</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t>ISO20000信息技术服务管理体系认证证书。每有一项得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本项最高得</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分。（提供有效期内的认证证书复印件并加盖公章，且复印件应清晰，未提供或未按要求提供的不得分</w:t>
            </w:r>
            <w:r>
              <w:rPr>
                <w:rFonts w:hint="eastAsia" w:asciiTheme="minorEastAsia" w:hAnsiTheme="minorEastAsia" w:eastAsiaTheme="minorEastAsia" w:cstheme="minorEastAsia"/>
                <w:color w:val="auto"/>
                <w:sz w:val="21"/>
                <w:szCs w:val="21"/>
                <w:highlight w:val="none"/>
                <w:lang w:eastAsia="zh-CN"/>
              </w:rPr>
              <w:t>）</w:t>
            </w:r>
          </w:p>
        </w:tc>
        <w:tc>
          <w:tcPr>
            <w:tcW w:w="992" w:type="dxa"/>
            <w:tcBorders>
              <w:top w:val="single" w:color="auto" w:sz="4" w:space="0"/>
              <w:left w:val="single" w:color="auto" w:sz="4" w:space="0"/>
              <w:bottom w:val="single" w:color="auto" w:sz="4" w:space="0"/>
              <w:right w:val="single" w:color="auto" w:sz="4" w:space="0"/>
            </w:tcBorders>
            <w:noWrap/>
            <w:vAlign w:val="center"/>
          </w:tcPr>
          <w:p w14:paraId="7855C649">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olor w:val="auto"/>
                <w:sz w:val="21"/>
                <w:szCs w:val="21"/>
              </w:rPr>
            </w:pPr>
            <w:r>
              <w:rPr>
                <w:rFonts w:hint="eastAsia" w:ascii="宋体" w:hAnsi="宋体"/>
                <w:color w:val="auto"/>
                <w:sz w:val="21"/>
                <w:szCs w:val="21"/>
                <w:lang w:val="en-US" w:eastAsia="zh-CN"/>
              </w:rPr>
              <w:t>10</w:t>
            </w:r>
            <w:r>
              <w:rPr>
                <w:rFonts w:hint="eastAsia" w:ascii="宋体" w:hAnsi="宋体" w:eastAsia="宋体"/>
                <w:color w:val="auto"/>
                <w:sz w:val="21"/>
                <w:szCs w:val="21"/>
              </w:rPr>
              <w:t>分</w:t>
            </w:r>
          </w:p>
        </w:tc>
      </w:tr>
      <w:tr w14:paraId="3BAB46DB">
        <w:trPr>
          <w:trHeight w:val="1127" w:hRule="atLeast"/>
        </w:trPr>
        <w:tc>
          <w:tcPr>
            <w:tcW w:w="1668" w:type="dxa"/>
            <w:tcBorders>
              <w:top w:val="single" w:color="auto" w:sz="4" w:space="0"/>
              <w:left w:val="single" w:color="auto" w:sz="4" w:space="0"/>
              <w:right w:val="single" w:color="auto" w:sz="4" w:space="0"/>
            </w:tcBorders>
            <w:noWrap/>
            <w:vAlign w:val="center"/>
          </w:tcPr>
          <w:p w14:paraId="595CDB10">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cs="宋体"/>
                <w:bCs/>
                <w:smallCaps/>
                <w:color w:val="auto"/>
                <w:kern w:val="0"/>
                <w:sz w:val="21"/>
                <w:szCs w:val="21"/>
                <w:highlight w:val="none"/>
              </w:rPr>
            </w:pPr>
            <w:r>
              <w:rPr>
                <w:rFonts w:hint="eastAsia" w:ascii="宋体" w:hAnsi="宋体" w:cs="宋体"/>
                <w:bCs/>
                <w:smallCaps/>
                <w:color w:val="auto"/>
                <w:kern w:val="0"/>
                <w:sz w:val="21"/>
                <w:szCs w:val="21"/>
                <w:highlight w:val="none"/>
                <w:lang w:val="en-US" w:eastAsia="zh-CN"/>
              </w:rPr>
              <w:t>项目</w:t>
            </w:r>
            <w:r>
              <w:rPr>
                <w:rFonts w:hint="eastAsia" w:ascii="宋体" w:hAnsi="宋体" w:cs="宋体"/>
                <w:bCs/>
                <w:smallCaps/>
                <w:color w:val="auto"/>
                <w:kern w:val="0"/>
                <w:sz w:val="21"/>
                <w:szCs w:val="21"/>
                <w:highlight w:val="none"/>
              </w:rPr>
              <w:t>负责人</w:t>
            </w:r>
          </w:p>
          <w:p w14:paraId="5F4BC2EB">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color w:val="auto"/>
                <w:lang w:eastAsia="zh-CN"/>
              </w:rPr>
            </w:pPr>
            <w:r>
              <w:rPr>
                <w:rFonts w:hint="eastAsia" w:ascii="宋体" w:hAnsi="宋体" w:cs="宋体"/>
                <w:bCs/>
                <w:smallCaps/>
                <w:color w:val="auto"/>
                <w:kern w:val="0"/>
                <w:sz w:val="21"/>
                <w:szCs w:val="21"/>
                <w:highlight w:val="none"/>
                <w:lang w:eastAsia="zh-CN"/>
              </w:rPr>
              <w:t>（</w:t>
            </w:r>
            <w:r>
              <w:rPr>
                <w:rFonts w:hint="eastAsia" w:ascii="宋体" w:hAnsi="宋体" w:cs="宋体"/>
                <w:bCs/>
                <w:smallCaps/>
                <w:color w:val="auto"/>
                <w:kern w:val="0"/>
                <w:sz w:val="21"/>
                <w:szCs w:val="21"/>
                <w:highlight w:val="none"/>
                <w:lang w:val="en-US" w:eastAsia="zh-CN"/>
              </w:rPr>
              <w:t>4分</w:t>
            </w:r>
            <w:r>
              <w:rPr>
                <w:rFonts w:hint="eastAsia" w:ascii="宋体" w:hAnsi="宋体" w:cs="宋体"/>
                <w:bCs/>
                <w:smallCaps/>
                <w:color w:val="auto"/>
                <w:kern w:val="0"/>
                <w:sz w:val="21"/>
                <w:szCs w:val="21"/>
                <w:highlight w:val="none"/>
                <w:lang w:eastAsia="zh-CN"/>
              </w:rPr>
              <w:t>）</w:t>
            </w:r>
          </w:p>
        </w:tc>
        <w:tc>
          <w:tcPr>
            <w:tcW w:w="6407" w:type="dxa"/>
            <w:tcBorders>
              <w:top w:val="single" w:color="auto" w:sz="4" w:space="0"/>
              <w:left w:val="single" w:color="auto" w:sz="4" w:space="0"/>
              <w:bottom w:val="single" w:color="auto" w:sz="4" w:space="0"/>
              <w:right w:val="single" w:color="auto" w:sz="4" w:space="0"/>
            </w:tcBorders>
            <w:noWrap/>
            <w:vAlign w:val="center"/>
          </w:tcPr>
          <w:p w14:paraId="42E45B45">
            <w:pPr>
              <w:pStyle w:val="23"/>
              <w:keepNext w:val="0"/>
              <w:keepLines w:val="0"/>
              <w:pageBreakBefore w:val="0"/>
              <w:widowControl/>
              <w:kinsoku/>
              <w:wordWrap/>
              <w:overflowPunct/>
              <w:topLinePunct w:val="0"/>
              <w:autoSpaceDE/>
              <w:autoSpaceDN/>
              <w:bidi w:val="0"/>
              <w:adjustRightInd w:val="0"/>
              <w:snapToGrid w:val="0"/>
              <w:spacing w:line="279" w:lineRule="auto"/>
              <w:ind w:left="0" w:leftChars="0" w:right="0"/>
              <w:textAlignment w:val="auto"/>
              <w:rPr>
                <w:rFonts w:hint="eastAsia" w:ascii="宋体" w:hAnsi="宋体" w:cs="宋体"/>
                <w:bCs/>
                <w:smallCaps/>
                <w:color w:val="auto"/>
                <w:kern w:val="0"/>
                <w:sz w:val="21"/>
                <w:szCs w:val="21"/>
                <w:highlight w:val="none"/>
              </w:rPr>
            </w:pPr>
            <w:r>
              <w:rPr>
                <w:rFonts w:hint="eastAsia" w:ascii="宋体" w:hAnsi="宋体" w:cs="宋体"/>
                <w:bCs/>
                <w:smallCaps/>
                <w:color w:val="auto"/>
                <w:kern w:val="0"/>
                <w:sz w:val="21"/>
                <w:szCs w:val="21"/>
                <w:highlight w:val="none"/>
                <w:lang w:val="en-US" w:eastAsia="zh-CN"/>
              </w:rPr>
              <w:t>项目</w:t>
            </w:r>
            <w:r>
              <w:rPr>
                <w:rFonts w:hint="eastAsia" w:ascii="宋体" w:hAnsi="宋体" w:cs="宋体"/>
                <w:bCs/>
                <w:smallCaps/>
                <w:color w:val="auto"/>
                <w:kern w:val="0"/>
                <w:sz w:val="21"/>
                <w:szCs w:val="21"/>
                <w:highlight w:val="none"/>
              </w:rPr>
              <w:t>负责人同时具有信息系统项目管理师（高级）证书和系统架构设计师（高级）证书的，得</w:t>
            </w:r>
            <w:r>
              <w:rPr>
                <w:rFonts w:hint="eastAsia" w:ascii="宋体" w:hAnsi="宋体" w:cs="宋体"/>
                <w:bCs/>
                <w:smallCaps/>
                <w:color w:val="auto"/>
                <w:kern w:val="0"/>
                <w:sz w:val="21"/>
                <w:szCs w:val="21"/>
                <w:highlight w:val="none"/>
                <w:lang w:val="en-US" w:eastAsia="zh-CN"/>
              </w:rPr>
              <w:t>4</w:t>
            </w:r>
            <w:r>
              <w:rPr>
                <w:rFonts w:hint="eastAsia" w:ascii="宋体" w:hAnsi="宋体" w:cs="宋体"/>
                <w:bCs/>
                <w:smallCaps/>
                <w:color w:val="auto"/>
                <w:kern w:val="0"/>
                <w:sz w:val="21"/>
                <w:szCs w:val="21"/>
                <w:highlight w:val="none"/>
              </w:rPr>
              <w:t>分。</w:t>
            </w:r>
          </w:p>
          <w:p w14:paraId="02B1DF41">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ascii="宋体" w:hAnsi="宋体" w:cs="宋体"/>
                <w:bCs/>
                <w:smallCaps/>
                <w:color w:val="auto"/>
                <w:kern w:val="0"/>
                <w:sz w:val="21"/>
                <w:szCs w:val="21"/>
                <w:highlight w:val="none"/>
              </w:rPr>
            </w:pPr>
            <w:r>
              <w:rPr>
                <w:rFonts w:hint="eastAsia" w:ascii="宋体" w:hAnsi="宋体" w:cs="宋体"/>
                <w:bCs/>
                <w:smallCaps/>
                <w:color w:val="auto"/>
                <w:kern w:val="0"/>
                <w:sz w:val="21"/>
                <w:szCs w:val="21"/>
                <w:highlight w:val="none"/>
              </w:rPr>
              <w:t>注：提供项目负责人在本单位缴纳的个人参保证明和劳动合同。</w:t>
            </w:r>
          </w:p>
        </w:tc>
        <w:tc>
          <w:tcPr>
            <w:tcW w:w="992" w:type="dxa"/>
            <w:tcBorders>
              <w:top w:val="single" w:color="auto" w:sz="4" w:space="0"/>
              <w:left w:val="single" w:color="auto" w:sz="4" w:space="0"/>
              <w:right w:val="single" w:color="auto" w:sz="4" w:space="0"/>
            </w:tcBorders>
            <w:noWrap/>
            <w:vAlign w:val="center"/>
          </w:tcPr>
          <w:p w14:paraId="3C19E6A5">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default" w:ascii="宋体" w:hAnsi="宋体" w:cs="宋体"/>
                <w:bCs/>
                <w:smallCaps/>
                <w:color w:val="auto"/>
                <w:kern w:val="0"/>
                <w:sz w:val="21"/>
                <w:szCs w:val="21"/>
                <w:highlight w:val="none"/>
                <w:lang w:val="en-US" w:eastAsia="zh-CN"/>
              </w:rPr>
            </w:pPr>
            <w:r>
              <w:rPr>
                <w:rFonts w:hint="eastAsia" w:ascii="宋体" w:hAnsi="宋体" w:cs="宋体"/>
                <w:bCs/>
                <w:smallCaps/>
                <w:color w:val="auto"/>
                <w:kern w:val="0"/>
                <w:sz w:val="21"/>
                <w:szCs w:val="21"/>
                <w:highlight w:val="none"/>
                <w:lang w:val="en-US" w:eastAsia="zh-CN"/>
              </w:rPr>
              <w:t>4分</w:t>
            </w:r>
          </w:p>
        </w:tc>
      </w:tr>
      <w:tr w14:paraId="103D3BB6">
        <w:trPr>
          <w:trHeight w:val="1647" w:hRule="atLeast"/>
        </w:trPr>
        <w:tc>
          <w:tcPr>
            <w:tcW w:w="1668" w:type="dxa"/>
            <w:tcBorders>
              <w:top w:val="single" w:color="auto" w:sz="4" w:space="0"/>
              <w:left w:val="single" w:color="auto" w:sz="4" w:space="0"/>
              <w:right w:val="single" w:color="auto" w:sz="4" w:space="0"/>
            </w:tcBorders>
            <w:noWrap/>
            <w:vAlign w:val="center"/>
          </w:tcPr>
          <w:p w14:paraId="3A522476">
            <w:pPr>
              <w:pStyle w:val="23"/>
              <w:keepNext w:val="0"/>
              <w:keepLines w:val="0"/>
              <w:pageBreakBefore w:val="0"/>
              <w:widowControl/>
              <w:kinsoku/>
              <w:wordWrap/>
              <w:overflowPunct/>
              <w:topLinePunct w:val="0"/>
              <w:autoSpaceDE/>
              <w:autoSpaceDN/>
              <w:bidi w:val="0"/>
              <w:adjustRightInd w:val="0"/>
              <w:snapToGrid w:val="0"/>
              <w:spacing w:line="279" w:lineRule="auto"/>
              <w:ind w:left="0" w:leftChars="0" w:right="0"/>
              <w:jc w:val="center"/>
              <w:textAlignment w:val="auto"/>
              <w:rPr>
                <w:rFonts w:hint="eastAsia" w:ascii="宋体" w:hAnsi="宋体" w:cs="宋体"/>
                <w:bCs/>
                <w:smallCaps/>
                <w:color w:val="auto"/>
                <w:kern w:val="0"/>
                <w:sz w:val="21"/>
                <w:szCs w:val="21"/>
                <w:highlight w:val="none"/>
              </w:rPr>
            </w:pPr>
            <w:r>
              <w:rPr>
                <w:rFonts w:hint="eastAsia" w:ascii="宋体" w:hAnsi="宋体" w:cs="宋体"/>
                <w:bCs/>
                <w:smallCaps/>
                <w:color w:val="auto"/>
                <w:kern w:val="0"/>
                <w:sz w:val="21"/>
                <w:szCs w:val="21"/>
                <w:highlight w:val="none"/>
              </w:rPr>
              <w:t>项目人员组成</w:t>
            </w:r>
          </w:p>
          <w:p w14:paraId="33CA3508">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s="宋体"/>
                <w:color w:val="auto"/>
                <w:sz w:val="21"/>
                <w:szCs w:val="21"/>
              </w:rPr>
            </w:pPr>
            <w:r>
              <w:rPr>
                <w:rFonts w:hint="eastAsia" w:ascii="宋体" w:hAnsi="宋体" w:eastAsia="宋体" w:cs="宋体"/>
                <w:bCs/>
                <w:smallCaps/>
                <w:color w:val="auto"/>
                <w:kern w:val="0"/>
                <w:sz w:val="21"/>
                <w:szCs w:val="21"/>
                <w:highlight w:val="none"/>
                <w:lang w:eastAsia="zh-CN"/>
              </w:rPr>
              <w:t>（</w:t>
            </w:r>
            <w:r>
              <w:rPr>
                <w:rFonts w:hint="eastAsia" w:ascii="宋体" w:hAnsi="宋体" w:cs="宋体"/>
                <w:bCs/>
                <w:smallCaps/>
                <w:color w:val="auto"/>
                <w:kern w:val="0"/>
                <w:sz w:val="21"/>
                <w:szCs w:val="21"/>
                <w:highlight w:val="none"/>
                <w:lang w:val="en-US" w:eastAsia="zh-CN"/>
              </w:rPr>
              <w:t>12</w:t>
            </w:r>
            <w:r>
              <w:rPr>
                <w:rFonts w:hint="eastAsia" w:ascii="宋体" w:hAnsi="宋体" w:eastAsia="宋体" w:cs="宋体"/>
                <w:bCs/>
                <w:smallCaps/>
                <w:color w:val="auto"/>
                <w:kern w:val="0"/>
                <w:sz w:val="21"/>
                <w:szCs w:val="21"/>
                <w:highlight w:val="none"/>
                <w:lang w:val="en-US" w:eastAsia="zh-CN"/>
              </w:rPr>
              <w:t>分</w:t>
            </w:r>
            <w:r>
              <w:rPr>
                <w:rFonts w:hint="eastAsia" w:ascii="宋体" w:hAnsi="宋体" w:eastAsia="宋体" w:cs="宋体"/>
                <w:bCs/>
                <w:smallCaps/>
                <w:color w:val="auto"/>
                <w:kern w:val="0"/>
                <w:sz w:val="21"/>
                <w:szCs w:val="21"/>
                <w:highlight w:val="none"/>
                <w:lang w:eastAsia="zh-CN"/>
              </w:rPr>
              <w:t>）</w:t>
            </w:r>
          </w:p>
        </w:tc>
        <w:tc>
          <w:tcPr>
            <w:tcW w:w="6407" w:type="dxa"/>
            <w:tcBorders>
              <w:top w:val="single" w:color="auto" w:sz="4" w:space="0"/>
              <w:left w:val="single" w:color="auto" w:sz="4" w:space="0"/>
              <w:bottom w:val="single" w:color="auto" w:sz="4" w:space="0"/>
              <w:right w:val="single" w:color="auto" w:sz="4" w:space="0"/>
            </w:tcBorders>
            <w:noWrap/>
            <w:vAlign w:val="center"/>
          </w:tcPr>
          <w:p w14:paraId="4FA5E598">
            <w:pPr>
              <w:pStyle w:val="23"/>
              <w:keepNext w:val="0"/>
              <w:keepLines w:val="0"/>
              <w:pageBreakBefore w:val="0"/>
              <w:widowControl/>
              <w:kinsoku/>
              <w:wordWrap/>
              <w:overflowPunct/>
              <w:topLinePunct w:val="0"/>
              <w:autoSpaceDE/>
              <w:autoSpaceDN/>
              <w:bidi w:val="0"/>
              <w:adjustRightInd w:val="0"/>
              <w:snapToGrid w:val="0"/>
              <w:spacing w:line="279" w:lineRule="auto"/>
              <w:ind w:left="0" w:leftChars="0" w:right="0"/>
              <w:textAlignment w:val="auto"/>
              <w:rPr>
                <w:rFonts w:hint="eastAsia" w:ascii="宋体" w:hAnsi="宋体" w:cs="宋体"/>
                <w:bCs/>
                <w:color w:val="auto"/>
                <w:kern w:val="0"/>
                <w:sz w:val="21"/>
                <w:szCs w:val="21"/>
                <w:highlight w:val="none"/>
              </w:rPr>
            </w:pPr>
            <w:r>
              <w:rPr>
                <w:rFonts w:hint="eastAsia" w:ascii="宋体" w:hAnsi="宋体" w:cs="宋体"/>
                <w:bCs/>
                <w:smallCaps/>
                <w:color w:val="auto"/>
                <w:kern w:val="0"/>
                <w:sz w:val="21"/>
                <w:szCs w:val="21"/>
                <w:highlight w:val="none"/>
              </w:rPr>
              <w:t>项目组成员专业齐全（除项目负责人），具有系统集成项目管理工程师证书、信息系统项目管理师证书、注册信息安全工程师、软件工程师证书、JAVA软件开发证书</w:t>
            </w:r>
            <w:r>
              <w:rPr>
                <w:rFonts w:hint="eastAsia" w:ascii="宋体" w:hAnsi="宋体" w:cs="宋体"/>
                <w:bCs/>
                <w:smallCaps/>
                <w:color w:val="auto"/>
                <w:kern w:val="0"/>
                <w:sz w:val="21"/>
                <w:szCs w:val="21"/>
                <w:highlight w:val="none"/>
                <w:lang w:eastAsia="zh-CN"/>
              </w:rPr>
              <w:t>、软件测试工程师证书</w:t>
            </w:r>
            <w:r>
              <w:rPr>
                <w:rFonts w:hint="eastAsia" w:ascii="宋体" w:hAnsi="宋体" w:cs="宋体"/>
                <w:bCs/>
                <w:smallCaps/>
                <w:color w:val="auto"/>
                <w:kern w:val="0"/>
                <w:sz w:val="21"/>
                <w:szCs w:val="21"/>
                <w:highlight w:val="none"/>
              </w:rPr>
              <w:t>的每提供一个证书得</w:t>
            </w:r>
            <w:r>
              <w:rPr>
                <w:rFonts w:hint="eastAsia" w:ascii="宋体" w:hAnsi="宋体" w:cs="宋体"/>
                <w:bCs/>
                <w:smallCaps/>
                <w:color w:val="auto"/>
                <w:kern w:val="0"/>
                <w:sz w:val="21"/>
                <w:szCs w:val="21"/>
                <w:highlight w:val="none"/>
                <w:lang w:val="en-US" w:eastAsia="zh-CN"/>
              </w:rPr>
              <w:t>2</w:t>
            </w:r>
            <w:r>
              <w:rPr>
                <w:rFonts w:hint="eastAsia" w:ascii="宋体" w:hAnsi="宋体" w:cs="宋体"/>
                <w:bCs/>
                <w:smallCaps/>
                <w:color w:val="auto"/>
                <w:kern w:val="0"/>
                <w:sz w:val="21"/>
                <w:szCs w:val="21"/>
                <w:highlight w:val="none"/>
              </w:rPr>
              <w:t>分，本项最高得</w:t>
            </w:r>
            <w:r>
              <w:rPr>
                <w:rFonts w:hint="eastAsia" w:ascii="宋体" w:hAnsi="宋体" w:cs="宋体"/>
                <w:bCs/>
                <w:smallCaps/>
                <w:color w:val="auto"/>
                <w:kern w:val="0"/>
                <w:sz w:val="21"/>
                <w:szCs w:val="21"/>
                <w:highlight w:val="none"/>
                <w:lang w:val="en-US" w:eastAsia="zh-CN"/>
              </w:rPr>
              <w:t>12</w:t>
            </w:r>
            <w:r>
              <w:rPr>
                <w:rFonts w:hint="eastAsia" w:ascii="宋体" w:hAnsi="宋体" w:cs="宋体"/>
                <w:bCs/>
                <w:smallCaps/>
                <w:color w:val="auto"/>
                <w:kern w:val="0"/>
                <w:sz w:val="21"/>
                <w:szCs w:val="21"/>
                <w:highlight w:val="none"/>
              </w:rPr>
              <w:t>分。</w:t>
            </w:r>
          </w:p>
          <w:p w14:paraId="0D9E1B53">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asciiTheme="minorEastAsia" w:hAnsiTheme="minorEastAsia" w:eastAsiaTheme="minorEastAsia" w:cstheme="minorEastAsia"/>
                <w:color w:val="auto"/>
                <w:sz w:val="21"/>
                <w:szCs w:val="21"/>
                <w:highlight w:val="none"/>
              </w:rPr>
            </w:pPr>
            <w:r>
              <w:rPr>
                <w:rFonts w:hint="eastAsia" w:ascii="宋体" w:hAnsi="宋体" w:cs="宋体"/>
                <w:bCs/>
                <w:color w:val="auto"/>
                <w:kern w:val="0"/>
                <w:sz w:val="21"/>
                <w:szCs w:val="21"/>
                <w:highlight w:val="none"/>
              </w:rPr>
              <w:t>注：</w:t>
            </w:r>
            <w:r>
              <w:rPr>
                <w:rFonts w:hint="eastAsia" w:ascii="宋体" w:hAnsi="宋体" w:cs="宋体"/>
                <w:bCs/>
                <w:smallCaps/>
                <w:color w:val="auto"/>
                <w:kern w:val="0"/>
                <w:sz w:val="21"/>
                <w:szCs w:val="21"/>
                <w:highlight w:val="none"/>
              </w:rPr>
              <w:t>一人多证不累计得分，只能得一次分。</w:t>
            </w:r>
          </w:p>
        </w:tc>
        <w:tc>
          <w:tcPr>
            <w:tcW w:w="992" w:type="dxa"/>
            <w:tcBorders>
              <w:top w:val="single" w:color="auto" w:sz="4" w:space="0"/>
              <w:left w:val="single" w:color="auto" w:sz="4" w:space="0"/>
              <w:right w:val="single" w:color="auto" w:sz="4" w:space="0"/>
            </w:tcBorders>
            <w:noWrap/>
            <w:vAlign w:val="center"/>
          </w:tcPr>
          <w:p w14:paraId="4C07C43B">
            <w:pPr>
              <w:keepNext w:val="0"/>
              <w:keepLines w:val="0"/>
              <w:pageBreakBefore w:val="0"/>
              <w:kinsoku/>
              <w:wordWrap/>
              <w:overflowPunct/>
              <w:topLinePunct w:val="0"/>
              <w:autoSpaceDE/>
              <w:autoSpaceDN/>
              <w:bidi w:val="0"/>
              <w:adjustRightInd w:val="0"/>
              <w:snapToGrid w:val="0"/>
              <w:spacing w:line="279" w:lineRule="auto"/>
              <w:ind w:right="0"/>
              <w:jc w:val="center"/>
              <w:textAlignment w:val="auto"/>
              <w:rPr>
                <w:rFonts w:hint="eastAsia" w:ascii="宋体" w:hAnsi="宋体" w:eastAsia="宋体"/>
                <w:color w:val="auto"/>
                <w:sz w:val="21"/>
                <w:szCs w:val="21"/>
                <w:lang w:val="en-US" w:eastAsia="zh-CN"/>
              </w:rPr>
            </w:pPr>
            <w:r>
              <w:rPr>
                <w:rFonts w:hint="eastAsia" w:ascii="宋体" w:hAnsi="宋体" w:cs="宋体"/>
                <w:bCs/>
                <w:smallCaps/>
                <w:color w:val="auto"/>
                <w:kern w:val="0"/>
                <w:sz w:val="21"/>
                <w:szCs w:val="21"/>
                <w:highlight w:val="none"/>
                <w:lang w:val="en-US" w:eastAsia="zh-CN"/>
              </w:rPr>
              <w:t>12</w:t>
            </w:r>
            <w:r>
              <w:rPr>
                <w:rFonts w:hint="eastAsia" w:ascii="宋体" w:hAnsi="宋体" w:eastAsia="宋体" w:cs="宋体"/>
                <w:bCs/>
                <w:smallCaps/>
                <w:color w:val="auto"/>
                <w:kern w:val="0"/>
                <w:sz w:val="21"/>
                <w:szCs w:val="21"/>
                <w:highlight w:val="none"/>
                <w:lang w:val="en-US" w:eastAsia="zh-CN"/>
              </w:rPr>
              <w:t>分</w:t>
            </w:r>
          </w:p>
        </w:tc>
      </w:tr>
      <w:tr w14:paraId="0917BCF0">
        <w:trPr>
          <w:trHeight w:val="783" w:hRule="atLeast"/>
        </w:trPr>
        <w:tc>
          <w:tcPr>
            <w:tcW w:w="9067" w:type="dxa"/>
            <w:gridSpan w:val="3"/>
            <w:tcBorders>
              <w:left w:val="single" w:color="auto" w:sz="4" w:space="0"/>
              <w:right w:val="single" w:color="auto" w:sz="4" w:space="0"/>
            </w:tcBorders>
            <w:noWrap/>
            <w:vAlign w:val="center"/>
          </w:tcPr>
          <w:p w14:paraId="5EF1AB8C">
            <w:pPr>
              <w:keepNext w:val="0"/>
              <w:keepLines w:val="0"/>
              <w:pageBreakBefore w:val="0"/>
              <w:tabs>
                <w:tab w:val="left" w:pos="540"/>
                <w:tab w:val="center" w:pos="3155"/>
              </w:tabs>
              <w:kinsoku/>
              <w:wordWrap/>
              <w:overflowPunct/>
              <w:topLinePunct w:val="0"/>
              <w:autoSpaceDE/>
              <w:autoSpaceDN/>
              <w:bidi w:val="0"/>
              <w:adjustRightInd w:val="0"/>
              <w:snapToGrid w:val="0"/>
              <w:spacing w:line="279" w:lineRule="auto"/>
              <w:ind w:right="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注：评标标准中所涉及的证书及材料不需提供原件，均应在电子投标文件中提供原件扫描件（或图片）</w:t>
            </w:r>
          </w:p>
        </w:tc>
      </w:tr>
    </w:tbl>
    <w:p w14:paraId="0F024698">
      <w:pPr>
        <w:pStyle w:val="28"/>
        <w:ind w:firstLine="480"/>
        <w:rPr>
          <w:rFonts w:hint="default" w:ascii="宋体" w:hAnsi="宋体" w:eastAsia="宋体" w:cs="宋体"/>
          <w:color w:val="auto"/>
          <w:sz w:val="24"/>
          <w:lang w:val="en-US" w:eastAsia="zh-CN"/>
        </w:rPr>
      </w:pPr>
    </w:p>
    <w:p w14:paraId="2173067C">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642BB8AC">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5F0B2B7D">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D22C45E">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4C66CF8A">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BBCE0D1">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扰项目进行</w:t>
      </w:r>
      <w:r>
        <w:rPr>
          <w:rFonts w:hint="eastAsia" w:ascii="宋体" w:hAnsi="宋体" w:cs="宋体"/>
          <w:color w:val="auto"/>
          <w:sz w:val="24"/>
        </w:rPr>
        <w:t>。</w:t>
      </w:r>
    </w:p>
    <w:p w14:paraId="459EEE62">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2605491D">
      <w:pPr>
        <w:spacing w:line="560" w:lineRule="exact"/>
        <w:ind w:firstLine="480" w:firstLineChars="200"/>
        <w:rPr>
          <w:rFonts w:ascii="宋体" w:hAnsi="宋体" w:cs="宋体"/>
          <w:b/>
          <w:color w:val="auto"/>
          <w:sz w:val="24"/>
        </w:rPr>
      </w:pPr>
      <w:r>
        <w:rPr>
          <w:rFonts w:hint="eastAsia" w:ascii="宋体" w:hAnsi="宋体" w:cs="宋体"/>
          <w:b/>
          <w:color w:val="auto"/>
          <w:sz w:val="24"/>
        </w:rPr>
        <w:t>23.竞争性磋商终止</w:t>
      </w:r>
    </w:p>
    <w:p w14:paraId="1CD168D7">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791DC0A5">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47B2F53F">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EB802D3">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03A22EC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10A80C18">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3C09E465">
      <w:pPr>
        <w:spacing w:line="560" w:lineRule="exact"/>
        <w:ind w:firstLine="480" w:firstLineChars="200"/>
        <w:rPr>
          <w:rFonts w:ascii="宋体" w:hAnsi="宋体" w:cs="宋体"/>
          <w:b/>
          <w:color w:val="auto"/>
          <w:sz w:val="24"/>
        </w:rPr>
      </w:pPr>
      <w:r>
        <w:rPr>
          <w:rFonts w:hint="eastAsia" w:ascii="宋体" w:hAnsi="宋体" w:cs="宋体"/>
          <w:b/>
          <w:color w:val="auto"/>
          <w:sz w:val="24"/>
        </w:rPr>
        <w:t>24.成交通知</w:t>
      </w:r>
    </w:p>
    <w:p w14:paraId="774FC56A">
      <w:pPr>
        <w:pStyle w:val="38"/>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03ECAED">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803EE39">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2F2ED198">
      <w:pPr>
        <w:spacing w:line="720" w:lineRule="auto"/>
        <w:jc w:val="center"/>
        <w:rPr>
          <w:rFonts w:hint="eastAsia" w:ascii="宋体" w:hAnsi="宋体" w:cs="宋体"/>
          <w:b/>
          <w:color w:val="auto"/>
          <w:sz w:val="24"/>
        </w:rPr>
      </w:pPr>
    </w:p>
    <w:p w14:paraId="12048582">
      <w:pPr>
        <w:spacing w:line="720" w:lineRule="auto"/>
        <w:jc w:val="center"/>
        <w:rPr>
          <w:rFonts w:ascii="宋体" w:hAnsi="宋体" w:cs="宋体"/>
          <w:color w:val="auto"/>
          <w:sz w:val="24"/>
        </w:rPr>
      </w:pPr>
      <w:r>
        <w:rPr>
          <w:rFonts w:hint="eastAsia" w:ascii="宋体" w:hAnsi="宋体" w:cs="宋体"/>
          <w:b/>
          <w:color w:val="auto"/>
          <w:sz w:val="24"/>
        </w:rPr>
        <w:t>八、合同授予</w:t>
      </w:r>
    </w:p>
    <w:p w14:paraId="2B782B12">
      <w:pPr>
        <w:tabs>
          <w:tab w:val="left" w:pos="1620"/>
        </w:tabs>
        <w:spacing w:line="560" w:lineRule="exact"/>
        <w:ind w:firstLine="480" w:firstLineChars="200"/>
        <w:rPr>
          <w:rFonts w:ascii="宋体" w:hAnsi="宋体" w:cs="宋体"/>
          <w:b/>
          <w:color w:val="auto"/>
          <w:sz w:val="24"/>
        </w:rPr>
      </w:pPr>
      <w:r>
        <w:rPr>
          <w:rFonts w:hint="eastAsia" w:ascii="宋体" w:hAnsi="宋体" w:cs="宋体"/>
          <w:b/>
          <w:color w:val="auto"/>
          <w:sz w:val="24"/>
        </w:rPr>
        <w:t>25.签订合同及合同的执行</w:t>
      </w:r>
    </w:p>
    <w:p w14:paraId="57277187">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6E4BEE40">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5AD62D0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与响应文件内容一致的廉政保证书、补充或修改的文件及澄清或承诺文件等，均为双方签订合同的组成部分，并与合同一并作为本竞争性磋商文件所列项目的互补性法律文件，与合同具有同等法律效力。</w:t>
      </w:r>
    </w:p>
    <w:p w14:paraId="57404242">
      <w:pPr>
        <w:spacing w:line="560" w:lineRule="exact"/>
        <w:ind w:firstLine="480" w:firstLineChars="200"/>
        <w:rPr>
          <w:rFonts w:ascii="宋体" w:hAnsi="宋体" w:cs="宋体"/>
          <w:color w:val="auto"/>
          <w:sz w:val="24"/>
        </w:rPr>
      </w:pPr>
      <w:r>
        <w:rPr>
          <w:rFonts w:hint="eastAsia" w:ascii="宋体" w:hAnsi="宋体" w:cs="宋体"/>
          <w:color w:val="auto"/>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保证的供应商将拒绝其参与本次政府采购活动。</w:t>
      </w:r>
    </w:p>
    <w:p w14:paraId="7473E62D">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490E2441">
      <w:pPr>
        <w:pStyle w:val="4"/>
        <w:spacing w:line="560" w:lineRule="exact"/>
        <w:ind w:firstLine="480" w:firstLineChars="200"/>
        <w:jc w:val="both"/>
        <w:rPr>
          <w:rFonts w:ascii="宋体" w:hAnsi="宋体" w:cs="宋体"/>
          <w:b/>
          <w:color w:val="auto"/>
          <w:sz w:val="24"/>
        </w:rPr>
      </w:pPr>
      <w:r>
        <w:rPr>
          <w:rFonts w:hint="eastAsia" w:ascii="宋体" w:hAnsi="宋体" w:cs="宋体"/>
          <w:b/>
          <w:color w:val="auto"/>
          <w:sz w:val="24"/>
        </w:rPr>
        <w:t>26.质疑程序及处理</w:t>
      </w:r>
    </w:p>
    <w:p w14:paraId="61B787EF">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02F953B4">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13CB1CA7">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0401D863">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E2867F">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0FD303D3">
      <w:pPr>
        <w:jc w:val="center"/>
        <w:rPr>
          <w:rFonts w:ascii="宋体" w:hAnsi="宋体" w:cs="宋体"/>
          <w:b/>
          <w:color w:val="auto"/>
          <w:sz w:val="24"/>
        </w:rPr>
      </w:pPr>
      <w:r>
        <w:rPr>
          <w:rFonts w:hint="eastAsia" w:ascii="宋体" w:hAnsi="宋体" w:cs="宋体"/>
          <w:b/>
          <w:color w:val="auto"/>
          <w:sz w:val="24"/>
        </w:rPr>
        <w:t>第三章 采购项目内容及要求</w:t>
      </w:r>
    </w:p>
    <w:p w14:paraId="6AA4F62E">
      <w:pPr>
        <w:numPr>
          <w:ilvl w:val="0"/>
          <w:numId w:val="0"/>
        </w:numPr>
        <w:spacing w:line="480" w:lineRule="auto"/>
        <w:ind w:left="420" w:leftChars="0"/>
        <w:rPr>
          <w:rStyle w:val="68"/>
          <w:rFonts w:ascii="宋体" w:hAnsi="宋体" w:cs="宋体"/>
          <w:color w:val="auto"/>
          <w:sz w:val="24"/>
          <w:lang w:val="zh-CN"/>
        </w:rPr>
      </w:pPr>
      <w:r>
        <w:rPr>
          <w:rStyle w:val="68"/>
          <w:rFonts w:hint="eastAsia" w:ascii="宋体" w:hAnsi="宋体" w:cs="宋体"/>
          <w:color w:val="auto"/>
          <w:sz w:val="24"/>
          <w:lang w:val="en-US" w:eastAsia="zh-CN"/>
        </w:rPr>
        <w:t>1、</w:t>
      </w:r>
      <w:r>
        <w:rPr>
          <w:rStyle w:val="68"/>
          <w:rFonts w:hint="eastAsia" w:ascii="宋体" w:hAnsi="宋体" w:cs="宋体"/>
          <w:color w:val="auto"/>
          <w:sz w:val="24"/>
          <w:lang w:val="zh-CN"/>
        </w:rPr>
        <w:t>本项目采购内容：</w:t>
      </w:r>
    </w:p>
    <w:p w14:paraId="5242D11E">
      <w:pPr>
        <w:spacing w:line="420" w:lineRule="exact"/>
        <w:ind w:firstLine="480" w:firstLineChars="200"/>
        <w:rPr>
          <w:rStyle w:val="68"/>
          <w:rFonts w:hint="eastAsia" w:ascii="宋体" w:hAnsi="宋体" w:cs="宋体"/>
          <w:color w:val="auto"/>
          <w:sz w:val="24"/>
          <w:lang w:val="zh-CN" w:eastAsia="zh-CN"/>
        </w:rPr>
      </w:pPr>
      <w:r>
        <w:rPr>
          <w:rStyle w:val="68"/>
          <w:rFonts w:hint="eastAsia" w:ascii="宋体" w:hAnsi="宋体" w:cs="宋体"/>
          <w:color w:val="auto"/>
          <w:sz w:val="24"/>
          <w:lang w:val="en-US" w:eastAsia="zh-CN"/>
        </w:rPr>
        <w:t xml:space="preserve"> </w:t>
      </w:r>
      <w:r>
        <w:rPr>
          <w:rStyle w:val="68"/>
          <w:rFonts w:hint="eastAsia" w:ascii="宋体" w:hAnsi="宋体" w:cs="宋体"/>
          <w:color w:val="auto"/>
          <w:sz w:val="24"/>
          <w:lang w:val="zh-CN" w:eastAsia="zh-CN"/>
        </w:rPr>
        <w:t>采购内容：</w:t>
      </w:r>
    </w:p>
    <w:p w14:paraId="596742FC">
      <w:pPr>
        <w:spacing w:line="420" w:lineRule="exact"/>
        <w:ind w:firstLine="480" w:firstLineChars="200"/>
        <w:rPr>
          <w:rStyle w:val="68"/>
          <w:rFonts w:hint="eastAsia" w:ascii="宋体" w:hAnsi="宋体" w:cs="宋体"/>
          <w:color w:val="auto"/>
          <w:sz w:val="24"/>
          <w:lang w:val="zh-CN" w:eastAsia="zh-CN"/>
        </w:rPr>
      </w:pPr>
      <w:r>
        <w:rPr>
          <w:rStyle w:val="68"/>
          <w:rFonts w:hint="eastAsia" w:ascii="宋体" w:hAnsi="宋体" w:cs="宋体"/>
          <w:color w:val="auto"/>
          <w:sz w:val="24"/>
          <w:lang w:val="zh-CN" w:eastAsia="zh-CN"/>
        </w:rPr>
        <w:t>基于现有的农村土地经营承包权数据成果，收集汇总电子数据（含矢量图件）和档案资料（已移交档案馆收集档案扫描件）等相关数据和资料，按照登记入库标准，从数据的完整性、逻辑一致性查清档案资料内容种类，通过数据分析对比、重建逻辑关系和数据整合，形成符合《地籍数据库标准》要求的空间数据以及与之关联的属性数据，并以此为基础进行地籍区、地籍子区、宗地以及建构筑物、构筑物等空间数据统一编码，建设满足现行不动产登记规范要求的农村土地经营承包权数据库。</w:t>
      </w:r>
    </w:p>
    <w:p w14:paraId="206330A9">
      <w:pPr>
        <w:spacing w:line="420" w:lineRule="exact"/>
        <w:ind w:firstLine="480" w:firstLineChars="200"/>
        <w:rPr>
          <w:rStyle w:val="68"/>
          <w:rFonts w:hint="eastAsia" w:ascii="宋体" w:hAnsi="宋体" w:cs="宋体"/>
          <w:color w:val="auto"/>
          <w:sz w:val="24"/>
          <w:lang w:val="en-US" w:eastAsia="zh-CN"/>
        </w:rPr>
      </w:pPr>
      <w:r>
        <w:rPr>
          <w:rStyle w:val="68"/>
          <w:rFonts w:hint="eastAsia" w:ascii="宋体" w:hAnsi="宋体" w:cs="宋体"/>
          <w:color w:val="auto"/>
          <w:sz w:val="24"/>
          <w:lang w:val="zh-CN" w:eastAsia="zh-CN"/>
        </w:rPr>
        <w:t>不动产登记机构需完善不动产登记信息管理基础平台功能，完成不动产权籍调查管理系统、不动产登记业务管理系统和档案管理系统等系统模块的升级工作，确保平台能够满足农村土地经营承包权数据库的入库需求，对农村土地经营承包权数据库进行数据检查，确保数据库的完整性、准确性、规范性，将通过检查的登记数据、矢量数据纳入到现有的不动产登记平台。</w:t>
      </w:r>
    </w:p>
    <w:p w14:paraId="64CCEC2E">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1</w:t>
      </w:r>
      <w:r>
        <w:rPr>
          <w:rStyle w:val="68"/>
          <w:rFonts w:hint="eastAsia" w:ascii="宋体" w:hAnsi="宋体" w:cs="宋体"/>
          <w:color w:val="auto"/>
          <w:sz w:val="24"/>
          <w:lang w:val="en-US" w:eastAsia="zh-CN"/>
        </w:rPr>
        <w:t>包</w:t>
      </w:r>
      <w:r>
        <w:rPr>
          <w:rStyle w:val="68"/>
          <w:rFonts w:hint="default" w:ascii="宋体" w:hAnsi="宋体" w:cs="宋体"/>
          <w:color w:val="auto"/>
          <w:sz w:val="24"/>
          <w:lang w:val="en-US" w:eastAsia="zh-CN"/>
        </w:rPr>
        <w:t>.数据整合：</w:t>
      </w:r>
    </w:p>
    <w:p w14:paraId="458DBFAD">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1）资料收集和整理。对移交的土地承包经营权相关材料，主要包括图形影像、调查成果、承包合同、审批材料、确权登记簿、土地流转和抵押贷款等电子数据和登记数据库不同形式的数据，对数据进行分类和检查。</w:t>
      </w:r>
    </w:p>
    <w:p w14:paraId="66423A74">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2）数据分析核实。对收集和整理后的数据内容、结构进行分析，摸清数据质量情况，建立数据间的关联关系。</w:t>
      </w:r>
    </w:p>
    <w:p w14:paraId="01D1BE83">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3）数据整合建库。①数据分析比对。根据《地籍数据库标准》和土地承包经营权原执行的技术规程和数据库标准，对已有数据库结构、内容进行分析，最终完成土地承包经营权不动产登记数据库的空间数据分层和属性结构设计，建立正确的映射关系。②重建逻辑关系。分别利用宗地代码、不动产单元号、地块编码、承包方编码、业务号、档案编码等关键字建立空间信息和非空间信息的关联关系。对农村土地承包经营权的空间信息进行拓扑分析，建立空间信息、非空间信息的关联关系。③数据整合。通过对整理后的空间数据集进行图层合并、冗余数据剔除、信息补录等操作，形成符合《地籍数据库标准》要求的空间数据以及与之关联的属性数据，并以此为基础进行地籍区、地籍子区、宗地以及建筑物、构筑物等空间数据统一编码。通过对整理后的非空间数据进行数据归并、冗余数据剔除、信息补录等操作，形成符合现行规范要求的数据标准。④数据建库。将整合后的空间数据和非空间数据进行关联，将原数据库更新建设为符合不动产登记现行规范要求的农村土地承包经营权数据库。</w:t>
      </w:r>
    </w:p>
    <w:p w14:paraId="74926A49">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2</w:t>
      </w:r>
      <w:r>
        <w:rPr>
          <w:rStyle w:val="68"/>
          <w:rFonts w:hint="eastAsia" w:ascii="宋体" w:hAnsi="宋体" w:cs="宋体"/>
          <w:color w:val="auto"/>
          <w:sz w:val="24"/>
          <w:lang w:val="en-US" w:eastAsia="zh-CN"/>
        </w:rPr>
        <w:t>包</w:t>
      </w:r>
      <w:r>
        <w:rPr>
          <w:rStyle w:val="68"/>
          <w:rFonts w:hint="default" w:ascii="宋体" w:hAnsi="宋体" w:cs="宋体"/>
          <w:color w:val="auto"/>
          <w:sz w:val="24"/>
          <w:lang w:val="en-US" w:eastAsia="zh-CN"/>
        </w:rPr>
        <w:t>.不动产系统升级改造及数据质检入库：</w:t>
      </w:r>
    </w:p>
    <w:p w14:paraId="6DC36255">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1）不动产权籍调查管理系统升级</w:t>
      </w:r>
    </w:p>
    <w:p w14:paraId="449118C6">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面向土地承包经营权权籍调查成果数据的管理和应用需求，升级不动产权籍调查管理系统（土地承包经营权），实现土地承包经营权数据的统一检查入库管理、更新维护，实现不动产单元权籍调查成果的图形处理与属性处理。主要功能包括：土地承包经营权数据的落宗、宗地代码和不动产单元号编制、空间叠加分析、数据合规性分析、数 据变更、统计分析等，并在权籍管理系统上实现“三权分置”的宗地图层设立与空间图形拓扑校验关系。</w:t>
      </w:r>
    </w:p>
    <w:p w14:paraId="5FB918A9">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2）不动产登记业务管理系统升级</w:t>
      </w:r>
    </w:p>
    <w:p w14:paraId="4F770E76">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在现有不动产登记业务管理系统上充分梳理土地承包经营权登记业务，完善土地承包经营权权利类型，明确登记的业务类型。增加土地承包经营权登记内容。</w:t>
      </w:r>
    </w:p>
    <w:p w14:paraId="1B0020D8">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3）档案管理系统升级</w:t>
      </w:r>
    </w:p>
    <w:p w14:paraId="1286BD5E">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在现有档案管理系统上增加土地承包经营权模块，实现对土地承包经营权不动产登记档案的电子化统一管理。实现档案数据与不动产单元属性、图形数据的挂接关联，最终实现“图-属-档”三位一体化的项目数据管理模式。主要功能包括档案查询检索、业务归档统计、档案借阅管理、档案销毁处理等。</w:t>
      </w:r>
    </w:p>
    <w:p w14:paraId="046B6B18">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4）土地承包经营权数据质检入库</w:t>
      </w:r>
    </w:p>
    <w:p w14:paraId="0E271B61">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①数据检查。根据不动产登记数据库质检规则对转换后的土地承包经营权成果检查是否符合不动产登记的数据库标准，检查数据的完整性、准确性、规范性。</w:t>
      </w:r>
    </w:p>
    <w:p w14:paraId="55B84255">
      <w:pPr>
        <w:pStyle w:val="38"/>
        <w:ind w:firstLine="240"/>
        <w:rPr>
          <w:rStyle w:val="68"/>
          <w:rFonts w:hint="default" w:ascii="宋体" w:hAnsi="宋体" w:cs="宋体"/>
          <w:color w:val="auto"/>
          <w:sz w:val="24"/>
          <w:lang w:val="en-US" w:eastAsia="zh-CN"/>
        </w:rPr>
      </w:pPr>
      <w:r>
        <w:rPr>
          <w:rStyle w:val="68"/>
          <w:rFonts w:hint="default" w:ascii="宋体" w:hAnsi="宋体" w:cs="宋体"/>
          <w:color w:val="auto"/>
          <w:sz w:val="24"/>
          <w:lang w:val="en-US" w:eastAsia="zh-CN"/>
        </w:rPr>
        <w:t>②数据入库。将通过检查的登记数据、矢量数据纳入到现有不动产登记数据库和不动产权籍调查数据库。</w:t>
      </w:r>
    </w:p>
    <w:p w14:paraId="4C79315A">
      <w:pPr>
        <w:spacing w:line="480" w:lineRule="auto"/>
        <w:ind w:left="350"/>
        <w:rPr>
          <w:rStyle w:val="68"/>
          <w:rFonts w:ascii="宋体" w:hAnsi="宋体" w:cs="宋体"/>
          <w:color w:val="auto"/>
          <w:sz w:val="24"/>
          <w:lang w:val="zh-CN"/>
        </w:rPr>
      </w:pPr>
      <w:r>
        <w:rPr>
          <w:rStyle w:val="68"/>
          <w:rFonts w:hint="eastAsia" w:ascii="宋体" w:hAnsi="宋体" w:cs="宋体"/>
          <w:color w:val="auto"/>
          <w:sz w:val="24"/>
          <w:lang w:val="zh-CN"/>
        </w:rPr>
        <w:t>2、服务内容及要求：</w:t>
      </w:r>
    </w:p>
    <w:p w14:paraId="08E3F1BD">
      <w:pPr>
        <w:spacing w:line="420" w:lineRule="exact"/>
        <w:ind w:firstLine="480" w:firstLineChars="200"/>
        <w:rPr>
          <w:rStyle w:val="68"/>
          <w:rFonts w:hint="eastAsia" w:ascii="宋体" w:hAnsi="宋体" w:cs="宋体"/>
          <w:color w:val="auto"/>
          <w:sz w:val="24"/>
          <w:lang w:val="zh-CN"/>
        </w:rPr>
      </w:pPr>
      <w:r>
        <w:rPr>
          <w:rStyle w:val="68"/>
          <w:rFonts w:hint="eastAsia" w:ascii="宋体" w:hAnsi="宋体" w:cs="宋体"/>
          <w:color w:val="auto"/>
          <w:sz w:val="24"/>
          <w:lang w:val="zh-CN"/>
        </w:rPr>
        <w:t>2.1服务要求：服务年限,在接到采购方服务请求后，1小时响应，2小时内上门解决问题；质保期内提供免费上门服务，质保期外的收费按相关行业规则或由双方协商收取。</w:t>
      </w:r>
    </w:p>
    <w:p w14:paraId="74FAE18F">
      <w:pPr>
        <w:spacing w:line="420" w:lineRule="exact"/>
        <w:ind w:firstLine="480" w:firstLineChars="200"/>
        <w:rPr>
          <w:rStyle w:val="68"/>
          <w:rFonts w:hint="default" w:ascii="宋体" w:hAnsi="宋体" w:eastAsia="宋体" w:cs="宋体"/>
          <w:color w:val="auto"/>
          <w:sz w:val="24"/>
          <w:lang w:val="en-US"/>
        </w:rPr>
      </w:pPr>
      <w:r>
        <w:rPr>
          <w:rStyle w:val="68"/>
          <w:rFonts w:hint="eastAsia" w:ascii="宋体" w:hAnsi="宋体" w:eastAsia="宋体" w:cs="宋体"/>
          <w:color w:val="auto"/>
          <w:sz w:val="24"/>
          <w:lang w:val="en-US" w:eastAsia="zh-CN"/>
        </w:rPr>
        <w:t>2.2质量要求：符合现行国家及行业规范和标准。</w:t>
      </w:r>
    </w:p>
    <w:p w14:paraId="49766832">
      <w:pPr>
        <w:spacing w:line="420" w:lineRule="exact"/>
        <w:ind w:firstLine="480" w:firstLineChars="200"/>
        <w:rPr>
          <w:rStyle w:val="68"/>
          <w:rFonts w:hint="eastAsia" w:ascii="宋体" w:hAnsi="宋体" w:eastAsia="宋体" w:cs="宋体"/>
          <w:color w:val="auto"/>
          <w:sz w:val="24"/>
          <w:lang w:val="zh-CN"/>
        </w:rPr>
      </w:pPr>
      <w:r>
        <w:rPr>
          <w:rStyle w:val="68"/>
          <w:rFonts w:hint="eastAsia" w:ascii="宋体" w:hAnsi="宋体" w:eastAsia="宋体" w:cs="宋体"/>
          <w:color w:val="auto"/>
          <w:sz w:val="24"/>
          <w:lang w:val="zh-CN"/>
        </w:rPr>
        <w:t>2.2</w:t>
      </w:r>
      <w:r>
        <w:rPr>
          <w:rStyle w:val="68"/>
          <w:rFonts w:hint="eastAsia" w:ascii="宋体" w:hAnsi="宋体" w:eastAsia="宋体" w:cs="宋体"/>
          <w:color w:val="auto"/>
          <w:sz w:val="24"/>
          <w:lang w:val="en-US" w:eastAsia="zh-CN"/>
        </w:rPr>
        <w:t>服务</w:t>
      </w:r>
      <w:r>
        <w:rPr>
          <w:rStyle w:val="68"/>
          <w:rFonts w:hint="eastAsia" w:ascii="宋体" w:hAnsi="宋体" w:eastAsia="宋体" w:cs="宋体"/>
          <w:color w:val="auto"/>
          <w:sz w:val="24"/>
          <w:lang w:val="zh-CN"/>
        </w:rPr>
        <w:t>地点：采购人指定地点。</w:t>
      </w:r>
    </w:p>
    <w:p w14:paraId="67677255">
      <w:pPr>
        <w:spacing w:line="420" w:lineRule="exact"/>
        <w:ind w:firstLine="480" w:firstLineChars="200"/>
        <w:rPr>
          <w:rStyle w:val="68"/>
          <w:rFonts w:hint="eastAsia" w:ascii="宋体" w:hAnsi="宋体" w:eastAsia="宋体" w:cs="宋体"/>
          <w:color w:val="auto"/>
          <w:sz w:val="24"/>
          <w:lang w:val="zh-CN"/>
        </w:rPr>
      </w:pPr>
      <w:r>
        <w:rPr>
          <w:rStyle w:val="68"/>
          <w:rFonts w:hint="eastAsia" w:ascii="宋体" w:hAnsi="宋体" w:eastAsia="宋体" w:cs="宋体"/>
          <w:color w:val="auto"/>
          <w:sz w:val="24"/>
          <w:lang w:val="zh-CN"/>
        </w:rPr>
        <w:t>2.3</w:t>
      </w:r>
      <w:r>
        <w:rPr>
          <w:rStyle w:val="68"/>
          <w:rFonts w:hint="eastAsia" w:ascii="宋体" w:hAnsi="宋体" w:eastAsia="宋体" w:cs="宋体"/>
          <w:color w:val="auto"/>
          <w:sz w:val="24"/>
          <w:lang w:val="en-US" w:eastAsia="zh-CN"/>
        </w:rPr>
        <w:t>服务</w:t>
      </w:r>
      <w:r>
        <w:rPr>
          <w:rStyle w:val="68"/>
          <w:rFonts w:hint="eastAsia" w:ascii="宋体" w:hAnsi="宋体" w:eastAsia="宋体" w:cs="宋体"/>
          <w:color w:val="auto"/>
          <w:sz w:val="24"/>
          <w:lang w:val="zh-CN"/>
        </w:rPr>
        <w:t>日期：</w:t>
      </w:r>
      <w:r>
        <w:rPr>
          <w:rStyle w:val="68"/>
          <w:rFonts w:hint="eastAsia" w:ascii="宋体" w:hAnsi="宋体" w:eastAsia="宋体" w:cs="宋体"/>
          <w:color w:val="auto"/>
          <w:sz w:val="24"/>
          <w:lang w:val="en-US" w:eastAsia="zh-CN"/>
        </w:rPr>
        <w:t>365日历天</w:t>
      </w:r>
      <w:r>
        <w:rPr>
          <w:rStyle w:val="68"/>
          <w:rFonts w:hint="eastAsia" w:ascii="宋体" w:hAnsi="宋体" w:eastAsia="宋体" w:cs="宋体"/>
          <w:color w:val="auto"/>
          <w:sz w:val="24"/>
          <w:lang w:val="zh-CN"/>
        </w:rPr>
        <w:t>。</w:t>
      </w:r>
    </w:p>
    <w:p w14:paraId="49DEFF1B">
      <w:pPr>
        <w:spacing w:line="420" w:lineRule="exact"/>
        <w:ind w:firstLine="480" w:firstLineChars="200"/>
        <w:rPr>
          <w:rStyle w:val="68"/>
          <w:rFonts w:hint="eastAsia" w:ascii="宋体" w:hAnsi="宋体" w:eastAsia="宋体" w:cs="宋体"/>
          <w:color w:val="auto"/>
          <w:sz w:val="24"/>
          <w:lang w:val="zh-CN"/>
        </w:rPr>
      </w:pPr>
      <w:r>
        <w:rPr>
          <w:rStyle w:val="68"/>
          <w:rFonts w:hint="eastAsia" w:ascii="宋体" w:hAnsi="宋体" w:eastAsia="宋体" w:cs="宋体"/>
          <w:color w:val="auto"/>
          <w:sz w:val="24"/>
          <w:lang w:val="zh-CN"/>
        </w:rPr>
        <w:t>2.4验收：由最终用户组织验收。</w:t>
      </w:r>
    </w:p>
    <w:p w14:paraId="3A236622">
      <w:pPr>
        <w:spacing w:line="420" w:lineRule="exact"/>
        <w:ind w:firstLine="480" w:firstLineChars="200"/>
        <w:rPr>
          <w:rStyle w:val="68"/>
          <w:rFonts w:hint="eastAsia" w:ascii="宋体" w:hAnsi="宋体" w:eastAsia="宋体" w:cs="宋体"/>
          <w:color w:val="auto"/>
          <w:kern w:val="2"/>
          <w:sz w:val="24"/>
          <w:szCs w:val="24"/>
          <w:lang w:val="zh-CN" w:eastAsia="zh-CN" w:bidi="ar-SA"/>
        </w:rPr>
      </w:pPr>
      <w:r>
        <w:rPr>
          <w:rStyle w:val="68"/>
          <w:rFonts w:hint="eastAsia" w:ascii="宋体" w:hAnsi="宋体" w:eastAsia="宋体" w:cs="宋体"/>
          <w:color w:val="auto"/>
          <w:sz w:val="24"/>
          <w:lang w:val="en-US" w:eastAsia="zh-CN"/>
        </w:rPr>
        <w:t>2.5</w:t>
      </w:r>
      <w:r>
        <w:rPr>
          <w:rStyle w:val="68"/>
          <w:rFonts w:hint="eastAsia" w:ascii="宋体" w:hAnsi="宋体" w:eastAsia="宋体" w:cs="宋体"/>
          <w:color w:val="auto"/>
          <w:sz w:val="24"/>
          <w:lang w:val="zh-CN" w:eastAsia="zh-CN"/>
        </w:rPr>
        <w:t>对其提供的产品出具《关于符合本国产品标准的声明函》或财政部会同有关部门规定的有关证明文件,否则视为不响应。</w:t>
      </w:r>
    </w:p>
    <w:p w14:paraId="612196DC">
      <w:pPr>
        <w:spacing w:after="120" w:line="415" w:lineRule="auto"/>
        <w:ind w:firstLine="480" w:firstLineChars="200"/>
        <w:jc w:val="center"/>
        <w:rPr>
          <w:rStyle w:val="68"/>
          <w:rFonts w:ascii="宋体" w:hAnsi="宋体" w:cs="宋体"/>
          <w:color w:val="auto"/>
          <w:sz w:val="24"/>
          <w:lang w:val="zh-CN"/>
        </w:rPr>
      </w:pPr>
    </w:p>
    <w:p w14:paraId="0C8BAF75">
      <w:pPr>
        <w:pStyle w:val="38"/>
        <w:ind w:firstLine="210"/>
        <w:rPr>
          <w:rStyle w:val="68"/>
          <w:color w:val="auto"/>
          <w:lang w:val="zh-CN"/>
        </w:rPr>
      </w:pPr>
    </w:p>
    <w:p w14:paraId="521576BE">
      <w:pPr>
        <w:pStyle w:val="38"/>
        <w:ind w:firstLine="240"/>
        <w:rPr>
          <w:rFonts w:ascii="宋体" w:hAnsi="宋体" w:cs="宋体"/>
          <w:color w:val="auto"/>
          <w:sz w:val="24"/>
        </w:rPr>
      </w:pPr>
    </w:p>
    <w:p w14:paraId="7BEAC00F">
      <w:pPr>
        <w:pStyle w:val="38"/>
        <w:ind w:firstLine="240"/>
        <w:rPr>
          <w:rFonts w:ascii="宋体" w:hAnsi="宋体" w:cs="宋体"/>
          <w:color w:val="auto"/>
          <w:sz w:val="24"/>
        </w:rPr>
      </w:pPr>
    </w:p>
    <w:p w14:paraId="6AE0AD5B">
      <w:pPr>
        <w:pStyle w:val="38"/>
        <w:ind w:left="0" w:leftChars="0" w:firstLine="0" w:firstLineChars="0"/>
        <w:rPr>
          <w:rFonts w:ascii="宋体" w:hAnsi="宋体" w:cs="宋体"/>
          <w:color w:val="auto"/>
          <w:sz w:val="24"/>
        </w:rPr>
      </w:pPr>
    </w:p>
    <w:p w14:paraId="2C1ADFB8">
      <w:pPr>
        <w:spacing w:line="480" w:lineRule="auto"/>
        <w:jc w:val="center"/>
        <w:rPr>
          <w:rFonts w:ascii="宋体" w:hAnsi="宋体" w:cs="宋体"/>
          <w:color w:val="auto"/>
          <w:sz w:val="24"/>
        </w:rPr>
      </w:pPr>
      <w:r>
        <w:rPr>
          <w:rFonts w:hint="eastAsia" w:ascii="宋体" w:hAnsi="宋体" w:cs="宋体"/>
          <w:b/>
          <w:bCs/>
          <w:color w:val="auto"/>
          <w:sz w:val="24"/>
        </w:rPr>
        <w:t>第四章  响应性文件内容及格式</w:t>
      </w:r>
    </w:p>
    <w:p w14:paraId="24DA23C7">
      <w:pPr>
        <w:widowControl/>
        <w:spacing w:line="520" w:lineRule="exact"/>
        <w:ind w:firstLine="480" w:firstLineChars="200"/>
        <w:jc w:val="center"/>
        <w:rPr>
          <w:rFonts w:ascii="宋体" w:hAnsi="宋体" w:cs="宋体"/>
          <w:color w:val="auto"/>
          <w:sz w:val="24"/>
        </w:rPr>
      </w:pPr>
    </w:p>
    <w:p w14:paraId="7970EDB9">
      <w:pPr>
        <w:spacing w:line="560" w:lineRule="exact"/>
        <w:ind w:firstLine="480" w:firstLineChars="200"/>
        <w:rPr>
          <w:rFonts w:ascii="宋体" w:hAnsi="宋体" w:cs="宋体"/>
          <w:color w:val="auto"/>
          <w:sz w:val="24"/>
        </w:rPr>
      </w:pPr>
      <w:r>
        <w:rPr>
          <w:rFonts w:hint="eastAsia" w:ascii="宋体" w:hAnsi="宋体" w:cs="宋体"/>
          <w:color w:val="auto"/>
          <w:sz w:val="24"/>
        </w:rPr>
        <w:t>注：请供应商按照以下文件的要求格式、内容，顺序制作响应性文件，并编制目录及页码</w:t>
      </w:r>
      <w:r>
        <w:rPr>
          <w:rFonts w:hint="eastAsia" w:ascii="宋体" w:hAnsi="宋体" w:cs="宋体"/>
          <w:color w:val="auto"/>
          <w:sz w:val="24"/>
          <w:lang w:val="en-US" w:eastAsia="zh-CN"/>
        </w:rPr>
        <w:t>和总页码</w:t>
      </w:r>
      <w:r>
        <w:rPr>
          <w:rFonts w:hint="eastAsia" w:ascii="宋体" w:hAnsi="宋体" w:cs="宋体"/>
          <w:color w:val="auto"/>
          <w:sz w:val="24"/>
        </w:rPr>
        <w:t xml:space="preserve">，否则可能将影响对响应性文件的评价。 </w:t>
      </w:r>
    </w:p>
    <w:p w14:paraId="13B2B0DC">
      <w:pPr>
        <w:spacing w:line="560" w:lineRule="exact"/>
        <w:ind w:firstLine="480" w:firstLineChars="200"/>
        <w:rPr>
          <w:rFonts w:ascii="宋体" w:hAnsi="宋体" w:cs="宋体"/>
          <w:b/>
          <w:color w:val="auto"/>
          <w:sz w:val="24"/>
        </w:rPr>
      </w:pPr>
      <w:r>
        <w:rPr>
          <w:rFonts w:hint="eastAsia" w:ascii="宋体" w:hAnsi="宋体" w:cs="宋体"/>
          <w:b/>
          <w:color w:val="auto"/>
          <w:sz w:val="24"/>
        </w:rPr>
        <w:t>重要提示：</w:t>
      </w:r>
    </w:p>
    <w:p w14:paraId="013CD4F1">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01BFFF11">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4C92EB53">
      <w:pPr>
        <w:snapToGrid w:val="0"/>
        <w:jc w:val="left"/>
        <w:rPr>
          <w:rFonts w:ascii="宋体" w:hAnsi="宋体" w:cs="宋体"/>
          <w:color w:val="auto"/>
          <w:sz w:val="24"/>
        </w:rPr>
      </w:pPr>
    </w:p>
    <w:p w14:paraId="49E757F0">
      <w:pPr>
        <w:snapToGrid w:val="0"/>
        <w:jc w:val="left"/>
        <w:rPr>
          <w:rFonts w:ascii="宋体" w:hAnsi="宋体" w:cs="宋体"/>
          <w:color w:val="auto"/>
          <w:sz w:val="24"/>
        </w:rPr>
      </w:pPr>
    </w:p>
    <w:p w14:paraId="00BFA8F7">
      <w:pPr>
        <w:snapToGrid w:val="0"/>
        <w:jc w:val="left"/>
        <w:rPr>
          <w:rFonts w:ascii="宋体" w:hAnsi="宋体" w:cs="宋体"/>
          <w:color w:val="auto"/>
          <w:sz w:val="24"/>
        </w:rPr>
      </w:pPr>
    </w:p>
    <w:p w14:paraId="36E3E44B">
      <w:pPr>
        <w:snapToGrid w:val="0"/>
        <w:jc w:val="left"/>
        <w:rPr>
          <w:rFonts w:ascii="宋体" w:hAnsi="宋体" w:cs="宋体"/>
          <w:color w:val="auto"/>
          <w:sz w:val="24"/>
        </w:rPr>
      </w:pPr>
    </w:p>
    <w:p w14:paraId="337B414A">
      <w:pPr>
        <w:snapToGrid w:val="0"/>
        <w:jc w:val="left"/>
        <w:rPr>
          <w:rFonts w:ascii="宋体" w:hAnsi="宋体" w:cs="宋体"/>
          <w:color w:val="auto"/>
          <w:sz w:val="24"/>
        </w:rPr>
      </w:pPr>
    </w:p>
    <w:p w14:paraId="66E2F869">
      <w:pPr>
        <w:snapToGrid w:val="0"/>
        <w:jc w:val="left"/>
        <w:rPr>
          <w:rFonts w:ascii="宋体" w:hAnsi="宋体" w:cs="宋体"/>
          <w:color w:val="auto"/>
          <w:sz w:val="24"/>
        </w:rPr>
      </w:pPr>
    </w:p>
    <w:p w14:paraId="33D5F08F">
      <w:pPr>
        <w:snapToGrid w:val="0"/>
        <w:jc w:val="left"/>
        <w:rPr>
          <w:rFonts w:ascii="宋体" w:hAnsi="宋体" w:cs="宋体"/>
          <w:color w:val="auto"/>
          <w:sz w:val="24"/>
        </w:rPr>
      </w:pPr>
    </w:p>
    <w:p w14:paraId="0A19DE8A">
      <w:pPr>
        <w:snapToGrid w:val="0"/>
        <w:jc w:val="left"/>
        <w:rPr>
          <w:rFonts w:ascii="宋体" w:hAnsi="宋体" w:cs="宋体"/>
          <w:color w:val="auto"/>
          <w:sz w:val="24"/>
        </w:rPr>
      </w:pPr>
    </w:p>
    <w:p w14:paraId="3B8EF095">
      <w:pPr>
        <w:snapToGrid w:val="0"/>
        <w:jc w:val="left"/>
        <w:rPr>
          <w:rFonts w:ascii="宋体" w:hAnsi="宋体" w:cs="宋体"/>
          <w:color w:val="auto"/>
          <w:sz w:val="24"/>
        </w:rPr>
      </w:pPr>
    </w:p>
    <w:p w14:paraId="4C42A87F">
      <w:pPr>
        <w:snapToGrid w:val="0"/>
        <w:jc w:val="left"/>
        <w:rPr>
          <w:rFonts w:ascii="宋体" w:hAnsi="宋体" w:cs="宋体"/>
          <w:color w:val="auto"/>
          <w:sz w:val="24"/>
        </w:rPr>
      </w:pPr>
    </w:p>
    <w:p w14:paraId="53B1276F">
      <w:pPr>
        <w:snapToGrid w:val="0"/>
        <w:jc w:val="left"/>
        <w:rPr>
          <w:rFonts w:ascii="宋体" w:hAnsi="宋体" w:cs="宋体"/>
          <w:color w:val="auto"/>
          <w:sz w:val="24"/>
        </w:rPr>
      </w:pPr>
    </w:p>
    <w:p w14:paraId="0330936A">
      <w:pPr>
        <w:snapToGrid w:val="0"/>
        <w:jc w:val="left"/>
        <w:rPr>
          <w:rFonts w:ascii="宋体" w:hAnsi="宋体" w:cs="宋体"/>
          <w:color w:val="auto"/>
          <w:sz w:val="24"/>
        </w:rPr>
      </w:pPr>
    </w:p>
    <w:p w14:paraId="53841FC8">
      <w:pPr>
        <w:snapToGrid w:val="0"/>
        <w:jc w:val="left"/>
        <w:rPr>
          <w:rFonts w:ascii="宋体" w:hAnsi="宋体" w:cs="宋体"/>
          <w:color w:val="auto"/>
          <w:sz w:val="24"/>
        </w:rPr>
      </w:pPr>
    </w:p>
    <w:p w14:paraId="69C70C5B">
      <w:pPr>
        <w:snapToGrid w:val="0"/>
        <w:jc w:val="left"/>
        <w:rPr>
          <w:rFonts w:ascii="宋体" w:hAnsi="宋体" w:cs="宋体"/>
          <w:color w:val="auto"/>
          <w:sz w:val="24"/>
        </w:rPr>
      </w:pPr>
    </w:p>
    <w:p w14:paraId="17B9A6CD">
      <w:pPr>
        <w:pStyle w:val="28"/>
        <w:ind w:firstLine="480"/>
        <w:rPr>
          <w:rFonts w:ascii="宋体" w:hAnsi="宋体" w:eastAsia="宋体" w:cs="宋体"/>
          <w:color w:val="auto"/>
          <w:sz w:val="24"/>
        </w:rPr>
      </w:pPr>
    </w:p>
    <w:p w14:paraId="339DC72D">
      <w:pPr>
        <w:pStyle w:val="28"/>
        <w:ind w:firstLine="480"/>
        <w:rPr>
          <w:rFonts w:ascii="宋体" w:hAnsi="宋体" w:eastAsia="宋体" w:cs="宋体"/>
          <w:color w:val="auto"/>
          <w:sz w:val="24"/>
        </w:rPr>
      </w:pPr>
    </w:p>
    <w:p w14:paraId="4E597DF4">
      <w:pPr>
        <w:pStyle w:val="28"/>
        <w:ind w:firstLine="480"/>
        <w:rPr>
          <w:rFonts w:ascii="宋体" w:hAnsi="宋体" w:eastAsia="宋体" w:cs="宋体"/>
          <w:color w:val="auto"/>
          <w:sz w:val="24"/>
        </w:rPr>
      </w:pPr>
    </w:p>
    <w:p w14:paraId="7F95FF45">
      <w:pPr>
        <w:pStyle w:val="28"/>
        <w:ind w:firstLine="480"/>
        <w:rPr>
          <w:rFonts w:ascii="宋体" w:hAnsi="宋体" w:eastAsia="宋体" w:cs="宋体"/>
          <w:color w:val="auto"/>
          <w:sz w:val="24"/>
        </w:rPr>
      </w:pPr>
    </w:p>
    <w:p w14:paraId="7966A6C4">
      <w:pPr>
        <w:snapToGrid w:val="0"/>
        <w:jc w:val="left"/>
        <w:rPr>
          <w:rFonts w:ascii="宋体" w:hAnsi="宋体" w:cs="宋体"/>
          <w:color w:val="auto"/>
          <w:sz w:val="24"/>
        </w:rPr>
      </w:pPr>
    </w:p>
    <w:p w14:paraId="5303DBA0">
      <w:pPr>
        <w:snapToGrid w:val="0"/>
        <w:jc w:val="left"/>
        <w:rPr>
          <w:rFonts w:ascii="宋体" w:hAnsi="宋体" w:cs="宋体"/>
          <w:color w:val="auto"/>
          <w:sz w:val="24"/>
        </w:rPr>
      </w:pPr>
    </w:p>
    <w:p w14:paraId="507CDD0A">
      <w:pPr>
        <w:snapToGrid w:val="0"/>
        <w:jc w:val="left"/>
        <w:rPr>
          <w:rFonts w:ascii="宋体" w:hAnsi="宋体" w:cs="宋体"/>
          <w:color w:val="auto"/>
          <w:sz w:val="24"/>
        </w:rPr>
      </w:pPr>
    </w:p>
    <w:p w14:paraId="789836C1">
      <w:pPr>
        <w:snapToGrid w:val="0"/>
        <w:jc w:val="left"/>
        <w:rPr>
          <w:rFonts w:ascii="宋体" w:hAnsi="宋体" w:cs="宋体"/>
          <w:color w:val="auto"/>
          <w:sz w:val="24"/>
        </w:rPr>
      </w:pPr>
    </w:p>
    <w:p w14:paraId="6A80A184">
      <w:pPr>
        <w:snapToGrid w:val="0"/>
        <w:jc w:val="left"/>
        <w:rPr>
          <w:rFonts w:ascii="宋体" w:hAnsi="宋体" w:cs="宋体"/>
          <w:color w:val="auto"/>
          <w:sz w:val="24"/>
        </w:rPr>
      </w:pPr>
    </w:p>
    <w:p w14:paraId="2FC7E543">
      <w:pPr>
        <w:snapToGrid w:val="0"/>
        <w:jc w:val="left"/>
        <w:rPr>
          <w:rFonts w:ascii="宋体" w:hAnsi="宋体" w:cs="宋体"/>
          <w:color w:val="auto"/>
          <w:sz w:val="24"/>
        </w:rPr>
      </w:pPr>
    </w:p>
    <w:p w14:paraId="22D11F20">
      <w:pPr>
        <w:snapToGrid w:val="0"/>
        <w:jc w:val="left"/>
        <w:rPr>
          <w:rFonts w:ascii="宋体" w:hAnsi="宋体" w:cs="宋体"/>
          <w:color w:val="auto"/>
          <w:sz w:val="24"/>
        </w:rPr>
      </w:pPr>
    </w:p>
    <w:p w14:paraId="0FEB610D">
      <w:pPr>
        <w:snapToGrid w:val="0"/>
        <w:jc w:val="left"/>
        <w:rPr>
          <w:rFonts w:ascii="宋体" w:hAnsi="宋体" w:cs="宋体"/>
          <w:color w:val="auto"/>
          <w:sz w:val="24"/>
        </w:rPr>
      </w:pPr>
    </w:p>
    <w:p w14:paraId="2EB15F6C">
      <w:pPr>
        <w:pStyle w:val="28"/>
        <w:ind w:firstLine="480"/>
        <w:rPr>
          <w:rFonts w:ascii="宋体" w:hAnsi="宋体" w:eastAsia="宋体" w:cs="宋体"/>
          <w:color w:val="auto"/>
          <w:sz w:val="24"/>
        </w:rPr>
      </w:pPr>
    </w:p>
    <w:p w14:paraId="604CA18A">
      <w:pPr>
        <w:snapToGrid w:val="0"/>
        <w:jc w:val="left"/>
        <w:rPr>
          <w:rFonts w:ascii="宋体" w:hAnsi="宋体" w:cs="宋体"/>
          <w:color w:val="auto"/>
          <w:sz w:val="24"/>
        </w:rPr>
      </w:pPr>
    </w:p>
    <w:p w14:paraId="1E43013D">
      <w:pPr>
        <w:snapToGrid w:val="0"/>
        <w:jc w:val="left"/>
        <w:rPr>
          <w:rFonts w:ascii="宋体" w:hAnsi="宋体" w:cs="宋体"/>
          <w:color w:val="auto"/>
          <w:sz w:val="24"/>
        </w:rPr>
      </w:pPr>
    </w:p>
    <w:p w14:paraId="4F77D8DC">
      <w:pPr>
        <w:spacing w:line="360" w:lineRule="auto"/>
        <w:jc w:val="left"/>
        <w:rPr>
          <w:rFonts w:ascii="宋体" w:hAnsi="宋体" w:cs="宋体"/>
          <w:color w:val="auto"/>
          <w:sz w:val="24"/>
        </w:rPr>
      </w:pPr>
      <w:r>
        <w:rPr>
          <w:rFonts w:hint="eastAsia" w:ascii="宋体" w:hAnsi="宋体" w:cs="宋体"/>
          <w:color w:val="auto"/>
          <w:sz w:val="24"/>
        </w:rPr>
        <w:t>格式2-1</w:t>
      </w:r>
    </w:p>
    <w:p w14:paraId="3FD3A68F">
      <w:pPr>
        <w:widowControl/>
        <w:jc w:val="center"/>
        <w:rPr>
          <w:rFonts w:hint="eastAsia" w:ascii="宋体" w:hAnsi="宋体" w:eastAsia="宋体" w:cs="宋体"/>
          <w:color w:val="auto"/>
          <w:kern w:val="0"/>
          <w:sz w:val="24"/>
          <w:lang w:eastAsia="zh-CN"/>
        </w:r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68452844">
      <w:pPr>
        <w:pStyle w:val="38"/>
        <w:rPr>
          <w:rFonts w:hint="eastAsia"/>
          <w:color w:val="auto"/>
          <w:lang w:eastAsia="zh-CN"/>
        </w:rPr>
      </w:pPr>
    </w:p>
    <w:p w14:paraId="4F886026">
      <w:pPr>
        <w:spacing w:line="360" w:lineRule="auto"/>
        <w:jc w:val="left"/>
        <w:rPr>
          <w:rFonts w:hint="eastAsia" w:ascii="宋体" w:hAnsi="宋体" w:cs="宋体"/>
          <w:color w:val="auto"/>
          <w:sz w:val="24"/>
        </w:rPr>
      </w:pPr>
    </w:p>
    <w:p w14:paraId="3A9C5A2B">
      <w:pPr>
        <w:spacing w:line="360" w:lineRule="auto"/>
        <w:jc w:val="left"/>
        <w:rPr>
          <w:rFonts w:hint="eastAsia" w:ascii="宋体" w:hAnsi="宋体" w:cs="宋体"/>
          <w:color w:val="auto"/>
          <w:sz w:val="24"/>
        </w:rPr>
      </w:pPr>
    </w:p>
    <w:p w14:paraId="6D9E124F">
      <w:pPr>
        <w:spacing w:line="360" w:lineRule="auto"/>
        <w:jc w:val="left"/>
        <w:rPr>
          <w:rFonts w:hint="eastAsia" w:ascii="宋体" w:hAnsi="宋体" w:cs="宋体"/>
          <w:color w:val="auto"/>
          <w:sz w:val="24"/>
        </w:rPr>
      </w:pPr>
    </w:p>
    <w:p w14:paraId="3C042B57">
      <w:pPr>
        <w:spacing w:line="360" w:lineRule="auto"/>
        <w:jc w:val="left"/>
        <w:rPr>
          <w:rFonts w:hint="eastAsia" w:ascii="宋体" w:hAnsi="宋体" w:cs="宋体"/>
          <w:color w:val="auto"/>
          <w:sz w:val="24"/>
        </w:rPr>
      </w:pPr>
    </w:p>
    <w:p w14:paraId="096EEFE1">
      <w:pPr>
        <w:spacing w:line="360" w:lineRule="auto"/>
        <w:jc w:val="left"/>
        <w:rPr>
          <w:rFonts w:hint="eastAsia" w:ascii="宋体" w:hAnsi="宋体" w:cs="宋体"/>
          <w:color w:val="auto"/>
          <w:sz w:val="24"/>
        </w:rPr>
      </w:pPr>
    </w:p>
    <w:p w14:paraId="55D5E132">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6F38DEE8">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3FA4BE66">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330DB797">
      <w:pPr>
        <w:spacing w:line="360" w:lineRule="auto"/>
        <w:ind w:firstLine="480" w:firstLineChars="200"/>
        <w:rPr>
          <w:rFonts w:ascii="宋体" w:hAnsi="宋体" w:cs="宋体"/>
          <w:color w:val="auto"/>
          <w:sz w:val="24"/>
        </w:rPr>
      </w:pPr>
    </w:p>
    <w:p w14:paraId="632E872D">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03733ABA">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79EB905A">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B2FDDD4">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57130B3">
        <w:trPr>
          <w:trHeight w:val="2800" w:hRule="atLeast"/>
        </w:trPr>
        <w:tc>
          <w:tcPr>
            <w:tcW w:w="5328" w:type="dxa"/>
          </w:tcPr>
          <w:p w14:paraId="1ECE4F6F">
            <w:pPr>
              <w:spacing w:line="480" w:lineRule="exact"/>
              <w:rPr>
                <w:rFonts w:ascii="宋体" w:hAnsi="宋体" w:cs="宋体"/>
                <w:b/>
                <w:bCs/>
                <w:color w:val="auto"/>
                <w:sz w:val="24"/>
              </w:rPr>
            </w:pPr>
          </w:p>
          <w:p w14:paraId="21F37EE8">
            <w:pPr>
              <w:spacing w:line="480" w:lineRule="exact"/>
              <w:rPr>
                <w:rFonts w:ascii="宋体" w:hAnsi="宋体" w:cs="宋体"/>
                <w:b/>
                <w:bCs/>
                <w:color w:val="auto"/>
                <w:sz w:val="24"/>
              </w:rPr>
            </w:pPr>
          </w:p>
          <w:p w14:paraId="2C8E4154">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7BEA957">
            <w:pPr>
              <w:spacing w:line="480" w:lineRule="exact"/>
              <w:rPr>
                <w:rFonts w:ascii="宋体" w:hAnsi="宋体" w:cs="宋体"/>
                <w:color w:val="auto"/>
                <w:sz w:val="24"/>
              </w:rPr>
            </w:pPr>
          </w:p>
          <w:p w14:paraId="3F72DA9C">
            <w:pPr>
              <w:spacing w:line="480" w:lineRule="exact"/>
              <w:rPr>
                <w:rFonts w:ascii="宋体" w:hAnsi="宋体" w:cs="宋体"/>
                <w:color w:val="auto"/>
                <w:sz w:val="24"/>
              </w:rPr>
            </w:pPr>
          </w:p>
        </w:tc>
      </w:tr>
    </w:tbl>
    <w:p w14:paraId="761B8C48">
      <w:pPr>
        <w:spacing w:line="360" w:lineRule="auto"/>
        <w:ind w:firstLine="960" w:firstLineChars="400"/>
        <w:rPr>
          <w:rFonts w:ascii="宋体" w:hAnsi="宋体" w:cs="宋体"/>
          <w:color w:val="auto"/>
          <w:sz w:val="24"/>
        </w:rPr>
      </w:pPr>
    </w:p>
    <w:p w14:paraId="603E0958">
      <w:pPr>
        <w:spacing w:line="360" w:lineRule="auto"/>
        <w:ind w:firstLine="3840" w:firstLineChars="1600"/>
        <w:rPr>
          <w:rFonts w:ascii="宋体" w:hAnsi="宋体" w:cs="宋体"/>
          <w:color w:val="auto"/>
          <w:sz w:val="24"/>
        </w:rPr>
      </w:pPr>
    </w:p>
    <w:p w14:paraId="36619685">
      <w:pPr>
        <w:spacing w:line="360" w:lineRule="auto"/>
        <w:ind w:firstLine="3840" w:firstLineChars="1600"/>
        <w:rPr>
          <w:rFonts w:ascii="宋体" w:hAnsi="宋体" w:cs="宋体"/>
          <w:color w:val="auto"/>
          <w:sz w:val="24"/>
        </w:rPr>
      </w:pPr>
    </w:p>
    <w:p w14:paraId="40660D42">
      <w:pPr>
        <w:spacing w:line="360" w:lineRule="auto"/>
        <w:ind w:firstLine="3840" w:firstLineChars="1600"/>
        <w:rPr>
          <w:rFonts w:ascii="宋体" w:hAnsi="宋体" w:cs="宋体"/>
          <w:color w:val="auto"/>
          <w:sz w:val="24"/>
        </w:rPr>
      </w:pPr>
    </w:p>
    <w:p w14:paraId="6F331A04">
      <w:pPr>
        <w:spacing w:line="360" w:lineRule="auto"/>
        <w:jc w:val="center"/>
        <w:rPr>
          <w:rFonts w:ascii="宋体" w:hAnsi="宋体" w:cs="宋体"/>
          <w:color w:val="auto"/>
          <w:sz w:val="24"/>
        </w:rPr>
      </w:pPr>
    </w:p>
    <w:p w14:paraId="29B4F865">
      <w:pPr>
        <w:spacing w:line="360" w:lineRule="auto"/>
        <w:jc w:val="center"/>
        <w:rPr>
          <w:rFonts w:ascii="宋体" w:hAnsi="宋体" w:cs="宋体"/>
          <w:color w:val="auto"/>
          <w:sz w:val="24"/>
        </w:rPr>
      </w:pPr>
    </w:p>
    <w:p w14:paraId="46EE6AB2">
      <w:pPr>
        <w:spacing w:line="360" w:lineRule="auto"/>
        <w:jc w:val="center"/>
        <w:rPr>
          <w:rFonts w:ascii="宋体" w:hAnsi="宋体" w:cs="宋体"/>
          <w:color w:val="auto"/>
          <w:sz w:val="24"/>
        </w:rPr>
      </w:pPr>
    </w:p>
    <w:p w14:paraId="67CF6324">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5EA08E11">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70C77978">
      <w:pPr>
        <w:spacing w:line="360" w:lineRule="auto"/>
        <w:jc w:val="center"/>
        <w:rPr>
          <w:rFonts w:ascii="宋体" w:hAnsi="宋体" w:cs="宋体"/>
          <w:color w:val="auto"/>
          <w:sz w:val="24"/>
        </w:rPr>
      </w:pPr>
    </w:p>
    <w:p w14:paraId="6D1EF37D">
      <w:pPr>
        <w:spacing w:line="360" w:lineRule="auto"/>
        <w:jc w:val="center"/>
        <w:rPr>
          <w:rFonts w:ascii="宋体" w:hAnsi="宋体" w:cs="宋体"/>
          <w:color w:val="auto"/>
          <w:sz w:val="24"/>
        </w:rPr>
      </w:pPr>
    </w:p>
    <w:p w14:paraId="28325276">
      <w:pPr>
        <w:spacing w:line="360" w:lineRule="auto"/>
        <w:jc w:val="center"/>
        <w:rPr>
          <w:rFonts w:ascii="宋体" w:hAnsi="宋体" w:cs="宋体"/>
          <w:color w:val="auto"/>
          <w:sz w:val="24"/>
        </w:rPr>
      </w:pPr>
    </w:p>
    <w:p w14:paraId="0C023CD7">
      <w:pPr>
        <w:spacing w:line="360" w:lineRule="auto"/>
        <w:jc w:val="left"/>
        <w:rPr>
          <w:rFonts w:hint="eastAsia" w:ascii="宋体" w:hAnsi="宋体" w:cs="宋体"/>
          <w:color w:val="auto"/>
          <w:sz w:val="24"/>
        </w:rPr>
      </w:pPr>
    </w:p>
    <w:p w14:paraId="3DFE483A">
      <w:pPr>
        <w:spacing w:line="360" w:lineRule="auto"/>
        <w:jc w:val="left"/>
        <w:rPr>
          <w:rFonts w:hint="eastAsia" w:ascii="宋体" w:hAnsi="宋体" w:cs="宋体"/>
          <w:color w:val="auto"/>
          <w:sz w:val="24"/>
        </w:rPr>
      </w:pPr>
    </w:p>
    <w:p w14:paraId="78D16FDA">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51EB028C">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527CFEFC">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00C26C53">
      <w:pPr>
        <w:spacing w:line="360" w:lineRule="auto"/>
        <w:ind w:firstLine="480" w:firstLineChars="200"/>
        <w:rPr>
          <w:rFonts w:ascii="宋体" w:hAnsi="宋体" w:cs="宋体"/>
          <w:color w:val="auto"/>
          <w:sz w:val="24"/>
        </w:rPr>
      </w:pPr>
    </w:p>
    <w:p w14:paraId="15A1EFEA">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5F648DB2">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42399121">
      <w:pPr>
        <w:spacing w:line="360" w:lineRule="auto"/>
        <w:rPr>
          <w:rFonts w:ascii="宋体" w:hAnsi="宋体" w:cs="宋体"/>
          <w:color w:val="auto"/>
          <w:sz w:val="24"/>
        </w:rPr>
      </w:pPr>
    </w:p>
    <w:p w14:paraId="0C75E8D8">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11D92446">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5B780220">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64F6083">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34BCB3C">
        <w:trPr>
          <w:trHeight w:val="2642" w:hRule="atLeast"/>
        </w:trPr>
        <w:tc>
          <w:tcPr>
            <w:tcW w:w="5508" w:type="dxa"/>
          </w:tcPr>
          <w:p w14:paraId="4513A4C3">
            <w:pPr>
              <w:spacing w:line="480" w:lineRule="exact"/>
              <w:rPr>
                <w:rFonts w:ascii="宋体" w:hAnsi="宋体" w:cs="宋体"/>
                <w:b/>
                <w:bCs/>
                <w:color w:val="auto"/>
                <w:sz w:val="24"/>
              </w:rPr>
            </w:pPr>
          </w:p>
          <w:p w14:paraId="3EDD5E5A">
            <w:pPr>
              <w:spacing w:line="480" w:lineRule="exact"/>
              <w:rPr>
                <w:rFonts w:ascii="宋体" w:hAnsi="宋体" w:cs="宋体"/>
                <w:b/>
                <w:bCs/>
                <w:color w:val="auto"/>
                <w:sz w:val="24"/>
              </w:rPr>
            </w:pPr>
          </w:p>
          <w:p w14:paraId="0B00BE81">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2B1934CA">
      <w:pPr>
        <w:spacing w:line="360" w:lineRule="auto"/>
        <w:ind w:firstLine="480" w:firstLineChars="200"/>
        <w:rPr>
          <w:rFonts w:ascii="宋体" w:hAnsi="宋体" w:cs="宋体"/>
          <w:color w:val="auto"/>
          <w:sz w:val="24"/>
        </w:rPr>
      </w:pPr>
    </w:p>
    <w:p w14:paraId="01716488">
      <w:pPr>
        <w:spacing w:line="360" w:lineRule="auto"/>
        <w:ind w:firstLine="480" w:firstLineChars="200"/>
        <w:rPr>
          <w:rFonts w:ascii="宋体" w:hAnsi="宋体" w:cs="宋体"/>
          <w:color w:val="auto"/>
          <w:sz w:val="24"/>
        </w:rPr>
      </w:pPr>
    </w:p>
    <w:p w14:paraId="030F1F29">
      <w:pPr>
        <w:spacing w:line="360" w:lineRule="auto"/>
        <w:ind w:firstLine="480" w:firstLineChars="200"/>
        <w:rPr>
          <w:rFonts w:ascii="宋体" w:hAnsi="宋体" w:cs="宋体"/>
          <w:color w:val="auto"/>
          <w:sz w:val="24"/>
        </w:rPr>
      </w:pPr>
    </w:p>
    <w:p w14:paraId="4725C771">
      <w:pPr>
        <w:spacing w:line="360" w:lineRule="auto"/>
        <w:ind w:firstLine="4920" w:firstLineChars="2050"/>
        <w:rPr>
          <w:rFonts w:ascii="宋体" w:hAnsi="宋体" w:cs="宋体"/>
          <w:color w:val="auto"/>
          <w:sz w:val="24"/>
        </w:rPr>
      </w:pPr>
    </w:p>
    <w:p w14:paraId="0A639A66">
      <w:pPr>
        <w:spacing w:line="360" w:lineRule="auto"/>
        <w:jc w:val="center"/>
        <w:rPr>
          <w:rFonts w:ascii="宋体" w:hAnsi="宋体" w:cs="宋体"/>
          <w:color w:val="auto"/>
          <w:sz w:val="24"/>
        </w:rPr>
      </w:pPr>
    </w:p>
    <w:p w14:paraId="0B32ABBA">
      <w:pPr>
        <w:spacing w:line="360" w:lineRule="auto"/>
        <w:jc w:val="center"/>
        <w:rPr>
          <w:rFonts w:hint="eastAsia" w:ascii="宋体" w:hAnsi="宋体" w:cs="宋体"/>
          <w:color w:val="auto"/>
          <w:sz w:val="24"/>
        </w:rPr>
      </w:pPr>
    </w:p>
    <w:p w14:paraId="1302CA1F">
      <w:pPr>
        <w:spacing w:line="360" w:lineRule="auto"/>
        <w:jc w:val="center"/>
        <w:rPr>
          <w:rFonts w:hint="eastAsia" w:ascii="宋体" w:hAnsi="宋体" w:cs="宋体"/>
          <w:color w:val="auto"/>
          <w:sz w:val="24"/>
        </w:rPr>
      </w:pPr>
    </w:p>
    <w:p w14:paraId="393F35A6">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00CE5697">
      <w:pPr>
        <w:spacing w:line="360" w:lineRule="auto"/>
        <w:jc w:val="center"/>
        <w:rPr>
          <w:rFonts w:ascii="宋体" w:hAnsi="宋体" w:cs="宋体"/>
          <w:color w:val="auto"/>
          <w:sz w:val="24"/>
        </w:rPr>
      </w:pPr>
      <w:r>
        <w:rPr>
          <w:rFonts w:hint="eastAsia" w:ascii="宋体" w:hAnsi="宋体" w:cs="宋体"/>
          <w:color w:val="auto"/>
          <w:sz w:val="24"/>
        </w:rPr>
        <w:t xml:space="preserve">                                      </w:t>
      </w:r>
    </w:p>
    <w:p w14:paraId="69A35E2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8B459B8">
      <w:pPr>
        <w:pStyle w:val="38"/>
        <w:rPr>
          <w:color w:val="auto"/>
        </w:rPr>
      </w:pPr>
    </w:p>
    <w:p w14:paraId="720C9E70">
      <w:pPr>
        <w:pStyle w:val="38"/>
        <w:rPr>
          <w:color w:val="auto"/>
        </w:rPr>
      </w:pPr>
    </w:p>
    <w:p w14:paraId="7D72C467">
      <w:pPr>
        <w:pStyle w:val="38"/>
        <w:rPr>
          <w:color w:val="auto"/>
        </w:rPr>
      </w:pPr>
    </w:p>
    <w:p w14:paraId="40B7E689">
      <w:pPr>
        <w:pStyle w:val="38"/>
        <w:rPr>
          <w:color w:val="auto"/>
        </w:rPr>
      </w:pPr>
    </w:p>
    <w:p w14:paraId="0FB23182">
      <w:pPr>
        <w:pStyle w:val="38"/>
        <w:rPr>
          <w:color w:val="auto"/>
        </w:rPr>
      </w:pPr>
    </w:p>
    <w:p w14:paraId="2DEAF91D">
      <w:pPr>
        <w:spacing w:line="360" w:lineRule="auto"/>
        <w:jc w:val="left"/>
        <w:rPr>
          <w:rFonts w:ascii="宋体" w:hAnsi="宋体" w:cs="宋体"/>
          <w:color w:val="auto"/>
          <w:sz w:val="24"/>
        </w:rPr>
      </w:pPr>
    </w:p>
    <w:p w14:paraId="2C67F729">
      <w:pPr>
        <w:spacing w:line="360" w:lineRule="auto"/>
        <w:jc w:val="left"/>
        <w:rPr>
          <w:rFonts w:ascii="宋体" w:hAnsi="宋体" w:cs="宋体"/>
          <w:color w:val="auto"/>
          <w:sz w:val="24"/>
        </w:rPr>
      </w:pPr>
    </w:p>
    <w:p w14:paraId="02CA38C5">
      <w:pPr>
        <w:spacing w:line="360" w:lineRule="auto"/>
        <w:jc w:val="left"/>
        <w:rPr>
          <w:rFonts w:ascii="宋体" w:hAnsi="宋体" w:cs="宋体"/>
          <w:color w:val="auto"/>
          <w:sz w:val="24"/>
        </w:rPr>
      </w:pPr>
    </w:p>
    <w:p w14:paraId="39BCE6E8">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4EFF4946">
      <w:pPr>
        <w:spacing w:line="360" w:lineRule="auto"/>
        <w:jc w:val="left"/>
        <w:rPr>
          <w:rFonts w:hint="eastAsia" w:ascii="宋体" w:hAnsi="宋体" w:cs="宋体"/>
          <w:color w:val="auto"/>
          <w:sz w:val="24"/>
        </w:rPr>
      </w:pPr>
    </w:p>
    <w:p w14:paraId="69720D34">
      <w:pPr>
        <w:spacing w:line="360" w:lineRule="auto"/>
        <w:jc w:val="left"/>
        <w:rPr>
          <w:rFonts w:hint="eastAsia" w:ascii="宋体" w:hAnsi="宋体" w:cs="宋体"/>
          <w:color w:val="auto"/>
          <w:sz w:val="24"/>
        </w:rPr>
      </w:pPr>
    </w:p>
    <w:p w14:paraId="78502AC6">
      <w:pPr>
        <w:spacing w:line="360" w:lineRule="auto"/>
        <w:jc w:val="left"/>
        <w:rPr>
          <w:rFonts w:hint="eastAsia" w:ascii="宋体" w:hAnsi="宋体" w:cs="宋体"/>
          <w:color w:val="auto"/>
          <w:sz w:val="24"/>
        </w:rPr>
      </w:pPr>
    </w:p>
    <w:p w14:paraId="13A326AC">
      <w:pPr>
        <w:spacing w:line="360" w:lineRule="auto"/>
        <w:jc w:val="left"/>
        <w:rPr>
          <w:rFonts w:hint="eastAsia" w:ascii="宋体" w:hAnsi="宋体" w:cs="宋体"/>
          <w:color w:val="auto"/>
          <w:sz w:val="24"/>
        </w:rPr>
      </w:pPr>
    </w:p>
    <w:p w14:paraId="0C6D5EE6">
      <w:pPr>
        <w:spacing w:line="360" w:lineRule="auto"/>
        <w:jc w:val="left"/>
        <w:rPr>
          <w:rFonts w:hint="eastAsia" w:ascii="宋体" w:hAnsi="宋体" w:cs="宋体"/>
          <w:color w:val="auto"/>
          <w:sz w:val="24"/>
        </w:rPr>
      </w:pPr>
    </w:p>
    <w:p w14:paraId="5CC49A9C">
      <w:pPr>
        <w:spacing w:line="360" w:lineRule="auto"/>
        <w:jc w:val="left"/>
        <w:rPr>
          <w:rFonts w:hint="eastAsia" w:ascii="宋体" w:hAnsi="宋体" w:cs="宋体"/>
          <w:color w:val="auto"/>
          <w:sz w:val="24"/>
        </w:rPr>
      </w:pPr>
    </w:p>
    <w:p w14:paraId="6E29BCC7">
      <w:pPr>
        <w:spacing w:line="360" w:lineRule="auto"/>
        <w:jc w:val="left"/>
        <w:rPr>
          <w:rFonts w:hint="eastAsia" w:ascii="宋体" w:hAnsi="宋体" w:cs="宋体"/>
          <w:color w:val="auto"/>
          <w:sz w:val="24"/>
        </w:rPr>
      </w:pPr>
    </w:p>
    <w:p w14:paraId="0BDD8B33">
      <w:pPr>
        <w:spacing w:line="360" w:lineRule="auto"/>
        <w:jc w:val="left"/>
        <w:rPr>
          <w:rFonts w:hint="eastAsia" w:ascii="宋体" w:hAnsi="宋体" w:cs="宋体"/>
          <w:color w:val="auto"/>
          <w:sz w:val="24"/>
        </w:rPr>
      </w:pPr>
    </w:p>
    <w:p w14:paraId="190C1854">
      <w:pPr>
        <w:spacing w:line="360" w:lineRule="auto"/>
        <w:jc w:val="left"/>
        <w:rPr>
          <w:rFonts w:hint="eastAsia" w:ascii="宋体" w:hAnsi="宋体" w:cs="宋体"/>
          <w:color w:val="auto"/>
          <w:sz w:val="24"/>
        </w:rPr>
      </w:pPr>
    </w:p>
    <w:p w14:paraId="254F3C29">
      <w:pPr>
        <w:spacing w:line="360" w:lineRule="auto"/>
        <w:jc w:val="left"/>
        <w:rPr>
          <w:rFonts w:hint="eastAsia" w:ascii="宋体" w:hAnsi="宋体" w:cs="宋体"/>
          <w:color w:val="auto"/>
          <w:sz w:val="24"/>
        </w:rPr>
      </w:pPr>
    </w:p>
    <w:p w14:paraId="16C33569">
      <w:pPr>
        <w:spacing w:line="360" w:lineRule="auto"/>
        <w:jc w:val="left"/>
        <w:rPr>
          <w:rFonts w:hint="eastAsia" w:ascii="宋体" w:hAnsi="宋体" w:cs="宋体"/>
          <w:color w:val="auto"/>
          <w:sz w:val="24"/>
        </w:rPr>
      </w:pPr>
    </w:p>
    <w:p w14:paraId="321D562A">
      <w:pPr>
        <w:spacing w:line="360" w:lineRule="auto"/>
        <w:jc w:val="left"/>
        <w:rPr>
          <w:rFonts w:hint="eastAsia" w:ascii="宋体" w:hAnsi="宋体" w:cs="宋体"/>
          <w:color w:val="auto"/>
          <w:sz w:val="24"/>
        </w:rPr>
      </w:pPr>
    </w:p>
    <w:p w14:paraId="4F450F58">
      <w:pPr>
        <w:spacing w:line="360" w:lineRule="auto"/>
        <w:jc w:val="left"/>
        <w:rPr>
          <w:rFonts w:hint="eastAsia" w:ascii="宋体" w:hAnsi="宋体" w:cs="宋体"/>
          <w:color w:val="auto"/>
          <w:sz w:val="24"/>
        </w:rPr>
      </w:pPr>
    </w:p>
    <w:p w14:paraId="5F84933F">
      <w:pPr>
        <w:spacing w:line="360" w:lineRule="auto"/>
        <w:jc w:val="left"/>
        <w:rPr>
          <w:rFonts w:hint="eastAsia" w:ascii="宋体" w:hAnsi="宋体" w:cs="宋体"/>
          <w:color w:val="auto"/>
          <w:sz w:val="24"/>
        </w:rPr>
      </w:pPr>
    </w:p>
    <w:p w14:paraId="3550AC49">
      <w:pPr>
        <w:spacing w:line="360" w:lineRule="auto"/>
        <w:jc w:val="left"/>
        <w:rPr>
          <w:rFonts w:hint="eastAsia" w:ascii="宋体" w:hAnsi="宋体" w:cs="宋体"/>
          <w:color w:val="auto"/>
          <w:sz w:val="24"/>
        </w:rPr>
      </w:pPr>
    </w:p>
    <w:p w14:paraId="37FC9D37">
      <w:pPr>
        <w:spacing w:line="360" w:lineRule="auto"/>
        <w:jc w:val="left"/>
        <w:rPr>
          <w:rFonts w:hint="eastAsia" w:ascii="宋体" w:hAnsi="宋体" w:cs="宋体"/>
          <w:color w:val="auto"/>
          <w:sz w:val="24"/>
        </w:rPr>
      </w:pPr>
    </w:p>
    <w:p w14:paraId="5AE249AD">
      <w:pPr>
        <w:spacing w:line="360" w:lineRule="auto"/>
        <w:jc w:val="left"/>
        <w:rPr>
          <w:rFonts w:hint="eastAsia" w:ascii="宋体" w:hAnsi="宋体" w:cs="宋体"/>
          <w:color w:val="auto"/>
          <w:sz w:val="24"/>
        </w:rPr>
      </w:pPr>
    </w:p>
    <w:p w14:paraId="4942A78B">
      <w:pPr>
        <w:spacing w:line="360" w:lineRule="auto"/>
        <w:jc w:val="left"/>
        <w:rPr>
          <w:rFonts w:hint="eastAsia" w:ascii="宋体" w:hAnsi="宋体" w:cs="宋体"/>
          <w:color w:val="auto"/>
          <w:sz w:val="24"/>
        </w:rPr>
      </w:pPr>
    </w:p>
    <w:p w14:paraId="2B47BAD8">
      <w:pPr>
        <w:spacing w:line="360" w:lineRule="auto"/>
        <w:jc w:val="left"/>
        <w:rPr>
          <w:rFonts w:hint="eastAsia" w:ascii="宋体" w:hAnsi="宋体" w:cs="宋体"/>
          <w:color w:val="auto"/>
          <w:sz w:val="24"/>
        </w:rPr>
      </w:pPr>
    </w:p>
    <w:p w14:paraId="18C919A8">
      <w:pPr>
        <w:spacing w:line="360" w:lineRule="auto"/>
        <w:jc w:val="left"/>
        <w:rPr>
          <w:rFonts w:hint="eastAsia" w:ascii="宋体" w:hAnsi="宋体" w:cs="宋体"/>
          <w:color w:val="auto"/>
          <w:sz w:val="24"/>
        </w:rPr>
      </w:pPr>
    </w:p>
    <w:p w14:paraId="0468006F">
      <w:pPr>
        <w:spacing w:line="360" w:lineRule="auto"/>
        <w:jc w:val="left"/>
        <w:rPr>
          <w:rFonts w:hint="eastAsia" w:ascii="宋体" w:hAnsi="宋体" w:cs="宋体"/>
          <w:color w:val="auto"/>
          <w:sz w:val="24"/>
        </w:rPr>
      </w:pPr>
    </w:p>
    <w:p w14:paraId="66FCD29A">
      <w:pPr>
        <w:spacing w:line="360" w:lineRule="auto"/>
        <w:jc w:val="left"/>
        <w:rPr>
          <w:rFonts w:hint="eastAsia" w:ascii="宋体" w:hAnsi="宋体" w:cs="宋体"/>
          <w:color w:val="auto"/>
          <w:sz w:val="24"/>
        </w:rPr>
      </w:pPr>
    </w:p>
    <w:p w14:paraId="6786717E">
      <w:pPr>
        <w:spacing w:line="360" w:lineRule="auto"/>
        <w:jc w:val="left"/>
        <w:rPr>
          <w:rFonts w:hint="eastAsia" w:ascii="宋体" w:hAnsi="宋体" w:cs="宋体"/>
          <w:color w:val="auto"/>
          <w:sz w:val="24"/>
        </w:rPr>
      </w:pPr>
    </w:p>
    <w:p w14:paraId="297B1C13">
      <w:pPr>
        <w:spacing w:line="360" w:lineRule="auto"/>
        <w:jc w:val="left"/>
        <w:rPr>
          <w:rFonts w:hint="eastAsia" w:ascii="宋体" w:hAnsi="宋体" w:cs="宋体"/>
          <w:color w:val="auto"/>
          <w:sz w:val="24"/>
        </w:rPr>
      </w:pPr>
    </w:p>
    <w:p w14:paraId="763DA9CB">
      <w:pPr>
        <w:spacing w:line="360" w:lineRule="auto"/>
        <w:jc w:val="left"/>
        <w:rPr>
          <w:rFonts w:hint="eastAsia" w:ascii="宋体" w:hAnsi="宋体" w:cs="宋体"/>
          <w:color w:val="auto"/>
          <w:sz w:val="24"/>
        </w:rPr>
      </w:pPr>
    </w:p>
    <w:p w14:paraId="241445B5">
      <w:pPr>
        <w:spacing w:line="360" w:lineRule="auto"/>
        <w:jc w:val="left"/>
        <w:rPr>
          <w:rFonts w:hint="eastAsia" w:ascii="宋体" w:hAnsi="宋体" w:cs="宋体"/>
          <w:color w:val="auto"/>
          <w:sz w:val="24"/>
        </w:rPr>
      </w:pPr>
    </w:p>
    <w:p w14:paraId="0F7244D1">
      <w:pPr>
        <w:spacing w:line="360" w:lineRule="auto"/>
        <w:jc w:val="left"/>
        <w:rPr>
          <w:rFonts w:hint="eastAsia" w:ascii="宋体" w:hAnsi="宋体" w:cs="宋体"/>
          <w:color w:val="auto"/>
          <w:sz w:val="24"/>
        </w:rPr>
      </w:pPr>
    </w:p>
    <w:p w14:paraId="605CE693">
      <w:pPr>
        <w:spacing w:line="360" w:lineRule="auto"/>
        <w:jc w:val="left"/>
        <w:rPr>
          <w:rFonts w:ascii="宋体" w:hAnsi="宋体" w:cs="宋体"/>
          <w:color w:val="auto"/>
          <w:sz w:val="24"/>
        </w:rPr>
      </w:pPr>
      <w:r>
        <w:rPr>
          <w:rFonts w:hint="eastAsia" w:ascii="宋体" w:hAnsi="宋体" w:cs="宋体"/>
          <w:color w:val="auto"/>
          <w:sz w:val="24"/>
        </w:rPr>
        <w:t>格式3</w:t>
      </w:r>
    </w:p>
    <w:p w14:paraId="34E617FC">
      <w:pPr>
        <w:spacing w:line="560" w:lineRule="exact"/>
        <w:jc w:val="center"/>
        <w:rPr>
          <w:rFonts w:ascii="宋体" w:hAnsi="宋体" w:cs="宋体"/>
          <w:color w:val="auto"/>
          <w:sz w:val="24"/>
        </w:rPr>
      </w:pPr>
      <w:r>
        <w:rPr>
          <w:rFonts w:hint="eastAsia" w:ascii="宋体" w:hAnsi="宋体" w:cs="宋体"/>
          <w:color w:val="auto"/>
          <w:sz w:val="24"/>
        </w:rPr>
        <w:t>投标函</w:t>
      </w:r>
    </w:p>
    <w:p w14:paraId="44770F67">
      <w:pPr>
        <w:pStyle w:val="26"/>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ascii="宋体" w:hAnsi="宋体" w:eastAsia="宋体" w:cs="宋体"/>
          <w:b w:val="0"/>
          <w:color w:val="auto"/>
          <w:kern w:val="2"/>
          <w:sz w:val="24"/>
          <w:lang w:val="en-US" w:eastAsia="zh-CN" w:bidi="ar-SA"/>
        </w:rPr>
        <w:t>（采购人或采购代理机构）</w:t>
      </w:r>
    </w:p>
    <w:p w14:paraId="1137CF2B">
      <w:pPr>
        <w:pStyle w:val="58"/>
        <w:ind w:firstLine="600" w:firstLineChars="250"/>
        <w:rPr>
          <w:rFonts w:ascii="宋体" w:hAnsi="宋体"/>
          <w:color w:val="auto"/>
          <w:sz w:val="24"/>
          <w:szCs w:val="24"/>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(供应商名称、地址</w:t>
      </w:r>
      <w:r>
        <w:rPr>
          <w:rFonts w:hint="eastAsia" w:ascii="宋体" w:hAnsi="宋体"/>
          <w:color w:val="auto"/>
          <w:sz w:val="24"/>
          <w:szCs w:val="24"/>
          <w:highlight w:val="none"/>
        </w:rPr>
        <w:t>)签字并提交投标文件，报价为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r>
        <w:rPr>
          <w:rFonts w:hint="eastAsia" w:ascii="宋体" w:hAnsi="宋体"/>
          <w:color w:val="auto"/>
          <w:sz w:val="24"/>
          <w:szCs w:val="24"/>
        </w:rPr>
        <w:t>。</w:t>
      </w:r>
    </w:p>
    <w:p w14:paraId="0E6EFA94">
      <w:pPr>
        <w:ind w:firstLine="568" w:firstLineChars="237"/>
        <w:rPr>
          <w:rFonts w:ascii="宋体" w:hAnsi="宋体" w:cs="宋体"/>
          <w:color w:val="auto"/>
          <w:sz w:val="24"/>
        </w:rPr>
      </w:pPr>
      <w:r>
        <w:rPr>
          <w:rFonts w:hint="eastAsia" w:ascii="宋体" w:hAnsi="宋体" w:cs="宋体"/>
          <w:color w:val="auto"/>
          <w:sz w:val="24"/>
        </w:rPr>
        <w:t>据此函，宣布同意如下：</w:t>
      </w:r>
    </w:p>
    <w:p w14:paraId="65626D82">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5B38C76A">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6B5055C4">
      <w:pPr>
        <w:numPr>
          <w:ilvl w:val="0"/>
          <w:numId w:val="3"/>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2E37D5CB">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7F5B3F26">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7B60C502">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23B9BB33">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1FE0636C">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7FA1F4F9">
      <w:pPr>
        <w:ind w:firstLine="480" w:firstLineChars="200"/>
        <w:rPr>
          <w:rFonts w:ascii="宋体" w:hAnsi="宋体" w:cs="宋体"/>
          <w:color w:val="auto"/>
          <w:sz w:val="24"/>
        </w:rPr>
      </w:pPr>
      <w:r>
        <w:rPr>
          <w:rFonts w:hint="eastAsia" w:ascii="宋体" w:hAnsi="宋体" w:cs="宋体"/>
          <w:color w:val="auto"/>
          <w:sz w:val="24"/>
        </w:rPr>
        <w:t>地 址：                  邮 编：</w:t>
      </w:r>
    </w:p>
    <w:p w14:paraId="09AD7FB0">
      <w:pPr>
        <w:ind w:firstLine="480" w:firstLineChars="200"/>
        <w:rPr>
          <w:rFonts w:ascii="宋体" w:hAnsi="宋体" w:cs="宋体"/>
          <w:color w:val="auto"/>
          <w:sz w:val="24"/>
        </w:rPr>
      </w:pPr>
      <w:r>
        <w:rPr>
          <w:rFonts w:hint="eastAsia" w:ascii="宋体" w:hAnsi="宋体" w:cs="宋体"/>
          <w:color w:val="auto"/>
          <w:sz w:val="24"/>
        </w:rPr>
        <w:t>电 话：                  电子信箱：</w:t>
      </w:r>
    </w:p>
    <w:p w14:paraId="4BA219D9">
      <w:pPr>
        <w:ind w:firstLine="480" w:firstLineChars="200"/>
        <w:jc w:val="left"/>
        <w:rPr>
          <w:rFonts w:ascii="宋体" w:hAnsi="宋体" w:cs="宋体"/>
          <w:color w:val="auto"/>
          <w:sz w:val="24"/>
        </w:rPr>
      </w:pPr>
      <w:r>
        <w:rPr>
          <w:rFonts w:hint="eastAsia" w:ascii="宋体" w:hAnsi="宋体" w:cs="宋体"/>
          <w:color w:val="auto"/>
          <w:sz w:val="24"/>
        </w:rPr>
        <w:t>我们保证：</w:t>
      </w:r>
    </w:p>
    <w:p w14:paraId="79C24AD8">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22CF47E2">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2DD096E1">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32A3F34B">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168F5488">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2509791">
      <w:pPr>
        <w:spacing w:line="560" w:lineRule="exact"/>
        <w:jc w:val="left"/>
        <w:rPr>
          <w:rFonts w:ascii="宋体" w:hAnsi="宋体" w:cs="宋体"/>
          <w:color w:val="auto"/>
          <w:sz w:val="24"/>
        </w:rPr>
      </w:pPr>
    </w:p>
    <w:p w14:paraId="0D2378AF">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41C2EC57">
      <w:pPr>
        <w:spacing w:line="360" w:lineRule="auto"/>
        <w:jc w:val="left"/>
        <w:rPr>
          <w:rFonts w:ascii="宋体" w:hAnsi="宋体" w:cs="宋体"/>
          <w:color w:val="auto"/>
          <w:sz w:val="24"/>
        </w:rPr>
      </w:pPr>
    </w:p>
    <w:p w14:paraId="63FE4287">
      <w:pPr>
        <w:spacing w:line="360" w:lineRule="auto"/>
        <w:jc w:val="left"/>
        <w:rPr>
          <w:rFonts w:ascii="宋体" w:hAnsi="宋体" w:cs="宋体"/>
          <w:color w:val="auto"/>
          <w:sz w:val="24"/>
        </w:rPr>
      </w:pPr>
    </w:p>
    <w:p w14:paraId="756967E8">
      <w:pPr>
        <w:spacing w:line="360" w:lineRule="auto"/>
        <w:jc w:val="left"/>
        <w:rPr>
          <w:rFonts w:ascii="宋体" w:hAnsi="宋体" w:cs="宋体"/>
          <w:color w:val="auto"/>
          <w:sz w:val="24"/>
        </w:rPr>
      </w:pPr>
    </w:p>
    <w:p w14:paraId="0BEF3856">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0326BC46">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4270913">
      <w:pPr>
        <w:spacing w:line="360" w:lineRule="auto"/>
        <w:jc w:val="left"/>
        <w:rPr>
          <w:rFonts w:hint="eastAsia" w:ascii="宋体" w:hAnsi="宋体" w:cs="宋体"/>
          <w:color w:val="auto"/>
          <w:sz w:val="24"/>
        </w:rPr>
      </w:pPr>
    </w:p>
    <w:p w14:paraId="23C5B9FF">
      <w:pPr>
        <w:spacing w:line="360" w:lineRule="auto"/>
        <w:jc w:val="left"/>
        <w:rPr>
          <w:rFonts w:hint="eastAsia" w:ascii="宋体" w:hAnsi="宋体" w:cs="宋体"/>
          <w:color w:val="auto"/>
          <w:sz w:val="24"/>
        </w:rPr>
      </w:pPr>
    </w:p>
    <w:p w14:paraId="1788BDBD">
      <w:pPr>
        <w:spacing w:line="360" w:lineRule="auto"/>
        <w:jc w:val="left"/>
        <w:rPr>
          <w:rFonts w:hint="eastAsia" w:ascii="宋体" w:hAnsi="宋体" w:cs="宋体"/>
          <w:color w:val="auto"/>
          <w:sz w:val="24"/>
        </w:rPr>
      </w:pPr>
    </w:p>
    <w:p w14:paraId="119FF74E">
      <w:pPr>
        <w:spacing w:line="360" w:lineRule="auto"/>
        <w:jc w:val="left"/>
        <w:rPr>
          <w:rFonts w:ascii="宋体" w:hAnsi="宋体" w:cs="宋体"/>
          <w:color w:val="auto"/>
          <w:sz w:val="24"/>
        </w:rPr>
      </w:pPr>
      <w:r>
        <w:rPr>
          <w:rFonts w:hint="eastAsia" w:ascii="宋体" w:hAnsi="宋体" w:cs="宋体"/>
          <w:color w:val="auto"/>
          <w:sz w:val="24"/>
        </w:rPr>
        <w:t>格式4</w:t>
      </w:r>
    </w:p>
    <w:p w14:paraId="0FBD8F3A">
      <w:pPr>
        <w:pStyle w:val="5"/>
        <w:jc w:val="center"/>
        <w:rPr>
          <w:rFonts w:ascii="宋体" w:hAnsi="宋体" w:cs="宋体"/>
          <w:b w:val="0"/>
          <w:color w:val="auto"/>
          <w:sz w:val="24"/>
          <w:szCs w:val="24"/>
        </w:rPr>
      </w:pPr>
      <w:bookmarkStart w:id="39" w:name="_Toc197934561"/>
      <w:bookmarkStart w:id="40" w:name="_Toc495414231"/>
      <w:r>
        <w:rPr>
          <w:rFonts w:hint="eastAsia" w:ascii="宋体" w:hAnsi="宋体" w:cs="宋体"/>
          <w:b w:val="0"/>
          <w:color w:val="auto"/>
          <w:sz w:val="24"/>
          <w:szCs w:val="24"/>
        </w:rPr>
        <w:t>一．报价一览表</w:t>
      </w:r>
      <w:bookmarkEnd w:id="39"/>
      <w:bookmarkEnd w:id="40"/>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23A5F0">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BF7ACAF">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50C1CCD1">
            <w:pPr>
              <w:spacing w:line="360" w:lineRule="exact"/>
              <w:jc w:val="center"/>
              <w:rPr>
                <w:rFonts w:ascii="宋体" w:hAnsi="宋体" w:cs="宋体"/>
                <w:color w:val="auto"/>
                <w:sz w:val="24"/>
              </w:rPr>
            </w:pPr>
          </w:p>
        </w:tc>
      </w:tr>
      <w:tr w14:paraId="60BF3D27">
        <w:trPr>
          <w:cantSplit/>
          <w:trHeight w:val="510" w:hRule="atLeast"/>
          <w:jc w:val="center"/>
        </w:trPr>
        <w:tc>
          <w:tcPr>
            <w:tcW w:w="2471" w:type="dxa"/>
            <w:tcBorders>
              <w:top w:val="nil"/>
            </w:tcBorders>
            <w:vAlign w:val="center"/>
          </w:tcPr>
          <w:p w14:paraId="7258403F">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06E185CB">
            <w:pPr>
              <w:spacing w:line="360" w:lineRule="auto"/>
              <w:rPr>
                <w:rFonts w:ascii="宋体" w:hAnsi="宋体" w:cs="宋体"/>
                <w:color w:val="auto"/>
                <w:sz w:val="24"/>
              </w:rPr>
            </w:pPr>
          </w:p>
        </w:tc>
      </w:tr>
      <w:tr w14:paraId="3B2472D2">
        <w:trPr>
          <w:cantSplit/>
          <w:trHeight w:val="510" w:hRule="atLeast"/>
          <w:jc w:val="center"/>
        </w:trPr>
        <w:tc>
          <w:tcPr>
            <w:tcW w:w="2471" w:type="dxa"/>
            <w:tcBorders>
              <w:top w:val="nil"/>
            </w:tcBorders>
            <w:vAlign w:val="center"/>
          </w:tcPr>
          <w:p w14:paraId="67DBF44E">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55139A73">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159B9508">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72A70AB1">
        <w:trPr>
          <w:cantSplit/>
          <w:trHeight w:val="4810" w:hRule="atLeast"/>
          <w:jc w:val="center"/>
        </w:trPr>
        <w:tc>
          <w:tcPr>
            <w:tcW w:w="2471" w:type="dxa"/>
            <w:tcBorders>
              <w:top w:val="nil"/>
            </w:tcBorders>
            <w:vAlign w:val="center"/>
          </w:tcPr>
          <w:p w14:paraId="565DDF79">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2B1CEA43">
            <w:pPr>
              <w:spacing w:line="360" w:lineRule="auto"/>
              <w:jc w:val="left"/>
              <w:rPr>
                <w:rFonts w:ascii="宋体" w:hAnsi="宋体" w:cs="宋体"/>
                <w:color w:val="auto"/>
                <w:sz w:val="24"/>
              </w:rPr>
            </w:pPr>
          </w:p>
        </w:tc>
      </w:tr>
    </w:tbl>
    <w:p w14:paraId="2CB6917F">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F9703E9">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5F353806">
      <w:pPr>
        <w:spacing w:line="360" w:lineRule="auto"/>
        <w:rPr>
          <w:rFonts w:ascii="宋体" w:hAnsi="宋体" w:cs="宋体"/>
          <w:color w:val="auto"/>
          <w:sz w:val="24"/>
        </w:rPr>
      </w:pPr>
      <w:r>
        <w:rPr>
          <w:rFonts w:hint="eastAsia" w:ascii="宋体" w:hAnsi="宋体" w:cs="宋体"/>
          <w:color w:val="auto"/>
          <w:sz w:val="24"/>
        </w:rPr>
        <w:t>1、此表用于开标会唱标之用。</w:t>
      </w:r>
    </w:p>
    <w:p w14:paraId="542E9CBF">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109D0CA0">
      <w:pPr>
        <w:spacing w:line="360" w:lineRule="auto"/>
        <w:jc w:val="left"/>
        <w:rPr>
          <w:rFonts w:ascii="宋体" w:hAnsi="宋体" w:cs="宋体"/>
          <w:color w:val="auto"/>
          <w:sz w:val="24"/>
        </w:rPr>
      </w:pPr>
      <w:bookmarkStart w:id="41" w:name="_Toc495414234"/>
      <w:bookmarkStart w:id="42" w:name="_Toc220232409"/>
    </w:p>
    <w:p w14:paraId="0762AD19">
      <w:pPr>
        <w:pStyle w:val="38"/>
        <w:ind w:firstLine="240"/>
        <w:rPr>
          <w:rFonts w:ascii="宋体" w:hAnsi="宋体" w:cs="宋体"/>
          <w:color w:val="auto"/>
          <w:sz w:val="24"/>
        </w:rPr>
      </w:pPr>
    </w:p>
    <w:p w14:paraId="3A1D2E9D">
      <w:pPr>
        <w:pStyle w:val="38"/>
        <w:ind w:firstLine="240"/>
        <w:rPr>
          <w:rFonts w:ascii="宋体" w:hAnsi="宋体" w:cs="宋体"/>
          <w:color w:val="auto"/>
          <w:sz w:val="24"/>
        </w:rPr>
      </w:pPr>
    </w:p>
    <w:p w14:paraId="62B2C915">
      <w:pPr>
        <w:pStyle w:val="38"/>
        <w:ind w:firstLine="240"/>
        <w:rPr>
          <w:rFonts w:ascii="宋体" w:hAnsi="宋体" w:cs="宋体"/>
          <w:color w:val="auto"/>
          <w:sz w:val="24"/>
        </w:rPr>
      </w:pPr>
    </w:p>
    <w:p w14:paraId="2C5B80A3">
      <w:pPr>
        <w:pStyle w:val="38"/>
        <w:ind w:firstLine="240"/>
        <w:rPr>
          <w:rFonts w:ascii="宋体" w:hAnsi="宋体" w:cs="宋体"/>
          <w:color w:val="auto"/>
          <w:sz w:val="24"/>
        </w:rPr>
      </w:pPr>
    </w:p>
    <w:p w14:paraId="75831E7D">
      <w:pPr>
        <w:pStyle w:val="38"/>
        <w:ind w:firstLine="240"/>
        <w:rPr>
          <w:rFonts w:ascii="宋体" w:hAnsi="宋体" w:cs="宋体"/>
          <w:color w:val="auto"/>
          <w:sz w:val="24"/>
        </w:rPr>
      </w:pPr>
    </w:p>
    <w:p w14:paraId="46A1166F">
      <w:pPr>
        <w:pStyle w:val="38"/>
        <w:ind w:firstLine="240"/>
        <w:rPr>
          <w:rFonts w:ascii="宋体" w:hAnsi="宋体" w:cs="宋体"/>
          <w:color w:val="auto"/>
          <w:sz w:val="24"/>
        </w:rPr>
      </w:pPr>
    </w:p>
    <w:p w14:paraId="084F7C5C">
      <w:pPr>
        <w:spacing w:line="360" w:lineRule="auto"/>
        <w:jc w:val="left"/>
        <w:rPr>
          <w:rFonts w:ascii="宋体" w:hAnsi="宋体" w:cs="宋体"/>
          <w:color w:val="auto"/>
          <w:sz w:val="24"/>
        </w:rPr>
      </w:pPr>
      <w:r>
        <w:rPr>
          <w:rFonts w:hint="eastAsia" w:ascii="宋体" w:hAnsi="宋体" w:cs="宋体"/>
          <w:color w:val="auto"/>
          <w:sz w:val="24"/>
        </w:rPr>
        <w:t>格式5</w:t>
      </w:r>
    </w:p>
    <w:p w14:paraId="2BF6115A">
      <w:pPr>
        <w:pStyle w:val="5"/>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41"/>
      <w:bookmarkEnd w:id="42"/>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7DDC9D5">
        <w:trPr>
          <w:cantSplit/>
          <w:trHeight w:val="423" w:hRule="atLeast"/>
        </w:trPr>
        <w:tc>
          <w:tcPr>
            <w:tcW w:w="840" w:type="dxa"/>
            <w:vAlign w:val="center"/>
          </w:tcPr>
          <w:p w14:paraId="35BE403F">
            <w:pPr>
              <w:pStyle w:val="61"/>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4B9CE11D">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1BB66EEF">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451E177D">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072E34C6">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62558525">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091B5704">
            <w:pPr>
              <w:spacing w:line="340" w:lineRule="exact"/>
              <w:jc w:val="center"/>
              <w:rPr>
                <w:rFonts w:ascii="宋体" w:hAnsi="宋体" w:cs="宋体"/>
                <w:color w:val="auto"/>
                <w:sz w:val="24"/>
              </w:rPr>
            </w:pPr>
            <w:r>
              <w:rPr>
                <w:rFonts w:hint="eastAsia" w:ascii="宋体" w:hAnsi="宋体" w:cs="宋体"/>
                <w:color w:val="auto"/>
                <w:sz w:val="24"/>
              </w:rPr>
              <w:t>备注</w:t>
            </w:r>
          </w:p>
        </w:tc>
      </w:tr>
      <w:tr w14:paraId="6AC61F36">
        <w:trPr>
          <w:cantSplit/>
          <w:trHeight w:val="424" w:hRule="atLeast"/>
        </w:trPr>
        <w:tc>
          <w:tcPr>
            <w:tcW w:w="840" w:type="dxa"/>
            <w:tcBorders>
              <w:bottom w:val="single" w:color="auto" w:sz="4" w:space="0"/>
            </w:tcBorders>
          </w:tcPr>
          <w:p w14:paraId="0DE348C4">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36471494">
            <w:pPr>
              <w:spacing w:line="340" w:lineRule="exact"/>
              <w:rPr>
                <w:rFonts w:ascii="宋体" w:hAnsi="宋体" w:cs="宋体"/>
                <w:color w:val="auto"/>
                <w:sz w:val="24"/>
              </w:rPr>
            </w:pPr>
          </w:p>
        </w:tc>
        <w:tc>
          <w:tcPr>
            <w:tcW w:w="957" w:type="dxa"/>
          </w:tcPr>
          <w:p w14:paraId="31E198E3">
            <w:pPr>
              <w:spacing w:line="340" w:lineRule="exact"/>
              <w:rPr>
                <w:rFonts w:ascii="宋体" w:hAnsi="宋体" w:cs="宋体"/>
                <w:color w:val="auto"/>
                <w:sz w:val="24"/>
              </w:rPr>
            </w:pPr>
          </w:p>
        </w:tc>
        <w:tc>
          <w:tcPr>
            <w:tcW w:w="840" w:type="dxa"/>
          </w:tcPr>
          <w:p w14:paraId="5B60FE2A">
            <w:pPr>
              <w:spacing w:line="340" w:lineRule="exact"/>
              <w:rPr>
                <w:rFonts w:ascii="宋体" w:hAnsi="宋体" w:cs="宋体"/>
                <w:color w:val="auto"/>
                <w:sz w:val="24"/>
              </w:rPr>
            </w:pPr>
          </w:p>
        </w:tc>
        <w:tc>
          <w:tcPr>
            <w:tcW w:w="1260" w:type="dxa"/>
          </w:tcPr>
          <w:p w14:paraId="2E505F0F">
            <w:pPr>
              <w:spacing w:line="340" w:lineRule="exact"/>
              <w:rPr>
                <w:rFonts w:ascii="宋体" w:hAnsi="宋体" w:cs="宋体"/>
                <w:color w:val="auto"/>
                <w:sz w:val="24"/>
              </w:rPr>
            </w:pPr>
          </w:p>
        </w:tc>
        <w:tc>
          <w:tcPr>
            <w:tcW w:w="1340" w:type="dxa"/>
          </w:tcPr>
          <w:p w14:paraId="6A053D6B">
            <w:pPr>
              <w:spacing w:line="340" w:lineRule="exact"/>
              <w:rPr>
                <w:rFonts w:ascii="宋体" w:hAnsi="宋体" w:cs="宋体"/>
                <w:color w:val="auto"/>
                <w:sz w:val="24"/>
              </w:rPr>
            </w:pPr>
          </w:p>
        </w:tc>
        <w:tc>
          <w:tcPr>
            <w:tcW w:w="1347" w:type="dxa"/>
          </w:tcPr>
          <w:p w14:paraId="293EEA63">
            <w:pPr>
              <w:spacing w:line="340" w:lineRule="exact"/>
              <w:rPr>
                <w:rFonts w:ascii="宋体" w:hAnsi="宋体" w:cs="宋体"/>
                <w:color w:val="auto"/>
                <w:sz w:val="24"/>
              </w:rPr>
            </w:pPr>
          </w:p>
        </w:tc>
      </w:tr>
      <w:tr w14:paraId="282A9CF2">
        <w:trPr>
          <w:cantSplit/>
          <w:trHeight w:val="423" w:hRule="atLeast"/>
        </w:trPr>
        <w:tc>
          <w:tcPr>
            <w:tcW w:w="840" w:type="dxa"/>
          </w:tcPr>
          <w:p w14:paraId="4CD56E12">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7571C534">
            <w:pPr>
              <w:spacing w:line="340" w:lineRule="exact"/>
              <w:rPr>
                <w:rFonts w:ascii="宋体" w:hAnsi="宋体" w:cs="宋体"/>
                <w:color w:val="auto"/>
                <w:sz w:val="24"/>
              </w:rPr>
            </w:pPr>
          </w:p>
        </w:tc>
        <w:tc>
          <w:tcPr>
            <w:tcW w:w="957" w:type="dxa"/>
          </w:tcPr>
          <w:p w14:paraId="62297902">
            <w:pPr>
              <w:spacing w:line="340" w:lineRule="exact"/>
              <w:rPr>
                <w:rFonts w:ascii="宋体" w:hAnsi="宋体" w:cs="宋体"/>
                <w:color w:val="auto"/>
                <w:sz w:val="24"/>
              </w:rPr>
            </w:pPr>
          </w:p>
        </w:tc>
        <w:tc>
          <w:tcPr>
            <w:tcW w:w="840" w:type="dxa"/>
          </w:tcPr>
          <w:p w14:paraId="2C2015CE">
            <w:pPr>
              <w:spacing w:line="340" w:lineRule="exact"/>
              <w:rPr>
                <w:rFonts w:ascii="宋体" w:hAnsi="宋体" w:cs="宋体"/>
                <w:color w:val="auto"/>
                <w:sz w:val="24"/>
              </w:rPr>
            </w:pPr>
          </w:p>
        </w:tc>
        <w:tc>
          <w:tcPr>
            <w:tcW w:w="1260" w:type="dxa"/>
          </w:tcPr>
          <w:p w14:paraId="450C487E">
            <w:pPr>
              <w:spacing w:line="340" w:lineRule="exact"/>
              <w:rPr>
                <w:rFonts w:ascii="宋体" w:hAnsi="宋体" w:cs="宋体"/>
                <w:color w:val="auto"/>
                <w:sz w:val="24"/>
              </w:rPr>
            </w:pPr>
          </w:p>
        </w:tc>
        <w:tc>
          <w:tcPr>
            <w:tcW w:w="1340" w:type="dxa"/>
          </w:tcPr>
          <w:p w14:paraId="61DBAABA">
            <w:pPr>
              <w:spacing w:line="340" w:lineRule="exact"/>
              <w:rPr>
                <w:rFonts w:ascii="宋体" w:hAnsi="宋体" w:cs="宋体"/>
                <w:color w:val="auto"/>
                <w:sz w:val="24"/>
              </w:rPr>
            </w:pPr>
          </w:p>
        </w:tc>
        <w:tc>
          <w:tcPr>
            <w:tcW w:w="1347" w:type="dxa"/>
          </w:tcPr>
          <w:p w14:paraId="4CC0BC60">
            <w:pPr>
              <w:spacing w:line="340" w:lineRule="exact"/>
              <w:rPr>
                <w:rFonts w:ascii="宋体" w:hAnsi="宋体" w:cs="宋体"/>
                <w:color w:val="auto"/>
                <w:sz w:val="24"/>
              </w:rPr>
            </w:pPr>
          </w:p>
        </w:tc>
      </w:tr>
      <w:tr w14:paraId="0F1B31DD">
        <w:trPr>
          <w:cantSplit/>
          <w:trHeight w:val="424" w:hRule="atLeast"/>
        </w:trPr>
        <w:tc>
          <w:tcPr>
            <w:tcW w:w="840" w:type="dxa"/>
          </w:tcPr>
          <w:p w14:paraId="04B6BAEE">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0EACA0D3">
            <w:pPr>
              <w:spacing w:line="340" w:lineRule="exact"/>
              <w:rPr>
                <w:rFonts w:ascii="宋体" w:hAnsi="宋体" w:cs="宋体"/>
                <w:color w:val="auto"/>
                <w:sz w:val="24"/>
              </w:rPr>
            </w:pPr>
          </w:p>
        </w:tc>
        <w:tc>
          <w:tcPr>
            <w:tcW w:w="957" w:type="dxa"/>
          </w:tcPr>
          <w:p w14:paraId="693A8E45">
            <w:pPr>
              <w:spacing w:line="340" w:lineRule="exact"/>
              <w:rPr>
                <w:rFonts w:ascii="宋体" w:hAnsi="宋体" w:cs="宋体"/>
                <w:color w:val="auto"/>
                <w:sz w:val="24"/>
              </w:rPr>
            </w:pPr>
          </w:p>
        </w:tc>
        <w:tc>
          <w:tcPr>
            <w:tcW w:w="840" w:type="dxa"/>
          </w:tcPr>
          <w:p w14:paraId="60AE25AC">
            <w:pPr>
              <w:spacing w:line="340" w:lineRule="exact"/>
              <w:rPr>
                <w:rFonts w:ascii="宋体" w:hAnsi="宋体" w:cs="宋体"/>
                <w:color w:val="auto"/>
                <w:sz w:val="24"/>
              </w:rPr>
            </w:pPr>
          </w:p>
        </w:tc>
        <w:tc>
          <w:tcPr>
            <w:tcW w:w="1260" w:type="dxa"/>
          </w:tcPr>
          <w:p w14:paraId="08D8346B">
            <w:pPr>
              <w:spacing w:line="340" w:lineRule="exact"/>
              <w:rPr>
                <w:rFonts w:ascii="宋体" w:hAnsi="宋体" w:cs="宋体"/>
                <w:color w:val="auto"/>
                <w:sz w:val="24"/>
              </w:rPr>
            </w:pPr>
          </w:p>
        </w:tc>
        <w:tc>
          <w:tcPr>
            <w:tcW w:w="1340" w:type="dxa"/>
          </w:tcPr>
          <w:p w14:paraId="4349EC1F">
            <w:pPr>
              <w:spacing w:line="340" w:lineRule="exact"/>
              <w:rPr>
                <w:rFonts w:ascii="宋体" w:hAnsi="宋体" w:cs="宋体"/>
                <w:color w:val="auto"/>
                <w:sz w:val="24"/>
              </w:rPr>
            </w:pPr>
          </w:p>
        </w:tc>
        <w:tc>
          <w:tcPr>
            <w:tcW w:w="1347" w:type="dxa"/>
          </w:tcPr>
          <w:p w14:paraId="13575B7B">
            <w:pPr>
              <w:spacing w:line="340" w:lineRule="exact"/>
              <w:rPr>
                <w:rFonts w:ascii="宋体" w:hAnsi="宋体" w:cs="宋体"/>
                <w:color w:val="auto"/>
                <w:sz w:val="24"/>
              </w:rPr>
            </w:pPr>
          </w:p>
        </w:tc>
      </w:tr>
      <w:tr w14:paraId="0CA4BE17">
        <w:trPr>
          <w:cantSplit/>
          <w:trHeight w:val="423" w:hRule="atLeast"/>
        </w:trPr>
        <w:tc>
          <w:tcPr>
            <w:tcW w:w="840" w:type="dxa"/>
          </w:tcPr>
          <w:p w14:paraId="6077FF72">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77B54198">
            <w:pPr>
              <w:spacing w:line="340" w:lineRule="exact"/>
              <w:rPr>
                <w:rFonts w:ascii="宋体" w:hAnsi="宋体" w:cs="宋体"/>
                <w:color w:val="auto"/>
                <w:sz w:val="24"/>
              </w:rPr>
            </w:pPr>
          </w:p>
        </w:tc>
        <w:tc>
          <w:tcPr>
            <w:tcW w:w="957" w:type="dxa"/>
          </w:tcPr>
          <w:p w14:paraId="61ED9E6C">
            <w:pPr>
              <w:spacing w:line="340" w:lineRule="exact"/>
              <w:rPr>
                <w:rFonts w:ascii="宋体" w:hAnsi="宋体" w:cs="宋体"/>
                <w:color w:val="auto"/>
                <w:sz w:val="24"/>
              </w:rPr>
            </w:pPr>
          </w:p>
        </w:tc>
        <w:tc>
          <w:tcPr>
            <w:tcW w:w="840" w:type="dxa"/>
          </w:tcPr>
          <w:p w14:paraId="62ACC2B7">
            <w:pPr>
              <w:spacing w:line="340" w:lineRule="exact"/>
              <w:rPr>
                <w:rFonts w:ascii="宋体" w:hAnsi="宋体" w:cs="宋体"/>
                <w:color w:val="auto"/>
                <w:sz w:val="24"/>
              </w:rPr>
            </w:pPr>
          </w:p>
        </w:tc>
        <w:tc>
          <w:tcPr>
            <w:tcW w:w="1260" w:type="dxa"/>
          </w:tcPr>
          <w:p w14:paraId="7B2F01EF">
            <w:pPr>
              <w:spacing w:line="340" w:lineRule="exact"/>
              <w:rPr>
                <w:rFonts w:ascii="宋体" w:hAnsi="宋体" w:cs="宋体"/>
                <w:color w:val="auto"/>
                <w:sz w:val="24"/>
              </w:rPr>
            </w:pPr>
          </w:p>
        </w:tc>
        <w:tc>
          <w:tcPr>
            <w:tcW w:w="1340" w:type="dxa"/>
          </w:tcPr>
          <w:p w14:paraId="0465706B">
            <w:pPr>
              <w:spacing w:line="340" w:lineRule="exact"/>
              <w:rPr>
                <w:rFonts w:ascii="宋体" w:hAnsi="宋体" w:cs="宋体"/>
                <w:color w:val="auto"/>
                <w:sz w:val="24"/>
              </w:rPr>
            </w:pPr>
          </w:p>
        </w:tc>
        <w:tc>
          <w:tcPr>
            <w:tcW w:w="1347" w:type="dxa"/>
          </w:tcPr>
          <w:p w14:paraId="6A316403">
            <w:pPr>
              <w:spacing w:line="340" w:lineRule="exact"/>
              <w:rPr>
                <w:rFonts w:ascii="宋体" w:hAnsi="宋体" w:cs="宋体"/>
                <w:color w:val="auto"/>
                <w:sz w:val="24"/>
              </w:rPr>
            </w:pPr>
          </w:p>
        </w:tc>
      </w:tr>
      <w:tr w14:paraId="2069C724">
        <w:trPr>
          <w:cantSplit/>
          <w:trHeight w:val="424" w:hRule="atLeast"/>
        </w:trPr>
        <w:tc>
          <w:tcPr>
            <w:tcW w:w="840" w:type="dxa"/>
          </w:tcPr>
          <w:p w14:paraId="0EDAF911">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271D140C">
            <w:pPr>
              <w:spacing w:line="340" w:lineRule="exact"/>
              <w:rPr>
                <w:rFonts w:ascii="宋体" w:hAnsi="宋体" w:cs="宋体"/>
                <w:color w:val="auto"/>
                <w:sz w:val="24"/>
              </w:rPr>
            </w:pPr>
          </w:p>
        </w:tc>
        <w:tc>
          <w:tcPr>
            <w:tcW w:w="957" w:type="dxa"/>
          </w:tcPr>
          <w:p w14:paraId="71F5D3C1">
            <w:pPr>
              <w:spacing w:line="340" w:lineRule="exact"/>
              <w:rPr>
                <w:rFonts w:ascii="宋体" w:hAnsi="宋体" w:cs="宋体"/>
                <w:color w:val="auto"/>
                <w:sz w:val="24"/>
              </w:rPr>
            </w:pPr>
          </w:p>
        </w:tc>
        <w:tc>
          <w:tcPr>
            <w:tcW w:w="840" w:type="dxa"/>
          </w:tcPr>
          <w:p w14:paraId="4906F18F">
            <w:pPr>
              <w:spacing w:line="340" w:lineRule="exact"/>
              <w:rPr>
                <w:rFonts w:ascii="宋体" w:hAnsi="宋体" w:cs="宋体"/>
                <w:color w:val="auto"/>
                <w:sz w:val="24"/>
              </w:rPr>
            </w:pPr>
          </w:p>
        </w:tc>
        <w:tc>
          <w:tcPr>
            <w:tcW w:w="1260" w:type="dxa"/>
          </w:tcPr>
          <w:p w14:paraId="02BEA872">
            <w:pPr>
              <w:spacing w:line="340" w:lineRule="exact"/>
              <w:rPr>
                <w:rFonts w:ascii="宋体" w:hAnsi="宋体" w:cs="宋体"/>
                <w:color w:val="auto"/>
                <w:sz w:val="24"/>
              </w:rPr>
            </w:pPr>
          </w:p>
        </w:tc>
        <w:tc>
          <w:tcPr>
            <w:tcW w:w="1340" w:type="dxa"/>
          </w:tcPr>
          <w:p w14:paraId="05324312">
            <w:pPr>
              <w:spacing w:line="340" w:lineRule="exact"/>
              <w:rPr>
                <w:rFonts w:ascii="宋体" w:hAnsi="宋体" w:cs="宋体"/>
                <w:color w:val="auto"/>
                <w:sz w:val="24"/>
              </w:rPr>
            </w:pPr>
          </w:p>
        </w:tc>
        <w:tc>
          <w:tcPr>
            <w:tcW w:w="1347" w:type="dxa"/>
          </w:tcPr>
          <w:p w14:paraId="6207D0F9">
            <w:pPr>
              <w:spacing w:line="340" w:lineRule="exact"/>
              <w:rPr>
                <w:rFonts w:ascii="宋体" w:hAnsi="宋体" w:cs="宋体"/>
                <w:color w:val="auto"/>
                <w:sz w:val="24"/>
              </w:rPr>
            </w:pPr>
          </w:p>
        </w:tc>
      </w:tr>
      <w:tr w14:paraId="5C33E278">
        <w:trPr>
          <w:cantSplit/>
          <w:trHeight w:val="423" w:hRule="atLeast"/>
        </w:trPr>
        <w:tc>
          <w:tcPr>
            <w:tcW w:w="840" w:type="dxa"/>
          </w:tcPr>
          <w:p w14:paraId="2905CB15">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3BB4AF13">
            <w:pPr>
              <w:spacing w:line="340" w:lineRule="exact"/>
              <w:rPr>
                <w:rFonts w:ascii="宋体" w:hAnsi="宋体" w:cs="宋体"/>
                <w:color w:val="auto"/>
                <w:sz w:val="24"/>
              </w:rPr>
            </w:pPr>
          </w:p>
        </w:tc>
        <w:tc>
          <w:tcPr>
            <w:tcW w:w="957" w:type="dxa"/>
          </w:tcPr>
          <w:p w14:paraId="10B612BE">
            <w:pPr>
              <w:spacing w:line="340" w:lineRule="exact"/>
              <w:rPr>
                <w:rFonts w:ascii="宋体" w:hAnsi="宋体" w:cs="宋体"/>
                <w:color w:val="auto"/>
                <w:sz w:val="24"/>
              </w:rPr>
            </w:pPr>
          </w:p>
        </w:tc>
        <w:tc>
          <w:tcPr>
            <w:tcW w:w="840" w:type="dxa"/>
          </w:tcPr>
          <w:p w14:paraId="79965A7F">
            <w:pPr>
              <w:spacing w:line="340" w:lineRule="exact"/>
              <w:rPr>
                <w:rFonts w:ascii="宋体" w:hAnsi="宋体" w:cs="宋体"/>
                <w:color w:val="auto"/>
                <w:sz w:val="24"/>
              </w:rPr>
            </w:pPr>
          </w:p>
        </w:tc>
        <w:tc>
          <w:tcPr>
            <w:tcW w:w="1260" w:type="dxa"/>
          </w:tcPr>
          <w:p w14:paraId="2DA5D67C">
            <w:pPr>
              <w:spacing w:line="340" w:lineRule="exact"/>
              <w:rPr>
                <w:rFonts w:ascii="宋体" w:hAnsi="宋体" w:cs="宋体"/>
                <w:color w:val="auto"/>
                <w:sz w:val="24"/>
              </w:rPr>
            </w:pPr>
          </w:p>
        </w:tc>
        <w:tc>
          <w:tcPr>
            <w:tcW w:w="1340" w:type="dxa"/>
          </w:tcPr>
          <w:p w14:paraId="0CA2E0D9">
            <w:pPr>
              <w:spacing w:line="340" w:lineRule="exact"/>
              <w:rPr>
                <w:rFonts w:ascii="宋体" w:hAnsi="宋体" w:cs="宋体"/>
                <w:color w:val="auto"/>
                <w:sz w:val="24"/>
              </w:rPr>
            </w:pPr>
          </w:p>
        </w:tc>
        <w:tc>
          <w:tcPr>
            <w:tcW w:w="1347" w:type="dxa"/>
          </w:tcPr>
          <w:p w14:paraId="2ABC1DAB">
            <w:pPr>
              <w:spacing w:line="340" w:lineRule="exact"/>
              <w:rPr>
                <w:rFonts w:ascii="宋体" w:hAnsi="宋体" w:cs="宋体"/>
                <w:color w:val="auto"/>
                <w:sz w:val="24"/>
              </w:rPr>
            </w:pPr>
          </w:p>
        </w:tc>
      </w:tr>
      <w:tr w14:paraId="0B5E3E34">
        <w:trPr>
          <w:cantSplit/>
          <w:trHeight w:val="424" w:hRule="atLeast"/>
        </w:trPr>
        <w:tc>
          <w:tcPr>
            <w:tcW w:w="840" w:type="dxa"/>
          </w:tcPr>
          <w:p w14:paraId="4D75F835">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440C94B2">
            <w:pPr>
              <w:spacing w:line="340" w:lineRule="exact"/>
              <w:rPr>
                <w:rFonts w:ascii="宋体" w:hAnsi="宋体" w:cs="宋体"/>
                <w:color w:val="auto"/>
                <w:sz w:val="24"/>
              </w:rPr>
            </w:pPr>
          </w:p>
        </w:tc>
        <w:tc>
          <w:tcPr>
            <w:tcW w:w="957" w:type="dxa"/>
          </w:tcPr>
          <w:p w14:paraId="4D09C8D8">
            <w:pPr>
              <w:spacing w:line="340" w:lineRule="exact"/>
              <w:rPr>
                <w:rFonts w:ascii="宋体" w:hAnsi="宋体" w:cs="宋体"/>
                <w:color w:val="auto"/>
                <w:sz w:val="24"/>
              </w:rPr>
            </w:pPr>
          </w:p>
        </w:tc>
        <w:tc>
          <w:tcPr>
            <w:tcW w:w="840" w:type="dxa"/>
          </w:tcPr>
          <w:p w14:paraId="0B040489">
            <w:pPr>
              <w:spacing w:line="340" w:lineRule="exact"/>
              <w:rPr>
                <w:rFonts w:ascii="宋体" w:hAnsi="宋体" w:cs="宋体"/>
                <w:color w:val="auto"/>
                <w:sz w:val="24"/>
              </w:rPr>
            </w:pPr>
          </w:p>
        </w:tc>
        <w:tc>
          <w:tcPr>
            <w:tcW w:w="1260" w:type="dxa"/>
          </w:tcPr>
          <w:p w14:paraId="198C7CB7">
            <w:pPr>
              <w:spacing w:line="340" w:lineRule="exact"/>
              <w:rPr>
                <w:rFonts w:ascii="宋体" w:hAnsi="宋体" w:cs="宋体"/>
                <w:color w:val="auto"/>
                <w:sz w:val="24"/>
              </w:rPr>
            </w:pPr>
          </w:p>
        </w:tc>
        <w:tc>
          <w:tcPr>
            <w:tcW w:w="1340" w:type="dxa"/>
          </w:tcPr>
          <w:p w14:paraId="538CECBF">
            <w:pPr>
              <w:spacing w:line="340" w:lineRule="exact"/>
              <w:rPr>
                <w:rFonts w:ascii="宋体" w:hAnsi="宋体" w:cs="宋体"/>
                <w:color w:val="auto"/>
                <w:sz w:val="24"/>
              </w:rPr>
            </w:pPr>
          </w:p>
        </w:tc>
        <w:tc>
          <w:tcPr>
            <w:tcW w:w="1347" w:type="dxa"/>
          </w:tcPr>
          <w:p w14:paraId="613C5813">
            <w:pPr>
              <w:spacing w:line="340" w:lineRule="exact"/>
              <w:rPr>
                <w:rFonts w:ascii="宋体" w:hAnsi="宋体" w:cs="宋体"/>
                <w:color w:val="auto"/>
                <w:sz w:val="24"/>
              </w:rPr>
            </w:pPr>
          </w:p>
        </w:tc>
      </w:tr>
      <w:tr w14:paraId="7584016C">
        <w:trPr>
          <w:cantSplit/>
          <w:trHeight w:val="423" w:hRule="atLeast"/>
        </w:trPr>
        <w:tc>
          <w:tcPr>
            <w:tcW w:w="840" w:type="dxa"/>
          </w:tcPr>
          <w:p w14:paraId="3D5BC033">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713A537C">
            <w:pPr>
              <w:spacing w:line="340" w:lineRule="exact"/>
              <w:rPr>
                <w:rFonts w:ascii="宋体" w:hAnsi="宋体" w:cs="宋体"/>
                <w:color w:val="auto"/>
                <w:sz w:val="24"/>
              </w:rPr>
            </w:pPr>
          </w:p>
        </w:tc>
        <w:tc>
          <w:tcPr>
            <w:tcW w:w="957" w:type="dxa"/>
          </w:tcPr>
          <w:p w14:paraId="066F3223">
            <w:pPr>
              <w:spacing w:line="340" w:lineRule="exact"/>
              <w:rPr>
                <w:rFonts w:ascii="宋体" w:hAnsi="宋体" w:cs="宋体"/>
                <w:color w:val="auto"/>
                <w:sz w:val="24"/>
              </w:rPr>
            </w:pPr>
          </w:p>
        </w:tc>
        <w:tc>
          <w:tcPr>
            <w:tcW w:w="840" w:type="dxa"/>
          </w:tcPr>
          <w:p w14:paraId="472BD732">
            <w:pPr>
              <w:spacing w:line="340" w:lineRule="exact"/>
              <w:rPr>
                <w:rFonts w:ascii="宋体" w:hAnsi="宋体" w:cs="宋体"/>
                <w:color w:val="auto"/>
                <w:sz w:val="24"/>
              </w:rPr>
            </w:pPr>
          </w:p>
        </w:tc>
        <w:tc>
          <w:tcPr>
            <w:tcW w:w="1260" w:type="dxa"/>
          </w:tcPr>
          <w:p w14:paraId="089ED4AF">
            <w:pPr>
              <w:spacing w:line="340" w:lineRule="exact"/>
              <w:rPr>
                <w:rFonts w:ascii="宋体" w:hAnsi="宋体" w:cs="宋体"/>
                <w:color w:val="auto"/>
                <w:sz w:val="24"/>
              </w:rPr>
            </w:pPr>
          </w:p>
        </w:tc>
        <w:tc>
          <w:tcPr>
            <w:tcW w:w="1340" w:type="dxa"/>
          </w:tcPr>
          <w:p w14:paraId="421F54D2">
            <w:pPr>
              <w:spacing w:line="340" w:lineRule="exact"/>
              <w:rPr>
                <w:rFonts w:ascii="宋体" w:hAnsi="宋体" w:cs="宋体"/>
                <w:color w:val="auto"/>
                <w:sz w:val="24"/>
              </w:rPr>
            </w:pPr>
          </w:p>
        </w:tc>
        <w:tc>
          <w:tcPr>
            <w:tcW w:w="1347" w:type="dxa"/>
          </w:tcPr>
          <w:p w14:paraId="53474D45">
            <w:pPr>
              <w:spacing w:line="340" w:lineRule="exact"/>
              <w:rPr>
                <w:rFonts w:ascii="宋体" w:hAnsi="宋体" w:cs="宋体"/>
                <w:color w:val="auto"/>
                <w:sz w:val="24"/>
              </w:rPr>
            </w:pPr>
          </w:p>
        </w:tc>
      </w:tr>
      <w:tr w14:paraId="6C9D8612">
        <w:trPr>
          <w:cantSplit/>
          <w:trHeight w:val="424" w:hRule="atLeast"/>
        </w:trPr>
        <w:tc>
          <w:tcPr>
            <w:tcW w:w="840" w:type="dxa"/>
          </w:tcPr>
          <w:p w14:paraId="2C14171D">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267F62B4">
            <w:pPr>
              <w:spacing w:line="340" w:lineRule="exact"/>
              <w:rPr>
                <w:rFonts w:ascii="宋体" w:hAnsi="宋体" w:cs="宋体"/>
                <w:color w:val="auto"/>
                <w:sz w:val="24"/>
              </w:rPr>
            </w:pPr>
          </w:p>
        </w:tc>
        <w:tc>
          <w:tcPr>
            <w:tcW w:w="957" w:type="dxa"/>
          </w:tcPr>
          <w:p w14:paraId="140DA9DE">
            <w:pPr>
              <w:spacing w:line="340" w:lineRule="exact"/>
              <w:rPr>
                <w:rFonts w:ascii="宋体" w:hAnsi="宋体" w:cs="宋体"/>
                <w:color w:val="auto"/>
                <w:sz w:val="24"/>
              </w:rPr>
            </w:pPr>
          </w:p>
        </w:tc>
        <w:tc>
          <w:tcPr>
            <w:tcW w:w="840" w:type="dxa"/>
          </w:tcPr>
          <w:p w14:paraId="7524B7FB">
            <w:pPr>
              <w:spacing w:line="340" w:lineRule="exact"/>
              <w:rPr>
                <w:rFonts w:ascii="宋体" w:hAnsi="宋体" w:cs="宋体"/>
                <w:color w:val="auto"/>
                <w:sz w:val="24"/>
              </w:rPr>
            </w:pPr>
          </w:p>
        </w:tc>
        <w:tc>
          <w:tcPr>
            <w:tcW w:w="1260" w:type="dxa"/>
          </w:tcPr>
          <w:p w14:paraId="05E65F6E">
            <w:pPr>
              <w:spacing w:line="340" w:lineRule="exact"/>
              <w:rPr>
                <w:rFonts w:ascii="宋体" w:hAnsi="宋体" w:cs="宋体"/>
                <w:color w:val="auto"/>
                <w:sz w:val="24"/>
              </w:rPr>
            </w:pPr>
          </w:p>
        </w:tc>
        <w:tc>
          <w:tcPr>
            <w:tcW w:w="1340" w:type="dxa"/>
          </w:tcPr>
          <w:p w14:paraId="2EA9DEB2">
            <w:pPr>
              <w:spacing w:line="340" w:lineRule="exact"/>
              <w:rPr>
                <w:rFonts w:ascii="宋体" w:hAnsi="宋体" w:cs="宋体"/>
                <w:color w:val="auto"/>
                <w:sz w:val="24"/>
              </w:rPr>
            </w:pPr>
          </w:p>
        </w:tc>
        <w:tc>
          <w:tcPr>
            <w:tcW w:w="1347" w:type="dxa"/>
          </w:tcPr>
          <w:p w14:paraId="7C4D9B9E">
            <w:pPr>
              <w:spacing w:line="340" w:lineRule="exact"/>
              <w:rPr>
                <w:rFonts w:ascii="宋体" w:hAnsi="宋体" w:cs="宋体"/>
                <w:color w:val="auto"/>
                <w:sz w:val="24"/>
              </w:rPr>
            </w:pPr>
          </w:p>
        </w:tc>
      </w:tr>
      <w:tr w14:paraId="7734804E">
        <w:trPr>
          <w:cantSplit/>
          <w:trHeight w:val="424" w:hRule="atLeast"/>
        </w:trPr>
        <w:tc>
          <w:tcPr>
            <w:tcW w:w="840" w:type="dxa"/>
          </w:tcPr>
          <w:p w14:paraId="0AE439B3">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0BA7814B">
            <w:pPr>
              <w:spacing w:line="340" w:lineRule="exact"/>
              <w:rPr>
                <w:rFonts w:ascii="宋体" w:hAnsi="宋体" w:cs="宋体"/>
                <w:color w:val="auto"/>
                <w:sz w:val="24"/>
              </w:rPr>
            </w:pPr>
          </w:p>
        </w:tc>
        <w:tc>
          <w:tcPr>
            <w:tcW w:w="957" w:type="dxa"/>
          </w:tcPr>
          <w:p w14:paraId="6E1B67DB">
            <w:pPr>
              <w:spacing w:line="340" w:lineRule="exact"/>
              <w:rPr>
                <w:rFonts w:ascii="宋体" w:hAnsi="宋体" w:cs="宋体"/>
                <w:color w:val="auto"/>
                <w:sz w:val="24"/>
              </w:rPr>
            </w:pPr>
          </w:p>
        </w:tc>
        <w:tc>
          <w:tcPr>
            <w:tcW w:w="840" w:type="dxa"/>
          </w:tcPr>
          <w:p w14:paraId="51AA2E4B">
            <w:pPr>
              <w:spacing w:line="340" w:lineRule="exact"/>
              <w:rPr>
                <w:rFonts w:ascii="宋体" w:hAnsi="宋体" w:cs="宋体"/>
                <w:color w:val="auto"/>
                <w:sz w:val="24"/>
              </w:rPr>
            </w:pPr>
          </w:p>
        </w:tc>
        <w:tc>
          <w:tcPr>
            <w:tcW w:w="1260" w:type="dxa"/>
          </w:tcPr>
          <w:p w14:paraId="1951AEFC">
            <w:pPr>
              <w:spacing w:line="340" w:lineRule="exact"/>
              <w:rPr>
                <w:rFonts w:ascii="宋体" w:hAnsi="宋体" w:cs="宋体"/>
                <w:color w:val="auto"/>
                <w:sz w:val="24"/>
              </w:rPr>
            </w:pPr>
          </w:p>
        </w:tc>
        <w:tc>
          <w:tcPr>
            <w:tcW w:w="1340" w:type="dxa"/>
          </w:tcPr>
          <w:p w14:paraId="4639240D">
            <w:pPr>
              <w:spacing w:line="340" w:lineRule="exact"/>
              <w:rPr>
                <w:rFonts w:ascii="宋体" w:hAnsi="宋体" w:cs="宋体"/>
                <w:color w:val="auto"/>
                <w:sz w:val="24"/>
              </w:rPr>
            </w:pPr>
          </w:p>
        </w:tc>
        <w:tc>
          <w:tcPr>
            <w:tcW w:w="1347" w:type="dxa"/>
          </w:tcPr>
          <w:p w14:paraId="66C6EE9F">
            <w:pPr>
              <w:spacing w:line="340" w:lineRule="exact"/>
              <w:rPr>
                <w:rFonts w:ascii="宋体" w:hAnsi="宋体" w:cs="宋体"/>
                <w:color w:val="auto"/>
                <w:sz w:val="24"/>
              </w:rPr>
            </w:pPr>
          </w:p>
        </w:tc>
      </w:tr>
      <w:tr w14:paraId="7E87A911">
        <w:trPr>
          <w:cantSplit/>
          <w:trHeight w:val="424" w:hRule="atLeast"/>
        </w:trPr>
        <w:tc>
          <w:tcPr>
            <w:tcW w:w="840" w:type="dxa"/>
          </w:tcPr>
          <w:p w14:paraId="4B67367C">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5DBDADA1">
            <w:pPr>
              <w:spacing w:line="340" w:lineRule="exact"/>
              <w:rPr>
                <w:rFonts w:ascii="宋体" w:hAnsi="宋体" w:cs="宋体"/>
                <w:color w:val="auto"/>
                <w:sz w:val="24"/>
              </w:rPr>
            </w:pPr>
          </w:p>
        </w:tc>
        <w:tc>
          <w:tcPr>
            <w:tcW w:w="957" w:type="dxa"/>
          </w:tcPr>
          <w:p w14:paraId="7DD89985">
            <w:pPr>
              <w:spacing w:line="340" w:lineRule="exact"/>
              <w:rPr>
                <w:rFonts w:ascii="宋体" w:hAnsi="宋体" w:cs="宋体"/>
                <w:color w:val="auto"/>
                <w:sz w:val="24"/>
              </w:rPr>
            </w:pPr>
          </w:p>
        </w:tc>
        <w:tc>
          <w:tcPr>
            <w:tcW w:w="840" w:type="dxa"/>
          </w:tcPr>
          <w:p w14:paraId="06F70C7F">
            <w:pPr>
              <w:spacing w:line="340" w:lineRule="exact"/>
              <w:rPr>
                <w:rFonts w:ascii="宋体" w:hAnsi="宋体" w:cs="宋体"/>
                <w:color w:val="auto"/>
                <w:sz w:val="24"/>
              </w:rPr>
            </w:pPr>
          </w:p>
        </w:tc>
        <w:tc>
          <w:tcPr>
            <w:tcW w:w="1260" w:type="dxa"/>
          </w:tcPr>
          <w:p w14:paraId="4B097A42">
            <w:pPr>
              <w:spacing w:line="340" w:lineRule="exact"/>
              <w:rPr>
                <w:rFonts w:ascii="宋体" w:hAnsi="宋体" w:cs="宋体"/>
                <w:color w:val="auto"/>
                <w:sz w:val="24"/>
              </w:rPr>
            </w:pPr>
          </w:p>
        </w:tc>
        <w:tc>
          <w:tcPr>
            <w:tcW w:w="1340" w:type="dxa"/>
          </w:tcPr>
          <w:p w14:paraId="2995AEB9">
            <w:pPr>
              <w:spacing w:line="340" w:lineRule="exact"/>
              <w:rPr>
                <w:rFonts w:ascii="宋体" w:hAnsi="宋体" w:cs="宋体"/>
                <w:color w:val="auto"/>
                <w:sz w:val="24"/>
              </w:rPr>
            </w:pPr>
          </w:p>
        </w:tc>
        <w:tc>
          <w:tcPr>
            <w:tcW w:w="1347" w:type="dxa"/>
          </w:tcPr>
          <w:p w14:paraId="5672575A">
            <w:pPr>
              <w:spacing w:line="340" w:lineRule="exact"/>
              <w:rPr>
                <w:rFonts w:ascii="宋体" w:hAnsi="宋体" w:cs="宋体"/>
                <w:color w:val="auto"/>
                <w:sz w:val="24"/>
              </w:rPr>
            </w:pPr>
          </w:p>
        </w:tc>
      </w:tr>
      <w:tr w14:paraId="2773B8CE">
        <w:trPr>
          <w:cantSplit/>
          <w:trHeight w:val="424" w:hRule="atLeast"/>
        </w:trPr>
        <w:tc>
          <w:tcPr>
            <w:tcW w:w="840" w:type="dxa"/>
          </w:tcPr>
          <w:p w14:paraId="54A6CE83">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26BED951">
            <w:pPr>
              <w:spacing w:line="340" w:lineRule="exact"/>
              <w:rPr>
                <w:rFonts w:ascii="宋体" w:hAnsi="宋体" w:cs="宋体"/>
                <w:color w:val="auto"/>
                <w:sz w:val="24"/>
              </w:rPr>
            </w:pPr>
          </w:p>
        </w:tc>
        <w:tc>
          <w:tcPr>
            <w:tcW w:w="957" w:type="dxa"/>
          </w:tcPr>
          <w:p w14:paraId="52BE4825">
            <w:pPr>
              <w:spacing w:line="340" w:lineRule="exact"/>
              <w:rPr>
                <w:rFonts w:ascii="宋体" w:hAnsi="宋体" w:cs="宋体"/>
                <w:color w:val="auto"/>
                <w:sz w:val="24"/>
              </w:rPr>
            </w:pPr>
          </w:p>
        </w:tc>
        <w:tc>
          <w:tcPr>
            <w:tcW w:w="840" w:type="dxa"/>
          </w:tcPr>
          <w:p w14:paraId="54148682">
            <w:pPr>
              <w:spacing w:line="340" w:lineRule="exact"/>
              <w:rPr>
                <w:rFonts w:ascii="宋体" w:hAnsi="宋体" w:cs="宋体"/>
                <w:color w:val="auto"/>
                <w:sz w:val="24"/>
              </w:rPr>
            </w:pPr>
          </w:p>
        </w:tc>
        <w:tc>
          <w:tcPr>
            <w:tcW w:w="1260" w:type="dxa"/>
          </w:tcPr>
          <w:p w14:paraId="21CBBF8B">
            <w:pPr>
              <w:spacing w:line="340" w:lineRule="exact"/>
              <w:rPr>
                <w:rFonts w:ascii="宋体" w:hAnsi="宋体" w:cs="宋体"/>
                <w:color w:val="auto"/>
                <w:sz w:val="24"/>
              </w:rPr>
            </w:pPr>
          </w:p>
        </w:tc>
        <w:tc>
          <w:tcPr>
            <w:tcW w:w="1340" w:type="dxa"/>
          </w:tcPr>
          <w:p w14:paraId="5CB1D830">
            <w:pPr>
              <w:spacing w:line="340" w:lineRule="exact"/>
              <w:rPr>
                <w:rFonts w:ascii="宋体" w:hAnsi="宋体" w:cs="宋体"/>
                <w:color w:val="auto"/>
                <w:sz w:val="24"/>
              </w:rPr>
            </w:pPr>
          </w:p>
        </w:tc>
        <w:tc>
          <w:tcPr>
            <w:tcW w:w="1347" w:type="dxa"/>
          </w:tcPr>
          <w:p w14:paraId="57927F3F">
            <w:pPr>
              <w:spacing w:line="340" w:lineRule="exact"/>
              <w:rPr>
                <w:rFonts w:ascii="宋体" w:hAnsi="宋体" w:cs="宋体"/>
                <w:color w:val="auto"/>
                <w:sz w:val="24"/>
              </w:rPr>
            </w:pPr>
          </w:p>
        </w:tc>
      </w:tr>
      <w:tr w14:paraId="65035AB8">
        <w:trPr>
          <w:cantSplit/>
          <w:trHeight w:val="424" w:hRule="atLeast"/>
        </w:trPr>
        <w:tc>
          <w:tcPr>
            <w:tcW w:w="840" w:type="dxa"/>
          </w:tcPr>
          <w:p w14:paraId="56DD3F0F">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13059B11">
            <w:pPr>
              <w:spacing w:line="340" w:lineRule="exact"/>
              <w:rPr>
                <w:rFonts w:ascii="宋体" w:hAnsi="宋体" w:cs="宋体"/>
                <w:color w:val="auto"/>
                <w:sz w:val="24"/>
              </w:rPr>
            </w:pPr>
          </w:p>
        </w:tc>
        <w:tc>
          <w:tcPr>
            <w:tcW w:w="957" w:type="dxa"/>
          </w:tcPr>
          <w:p w14:paraId="332BDD06">
            <w:pPr>
              <w:spacing w:line="340" w:lineRule="exact"/>
              <w:rPr>
                <w:rFonts w:ascii="宋体" w:hAnsi="宋体" w:cs="宋体"/>
                <w:color w:val="auto"/>
                <w:sz w:val="24"/>
              </w:rPr>
            </w:pPr>
          </w:p>
        </w:tc>
        <w:tc>
          <w:tcPr>
            <w:tcW w:w="840" w:type="dxa"/>
          </w:tcPr>
          <w:p w14:paraId="4C550B55">
            <w:pPr>
              <w:spacing w:line="340" w:lineRule="exact"/>
              <w:rPr>
                <w:rFonts w:ascii="宋体" w:hAnsi="宋体" w:cs="宋体"/>
                <w:color w:val="auto"/>
                <w:sz w:val="24"/>
              </w:rPr>
            </w:pPr>
          </w:p>
        </w:tc>
        <w:tc>
          <w:tcPr>
            <w:tcW w:w="1260" w:type="dxa"/>
          </w:tcPr>
          <w:p w14:paraId="1B2C37E8">
            <w:pPr>
              <w:spacing w:line="340" w:lineRule="exact"/>
              <w:rPr>
                <w:rFonts w:ascii="宋体" w:hAnsi="宋体" w:cs="宋体"/>
                <w:color w:val="auto"/>
                <w:sz w:val="24"/>
              </w:rPr>
            </w:pPr>
          </w:p>
        </w:tc>
        <w:tc>
          <w:tcPr>
            <w:tcW w:w="1340" w:type="dxa"/>
          </w:tcPr>
          <w:p w14:paraId="21C9E771">
            <w:pPr>
              <w:spacing w:line="340" w:lineRule="exact"/>
              <w:rPr>
                <w:rFonts w:ascii="宋体" w:hAnsi="宋体" w:cs="宋体"/>
                <w:color w:val="auto"/>
                <w:sz w:val="24"/>
              </w:rPr>
            </w:pPr>
          </w:p>
        </w:tc>
        <w:tc>
          <w:tcPr>
            <w:tcW w:w="1347" w:type="dxa"/>
          </w:tcPr>
          <w:p w14:paraId="72BAD292">
            <w:pPr>
              <w:spacing w:line="340" w:lineRule="exact"/>
              <w:rPr>
                <w:rFonts w:ascii="宋体" w:hAnsi="宋体" w:cs="宋体"/>
                <w:color w:val="auto"/>
                <w:sz w:val="24"/>
              </w:rPr>
            </w:pPr>
          </w:p>
        </w:tc>
      </w:tr>
      <w:tr w14:paraId="411BD75B">
        <w:trPr>
          <w:cantSplit/>
          <w:trHeight w:val="424" w:hRule="atLeast"/>
        </w:trPr>
        <w:tc>
          <w:tcPr>
            <w:tcW w:w="840" w:type="dxa"/>
          </w:tcPr>
          <w:p w14:paraId="06E77FE1">
            <w:pPr>
              <w:spacing w:line="340" w:lineRule="exact"/>
              <w:jc w:val="center"/>
              <w:rPr>
                <w:rFonts w:ascii="宋体" w:hAnsi="宋体" w:cs="宋体"/>
                <w:color w:val="auto"/>
                <w:sz w:val="24"/>
              </w:rPr>
            </w:pPr>
          </w:p>
        </w:tc>
        <w:tc>
          <w:tcPr>
            <w:tcW w:w="2205" w:type="dxa"/>
            <w:vAlign w:val="center"/>
          </w:tcPr>
          <w:p w14:paraId="55638F4B">
            <w:pPr>
              <w:pStyle w:val="62"/>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271F8251">
            <w:pPr>
              <w:spacing w:line="340" w:lineRule="exact"/>
              <w:rPr>
                <w:rFonts w:ascii="宋体" w:hAnsi="宋体" w:cs="宋体"/>
                <w:color w:val="auto"/>
                <w:sz w:val="24"/>
              </w:rPr>
            </w:pPr>
          </w:p>
        </w:tc>
        <w:tc>
          <w:tcPr>
            <w:tcW w:w="840" w:type="dxa"/>
          </w:tcPr>
          <w:p w14:paraId="01018F82">
            <w:pPr>
              <w:spacing w:line="340" w:lineRule="exact"/>
              <w:rPr>
                <w:rFonts w:ascii="宋体" w:hAnsi="宋体" w:cs="宋体"/>
                <w:color w:val="auto"/>
                <w:sz w:val="24"/>
              </w:rPr>
            </w:pPr>
          </w:p>
        </w:tc>
        <w:tc>
          <w:tcPr>
            <w:tcW w:w="1260" w:type="dxa"/>
          </w:tcPr>
          <w:p w14:paraId="1AEB56BB">
            <w:pPr>
              <w:spacing w:line="340" w:lineRule="exact"/>
              <w:rPr>
                <w:rFonts w:ascii="宋体" w:hAnsi="宋体" w:cs="宋体"/>
                <w:color w:val="auto"/>
                <w:sz w:val="24"/>
              </w:rPr>
            </w:pPr>
          </w:p>
        </w:tc>
        <w:tc>
          <w:tcPr>
            <w:tcW w:w="1340" w:type="dxa"/>
          </w:tcPr>
          <w:p w14:paraId="27324EF5">
            <w:pPr>
              <w:spacing w:line="340" w:lineRule="exact"/>
              <w:rPr>
                <w:rFonts w:ascii="宋体" w:hAnsi="宋体" w:cs="宋体"/>
                <w:color w:val="auto"/>
                <w:sz w:val="24"/>
              </w:rPr>
            </w:pPr>
          </w:p>
        </w:tc>
        <w:tc>
          <w:tcPr>
            <w:tcW w:w="1347" w:type="dxa"/>
          </w:tcPr>
          <w:p w14:paraId="08C1E057">
            <w:pPr>
              <w:spacing w:line="340" w:lineRule="exact"/>
              <w:rPr>
                <w:rFonts w:ascii="宋体" w:hAnsi="宋体" w:cs="宋体"/>
                <w:color w:val="auto"/>
                <w:sz w:val="24"/>
              </w:rPr>
            </w:pPr>
          </w:p>
        </w:tc>
      </w:tr>
      <w:tr w14:paraId="264BF4BC">
        <w:trPr>
          <w:cantSplit/>
          <w:trHeight w:val="424" w:hRule="atLeast"/>
        </w:trPr>
        <w:tc>
          <w:tcPr>
            <w:tcW w:w="840" w:type="dxa"/>
          </w:tcPr>
          <w:p w14:paraId="49076DAA">
            <w:pPr>
              <w:spacing w:line="340" w:lineRule="exact"/>
              <w:jc w:val="center"/>
              <w:rPr>
                <w:rFonts w:ascii="宋体" w:hAnsi="宋体" w:cs="宋体"/>
                <w:color w:val="auto"/>
                <w:sz w:val="24"/>
              </w:rPr>
            </w:pPr>
          </w:p>
        </w:tc>
        <w:tc>
          <w:tcPr>
            <w:tcW w:w="2205" w:type="dxa"/>
          </w:tcPr>
          <w:p w14:paraId="318D9C8C">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165C5EBC">
            <w:pPr>
              <w:spacing w:line="340" w:lineRule="exact"/>
              <w:rPr>
                <w:rFonts w:ascii="宋体" w:hAnsi="宋体" w:cs="宋体"/>
                <w:color w:val="auto"/>
                <w:sz w:val="24"/>
              </w:rPr>
            </w:pPr>
          </w:p>
        </w:tc>
        <w:tc>
          <w:tcPr>
            <w:tcW w:w="840" w:type="dxa"/>
          </w:tcPr>
          <w:p w14:paraId="0F6A7B01">
            <w:pPr>
              <w:spacing w:line="340" w:lineRule="exact"/>
              <w:rPr>
                <w:rFonts w:ascii="宋体" w:hAnsi="宋体" w:cs="宋体"/>
                <w:color w:val="auto"/>
                <w:sz w:val="24"/>
              </w:rPr>
            </w:pPr>
          </w:p>
        </w:tc>
        <w:tc>
          <w:tcPr>
            <w:tcW w:w="1260" w:type="dxa"/>
          </w:tcPr>
          <w:p w14:paraId="1A7E2D87">
            <w:pPr>
              <w:spacing w:line="340" w:lineRule="exact"/>
              <w:rPr>
                <w:rFonts w:ascii="宋体" w:hAnsi="宋体" w:cs="宋体"/>
                <w:color w:val="auto"/>
                <w:sz w:val="24"/>
              </w:rPr>
            </w:pPr>
          </w:p>
        </w:tc>
        <w:tc>
          <w:tcPr>
            <w:tcW w:w="1340" w:type="dxa"/>
          </w:tcPr>
          <w:p w14:paraId="123CD0B0">
            <w:pPr>
              <w:spacing w:line="340" w:lineRule="exact"/>
              <w:rPr>
                <w:rFonts w:ascii="宋体" w:hAnsi="宋体" w:cs="宋体"/>
                <w:color w:val="auto"/>
                <w:sz w:val="24"/>
              </w:rPr>
            </w:pPr>
          </w:p>
        </w:tc>
        <w:tc>
          <w:tcPr>
            <w:tcW w:w="1347" w:type="dxa"/>
          </w:tcPr>
          <w:p w14:paraId="04C9D71B">
            <w:pPr>
              <w:spacing w:line="340" w:lineRule="exact"/>
              <w:rPr>
                <w:rFonts w:ascii="宋体" w:hAnsi="宋体" w:cs="宋体"/>
                <w:color w:val="auto"/>
                <w:sz w:val="24"/>
              </w:rPr>
            </w:pPr>
          </w:p>
        </w:tc>
      </w:tr>
      <w:tr w14:paraId="647EB654">
        <w:trPr>
          <w:cantSplit/>
          <w:trHeight w:val="424" w:hRule="atLeast"/>
        </w:trPr>
        <w:tc>
          <w:tcPr>
            <w:tcW w:w="840" w:type="dxa"/>
          </w:tcPr>
          <w:p w14:paraId="2D2B4D22">
            <w:pPr>
              <w:spacing w:line="340" w:lineRule="exact"/>
              <w:jc w:val="center"/>
              <w:rPr>
                <w:rFonts w:ascii="宋体" w:hAnsi="宋体" w:cs="宋体"/>
                <w:color w:val="auto"/>
                <w:sz w:val="24"/>
              </w:rPr>
            </w:pPr>
          </w:p>
        </w:tc>
        <w:tc>
          <w:tcPr>
            <w:tcW w:w="2205" w:type="dxa"/>
          </w:tcPr>
          <w:p w14:paraId="1F59FB4B">
            <w:pPr>
              <w:pStyle w:val="62"/>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72C67CE2">
            <w:pPr>
              <w:spacing w:line="340" w:lineRule="exact"/>
              <w:rPr>
                <w:rFonts w:ascii="宋体" w:hAnsi="宋体" w:cs="宋体"/>
                <w:color w:val="auto"/>
                <w:sz w:val="24"/>
              </w:rPr>
            </w:pPr>
          </w:p>
        </w:tc>
        <w:tc>
          <w:tcPr>
            <w:tcW w:w="840" w:type="dxa"/>
          </w:tcPr>
          <w:p w14:paraId="5326769F">
            <w:pPr>
              <w:spacing w:line="340" w:lineRule="exact"/>
              <w:rPr>
                <w:rFonts w:ascii="宋体" w:hAnsi="宋体" w:cs="宋体"/>
                <w:color w:val="auto"/>
                <w:sz w:val="24"/>
              </w:rPr>
            </w:pPr>
          </w:p>
        </w:tc>
        <w:tc>
          <w:tcPr>
            <w:tcW w:w="1260" w:type="dxa"/>
          </w:tcPr>
          <w:p w14:paraId="4868BE76">
            <w:pPr>
              <w:spacing w:line="340" w:lineRule="exact"/>
              <w:rPr>
                <w:rFonts w:ascii="宋体" w:hAnsi="宋体" w:cs="宋体"/>
                <w:color w:val="auto"/>
                <w:sz w:val="24"/>
              </w:rPr>
            </w:pPr>
          </w:p>
        </w:tc>
        <w:tc>
          <w:tcPr>
            <w:tcW w:w="1340" w:type="dxa"/>
          </w:tcPr>
          <w:p w14:paraId="4D1DFC1E">
            <w:pPr>
              <w:spacing w:line="340" w:lineRule="exact"/>
              <w:rPr>
                <w:rFonts w:ascii="宋体" w:hAnsi="宋体" w:cs="宋体"/>
                <w:color w:val="auto"/>
                <w:sz w:val="24"/>
              </w:rPr>
            </w:pPr>
          </w:p>
        </w:tc>
        <w:tc>
          <w:tcPr>
            <w:tcW w:w="1347" w:type="dxa"/>
          </w:tcPr>
          <w:p w14:paraId="47391097">
            <w:pPr>
              <w:spacing w:line="340" w:lineRule="exact"/>
              <w:rPr>
                <w:rFonts w:ascii="宋体" w:hAnsi="宋体" w:cs="宋体"/>
                <w:color w:val="auto"/>
                <w:sz w:val="24"/>
              </w:rPr>
            </w:pPr>
          </w:p>
        </w:tc>
      </w:tr>
      <w:tr w14:paraId="48DE2FBA">
        <w:trPr>
          <w:cantSplit/>
          <w:trHeight w:val="424" w:hRule="atLeast"/>
        </w:trPr>
        <w:tc>
          <w:tcPr>
            <w:tcW w:w="840" w:type="dxa"/>
          </w:tcPr>
          <w:p w14:paraId="38B082D2">
            <w:pPr>
              <w:spacing w:line="340" w:lineRule="exact"/>
              <w:jc w:val="center"/>
              <w:rPr>
                <w:rFonts w:ascii="宋体" w:hAnsi="宋体" w:cs="宋体"/>
                <w:color w:val="auto"/>
                <w:sz w:val="24"/>
              </w:rPr>
            </w:pPr>
          </w:p>
        </w:tc>
        <w:tc>
          <w:tcPr>
            <w:tcW w:w="2205" w:type="dxa"/>
          </w:tcPr>
          <w:p w14:paraId="320B9014">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67811C61">
            <w:pPr>
              <w:spacing w:line="340" w:lineRule="exact"/>
              <w:rPr>
                <w:rFonts w:ascii="宋体" w:hAnsi="宋体" w:cs="宋体"/>
                <w:color w:val="auto"/>
                <w:sz w:val="24"/>
              </w:rPr>
            </w:pPr>
          </w:p>
        </w:tc>
        <w:tc>
          <w:tcPr>
            <w:tcW w:w="840" w:type="dxa"/>
          </w:tcPr>
          <w:p w14:paraId="4B59527B">
            <w:pPr>
              <w:spacing w:line="340" w:lineRule="exact"/>
              <w:rPr>
                <w:rFonts w:ascii="宋体" w:hAnsi="宋体" w:cs="宋体"/>
                <w:color w:val="auto"/>
                <w:sz w:val="24"/>
              </w:rPr>
            </w:pPr>
          </w:p>
        </w:tc>
        <w:tc>
          <w:tcPr>
            <w:tcW w:w="1260" w:type="dxa"/>
          </w:tcPr>
          <w:p w14:paraId="258FFDAF">
            <w:pPr>
              <w:spacing w:line="340" w:lineRule="exact"/>
              <w:rPr>
                <w:rFonts w:ascii="宋体" w:hAnsi="宋体" w:cs="宋体"/>
                <w:color w:val="auto"/>
                <w:sz w:val="24"/>
              </w:rPr>
            </w:pPr>
          </w:p>
        </w:tc>
        <w:tc>
          <w:tcPr>
            <w:tcW w:w="1340" w:type="dxa"/>
          </w:tcPr>
          <w:p w14:paraId="1B958094">
            <w:pPr>
              <w:spacing w:line="340" w:lineRule="exact"/>
              <w:rPr>
                <w:rFonts w:ascii="宋体" w:hAnsi="宋体" w:cs="宋体"/>
                <w:color w:val="auto"/>
                <w:sz w:val="24"/>
              </w:rPr>
            </w:pPr>
          </w:p>
        </w:tc>
        <w:tc>
          <w:tcPr>
            <w:tcW w:w="1347" w:type="dxa"/>
          </w:tcPr>
          <w:p w14:paraId="5A13B298">
            <w:pPr>
              <w:spacing w:line="340" w:lineRule="exact"/>
              <w:rPr>
                <w:rFonts w:ascii="宋体" w:hAnsi="宋体" w:cs="宋体"/>
                <w:color w:val="auto"/>
                <w:sz w:val="24"/>
              </w:rPr>
            </w:pPr>
          </w:p>
        </w:tc>
      </w:tr>
      <w:tr w14:paraId="108AB5CD">
        <w:trPr>
          <w:cantSplit/>
          <w:trHeight w:val="424" w:hRule="atLeast"/>
        </w:trPr>
        <w:tc>
          <w:tcPr>
            <w:tcW w:w="840" w:type="dxa"/>
          </w:tcPr>
          <w:p w14:paraId="029EF608">
            <w:pPr>
              <w:spacing w:line="340" w:lineRule="exact"/>
              <w:jc w:val="center"/>
              <w:rPr>
                <w:rFonts w:ascii="宋体" w:hAnsi="宋体" w:cs="宋体"/>
                <w:color w:val="auto"/>
                <w:sz w:val="24"/>
              </w:rPr>
            </w:pPr>
          </w:p>
        </w:tc>
        <w:tc>
          <w:tcPr>
            <w:tcW w:w="2205" w:type="dxa"/>
            <w:vAlign w:val="center"/>
          </w:tcPr>
          <w:p w14:paraId="0A627DF6">
            <w:pPr>
              <w:pStyle w:val="62"/>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1DF43917">
            <w:pPr>
              <w:spacing w:line="340" w:lineRule="exact"/>
              <w:rPr>
                <w:rFonts w:ascii="宋体" w:hAnsi="宋体" w:cs="宋体"/>
                <w:color w:val="auto"/>
                <w:sz w:val="24"/>
              </w:rPr>
            </w:pPr>
          </w:p>
        </w:tc>
        <w:tc>
          <w:tcPr>
            <w:tcW w:w="840" w:type="dxa"/>
          </w:tcPr>
          <w:p w14:paraId="2235F960">
            <w:pPr>
              <w:spacing w:line="340" w:lineRule="exact"/>
              <w:rPr>
                <w:rFonts w:ascii="宋体" w:hAnsi="宋体" w:cs="宋体"/>
                <w:color w:val="auto"/>
                <w:sz w:val="24"/>
              </w:rPr>
            </w:pPr>
          </w:p>
        </w:tc>
        <w:tc>
          <w:tcPr>
            <w:tcW w:w="1260" w:type="dxa"/>
          </w:tcPr>
          <w:p w14:paraId="0F8B71A6">
            <w:pPr>
              <w:spacing w:line="340" w:lineRule="exact"/>
              <w:rPr>
                <w:rFonts w:ascii="宋体" w:hAnsi="宋体" w:cs="宋体"/>
                <w:color w:val="auto"/>
                <w:sz w:val="24"/>
              </w:rPr>
            </w:pPr>
          </w:p>
        </w:tc>
        <w:tc>
          <w:tcPr>
            <w:tcW w:w="1340" w:type="dxa"/>
          </w:tcPr>
          <w:p w14:paraId="2FACE17B">
            <w:pPr>
              <w:spacing w:line="340" w:lineRule="exact"/>
              <w:rPr>
                <w:rFonts w:ascii="宋体" w:hAnsi="宋体" w:cs="宋体"/>
                <w:color w:val="auto"/>
                <w:sz w:val="24"/>
              </w:rPr>
            </w:pPr>
          </w:p>
        </w:tc>
        <w:tc>
          <w:tcPr>
            <w:tcW w:w="1347" w:type="dxa"/>
          </w:tcPr>
          <w:p w14:paraId="2883B4F5">
            <w:pPr>
              <w:spacing w:line="340" w:lineRule="exact"/>
              <w:rPr>
                <w:rFonts w:ascii="宋体" w:hAnsi="宋体" w:cs="宋体"/>
                <w:color w:val="auto"/>
                <w:sz w:val="24"/>
              </w:rPr>
            </w:pPr>
          </w:p>
        </w:tc>
      </w:tr>
    </w:tbl>
    <w:p w14:paraId="2217C105">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5FE50515">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252E816B">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5E14CFC9">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6F48B95E">
      <w:pPr>
        <w:spacing w:line="360" w:lineRule="auto"/>
        <w:jc w:val="center"/>
        <w:rPr>
          <w:rFonts w:ascii="宋体" w:hAnsi="宋体" w:cs="宋体"/>
          <w:b/>
          <w:color w:val="auto"/>
          <w:sz w:val="24"/>
        </w:rPr>
      </w:pPr>
    </w:p>
    <w:p w14:paraId="2BE56BBD">
      <w:pPr>
        <w:spacing w:line="360" w:lineRule="auto"/>
        <w:jc w:val="center"/>
        <w:rPr>
          <w:rFonts w:ascii="宋体" w:hAnsi="宋体" w:cs="宋体"/>
          <w:b/>
          <w:color w:val="auto"/>
          <w:sz w:val="24"/>
        </w:rPr>
      </w:pPr>
    </w:p>
    <w:p w14:paraId="623B68D2">
      <w:pPr>
        <w:pStyle w:val="38"/>
        <w:ind w:firstLine="241"/>
        <w:rPr>
          <w:rFonts w:ascii="宋体" w:hAnsi="宋体" w:cs="宋体"/>
          <w:b/>
          <w:color w:val="auto"/>
          <w:sz w:val="24"/>
        </w:rPr>
      </w:pPr>
    </w:p>
    <w:p w14:paraId="289A39D6">
      <w:pPr>
        <w:pStyle w:val="38"/>
        <w:ind w:firstLine="241"/>
        <w:rPr>
          <w:rFonts w:ascii="宋体" w:hAnsi="宋体" w:cs="宋体"/>
          <w:b/>
          <w:color w:val="auto"/>
          <w:sz w:val="24"/>
        </w:rPr>
      </w:pPr>
    </w:p>
    <w:p w14:paraId="6B10F4FB">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30F77783">
      <w:pPr>
        <w:rPr>
          <w:rFonts w:ascii="宋体" w:hAnsi="宋体" w:cs="宋体"/>
          <w:color w:val="auto"/>
          <w:sz w:val="24"/>
        </w:rPr>
      </w:pPr>
    </w:p>
    <w:p w14:paraId="232CBA7F">
      <w:pPr>
        <w:rPr>
          <w:rFonts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91605E4">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AAE8CCB">
            <w:pPr>
              <w:pStyle w:val="15"/>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2C0F627">
            <w:pPr>
              <w:pStyle w:val="15"/>
              <w:jc w:val="center"/>
              <w:rPr>
                <w:rFonts w:hAnsi="宋体" w:cs="宋体"/>
                <w:bCs/>
                <w:color w:val="auto"/>
                <w:sz w:val="24"/>
                <w:szCs w:val="24"/>
              </w:rPr>
            </w:pPr>
            <w:r>
              <w:rPr>
                <w:rFonts w:hint="eastAsia" w:hAnsi="宋体" w:cs="宋体"/>
                <w:bCs/>
                <w:color w:val="auto"/>
                <w:sz w:val="24"/>
                <w:szCs w:val="24"/>
              </w:rPr>
              <w:t>按投标人所投内容填写</w:t>
            </w:r>
          </w:p>
        </w:tc>
      </w:tr>
      <w:tr w14:paraId="386666EB">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05BA58F">
            <w:pPr>
              <w:pStyle w:val="15"/>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19294B3">
            <w:pPr>
              <w:pStyle w:val="15"/>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48E553A5">
            <w:pPr>
              <w:pStyle w:val="15"/>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BD1638E">
            <w:pPr>
              <w:pStyle w:val="15"/>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4912F03">
            <w:pPr>
              <w:pStyle w:val="15"/>
              <w:jc w:val="center"/>
              <w:rPr>
                <w:rFonts w:hAnsi="宋体" w:cs="宋体"/>
                <w:bCs/>
                <w:color w:val="auto"/>
                <w:sz w:val="24"/>
                <w:szCs w:val="24"/>
              </w:rPr>
            </w:pPr>
            <w:r>
              <w:rPr>
                <w:rFonts w:hint="eastAsia" w:hAnsi="宋体" w:cs="宋体"/>
                <w:bCs/>
                <w:color w:val="auto"/>
                <w:sz w:val="24"/>
                <w:szCs w:val="24"/>
              </w:rPr>
              <w:t>偏离说明</w:t>
            </w:r>
          </w:p>
        </w:tc>
      </w:tr>
      <w:tr w14:paraId="07166E76">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19BB6D">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05DD613B">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5EE45803">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56436D30">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7F437316">
            <w:pPr>
              <w:jc w:val="center"/>
              <w:rPr>
                <w:rFonts w:ascii="宋体" w:hAnsi="宋体" w:cs="宋体"/>
                <w:color w:val="auto"/>
                <w:sz w:val="24"/>
              </w:rPr>
            </w:pPr>
          </w:p>
        </w:tc>
      </w:tr>
      <w:tr w14:paraId="3C96338E">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C3BF56A">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56100C7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E384987">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7094856">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C006C6B">
            <w:pPr>
              <w:jc w:val="center"/>
              <w:rPr>
                <w:rFonts w:ascii="宋体" w:hAnsi="宋体" w:cs="宋体"/>
                <w:color w:val="auto"/>
                <w:sz w:val="24"/>
              </w:rPr>
            </w:pPr>
          </w:p>
        </w:tc>
      </w:tr>
      <w:tr w14:paraId="2E499B5E">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1D4FD4">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3D91B5A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93B7441">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B28E059">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EC43BFD">
            <w:pPr>
              <w:jc w:val="center"/>
              <w:rPr>
                <w:rFonts w:ascii="宋体" w:hAnsi="宋体" w:cs="宋体"/>
                <w:color w:val="auto"/>
                <w:sz w:val="24"/>
              </w:rPr>
            </w:pPr>
          </w:p>
        </w:tc>
      </w:tr>
      <w:tr w14:paraId="115523D3">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9EEB795">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48C6535">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CCFE1F7">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2BF3CED">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30CA5E9">
            <w:pPr>
              <w:jc w:val="center"/>
              <w:rPr>
                <w:rFonts w:ascii="宋体" w:hAnsi="宋体" w:cs="宋体"/>
                <w:color w:val="auto"/>
                <w:sz w:val="24"/>
              </w:rPr>
            </w:pPr>
          </w:p>
        </w:tc>
      </w:tr>
      <w:tr w14:paraId="4F1C2AA7">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2C2A8D5">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FBB6D7A">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F54DA54">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8D43BDC">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A9CE37C">
            <w:pPr>
              <w:jc w:val="center"/>
              <w:rPr>
                <w:rFonts w:ascii="宋体" w:hAnsi="宋体" w:cs="宋体"/>
                <w:color w:val="auto"/>
                <w:sz w:val="24"/>
              </w:rPr>
            </w:pPr>
          </w:p>
        </w:tc>
      </w:tr>
      <w:tr w14:paraId="55865159">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3E8BB1E">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204A43D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57DE1C1">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4CE8E788">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C0ADE7F">
            <w:pPr>
              <w:jc w:val="center"/>
              <w:rPr>
                <w:rFonts w:ascii="宋体" w:hAnsi="宋体" w:cs="宋体"/>
                <w:color w:val="auto"/>
                <w:sz w:val="24"/>
              </w:rPr>
            </w:pPr>
          </w:p>
        </w:tc>
      </w:tr>
    </w:tbl>
    <w:p w14:paraId="0C453290">
      <w:pPr>
        <w:rPr>
          <w:rFonts w:ascii="宋体" w:hAnsi="宋体" w:cs="宋体"/>
          <w:color w:val="auto"/>
          <w:sz w:val="24"/>
        </w:rPr>
      </w:pPr>
    </w:p>
    <w:p w14:paraId="74A88948">
      <w:pPr>
        <w:rPr>
          <w:rFonts w:ascii="宋体" w:hAnsi="宋体" w:cs="宋体"/>
          <w:color w:val="auto"/>
          <w:sz w:val="24"/>
        </w:rPr>
      </w:pPr>
      <w:r>
        <w:rPr>
          <w:rFonts w:hint="eastAsia" w:ascii="宋体" w:hAnsi="宋体" w:cs="宋体"/>
          <w:color w:val="auto"/>
          <w:sz w:val="24"/>
        </w:rPr>
        <w:t>(可根据需求自行更改)</w:t>
      </w:r>
    </w:p>
    <w:p w14:paraId="3351EF91">
      <w:pPr>
        <w:rPr>
          <w:rFonts w:ascii="宋体" w:hAnsi="宋体" w:cs="宋体"/>
          <w:color w:val="auto"/>
          <w:sz w:val="24"/>
        </w:rPr>
      </w:pPr>
    </w:p>
    <w:p w14:paraId="6F014DC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2857BC1">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433289BD">
      <w:pPr>
        <w:spacing w:line="360" w:lineRule="auto"/>
        <w:rPr>
          <w:rFonts w:ascii="宋体" w:hAnsi="宋体" w:cs="宋体"/>
          <w:b/>
          <w:color w:val="auto"/>
          <w:sz w:val="24"/>
        </w:rPr>
      </w:pPr>
    </w:p>
    <w:p w14:paraId="0810F601">
      <w:pPr>
        <w:spacing w:line="360" w:lineRule="auto"/>
        <w:rPr>
          <w:rFonts w:ascii="宋体" w:hAnsi="宋体" w:cs="宋体"/>
          <w:b/>
          <w:color w:val="auto"/>
          <w:sz w:val="24"/>
        </w:rPr>
      </w:pPr>
    </w:p>
    <w:p w14:paraId="779716D7">
      <w:pPr>
        <w:spacing w:line="360" w:lineRule="auto"/>
        <w:rPr>
          <w:rFonts w:ascii="宋体" w:hAnsi="宋体" w:cs="宋体"/>
          <w:b/>
          <w:color w:val="auto"/>
          <w:sz w:val="24"/>
        </w:rPr>
      </w:pPr>
    </w:p>
    <w:p w14:paraId="3D70C77C">
      <w:pPr>
        <w:spacing w:line="360" w:lineRule="auto"/>
        <w:rPr>
          <w:rFonts w:ascii="宋体" w:hAnsi="宋体" w:cs="宋体"/>
          <w:b/>
          <w:color w:val="auto"/>
          <w:sz w:val="24"/>
        </w:rPr>
      </w:pPr>
    </w:p>
    <w:p w14:paraId="7369C9BE">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293DC395">
      <w:pPr>
        <w:pStyle w:val="28"/>
        <w:ind w:firstLine="480"/>
        <w:rPr>
          <w:rFonts w:ascii="宋体" w:hAnsi="宋体" w:eastAsia="宋体" w:cs="宋体"/>
          <w:color w:val="auto"/>
          <w:sz w:val="24"/>
        </w:rPr>
      </w:pPr>
    </w:p>
    <w:p w14:paraId="2D86AF0B">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68C0204E">
      <w:pPr>
        <w:spacing w:line="380" w:lineRule="exact"/>
        <w:jc w:val="center"/>
        <w:rPr>
          <w:rFonts w:ascii="宋体" w:hAnsi="宋体" w:cs="宋体"/>
          <w:color w:val="auto"/>
          <w:sz w:val="24"/>
        </w:rPr>
      </w:pPr>
    </w:p>
    <w:p w14:paraId="77FC16C8">
      <w:pPr>
        <w:spacing w:line="380" w:lineRule="exact"/>
        <w:ind w:firstLine="360" w:firstLineChars="150"/>
        <w:rPr>
          <w:rFonts w:ascii="宋体" w:hAnsi="宋体" w:cs="宋体"/>
          <w:color w:val="auto"/>
          <w:sz w:val="24"/>
        </w:rPr>
      </w:pPr>
    </w:p>
    <w:p w14:paraId="719DC5D8">
      <w:pPr>
        <w:pStyle w:val="40"/>
        <w:rPr>
          <w:rFonts w:ascii="宋体" w:hAnsi="宋体" w:cs="宋体"/>
          <w:color w:val="auto"/>
          <w:sz w:val="24"/>
          <w:szCs w:val="24"/>
        </w:rPr>
      </w:pPr>
    </w:p>
    <w:p w14:paraId="1A3118C8">
      <w:pPr>
        <w:pStyle w:val="40"/>
        <w:rPr>
          <w:rFonts w:ascii="宋体" w:hAnsi="宋体" w:cs="宋体"/>
          <w:color w:val="auto"/>
          <w:sz w:val="24"/>
          <w:szCs w:val="24"/>
        </w:rPr>
      </w:pPr>
    </w:p>
    <w:p w14:paraId="248D4D9B">
      <w:pPr>
        <w:pStyle w:val="40"/>
        <w:rPr>
          <w:rFonts w:ascii="宋体" w:hAnsi="宋体" w:cs="宋体"/>
          <w:color w:val="auto"/>
          <w:sz w:val="24"/>
          <w:szCs w:val="24"/>
        </w:rPr>
      </w:pPr>
    </w:p>
    <w:p w14:paraId="5898F4FA">
      <w:pPr>
        <w:pStyle w:val="40"/>
        <w:rPr>
          <w:rFonts w:ascii="宋体" w:hAnsi="宋体" w:cs="宋体"/>
          <w:color w:val="auto"/>
          <w:sz w:val="24"/>
          <w:szCs w:val="24"/>
        </w:rPr>
      </w:pPr>
    </w:p>
    <w:p w14:paraId="139A7013">
      <w:pPr>
        <w:pStyle w:val="40"/>
        <w:rPr>
          <w:rFonts w:ascii="宋体" w:hAnsi="宋体" w:cs="宋体"/>
          <w:color w:val="auto"/>
          <w:sz w:val="24"/>
          <w:szCs w:val="24"/>
        </w:rPr>
      </w:pPr>
    </w:p>
    <w:p w14:paraId="3B9E524D">
      <w:pPr>
        <w:pStyle w:val="40"/>
        <w:rPr>
          <w:rFonts w:ascii="宋体" w:hAnsi="宋体" w:cs="宋体"/>
          <w:color w:val="auto"/>
          <w:sz w:val="24"/>
          <w:szCs w:val="24"/>
        </w:rPr>
      </w:pPr>
    </w:p>
    <w:p w14:paraId="4B0049F1">
      <w:pPr>
        <w:spacing w:line="380" w:lineRule="exact"/>
        <w:rPr>
          <w:rFonts w:ascii="宋体" w:hAnsi="宋体" w:cs="宋体"/>
          <w:color w:val="auto"/>
          <w:sz w:val="24"/>
        </w:rPr>
      </w:pPr>
    </w:p>
    <w:p w14:paraId="1D221ED9">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40A3F1C0">
      <w:pPr>
        <w:spacing w:line="380" w:lineRule="exact"/>
        <w:ind w:right="640" w:firstLine="1560" w:firstLineChars="650"/>
        <w:rPr>
          <w:rFonts w:ascii="宋体" w:hAnsi="宋体" w:cs="宋体"/>
          <w:color w:val="auto"/>
          <w:sz w:val="24"/>
        </w:rPr>
      </w:pPr>
    </w:p>
    <w:p w14:paraId="0B596B29">
      <w:pPr>
        <w:spacing w:line="380" w:lineRule="exact"/>
        <w:ind w:right="640" w:firstLine="4680" w:firstLineChars="1950"/>
        <w:rPr>
          <w:rFonts w:ascii="宋体" w:hAnsi="宋体" w:cs="宋体"/>
          <w:color w:val="auto"/>
          <w:sz w:val="24"/>
        </w:rPr>
      </w:pPr>
    </w:p>
    <w:p w14:paraId="54AF7B8D">
      <w:pPr>
        <w:spacing w:line="380" w:lineRule="exact"/>
        <w:jc w:val="center"/>
        <w:rPr>
          <w:rFonts w:ascii="宋体" w:hAnsi="宋体" w:cs="宋体"/>
          <w:color w:val="auto"/>
          <w:sz w:val="24"/>
        </w:rPr>
      </w:pPr>
    </w:p>
    <w:p w14:paraId="301B8450">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151140EB">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3015BD2E">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格式8</w:t>
      </w:r>
    </w:p>
    <w:p w14:paraId="57E5566D">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合格供应商的声明函和承诺书</w:t>
      </w:r>
    </w:p>
    <w:p w14:paraId="20F5D06D">
      <w:pPr>
        <w:spacing w:line="360" w:lineRule="auto"/>
        <w:rPr>
          <w:rFonts w:ascii="宋体" w:hAnsi="宋体" w:cs="宋体"/>
          <w:color w:val="auto"/>
          <w:sz w:val="24"/>
        </w:rPr>
      </w:pPr>
    </w:p>
    <w:p w14:paraId="06E6AF5E">
      <w:pPr>
        <w:spacing w:line="360" w:lineRule="auto"/>
        <w:jc w:val="center"/>
        <w:rPr>
          <w:rFonts w:ascii="宋体" w:hAnsi="宋体" w:cs="宋体"/>
          <w:b/>
          <w:bCs/>
          <w:color w:val="auto"/>
          <w:sz w:val="24"/>
        </w:rPr>
      </w:pPr>
    </w:p>
    <w:p w14:paraId="67693D88">
      <w:pPr>
        <w:pStyle w:val="40"/>
        <w:rPr>
          <w:color w:val="auto"/>
        </w:rPr>
      </w:pPr>
    </w:p>
    <w:p w14:paraId="0BD55048">
      <w:pPr>
        <w:spacing w:line="360" w:lineRule="auto"/>
        <w:jc w:val="center"/>
        <w:rPr>
          <w:rFonts w:ascii="宋体" w:hAnsi="宋体" w:cs="宋体"/>
          <w:b/>
          <w:color w:val="auto"/>
          <w:sz w:val="24"/>
        </w:rPr>
      </w:pPr>
    </w:p>
    <w:p w14:paraId="6E09D3B3">
      <w:pPr>
        <w:spacing w:line="360" w:lineRule="auto"/>
        <w:jc w:val="center"/>
        <w:rPr>
          <w:rFonts w:ascii="宋体" w:hAnsi="宋体" w:cs="宋体"/>
          <w:b/>
          <w:color w:val="auto"/>
          <w:sz w:val="24"/>
        </w:rPr>
      </w:pPr>
    </w:p>
    <w:p w14:paraId="09A62D79">
      <w:pPr>
        <w:spacing w:line="360" w:lineRule="auto"/>
        <w:jc w:val="center"/>
        <w:rPr>
          <w:rFonts w:ascii="宋体" w:hAnsi="宋体" w:cs="宋体"/>
          <w:b/>
          <w:color w:val="auto"/>
          <w:sz w:val="24"/>
        </w:rPr>
      </w:pPr>
    </w:p>
    <w:p w14:paraId="4249EB18">
      <w:pPr>
        <w:spacing w:line="360" w:lineRule="auto"/>
        <w:jc w:val="center"/>
        <w:rPr>
          <w:rFonts w:ascii="宋体" w:hAnsi="宋体" w:cs="宋体"/>
          <w:b/>
          <w:color w:val="auto"/>
          <w:sz w:val="24"/>
        </w:rPr>
      </w:pPr>
    </w:p>
    <w:p w14:paraId="64647A8B">
      <w:pPr>
        <w:spacing w:line="360" w:lineRule="auto"/>
        <w:jc w:val="center"/>
        <w:rPr>
          <w:rFonts w:ascii="宋体" w:hAnsi="宋体" w:cs="宋体"/>
          <w:b/>
          <w:color w:val="auto"/>
          <w:sz w:val="24"/>
        </w:rPr>
      </w:pPr>
    </w:p>
    <w:p w14:paraId="324AABF6">
      <w:pPr>
        <w:spacing w:line="360" w:lineRule="auto"/>
        <w:jc w:val="center"/>
        <w:rPr>
          <w:rFonts w:ascii="宋体" w:hAnsi="宋体" w:cs="宋体"/>
          <w:b/>
          <w:color w:val="auto"/>
          <w:sz w:val="24"/>
        </w:rPr>
      </w:pPr>
    </w:p>
    <w:p w14:paraId="245D196C">
      <w:pPr>
        <w:spacing w:line="360" w:lineRule="auto"/>
        <w:jc w:val="center"/>
        <w:rPr>
          <w:rFonts w:ascii="宋体" w:hAnsi="宋体" w:cs="宋体"/>
          <w:b/>
          <w:color w:val="auto"/>
          <w:sz w:val="24"/>
        </w:rPr>
      </w:pPr>
    </w:p>
    <w:p w14:paraId="5F74BEE5">
      <w:pPr>
        <w:spacing w:line="360" w:lineRule="auto"/>
        <w:jc w:val="center"/>
        <w:rPr>
          <w:rFonts w:ascii="宋体" w:hAnsi="宋体" w:cs="宋体"/>
          <w:b/>
          <w:color w:val="auto"/>
          <w:sz w:val="24"/>
        </w:rPr>
      </w:pPr>
    </w:p>
    <w:p w14:paraId="373D064B">
      <w:pPr>
        <w:spacing w:line="360" w:lineRule="auto"/>
        <w:jc w:val="center"/>
        <w:rPr>
          <w:rFonts w:ascii="宋体" w:hAnsi="宋体" w:cs="宋体"/>
          <w:b/>
          <w:color w:val="auto"/>
          <w:sz w:val="24"/>
        </w:rPr>
      </w:pPr>
    </w:p>
    <w:p w14:paraId="42347E52">
      <w:pPr>
        <w:spacing w:line="360" w:lineRule="auto"/>
        <w:jc w:val="center"/>
        <w:rPr>
          <w:rFonts w:ascii="宋体" w:hAnsi="宋体" w:cs="宋体"/>
          <w:b/>
          <w:color w:val="auto"/>
          <w:sz w:val="24"/>
        </w:rPr>
      </w:pPr>
    </w:p>
    <w:p w14:paraId="5A90085A">
      <w:pPr>
        <w:spacing w:line="360" w:lineRule="auto"/>
        <w:jc w:val="center"/>
        <w:rPr>
          <w:rFonts w:ascii="宋体" w:hAnsi="宋体" w:cs="宋体"/>
          <w:b/>
          <w:color w:val="auto"/>
          <w:sz w:val="24"/>
        </w:rPr>
      </w:pPr>
    </w:p>
    <w:p w14:paraId="3F33BF9D">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5010B176">
      <w:pPr>
        <w:spacing w:line="380" w:lineRule="exact"/>
        <w:ind w:right="640" w:firstLine="1560" w:firstLineChars="650"/>
        <w:rPr>
          <w:rFonts w:ascii="宋体" w:hAnsi="宋体" w:cs="宋体"/>
          <w:color w:val="auto"/>
          <w:sz w:val="24"/>
        </w:rPr>
      </w:pPr>
    </w:p>
    <w:p w14:paraId="52D85BE9">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D00120B">
      <w:pPr>
        <w:spacing w:line="360" w:lineRule="auto"/>
        <w:rPr>
          <w:rFonts w:hint="eastAsia" w:ascii="宋体" w:hAnsi="宋体" w:cs="宋体"/>
          <w:color w:val="auto"/>
          <w:sz w:val="24"/>
        </w:rPr>
      </w:pPr>
    </w:p>
    <w:p w14:paraId="7DBEFA81">
      <w:pPr>
        <w:spacing w:line="360" w:lineRule="auto"/>
        <w:rPr>
          <w:rFonts w:hint="eastAsia" w:ascii="宋体" w:hAnsi="宋体" w:cs="宋体"/>
          <w:color w:val="auto"/>
          <w:sz w:val="24"/>
        </w:rPr>
      </w:pPr>
    </w:p>
    <w:p w14:paraId="5AB8900B">
      <w:pPr>
        <w:spacing w:line="360" w:lineRule="auto"/>
        <w:rPr>
          <w:rFonts w:hint="eastAsia" w:ascii="宋体" w:hAnsi="宋体" w:cs="宋体"/>
          <w:color w:val="auto"/>
          <w:sz w:val="24"/>
        </w:rPr>
      </w:pPr>
    </w:p>
    <w:p w14:paraId="0EB320E6">
      <w:pPr>
        <w:spacing w:line="360" w:lineRule="auto"/>
        <w:rPr>
          <w:rFonts w:hint="eastAsia" w:ascii="宋体" w:hAnsi="宋体" w:cs="宋体"/>
          <w:color w:val="auto"/>
          <w:sz w:val="24"/>
        </w:rPr>
      </w:pPr>
    </w:p>
    <w:p w14:paraId="69F04E90">
      <w:pPr>
        <w:spacing w:line="380" w:lineRule="exact"/>
        <w:jc w:val="center"/>
        <w:rPr>
          <w:rFonts w:hint="eastAsia" w:ascii="宋体" w:hAnsi="宋体" w:eastAsia="宋体" w:cs="宋体"/>
          <w:color w:val="auto"/>
          <w:sz w:val="24"/>
        </w:rPr>
      </w:pPr>
    </w:p>
    <w:p w14:paraId="20B21DDB">
      <w:pPr>
        <w:spacing w:line="380" w:lineRule="exact"/>
        <w:jc w:val="center"/>
        <w:rPr>
          <w:rFonts w:hint="eastAsia" w:ascii="宋体" w:hAnsi="宋体" w:eastAsia="宋体" w:cs="宋体"/>
          <w:color w:val="auto"/>
          <w:sz w:val="24"/>
        </w:rPr>
      </w:pPr>
    </w:p>
    <w:p w14:paraId="56CCE9AC">
      <w:pPr>
        <w:spacing w:line="380" w:lineRule="exact"/>
        <w:jc w:val="center"/>
        <w:rPr>
          <w:rFonts w:hint="eastAsia" w:ascii="宋体" w:hAnsi="宋体" w:eastAsia="宋体" w:cs="宋体"/>
          <w:color w:val="auto"/>
          <w:sz w:val="24"/>
        </w:rPr>
      </w:pPr>
    </w:p>
    <w:p w14:paraId="244DA0B3">
      <w:pPr>
        <w:spacing w:line="380" w:lineRule="exact"/>
        <w:jc w:val="center"/>
        <w:rPr>
          <w:rFonts w:hint="eastAsia" w:ascii="宋体" w:hAnsi="宋体" w:eastAsia="宋体" w:cs="宋体"/>
          <w:color w:val="auto"/>
          <w:sz w:val="24"/>
        </w:rPr>
      </w:pPr>
    </w:p>
    <w:p w14:paraId="56B508B9">
      <w:pPr>
        <w:spacing w:line="380" w:lineRule="exact"/>
        <w:jc w:val="center"/>
        <w:rPr>
          <w:rFonts w:hint="eastAsia" w:ascii="宋体" w:hAnsi="宋体" w:eastAsia="宋体" w:cs="宋体"/>
          <w:color w:val="auto"/>
          <w:sz w:val="24"/>
        </w:rPr>
      </w:pPr>
    </w:p>
    <w:p w14:paraId="07583097">
      <w:pPr>
        <w:spacing w:line="380" w:lineRule="exact"/>
        <w:jc w:val="center"/>
        <w:rPr>
          <w:rFonts w:hint="eastAsia" w:ascii="宋体" w:hAnsi="宋体" w:eastAsia="宋体" w:cs="宋体"/>
          <w:color w:val="auto"/>
          <w:sz w:val="24"/>
        </w:rPr>
      </w:pPr>
    </w:p>
    <w:p w14:paraId="4BE706BB">
      <w:pPr>
        <w:spacing w:line="380" w:lineRule="exact"/>
        <w:jc w:val="center"/>
        <w:rPr>
          <w:rFonts w:hint="eastAsia" w:ascii="宋体" w:hAnsi="宋体" w:eastAsia="宋体" w:cs="宋体"/>
          <w:color w:val="auto"/>
          <w:sz w:val="24"/>
        </w:rPr>
      </w:pPr>
    </w:p>
    <w:p w14:paraId="5FA84548">
      <w:pPr>
        <w:spacing w:line="380" w:lineRule="exact"/>
        <w:jc w:val="center"/>
        <w:rPr>
          <w:rFonts w:hint="eastAsia" w:ascii="宋体" w:hAnsi="宋体" w:eastAsia="宋体" w:cs="宋体"/>
          <w:color w:val="auto"/>
          <w:sz w:val="24"/>
        </w:rPr>
      </w:pPr>
    </w:p>
    <w:p w14:paraId="04AD9308">
      <w:pPr>
        <w:spacing w:line="380" w:lineRule="exact"/>
        <w:jc w:val="center"/>
        <w:rPr>
          <w:rFonts w:hint="eastAsia" w:ascii="宋体" w:hAnsi="宋体" w:eastAsia="宋体" w:cs="宋体"/>
          <w:color w:val="auto"/>
          <w:sz w:val="24"/>
        </w:rPr>
      </w:pPr>
    </w:p>
    <w:p w14:paraId="35F81C82">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3E1D5933">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中小企业声明函（工程、服务）</w:t>
      </w:r>
    </w:p>
    <w:p w14:paraId="56E8369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6F02CF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6117B3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0F3F46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4A112F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0B9333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33BA53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4866B8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7523486A">
      <w:pPr>
        <w:pStyle w:val="40"/>
        <w:rPr>
          <w:rFonts w:hint="eastAsia" w:ascii="宋体" w:hAnsi="宋体" w:eastAsia="宋体" w:cs="宋体"/>
          <w:color w:val="auto"/>
          <w:sz w:val="24"/>
          <w:szCs w:val="24"/>
        </w:rPr>
      </w:pPr>
    </w:p>
    <w:p w14:paraId="69084A2A">
      <w:pPr>
        <w:pStyle w:val="6"/>
        <w:rPr>
          <w:rFonts w:hint="eastAsia" w:ascii="宋体" w:hAnsi="宋体" w:eastAsia="宋体" w:cs="宋体"/>
          <w:color w:val="auto"/>
          <w:sz w:val="24"/>
          <w:szCs w:val="24"/>
        </w:rPr>
      </w:pPr>
    </w:p>
    <w:p w14:paraId="2EE549B7">
      <w:pPr>
        <w:rPr>
          <w:rFonts w:hint="eastAsia" w:ascii="宋体" w:hAnsi="宋体" w:eastAsia="宋体" w:cs="宋体"/>
          <w:color w:val="auto"/>
          <w:sz w:val="24"/>
          <w:szCs w:val="24"/>
        </w:rPr>
      </w:pPr>
    </w:p>
    <w:p w14:paraId="21E06C8A">
      <w:pPr>
        <w:pStyle w:val="40"/>
        <w:rPr>
          <w:rFonts w:hint="eastAsia" w:ascii="宋体" w:hAnsi="宋体" w:eastAsia="宋体" w:cs="宋体"/>
          <w:color w:val="auto"/>
          <w:sz w:val="24"/>
          <w:szCs w:val="24"/>
        </w:rPr>
      </w:pPr>
    </w:p>
    <w:p w14:paraId="1874B25E">
      <w:pPr>
        <w:pStyle w:val="6"/>
        <w:rPr>
          <w:rFonts w:hint="eastAsia"/>
          <w:color w:val="auto"/>
        </w:rPr>
      </w:pPr>
    </w:p>
    <w:p w14:paraId="6FEB07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2EA6AC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30C0DCD9">
      <w:pPr>
        <w:spacing w:line="360" w:lineRule="auto"/>
        <w:jc w:val="center"/>
        <w:rPr>
          <w:rFonts w:ascii="宋体" w:hAnsi="宋体" w:cs="宋体"/>
          <w:b/>
          <w:bCs/>
          <w:color w:val="auto"/>
          <w:sz w:val="24"/>
        </w:rPr>
      </w:pPr>
    </w:p>
    <w:p w14:paraId="3BD00C5F">
      <w:pPr>
        <w:spacing w:line="360" w:lineRule="auto"/>
        <w:jc w:val="center"/>
        <w:rPr>
          <w:rFonts w:ascii="宋体" w:hAnsi="宋体" w:cs="宋体"/>
          <w:b/>
          <w:bCs/>
          <w:color w:val="auto"/>
          <w:sz w:val="24"/>
        </w:rPr>
      </w:pPr>
    </w:p>
    <w:p w14:paraId="25942D01">
      <w:pPr>
        <w:pStyle w:val="40"/>
        <w:rPr>
          <w:rFonts w:ascii="宋体" w:hAnsi="宋体" w:cs="宋体"/>
          <w:b/>
          <w:bCs/>
          <w:color w:val="auto"/>
          <w:sz w:val="24"/>
        </w:rPr>
      </w:pPr>
    </w:p>
    <w:p w14:paraId="019EEB40">
      <w:pPr>
        <w:pStyle w:val="6"/>
        <w:rPr>
          <w:color w:val="auto"/>
        </w:rPr>
      </w:pPr>
    </w:p>
    <w:p w14:paraId="2C5316C7">
      <w:pPr>
        <w:spacing w:line="360" w:lineRule="auto"/>
        <w:rPr>
          <w:rFonts w:hint="eastAsia" w:ascii="宋体" w:hAnsi="宋体" w:cs="宋体"/>
          <w:color w:val="auto"/>
          <w:sz w:val="24"/>
        </w:rPr>
      </w:pPr>
    </w:p>
    <w:p w14:paraId="0CC2C79F">
      <w:pPr>
        <w:spacing w:line="360" w:lineRule="auto"/>
        <w:rPr>
          <w:rFonts w:hint="eastAsia" w:ascii="宋体" w:hAnsi="宋体" w:cs="宋体"/>
          <w:color w:val="auto"/>
          <w:sz w:val="24"/>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10</w:t>
      </w:r>
    </w:p>
    <w:p w14:paraId="6F38B7C0">
      <w:pPr>
        <w:spacing w:line="360" w:lineRule="auto"/>
        <w:jc w:val="center"/>
        <w:rPr>
          <w:rFonts w:ascii="宋体" w:hAnsi="宋体" w:cs="宋体"/>
          <w:color w:val="auto"/>
          <w:sz w:val="24"/>
        </w:rPr>
      </w:pPr>
      <w:r>
        <w:rPr>
          <w:rFonts w:hint="eastAsia" w:ascii="宋体" w:hAnsi="宋体" w:cs="宋体"/>
          <w:color w:val="auto"/>
          <w:sz w:val="24"/>
        </w:rPr>
        <w:t>其他资料</w:t>
      </w:r>
    </w:p>
    <w:p w14:paraId="22EFE8A5">
      <w:pPr>
        <w:pStyle w:val="38"/>
        <w:ind w:firstLine="240"/>
        <w:rPr>
          <w:rFonts w:ascii="宋体" w:hAnsi="宋体" w:cs="宋体"/>
          <w:color w:val="auto"/>
          <w:sz w:val="24"/>
        </w:rPr>
      </w:pPr>
    </w:p>
    <w:p w14:paraId="6994C4F9">
      <w:pPr>
        <w:pStyle w:val="38"/>
        <w:ind w:firstLine="240"/>
        <w:rPr>
          <w:rFonts w:ascii="宋体" w:hAnsi="宋体" w:cs="宋体"/>
          <w:color w:val="auto"/>
          <w:sz w:val="24"/>
        </w:rPr>
      </w:pPr>
    </w:p>
    <w:p w14:paraId="4AE14513">
      <w:pPr>
        <w:pStyle w:val="38"/>
        <w:ind w:firstLine="240"/>
        <w:rPr>
          <w:rFonts w:ascii="宋体" w:hAnsi="宋体" w:cs="宋体"/>
          <w:color w:val="auto"/>
          <w:sz w:val="24"/>
        </w:rPr>
      </w:pPr>
    </w:p>
    <w:p w14:paraId="0EB83074">
      <w:pPr>
        <w:pStyle w:val="38"/>
        <w:ind w:firstLine="240"/>
        <w:rPr>
          <w:rFonts w:ascii="宋体" w:hAnsi="宋体" w:cs="宋体"/>
          <w:color w:val="auto"/>
          <w:sz w:val="24"/>
        </w:rPr>
      </w:pPr>
    </w:p>
    <w:p w14:paraId="541D0A9F">
      <w:pPr>
        <w:pStyle w:val="38"/>
        <w:ind w:firstLine="240"/>
        <w:rPr>
          <w:rFonts w:ascii="宋体" w:hAnsi="宋体" w:cs="宋体"/>
          <w:color w:val="auto"/>
          <w:sz w:val="24"/>
        </w:rPr>
      </w:pPr>
    </w:p>
    <w:p w14:paraId="36597029">
      <w:pPr>
        <w:pStyle w:val="38"/>
        <w:ind w:firstLine="240"/>
        <w:rPr>
          <w:rFonts w:ascii="宋体" w:hAnsi="宋体" w:cs="宋体"/>
          <w:color w:val="auto"/>
          <w:sz w:val="24"/>
        </w:rPr>
      </w:pPr>
    </w:p>
    <w:p w14:paraId="4B22E617">
      <w:pPr>
        <w:pStyle w:val="38"/>
        <w:ind w:firstLine="240"/>
        <w:rPr>
          <w:rFonts w:ascii="宋体" w:hAnsi="宋体" w:cs="宋体"/>
          <w:color w:val="auto"/>
          <w:sz w:val="24"/>
        </w:rPr>
      </w:pPr>
    </w:p>
    <w:p w14:paraId="0EF9A821">
      <w:pPr>
        <w:pStyle w:val="38"/>
        <w:ind w:firstLine="240"/>
        <w:rPr>
          <w:rFonts w:ascii="宋体" w:hAnsi="宋体" w:cs="宋体"/>
          <w:color w:val="auto"/>
          <w:sz w:val="24"/>
        </w:rPr>
      </w:pPr>
    </w:p>
    <w:p w14:paraId="38066A05">
      <w:pPr>
        <w:pStyle w:val="38"/>
        <w:ind w:firstLine="240"/>
        <w:rPr>
          <w:rFonts w:ascii="宋体" w:hAnsi="宋体" w:cs="宋体"/>
          <w:color w:val="auto"/>
          <w:sz w:val="24"/>
        </w:rPr>
      </w:pPr>
    </w:p>
    <w:p w14:paraId="71165478">
      <w:pPr>
        <w:pStyle w:val="38"/>
        <w:ind w:firstLine="240"/>
        <w:rPr>
          <w:rFonts w:ascii="宋体" w:hAnsi="宋体" w:cs="宋体"/>
          <w:color w:val="auto"/>
          <w:sz w:val="24"/>
        </w:rPr>
      </w:pPr>
    </w:p>
    <w:p w14:paraId="7EB56B8F">
      <w:pPr>
        <w:pStyle w:val="38"/>
        <w:ind w:firstLine="240"/>
        <w:rPr>
          <w:rFonts w:ascii="宋体" w:hAnsi="宋体" w:cs="宋体"/>
          <w:color w:val="auto"/>
          <w:sz w:val="24"/>
        </w:rPr>
      </w:pPr>
    </w:p>
    <w:p w14:paraId="192AB063">
      <w:pPr>
        <w:spacing w:line="360" w:lineRule="auto"/>
        <w:rPr>
          <w:rFonts w:hint="eastAsia" w:ascii="宋体" w:hAnsi="宋体" w:cs="宋体"/>
          <w:color w:val="auto"/>
          <w:sz w:val="24"/>
        </w:rPr>
      </w:pPr>
    </w:p>
    <w:p w14:paraId="02153913">
      <w:pPr>
        <w:spacing w:line="360" w:lineRule="auto"/>
        <w:rPr>
          <w:rFonts w:hint="eastAsia" w:ascii="宋体" w:hAnsi="宋体" w:cs="宋体"/>
          <w:color w:val="auto"/>
          <w:sz w:val="24"/>
        </w:rPr>
      </w:pPr>
    </w:p>
    <w:p w14:paraId="2332D741">
      <w:pPr>
        <w:spacing w:line="360" w:lineRule="auto"/>
        <w:rPr>
          <w:rFonts w:hint="eastAsia" w:ascii="宋体" w:hAnsi="宋体" w:cs="宋体"/>
          <w:color w:val="auto"/>
          <w:sz w:val="24"/>
        </w:rPr>
      </w:pPr>
    </w:p>
    <w:p w14:paraId="661AF8BC">
      <w:pPr>
        <w:spacing w:line="360" w:lineRule="auto"/>
        <w:rPr>
          <w:rFonts w:hint="eastAsia" w:ascii="宋体" w:hAnsi="宋体" w:cs="宋体"/>
          <w:color w:val="auto"/>
          <w:sz w:val="24"/>
        </w:rPr>
      </w:pPr>
    </w:p>
    <w:p w14:paraId="7F8CF72F">
      <w:pPr>
        <w:spacing w:line="360" w:lineRule="auto"/>
        <w:rPr>
          <w:rFonts w:hint="eastAsia" w:ascii="宋体" w:hAnsi="宋体" w:cs="宋体"/>
          <w:color w:val="auto"/>
          <w:sz w:val="24"/>
        </w:rPr>
      </w:pPr>
    </w:p>
    <w:p w14:paraId="15589455">
      <w:pPr>
        <w:spacing w:line="360" w:lineRule="auto"/>
        <w:rPr>
          <w:rFonts w:hint="eastAsia" w:ascii="宋体" w:hAnsi="宋体" w:cs="宋体"/>
          <w:color w:val="auto"/>
          <w:sz w:val="24"/>
        </w:rPr>
      </w:pPr>
    </w:p>
    <w:p w14:paraId="47E27B9B">
      <w:pPr>
        <w:spacing w:line="360" w:lineRule="auto"/>
        <w:rPr>
          <w:rFonts w:hint="eastAsia" w:ascii="宋体" w:hAnsi="宋体" w:cs="宋体"/>
          <w:color w:val="auto"/>
          <w:sz w:val="24"/>
        </w:rPr>
      </w:pPr>
    </w:p>
    <w:p w14:paraId="109216E9">
      <w:pPr>
        <w:spacing w:line="360" w:lineRule="auto"/>
        <w:rPr>
          <w:rFonts w:hint="eastAsia" w:ascii="宋体" w:hAnsi="宋体" w:cs="宋体"/>
          <w:color w:val="auto"/>
          <w:sz w:val="24"/>
        </w:rPr>
      </w:pPr>
    </w:p>
    <w:p w14:paraId="10F9C7EB">
      <w:pPr>
        <w:spacing w:line="360" w:lineRule="auto"/>
        <w:rPr>
          <w:rFonts w:hint="eastAsia" w:ascii="宋体" w:hAnsi="宋体" w:cs="宋体"/>
          <w:color w:val="auto"/>
          <w:sz w:val="24"/>
        </w:rPr>
      </w:pPr>
    </w:p>
    <w:p w14:paraId="254A7802">
      <w:pPr>
        <w:spacing w:line="360" w:lineRule="auto"/>
        <w:rPr>
          <w:rFonts w:hint="eastAsia" w:ascii="宋体" w:hAnsi="宋体" w:cs="宋体"/>
          <w:color w:val="auto"/>
          <w:sz w:val="24"/>
        </w:rPr>
      </w:pPr>
    </w:p>
    <w:p w14:paraId="1F43D9C7">
      <w:pPr>
        <w:spacing w:line="360" w:lineRule="auto"/>
        <w:rPr>
          <w:rFonts w:hint="eastAsia" w:ascii="宋体" w:hAnsi="宋体" w:cs="宋体"/>
          <w:color w:val="auto"/>
          <w:sz w:val="24"/>
        </w:rPr>
      </w:pPr>
    </w:p>
    <w:p w14:paraId="3D48C859">
      <w:pPr>
        <w:spacing w:line="360" w:lineRule="auto"/>
        <w:rPr>
          <w:rFonts w:hint="eastAsia" w:ascii="宋体" w:hAnsi="宋体" w:cs="宋体"/>
          <w:color w:val="auto"/>
          <w:sz w:val="24"/>
        </w:rPr>
      </w:pPr>
    </w:p>
    <w:p w14:paraId="741F2BCE">
      <w:pPr>
        <w:spacing w:line="360" w:lineRule="auto"/>
        <w:rPr>
          <w:rFonts w:hint="eastAsia" w:ascii="宋体" w:hAnsi="宋体" w:cs="宋体"/>
          <w:color w:val="auto"/>
          <w:sz w:val="24"/>
        </w:rPr>
      </w:pPr>
    </w:p>
    <w:p w14:paraId="744D7D93">
      <w:pPr>
        <w:spacing w:line="360" w:lineRule="auto"/>
        <w:rPr>
          <w:rFonts w:hint="eastAsia" w:ascii="宋体" w:hAnsi="宋体" w:cs="宋体"/>
          <w:color w:val="auto"/>
          <w:sz w:val="24"/>
        </w:rPr>
      </w:pPr>
    </w:p>
    <w:p w14:paraId="204E5B50">
      <w:pPr>
        <w:spacing w:line="360" w:lineRule="auto"/>
        <w:rPr>
          <w:rFonts w:hint="eastAsia" w:ascii="宋体" w:hAnsi="宋体" w:cs="宋体"/>
          <w:color w:val="auto"/>
          <w:sz w:val="24"/>
        </w:rPr>
      </w:pPr>
    </w:p>
    <w:p w14:paraId="37F4D78C">
      <w:pPr>
        <w:spacing w:line="360" w:lineRule="auto"/>
        <w:rPr>
          <w:rFonts w:hint="eastAsia" w:ascii="宋体" w:hAnsi="宋体" w:cs="宋体"/>
          <w:color w:val="auto"/>
          <w:sz w:val="24"/>
        </w:rPr>
      </w:pPr>
    </w:p>
    <w:p w14:paraId="2CCE61D9">
      <w:pPr>
        <w:spacing w:line="360" w:lineRule="auto"/>
        <w:rPr>
          <w:rFonts w:hint="eastAsia" w:ascii="宋体" w:hAnsi="宋体" w:cs="宋体"/>
          <w:color w:val="auto"/>
          <w:sz w:val="24"/>
        </w:rPr>
      </w:pPr>
    </w:p>
    <w:p w14:paraId="25A3537C">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52C336E8">
      <w:pPr>
        <w:spacing w:line="380" w:lineRule="exact"/>
        <w:jc w:val="center"/>
        <w:rPr>
          <w:rStyle w:val="68"/>
          <w:rFonts w:ascii="宋体"/>
          <w:b/>
          <w:bCs/>
          <w:color w:val="auto"/>
          <w:sz w:val="28"/>
          <w:szCs w:val="28"/>
        </w:rPr>
      </w:pPr>
      <w:r>
        <w:rPr>
          <w:rStyle w:val="68"/>
          <w:rFonts w:hint="eastAsia" w:ascii="宋体" w:hAnsi="宋体" w:cs="宋体"/>
          <w:b/>
          <w:bCs/>
          <w:color w:val="auto"/>
          <w:sz w:val="28"/>
          <w:szCs w:val="28"/>
        </w:rPr>
        <w:t>政府采购供应商诚信承诺书</w:t>
      </w:r>
    </w:p>
    <w:p w14:paraId="11374EE4">
      <w:pPr>
        <w:spacing w:line="380" w:lineRule="exact"/>
        <w:jc w:val="center"/>
        <w:rPr>
          <w:rStyle w:val="68"/>
          <w:rFonts w:ascii="宋体"/>
          <w:b/>
          <w:bCs/>
          <w:color w:val="auto"/>
          <w:sz w:val="24"/>
        </w:rPr>
      </w:pPr>
    </w:p>
    <w:p w14:paraId="3941F17B">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A3B4271">
      <w:pPr>
        <w:spacing w:line="380" w:lineRule="exact"/>
        <w:rPr>
          <w:rFonts w:ascii="宋体" w:hAnsi="宋体" w:cs="宋体"/>
          <w:color w:val="auto"/>
          <w:sz w:val="24"/>
        </w:rPr>
      </w:pPr>
      <w:r>
        <w:rPr>
          <w:rFonts w:hint="eastAsia" w:ascii="宋体" w:hAnsi="宋体" w:cs="宋体"/>
          <w:color w:val="auto"/>
          <w:sz w:val="24"/>
        </w:rPr>
        <w:t>（一）提供虚假材料谋取中标;</w:t>
      </w:r>
    </w:p>
    <w:p w14:paraId="7D55A3EE">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43EC8032">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598DBE2A">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084427BE">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6D9FD212">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B211D58">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4B59BBF4">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45CEEFEE">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2A494A14">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2764AD83">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52ABEBDA">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48B8D4E7">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1E4537B">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1C1454AA">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4E001E2">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12B5E2D4">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26B84F58">
      <w:pPr>
        <w:spacing w:line="380" w:lineRule="exact"/>
        <w:ind w:firstLine="3360" w:firstLineChars="1400"/>
        <w:rPr>
          <w:rFonts w:ascii="宋体" w:hAnsi="宋体" w:cs="宋体"/>
          <w:color w:val="auto"/>
          <w:sz w:val="24"/>
        </w:rPr>
      </w:pPr>
    </w:p>
    <w:p w14:paraId="0DA1A3F5">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169098D1">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w:t>
      </w:r>
      <w:r>
        <w:rPr>
          <w:rFonts w:hint="eastAsia" w:ascii="宋体" w:hAnsi="宋体" w:cs="宋体"/>
          <w:color w:val="auto"/>
          <w:sz w:val="24"/>
          <w:lang w:val="en-US" w:eastAsia="zh-CN"/>
        </w:rPr>
        <w:t>章</w:t>
      </w:r>
      <w:r>
        <w:rPr>
          <w:rFonts w:hint="eastAsia" w:ascii="宋体" w:hAnsi="宋体" w:cs="宋体"/>
          <w:color w:val="auto"/>
          <w:sz w:val="24"/>
        </w:rPr>
        <w:t>）</w:t>
      </w:r>
    </w:p>
    <w:p w14:paraId="0A10D93C">
      <w:pPr>
        <w:spacing w:line="380" w:lineRule="exact"/>
        <w:ind w:firstLine="3360" w:firstLineChars="1400"/>
        <w:rPr>
          <w:rFonts w:ascii="宋体" w:hAnsi="宋体" w:cs="宋体"/>
          <w:color w:val="auto"/>
          <w:sz w:val="24"/>
        </w:rPr>
      </w:pPr>
    </w:p>
    <w:p w14:paraId="49016158">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5138F6C8">
      <w:pPr>
        <w:pStyle w:val="38"/>
        <w:ind w:firstLine="0" w:firstLineChars="0"/>
        <w:rPr>
          <w:rFonts w:ascii="宋体" w:hAnsi="宋体" w:cs="宋体"/>
          <w:b/>
          <w:color w:val="auto"/>
          <w:sz w:val="24"/>
        </w:rPr>
      </w:pPr>
    </w:p>
    <w:p w14:paraId="5DDB2305">
      <w:pPr>
        <w:pStyle w:val="4"/>
        <w:spacing w:before="0" w:after="0" w:line="500" w:lineRule="exact"/>
        <w:ind w:firstLine="0"/>
        <w:rPr>
          <w:rFonts w:hint="eastAsia" w:ascii="宋体" w:hAnsi="宋体" w:cs="宋体"/>
          <w:b/>
          <w:bCs w:val="0"/>
          <w:color w:val="auto"/>
          <w:sz w:val="32"/>
          <w:szCs w:val="32"/>
        </w:rPr>
      </w:pPr>
    </w:p>
    <w:p w14:paraId="16AA2EBD">
      <w:pPr>
        <w:rPr>
          <w:rFonts w:hint="eastAsia"/>
          <w:color w:val="auto"/>
        </w:rPr>
      </w:pPr>
    </w:p>
    <w:p w14:paraId="3291084F">
      <w:pPr>
        <w:pStyle w:val="4"/>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212D67F6">
      <w:pPr>
        <w:ind w:firstLine="640" w:firstLineChars="200"/>
        <w:jc w:val="both"/>
        <w:rPr>
          <w:rFonts w:hint="eastAsia" w:ascii="宋体" w:hAnsi="宋体" w:eastAsia="宋体" w:cs="宋体"/>
          <w:color w:val="auto"/>
          <w:sz w:val="32"/>
          <w:szCs w:val="32"/>
          <w:lang w:val="en-US"/>
        </w:rPr>
      </w:pPr>
    </w:p>
    <w:p w14:paraId="7C63F88F">
      <w:pPr>
        <w:pStyle w:val="81"/>
        <w:spacing w:beforeLines="0" w:afterLines="0"/>
        <w:ind w:left="0" w:firstLine="640" w:firstLineChars="200"/>
        <w:jc w:val="both"/>
        <w:rPr>
          <w:rFonts w:hint="eastAsia" w:ascii="宋体" w:hAnsi="宋体" w:eastAsia="宋体" w:cs="宋体"/>
          <w:color w:val="auto"/>
          <w:sz w:val="32"/>
          <w:szCs w:val="32"/>
          <w:lang w:val="en-US"/>
        </w:rPr>
      </w:pPr>
    </w:p>
    <w:p w14:paraId="1D1E53D0">
      <w:pPr>
        <w:pStyle w:val="81"/>
        <w:spacing w:beforeLines="0" w:afterLines="0"/>
        <w:ind w:left="0" w:firstLine="640" w:firstLineChars="200"/>
        <w:jc w:val="both"/>
        <w:rPr>
          <w:rFonts w:hint="eastAsia" w:ascii="宋体" w:hAnsi="宋体" w:eastAsia="宋体" w:cs="宋体"/>
          <w:color w:val="auto"/>
          <w:sz w:val="32"/>
          <w:szCs w:val="32"/>
          <w:lang w:val="en-US"/>
        </w:rPr>
      </w:pPr>
    </w:p>
    <w:p w14:paraId="5C8B47EA">
      <w:pPr>
        <w:pStyle w:val="81"/>
        <w:spacing w:beforeLines="0" w:afterLines="0"/>
        <w:ind w:left="0" w:firstLine="600" w:firstLineChars="200"/>
        <w:jc w:val="both"/>
        <w:rPr>
          <w:rFonts w:hint="eastAsia" w:ascii="宋体" w:hAnsi="宋体" w:eastAsia="宋体" w:cs="宋体"/>
          <w:color w:val="auto"/>
          <w:sz w:val="30"/>
          <w:szCs w:val="30"/>
          <w:lang w:val="en-US"/>
        </w:rPr>
      </w:pPr>
    </w:p>
    <w:p w14:paraId="374A9BAA">
      <w:pPr>
        <w:pStyle w:val="81"/>
        <w:spacing w:beforeLines="0" w:afterLines="0"/>
        <w:ind w:left="0" w:firstLine="600" w:firstLineChars="200"/>
        <w:jc w:val="both"/>
        <w:rPr>
          <w:rFonts w:hint="eastAsia" w:ascii="宋体" w:hAnsi="宋体" w:eastAsia="宋体" w:cs="宋体"/>
          <w:color w:val="auto"/>
          <w:sz w:val="30"/>
          <w:szCs w:val="30"/>
          <w:lang w:val="en-US"/>
        </w:rPr>
      </w:pPr>
    </w:p>
    <w:p w14:paraId="59387E33">
      <w:pPr>
        <w:pStyle w:val="81"/>
        <w:spacing w:beforeLines="0" w:afterLines="0"/>
        <w:ind w:left="0" w:firstLine="600" w:firstLineChars="200"/>
        <w:jc w:val="both"/>
        <w:rPr>
          <w:rFonts w:hint="eastAsia" w:ascii="宋体" w:hAnsi="宋体" w:eastAsia="宋体" w:cs="宋体"/>
          <w:color w:val="auto"/>
          <w:sz w:val="30"/>
          <w:szCs w:val="30"/>
          <w:lang w:val="en-US"/>
        </w:rPr>
      </w:pPr>
    </w:p>
    <w:p w14:paraId="6F804FF0">
      <w:pPr>
        <w:pStyle w:val="81"/>
        <w:spacing w:beforeLines="0" w:afterLines="0"/>
        <w:ind w:left="0" w:firstLine="600" w:firstLineChars="200"/>
        <w:jc w:val="both"/>
        <w:rPr>
          <w:rFonts w:hint="eastAsia" w:ascii="宋体" w:hAnsi="宋体" w:eastAsia="宋体" w:cs="宋体"/>
          <w:color w:val="auto"/>
          <w:sz w:val="30"/>
          <w:szCs w:val="30"/>
          <w:lang w:val="en-US"/>
        </w:rPr>
      </w:pPr>
    </w:p>
    <w:p w14:paraId="63ABF7ED">
      <w:pPr>
        <w:pStyle w:val="81"/>
        <w:spacing w:beforeLines="0" w:afterLines="0"/>
        <w:ind w:left="0" w:firstLine="600" w:firstLineChars="200"/>
        <w:jc w:val="both"/>
        <w:rPr>
          <w:rFonts w:hint="eastAsia" w:ascii="宋体" w:hAnsi="宋体" w:eastAsia="宋体" w:cs="宋体"/>
          <w:color w:val="auto"/>
          <w:sz w:val="30"/>
          <w:szCs w:val="30"/>
          <w:lang w:val="en-US"/>
        </w:rPr>
      </w:pPr>
    </w:p>
    <w:p w14:paraId="47EBD01A">
      <w:pPr>
        <w:pStyle w:val="81"/>
        <w:spacing w:beforeLines="0" w:afterLines="0"/>
        <w:ind w:left="0" w:firstLine="600" w:firstLineChars="200"/>
        <w:jc w:val="both"/>
        <w:rPr>
          <w:rFonts w:hint="eastAsia" w:ascii="宋体" w:hAnsi="宋体" w:eastAsia="宋体" w:cs="宋体"/>
          <w:color w:val="auto"/>
          <w:sz w:val="30"/>
          <w:szCs w:val="30"/>
          <w:lang w:val="en-US"/>
        </w:rPr>
      </w:pPr>
    </w:p>
    <w:p w14:paraId="05D7B554">
      <w:pPr>
        <w:pStyle w:val="81"/>
        <w:spacing w:beforeLines="0" w:afterLines="0"/>
        <w:ind w:left="0" w:firstLine="600" w:firstLineChars="200"/>
        <w:jc w:val="both"/>
        <w:rPr>
          <w:rFonts w:hint="eastAsia" w:ascii="宋体" w:hAnsi="宋体" w:eastAsia="宋体" w:cs="宋体"/>
          <w:color w:val="auto"/>
          <w:sz w:val="30"/>
          <w:szCs w:val="30"/>
          <w:lang w:val="en-US"/>
        </w:rPr>
      </w:pPr>
    </w:p>
    <w:p w14:paraId="4D86DB9B">
      <w:pPr>
        <w:pStyle w:val="81"/>
        <w:spacing w:beforeLines="0" w:afterLines="0"/>
        <w:ind w:left="0" w:firstLine="600" w:firstLineChars="200"/>
        <w:jc w:val="both"/>
        <w:rPr>
          <w:rFonts w:hint="eastAsia" w:ascii="宋体" w:hAnsi="宋体" w:eastAsia="宋体" w:cs="宋体"/>
          <w:color w:val="auto"/>
          <w:sz w:val="30"/>
          <w:szCs w:val="30"/>
          <w:lang w:val="en-US"/>
        </w:rPr>
      </w:pPr>
    </w:p>
    <w:p w14:paraId="5FC162F2">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3FB7D842">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0984DB39">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69554E8C">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2F28AFED">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6613B71D">
      <w:pPr>
        <w:pStyle w:val="8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210894E1">
      <w:pPr>
        <w:pStyle w:val="81"/>
        <w:spacing w:beforeLines="0" w:afterLines="0"/>
        <w:ind w:left="0" w:firstLine="600" w:firstLineChars="200"/>
        <w:jc w:val="both"/>
        <w:rPr>
          <w:rFonts w:hint="eastAsia" w:ascii="宋体" w:hAnsi="宋体" w:eastAsia="宋体" w:cs="宋体"/>
          <w:color w:val="auto"/>
          <w:sz w:val="30"/>
          <w:szCs w:val="30"/>
          <w:lang w:val="en-US"/>
        </w:rPr>
      </w:pPr>
    </w:p>
    <w:p w14:paraId="53EBB349">
      <w:pPr>
        <w:pStyle w:val="81"/>
        <w:spacing w:beforeLines="0" w:afterLines="0"/>
        <w:ind w:left="0" w:firstLine="600" w:firstLineChars="200"/>
        <w:jc w:val="both"/>
        <w:rPr>
          <w:rFonts w:hint="eastAsia" w:ascii="宋体" w:hAnsi="宋体" w:eastAsia="宋体" w:cs="宋体"/>
          <w:color w:val="auto"/>
          <w:sz w:val="30"/>
          <w:szCs w:val="30"/>
          <w:lang w:val="en-US"/>
        </w:rPr>
      </w:pPr>
    </w:p>
    <w:p w14:paraId="0B0B2651">
      <w:pPr>
        <w:pStyle w:val="81"/>
        <w:spacing w:beforeLines="0" w:afterLines="0"/>
        <w:ind w:left="0" w:firstLine="600" w:firstLineChars="200"/>
        <w:jc w:val="both"/>
        <w:rPr>
          <w:rFonts w:hint="eastAsia" w:ascii="宋体" w:hAnsi="宋体" w:eastAsia="宋体" w:cs="宋体"/>
          <w:color w:val="auto"/>
          <w:sz w:val="30"/>
          <w:szCs w:val="30"/>
          <w:lang w:val="en-US"/>
        </w:rPr>
      </w:pPr>
    </w:p>
    <w:p w14:paraId="3517E38C">
      <w:pPr>
        <w:pStyle w:val="81"/>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27A73682">
      <w:pPr>
        <w:pStyle w:val="81"/>
        <w:spacing w:beforeLines="0" w:afterLines="0" w:line="440" w:lineRule="exact"/>
        <w:ind w:left="0"/>
        <w:jc w:val="both"/>
        <w:rPr>
          <w:rFonts w:hint="eastAsia" w:ascii="宋体" w:hAnsi="宋体" w:eastAsia="宋体" w:cs="宋体"/>
          <w:color w:val="auto"/>
          <w:sz w:val="30"/>
          <w:szCs w:val="30"/>
        </w:rPr>
      </w:pPr>
    </w:p>
    <w:p w14:paraId="2D0BBC78">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18AAC006">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33D05526">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45842C25">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45A15273">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602A301C">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4AEE405C">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492E69E3">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5399DD1A">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45BC121A">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5E60A396">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161F57DA">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3158094F">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3E3D897D">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158450F9">
      <w:pPr>
        <w:pStyle w:val="81"/>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5AAC47D9">
      <w:pPr>
        <w:pStyle w:val="81"/>
        <w:spacing w:beforeLines="0" w:afterLines="0" w:line="440" w:lineRule="exact"/>
        <w:ind w:left="0"/>
        <w:jc w:val="center"/>
        <w:rPr>
          <w:rFonts w:hint="eastAsia" w:ascii="宋体" w:hAnsi="宋体" w:eastAsia="宋体" w:cs="宋体"/>
          <w:bCs/>
          <w:color w:val="auto"/>
          <w:sz w:val="32"/>
          <w:szCs w:val="32"/>
        </w:rPr>
      </w:pPr>
    </w:p>
    <w:p w14:paraId="2DE2119B">
      <w:pPr>
        <w:pStyle w:val="81"/>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4DB666BD">
      <w:pPr>
        <w:pStyle w:val="81"/>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044B8FA0">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5C8D892D">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56892255">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774EF53D">
      <w:pPr>
        <w:pStyle w:val="8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3FE9DD51">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3C7B09F2">
      <w:pPr>
        <w:pStyle w:val="8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077BB221">
      <w:pPr>
        <w:pStyle w:val="4"/>
        <w:spacing w:before="0" w:after="0" w:line="500" w:lineRule="exact"/>
        <w:ind w:firstLine="0"/>
        <w:jc w:val="both"/>
        <w:rPr>
          <w:rFonts w:hint="eastAsia" w:ascii="宋体" w:hAnsi="宋体" w:eastAsia="宋体" w:cs="宋体"/>
          <w:b w:val="0"/>
          <w:bCs w:val="0"/>
          <w:color w:val="auto"/>
          <w:sz w:val="21"/>
          <w:szCs w:val="21"/>
        </w:rPr>
      </w:pPr>
    </w:p>
    <w:p w14:paraId="599934EE">
      <w:pPr>
        <w:pStyle w:val="4"/>
        <w:spacing w:before="0" w:after="0" w:line="500" w:lineRule="exact"/>
        <w:ind w:firstLine="0"/>
        <w:rPr>
          <w:rFonts w:hint="eastAsia" w:ascii="宋体" w:hAnsi="宋体" w:eastAsia="宋体" w:cs="宋体"/>
          <w:b w:val="0"/>
          <w:color w:val="auto"/>
          <w:sz w:val="44"/>
          <w:szCs w:val="44"/>
        </w:rPr>
      </w:pPr>
    </w:p>
    <w:p w14:paraId="3800BE75">
      <w:pPr>
        <w:pStyle w:val="4"/>
        <w:spacing w:before="0" w:after="0" w:line="500" w:lineRule="exact"/>
        <w:ind w:firstLine="0"/>
        <w:rPr>
          <w:rFonts w:hint="eastAsia" w:ascii="宋体" w:hAnsi="宋体" w:eastAsia="宋体" w:cs="宋体"/>
          <w:b w:val="0"/>
          <w:color w:val="auto"/>
          <w:sz w:val="44"/>
          <w:szCs w:val="44"/>
        </w:rPr>
      </w:pPr>
    </w:p>
    <w:p w14:paraId="59C5F817">
      <w:pPr>
        <w:pStyle w:val="4"/>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273000B1">
      <w:pPr>
        <w:spacing w:line="360" w:lineRule="auto"/>
        <w:ind w:firstLine="420" w:firstLineChars="200"/>
        <w:jc w:val="both"/>
        <w:rPr>
          <w:rFonts w:hint="eastAsia" w:ascii="宋体" w:hAnsi="宋体" w:eastAsia="宋体" w:cs="宋体"/>
          <w:color w:val="auto"/>
          <w:szCs w:val="27"/>
        </w:rPr>
      </w:pPr>
    </w:p>
    <w:p w14:paraId="2BBE54D5">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0059639B">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741C748F">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1E3CCA4F">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407A9115">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14C529A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040DB31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lang w:val="en-US" w:eastAsia="zh-CN"/>
        </w:rPr>
        <w:t>政府</w:t>
      </w:r>
      <w:r>
        <w:rPr>
          <w:rFonts w:hint="eastAsia" w:ascii="宋体" w:hAnsi="宋体" w:eastAsia="宋体" w:cs="宋体"/>
          <w:color w:val="auto"/>
          <w:szCs w:val="27"/>
        </w:rPr>
        <w:t>采购法》、《中华人民共和国</w:t>
      </w:r>
      <w:r>
        <w:rPr>
          <w:rFonts w:hint="eastAsia" w:ascii="宋体" w:hAnsi="宋体" w:cs="宋体"/>
          <w:color w:val="auto"/>
          <w:szCs w:val="27"/>
          <w:lang w:val="en-US" w:eastAsia="zh-CN"/>
        </w:rPr>
        <w:t>民法典</w:t>
      </w:r>
      <w:r>
        <w:rPr>
          <w:rFonts w:hint="eastAsia" w:ascii="宋体" w:hAnsi="宋体" w:eastAsia="宋体" w:cs="宋体"/>
          <w:color w:val="auto"/>
          <w:szCs w:val="27"/>
        </w:rPr>
        <w:t>》之规定，经甲乙双方充分协商，特订立本合同，以便共同遵守。</w:t>
      </w:r>
    </w:p>
    <w:p w14:paraId="557A8EFE">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443C43">
        <w:trPr>
          <w:trHeight w:val="58" w:hRule="atLeast"/>
        </w:trPr>
        <w:tc>
          <w:tcPr>
            <w:tcW w:w="1983" w:type="dxa"/>
            <w:noWrap w:val="0"/>
            <w:vAlign w:val="top"/>
          </w:tcPr>
          <w:p w14:paraId="564E07C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46407A7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69BE2459">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315D29BC">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562574C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6F9D317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4E5D6B3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50BF681A">
        <w:trPr>
          <w:trHeight w:val="58" w:hRule="atLeast"/>
        </w:trPr>
        <w:tc>
          <w:tcPr>
            <w:tcW w:w="1983" w:type="dxa"/>
            <w:noWrap w:val="0"/>
            <w:vAlign w:val="top"/>
          </w:tcPr>
          <w:p w14:paraId="3892BA76">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6C17ADD9">
            <w:pPr>
              <w:spacing w:line="360" w:lineRule="auto"/>
              <w:ind w:firstLine="420" w:firstLineChars="200"/>
              <w:jc w:val="both"/>
              <w:rPr>
                <w:rFonts w:hint="eastAsia" w:ascii="宋体" w:hAnsi="宋体" w:eastAsia="宋体" w:cs="宋体"/>
                <w:color w:val="auto"/>
              </w:rPr>
            </w:pPr>
          </w:p>
        </w:tc>
        <w:tc>
          <w:tcPr>
            <w:tcW w:w="902" w:type="dxa"/>
            <w:noWrap w:val="0"/>
            <w:vAlign w:val="top"/>
          </w:tcPr>
          <w:p w14:paraId="693CC53D">
            <w:pPr>
              <w:spacing w:line="360" w:lineRule="auto"/>
              <w:ind w:firstLine="420" w:firstLineChars="200"/>
              <w:jc w:val="both"/>
              <w:rPr>
                <w:rFonts w:hint="eastAsia" w:ascii="宋体" w:hAnsi="宋体" w:eastAsia="宋体" w:cs="宋体"/>
                <w:color w:val="auto"/>
              </w:rPr>
            </w:pPr>
          </w:p>
        </w:tc>
        <w:tc>
          <w:tcPr>
            <w:tcW w:w="902" w:type="dxa"/>
            <w:noWrap w:val="0"/>
            <w:vAlign w:val="top"/>
          </w:tcPr>
          <w:p w14:paraId="17C442E2">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39B07B77">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34FFB47E">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25B5FE0F">
            <w:pPr>
              <w:spacing w:line="360" w:lineRule="auto"/>
              <w:ind w:firstLine="420" w:firstLineChars="200"/>
              <w:jc w:val="both"/>
              <w:rPr>
                <w:rFonts w:hint="eastAsia" w:ascii="宋体" w:hAnsi="宋体" w:eastAsia="宋体" w:cs="宋体"/>
                <w:color w:val="auto"/>
              </w:rPr>
            </w:pPr>
          </w:p>
        </w:tc>
      </w:tr>
      <w:tr w14:paraId="686DE632">
        <w:trPr>
          <w:trHeight w:val="58" w:hRule="atLeast"/>
        </w:trPr>
        <w:tc>
          <w:tcPr>
            <w:tcW w:w="1983" w:type="dxa"/>
            <w:noWrap w:val="0"/>
            <w:vAlign w:val="top"/>
          </w:tcPr>
          <w:p w14:paraId="00AADBC6">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660B47D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F402FEC">
            <w:pPr>
              <w:spacing w:line="360" w:lineRule="auto"/>
              <w:ind w:firstLine="420" w:firstLineChars="200"/>
              <w:jc w:val="both"/>
              <w:rPr>
                <w:rFonts w:hint="eastAsia" w:ascii="宋体" w:hAnsi="宋体" w:eastAsia="宋体" w:cs="宋体"/>
                <w:color w:val="auto"/>
              </w:rPr>
            </w:pPr>
          </w:p>
        </w:tc>
        <w:tc>
          <w:tcPr>
            <w:tcW w:w="902" w:type="dxa"/>
            <w:noWrap w:val="0"/>
            <w:vAlign w:val="top"/>
          </w:tcPr>
          <w:p w14:paraId="18E81CF3">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3C6B422D">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25373316">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26EC7093">
            <w:pPr>
              <w:spacing w:line="360" w:lineRule="auto"/>
              <w:ind w:firstLine="420" w:firstLineChars="200"/>
              <w:jc w:val="both"/>
              <w:rPr>
                <w:rFonts w:hint="eastAsia" w:ascii="宋体" w:hAnsi="宋体" w:eastAsia="宋体" w:cs="宋体"/>
                <w:color w:val="auto"/>
              </w:rPr>
            </w:pPr>
          </w:p>
        </w:tc>
      </w:tr>
      <w:tr w14:paraId="113678EE">
        <w:trPr>
          <w:trHeight w:val="58" w:hRule="atLeast"/>
        </w:trPr>
        <w:tc>
          <w:tcPr>
            <w:tcW w:w="1983" w:type="dxa"/>
            <w:noWrap w:val="0"/>
            <w:vAlign w:val="top"/>
          </w:tcPr>
          <w:p w14:paraId="1E526385">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4E10781B">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89F51A6">
            <w:pPr>
              <w:spacing w:line="360" w:lineRule="auto"/>
              <w:ind w:firstLine="420" w:firstLineChars="200"/>
              <w:jc w:val="both"/>
              <w:rPr>
                <w:rFonts w:hint="eastAsia" w:ascii="宋体" w:hAnsi="宋体" w:eastAsia="宋体" w:cs="宋体"/>
                <w:color w:val="auto"/>
              </w:rPr>
            </w:pPr>
          </w:p>
        </w:tc>
        <w:tc>
          <w:tcPr>
            <w:tcW w:w="902" w:type="dxa"/>
            <w:noWrap w:val="0"/>
            <w:vAlign w:val="top"/>
          </w:tcPr>
          <w:p w14:paraId="43988A78">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1BC954B5">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10DB5D3C">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6FEC015F">
            <w:pPr>
              <w:spacing w:line="360" w:lineRule="auto"/>
              <w:ind w:firstLine="420" w:firstLineChars="200"/>
              <w:jc w:val="both"/>
              <w:rPr>
                <w:rFonts w:hint="eastAsia" w:ascii="宋体" w:hAnsi="宋体" w:eastAsia="宋体" w:cs="宋体"/>
                <w:color w:val="auto"/>
              </w:rPr>
            </w:pPr>
          </w:p>
        </w:tc>
      </w:tr>
      <w:tr w14:paraId="4D04389F">
        <w:trPr>
          <w:trHeight w:val="494" w:hRule="atLeast"/>
        </w:trPr>
        <w:tc>
          <w:tcPr>
            <w:tcW w:w="8837" w:type="dxa"/>
            <w:gridSpan w:val="7"/>
            <w:noWrap w:val="0"/>
            <w:vAlign w:val="top"/>
          </w:tcPr>
          <w:p w14:paraId="0682695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4B95B28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4515E9CC">
      <w:pPr>
        <w:spacing w:line="360" w:lineRule="auto"/>
        <w:ind w:firstLine="420"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6FCCB88E">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36472E7B">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42933A98">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534A4F6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682D7575">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258AAA6C">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59517B8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1C5A666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2677FCFF">
      <w:pPr>
        <w:pStyle w:val="10"/>
        <w:kinsoku w:val="0"/>
        <w:overflowPunct w:val="0"/>
        <w:spacing w:line="364" w:lineRule="auto"/>
        <w:ind w:left="0" w:firstLine="420"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1DAF79D6">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218BC818">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24B3B5D1">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04260819">
      <w:pPr>
        <w:pStyle w:val="10"/>
        <w:kinsoku w:val="0"/>
        <w:overflowPunct w:val="0"/>
        <w:ind w:left="0" w:firstLine="420"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77F4C892">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5A9C0A00">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322A617B">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197FB9EB">
      <w:pPr>
        <w:pStyle w:val="10"/>
        <w:kinsoku w:val="0"/>
        <w:overflowPunct w:val="0"/>
        <w:ind w:left="0" w:firstLine="420"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4E3F3AF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0BC6FBB2">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086C17D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3A6AD44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7C83C2AE">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2158E6E0">
      <w:pPr>
        <w:pStyle w:val="3"/>
        <w:kinsoku w:val="0"/>
        <w:overflowPunct w:val="0"/>
        <w:ind w:left="0" w:firstLine="420"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63A9CD8C">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635A53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EE2CE8">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2C28721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5DF4B158">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03388385">
      <w:pPr>
        <w:pStyle w:val="10"/>
        <w:kinsoku w:val="0"/>
        <w:overflowPunct w:val="0"/>
        <w:spacing w:line="364" w:lineRule="auto"/>
        <w:ind w:left="0" w:firstLine="420"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7B6A8463">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68A9EA00">
      <w:pPr>
        <w:pStyle w:val="3"/>
        <w:kinsoku w:val="0"/>
        <w:overflowPunct w:val="0"/>
        <w:ind w:left="0" w:firstLine="420"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3C2E12A2">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08B0E6F0">
      <w:pPr>
        <w:spacing w:line="400" w:lineRule="exact"/>
        <w:ind w:firstLine="420"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6966D10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E479B10">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66DFA9AC">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27E9C793">
      <w:pPr>
        <w:pStyle w:val="3"/>
        <w:kinsoku w:val="0"/>
        <w:overflowPunct w:val="0"/>
        <w:ind w:left="0" w:firstLine="420"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32A5F52C">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920E76F">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3BBB38D2">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24FAC00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624A07F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5EDAE158">
      <w:pPr>
        <w:pStyle w:val="10"/>
        <w:kinsoku w:val="0"/>
        <w:overflowPunct w:val="0"/>
        <w:spacing w:line="364" w:lineRule="auto"/>
        <w:ind w:left="0" w:firstLine="420"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3A77275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7860FB8C">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49E4F2BC">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5F88722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36F064D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2C0D0003">
      <w:pPr>
        <w:pStyle w:val="10"/>
        <w:kinsoku w:val="0"/>
        <w:overflowPunct w:val="0"/>
        <w:spacing w:line="364" w:lineRule="auto"/>
        <w:ind w:left="0" w:firstLine="420"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4BB1A3F4">
      <w:pPr>
        <w:pStyle w:val="10"/>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5B61CF3B">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4229807E">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应在响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应文件中提供承</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诺，否则视为不响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eastAsia="宋体" w:cs="宋体"/>
          <w:color w:val="auto"/>
          <w:kern w:val="2"/>
          <w:sz w:val="21"/>
          <w:lang w:val="en-US" w:eastAsia="zh-CN" w:bidi="ar-SA"/>
        </w:rPr>
        <w:t>。</w:t>
      </w:r>
    </w:p>
    <w:p w14:paraId="08E68D9B">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226C7CA8">
      <w:pPr>
        <w:spacing w:line="360" w:lineRule="auto"/>
        <w:ind w:firstLine="420"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317E57A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34EC989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2E6BB12F">
      <w:pPr>
        <w:spacing w:line="360" w:lineRule="auto"/>
        <w:ind w:firstLine="420"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68C24BF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7ED6A640">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597076FD">
      <w:pPr>
        <w:pStyle w:val="3"/>
        <w:kinsoku w:val="0"/>
        <w:overflowPunct w:val="0"/>
        <w:ind w:left="0" w:firstLine="420"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422FEA42">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B9FF27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6FC1CF">
      <w:pPr>
        <w:pStyle w:val="3"/>
        <w:kinsoku w:val="0"/>
        <w:overflowPunct w:val="0"/>
        <w:ind w:left="0" w:firstLine="420"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06E1BA4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5957DB8D">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0C7624FE">
      <w:pPr>
        <w:pStyle w:val="3"/>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7E40CC70">
      <w:pPr>
        <w:spacing w:line="360" w:lineRule="auto"/>
        <w:ind w:firstLine="420"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35792054">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25F6F6C">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164ECFDE">
      <w:pPr>
        <w:spacing w:line="360" w:lineRule="auto"/>
        <w:ind w:firstLine="420" w:firstLineChars="200"/>
        <w:jc w:val="both"/>
        <w:rPr>
          <w:rFonts w:hint="eastAsia" w:ascii="宋体" w:hAnsi="宋体" w:eastAsia="宋体" w:cs="宋体"/>
          <w:color w:val="auto"/>
          <w:szCs w:val="27"/>
        </w:rPr>
      </w:pPr>
    </w:p>
    <w:p w14:paraId="769405B4">
      <w:pPr>
        <w:pStyle w:val="38"/>
        <w:ind w:firstLine="240"/>
        <w:rPr>
          <w:rFonts w:hint="eastAsia" w:ascii="宋体" w:hAnsi="宋体" w:eastAsia="宋体" w:cs="宋体"/>
          <w:color w:val="auto"/>
        </w:rPr>
      </w:pPr>
    </w:p>
    <w:p w14:paraId="11B80AE7">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268433A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3B88A210">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13313DE9">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236C141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354E644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1BFE864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032751DB">
      <w:pPr>
        <w:spacing w:line="640" w:lineRule="exact"/>
        <w:ind w:firstLine="420" w:firstLineChars="200"/>
        <w:jc w:val="both"/>
        <w:rPr>
          <w:rFonts w:hint="eastAsia" w:ascii="宋体" w:hAnsi="宋体" w:eastAsia="宋体" w:cs="宋体"/>
          <w:color w:val="auto"/>
          <w:szCs w:val="27"/>
          <w:u w:val="single"/>
        </w:rPr>
      </w:pPr>
    </w:p>
    <w:p w14:paraId="78F540E7">
      <w:pPr>
        <w:pStyle w:val="38"/>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11654854">
      <w:pPr>
        <w:pStyle w:val="38"/>
        <w:ind w:firstLine="321"/>
        <w:jc w:val="center"/>
        <w:rPr>
          <w:rFonts w:hint="eastAsia"/>
          <w:b/>
          <w:color w:val="auto"/>
          <w:sz w:val="32"/>
          <w:szCs w:val="32"/>
        </w:rPr>
      </w:pPr>
    </w:p>
    <w:p w14:paraId="2EF8F579">
      <w:pPr>
        <w:pStyle w:val="38"/>
        <w:ind w:firstLine="321"/>
        <w:jc w:val="center"/>
        <w:rPr>
          <w:rFonts w:hint="eastAsia"/>
          <w:b/>
          <w:color w:val="auto"/>
          <w:sz w:val="32"/>
          <w:szCs w:val="32"/>
        </w:rPr>
      </w:pPr>
    </w:p>
    <w:p w14:paraId="4649CFE6">
      <w:pPr>
        <w:pStyle w:val="38"/>
        <w:ind w:firstLine="321"/>
        <w:jc w:val="center"/>
        <w:rPr>
          <w:rFonts w:hint="eastAsia"/>
          <w:b/>
          <w:color w:val="auto"/>
          <w:sz w:val="32"/>
          <w:szCs w:val="32"/>
        </w:rPr>
      </w:pPr>
    </w:p>
    <w:p w14:paraId="7BCF2FDC">
      <w:pPr>
        <w:pStyle w:val="38"/>
        <w:ind w:firstLine="321"/>
        <w:jc w:val="center"/>
        <w:rPr>
          <w:rFonts w:hint="eastAsia"/>
          <w:b/>
          <w:color w:val="auto"/>
          <w:sz w:val="32"/>
          <w:szCs w:val="32"/>
        </w:rPr>
      </w:pPr>
    </w:p>
    <w:p w14:paraId="797D0616">
      <w:pPr>
        <w:pStyle w:val="38"/>
        <w:ind w:firstLine="321"/>
        <w:jc w:val="center"/>
        <w:rPr>
          <w:b/>
          <w:color w:val="auto"/>
          <w:sz w:val="32"/>
          <w:szCs w:val="32"/>
        </w:rPr>
      </w:pPr>
      <w:r>
        <w:rPr>
          <w:rFonts w:hint="eastAsia"/>
          <w:b/>
          <w:color w:val="auto"/>
          <w:sz w:val="32"/>
          <w:szCs w:val="32"/>
        </w:rPr>
        <w:t>周口市政府采购合同融资政策告知函</w:t>
      </w:r>
    </w:p>
    <w:p w14:paraId="30C0064B">
      <w:pPr>
        <w:pStyle w:val="38"/>
        <w:ind w:firstLine="240"/>
        <w:rPr>
          <w:rFonts w:asciiTheme="minorEastAsia" w:hAnsiTheme="minorEastAsia" w:eastAsiaTheme="minorEastAsia"/>
          <w:color w:val="auto"/>
          <w:sz w:val="24"/>
        </w:rPr>
      </w:pPr>
    </w:p>
    <w:p w14:paraId="1EAAA79E">
      <w:pPr>
        <w:pStyle w:val="38"/>
        <w:ind w:firstLine="240"/>
        <w:rPr>
          <w:rFonts w:asciiTheme="minorEastAsia" w:hAnsiTheme="minorEastAsia" w:eastAsiaTheme="minorEastAsia"/>
          <w:color w:val="auto"/>
          <w:sz w:val="24"/>
        </w:rPr>
      </w:pPr>
    </w:p>
    <w:p w14:paraId="6C5638F7">
      <w:pPr>
        <w:pStyle w:val="38"/>
        <w:ind w:firstLine="240"/>
        <w:rPr>
          <w:rFonts w:asciiTheme="minorEastAsia" w:hAnsiTheme="minorEastAsia" w:eastAsiaTheme="minorEastAsia"/>
          <w:color w:val="auto"/>
          <w:sz w:val="24"/>
        </w:rPr>
      </w:pPr>
    </w:p>
    <w:p w14:paraId="1A785E84">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0920C006">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020E7485">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C46600">
      <w:pPr>
        <w:pStyle w:val="38"/>
        <w:ind w:firstLine="240"/>
        <w:rPr>
          <w:rFonts w:hint="eastAsia" w:eastAsia="宋体"/>
          <w:color w:val="auto"/>
          <w:lang w:val="en-US" w:eastAsia="zh-CN"/>
        </w:rPr>
      </w:pPr>
      <w:r>
        <w:rPr>
          <w:rFonts w:hint="eastAsia" w:asciiTheme="minorEastAsia" w:hAnsiTheme="minorEastAsia" w:eastAsiaTheme="minorEastAsia"/>
          <w:color w:val="auto"/>
          <w:sz w:val="24"/>
        </w:rPr>
        <w:t>贷款渠道和提供贷款的金融机构，可在河南省政府采购网“河南省政府采购合同融资平台”查询联系。供应商须将此函附于响应文件中。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80000287" w:usb1="280F3C52" w:usb2="00000016" w:usb3="00000000" w:csb0="0004001F"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微软简标宋">
    <w:altName w:val="汉仪书宋二KW"/>
    <w:panose1 w:val="00000000000000000000"/>
    <w:charset w:val="86"/>
    <w:family w:val="auto"/>
    <w:pitch w:val="default"/>
    <w:sig w:usb0="00000000" w:usb1="00000000" w:usb2="00000010" w:usb3="00000000" w:csb0="00040000" w:csb1="00000000"/>
  </w:font>
  <w:font w:name="楷体_GB2312">
    <w:altName w:val="汉仪楷体简"/>
    <w:panose1 w:val="00000000000000000000"/>
    <w:charset w:val="86"/>
    <w:family w:val="modern"/>
    <w:pitch w:val="default"/>
    <w:sig w:usb0="00000000" w:usb1="00000000" w:usb2="0000001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02CA6">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69D49">
    <w:pPr>
      <w:pStyle w:val="20"/>
      <w:pBdr>
        <w:bottom w:val="none" w:color="auto" w:sz="0" w:space="0"/>
      </w:pBdr>
      <w:spacing w:line="160" w:lineRule="atLeast"/>
      <w:jc w:val="both"/>
      <w:rPr>
        <w:rFonts w:ascii="楷体_GB2312" w:eastAsia="楷体_GB2312"/>
        <w:sz w:val="28"/>
        <w:u w:val="single"/>
      </w:rPr>
    </w:pPr>
  </w:p>
  <w:p w14:paraId="785B8812">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622741A"/>
    <w:rsid w:val="07041580"/>
    <w:rsid w:val="07932A4C"/>
    <w:rsid w:val="08DB1CFF"/>
    <w:rsid w:val="095F13EB"/>
    <w:rsid w:val="0A9E30AD"/>
    <w:rsid w:val="0BEB3B44"/>
    <w:rsid w:val="0C0644C0"/>
    <w:rsid w:val="10D62AA4"/>
    <w:rsid w:val="12CD4D32"/>
    <w:rsid w:val="13552B79"/>
    <w:rsid w:val="13793DF7"/>
    <w:rsid w:val="141C4A83"/>
    <w:rsid w:val="14354A58"/>
    <w:rsid w:val="14677422"/>
    <w:rsid w:val="152E6B10"/>
    <w:rsid w:val="158D04A1"/>
    <w:rsid w:val="15BF1042"/>
    <w:rsid w:val="1656732A"/>
    <w:rsid w:val="181939B9"/>
    <w:rsid w:val="18D74DC1"/>
    <w:rsid w:val="1AED58EF"/>
    <w:rsid w:val="1BCF7888"/>
    <w:rsid w:val="1D5C50F5"/>
    <w:rsid w:val="1E761259"/>
    <w:rsid w:val="1F397F3B"/>
    <w:rsid w:val="1F3A0BB5"/>
    <w:rsid w:val="1FA92FCB"/>
    <w:rsid w:val="20193BC8"/>
    <w:rsid w:val="21CE2D1B"/>
    <w:rsid w:val="220D398C"/>
    <w:rsid w:val="22620EB7"/>
    <w:rsid w:val="2301566F"/>
    <w:rsid w:val="24165293"/>
    <w:rsid w:val="2482721D"/>
    <w:rsid w:val="24A10BF5"/>
    <w:rsid w:val="24B2050F"/>
    <w:rsid w:val="24D70B68"/>
    <w:rsid w:val="26AB07CC"/>
    <w:rsid w:val="26E256DE"/>
    <w:rsid w:val="287B63A6"/>
    <w:rsid w:val="29613C02"/>
    <w:rsid w:val="2A397C18"/>
    <w:rsid w:val="2A5015D5"/>
    <w:rsid w:val="2A662182"/>
    <w:rsid w:val="2AF63392"/>
    <w:rsid w:val="2B473D61"/>
    <w:rsid w:val="2BA67492"/>
    <w:rsid w:val="2C66791C"/>
    <w:rsid w:val="2D221D01"/>
    <w:rsid w:val="2D676A80"/>
    <w:rsid w:val="2D7A3266"/>
    <w:rsid w:val="2DC930E8"/>
    <w:rsid w:val="2F5F2B72"/>
    <w:rsid w:val="300F0BE2"/>
    <w:rsid w:val="312513B2"/>
    <w:rsid w:val="31B042BF"/>
    <w:rsid w:val="31F12401"/>
    <w:rsid w:val="31FF5F72"/>
    <w:rsid w:val="32035D60"/>
    <w:rsid w:val="326E6953"/>
    <w:rsid w:val="33523A32"/>
    <w:rsid w:val="335E65AA"/>
    <w:rsid w:val="353C56B4"/>
    <w:rsid w:val="36D23A94"/>
    <w:rsid w:val="376940D0"/>
    <w:rsid w:val="38204506"/>
    <w:rsid w:val="39321D68"/>
    <w:rsid w:val="3B504294"/>
    <w:rsid w:val="3BAE6CD9"/>
    <w:rsid w:val="3C3000ED"/>
    <w:rsid w:val="3D232399"/>
    <w:rsid w:val="3D2E2D19"/>
    <w:rsid w:val="3D31181A"/>
    <w:rsid w:val="3DC87CB2"/>
    <w:rsid w:val="3F1749BD"/>
    <w:rsid w:val="3F4F365B"/>
    <w:rsid w:val="3F9A5B70"/>
    <w:rsid w:val="41093759"/>
    <w:rsid w:val="41380196"/>
    <w:rsid w:val="41415EFF"/>
    <w:rsid w:val="41D026B4"/>
    <w:rsid w:val="42685730"/>
    <w:rsid w:val="452567EA"/>
    <w:rsid w:val="46886BA6"/>
    <w:rsid w:val="47174AD8"/>
    <w:rsid w:val="48152A91"/>
    <w:rsid w:val="48524AAD"/>
    <w:rsid w:val="490552AA"/>
    <w:rsid w:val="4ADD2B5E"/>
    <w:rsid w:val="4B7A4CDC"/>
    <w:rsid w:val="4FFA680C"/>
    <w:rsid w:val="50981A4B"/>
    <w:rsid w:val="52090089"/>
    <w:rsid w:val="520D784A"/>
    <w:rsid w:val="52390069"/>
    <w:rsid w:val="528D1696"/>
    <w:rsid w:val="52CB2821"/>
    <w:rsid w:val="52DF0E66"/>
    <w:rsid w:val="542F765C"/>
    <w:rsid w:val="54914939"/>
    <w:rsid w:val="54DC110F"/>
    <w:rsid w:val="54EB5EC1"/>
    <w:rsid w:val="554D13F6"/>
    <w:rsid w:val="56D976B4"/>
    <w:rsid w:val="57580486"/>
    <w:rsid w:val="59DA41E0"/>
    <w:rsid w:val="5A2424B3"/>
    <w:rsid w:val="5A3906A0"/>
    <w:rsid w:val="5A9919E3"/>
    <w:rsid w:val="5B241A82"/>
    <w:rsid w:val="5B2A7B0A"/>
    <w:rsid w:val="5B417B6B"/>
    <w:rsid w:val="5B54373E"/>
    <w:rsid w:val="5BC745F2"/>
    <w:rsid w:val="5CA161B2"/>
    <w:rsid w:val="5E67652B"/>
    <w:rsid w:val="5EE21916"/>
    <w:rsid w:val="5F4417E0"/>
    <w:rsid w:val="5F88669E"/>
    <w:rsid w:val="5FFD165C"/>
    <w:rsid w:val="60D03451"/>
    <w:rsid w:val="611F0278"/>
    <w:rsid w:val="617359EA"/>
    <w:rsid w:val="622F04A1"/>
    <w:rsid w:val="62707B3A"/>
    <w:rsid w:val="634B27D5"/>
    <w:rsid w:val="639979FD"/>
    <w:rsid w:val="645C0879"/>
    <w:rsid w:val="64741C1C"/>
    <w:rsid w:val="648C064A"/>
    <w:rsid w:val="656B3097"/>
    <w:rsid w:val="65B80FAF"/>
    <w:rsid w:val="66A72239"/>
    <w:rsid w:val="66AB4942"/>
    <w:rsid w:val="687951D6"/>
    <w:rsid w:val="688A2F04"/>
    <w:rsid w:val="68AB69AF"/>
    <w:rsid w:val="68D653C8"/>
    <w:rsid w:val="68D85250"/>
    <w:rsid w:val="698D4180"/>
    <w:rsid w:val="6D1F0B58"/>
    <w:rsid w:val="6D3654A5"/>
    <w:rsid w:val="6EAE5BFB"/>
    <w:rsid w:val="6EB24C26"/>
    <w:rsid w:val="6F791826"/>
    <w:rsid w:val="74170E85"/>
    <w:rsid w:val="74244F87"/>
    <w:rsid w:val="74A16D28"/>
    <w:rsid w:val="75DC35E9"/>
    <w:rsid w:val="77627DFB"/>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41"/>
    <w:qFormat/>
    <w:uiPriority w:val="0"/>
    <w:pPr>
      <w:keepNext/>
      <w:keepLines/>
      <w:spacing w:before="260" w:after="260" w:line="416" w:lineRule="auto"/>
      <w:outlineLvl w:val="2"/>
    </w:pPr>
    <w:rPr>
      <w:b/>
      <w:bCs/>
      <w:sz w:val="32"/>
      <w:szCs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6"/>
    <w:qFormat/>
    <w:uiPriority w:val="99"/>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0"/>
    <w:qFormat/>
    <w:uiPriority w:val="99"/>
    <w:pPr>
      <w:tabs>
        <w:tab w:val="center" w:pos="4153"/>
        <w:tab w:val="right" w:pos="8306"/>
      </w:tabs>
      <w:snapToGrid w:val="0"/>
      <w:jc w:val="left"/>
    </w:pPr>
    <w:rPr>
      <w:sz w:val="18"/>
      <w:szCs w:val="18"/>
    </w:rPr>
  </w:style>
  <w:style w:type="paragraph" w:styleId="20">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toc 2"/>
    <w:basedOn w:val="1"/>
    <w:next w:val="1"/>
    <w:qFormat/>
    <w:uiPriority w:val="39"/>
    <w:pPr>
      <w:ind w:left="420" w:leftChars="200"/>
    </w:pPr>
  </w:style>
  <w:style w:type="paragraph" w:styleId="24">
    <w:name w:val="Body Text 2"/>
    <w:basedOn w:val="1"/>
    <w:link w:val="67"/>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link w:val="45"/>
    <w:qFormat/>
    <w:uiPriority w:val="0"/>
    <w:pPr>
      <w:ind w:firstLine="420" w:firstLineChars="100"/>
    </w:pPr>
  </w:style>
  <w:style w:type="paragraph" w:styleId="28">
    <w:name w:val="Body Text First Indent 2"/>
    <w:basedOn w:val="12"/>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5"/>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0"/>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1"/>
    <w:qFormat/>
    <w:uiPriority w:val="0"/>
  </w:style>
  <w:style w:type="character" w:customStyle="1" w:styleId="67">
    <w:name w:val="正文文本 2 Char"/>
    <w:link w:val="24"/>
    <w:qFormat/>
    <w:uiPriority w:val="0"/>
    <w:rPr>
      <w:kern w:val="2"/>
      <w:sz w:val="21"/>
      <w:szCs w:val="24"/>
    </w:rPr>
  </w:style>
  <w:style w:type="character" w:customStyle="1" w:styleId="68">
    <w:name w:val="NormalCharacter"/>
    <w:qFormat/>
    <w:uiPriority w:val="0"/>
  </w:style>
  <w:style w:type="character" w:customStyle="1" w:styleId="69">
    <w:name w:val="页眉 Char"/>
    <w:link w:val="20"/>
    <w:qFormat/>
    <w:uiPriority w:val="99"/>
    <w:rPr>
      <w:kern w:val="2"/>
      <w:sz w:val="18"/>
      <w:szCs w:val="18"/>
    </w:rPr>
  </w:style>
  <w:style w:type="character" w:customStyle="1" w:styleId="70">
    <w:name w:val="页脚 Char"/>
    <w:link w:val="19"/>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1"/>
    <w:qFormat/>
    <w:uiPriority w:val="0"/>
    <w:rPr>
      <w:sz w:val="21"/>
      <w:szCs w:val="21"/>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xiadan"/>
    <w:basedOn w:val="31"/>
    <w:qFormat/>
    <w:uiPriority w:val="0"/>
    <w:rPr>
      <w:shd w:val="clear" w:color="auto" w:fill="E4393C"/>
    </w:rPr>
  </w:style>
  <w:style w:type="character" w:customStyle="1" w:styleId="79">
    <w:name w:val="fr"/>
    <w:basedOn w:val="31"/>
    <w:qFormat/>
    <w:uiPriority w:val="0"/>
  </w:style>
  <w:style w:type="character" w:customStyle="1" w:styleId="80">
    <w:name w:val="icon_ds"/>
    <w:basedOn w:val="31"/>
    <w:qFormat/>
    <w:uiPriority w:val="0"/>
  </w:style>
  <w:style w:type="paragraph" w:customStyle="1" w:styleId="81">
    <w:name w:val="正文1"/>
    <w:basedOn w:val="1"/>
    <w:qFormat/>
    <w:uiPriority w:val="0"/>
    <w:pPr>
      <w:widowControl/>
      <w:topLinePunct/>
      <w:spacing w:beforeLines="50" w:afterLines="50" w:line="300" w:lineRule="auto"/>
      <w:ind w:left="420"/>
    </w:pPr>
  </w:style>
  <w:style w:type="paragraph" w:customStyle="1" w:styleId="82">
    <w:name w:val="style4"/>
    <w:basedOn w:val="1"/>
    <w:next w:val="83"/>
    <w:qFormat/>
    <w:uiPriority w:val="99"/>
    <w:pPr>
      <w:spacing w:before="280" w:after="280"/>
    </w:pPr>
    <w:rPr>
      <w:rFonts w:ascii="宋体" w:hAnsi="Times New Roman" w:eastAsia="宋体" w:cs="Times New Roman"/>
      <w:sz w:val="18"/>
    </w:rPr>
  </w:style>
  <w:style w:type="paragraph" w:customStyle="1" w:styleId="83">
    <w:name w:val="2"/>
    <w:next w:val="1"/>
    <w:qFormat/>
    <w:uiPriority w:val="99"/>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8092</Words>
  <Characters>8824</Characters>
  <Lines>123</Lines>
  <Paragraphs>34</Paragraphs>
  <TotalTime>75</TotalTime>
  <ScaleCrop>false</ScaleCrop>
  <LinksUpToDate>false</LinksUpToDate>
  <CharactersWithSpaces>9019</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2020-09-11T11:28:00Z</dcterms:created>
  <dc:creator>gg1</dc:creator>
  <cp:lastModifiedBy>Kyomin</cp:lastModifiedBy>
  <cp:lastPrinted>2020-11-18T11:21:00Z</cp:lastPrinted>
  <dcterms:modified xsi:type="dcterms:W3CDTF">2026-07-16T13:48:49Z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3F3AEF60031F459BB45F1EB8C7A16E06</vt:lpwstr>
  </property>
  <property fmtid="{D5CDD505-2E9C-101B-9397-08002B2CF9AE}" pid="4" name="KSOTemplateDocerSaveRecord">
    <vt:lpwstr>eyJoZGlkIjoiZTZmYzJmYWQyNzkwMTM3MWU0ZDQzODU5NjAzODYyYjYiLCJ1c2VySWQiOiI2MTU2MTg2MTAifQ==</vt:lpwstr>
  </property>
</Properties>
</file>