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1B8FD">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05F1491D">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231DE6BD">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0C082E70">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6A9FB927">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4DDE76C8">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1E92E9E4">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43C08719">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786BFD21">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p>
    <w:p w14:paraId="4DBC8A7B">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44"/>
          <w:highlight w:val="none"/>
          <w:shd w:val="clear" w:fill="auto"/>
        </w:rPr>
      </w:pPr>
    </w:p>
    <w:p w14:paraId="7860BAD8">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44"/>
          <w:highlight w:val="none"/>
          <w:shd w:val="clear" w:fill="auto"/>
        </w:rPr>
      </w:pPr>
    </w:p>
    <w:p w14:paraId="7EB02149">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44"/>
          <w:highlight w:val="none"/>
          <w:shd w:val="clear" w:fill="auto"/>
        </w:rPr>
      </w:pPr>
    </w:p>
    <w:p w14:paraId="4E4BCC7C">
      <w:pPr>
        <w:tabs>
          <w:tab w:val="left" w:pos="315"/>
          <w:tab w:val="left" w:pos="8820"/>
        </w:tabs>
        <w:spacing w:before="0" w:after="0" w:line="600" w:lineRule="auto"/>
        <w:ind w:left="0" w:right="267" w:firstLine="960" w:firstLineChars="300"/>
        <w:jc w:val="left"/>
        <w:rPr>
          <w:rFonts w:ascii="宋体" w:hAnsi="宋体" w:eastAsia="宋体" w:cs="宋体"/>
          <w:b w:val="0"/>
          <w:bCs/>
          <w:color w:val="auto"/>
          <w:spacing w:val="0"/>
          <w:position w:val="0"/>
          <w:sz w:val="32"/>
          <w:szCs w:val="32"/>
          <w:highlight w:val="none"/>
          <w:shd w:val="clear" w:fill="auto"/>
        </w:rPr>
      </w:pPr>
      <w:r>
        <w:rPr>
          <w:rFonts w:ascii="宋体" w:hAnsi="宋体" w:eastAsia="宋体" w:cs="宋体"/>
          <w:b w:val="0"/>
          <w:bCs/>
          <w:color w:val="auto"/>
          <w:spacing w:val="0"/>
          <w:position w:val="0"/>
          <w:sz w:val="32"/>
          <w:szCs w:val="32"/>
          <w:highlight w:val="none"/>
          <w:shd w:val="clear" w:fill="auto"/>
        </w:rPr>
        <w:t>项目名称</w:t>
      </w:r>
      <w:r>
        <w:rPr>
          <w:rFonts w:hint="eastAsia" w:ascii="宋体" w:hAnsi="宋体" w:eastAsia="宋体" w:cs="宋体"/>
          <w:b w:val="0"/>
          <w:bCs/>
          <w:color w:val="auto"/>
          <w:spacing w:val="0"/>
          <w:position w:val="0"/>
          <w:sz w:val="32"/>
          <w:szCs w:val="32"/>
          <w:highlight w:val="none"/>
          <w:shd w:val="clear" w:fill="auto"/>
          <w:lang w:eastAsia="zh-CN"/>
        </w:rPr>
        <w:t>：</w:t>
      </w:r>
      <w:r>
        <w:rPr>
          <w:rFonts w:hint="eastAsia" w:ascii="宋体" w:hAnsi="宋体" w:eastAsia="宋体" w:cs="宋体"/>
          <w:b w:val="0"/>
          <w:bCs/>
          <w:color w:val="auto"/>
          <w:spacing w:val="0"/>
          <w:position w:val="0"/>
          <w:sz w:val="32"/>
          <w:szCs w:val="32"/>
          <w:highlight w:val="none"/>
          <w:shd w:val="clear" w:fill="auto"/>
        </w:rPr>
        <w:t>周口市中医院设备一批项目</w:t>
      </w:r>
    </w:p>
    <w:p w14:paraId="13890832">
      <w:pPr>
        <w:tabs>
          <w:tab w:val="left" w:pos="315"/>
          <w:tab w:val="left" w:pos="8820"/>
        </w:tabs>
        <w:spacing w:before="0" w:after="0" w:line="600" w:lineRule="auto"/>
        <w:ind w:left="0" w:right="267" w:firstLine="960" w:firstLineChars="300"/>
        <w:jc w:val="left"/>
        <w:rPr>
          <w:rFonts w:hint="default" w:ascii="宋体" w:hAnsi="宋体" w:eastAsia="宋体" w:cs="宋体"/>
          <w:b w:val="0"/>
          <w:bCs/>
          <w:color w:val="auto"/>
          <w:spacing w:val="0"/>
          <w:position w:val="0"/>
          <w:sz w:val="32"/>
          <w:szCs w:val="32"/>
          <w:highlight w:val="none"/>
          <w:shd w:val="clear" w:fill="auto"/>
          <w:lang w:val="en-US"/>
        </w:rPr>
      </w:pPr>
      <w:r>
        <w:rPr>
          <w:rFonts w:ascii="宋体" w:hAnsi="宋体" w:eastAsia="宋体" w:cs="宋体"/>
          <w:b w:val="0"/>
          <w:bCs/>
          <w:color w:val="auto"/>
          <w:spacing w:val="0"/>
          <w:position w:val="0"/>
          <w:sz w:val="32"/>
          <w:szCs w:val="32"/>
          <w:highlight w:val="none"/>
          <w:shd w:val="clear" w:fill="auto"/>
        </w:rPr>
        <w:t>项目编号</w:t>
      </w:r>
      <w:r>
        <w:rPr>
          <w:rFonts w:hint="eastAsia" w:ascii="宋体" w:hAnsi="宋体" w:eastAsia="宋体" w:cs="宋体"/>
          <w:b w:val="0"/>
          <w:bCs/>
          <w:color w:val="auto"/>
          <w:spacing w:val="0"/>
          <w:position w:val="0"/>
          <w:sz w:val="32"/>
          <w:szCs w:val="32"/>
          <w:highlight w:val="none"/>
          <w:shd w:val="clear" w:fill="auto"/>
          <w:lang w:eastAsia="zh-CN"/>
        </w:rPr>
        <w:t>：周财磋商采购-2026-</w:t>
      </w:r>
      <w:r>
        <w:rPr>
          <w:rFonts w:hint="eastAsia" w:ascii="宋体" w:hAnsi="宋体" w:eastAsia="宋体" w:cs="宋体"/>
          <w:b w:val="0"/>
          <w:bCs/>
          <w:color w:val="auto"/>
          <w:spacing w:val="0"/>
          <w:position w:val="0"/>
          <w:sz w:val="32"/>
          <w:szCs w:val="32"/>
          <w:highlight w:val="none"/>
          <w:shd w:val="clear" w:fill="auto"/>
          <w:lang w:val="en-US" w:eastAsia="zh-CN"/>
        </w:rPr>
        <w:t>54</w:t>
      </w:r>
    </w:p>
    <w:p w14:paraId="398D0B3C">
      <w:pPr>
        <w:spacing w:before="0" w:after="120" w:line="240" w:lineRule="auto"/>
        <w:ind w:left="0" w:right="0" w:firstLine="0"/>
        <w:jc w:val="center"/>
        <w:rPr>
          <w:rFonts w:hint="eastAsia" w:ascii="宋体" w:hAnsi="宋体" w:eastAsia="宋体" w:cs="宋体"/>
          <w:b w:val="0"/>
          <w:bCs/>
          <w:color w:val="auto"/>
          <w:spacing w:val="0"/>
          <w:position w:val="0"/>
          <w:sz w:val="32"/>
          <w:szCs w:val="32"/>
          <w:highlight w:val="none"/>
          <w:shd w:val="clear" w:fill="auto"/>
          <w:lang w:val="en-US" w:eastAsia="zh-CN"/>
        </w:rPr>
      </w:pPr>
    </w:p>
    <w:p w14:paraId="12BD8679">
      <w:pPr>
        <w:spacing w:before="0" w:after="120" w:line="240" w:lineRule="auto"/>
        <w:ind w:left="0" w:right="0" w:firstLine="0"/>
        <w:jc w:val="center"/>
        <w:rPr>
          <w:rFonts w:ascii="宋体" w:hAnsi="宋体" w:eastAsia="宋体" w:cs="宋体"/>
          <w:b w:val="0"/>
          <w:bCs/>
          <w:color w:val="auto"/>
          <w:spacing w:val="0"/>
          <w:position w:val="0"/>
          <w:sz w:val="32"/>
          <w:szCs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val="en-US" w:eastAsia="zh-CN"/>
        </w:rPr>
        <w:t>2026</w:t>
      </w:r>
      <w:r>
        <w:rPr>
          <w:rFonts w:ascii="宋体" w:hAnsi="宋体" w:eastAsia="宋体" w:cs="宋体"/>
          <w:b w:val="0"/>
          <w:bCs/>
          <w:color w:val="auto"/>
          <w:spacing w:val="0"/>
          <w:position w:val="0"/>
          <w:sz w:val="32"/>
          <w:szCs w:val="32"/>
          <w:highlight w:val="none"/>
          <w:shd w:val="clear" w:fill="auto"/>
        </w:rPr>
        <w:t>年</w:t>
      </w:r>
      <w:r>
        <w:rPr>
          <w:rFonts w:hint="eastAsia" w:ascii="宋体" w:hAnsi="宋体" w:eastAsia="宋体" w:cs="宋体"/>
          <w:b w:val="0"/>
          <w:bCs/>
          <w:color w:val="auto"/>
          <w:spacing w:val="0"/>
          <w:position w:val="0"/>
          <w:sz w:val="32"/>
          <w:szCs w:val="32"/>
          <w:highlight w:val="none"/>
          <w:shd w:val="clear" w:fill="auto"/>
          <w:lang w:val="en-US" w:eastAsia="zh-CN"/>
        </w:rPr>
        <w:t>6</w:t>
      </w:r>
      <w:r>
        <w:rPr>
          <w:rFonts w:ascii="宋体" w:hAnsi="宋体" w:eastAsia="宋体" w:cs="宋体"/>
          <w:b w:val="0"/>
          <w:bCs/>
          <w:color w:val="auto"/>
          <w:spacing w:val="0"/>
          <w:position w:val="0"/>
          <w:sz w:val="32"/>
          <w:szCs w:val="32"/>
          <w:highlight w:val="none"/>
          <w:shd w:val="clear" w:fill="auto"/>
        </w:rPr>
        <w:t>月</w:t>
      </w:r>
      <w:r>
        <w:rPr>
          <w:rFonts w:hint="eastAsia" w:ascii="宋体" w:hAnsi="宋体" w:eastAsia="宋体" w:cs="宋体"/>
          <w:b w:val="0"/>
          <w:bCs/>
          <w:color w:val="auto"/>
          <w:spacing w:val="0"/>
          <w:position w:val="0"/>
          <w:sz w:val="32"/>
          <w:szCs w:val="32"/>
          <w:highlight w:val="none"/>
          <w:shd w:val="clear" w:fill="auto"/>
          <w:lang w:val="en-US" w:eastAsia="zh-CN"/>
        </w:rPr>
        <w:t>1</w:t>
      </w:r>
      <w:r>
        <w:rPr>
          <w:rFonts w:ascii="宋体" w:hAnsi="宋体" w:eastAsia="宋体" w:cs="宋体"/>
          <w:b w:val="0"/>
          <w:bCs/>
          <w:color w:val="auto"/>
          <w:spacing w:val="0"/>
          <w:position w:val="0"/>
          <w:sz w:val="32"/>
          <w:szCs w:val="32"/>
          <w:highlight w:val="none"/>
          <w:shd w:val="clear" w:fill="auto"/>
        </w:rPr>
        <w:t>日</w:t>
      </w:r>
    </w:p>
    <w:p w14:paraId="4D015802">
      <w:pPr>
        <w:spacing w:before="0" w:after="120" w:line="240" w:lineRule="auto"/>
        <w:ind w:left="0" w:right="0" w:firstLine="0"/>
        <w:jc w:val="center"/>
        <w:rPr>
          <w:rFonts w:ascii="宋体" w:hAnsi="宋体" w:eastAsia="宋体" w:cs="宋体"/>
          <w:b/>
          <w:color w:val="auto"/>
          <w:spacing w:val="0"/>
          <w:position w:val="0"/>
          <w:sz w:val="32"/>
          <w:highlight w:val="none"/>
          <w:shd w:val="clear" w:fill="auto"/>
        </w:rPr>
      </w:pPr>
    </w:p>
    <w:p w14:paraId="3D4C7E3A">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5A5EE3D">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249FBE60">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44F6CF48">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1DF16AAC">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7C878D78">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w:t>
      </w:r>
      <w:r>
        <w:rPr>
          <w:rFonts w:hint="eastAsia" w:ascii="宋体" w:hAnsi="宋体" w:eastAsia="宋体" w:cs="宋体"/>
          <w:b/>
          <w:color w:val="auto"/>
          <w:spacing w:val="0"/>
          <w:position w:val="0"/>
          <w:sz w:val="32"/>
          <w:highlight w:val="none"/>
          <w:shd w:val="clear" w:fill="auto"/>
          <w:lang w:eastAsia="zh-CN"/>
        </w:rPr>
        <w:t>25</w:t>
      </w:r>
    </w:p>
    <w:p w14:paraId="372F62BE">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0215900C">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w:t>
      </w:r>
      <w:r>
        <w:rPr>
          <w:rFonts w:hint="eastAsia" w:ascii="宋体" w:hAnsi="宋体" w:eastAsia="宋体" w:cs="宋体"/>
          <w:b/>
          <w:color w:val="auto"/>
          <w:spacing w:val="0"/>
          <w:position w:val="0"/>
          <w:sz w:val="32"/>
          <w:highlight w:val="none"/>
          <w:shd w:val="clear" w:fill="auto"/>
          <w:lang w:eastAsia="zh-CN"/>
        </w:rPr>
        <w:t>、</w:t>
      </w:r>
      <w:r>
        <w:rPr>
          <w:rFonts w:ascii="宋体" w:hAnsi="宋体" w:eastAsia="宋体" w:cs="宋体"/>
          <w:b/>
          <w:color w:val="auto"/>
          <w:spacing w:val="0"/>
          <w:position w:val="0"/>
          <w:sz w:val="32"/>
          <w:highlight w:val="none"/>
          <w:shd w:val="clear" w:fill="auto"/>
        </w:rPr>
        <w:t>合同签订指引、供应商履约验收指引</w:t>
      </w:r>
      <w:r>
        <w:rPr>
          <w:rFonts w:hint="eastAsia" w:ascii="宋体" w:hAnsi="宋体" w:eastAsia="宋体" w:cs="宋体"/>
          <w:b/>
          <w:color w:val="auto"/>
          <w:spacing w:val="0"/>
          <w:position w:val="0"/>
          <w:sz w:val="32"/>
          <w:highlight w:val="none"/>
          <w:shd w:val="clear" w:fill="auto"/>
          <w:lang w:eastAsia="zh-CN"/>
        </w:rPr>
        <w:t xml:space="preserve"> …… 40</w:t>
      </w:r>
    </w:p>
    <w:p w14:paraId="7EBCB95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5934BCF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4E7C702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5B1C4CB7">
      <w:pPr>
        <w:pStyle w:val="2"/>
        <w:rPr>
          <w:rFonts w:ascii="宋体" w:hAnsi="宋体" w:eastAsia="宋体" w:cs="宋体"/>
          <w:b/>
          <w:color w:val="auto"/>
          <w:spacing w:val="0"/>
          <w:position w:val="0"/>
          <w:sz w:val="32"/>
          <w:highlight w:val="none"/>
          <w:shd w:val="clear" w:fill="auto"/>
        </w:rPr>
      </w:pPr>
    </w:p>
    <w:p w14:paraId="1B006E68"/>
    <w:p w14:paraId="59216165">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3D72C245">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7A9CA19">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A2BD64F">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17ADA4F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项目概况</w:t>
      </w:r>
    </w:p>
    <w:p w14:paraId="13E5991E">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u w:val="single"/>
          <w:shd w:val="clear" w:fill="auto"/>
        </w:rPr>
        <w:t>周口市中医院设备一批项目</w:t>
      </w:r>
      <w:r>
        <w:rPr>
          <w:rFonts w:hint="eastAsia" w:asciiTheme="minorEastAsia" w:hAnsiTheme="minorEastAsia" w:eastAsiaTheme="minorEastAsia" w:cstheme="minorEastAsia"/>
          <w:color w:val="auto"/>
          <w:spacing w:val="0"/>
          <w:position w:val="0"/>
          <w:sz w:val="24"/>
          <w:szCs w:val="24"/>
          <w:highlight w:val="none"/>
          <w:shd w:val="clear" w:fill="auto"/>
        </w:rPr>
        <w:t>的潜在供应商应在周口市公共资源交易中心网获取采购文件，并于</w:t>
      </w:r>
      <w:r>
        <w:rPr>
          <w:rFonts w:hint="eastAsia" w:asciiTheme="minorEastAsia" w:hAnsiTheme="minorEastAsia" w:eastAsiaTheme="minorEastAsia" w:cstheme="minorEastAsia"/>
          <w:color w:val="auto"/>
          <w:spacing w:val="0"/>
          <w:position w:val="0"/>
          <w:sz w:val="24"/>
          <w:szCs w:val="24"/>
          <w:highlight w:val="none"/>
          <w:u w:val="single"/>
          <w:shd w:val="clear" w:fill="auto"/>
        </w:rPr>
        <w:t xml:space="preserve">   年  月  日    点    分</w:t>
      </w:r>
      <w:r>
        <w:rPr>
          <w:rFonts w:hint="eastAsia" w:asciiTheme="minorEastAsia" w:hAnsiTheme="minorEastAsia" w:eastAsiaTheme="minorEastAsia" w:cstheme="minorEastAsia"/>
          <w:color w:val="auto"/>
          <w:spacing w:val="0"/>
          <w:position w:val="0"/>
          <w:sz w:val="24"/>
          <w:szCs w:val="24"/>
          <w:highlight w:val="none"/>
          <w:shd w:val="clear" w:fill="auto"/>
        </w:rPr>
        <w:t>（北京时间）前提交响应文件。</w:t>
      </w:r>
    </w:p>
    <w:p w14:paraId="5C5AD93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一、项目基本情况</w:t>
      </w:r>
    </w:p>
    <w:p w14:paraId="0264F515">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default"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rPr>
        <w:t>项目编号：周财磋商采购-2026-</w:t>
      </w:r>
      <w:r>
        <w:rPr>
          <w:rFonts w:hint="eastAsia" w:asciiTheme="minorEastAsia" w:hAnsiTheme="minorEastAsia" w:cstheme="minorEastAsia"/>
          <w:color w:val="auto"/>
          <w:spacing w:val="0"/>
          <w:position w:val="0"/>
          <w:sz w:val="24"/>
          <w:szCs w:val="24"/>
          <w:highlight w:val="none"/>
          <w:shd w:val="clear" w:fill="auto"/>
          <w:lang w:val="en-US" w:eastAsia="zh-CN"/>
        </w:rPr>
        <w:t>54</w:t>
      </w:r>
    </w:p>
    <w:p w14:paraId="3585BBD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u w:val="singl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项目名称：周口市中医院设备一批项目</w:t>
      </w:r>
    </w:p>
    <w:p w14:paraId="054DDE6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采购方式：竞争性磋商</w:t>
      </w:r>
    </w:p>
    <w:p w14:paraId="7F4A67A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rPr>
        <w:t>预算金额：111.30</w:t>
      </w: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万元</w:t>
      </w:r>
    </w:p>
    <w:p w14:paraId="72ED0AD5">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最高限价：111.30</w:t>
      </w: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万元</w:t>
      </w:r>
    </w:p>
    <w:p w14:paraId="64E1CD0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000000"/>
          <w:spacing w:val="0"/>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包划分：</w:t>
      </w:r>
      <w:r>
        <w:rPr>
          <w:rFonts w:hint="eastAsia" w:asciiTheme="minorEastAsia" w:hAnsiTheme="minorEastAsia" w:cstheme="minorEastAsia"/>
          <w:color w:val="000000"/>
          <w:spacing w:val="0"/>
          <w:position w:val="0"/>
          <w:sz w:val="24"/>
          <w:szCs w:val="24"/>
          <w:highlight w:val="none"/>
          <w:shd w:val="clear" w:fill="auto"/>
          <w:lang w:val="en-US" w:eastAsia="zh-CN"/>
        </w:rPr>
        <w:t>2</w:t>
      </w:r>
      <w:r>
        <w:rPr>
          <w:rFonts w:hint="eastAsia" w:asciiTheme="minorEastAsia" w:hAnsiTheme="minorEastAsia" w:eastAsiaTheme="minorEastAsia" w:cstheme="minorEastAsia"/>
          <w:color w:val="000000"/>
          <w:spacing w:val="0"/>
          <w:position w:val="0"/>
          <w:sz w:val="24"/>
          <w:szCs w:val="24"/>
          <w:highlight w:val="none"/>
          <w:shd w:val="clear" w:fill="auto"/>
        </w:rPr>
        <w:t>个包</w:t>
      </w:r>
    </w:p>
    <w:tbl>
      <w:tblPr>
        <w:tblStyle w:val="7"/>
        <w:tblW w:w="0" w:type="auto"/>
        <w:tblInd w:w="399" w:type="dxa"/>
        <w:tblLayout w:type="autofit"/>
        <w:tblCellMar>
          <w:top w:w="0" w:type="dxa"/>
          <w:left w:w="10" w:type="dxa"/>
          <w:bottom w:w="0" w:type="dxa"/>
          <w:right w:w="10" w:type="dxa"/>
        </w:tblCellMar>
      </w:tblPr>
      <w:tblGrid>
        <w:gridCol w:w="825"/>
        <w:gridCol w:w="4320"/>
        <w:gridCol w:w="2314"/>
      </w:tblGrid>
      <w:tr w14:paraId="5CAF0CA0">
        <w:tblPrEx>
          <w:tblCellMar>
            <w:top w:w="0" w:type="dxa"/>
            <w:left w:w="10" w:type="dxa"/>
            <w:bottom w:w="0" w:type="dxa"/>
            <w:right w:w="10" w:type="dxa"/>
          </w:tblCellMar>
        </w:tblPrEx>
        <w:trPr>
          <w:trHeight w:val="1" w:hRule="atLeast"/>
        </w:trPr>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8B44B7">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shd w:val="clear" w:fill="FFFFFF"/>
              </w:rPr>
              <w:t>包号</w:t>
            </w:r>
          </w:p>
        </w:tc>
        <w:tc>
          <w:tcPr>
            <w:tcW w:w="43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7086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shd w:val="clear" w:fill="FFFFFF"/>
              </w:rPr>
              <w:t>包名称</w:t>
            </w:r>
          </w:p>
        </w:tc>
        <w:tc>
          <w:tcPr>
            <w:tcW w:w="23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4625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shd w:val="clear" w:fill="FFFFFF"/>
              </w:rPr>
              <w:t>包最高限价万元</w:t>
            </w:r>
          </w:p>
        </w:tc>
      </w:tr>
      <w:tr w14:paraId="148A38B6">
        <w:tblPrEx>
          <w:tblCellMar>
            <w:top w:w="0" w:type="dxa"/>
            <w:left w:w="10" w:type="dxa"/>
            <w:bottom w:w="0" w:type="dxa"/>
            <w:right w:w="10" w:type="dxa"/>
          </w:tblCellMar>
        </w:tblPrEx>
        <w:trPr>
          <w:trHeight w:val="0" w:hRule="atLeast"/>
        </w:trPr>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092C5">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shd w:val="clear" w:fill="FFFFFF"/>
              </w:rPr>
              <w:t>1</w:t>
            </w:r>
          </w:p>
        </w:tc>
        <w:tc>
          <w:tcPr>
            <w:tcW w:w="43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1B0C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rPr>
              <w:t>日间手术室</w:t>
            </w:r>
            <w:r>
              <w:rPr>
                <w:rFonts w:hint="eastAsia" w:asciiTheme="minorEastAsia" w:hAnsiTheme="minorEastAsia" w:cstheme="minorEastAsia"/>
                <w:color w:val="auto"/>
                <w:spacing w:val="0"/>
                <w:position w:val="0"/>
                <w:sz w:val="24"/>
                <w:szCs w:val="24"/>
                <w:highlight w:val="none"/>
                <w:shd w:val="clear" w:fill="auto"/>
                <w:lang w:val="en-US" w:eastAsia="zh-CN"/>
              </w:rPr>
              <w:t>设备</w:t>
            </w:r>
          </w:p>
        </w:tc>
        <w:tc>
          <w:tcPr>
            <w:tcW w:w="23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5214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default"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cstheme="minorEastAsia"/>
                <w:color w:val="auto"/>
                <w:spacing w:val="0"/>
                <w:position w:val="0"/>
                <w:sz w:val="24"/>
                <w:szCs w:val="24"/>
                <w:highlight w:val="none"/>
                <w:shd w:val="clear" w:fill="auto"/>
                <w:lang w:val="en-US" w:eastAsia="zh-CN"/>
              </w:rPr>
              <w:t>82.8</w:t>
            </w:r>
          </w:p>
        </w:tc>
      </w:tr>
      <w:tr w14:paraId="06C844B1">
        <w:tblPrEx>
          <w:tblCellMar>
            <w:top w:w="0" w:type="dxa"/>
            <w:left w:w="10" w:type="dxa"/>
            <w:bottom w:w="0" w:type="dxa"/>
            <w:right w:w="10" w:type="dxa"/>
          </w:tblCellMar>
        </w:tblPrEx>
        <w:trPr>
          <w:trHeight w:val="0" w:hRule="atLeast"/>
        </w:trPr>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EA40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shd w:val="clear" w:fill="FFFFFF"/>
              </w:rPr>
              <w:t>2</w:t>
            </w:r>
          </w:p>
        </w:tc>
        <w:tc>
          <w:tcPr>
            <w:tcW w:w="432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1C98C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rPr>
              <w:t>新生儿重症监护病区</w:t>
            </w:r>
            <w:r>
              <w:rPr>
                <w:rFonts w:hint="eastAsia" w:asciiTheme="minorEastAsia" w:hAnsiTheme="minorEastAsia" w:cstheme="minorEastAsia"/>
                <w:color w:val="auto"/>
                <w:spacing w:val="0"/>
                <w:position w:val="0"/>
                <w:sz w:val="24"/>
                <w:szCs w:val="24"/>
                <w:highlight w:val="none"/>
                <w:shd w:val="clear" w:fill="auto"/>
                <w:lang w:val="en-US" w:eastAsia="zh-CN"/>
              </w:rPr>
              <w:t>设备</w:t>
            </w:r>
          </w:p>
        </w:tc>
        <w:tc>
          <w:tcPr>
            <w:tcW w:w="23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6A06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default"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cstheme="minorEastAsia"/>
                <w:color w:val="auto"/>
                <w:spacing w:val="0"/>
                <w:position w:val="0"/>
                <w:sz w:val="24"/>
                <w:szCs w:val="24"/>
                <w:highlight w:val="none"/>
                <w:shd w:val="clear" w:fill="auto"/>
                <w:lang w:val="en-US" w:eastAsia="zh-CN"/>
              </w:rPr>
              <w:t>28.5</w:t>
            </w:r>
          </w:p>
        </w:tc>
      </w:tr>
    </w:tbl>
    <w:p w14:paraId="23A3BE8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采购需求：周口市中医院设备一批项目</w:t>
      </w:r>
      <w:r>
        <w:rPr>
          <w:rFonts w:hint="eastAsia" w:asciiTheme="minorEastAsia" w:hAnsiTheme="minorEastAsia" w:eastAsia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详见第三章“采购需求”</w:t>
      </w:r>
      <w:r>
        <w:rPr>
          <w:rFonts w:hint="eastAsia" w:asciiTheme="minorEastAsia" w:hAnsiTheme="minorEastAsia" w:eastAsiaTheme="minorEastAsia" w:cstheme="minorEastAsia"/>
          <w:color w:val="auto"/>
          <w:spacing w:val="0"/>
          <w:position w:val="0"/>
          <w:sz w:val="24"/>
          <w:szCs w:val="24"/>
          <w:highlight w:val="none"/>
          <w:shd w:val="clear" w:fill="auto"/>
        </w:rPr>
        <w:t>（包括但不限于标的的名称、数量、简要技术需求或服务要求等）</w:t>
      </w:r>
      <w:r>
        <w:rPr>
          <w:rFonts w:hint="eastAsia" w:asciiTheme="minorEastAsia" w:hAnsiTheme="minorEastAsia" w:cstheme="minorEastAsia"/>
          <w:color w:val="auto"/>
          <w:spacing w:val="0"/>
          <w:position w:val="0"/>
          <w:sz w:val="24"/>
          <w:szCs w:val="24"/>
          <w:highlight w:val="none"/>
          <w:shd w:val="clear" w:fill="auto"/>
          <w:lang w:eastAsia="zh-CN"/>
        </w:rPr>
        <w:t>。</w:t>
      </w:r>
    </w:p>
    <w:p w14:paraId="0D68F8EC">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rPr>
        <w:t>合同履行期限：</w:t>
      </w: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签订合同后30日历天</w:t>
      </w:r>
    </w:p>
    <w:p w14:paraId="3BC7662F">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是否接受进口产品：</w:t>
      </w:r>
      <w:r>
        <w:rPr>
          <w:rFonts w:hint="eastAsia" w:asciiTheme="minorEastAsia" w:hAnsiTheme="minorEastAsia" w:eastAsiaTheme="minorEastAsia" w:cstheme="minorEastAsia"/>
          <w:i w:val="0"/>
          <w:iCs w:val="0"/>
          <w:color w:val="auto"/>
          <w:sz w:val="24"/>
          <w:szCs w:val="24"/>
          <w:highlight w:val="none"/>
          <w:lang w:val="en-US" w:eastAsia="zh-CN"/>
        </w:rPr>
        <w:t>否</w:t>
      </w:r>
    </w:p>
    <w:p w14:paraId="2CB6C47F">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本项目是否接受联合体投标</w:t>
      </w:r>
      <w:r>
        <w:rPr>
          <w:rFonts w:hint="eastAsia" w:asciiTheme="minorEastAsia" w:hAnsiTheme="minorEastAsia" w:eastAsiaTheme="minorEastAsia" w:cstheme="minorEastAsia"/>
          <w:i w:val="0"/>
          <w:iCs w:val="0"/>
          <w:color w:val="auto"/>
          <w:sz w:val="24"/>
          <w:szCs w:val="24"/>
          <w:highlight w:val="none"/>
          <w:lang w:eastAsia="zh-CN"/>
        </w:rPr>
        <w:t>：</w:t>
      </w:r>
      <w:r>
        <w:rPr>
          <w:rFonts w:hint="eastAsia" w:asciiTheme="minorEastAsia" w:hAnsiTheme="minorEastAsia" w:eastAsiaTheme="minorEastAsia" w:cstheme="minorEastAsia"/>
          <w:i w:val="0"/>
          <w:iCs w:val="0"/>
          <w:color w:val="auto"/>
          <w:sz w:val="24"/>
          <w:szCs w:val="24"/>
          <w:highlight w:val="none"/>
          <w:lang w:val="en-US" w:eastAsia="zh-CN"/>
        </w:rPr>
        <w:t>否</w:t>
      </w:r>
    </w:p>
    <w:p w14:paraId="60CA86DB">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本项目</w:t>
      </w:r>
      <w:r>
        <w:rPr>
          <w:rFonts w:hint="eastAsia" w:asciiTheme="minorEastAsia" w:hAnsiTheme="minorEastAsia" w:eastAsiaTheme="minorEastAsia" w:cstheme="minorEastAsia"/>
          <w:i w:val="0"/>
          <w:iCs w:val="0"/>
          <w:sz w:val="24"/>
          <w:szCs w:val="24"/>
          <w:highlight w:val="none"/>
          <w:lang w:val="en-US" w:eastAsia="zh-CN"/>
        </w:rPr>
        <w:t>是否为只面向中小企业采购：</w:t>
      </w:r>
      <w:r>
        <w:rPr>
          <w:rFonts w:hint="eastAsia" w:asciiTheme="minorEastAsia" w:hAnsiTheme="minorEastAsia" w:cstheme="minorEastAsia"/>
          <w:i w:val="0"/>
          <w:iCs w:val="0"/>
          <w:sz w:val="24"/>
          <w:szCs w:val="24"/>
          <w:highlight w:val="none"/>
          <w:lang w:val="en-US" w:eastAsia="zh-CN"/>
        </w:rPr>
        <w:t>否</w:t>
      </w:r>
    </w:p>
    <w:p w14:paraId="2050E60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二、申请人的资格要求：</w:t>
      </w:r>
    </w:p>
    <w:p w14:paraId="226F1F3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54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1.满足《中华人民共和国政府采购法》第二十二条规定；</w:t>
      </w:r>
    </w:p>
    <w:p w14:paraId="2028A99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（1）具有独立承担民事责任的能力； </w:t>
      </w:r>
    </w:p>
    <w:p w14:paraId="23AAFE0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（2）具有良好的商业信誉和健全的财务会计制度； </w:t>
      </w:r>
    </w:p>
    <w:p w14:paraId="446E6D9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（3）具有履行合同所必需的设备和专业技术能力； </w:t>
      </w:r>
    </w:p>
    <w:p w14:paraId="2535C7F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（4）有依法缴纳税收和社会保障资金的良好记录； </w:t>
      </w:r>
    </w:p>
    <w:p w14:paraId="3DCDECF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（5）参加政府采购活动前三年内，在经营活动中没有重大违法记录； </w:t>
      </w:r>
    </w:p>
    <w:p w14:paraId="500C9E2E">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（6）法律、行政法规规定的其他条件。 </w:t>
      </w:r>
    </w:p>
    <w:p w14:paraId="41E67627">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54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2.落实政府采购政策需满足的资格要求：促进中小企业和监狱企业发展扶持政策、政府强制采购节能产品强制采购、节能产品及环境标志产品优先采购、促进残疾人就业政府采购政策。 </w:t>
      </w:r>
    </w:p>
    <w:p w14:paraId="7179821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color w:val="auto"/>
          <w:spacing w:val="0"/>
          <w:position w:val="0"/>
          <w:sz w:val="24"/>
          <w:szCs w:val="24"/>
          <w:highlight w:val="none"/>
          <w:shd w:val="clear" w:fill="auto"/>
        </w:rPr>
        <w:t>3.本项目的特定资格要求：</w:t>
      </w:r>
      <w:r>
        <w:rPr>
          <w:rFonts w:hint="eastAsia" w:asciiTheme="minorEastAsia" w:hAnsiTheme="minorEastAsia" w:eastAsiaTheme="minorEastAsia" w:cstheme="minorEastAsia"/>
          <w:i w:val="0"/>
          <w:iCs w:val="0"/>
          <w:sz w:val="24"/>
          <w:szCs w:val="24"/>
          <w:highlight w:val="none"/>
        </w:rPr>
        <w:t>（1）根据《关于在政府采购活动中查询及使用信用记录有关问题的通知》</w:t>
      </w:r>
      <w:r>
        <w:rPr>
          <w:rFonts w:hint="eastAsia" w:asciiTheme="minorEastAsia" w:hAnsiTheme="minorEastAsia" w:cstheme="minorEastAsia"/>
          <w:i w:val="0"/>
          <w:iCs w:val="0"/>
          <w:sz w:val="24"/>
          <w:szCs w:val="24"/>
          <w:highlight w:val="none"/>
          <w:lang w:eastAsia="zh-CN"/>
        </w:rPr>
        <w:t>（</w:t>
      </w:r>
      <w:r>
        <w:rPr>
          <w:rFonts w:hint="eastAsia" w:asciiTheme="minorEastAsia" w:hAnsiTheme="minorEastAsia" w:eastAsiaTheme="minorEastAsia" w:cstheme="minorEastAsia"/>
          <w:i w:val="0"/>
          <w:iCs w:val="0"/>
          <w:sz w:val="24"/>
          <w:szCs w:val="24"/>
          <w:highlight w:val="none"/>
        </w:rPr>
        <w:t>财库</w:t>
      </w:r>
      <w:r>
        <w:rPr>
          <w:rFonts w:hint="eastAsia" w:asciiTheme="minorEastAsia" w:hAnsiTheme="minorEastAsia" w:cstheme="minorEastAsia"/>
          <w:i w:val="0"/>
          <w:iCs w:val="0"/>
          <w:sz w:val="24"/>
          <w:szCs w:val="24"/>
          <w:highlight w:val="none"/>
          <w:lang w:eastAsia="zh-CN"/>
        </w:rPr>
        <w:t>〔2016〕125号）</w:t>
      </w:r>
      <w:r>
        <w:rPr>
          <w:rFonts w:hint="eastAsia" w:asciiTheme="minorEastAsia" w:hAnsiTheme="minorEastAsia" w:eastAsiaTheme="minorEastAsia" w:cstheme="minorEastAsia"/>
          <w:i w:val="0"/>
          <w:iCs w:val="0"/>
          <w:sz w:val="24"/>
          <w:szCs w:val="24"/>
          <w:highlight w:val="none"/>
        </w:rPr>
        <w:t>和豫财购</w:t>
      </w:r>
      <w:r>
        <w:rPr>
          <w:rFonts w:hint="eastAsia" w:asciiTheme="minorEastAsia" w:hAnsiTheme="minorEastAsia" w:cstheme="minorEastAsia"/>
          <w:i w:val="0"/>
          <w:iCs w:val="0"/>
          <w:sz w:val="24"/>
          <w:szCs w:val="24"/>
          <w:highlight w:val="none"/>
          <w:lang w:eastAsia="zh-CN"/>
        </w:rPr>
        <w:t>〔2016〕15号</w:t>
      </w:r>
      <w:r>
        <w:rPr>
          <w:rFonts w:hint="eastAsia" w:asciiTheme="minorEastAsia" w:hAnsiTheme="minorEastAsia" w:eastAsiaTheme="minorEastAsia" w:cstheme="minorEastAsia"/>
          <w:i w:val="0"/>
          <w:iCs w:val="0"/>
          <w:sz w:val="24"/>
          <w:szCs w:val="24"/>
          <w:highlight w:val="none"/>
        </w:rPr>
        <w:t>的规定，对列入“信用中国”网站（</w:t>
      </w:r>
      <w:r>
        <w:rPr>
          <w:rFonts w:hint="eastAsia" w:asciiTheme="minorEastAsia" w:hAnsiTheme="minorEastAsia" w:eastAsiaTheme="minorEastAsia" w:cstheme="minorEastAsia"/>
          <w:i w:val="0"/>
          <w:iCs w:val="0"/>
          <w:sz w:val="24"/>
          <w:szCs w:val="24"/>
          <w:highlight w:val="none"/>
        </w:rPr>
        <w:fldChar w:fldCharType="begin"/>
      </w:r>
      <w:r>
        <w:rPr>
          <w:rFonts w:hint="eastAsia" w:asciiTheme="minorEastAsia" w:hAnsiTheme="minorEastAsia" w:eastAsiaTheme="minorEastAsia" w:cstheme="minorEastAsia"/>
          <w:i w:val="0"/>
          <w:iCs w:val="0"/>
          <w:sz w:val="24"/>
          <w:szCs w:val="24"/>
          <w:highlight w:val="none"/>
        </w:rPr>
        <w:instrText xml:space="preserve">HYPERLINK "http://www.creditchina.gov.cn/"</w:instrText>
      </w:r>
      <w:r>
        <w:rPr>
          <w:rFonts w:hint="eastAsia" w:asciiTheme="minorEastAsia" w:hAnsiTheme="minorEastAsia" w:eastAsiaTheme="minorEastAsia" w:cstheme="minorEastAsia"/>
          <w:i w:val="0"/>
          <w:iCs w:val="0"/>
          <w:sz w:val="24"/>
          <w:szCs w:val="24"/>
          <w:highlight w:val="none"/>
        </w:rPr>
        <w:fldChar w:fldCharType="separate"/>
      </w:r>
      <w:r>
        <w:rPr>
          <w:rFonts w:hint="eastAsia" w:asciiTheme="minorEastAsia" w:hAnsiTheme="minorEastAsia" w:eastAsiaTheme="minorEastAsia" w:cstheme="minorEastAsia"/>
          <w:i w:val="0"/>
          <w:iCs w:val="0"/>
          <w:sz w:val="24"/>
          <w:szCs w:val="24"/>
          <w:highlight w:val="none"/>
        </w:rPr>
        <w:t>www.creditchina.gov.cn</w:t>
      </w:r>
      <w:r>
        <w:rPr>
          <w:rFonts w:hint="eastAsia" w:asciiTheme="minorEastAsia" w:hAnsiTheme="minorEastAsia" w:eastAsiaTheme="minorEastAsia" w:cstheme="minorEastAsia"/>
          <w:i w:val="0"/>
          <w:iCs w:val="0"/>
          <w:sz w:val="24"/>
          <w:szCs w:val="24"/>
          <w:highlight w:val="none"/>
        </w:rPr>
        <w:fldChar w:fldCharType="end"/>
      </w:r>
      <w:r>
        <w:rPr>
          <w:rFonts w:hint="eastAsia" w:asciiTheme="minorEastAsia" w:hAnsiTheme="minorEastAsia" w:eastAsiaTheme="minorEastAsia" w:cstheme="minorEastAsia"/>
          <w:i w:val="0"/>
          <w:iCs w:val="0"/>
          <w:sz w:val="24"/>
          <w:szCs w:val="24"/>
          <w:highlight w:val="none"/>
        </w:rPr>
        <w:t>）的“</w:t>
      </w:r>
      <w:r>
        <w:rPr>
          <w:rFonts w:hint="eastAsia" w:asciiTheme="minorEastAsia" w:hAnsiTheme="minorEastAsia" w:eastAsiaTheme="minorEastAsia" w:cstheme="minorEastAsia"/>
          <w:i w:val="0"/>
          <w:iCs w:val="0"/>
          <w:color w:val="000000"/>
          <w:sz w:val="24"/>
          <w:szCs w:val="24"/>
          <w:highlight w:val="none"/>
          <w:lang w:val="en-US" w:eastAsia="zh-CN"/>
        </w:rPr>
        <w:t>重大税收违法失信主</w:t>
      </w:r>
      <w:r>
        <w:rPr>
          <w:rFonts w:hint="eastAsia" w:asciiTheme="minorEastAsia" w:hAnsiTheme="minorEastAsia" w:eastAsiaTheme="minorEastAsia" w:cstheme="minorEastAsia"/>
          <w:i w:val="0"/>
          <w:iCs w:val="0"/>
          <w:sz w:val="24"/>
          <w:szCs w:val="24"/>
          <w:highlight w:val="none"/>
          <w:lang w:val="en-US" w:eastAsia="zh-CN"/>
        </w:rPr>
        <w:t>体</w:t>
      </w:r>
      <w:r>
        <w:rPr>
          <w:rFonts w:hint="eastAsia" w:asciiTheme="minorEastAsia" w:hAnsiTheme="minorEastAsia" w:cstheme="minorEastAsia"/>
          <w:i w:val="0"/>
          <w:iCs w:val="0"/>
          <w:sz w:val="24"/>
          <w:szCs w:val="24"/>
          <w:highlight w:val="none"/>
          <w:lang w:val="en-US" w:eastAsia="zh-CN"/>
        </w:rPr>
        <w:t>”“</w:t>
      </w:r>
      <w:r>
        <w:rPr>
          <w:rFonts w:hint="eastAsia" w:asciiTheme="minorEastAsia" w:hAnsiTheme="minorEastAsia" w:eastAsiaTheme="minorEastAsia" w:cstheme="minorEastAsia"/>
          <w:i w:val="0"/>
          <w:iCs w:val="0"/>
          <w:sz w:val="24"/>
          <w:szCs w:val="24"/>
          <w:highlight w:val="none"/>
        </w:rPr>
        <w:t>失信被执行人</w:t>
      </w:r>
      <w:r>
        <w:rPr>
          <w:rFonts w:hint="eastAsia" w:asciiTheme="minorEastAsia" w:hAnsiTheme="minorEastAsia" w:eastAsiaTheme="minorEastAsia" w:cstheme="minorEastAsia"/>
          <w:i w:val="0"/>
          <w:iCs w:val="0"/>
          <w:sz w:val="24"/>
          <w:szCs w:val="24"/>
          <w:highlight w:val="none"/>
          <w:lang w:eastAsia="zh-CN"/>
        </w:rPr>
        <w:t>”</w:t>
      </w:r>
      <w:r>
        <w:rPr>
          <w:rFonts w:hint="eastAsia" w:asciiTheme="minorEastAsia" w:hAnsiTheme="minorEastAsia" w:eastAsiaTheme="minorEastAsia" w:cstheme="minorEastAsia"/>
          <w:i w:val="0"/>
          <w:iCs w:val="0"/>
          <w:sz w:val="24"/>
          <w:szCs w:val="24"/>
          <w:highlight w:val="none"/>
        </w:rPr>
        <w:t>和“中国政府采购”网站（www.ccgp.gov.cn）的“政府采购严重违法失信行为记录名单”的供应商，将拒绝其参加政府采购活动；在标书中附加盖公章的网页查询扫描件，查询日期为公告发布之日起至投标截止之日止。</w:t>
      </w:r>
    </w:p>
    <w:p w14:paraId="3D1AA2D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i w:val="0"/>
          <w:iCs w:val="0"/>
          <w:sz w:val="24"/>
          <w:szCs w:val="24"/>
          <w:highlight w:val="none"/>
        </w:rPr>
        <w:t>（2）投标人应具有《医疗器械经营许可证</w:t>
      </w:r>
      <w:r>
        <w:rPr>
          <w:rFonts w:hint="eastAsia" w:asciiTheme="minorEastAsia" w:hAnsiTheme="minorEastAsia" w:cstheme="minorEastAsia"/>
          <w:i w:val="0"/>
          <w:iCs w:val="0"/>
          <w:sz w:val="24"/>
          <w:szCs w:val="24"/>
          <w:highlight w:val="none"/>
          <w:lang w:eastAsia="zh-CN"/>
        </w:rPr>
        <w:t>》《</w:t>
      </w:r>
      <w:r>
        <w:rPr>
          <w:rFonts w:hint="eastAsia" w:asciiTheme="minorEastAsia" w:hAnsiTheme="minorEastAsia" w:eastAsiaTheme="minorEastAsia" w:cstheme="minorEastAsia"/>
          <w:i w:val="0"/>
          <w:iCs w:val="0"/>
          <w:sz w:val="24"/>
          <w:szCs w:val="24"/>
          <w:highlight w:val="none"/>
        </w:rPr>
        <w:t>二类医疗器械经营备案凭证》。当投标人为生产厂家时，还</w:t>
      </w:r>
      <w:r>
        <w:rPr>
          <w:rFonts w:hint="eastAsia" w:asciiTheme="minorEastAsia" w:hAnsiTheme="minorEastAsia" w:cstheme="minorEastAsia"/>
          <w:i w:val="0"/>
          <w:iCs w:val="0"/>
          <w:sz w:val="24"/>
          <w:szCs w:val="24"/>
          <w:highlight w:val="none"/>
          <w:lang w:eastAsia="zh-CN"/>
        </w:rPr>
        <w:t>须</w:t>
      </w:r>
      <w:r>
        <w:rPr>
          <w:rFonts w:hint="eastAsia" w:asciiTheme="minorEastAsia" w:hAnsiTheme="minorEastAsia" w:eastAsiaTheme="minorEastAsia" w:cstheme="minorEastAsia"/>
          <w:i w:val="0"/>
          <w:iCs w:val="0"/>
          <w:sz w:val="24"/>
          <w:szCs w:val="24"/>
          <w:highlight w:val="none"/>
        </w:rPr>
        <w:t>具有《医疗器械生产许可证》。</w:t>
      </w:r>
    </w:p>
    <w:p w14:paraId="418AEC3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三、获取采购文件</w:t>
      </w:r>
    </w:p>
    <w:p w14:paraId="70EB9F4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54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时间：</w:t>
      </w:r>
      <w:r>
        <w:rPr>
          <w:rFonts w:hint="eastAsia" w:asciiTheme="minorEastAsia" w:hAnsiTheme="minorEastAsia" w:cstheme="minorEastAsia"/>
          <w:color w:val="auto"/>
          <w:spacing w:val="0"/>
          <w:position w:val="0"/>
          <w:sz w:val="24"/>
          <w:szCs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szCs w:val="24"/>
          <w:highlight w:val="none"/>
          <w:u w:val="single"/>
          <w:shd w:val="clear" w:fill="auto"/>
        </w:rPr>
        <w:t>年</w:t>
      </w:r>
      <w:r>
        <w:rPr>
          <w:rFonts w:hint="eastAsia" w:asciiTheme="minorEastAsia" w:hAnsiTheme="minorEastAsia" w:cstheme="minorEastAsia"/>
          <w:color w:val="auto"/>
          <w:spacing w:val="0"/>
          <w:position w:val="0"/>
          <w:sz w:val="24"/>
          <w:szCs w:val="24"/>
          <w:highlight w:val="none"/>
          <w:u w:val="single"/>
          <w:shd w:val="clear" w:fill="auto"/>
          <w:lang w:val="en-US" w:eastAsia="zh-CN"/>
        </w:rPr>
        <w:t>6</w:t>
      </w:r>
      <w:r>
        <w:rPr>
          <w:rFonts w:hint="eastAsia" w:asciiTheme="minorEastAsia" w:hAnsiTheme="minorEastAsia" w:eastAsiaTheme="minorEastAsia" w:cstheme="minorEastAsia"/>
          <w:color w:val="auto"/>
          <w:spacing w:val="0"/>
          <w:position w:val="0"/>
          <w:sz w:val="24"/>
          <w:szCs w:val="24"/>
          <w:highlight w:val="none"/>
          <w:u w:val="single"/>
          <w:shd w:val="clear" w:fill="auto"/>
        </w:rPr>
        <w:t>月</w:t>
      </w:r>
      <w:r>
        <w:rPr>
          <w:rFonts w:hint="eastAsia" w:asciiTheme="minorEastAsia" w:hAnsiTheme="minorEastAsia" w:cstheme="minorEastAsia"/>
          <w:color w:val="auto"/>
          <w:spacing w:val="0"/>
          <w:position w:val="0"/>
          <w:sz w:val="24"/>
          <w:szCs w:val="24"/>
          <w:highlight w:val="none"/>
          <w:u w:val="single"/>
          <w:shd w:val="clear" w:fill="auto"/>
          <w:lang w:val="en-US" w:eastAsia="zh-CN"/>
        </w:rPr>
        <w:t>1</w:t>
      </w:r>
      <w:r>
        <w:rPr>
          <w:rFonts w:hint="eastAsia" w:asciiTheme="minorEastAsia" w:hAnsiTheme="minorEastAsia" w:eastAsiaTheme="minorEastAsia" w:cstheme="minorEastAsia"/>
          <w:color w:val="auto"/>
          <w:spacing w:val="0"/>
          <w:position w:val="0"/>
          <w:sz w:val="24"/>
          <w:szCs w:val="24"/>
          <w:highlight w:val="none"/>
          <w:u w:val="single"/>
          <w:shd w:val="clear" w:fill="auto"/>
        </w:rPr>
        <w:t>日</w:t>
      </w:r>
      <w:r>
        <w:rPr>
          <w:rFonts w:hint="eastAsia" w:asciiTheme="minorEastAsia" w:hAnsiTheme="minorEastAsia" w:eastAsiaTheme="minorEastAsia" w:cstheme="minorEastAsia"/>
          <w:color w:val="auto"/>
          <w:spacing w:val="0"/>
          <w:position w:val="0"/>
          <w:sz w:val="24"/>
          <w:szCs w:val="24"/>
          <w:highlight w:val="none"/>
          <w:shd w:val="clear" w:fill="auto"/>
        </w:rPr>
        <w:t>至</w:t>
      </w:r>
      <w:r>
        <w:rPr>
          <w:rFonts w:hint="eastAsia" w:asciiTheme="minorEastAsia" w:hAnsiTheme="minorEastAsia" w:cstheme="minorEastAsia"/>
          <w:color w:val="auto"/>
          <w:spacing w:val="0"/>
          <w:position w:val="0"/>
          <w:sz w:val="24"/>
          <w:szCs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szCs w:val="24"/>
          <w:highlight w:val="none"/>
          <w:u w:val="single"/>
          <w:shd w:val="clear" w:fill="auto"/>
        </w:rPr>
        <w:t>年</w:t>
      </w:r>
      <w:r>
        <w:rPr>
          <w:rFonts w:hint="eastAsia" w:asciiTheme="minorEastAsia" w:hAnsiTheme="minorEastAsia" w:cstheme="minorEastAsia"/>
          <w:color w:val="auto"/>
          <w:spacing w:val="0"/>
          <w:position w:val="0"/>
          <w:sz w:val="24"/>
          <w:szCs w:val="24"/>
          <w:highlight w:val="none"/>
          <w:u w:val="single"/>
          <w:shd w:val="clear" w:fill="auto"/>
          <w:lang w:val="en-US" w:eastAsia="zh-CN"/>
        </w:rPr>
        <w:t>6</w:t>
      </w:r>
      <w:r>
        <w:rPr>
          <w:rFonts w:hint="eastAsia" w:asciiTheme="minorEastAsia" w:hAnsiTheme="minorEastAsia" w:eastAsiaTheme="minorEastAsia" w:cstheme="minorEastAsia"/>
          <w:color w:val="auto"/>
          <w:spacing w:val="0"/>
          <w:position w:val="0"/>
          <w:sz w:val="24"/>
          <w:szCs w:val="24"/>
          <w:highlight w:val="none"/>
          <w:u w:val="single"/>
          <w:shd w:val="clear" w:fill="auto"/>
        </w:rPr>
        <w:t>月</w:t>
      </w:r>
      <w:r>
        <w:rPr>
          <w:rFonts w:hint="eastAsia" w:asciiTheme="minorEastAsia" w:hAnsiTheme="minorEastAsia" w:cstheme="minorEastAsia"/>
          <w:color w:val="auto"/>
          <w:spacing w:val="0"/>
          <w:position w:val="0"/>
          <w:sz w:val="24"/>
          <w:szCs w:val="24"/>
          <w:highlight w:val="none"/>
          <w:u w:val="single"/>
          <w:shd w:val="clear" w:fill="auto"/>
          <w:lang w:val="en-US" w:eastAsia="zh-CN"/>
        </w:rPr>
        <w:t>8</w:t>
      </w:r>
      <w:r>
        <w:rPr>
          <w:rFonts w:hint="eastAsia" w:asciiTheme="minorEastAsia" w:hAnsiTheme="minorEastAsia" w:eastAsiaTheme="minorEastAsia" w:cstheme="minorEastAsia"/>
          <w:color w:val="auto"/>
          <w:spacing w:val="0"/>
          <w:position w:val="0"/>
          <w:sz w:val="24"/>
          <w:szCs w:val="24"/>
          <w:highlight w:val="none"/>
          <w:u w:val="single"/>
          <w:shd w:val="clear" w:fill="auto"/>
        </w:rPr>
        <w:t>日</w:t>
      </w:r>
      <w:r>
        <w:rPr>
          <w:rFonts w:hint="eastAsia" w:asciiTheme="minorEastAsia" w:hAnsiTheme="minorEastAsia" w:eastAsiaTheme="minorEastAsia" w:cstheme="minorEastAsia"/>
          <w:color w:val="auto"/>
          <w:spacing w:val="0"/>
          <w:position w:val="0"/>
          <w:sz w:val="24"/>
          <w:szCs w:val="24"/>
          <w:highlight w:val="none"/>
          <w:shd w:val="clear" w:fill="auto"/>
        </w:rPr>
        <w:t>（北京时间，法定节假日除外 ）</w:t>
      </w:r>
    </w:p>
    <w:p w14:paraId="15F3401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地点：周口市公共资源交易中心网（http://jyzx.zhoukou.gov.cn）</w:t>
      </w:r>
    </w:p>
    <w:p w14:paraId="6F725C6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方式：供应商请在网站自主注册后下载采购文件（zkzf格式）及资料，需办理CA数字证书后方可提交响应文件，具体办理事宜请查阅周口市公共资源交易中心网站。</w:t>
      </w:r>
    </w:p>
    <w:p w14:paraId="5797E575">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54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售价：0</w:t>
      </w:r>
    </w:p>
    <w:p w14:paraId="45B7BD2C">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四、响应文件提交</w:t>
      </w:r>
    </w:p>
    <w:p w14:paraId="766DCBF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u w:val="singl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截止时间：</w:t>
      </w:r>
      <w:r>
        <w:rPr>
          <w:rFonts w:hint="eastAsia" w:asciiTheme="minorEastAsia" w:hAnsiTheme="minorEastAsia" w:cstheme="minorEastAsia"/>
          <w:color w:val="auto"/>
          <w:spacing w:val="0"/>
          <w:position w:val="0"/>
          <w:sz w:val="24"/>
          <w:szCs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szCs w:val="24"/>
          <w:highlight w:val="none"/>
          <w:u w:val="single"/>
          <w:shd w:val="clear" w:fill="auto"/>
        </w:rPr>
        <w:t>年</w:t>
      </w:r>
      <w:r>
        <w:rPr>
          <w:rFonts w:hint="eastAsia" w:asciiTheme="minorEastAsia" w:hAnsiTheme="minorEastAsia" w:cstheme="minorEastAsia"/>
          <w:color w:val="auto"/>
          <w:spacing w:val="0"/>
          <w:position w:val="0"/>
          <w:sz w:val="24"/>
          <w:szCs w:val="24"/>
          <w:highlight w:val="none"/>
          <w:u w:val="single"/>
          <w:shd w:val="clear" w:fill="auto"/>
          <w:lang w:val="en-US" w:eastAsia="zh-CN"/>
        </w:rPr>
        <w:t>6</w:t>
      </w:r>
      <w:r>
        <w:rPr>
          <w:rFonts w:hint="eastAsia" w:asciiTheme="minorEastAsia" w:hAnsiTheme="minorEastAsia" w:eastAsiaTheme="minorEastAsia" w:cstheme="minorEastAsia"/>
          <w:color w:val="auto"/>
          <w:spacing w:val="0"/>
          <w:position w:val="0"/>
          <w:sz w:val="24"/>
          <w:szCs w:val="24"/>
          <w:highlight w:val="none"/>
          <w:u w:val="single"/>
          <w:shd w:val="clear" w:fill="auto"/>
        </w:rPr>
        <w:t>月</w:t>
      </w:r>
      <w:r>
        <w:rPr>
          <w:rFonts w:hint="eastAsia" w:asciiTheme="minorEastAsia" w:hAnsiTheme="minorEastAsia" w:cstheme="minorEastAsia"/>
          <w:color w:val="auto"/>
          <w:spacing w:val="0"/>
          <w:position w:val="0"/>
          <w:sz w:val="24"/>
          <w:szCs w:val="24"/>
          <w:highlight w:val="none"/>
          <w:u w:val="single"/>
          <w:shd w:val="clear" w:fill="auto"/>
          <w:lang w:val="en-US" w:eastAsia="zh-CN"/>
        </w:rPr>
        <w:t>12</w:t>
      </w:r>
      <w:r>
        <w:rPr>
          <w:rFonts w:hint="eastAsia" w:asciiTheme="minorEastAsia" w:hAnsiTheme="minorEastAsia" w:eastAsiaTheme="minorEastAsia" w:cstheme="minorEastAsia"/>
          <w:color w:val="auto"/>
          <w:spacing w:val="0"/>
          <w:position w:val="0"/>
          <w:sz w:val="24"/>
          <w:szCs w:val="24"/>
          <w:highlight w:val="none"/>
          <w:u w:val="single"/>
          <w:shd w:val="clear" w:fill="auto"/>
        </w:rPr>
        <w:t>日</w:t>
      </w:r>
      <w:r>
        <w:rPr>
          <w:rFonts w:hint="eastAsia" w:asciiTheme="minorEastAsia" w:hAnsiTheme="minorEastAsia" w:cstheme="minorEastAsia"/>
          <w:color w:val="auto"/>
          <w:spacing w:val="0"/>
          <w:position w:val="0"/>
          <w:sz w:val="24"/>
          <w:szCs w:val="24"/>
          <w:highlight w:val="none"/>
          <w:u w:val="single"/>
          <w:shd w:val="clear" w:fill="auto"/>
          <w:lang w:val="en-US" w:eastAsia="zh-CN"/>
        </w:rPr>
        <w:t>10</w:t>
      </w:r>
      <w:r>
        <w:rPr>
          <w:rFonts w:hint="eastAsia" w:asciiTheme="minorEastAsia" w:hAnsiTheme="minorEastAsia" w:eastAsiaTheme="minorEastAsia" w:cstheme="minorEastAsia"/>
          <w:color w:val="auto"/>
          <w:spacing w:val="0"/>
          <w:position w:val="0"/>
          <w:sz w:val="24"/>
          <w:szCs w:val="24"/>
          <w:highlight w:val="none"/>
          <w:u w:val="single"/>
          <w:shd w:val="clear" w:fill="auto"/>
        </w:rPr>
        <w:t>点</w:t>
      </w:r>
      <w:r>
        <w:rPr>
          <w:rFonts w:hint="eastAsia" w:asciiTheme="minorEastAsia" w:hAnsiTheme="minorEastAsia" w:cstheme="minorEastAsia"/>
          <w:color w:val="auto"/>
          <w:spacing w:val="0"/>
          <w:position w:val="0"/>
          <w:sz w:val="24"/>
          <w:szCs w:val="24"/>
          <w:highlight w:val="none"/>
          <w:u w:val="single"/>
          <w:shd w:val="clear" w:fill="auto"/>
          <w:lang w:val="en-US" w:eastAsia="zh-CN"/>
        </w:rPr>
        <w:t>0</w:t>
      </w:r>
      <w:r>
        <w:rPr>
          <w:rFonts w:hint="eastAsia" w:asciiTheme="minorEastAsia" w:hAnsiTheme="minorEastAsia" w:eastAsiaTheme="minorEastAsia" w:cstheme="minorEastAsia"/>
          <w:color w:val="auto"/>
          <w:spacing w:val="0"/>
          <w:position w:val="0"/>
          <w:sz w:val="24"/>
          <w:szCs w:val="24"/>
          <w:highlight w:val="none"/>
          <w:u w:val="single"/>
          <w:shd w:val="clear" w:fill="auto"/>
        </w:rPr>
        <w:t>分</w:t>
      </w:r>
      <w:r>
        <w:rPr>
          <w:rFonts w:hint="eastAsia" w:asciiTheme="minorEastAsia" w:hAnsiTheme="minorEastAsia" w:eastAsiaTheme="minorEastAsia" w:cstheme="minorEastAsia"/>
          <w:color w:val="auto"/>
          <w:spacing w:val="0"/>
          <w:position w:val="0"/>
          <w:sz w:val="24"/>
          <w:szCs w:val="24"/>
          <w:highlight w:val="none"/>
          <w:shd w:val="clear" w:fill="auto"/>
        </w:rPr>
        <w:t>（北京时间）</w:t>
      </w:r>
    </w:p>
    <w:p w14:paraId="43A74AF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u w:val="singl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地点：加密电子响应文件须在投标截止时间前通过</w:t>
      </w:r>
      <w:r>
        <w:rPr>
          <w:rFonts w:hint="eastAsia" w:asciiTheme="minorEastAsia" w:hAnsiTheme="minorEastAsia" w:eastAsiaTheme="minorEastAsia" w:cstheme="minorEastAsia"/>
          <w:color w:val="auto"/>
          <w:spacing w:val="-6"/>
          <w:position w:val="0"/>
          <w:sz w:val="24"/>
          <w:szCs w:val="24"/>
          <w:highlight w:val="none"/>
          <w:shd w:val="clear" w:fill="auto"/>
        </w:rPr>
        <w:t>周口市公共资源交易中心网</w:t>
      </w:r>
      <w:r>
        <w:rPr>
          <w:rFonts w:hint="eastAsia" w:asciiTheme="minorEastAsia" w:hAnsiTheme="minorEastAsia" w:eastAsiaTheme="minorEastAsia" w:cstheme="minorEastAsia"/>
          <w:color w:val="auto"/>
          <w:spacing w:val="0"/>
          <w:position w:val="0"/>
          <w:sz w:val="24"/>
          <w:szCs w:val="24"/>
          <w:highlight w:val="none"/>
          <w:shd w:val="clear" w:fill="auto"/>
        </w:rPr>
        <w:t>（网址</w:t>
      </w:r>
      <w:r>
        <w:rPr>
          <w:rFonts w:hint="eastAsia" w:asciiTheme="minorEastAsia" w:hAnsiTheme="minorEastAsia" w:eastAsiaTheme="minorEastAsia" w:cstheme="minorEastAsia"/>
          <w:sz w:val="24"/>
          <w:szCs w:val="24"/>
          <w:highlight w:val="none"/>
        </w:rPr>
        <w:fldChar w:fldCharType="begin"/>
      </w:r>
      <w:r>
        <w:rPr>
          <w:rFonts w:hint="eastAsia" w:asciiTheme="minorEastAsia" w:hAnsiTheme="minorEastAsia" w:eastAsiaTheme="minorEastAsia" w:cstheme="minorEastAsia"/>
          <w:sz w:val="24"/>
          <w:szCs w:val="24"/>
          <w:highlight w:val="none"/>
        </w:rPr>
        <w:instrText xml:space="preserve"> HYPERLINK "http://jyzx.zhoukou.gov.cn/" \h </w:instrText>
      </w:r>
      <w:r>
        <w:rPr>
          <w:rFonts w:hint="eastAsia" w:asciiTheme="minorEastAsia" w:hAnsiTheme="minorEastAsia" w:eastAsiaTheme="minorEastAsia" w:cstheme="minorEastAsia"/>
          <w:sz w:val="24"/>
          <w:szCs w:val="24"/>
          <w:highlight w:val="none"/>
        </w:rPr>
        <w:fldChar w:fldCharType="separate"/>
      </w:r>
      <w:r>
        <w:rPr>
          <w:rFonts w:hint="eastAsia" w:asciiTheme="minorEastAsia" w:hAnsiTheme="minorEastAsia" w:eastAsiaTheme="minorEastAsia" w:cstheme="minorEastAsia"/>
          <w:color w:val="000000"/>
          <w:spacing w:val="0"/>
          <w:position w:val="0"/>
          <w:sz w:val="24"/>
          <w:szCs w:val="24"/>
          <w:highlight w:val="none"/>
          <w:u w:val="single"/>
          <w:shd w:val="clear" w:fill="auto"/>
        </w:rPr>
        <w:t>http://jyzx.zhoukou.gov.cn</w:t>
      </w:r>
      <w:r>
        <w:rPr>
          <w:rFonts w:hint="eastAsia" w:asciiTheme="minorEastAsia" w:hAnsiTheme="minorEastAsia" w:eastAsiaTheme="minorEastAsia" w:cstheme="minorEastAsia"/>
          <w:color w:val="000000"/>
          <w:spacing w:val="0"/>
          <w:position w:val="0"/>
          <w:sz w:val="24"/>
          <w:szCs w:val="24"/>
          <w:highlight w:val="none"/>
          <w:u w:val="single"/>
          <w:shd w:val="clear" w:fill="auto"/>
        </w:rPr>
        <w:fldChar w:fldCharType="end"/>
      </w:r>
      <w:r>
        <w:rPr>
          <w:rFonts w:hint="eastAsia" w:asciiTheme="minorEastAsia" w:hAnsiTheme="minorEastAsia" w:eastAsiaTheme="minorEastAsia" w:cstheme="minorEastAsia"/>
          <w:color w:val="auto"/>
          <w:spacing w:val="0"/>
          <w:position w:val="0"/>
          <w:sz w:val="24"/>
          <w:szCs w:val="24"/>
          <w:highlight w:val="none"/>
          <w:shd w:val="clear" w:fill="auto"/>
        </w:rPr>
        <w:t>）。</w:t>
      </w:r>
    </w:p>
    <w:p w14:paraId="0263A7EC">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五、开启（竞争性磋商方式必须填写）</w:t>
      </w:r>
    </w:p>
    <w:p w14:paraId="287339C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u w:val="singl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时间：</w:t>
      </w:r>
      <w:r>
        <w:rPr>
          <w:rFonts w:hint="eastAsia" w:asciiTheme="minorEastAsia" w:hAnsiTheme="minorEastAsia" w:cstheme="minorEastAsia"/>
          <w:color w:val="auto"/>
          <w:spacing w:val="0"/>
          <w:position w:val="0"/>
          <w:sz w:val="24"/>
          <w:szCs w:val="24"/>
          <w:highlight w:val="none"/>
          <w:u w:val="single"/>
          <w:shd w:val="clear" w:fill="auto"/>
          <w:lang w:val="en-US" w:eastAsia="zh-CN"/>
        </w:rPr>
        <w:t>2026</w:t>
      </w:r>
      <w:r>
        <w:rPr>
          <w:rFonts w:hint="eastAsia" w:asciiTheme="minorEastAsia" w:hAnsiTheme="minorEastAsia" w:eastAsiaTheme="minorEastAsia" w:cstheme="minorEastAsia"/>
          <w:color w:val="auto"/>
          <w:spacing w:val="0"/>
          <w:position w:val="0"/>
          <w:sz w:val="24"/>
          <w:szCs w:val="24"/>
          <w:highlight w:val="none"/>
          <w:u w:val="single"/>
          <w:shd w:val="clear" w:fill="auto"/>
        </w:rPr>
        <w:t>年</w:t>
      </w:r>
      <w:r>
        <w:rPr>
          <w:rFonts w:hint="eastAsia" w:asciiTheme="minorEastAsia" w:hAnsiTheme="minorEastAsia" w:cstheme="minorEastAsia"/>
          <w:color w:val="auto"/>
          <w:spacing w:val="0"/>
          <w:position w:val="0"/>
          <w:sz w:val="24"/>
          <w:szCs w:val="24"/>
          <w:highlight w:val="none"/>
          <w:u w:val="single"/>
          <w:shd w:val="clear" w:fill="auto"/>
          <w:lang w:val="en-US" w:eastAsia="zh-CN"/>
        </w:rPr>
        <w:t>6</w:t>
      </w:r>
      <w:r>
        <w:rPr>
          <w:rFonts w:hint="eastAsia" w:asciiTheme="minorEastAsia" w:hAnsiTheme="minorEastAsia" w:eastAsiaTheme="minorEastAsia" w:cstheme="minorEastAsia"/>
          <w:color w:val="auto"/>
          <w:spacing w:val="0"/>
          <w:position w:val="0"/>
          <w:sz w:val="24"/>
          <w:szCs w:val="24"/>
          <w:highlight w:val="none"/>
          <w:u w:val="single"/>
          <w:shd w:val="clear" w:fill="auto"/>
        </w:rPr>
        <w:t>月</w:t>
      </w:r>
      <w:r>
        <w:rPr>
          <w:rFonts w:hint="eastAsia" w:asciiTheme="minorEastAsia" w:hAnsiTheme="minorEastAsia" w:cstheme="minorEastAsia"/>
          <w:color w:val="auto"/>
          <w:spacing w:val="0"/>
          <w:position w:val="0"/>
          <w:sz w:val="24"/>
          <w:szCs w:val="24"/>
          <w:highlight w:val="none"/>
          <w:u w:val="single"/>
          <w:shd w:val="clear" w:fill="auto"/>
          <w:lang w:val="en-US" w:eastAsia="zh-CN"/>
        </w:rPr>
        <w:t>12</w:t>
      </w:r>
      <w:r>
        <w:rPr>
          <w:rFonts w:hint="eastAsia" w:asciiTheme="minorEastAsia" w:hAnsiTheme="minorEastAsia" w:eastAsiaTheme="minorEastAsia" w:cstheme="minorEastAsia"/>
          <w:color w:val="auto"/>
          <w:spacing w:val="0"/>
          <w:position w:val="0"/>
          <w:sz w:val="24"/>
          <w:szCs w:val="24"/>
          <w:highlight w:val="none"/>
          <w:u w:val="single"/>
          <w:shd w:val="clear" w:fill="auto"/>
        </w:rPr>
        <w:t>日</w:t>
      </w:r>
      <w:r>
        <w:rPr>
          <w:rFonts w:hint="eastAsia" w:asciiTheme="minorEastAsia" w:hAnsiTheme="minorEastAsia" w:cstheme="minorEastAsia"/>
          <w:color w:val="auto"/>
          <w:spacing w:val="0"/>
          <w:position w:val="0"/>
          <w:sz w:val="24"/>
          <w:szCs w:val="24"/>
          <w:highlight w:val="none"/>
          <w:u w:val="single"/>
          <w:shd w:val="clear" w:fill="auto"/>
          <w:lang w:val="en-US" w:eastAsia="zh-CN"/>
        </w:rPr>
        <w:t>10</w:t>
      </w:r>
      <w:r>
        <w:rPr>
          <w:rFonts w:hint="eastAsia" w:asciiTheme="minorEastAsia" w:hAnsiTheme="minorEastAsia" w:eastAsiaTheme="minorEastAsia" w:cstheme="minorEastAsia"/>
          <w:color w:val="auto"/>
          <w:spacing w:val="0"/>
          <w:position w:val="0"/>
          <w:sz w:val="24"/>
          <w:szCs w:val="24"/>
          <w:highlight w:val="none"/>
          <w:u w:val="single"/>
          <w:shd w:val="clear" w:fill="auto"/>
        </w:rPr>
        <w:t>点</w:t>
      </w:r>
      <w:r>
        <w:rPr>
          <w:rFonts w:hint="eastAsia" w:asciiTheme="minorEastAsia" w:hAnsiTheme="minorEastAsia" w:cstheme="minorEastAsia"/>
          <w:color w:val="auto"/>
          <w:spacing w:val="0"/>
          <w:position w:val="0"/>
          <w:sz w:val="24"/>
          <w:szCs w:val="24"/>
          <w:highlight w:val="none"/>
          <w:u w:val="single"/>
          <w:shd w:val="clear" w:fill="auto"/>
          <w:lang w:val="en-US" w:eastAsia="zh-CN"/>
        </w:rPr>
        <w:t>0</w:t>
      </w:r>
      <w:r>
        <w:rPr>
          <w:rFonts w:hint="eastAsia" w:asciiTheme="minorEastAsia" w:hAnsiTheme="minorEastAsia" w:eastAsiaTheme="minorEastAsia" w:cstheme="minorEastAsia"/>
          <w:color w:val="auto"/>
          <w:spacing w:val="0"/>
          <w:position w:val="0"/>
          <w:sz w:val="24"/>
          <w:szCs w:val="24"/>
          <w:highlight w:val="none"/>
          <w:u w:val="single"/>
          <w:shd w:val="clear" w:fill="auto"/>
        </w:rPr>
        <w:t>分</w:t>
      </w:r>
      <w:r>
        <w:rPr>
          <w:rFonts w:hint="eastAsia" w:asciiTheme="minorEastAsia" w:hAnsiTheme="minorEastAsia" w:eastAsiaTheme="minorEastAsia" w:cstheme="minorEastAsia"/>
          <w:color w:val="auto"/>
          <w:spacing w:val="0"/>
          <w:position w:val="0"/>
          <w:sz w:val="24"/>
          <w:szCs w:val="24"/>
          <w:highlight w:val="none"/>
          <w:shd w:val="clear" w:fill="auto"/>
        </w:rPr>
        <w:t>（北京时间）</w:t>
      </w:r>
    </w:p>
    <w:p w14:paraId="2DDBBBD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eastAsia" w:asciiTheme="minorEastAsia" w:hAnsiTheme="minorEastAsia" w:eastAsiaTheme="minorEastAsia" w:cstheme="minorEastAsia"/>
          <w:color w:val="auto"/>
          <w:spacing w:val="0"/>
          <w:position w:val="0"/>
          <w:sz w:val="24"/>
          <w:szCs w:val="24"/>
          <w:highlight w:val="none"/>
          <w:u w:val="singl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地点：周口市公共资源交易中心开标室</w:t>
      </w:r>
    </w:p>
    <w:p w14:paraId="6740D99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六、公告期限</w:t>
      </w:r>
    </w:p>
    <w:p w14:paraId="19CEEF8E">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自本公告发布之日起3个工作日。</w:t>
      </w:r>
    </w:p>
    <w:p w14:paraId="118815AE">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七、其他补充事宜</w:t>
      </w:r>
    </w:p>
    <w:p w14:paraId="31F7CF0C">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八、凡对本次采购提出询问，请按以下方式联系。</w:t>
      </w:r>
    </w:p>
    <w:p w14:paraId="3F8F955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1.采购人信息</w:t>
      </w:r>
    </w:p>
    <w:p w14:paraId="350CC5A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名称：周口市中医院</w:t>
      </w:r>
    </w:p>
    <w:p w14:paraId="6DFA526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default"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rPr>
        <w:t>地址：</w:t>
      </w:r>
      <w:r>
        <w:rPr>
          <w:rFonts w:hint="eastAsia" w:asciiTheme="minorEastAsia" w:hAnsiTheme="minorEastAsia" w:cstheme="minorEastAsia"/>
          <w:color w:val="auto"/>
          <w:spacing w:val="0"/>
          <w:position w:val="0"/>
          <w:sz w:val="24"/>
          <w:szCs w:val="24"/>
          <w:highlight w:val="none"/>
          <w:shd w:val="clear" w:fill="auto"/>
          <w:lang w:val="en-US" w:eastAsia="zh-CN"/>
        </w:rPr>
        <w:t>周口市川汇区七一西路33号</w:t>
      </w:r>
    </w:p>
    <w:p w14:paraId="474F48F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default"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rPr>
        <w:t>项目联系人：</w:t>
      </w:r>
      <w:r>
        <w:rPr>
          <w:rFonts w:hint="eastAsia" w:asciiTheme="minorEastAsia" w:hAnsiTheme="minorEastAsia" w:cstheme="minorEastAsia"/>
          <w:color w:val="auto"/>
          <w:spacing w:val="0"/>
          <w:position w:val="0"/>
          <w:sz w:val="24"/>
          <w:szCs w:val="24"/>
          <w:highlight w:val="none"/>
          <w:shd w:val="clear" w:fill="auto"/>
          <w:lang w:val="en-US" w:eastAsia="zh-CN"/>
        </w:rPr>
        <w:t>高亮 王丽君</w:t>
      </w:r>
      <w:r>
        <w:rPr>
          <w:rFonts w:hint="eastAsia" w:asciiTheme="minorEastAsia" w:hAnsiTheme="minorEastAsia" w:eastAsiaTheme="minorEastAsia" w:cstheme="minorEastAsia"/>
          <w:color w:val="auto"/>
          <w:spacing w:val="0"/>
          <w:position w:val="0"/>
          <w:sz w:val="24"/>
          <w:szCs w:val="24"/>
          <w:highlight w:val="none"/>
          <w:shd w:val="clear" w:fill="auto"/>
        </w:rPr>
        <w:t xml:space="preserve">     联系方式：</w:t>
      </w:r>
      <w:r>
        <w:rPr>
          <w:rFonts w:hint="eastAsia" w:asciiTheme="minorEastAsia" w:hAnsiTheme="minorEastAsia" w:cstheme="minorEastAsia"/>
          <w:color w:val="auto"/>
          <w:spacing w:val="0"/>
          <w:position w:val="0"/>
          <w:sz w:val="24"/>
          <w:szCs w:val="24"/>
          <w:highlight w:val="none"/>
          <w:shd w:val="clear" w:fill="auto"/>
          <w:lang w:val="en-US" w:eastAsia="zh-CN"/>
        </w:rPr>
        <w:t>15518128888 13939492585</w:t>
      </w:r>
    </w:p>
    <w:p w14:paraId="61253C99">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2.采购代理机构信息</w:t>
      </w:r>
    </w:p>
    <w:p w14:paraId="16D04D3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名称：周口市公共资源交易中心政府采购中心</w:t>
      </w:r>
    </w:p>
    <w:p w14:paraId="57B22F1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地址：周口市光明路与政通路交叉口向北100米路东</w:t>
      </w:r>
    </w:p>
    <w:p w14:paraId="4FB280F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default"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rPr>
        <w:t>项目联系人：</w:t>
      </w:r>
      <w:r>
        <w:rPr>
          <w:rFonts w:hint="eastAsia" w:asciiTheme="minorEastAsia" w:hAnsiTheme="minorEastAsia" w:cstheme="minorEastAsia"/>
          <w:color w:val="auto"/>
          <w:spacing w:val="0"/>
          <w:position w:val="0"/>
          <w:sz w:val="24"/>
          <w:szCs w:val="24"/>
          <w:highlight w:val="none"/>
          <w:shd w:val="clear" w:fill="auto"/>
          <w:lang w:val="en-US" w:eastAsia="zh-CN"/>
        </w:rPr>
        <w:t>郭战伟</w:t>
      </w:r>
      <w:r>
        <w:rPr>
          <w:rFonts w:hint="eastAsia" w:asciiTheme="minorEastAsia" w:hAnsiTheme="minorEastAsia" w:eastAsiaTheme="minorEastAsia" w:cstheme="minorEastAsia"/>
          <w:color w:val="auto"/>
          <w:spacing w:val="0"/>
          <w:position w:val="0"/>
          <w:sz w:val="24"/>
          <w:szCs w:val="24"/>
          <w:highlight w:val="none"/>
          <w:shd w:val="clear" w:fill="auto"/>
        </w:rPr>
        <w:t xml:space="preserve">    联系方式：</w:t>
      </w:r>
      <w:r>
        <w:rPr>
          <w:rFonts w:hint="eastAsia" w:asciiTheme="minorEastAsia" w:hAnsiTheme="minorEastAsia" w:cstheme="minorEastAsia"/>
          <w:color w:val="auto"/>
          <w:spacing w:val="0"/>
          <w:position w:val="0"/>
          <w:sz w:val="24"/>
          <w:szCs w:val="24"/>
          <w:highlight w:val="none"/>
          <w:shd w:val="clear" w:fill="auto"/>
          <w:lang w:val="en-US" w:eastAsia="zh-CN"/>
        </w:rPr>
        <w:t>0394-8106517、17839489001</w:t>
      </w:r>
    </w:p>
    <w:p w14:paraId="561F395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3.监督单位：</w:t>
      </w:r>
      <w:r>
        <w:rPr>
          <w:rFonts w:hint="eastAsia" w:asciiTheme="minorEastAsia" w:hAnsiTheme="minorEastAsia" w:eastAsiaTheme="minorEastAsia" w:cstheme="minorEastAsia"/>
          <w:i w:val="0"/>
          <w:iCs w:val="0"/>
          <w:sz w:val="24"/>
          <w:szCs w:val="24"/>
          <w:highlight w:val="none"/>
          <w:lang w:val="en-US" w:eastAsia="zh-CN"/>
        </w:rPr>
        <w:t>周口市财政局政府采购监督管理科</w:t>
      </w:r>
    </w:p>
    <w:p w14:paraId="5A4EE6E1">
      <w:pPr>
        <w:keepNext w:val="0"/>
        <w:keepLines w:val="0"/>
        <w:pageBreakBefore w:val="0"/>
        <w:widowControl w:val="0"/>
        <w:kinsoku/>
        <w:wordWrap/>
        <w:overflowPunct/>
        <w:topLinePunct w:val="0"/>
        <w:autoSpaceDE/>
        <w:autoSpaceDN/>
        <w:bidi w:val="0"/>
        <w:adjustRightInd/>
        <w:snapToGrid/>
        <w:spacing w:before="0" w:after="0" w:line="480" w:lineRule="exact"/>
        <w:ind w:right="0" w:firstLine="480" w:firstLineChars="20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联系方式：</w:t>
      </w:r>
      <w:r>
        <w:rPr>
          <w:rFonts w:hint="eastAsia" w:asciiTheme="minorEastAsia" w:hAnsiTheme="minorEastAsia" w:eastAsiaTheme="minorEastAsia" w:cstheme="minorEastAsia"/>
          <w:i w:val="0"/>
          <w:iCs w:val="0"/>
          <w:sz w:val="24"/>
          <w:szCs w:val="24"/>
          <w:highlight w:val="none"/>
        </w:rPr>
        <w:t>0394-8106976</w:t>
      </w:r>
    </w:p>
    <w:p w14:paraId="21F5FB6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2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p w14:paraId="2EB57A26">
      <w:pPr>
        <w:keepNext w:val="0"/>
        <w:keepLines w:val="0"/>
        <w:pageBreakBefore w:val="0"/>
        <w:widowControl w:val="0"/>
        <w:kinsoku/>
        <w:wordWrap/>
        <w:overflowPunct/>
        <w:topLinePunct w:val="0"/>
        <w:autoSpaceDE/>
        <w:autoSpaceDN/>
        <w:bidi w:val="0"/>
        <w:adjustRightInd/>
        <w:snapToGrid/>
        <w:spacing w:before="0" w:after="120" w:line="480" w:lineRule="exact"/>
        <w:ind w:right="0"/>
        <w:jc w:val="righ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周口市公共资源交易中心政府采购中心</w:t>
      </w:r>
    </w:p>
    <w:p w14:paraId="1504CE1A">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after="0" w:line="480" w:lineRule="exact"/>
        <w:ind w:left="0" w:right="0" w:firstLine="3600"/>
        <w:jc w:val="righ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val="en-US" w:eastAsia="zh-CN"/>
        </w:rPr>
        <w:t>2026</w:t>
      </w:r>
      <w:r>
        <w:rPr>
          <w:rFonts w:hint="eastAsia" w:asciiTheme="minorEastAsia" w:hAnsiTheme="minorEastAsia" w:eastAsiaTheme="minorEastAsia" w:cstheme="minorEastAsia"/>
          <w:color w:val="auto"/>
          <w:spacing w:val="0"/>
          <w:position w:val="0"/>
          <w:sz w:val="24"/>
          <w:szCs w:val="24"/>
          <w:highlight w:val="none"/>
          <w:shd w:val="clear" w:fill="auto"/>
        </w:rPr>
        <w:t>年</w:t>
      </w:r>
      <w:r>
        <w:rPr>
          <w:rFonts w:hint="eastAsia" w:asciiTheme="minorEastAsia" w:hAnsiTheme="minorEastAsia" w:cstheme="minorEastAsia"/>
          <w:color w:val="000000"/>
          <w:spacing w:val="0"/>
          <w:position w:val="0"/>
          <w:sz w:val="24"/>
          <w:szCs w:val="24"/>
          <w:highlight w:val="none"/>
          <w:shd w:val="clear" w:fill="auto"/>
          <w:lang w:val="en-US" w:eastAsia="zh-CN"/>
        </w:rPr>
        <w:t>6</w:t>
      </w:r>
      <w:r>
        <w:rPr>
          <w:rFonts w:hint="eastAsia" w:asciiTheme="minorEastAsia" w:hAnsiTheme="minorEastAsia" w:eastAsiaTheme="minorEastAsia" w:cstheme="minorEastAsia"/>
          <w:color w:val="auto"/>
          <w:spacing w:val="0"/>
          <w:position w:val="0"/>
          <w:sz w:val="24"/>
          <w:szCs w:val="24"/>
          <w:highlight w:val="none"/>
          <w:shd w:val="clear" w:fill="auto"/>
        </w:rPr>
        <w:t>月</w:t>
      </w:r>
      <w:r>
        <w:rPr>
          <w:rFonts w:hint="eastAsia" w:asciiTheme="minorEastAsia" w:hAnsiTheme="minorEastAsia" w:cstheme="minorEastAsia"/>
          <w:color w:val="000000"/>
          <w:spacing w:val="0"/>
          <w:position w:val="0"/>
          <w:sz w:val="24"/>
          <w:szCs w:val="24"/>
          <w:highlight w:val="none"/>
          <w:shd w:val="clear" w:fill="auto"/>
          <w:lang w:val="en-US" w:eastAsia="zh-CN"/>
        </w:rPr>
        <w:t>1</w:t>
      </w:r>
      <w:r>
        <w:rPr>
          <w:rFonts w:hint="eastAsia" w:asciiTheme="minorEastAsia" w:hAnsiTheme="minorEastAsia" w:eastAsiaTheme="minorEastAsia" w:cstheme="minorEastAsia"/>
          <w:color w:val="auto"/>
          <w:spacing w:val="0"/>
          <w:position w:val="0"/>
          <w:sz w:val="24"/>
          <w:szCs w:val="24"/>
          <w:highlight w:val="none"/>
          <w:shd w:val="clear" w:fill="auto"/>
        </w:rPr>
        <w:t>日</w:t>
      </w:r>
    </w:p>
    <w:p w14:paraId="05C6BBA8">
      <w:pPr>
        <w:tabs>
          <w:tab w:val="left" w:pos="0"/>
          <w:tab w:val="left" w:pos="993"/>
          <w:tab w:val="left" w:pos="1134"/>
        </w:tabs>
        <w:spacing w:before="0" w:after="0" w:line="240" w:lineRule="auto"/>
        <w:ind w:right="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r>
        <w:rPr>
          <w:rFonts w:ascii="宋体" w:hAnsi="宋体" w:eastAsia="宋体" w:cs="宋体"/>
          <w:b/>
          <w:color w:val="auto"/>
          <w:spacing w:val="0"/>
          <w:position w:val="0"/>
          <w:sz w:val="32"/>
          <w:highlight w:val="none"/>
          <w:shd w:val="clear" w:fill="auto"/>
        </w:rPr>
        <w:t>第二章    供应商须知</w:t>
      </w:r>
    </w:p>
    <w:tbl>
      <w:tblPr>
        <w:tblStyle w:val="7"/>
        <w:tblW w:w="9045" w:type="dxa"/>
        <w:tblInd w:w="-261" w:type="dxa"/>
        <w:tblLayout w:type="fixed"/>
        <w:tblCellMar>
          <w:top w:w="0" w:type="dxa"/>
          <w:left w:w="10" w:type="dxa"/>
          <w:bottom w:w="0" w:type="dxa"/>
          <w:right w:w="10" w:type="dxa"/>
        </w:tblCellMar>
      </w:tblPr>
      <w:tblGrid>
        <w:gridCol w:w="750"/>
        <w:gridCol w:w="2760"/>
        <w:gridCol w:w="5535"/>
      </w:tblGrid>
      <w:tr w14:paraId="722AC2A7">
        <w:tblPrEx>
          <w:tblCellMar>
            <w:top w:w="0" w:type="dxa"/>
            <w:left w:w="10" w:type="dxa"/>
            <w:bottom w:w="0" w:type="dxa"/>
            <w:right w:w="10" w:type="dxa"/>
          </w:tblCellMar>
        </w:tblPrEx>
        <w:trPr>
          <w:trHeight w:val="0" w:hRule="atLeast"/>
        </w:trPr>
        <w:tc>
          <w:tcPr>
            <w:tcW w:w="90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E1D3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供应商须知前附表</w:t>
            </w:r>
          </w:p>
        </w:tc>
      </w:tr>
      <w:tr w14:paraId="419F504B">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25E69C">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序号</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6951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条款</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2FFA4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内  容</w:t>
            </w:r>
          </w:p>
        </w:tc>
      </w:tr>
      <w:tr w14:paraId="558938F6">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668A0">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1</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36E4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spacing w:val="0"/>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项目概况</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35C88">
            <w:pPr>
              <w:keepNext w:val="0"/>
              <w:keepLines w:val="0"/>
              <w:pageBreakBefore w:val="0"/>
              <w:widowControl w:val="0"/>
              <w:numPr>
                <w:ilvl w:val="0"/>
                <w:numId w:val="1"/>
              </w:numPr>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000000"/>
                <w:spacing w:val="0"/>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项目名称：周口市中医院设备一批项目</w:t>
            </w:r>
          </w:p>
          <w:p w14:paraId="7C494C03">
            <w:pPr>
              <w:keepNext w:val="0"/>
              <w:keepLines w:val="0"/>
              <w:pageBreakBefore w:val="0"/>
              <w:widowControl w:val="0"/>
              <w:numPr>
                <w:ilvl w:val="0"/>
                <w:numId w:val="1"/>
              </w:numPr>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000000"/>
                <w:spacing w:val="0"/>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采购内容：采购无影灯两台、手术床两台、麻醉机两台、新生儿重症无创呼吸机两台，</w:t>
            </w:r>
          </w:p>
          <w:p w14:paraId="5583209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000000"/>
                <w:spacing w:val="0"/>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3）采购人：</w:t>
            </w:r>
            <w:r>
              <w:rPr>
                <w:rFonts w:hint="eastAsia" w:asciiTheme="minorEastAsia" w:hAnsiTheme="minorEastAsia" w:eastAsiaTheme="minorEastAsia" w:cstheme="minorEastAsia"/>
                <w:color w:val="auto"/>
                <w:spacing w:val="0"/>
                <w:position w:val="0"/>
                <w:sz w:val="24"/>
                <w:szCs w:val="24"/>
                <w:highlight w:val="none"/>
                <w:shd w:val="clear" w:fill="auto"/>
              </w:rPr>
              <w:t>周口市中医院</w:t>
            </w:r>
          </w:p>
          <w:p w14:paraId="34C4B17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spacing w:val="0"/>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4）采购代理机构：周口市公共资源交易中心政府采购中心</w:t>
            </w:r>
          </w:p>
        </w:tc>
      </w:tr>
      <w:tr w14:paraId="7200762A">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367A03">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2</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1E030">
            <w:pPr>
              <w:keepNext w:val="0"/>
              <w:keepLines w:val="0"/>
              <w:pageBreakBefore w:val="0"/>
              <w:widowControl w:val="0"/>
              <w:kinsoku/>
              <w:wordWrap/>
              <w:overflowPunct/>
              <w:topLinePunct w:val="0"/>
              <w:autoSpaceDE/>
              <w:autoSpaceDN/>
              <w:bidi w:val="0"/>
              <w:adjustRightInd/>
              <w:snapToGrid/>
              <w:spacing w:before="0" w:after="0" w:line="480" w:lineRule="exact"/>
              <w:ind w:left="-4" w:right="0" w:hanging="4"/>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对供应商的资格要求</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D47ED7">
            <w:pPr>
              <w:keepNext w:val="0"/>
              <w:keepLines w:val="0"/>
              <w:pageBreakBefore w:val="0"/>
              <w:widowControl w:val="0"/>
              <w:kinsoku/>
              <w:wordWrap/>
              <w:overflowPunct/>
              <w:topLinePunct w:val="0"/>
              <w:autoSpaceDE/>
              <w:autoSpaceDN/>
              <w:bidi w:val="0"/>
              <w:adjustRightInd/>
              <w:snapToGrid/>
              <w:spacing w:before="0" w:after="0" w:line="480" w:lineRule="exact"/>
              <w:ind w:left="-4" w:right="0" w:hanging="4"/>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见竞争性磋商邀请函</w:t>
            </w:r>
          </w:p>
        </w:tc>
      </w:tr>
      <w:tr w14:paraId="752AE257">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F352B">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3</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1736A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报价费用</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18A8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无论报价和磋商的过程</w:t>
            </w: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结果如何，供应商自行</w:t>
            </w:r>
            <w:r>
              <w:rPr>
                <w:rFonts w:hint="eastAsia" w:asciiTheme="minorEastAsia" w:hAnsiTheme="minorEastAsia" w:cstheme="minorEastAsia"/>
                <w:color w:val="auto"/>
                <w:spacing w:val="0"/>
                <w:position w:val="0"/>
                <w:sz w:val="24"/>
                <w:szCs w:val="24"/>
                <w:highlight w:val="none"/>
                <w:shd w:val="clear" w:fill="auto"/>
                <w:lang w:eastAsia="zh-CN"/>
              </w:rPr>
              <w:t>承担</w:t>
            </w:r>
            <w:r>
              <w:rPr>
                <w:rFonts w:hint="eastAsia" w:asciiTheme="minorEastAsia" w:hAnsiTheme="minorEastAsia" w:eastAsiaTheme="minorEastAsia" w:cstheme="minorEastAsia"/>
                <w:color w:val="auto"/>
                <w:spacing w:val="0"/>
                <w:position w:val="0"/>
                <w:sz w:val="24"/>
                <w:szCs w:val="24"/>
                <w:highlight w:val="none"/>
                <w:shd w:val="clear" w:fill="auto"/>
              </w:rPr>
              <w:t>与参加报价及磋商有关活动的</w:t>
            </w:r>
            <w:r>
              <w:rPr>
                <w:rFonts w:hint="eastAsia" w:asciiTheme="minorEastAsia" w:hAnsiTheme="minorEastAsia" w:cstheme="minorEastAsia"/>
                <w:color w:val="auto"/>
                <w:spacing w:val="0"/>
                <w:position w:val="0"/>
                <w:sz w:val="24"/>
                <w:szCs w:val="24"/>
                <w:highlight w:val="none"/>
                <w:shd w:val="clear" w:fill="auto"/>
                <w:lang w:eastAsia="zh-CN"/>
              </w:rPr>
              <w:t>所有</w:t>
            </w:r>
            <w:r>
              <w:rPr>
                <w:rFonts w:hint="eastAsia" w:asciiTheme="minorEastAsia" w:hAnsiTheme="minorEastAsia" w:eastAsiaTheme="minorEastAsia" w:cstheme="minorEastAsia"/>
                <w:color w:val="auto"/>
                <w:spacing w:val="0"/>
                <w:position w:val="0"/>
                <w:sz w:val="24"/>
                <w:szCs w:val="24"/>
                <w:highlight w:val="none"/>
                <w:shd w:val="clear" w:fill="auto"/>
              </w:rPr>
              <w:t>费用。</w:t>
            </w:r>
          </w:p>
        </w:tc>
      </w:tr>
      <w:tr w14:paraId="0B0BB9C6">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D1787">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4</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4F594E">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响应文件语言</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2926C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中文</w:t>
            </w:r>
          </w:p>
        </w:tc>
      </w:tr>
      <w:tr w14:paraId="21F400A5">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955F03">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5</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CA7A0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报价货币</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C748E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人民币</w:t>
            </w:r>
          </w:p>
        </w:tc>
      </w:tr>
      <w:tr w14:paraId="6D697612">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D3408">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6</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CC3A5">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报价范围及说明</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04CEA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spacing w:val="0"/>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报价包括本项目所招标的货物、保险、税费、包装、加工及加工损耗、运输、现场落地、安装、验收</w:t>
            </w:r>
            <w:r>
              <w:rPr>
                <w:rFonts w:hint="eastAsia" w:asciiTheme="minorEastAsia" w:hAnsiTheme="minorEastAsia" w:eastAsiaTheme="minorEastAsia" w:cstheme="minorEastAsia"/>
                <w:color w:val="auto"/>
                <w:spacing w:val="0"/>
                <w:position w:val="0"/>
                <w:sz w:val="24"/>
                <w:szCs w:val="24"/>
                <w:highlight w:val="none"/>
                <w:shd w:val="clear" w:fill="auto"/>
              </w:rPr>
              <w:t>等（采购项目技术规格、参数及要求）</w:t>
            </w:r>
          </w:p>
        </w:tc>
      </w:tr>
      <w:tr w14:paraId="1EB0CE5E">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E03DE">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7</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98236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响应文件有效期</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5ACB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响应文件递交截止期后60日内有效</w:t>
            </w:r>
          </w:p>
        </w:tc>
      </w:tr>
      <w:tr w14:paraId="363A1CBA">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4267DC">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8</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7B9CC">
            <w:pPr>
              <w:keepNext w:val="0"/>
              <w:keepLines w:val="0"/>
              <w:pageBreakBefore w:val="0"/>
              <w:widowControl w:val="0"/>
              <w:tabs>
                <w:tab w:val="left" w:pos="8640"/>
              </w:tabs>
              <w:kinsoku/>
              <w:wordWrap/>
              <w:overflowPunct/>
              <w:topLinePunct w:val="0"/>
              <w:autoSpaceDE/>
              <w:autoSpaceDN/>
              <w:bidi w:val="0"/>
              <w:adjustRightInd/>
              <w:snapToGrid/>
              <w:spacing w:before="0" w:after="0" w:line="480" w:lineRule="exact"/>
              <w:ind w:left="-2"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响应文件的组成</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7A3EC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33FE227">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1B1BC">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9</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6AF04">
            <w:pPr>
              <w:keepNext w:val="0"/>
              <w:keepLines w:val="0"/>
              <w:pageBreakBefore w:val="0"/>
              <w:widowControl w:val="0"/>
              <w:tabs>
                <w:tab w:val="left" w:pos="8640"/>
              </w:tabs>
              <w:kinsoku/>
              <w:wordWrap/>
              <w:overflowPunct/>
              <w:topLinePunct w:val="0"/>
              <w:autoSpaceDE/>
              <w:autoSpaceDN/>
              <w:bidi w:val="0"/>
              <w:adjustRightInd/>
              <w:snapToGrid/>
              <w:spacing w:before="0" w:after="0" w:line="480" w:lineRule="exact"/>
              <w:ind w:left="-2"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响应文件封面要求</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17A39">
            <w:pPr>
              <w:keepNext w:val="0"/>
              <w:keepLines w:val="0"/>
              <w:pageBreakBefore w:val="0"/>
              <w:widowControl w:val="0"/>
              <w:tabs>
                <w:tab w:val="left" w:pos="864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无</w:t>
            </w:r>
          </w:p>
        </w:tc>
      </w:tr>
      <w:tr w14:paraId="696D4830">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BEFB3">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10</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B7D6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响应文件份数要求</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B8164">
            <w:pPr>
              <w:keepNext w:val="0"/>
              <w:keepLines w:val="0"/>
              <w:pageBreakBefore w:val="0"/>
              <w:widowControl w:val="0"/>
              <w:tabs>
                <w:tab w:val="left" w:pos="8640"/>
              </w:tabs>
              <w:kinsoku/>
              <w:wordWrap/>
              <w:overflowPunct/>
              <w:topLinePunct w:val="0"/>
              <w:autoSpaceDE/>
              <w:autoSpaceDN/>
              <w:bidi w:val="0"/>
              <w:adjustRightInd/>
              <w:snapToGrid/>
              <w:spacing w:before="0" w:after="0" w:line="480" w:lineRule="exact"/>
              <w:ind w:left="-2"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加密的电子投标文件须在投标截止时间前成功上传</w:t>
            </w:r>
          </w:p>
        </w:tc>
      </w:tr>
      <w:tr w14:paraId="48988681">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662616">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11</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5D8A7">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响应文件装订和密封要求</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11127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无</w:t>
            </w:r>
          </w:p>
        </w:tc>
      </w:tr>
      <w:tr w14:paraId="06C57DE3">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0A965C">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12</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9B4F0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竞争性磋商文件的澄清</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17EB7">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r>
              <w:rPr>
                <w:rFonts w:hint="eastAsia" w:asciiTheme="minorEastAsia" w:hAnsiTheme="minorEastAsia" w:cstheme="minorEastAsia"/>
                <w:color w:val="auto"/>
                <w:spacing w:val="0"/>
                <w:position w:val="0"/>
                <w:sz w:val="24"/>
                <w:szCs w:val="24"/>
                <w:highlight w:val="none"/>
                <w:shd w:val="clear" w:fill="auto"/>
                <w:lang w:eastAsia="zh-CN"/>
              </w:rPr>
              <w:t>进行通知。</w:t>
            </w:r>
          </w:p>
        </w:tc>
      </w:tr>
      <w:tr w14:paraId="40E05C4A">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62C68">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13</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3C0D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响应文件递交截止时间</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2C5A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******年******月******日上午   （见磋商公告） </w:t>
            </w:r>
          </w:p>
        </w:tc>
      </w:tr>
      <w:tr w14:paraId="304A8579">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2315E">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14</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FD049">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响应文件递交地点</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884A1">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周口市公共资源交易中心</w:t>
            </w:r>
            <w:r>
              <w:rPr>
                <w:rFonts w:hint="eastAsia" w:asciiTheme="minorEastAsia" w:hAnsiTheme="minorEastAsia" w:eastAsiaTheme="minorEastAsia" w:cstheme="minorEastAsia"/>
                <w:sz w:val="24"/>
                <w:szCs w:val="24"/>
                <w:highlight w:val="none"/>
                <w:lang w:val="en-US" w:eastAsia="zh-CN"/>
              </w:rPr>
              <w:t>网</w:t>
            </w:r>
          </w:p>
          <w:p w14:paraId="14EE20FD">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网址：周口市公共资源电子交易服务平台会员系统（网址</w:t>
            </w:r>
            <w:r>
              <w:rPr>
                <w:rFonts w:hint="eastAsia" w:asciiTheme="minorEastAsia" w:hAnsiTheme="minorEastAsia" w:eastAsiaTheme="minorEastAsia" w:cstheme="minorEastAsia"/>
                <w:color w:val="000000"/>
                <w:sz w:val="24"/>
                <w:szCs w:val="24"/>
                <w:highlight w:val="none"/>
              </w:rPr>
              <w:t>http://jyzx.zhoukou.gov.cn</w:t>
            </w:r>
            <w:r>
              <w:rPr>
                <w:rFonts w:hint="eastAsia" w:asciiTheme="minorEastAsia" w:hAnsiTheme="minorEastAsia" w:eastAsiaTheme="minorEastAsia" w:cstheme="minorEastAsia"/>
                <w:color w:val="000000"/>
                <w:sz w:val="24"/>
                <w:szCs w:val="24"/>
                <w:highlight w:val="none"/>
                <w:lang w:eastAsia="zh-CN"/>
              </w:rPr>
              <w:t>）</w:t>
            </w:r>
          </w:p>
          <w:p w14:paraId="6D48E04E">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sz w:val="24"/>
                <w:szCs w:val="24"/>
                <w:highlight w:val="none"/>
              </w:rPr>
              <w:t>（本项目实行网上远程开标无须到现场提交响应文件）</w:t>
            </w:r>
          </w:p>
        </w:tc>
      </w:tr>
      <w:tr w14:paraId="5F4A9D59">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883C5">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15</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0C6B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磋商时间</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7951CE">
            <w:pPr>
              <w:keepNext w:val="0"/>
              <w:keepLines w:val="0"/>
              <w:pageBreakBefore w:val="0"/>
              <w:widowControl w:val="0"/>
              <w:tabs>
                <w:tab w:val="left" w:pos="8640"/>
              </w:tabs>
              <w:kinsoku/>
              <w:wordWrap/>
              <w:overflowPunct/>
              <w:topLinePunct w:val="0"/>
              <w:autoSpaceDE/>
              <w:autoSpaceDN/>
              <w:bidi w:val="0"/>
              <w:adjustRightInd/>
              <w:snapToGrid/>
              <w:spacing w:before="0" w:after="0" w:line="480" w:lineRule="exact"/>
              <w:ind w:left="-2"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******年******月******日上午</w:t>
            </w:r>
            <w:r>
              <w:rPr>
                <w:rFonts w:hint="eastAsia" w:asciiTheme="minorEastAsia" w:hAnsiTheme="minorEastAsia" w:cstheme="minorEastAsia"/>
                <w:color w:val="auto"/>
                <w:spacing w:val="0"/>
                <w:position w:val="0"/>
                <w:sz w:val="24"/>
                <w:szCs w:val="24"/>
                <w:highlight w:val="none"/>
                <w:shd w:val="clear" w:fill="auto"/>
                <w:lang w:eastAsia="zh-CN"/>
              </w:rPr>
              <w:t>（见磋商公告）</w:t>
            </w:r>
          </w:p>
        </w:tc>
      </w:tr>
      <w:tr w14:paraId="276BA2E9">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5A9D56">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16</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CB687">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磋商程序和内容</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1E6B11">
            <w:pPr>
              <w:keepNext w:val="0"/>
              <w:keepLines w:val="0"/>
              <w:pageBreakBefore w:val="0"/>
              <w:widowControl w:val="0"/>
              <w:tabs>
                <w:tab w:val="left" w:pos="864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详见磋商文件第二章</w:t>
            </w:r>
          </w:p>
        </w:tc>
      </w:tr>
      <w:tr w14:paraId="59A32F9D">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BB5721">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17</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A366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授予合同</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E1927">
            <w:pPr>
              <w:keepNext w:val="0"/>
              <w:keepLines w:val="0"/>
              <w:pageBreakBefore w:val="0"/>
              <w:widowControl w:val="0"/>
              <w:tabs>
                <w:tab w:val="left" w:pos="8640"/>
              </w:tabs>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采购人根据磋商小组的推荐意见，由采购人确定成交供应商。采购代理机构向成交供应商发出成交通知书。</w:t>
            </w:r>
          </w:p>
        </w:tc>
      </w:tr>
      <w:tr w14:paraId="29D67F8B">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F0D1F">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18</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7C50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14"/>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签订合同</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64CE4">
            <w:pPr>
              <w:keepNext w:val="0"/>
              <w:keepLines w:val="0"/>
              <w:pageBreakBefore w:val="0"/>
              <w:widowControl w:val="0"/>
              <w:tabs>
                <w:tab w:val="left" w:pos="8640"/>
              </w:tabs>
              <w:kinsoku/>
              <w:wordWrap/>
              <w:overflowPunct/>
              <w:topLinePunct w:val="0"/>
              <w:autoSpaceDE/>
              <w:autoSpaceDN/>
              <w:bidi w:val="0"/>
              <w:adjustRightInd/>
              <w:snapToGrid/>
              <w:spacing w:before="0" w:after="0" w:line="480" w:lineRule="exact"/>
              <w:ind w:left="-2"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本磋商文件、响应文件及磋商、评审过程中有关澄清、承诺文件的内容，将作为签订合同的主要内容。</w:t>
            </w:r>
          </w:p>
        </w:tc>
      </w:tr>
      <w:tr w14:paraId="048FF0D5">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158EC">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19</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3FD1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14"/>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投标保证金</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5F90C9">
            <w:pPr>
              <w:keepNext w:val="0"/>
              <w:keepLines w:val="0"/>
              <w:pageBreakBefore w:val="0"/>
              <w:widowControl w:val="0"/>
              <w:tabs>
                <w:tab w:val="left" w:pos="8640"/>
              </w:tabs>
              <w:kinsoku/>
              <w:wordWrap/>
              <w:overflowPunct/>
              <w:topLinePunct w:val="0"/>
              <w:autoSpaceDE/>
              <w:autoSpaceDN/>
              <w:bidi w:val="0"/>
              <w:adjustRightInd/>
              <w:snapToGrid/>
              <w:spacing w:before="0" w:after="0" w:line="480" w:lineRule="exact"/>
              <w:ind w:left="-2"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本项目不需要</w:t>
            </w:r>
            <w:r>
              <w:rPr>
                <w:rFonts w:hint="eastAsia" w:asciiTheme="minorEastAsia" w:hAnsiTheme="minorEastAsia" w:cstheme="minorEastAsia"/>
                <w:color w:val="auto"/>
                <w:spacing w:val="0"/>
                <w:position w:val="0"/>
                <w:sz w:val="24"/>
                <w:szCs w:val="24"/>
                <w:highlight w:val="none"/>
                <w:shd w:val="clear" w:fill="auto"/>
                <w:lang w:eastAsia="zh-CN"/>
              </w:rPr>
              <w:t>缴纳</w:t>
            </w:r>
            <w:r>
              <w:rPr>
                <w:rFonts w:hint="eastAsia" w:asciiTheme="minorEastAsia" w:hAnsiTheme="minorEastAsia" w:eastAsiaTheme="minorEastAsia" w:cstheme="minorEastAsia"/>
                <w:color w:val="auto"/>
                <w:spacing w:val="0"/>
                <w:position w:val="0"/>
                <w:sz w:val="24"/>
                <w:szCs w:val="24"/>
                <w:highlight w:val="none"/>
                <w:shd w:val="clear" w:fill="auto"/>
              </w:rPr>
              <w:t>投标保证金</w:t>
            </w:r>
          </w:p>
        </w:tc>
      </w:tr>
      <w:tr w14:paraId="057BDEEE">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E4721">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20</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C3E7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供货周期</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C29F5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合同签订后</w:t>
            </w:r>
            <w:r>
              <w:rPr>
                <w:rFonts w:hint="eastAsia" w:asciiTheme="minorEastAsia" w:hAnsiTheme="minorEastAsia" w:cstheme="minorEastAsia"/>
                <w:color w:val="auto"/>
                <w:spacing w:val="0"/>
                <w:position w:val="0"/>
                <w:sz w:val="24"/>
                <w:szCs w:val="24"/>
                <w:highlight w:val="none"/>
                <w:shd w:val="clear" w:fill="auto"/>
                <w:lang w:eastAsia="zh-CN"/>
              </w:rPr>
              <w:t>[具体天数]</w:t>
            </w:r>
            <w:r>
              <w:rPr>
                <w:rFonts w:hint="eastAsia" w:asciiTheme="minorEastAsia" w:hAnsiTheme="minorEastAsia" w:eastAsiaTheme="minorEastAsia" w:cstheme="minorEastAsia"/>
                <w:color w:val="auto"/>
                <w:spacing w:val="0"/>
                <w:position w:val="0"/>
                <w:sz w:val="24"/>
                <w:szCs w:val="24"/>
                <w:highlight w:val="none"/>
                <w:shd w:val="clear" w:fill="auto"/>
              </w:rPr>
              <w:t>日历天</w:t>
            </w:r>
          </w:p>
        </w:tc>
      </w:tr>
      <w:tr w14:paraId="0230287C">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A8DD38">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21</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4BC6D9">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14"/>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付款方式</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106B7">
            <w:pPr>
              <w:keepNext w:val="0"/>
              <w:keepLines w:val="0"/>
              <w:pageBreakBefore w:val="0"/>
              <w:widowControl w:val="0"/>
              <w:tabs>
                <w:tab w:val="left" w:pos="8640"/>
              </w:tabs>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z w:val="24"/>
                <w:szCs w:val="24"/>
                <w:highlight w:val="none"/>
                <w:lang w:val="en-US" w:eastAsia="zh-CN"/>
              </w:rPr>
              <w:t>设备验收合格后付90%；验收合格并提供厂家售后服务承诺函，付10%</w:t>
            </w:r>
            <w:r>
              <w:rPr>
                <w:rFonts w:hint="eastAsia" w:asciiTheme="minorEastAsia" w:hAnsiTheme="minorEastAsia" w:cstheme="minorEastAsia"/>
                <w:color w:val="auto"/>
                <w:sz w:val="24"/>
                <w:szCs w:val="24"/>
                <w:highlight w:val="none"/>
                <w:lang w:val="en-US" w:eastAsia="zh-CN"/>
              </w:rPr>
              <w:t>（无息）</w:t>
            </w:r>
            <w:r>
              <w:rPr>
                <w:rFonts w:hint="eastAsia" w:asciiTheme="minorEastAsia" w:hAnsiTheme="minorEastAsia" w:eastAsiaTheme="minorEastAsia" w:cstheme="minorEastAsia"/>
                <w:color w:val="auto"/>
                <w:sz w:val="24"/>
                <w:szCs w:val="24"/>
                <w:highlight w:val="none"/>
                <w:lang w:val="en-US" w:eastAsia="zh-CN"/>
              </w:rPr>
              <w:t>。</w:t>
            </w:r>
          </w:p>
        </w:tc>
      </w:tr>
      <w:tr w14:paraId="2BC37018">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B555C">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22</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154A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14"/>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eastAsia="zh-CN"/>
              </w:rPr>
              <w:t>勘查现场</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F6457">
            <w:pPr>
              <w:keepNext w:val="0"/>
              <w:keepLines w:val="0"/>
              <w:pageBreakBefore w:val="0"/>
              <w:widowControl w:val="0"/>
              <w:tabs>
                <w:tab w:val="left" w:pos="8640"/>
              </w:tabs>
              <w:kinsoku/>
              <w:wordWrap/>
              <w:overflowPunct/>
              <w:topLinePunct w:val="0"/>
              <w:autoSpaceDE/>
              <w:autoSpaceDN/>
              <w:bidi w:val="0"/>
              <w:adjustRightInd/>
              <w:snapToGrid/>
              <w:spacing w:before="0" w:after="0" w:line="480" w:lineRule="exact"/>
              <w:ind w:left="0" w:right="0" w:firstLine="0"/>
              <w:jc w:val="left"/>
              <w:textAlignment w:val="auto"/>
              <w:rPr>
                <w:rFonts w:hint="default"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cstheme="minorEastAsia"/>
                <w:color w:val="auto"/>
                <w:spacing w:val="0"/>
                <w:position w:val="0"/>
                <w:sz w:val="24"/>
                <w:szCs w:val="24"/>
                <w:highlight w:val="none"/>
                <w:shd w:val="clear" w:fill="auto"/>
                <w:lang w:val="en-US" w:eastAsia="zh-CN"/>
              </w:rPr>
              <w:t>不组织</w:t>
            </w:r>
          </w:p>
        </w:tc>
      </w:tr>
      <w:tr w14:paraId="75BE2828">
        <w:tblPrEx>
          <w:tblCellMar>
            <w:top w:w="0" w:type="dxa"/>
            <w:left w:w="10" w:type="dxa"/>
            <w:bottom w:w="0" w:type="dxa"/>
            <w:right w:w="10" w:type="dxa"/>
          </w:tblCellMar>
        </w:tblPrEx>
        <w:trPr>
          <w:trHeight w:val="0"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7D79A">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before="0" w:after="0" w:line="480" w:lineRule="exact"/>
              <w:ind w:leftChars="0" w:right="0" w:rightChars="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23</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C506AB">
            <w:pPr>
              <w:keepNext w:val="0"/>
              <w:keepLines w:val="0"/>
              <w:pageBreakBefore w:val="0"/>
              <w:widowControl w:val="0"/>
              <w:kinsoku/>
              <w:wordWrap/>
              <w:overflowPunct/>
              <w:topLinePunct w:val="0"/>
              <w:autoSpaceDE/>
              <w:autoSpaceDN/>
              <w:bidi w:val="0"/>
              <w:adjustRightInd/>
              <w:snapToGrid/>
              <w:spacing w:beforeLines="50" w:line="480" w:lineRule="exact"/>
              <w:ind w:firstLine="14" w:firstLineChars="6"/>
              <w:jc w:val="center"/>
              <w:textAlignment w:val="auto"/>
              <w:rPr>
                <w:rFonts w:hint="eastAsia" w:asciiTheme="minorEastAsia" w:hAnsiTheme="minorEastAsia" w:eastAsiaTheme="minorEastAsia" w:cstheme="minorEastAsia"/>
                <w:color w:val="FF0000"/>
                <w:spacing w:val="0"/>
                <w:position w:val="0"/>
                <w:sz w:val="24"/>
                <w:szCs w:val="24"/>
                <w:highlight w:val="none"/>
                <w:shd w:val="clear" w:fill="auto"/>
              </w:rPr>
            </w:pPr>
            <w:r>
              <w:rPr>
                <w:rFonts w:hint="eastAsia" w:asciiTheme="minorEastAsia" w:hAnsiTheme="minorEastAsia" w:eastAsiaTheme="minorEastAsia" w:cstheme="minorEastAsia"/>
                <w:b/>
                <w:bCs/>
                <w:color w:val="auto"/>
                <w:sz w:val="24"/>
                <w:szCs w:val="24"/>
                <w:highlight w:val="none"/>
                <w:lang w:val="en-US" w:eastAsia="zh-CN"/>
              </w:rPr>
              <w:t>报价</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91E68">
            <w:pPr>
              <w:keepNext w:val="0"/>
              <w:keepLines w:val="0"/>
              <w:pageBreakBefore w:val="0"/>
              <w:widowControl w:val="0"/>
              <w:tabs>
                <w:tab w:val="left" w:pos="8640"/>
              </w:tabs>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color w:val="FF0000"/>
                <w:spacing w:val="0"/>
                <w:position w:val="0"/>
                <w:sz w:val="24"/>
                <w:szCs w:val="24"/>
                <w:highlight w:val="none"/>
                <w:shd w:val="clear" w:fill="auto"/>
              </w:rPr>
            </w:pPr>
            <w:r>
              <w:rPr>
                <w:rFonts w:hint="eastAsia" w:asciiTheme="minorEastAsia" w:hAnsiTheme="minorEastAsia" w:eastAsiaTheme="minorEastAsia" w:cstheme="minorEastAsia"/>
                <w:b/>
                <w:bCs/>
                <w:color w:val="auto"/>
                <w:sz w:val="24"/>
                <w:szCs w:val="24"/>
                <w:highlight w:val="none"/>
                <w:lang w:val="en-US" w:eastAsia="zh-CN"/>
              </w:rPr>
              <w:t>一次报价</w:t>
            </w:r>
          </w:p>
        </w:tc>
      </w:tr>
      <w:tr w14:paraId="24F42C0A">
        <w:tblPrEx>
          <w:tblCellMar>
            <w:top w:w="0" w:type="dxa"/>
            <w:left w:w="10" w:type="dxa"/>
            <w:bottom w:w="0" w:type="dxa"/>
            <w:right w:w="10" w:type="dxa"/>
          </w:tblCellMar>
        </w:tblPrEx>
        <w:trPr>
          <w:trHeight w:val="23" w:hRule="atLeast"/>
        </w:trPr>
        <w:tc>
          <w:tcPr>
            <w:tcW w:w="7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F69AD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14"/>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24</w:t>
            </w:r>
          </w:p>
        </w:tc>
        <w:tc>
          <w:tcPr>
            <w:tcW w:w="276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3782C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14"/>
              <w:jc w:val="center"/>
              <w:textAlignment w:val="auto"/>
              <w:rPr>
                <w:rFonts w:hint="default"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所属行业</w:t>
            </w:r>
          </w:p>
        </w:tc>
        <w:tc>
          <w:tcPr>
            <w:tcW w:w="55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C9B27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14"/>
              <w:jc w:val="both"/>
              <w:textAlignment w:val="auto"/>
              <w:rPr>
                <w:rFonts w:hint="default"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工业</w:t>
            </w:r>
          </w:p>
        </w:tc>
      </w:tr>
    </w:tbl>
    <w:p w14:paraId="55630715">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ascii="宋体" w:hAnsi="宋体" w:eastAsia="宋体" w:cs="宋体"/>
          <w:b/>
          <w:color w:val="auto"/>
          <w:spacing w:val="0"/>
          <w:position w:val="0"/>
          <w:sz w:val="24"/>
          <w:highlight w:val="none"/>
          <w:shd w:val="clear" w:fill="auto"/>
        </w:rPr>
        <w:br w:type="page"/>
      </w:r>
      <w:r>
        <w:rPr>
          <w:rFonts w:hint="eastAsia" w:asciiTheme="minorEastAsia" w:hAnsiTheme="minorEastAsia" w:eastAsiaTheme="minorEastAsia" w:cstheme="minorEastAsia"/>
          <w:b/>
          <w:color w:val="auto"/>
          <w:spacing w:val="0"/>
          <w:position w:val="0"/>
          <w:sz w:val="24"/>
          <w:szCs w:val="24"/>
          <w:highlight w:val="none"/>
          <w:shd w:val="clear" w:fill="auto"/>
        </w:rPr>
        <w:t>一、总则</w:t>
      </w:r>
    </w:p>
    <w:p w14:paraId="5649B2F0">
      <w:pPr>
        <w:keepNext w:val="0"/>
        <w:keepLines w:val="0"/>
        <w:pageBreakBefore w:val="0"/>
        <w:widowControl w:val="0"/>
        <w:kinsoku/>
        <w:wordWrap/>
        <w:overflowPunct/>
        <w:topLinePunct w:val="0"/>
        <w:autoSpaceDE/>
        <w:autoSpaceDN/>
        <w:bidi w:val="0"/>
        <w:adjustRightInd/>
        <w:snapToGrid/>
        <w:spacing w:before="0" w:line="360" w:lineRule="auto"/>
        <w:ind w:right="0" w:firstLine="482" w:firstLineChars="20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b/>
          <w:color w:val="auto"/>
          <w:spacing w:val="0"/>
          <w:position w:val="0"/>
          <w:sz w:val="24"/>
          <w:szCs w:val="24"/>
          <w:highlight w:val="none"/>
          <w:shd w:val="clear" w:fill="auto"/>
          <w:lang w:eastAsia="zh-CN"/>
        </w:rPr>
        <w:t>1.</w:t>
      </w:r>
      <w:r>
        <w:rPr>
          <w:rFonts w:hint="eastAsia" w:asciiTheme="minorEastAsia" w:hAnsiTheme="minorEastAsia" w:eastAsiaTheme="minorEastAsia" w:cstheme="minorEastAsia"/>
          <w:b/>
          <w:color w:val="auto"/>
          <w:spacing w:val="0"/>
          <w:position w:val="0"/>
          <w:sz w:val="24"/>
          <w:szCs w:val="24"/>
          <w:highlight w:val="none"/>
          <w:shd w:val="clear" w:fill="auto"/>
        </w:rPr>
        <w:t>适用范围</w:t>
      </w:r>
    </w:p>
    <w:p w14:paraId="535941A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1.1本竞争性磋商文件仅适用于本次竞争性磋商邀请函中所述项目。</w:t>
      </w:r>
    </w:p>
    <w:p w14:paraId="4D2A752F">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cstheme="minorEastAsia"/>
          <w:b/>
          <w:color w:val="auto"/>
          <w:spacing w:val="0"/>
          <w:position w:val="0"/>
          <w:sz w:val="24"/>
          <w:szCs w:val="24"/>
          <w:highlight w:val="none"/>
          <w:shd w:val="clear" w:fill="auto"/>
          <w:lang w:eastAsia="zh-CN"/>
        </w:rPr>
        <w:t>2.</w:t>
      </w:r>
      <w:r>
        <w:rPr>
          <w:rFonts w:hint="eastAsia" w:asciiTheme="minorEastAsia" w:hAnsiTheme="minorEastAsia" w:eastAsiaTheme="minorEastAsia" w:cstheme="minorEastAsia"/>
          <w:b/>
          <w:color w:val="auto"/>
          <w:spacing w:val="0"/>
          <w:position w:val="0"/>
          <w:sz w:val="24"/>
          <w:szCs w:val="24"/>
          <w:highlight w:val="none"/>
          <w:shd w:val="clear" w:fill="auto"/>
        </w:rPr>
        <w:t>定义</w:t>
      </w:r>
    </w:p>
    <w:p w14:paraId="5650EE2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2.1“采购代理机构”：周口市公共资源交易中心政府采购中心。</w:t>
      </w:r>
    </w:p>
    <w:p w14:paraId="029D2A59">
      <w:pPr>
        <w:keepNext w:val="0"/>
        <w:keepLines w:val="0"/>
        <w:pageBreakBefore w:val="0"/>
        <w:widowControl w:val="0"/>
        <w:tabs>
          <w:tab w:val="left" w:pos="0"/>
        </w:tabs>
        <w:kinsoku/>
        <w:wordWrap/>
        <w:overflowPunct/>
        <w:topLinePunct w:val="0"/>
        <w:autoSpaceDE/>
        <w:autoSpaceDN/>
        <w:bidi w:val="0"/>
        <w:adjustRightInd/>
        <w:snapToGrid/>
        <w:spacing w:before="0" w:line="360" w:lineRule="auto"/>
        <w:ind w:left="0" w:right="0" w:firstLine="480"/>
        <w:jc w:val="both"/>
        <w:textAlignment w:val="auto"/>
        <w:rPr>
          <w:rFonts w:hint="default"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rPr>
        <w:t>2.2“采购人”：</w:t>
      </w:r>
      <w:r>
        <w:rPr>
          <w:rFonts w:hint="eastAsia" w:asciiTheme="minorEastAsia" w:hAnsiTheme="minorEastAsia" w:cstheme="minorEastAsia"/>
          <w:color w:val="auto"/>
          <w:spacing w:val="0"/>
          <w:position w:val="0"/>
          <w:sz w:val="24"/>
          <w:szCs w:val="24"/>
          <w:highlight w:val="none"/>
          <w:shd w:val="clear" w:fill="auto"/>
          <w:lang w:val="en-US" w:eastAsia="zh-CN"/>
        </w:rPr>
        <w:t>周口市中医院。</w:t>
      </w:r>
    </w:p>
    <w:p w14:paraId="4A807DF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2.3“供应商”系指按竞争性磋商文件规定取得竞争性磋商文件并参加竞争性磋商活动的法人、其他组织或者自然人。</w:t>
      </w:r>
    </w:p>
    <w:p w14:paraId="02DB756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2.4“供应商代表”：系指代表供应商参加本次竞争性磋商活动的供应商的法定代表人或其委托代理人。</w:t>
      </w:r>
    </w:p>
    <w:p w14:paraId="25FAAC7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2.5“货物”：系指各种形态和种类的物品，包括原材料、燃料、设备、产品等，包括与之相关的备品备件、工具、手册及安装、调试、技术协助、校准、培训、验收、售后服务等。</w:t>
      </w:r>
    </w:p>
    <w:p w14:paraId="528241B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2.6“法定代表人”系指法人单位（企业）法人营业执照（或事业法人登记证书上）上注明的法定代表人；如为其他组织或个体经营者参加竞争性</w:t>
      </w:r>
      <w:r>
        <w:rPr>
          <w:rFonts w:hint="eastAsia" w:asciiTheme="minorEastAsia" w:hAnsiTheme="minorEastAsia" w:cstheme="minorEastAsia"/>
          <w:color w:val="auto"/>
          <w:spacing w:val="0"/>
          <w:position w:val="0"/>
          <w:sz w:val="24"/>
          <w:szCs w:val="24"/>
          <w:highlight w:val="none"/>
          <w:shd w:val="clear" w:fill="auto"/>
          <w:lang w:eastAsia="zh-CN"/>
        </w:rPr>
        <w:t>磋商</w:t>
      </w:r>
      <w:r>
        <w:rPr>
          <w:rFonts w:hint="eastAsia" w:asciiTheme="minorEastAsia" w:hAnsiTheme="minorEastAsia" w:eastAsiaTheme="minorEastAsia" w:cstheme="minorEastAsia"/>
          <w:color w:val="auto"/>
          <w:spacing w:val="0"/>
          <w:position w:val="0"/>
          <w:sz w:val="24"/>
          <w:szCs w:val="24"/>
          <w:highlight w:val="none"/>
          <w:shd w:val="clear" w:fill="auto"/>
        </w:rPr>
        <w:t xml:space="preserve">的，指营业执照上注明的负责人或经营者。 </w:t>
      </w:r>
    </w:p>
    <w:p w14:paraId="4183194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2.7“重大违法记录”系指供应商因违法经营受到刑事处罚或者责令停产停业、吊销许可证或者执照、较大数额罚款等行政处罚。</w:t>
      </w:r>
    </w:p>
    <w:p w14:paraId="5779296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2.8“不具备良好的商业信誉”是指：</w:t>
      </w:r>
    </w:p>
    <w:p w14:paraId="053CAE3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（1）有重大违法记录的（满三年的除外）；</w:t>
      </w:r>
    </w:p>
    <w:p w14:paraId="0D85EED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（2）被各级财政部门列入政府采购严重违法失信行为信息记录的（期限已满的除外）；</w:t>
      </w:r>
    </w:p>
    <w:p w14:paraId="4A01ED9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（3）被各级政府采购监督管理部门禁止在一定期限内参加政府采购活动等处罚的（期限已满的除外）；</w:t>
      </w:r>
    </w:p>
    <w:p w14:paraId="11B8CDA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（4）被各级法院列入失信名单的（已依法解除的除外）；</w:t>
      </w:r>
    </w:p>
    <w:p w14:paraId="12DD961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（5）法律法规规定的其他情形。</w:t>
      </w:r>
    </w:p>
    <w:p w14:paraId="2614AF13">
      <w:pPr>
        <w:keepNext w:val="0"/>
        <w:keepLines w:val="0"/>
        <w:pageBreakBefore w:val="0"/>
        <w:widowControl w:val="0"/>
        <w:kinsoku/>
        <w:wordWrap/>
        <w:overflowPunct/>
        <w:topLinePunct w:val="0"/>
        <w:autoSpaceDE/>
        <w:autoSpaceDN/>
        <w:bidi w:val="0"/>
        <w:adjustRightInd/>
        <w:snapToGrid/>
        <w:spacing w:before="0" w:line="360" w:lineRule="auto"/>
        <w:ind w:right="0" w:firstLine="482" w:firstLineChars="200"/>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3.采购预算</w:t>
      </w:r>
    </w:p>
    <w:p w14:paraId="7FCECED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3.1本次采购预算：见公告。</w:t>
      </w:r>
    </w:p>
    <w:p w14:paraId="34F1EA2C">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4.合格的供应商</w:t>
      </w:r>
    </w:p>
    <w:p w14:paraId="564045D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4.1.1符合</w:t>
      </w:r>
      <w:r>
        <w:rPr>
          <w:rFonts w:hint="eastAsia" w:asciiTheme="minorEastAsia" w:hAnsiTheme="minorEastAsia" w:eastAsiaTheme="minorEastAsia" w:cstheme="minorEastAsia"/>
          <w:color w:val="000000"/>
          <w:spacing w:val="0"/>
          <w:position w:val="0"/>
          <w:sz w:val="24"/>
          <w:szCs w:val="24"/>
          <w:highlight w:val="none"/>
          <w:shd w:val="clear" w:fill="auto"/>
        </w:rPr>
        <w:t>供应商资格条件（详见第一部分供应商资格条件）</w:t>
      </w:r>
    </w:p>
    <w:p w14:paraId="1122117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FFFFFF"/>
        </w:rPr>
      </w:pPr>
      <w:r>
        <w:rPr>
          <w:rFonts w:hint="eastAsia" w:asciiTheme="minorEastAsia" w:hAnsiTheme="minorEastAsia" w:eastAsiaTheme="minorEastAsia" w:cstheme="minorEastAsia"/>
          <w:color w:val="auto"/>
          <w:spacing w:val="0"/>
          <w:position w:val="0"/>
          <w:sz w:val="24"/>
          <w:szCs w:val="24"/>
          <w:highlight w:val="none"/>
          <w:shd w:val="clear" w:fill="FFFFFF"/>
        </w:rPr>
        <w:t>4.1.2</w:t>
      </w:r>
      <w:r>
        <w:rPr>
          <w:rFonts w:hint="eastAsia" w:asciiTheme="minorEastAsia" w:hAnsiTheme="minorEastAsia" w:eastAsiaTheme="minorEastAsia" w:cstheme="minorEastAsia"/>
          <w:color w:val="auto"/>
          <w:spacing w:val="0"/>
          <w:position w:val="0"/>
          <w:sz w:val="24"/>
          <w:szCs w:val="24"/>
          <w:highlight w:val="none"/>
          <w:shd w:val="clear" w:fill="auto"/>
        </w:rPr>
        <w:t>参加政府采购活动前三年内，在经营活动中没有重大违法记录的声明函</w:t>
      </w:r>
      <w:r>
        <w:rPr>
          <w:rFonts w:hint="eastAsia" w:asciiTheme="minorEastAsia" w:hAnsiTheme="minorEastAsia" w:eastAsiaTheme="minorEastAsia" w:cstheme="minorEastAsia"/>
          <w:color w:val="auto"/>
          <w:spacing w:val="0"/>
          <w:position w:val="0"/>
          <w:sz w:val="24"/>
          <w:szCs w:val="24"/>
          <w:highlight w:val="none"/>
          <w:shd w:val="clear" w:fill="FFFFFF"/>
        </w:rPr>
        <w:t>；</w:t>
      </w:r>
    </w:p>
    <w:p w14:paraId="23CDDED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000000"/>
          <w:spacing w:val="0"/>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4.1.3 政府采购供应商诚信承诺书；</w:t>
      </w:r>
    </w:p>
    <w:p w14:paraId="2C06FBF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Theme="minorEastAsia" w:hAnsiTheme="minorEastAsia" w:eastAsiaTheme="minorEastAsia" w:cstheme="minorEastAsia"/>
          <w:color w:val="000000"/>
          <w:spacing w:val="0"/>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4.1.4 供应商自觉抵制政府采购领域商业贿赂行为承诺书；</w:t>
      </w:r>
    </w:p>
    <w:p w14:paraId="075BB58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000000"/>
          <w:spacing w:val="0"/>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4.2 供应商需提供售后服务体系与承诺。</w:t>
      </w:r>
    </w:p>
    <w:p w14:paraId="5B7B212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left"/>
        <w:textAlignment w:val="auto"/>
        <w:rPr>
          <w:rFonts w:hint="eastAsia" w:asciiTheme="minorEastAsia" w:hAnsiTheme="minorEastAsia" w:eastAsiaTheme="minorEastAsia" w:cstheme="minorEastAsia"/>
          <w:color w:val="auto"/>
          <w:spacing w:val="15"/>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4.3符合本竞争性磋商文件规定的供应商资格要求及项目要求的</w:t>
      </w:r>
      <w:r>
        <w:rPr>
          <w:rFonts w:hint="eastAsia" w:asciiTheme="minorEastAsia" w:hAnsiTheme="minorEastAsia" w:cstheme="minorEastAsia"/>
          <w:color w:val="000000"/>
          <w:spacing w:val="0"/>
          <w:position w:val="0"/>
          <w:sz w:val="24"/>
          <w:szCs w:val="24"/>
          <w:highlight w:val="none"/>
          <w:shd w:val="clear" w:fill="auto"/>
          <w:lang w:eastAsia="zh-CN"/>
        </w:rPr>
        <w:t>其他</w:t>
      </w:r>
      <w:r>
        <w:rPr>
          <w:rFonts w:hint="eastAsia" w:asciiTheme="minorEastAsia" w:hAnsiTheme="minorEastAsia" w:eastAsiaTheme="minorEastAsia" w:cstheme="minorEastAsia"/>
          <w:color w:val="000000"/>
          <w:spacing w:val="0"/>
          <w:position w:val="0"/>
          <w:sz w:val="24"/>
          <w:szCs w:val="24"/>
          <w:highlight w:val="none"/>
          <w:shd w:val="clear" w:fill="auto"/>
        </w:rPr>
        <w:t>条件，并按照要求提供相关证明材料。</w:t>
      </w:r>
    </w:p>
    <w:p w14:paraId="69DE7ED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000000"/>
          <w:spacing w:val="0"/>
          <w:position w:val="0"/>
          <w:sz w:val="24"/>
          <w:szCs w:val="24"/>
          <w:highlight w:val="none"/>
          <w:shd w:val="clear" w:fill="auto"/>
        </w:rPr>
      </w:pPr>
      <w:r>
        <w:rPr>
          <w:rFonts w:hint="eastAsia" w:asciiTheme="minorEastAsia" w:hAnsiTheme="minorEastAsia" w:eastAsiaTheme="minorEastAsia" w:cstheme="minorEastAsia"/>
          <w:color w:val="000000"/>
          <w:spacing w:val="0"/>
          <w:position w:val="0"/>
          <w:sz w:val="24"/>
          <w:szCs w:val="24"/>
          <w:highlight w:val="none"/>
          <w:shd w:val="clear" w:fill="auto"/>
        </w:rPr>
        <w:t>4.4供应商应遵守国家</w:t>
      </w:r>
      <w:r>
        <w:rPr>
          <w:rFonts w:hint="eastAsia" w:asciiTheme="minorEastAsia" w:hAnsiTheme="minorEastAsia" w:cstheme="minorEastAsia"/>
          <w:color w:val="000000"/>
          <w:spacing w:val="0"/>
          <w:position w:val="0"/>
          <w:sz w:val="24"/>
          <w:szCs w:val="24"/>
          <w:highlight w:val="none"/>
          <w:shd w:val="clear" w:fill="auto"/>
          <w:lang w:eastAsia="zh-CN"/>
        </w:rPr>
        <w:t>法律法规和</w:t>
      </w:r>
      <w:r>
        <w:rPr>
          <w:rFonts w:hint="eastAsia" w:asciiTheme="minorEastAsia" w:hAnsiTheme="minorEastAsia" w:eastAsiaTheme="minorEastAsia" w:cstheme="minorEastAsia"/>
          <w:color w:val="000000"/>
          <w:spacing w:val="0"/>
          <w:position w:val="0"/>
          <w:sz w:val="24"/>
          <w:szCs w:val="24"/>
          <w:highlight w:val="none"/>
          <w:shd w:val="clear" w:fill="auto"/>
        </w:rPr>
        <w:t>有关竞争性磋商的规定。</w:t>
      </w:r>
    </w:p>
    <w:p w14:paraId="296D2DF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4.5 凡通过磋商小组符合性审查的供应商均为合格供应商。未通过符合性审查的供应商将视为不响应本项目的竞争性磋商文件被否决。</w:t>
      </w:r>
    </w:p>
    <w:p w14:paraId="2AA9B67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注：单位负责人为同一人或者存在直接控股、管理关系的不同供应商，不得参加同一合同项下的政府采购活动。</w:t>
      </w:r>
    </w:p>
    <w:p w14:paraId="3CD2ADF4">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 xml:space="preserve">5.竞争性磋商文件的约束力 </w:t>
      </w:r>
    </w:p>
    <w:p w14:paraId="30D5E83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5.l供应商一旦参加竞争性磋商，即被认为接受了本竞争性磋商文件中的所有条款和规定。</w:t>
      </w:r>
    </w:p>
    <w:p w14:paraId="22E41C4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940881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5.3本磋商文件由采购人负责解释。</w:t>
      </w:r>
    </w:p>
    <w:p w14:paraId="190A20A6">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p w14:paraId="326C5234">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二、竞争性磋商文件</w:t>
      </w:r>
    </w:p>
    <w:p w14:paraId="210878DD">
      <w:pPr>
        <w:keepNext w:val="0"/>
        <w:keepLines w:val="0"/>
        <w:pageBreakBefore w:val="0"/>
        <w:widowControl w:val="0"/>
        <w:tabs>
          <w:tab w:val="left" w:pos="632"/>
          <w:tab w:val="left" w:pos="790"/>
        </w:tabs>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cstheme="minorEastAsia"/>
          <w:b/>
          <w:color w:val="auto"/>
          <w:spacing w:val="0"/>
          <w:position w:val="0"/>
          <w:sz w:val="24"/>
          <w:szCs w:val="24"/>
          <w:highlight w:val="none"/>
          <w:shd w:val="clear" w:fill="auto"/>
          <w:lang w:eastAsia="zh-CN"/>
        </w:rPr>
        <w:t>6.</w:t>
      </w:r>
      <w:r>
        <w:rPr>
          <w:rFonts w:hint="eastAsia" w:asciiTheme="minorEastAsia" w:hAnsiTheme="minorEastAsia" w:eastAsiaTheme="minorEastAsia" w:cstheme="minorEastAsia"/>
          <w:b/>
          <w:color w:val="auto"/>
          <w:spacing w:val="0"/>
          <w:position w:val="0"/>
          <w:sz w:val="24"/>
          <w:szCs w:val="24"/>
          <w:highlight w:val="none"/>
          <w:shd w:val="clear" w:fill="auto"/>
        </w:rPr>
        <w:t>竞争性磋商文件的组成</w:t>
      </w:r>
    </w:p>
    <w:p w14:paraId="7ED464A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6.1竞争性磋商文件是用以</w:t>
      </w:r>
      <w:r>
        <w:rPr>
          <w:rFonts w:hint="eastAsia" w:asciiTheme="minorEastAsia" w:hAnsiTheme="minorEastAsia" w:cstheme="minorEastAsia"/>
          <w:color w:val="auto"/>
          <w:spacing w:val="0"/>
          <w:position w:val="0"/>
          <w:sz w:val="24"/>
          <w:szCs w:val="24"/>
          <w:highlight w:val="none"/>
          <w:shd w:val="clear" w:fill="auto"/>
          <w:lang w:eastAsia="zh-CN"/>
        </w:rPr>
        <w:t>阐明</w:t>
      </w:r>
      <w:r>
        <w:rPr>
          <w:rFonts w:hint="eastAsia" w:asciiTheme="minorEastAsia" w:hAnsiTheme="minorEastAsia" w:eastAsiaTheme="minorEastAsia" w:cstheme="minorEastAsia"/>
          <w:color w:val="auto"/>
          <w:spacing w:val="0"/>
          <w:position w:val="0"/>
          <w:sz w:val="24"/>
          <w:szCs w:val="24"/>
          <w:highlight w:val="none"/>
          <w:shd w:val="clear" w:fill="auto"/>
        </w:rPr>
        <w:t>采购需求、采购程序和合同格式等的规范性文件。竞争性磋商文件主要由以下部分组成：</w:t>
      </w:r>
    </w:p>
    <w:p w14:paraId="5A52B1C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（1）竞争性磋商邀请函；</w:t>
      </w:r>
    </w:p>
    <w:p w14:paraId="4574030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（2）供应商须知；</w:t>
      </w:r>
    </w:p>
    <w:p w14:paraId="31320BE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（3）采购需求；</w:t>
      </w:r>
    </w:p>
    <w:p w14:paraId="5D2D05C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（4）响应性文件内容及格式；</w:t>
      </w:r>
    </w:p>
    <w:p w14:paraId="5B2F7CF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（5）合同主要条款。</w:t>
      </w:r>
    </w:p>
    <w:p w14:paraId="0527A75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FE2CD0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4E1B8EA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391D98B8">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7.竞争性磋商文件的澄清与修改</w:t>
      </w:r>
    </w:p>
    <w:p w14:paraId="30CA1B0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w:t>
      </w:r>
      <w:r>
        <w:rPr>
          <w:rFonts w:hint="eastAsia" w:asciiTheme="minorEastAsia" w:hAnsiTheme="minorEastAsia" w:cstheme="minorEastAsia"/>
          <w:color w:val="auto"/>
          <w:spacing w:val="0"/>
          <w:position w:val="0"/>
          <w:sz w:val="24"/>
          <w:szCs w:val="24"/>
          <w:highlight w:val="none"/>
          <w:shd w:val="clear" w:fill="auto"/>
          <w:lang w:eastAsia="zh-CN"/>
        </w:rPr>
        <w:t>响应</w:t>
      </w:r>
      <w:r>
        <w:rPr>
          <w:rFonts w:hint="eastAsia" w:asciiTheme="minorEastAsia" w:hAnsiTheme="minorEastAsia" w:eastAsiaTheme="minorEastAsia" w:cstheme="minorEastAsia"/>
          <w:color w:val="auto"/>
          <w:spacing w:val="0"/>
          <w:position w:val="0"/>
          <w:sz w:val="24"/>
          <w:szCs w:val="24"/>
          <w:highlight w:val="none"/>
          <w:shd w:val="clear" w:fill="auto"/>
        </w:rPr>
        <w:t>文件编制的，采购人将在提交响应文件截止时间至少5个日前，在政府采购相关网站以变更公告的方式通知所有获取竞争性磋商文件的供应商，不足5日的，采购人顺延提交（接收）响应文件截止时间。</w:t>
      </w:r>
    </w:p>
    <w:p w14:paraId="009F4704">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三、响应性文件的编制</w:t>
      </w:r>
    </w:p>
    <w:p w14:paraId="1E4B435D">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8.要求</w:t>
      </w:r>
    </w:p>
    <w:p w14:paraId="445DA85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D2166F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8.2任何对竞争性磋商文件的忽略或误解不能作为响应性文件没有完全响应竞争性磋商文件的有效理由。</w:t>
      </w:r>
    </w:p>
    <w:p w14:paraId="2D92842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i/>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0EB8B775">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 xml:space="preserve">9.响应性文件的语言及度量衡 </w:t>
      </w:r>
    </w:p>
    <w:p w14:paraId="21CE2D1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9.1响应性文件以及供应商与采购代理机构之间的所有书面往来都应用简体中文书写。 </w:t>
      </w:r>
    </w:p>
    <w:p w14:paraId="2D4A962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9.2供应商使用其他语言的，以中文翻译为准。 </w:t>
      </w:r>
    </w:p>
    <w:p w14:paraId="269B3CA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9.3关于计量单位，竞争性磋商文件已有明确规定的，使用竞争性磋商文件规定的计量单位；竞争性磋商文件没有规定的，应采用中华人民共和国法定计量单位。</w:t>
      </w:r>
    </w:p>
    <w:p w14:paraId="0AA7D47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9.4本竞争性磋商文件所表述的时间均为北京时间。</w:t>
      </w:r>
    </w:p>
    <w:p w14:paraId="0DF4F07B">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10.响应性文件的组成</w:t>
      </w:r>
    </w:p>
    <w:p w14:paraId="3531054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10.1响应性文件由</w:t>
      </w:r>
      <w:r>
        <w:rPr>
          <w:rFonts w:hint="eastAsia" w:asciiTheme="minorEastAsia" w:hAnsiTheme="minorEastAsia" w:eastAsiaTheme="minorEastAsia" w:cstheme="minorEastAsia"/>
          <w:color w:val="auto"/>
          <w:spacing w:val="0"/>
          <w:position w:val="0"/>
          <w:sz w:val="24"/>
          <w:szCs w:val="24"/>
          <w:highlight w:val="none"/>
          <w:u w:val="single"/>
          <w:shd w:val="clear" w:fill="auto"/>
        </w:rPr>
        <w:t>资格性证明材料</w:t>
      </w:r>
      <w:r>
        <w:rPr>
          <w:rFonts w:hint="eastAsia" w:asciiTheme="minorEastAsia" w:hAnsiTheme="minorEastAsia" w:eastAsiaTheme="minorEastAsia" w:cstheme="minorEastAsia"/>
          <w:color w:val="auto"/>
          <w:spacing w:val="0"/>
          <w:position w:val="0"/>
          <w:sz w:val="24"/>
          <w:szCs w:val="24"/>
          <w:highlight w:val="none"/>
          <w:shd w:val="clear" w:fill="auto"/>
        </w:rPr>
        <w:t>、</w:t>
      </w:r>
      <w:r>
        <w:rPr>
          <w:rFonts w:hint="eastAsia" w:asciiTheme="minorEastAsia" w:hAnsiTheme="minorEastAsia" w:eastAsiaTheme="minorEastAsia" w:cstheme="minorEastAsia"/>
          <w:color w:val="auto"/>
          <w:spacing w:val="0"/>
          <w:position w:val="0"/>
          <w:sz w:val="24"/>
          <w:szCs w:val="24"/>
          <w:highlight w:val="none"/>
          <w:u w:val="single"/>
          <w:shd w:val="clear" w:fill="auto"/>
        </w:rPr>
        <w:t>符合性证明材料</w:t>
      </w:r>
      <w:r>
        <w:rPr>
          <w:rFonts w:hint="eastAsia" w:asciiTheme="minorEastAsia" w:hAnsiTheme="minorEastAsia" w:eastAsiaTheme="minorEastAsia" w:cstheme="minorEastAsia"/>
          <w:color w:val="auto"/>
          <w:spacing w:val="0"/>
          <w:position w:val="0"/>
          <w:sz w:val="24"/>
          <w:szCs w:val="24"/>
          <w:highlight w:val="none"/>
          <w:shd w:val="clear" w:fill="auto"/>
        </w:rPr>
        <w:t>、</w:t>
      </w:r>
      <w:r>
        <w:rPr>
          <w:rFonts w:hint="eastAsia" w:asciiTheme="minorEastAsia" w:hAnsiTheme="minorEastAsia" w:eastAsiaTheme="minorEastAsia" w:cstheme="minorEastAsia"/>
          <w:color w:val="auto"/>
          <w:spacing w:val="0"/>
          <w:position w:val="0"/>
          <w:sz w:val="24"/>
          <w:szCs w:val="24"/>
          <w:highlight w:val="none"/>
          <w:u w:val="single"/>
          <w:shd w:val="clear" w:fill="auto"/>
        </w:rPr>
        <w:t>其他材料</w:t>
      </w:r>
      <w:r>
        <w:rPr>
          <w:rFonts w:hint="eastAsia" w:asciiTheme="minorEastAsia" w:hAnsiTheme="minorEastAsia" w:eastAsiaTheme="minorEastAsia" w:cstheme="minorEastAsia"/>
          <w:color w:val="auto"/>
          <w:spacing w:val="0"/>
          <w:position w:val="0"/>
          <w:sz w:val="24"/>
          <w:szCs w:val="24"/>
          <w:highlight w:val="none"/>
          <w:shd w:val="clear" w:fill="auto"/>
        </w:rPr>
        <w:t>三部分组成。具体内容和格式见竞争性磋商文件第四章。</w:t>
      </w:r>
    </w:p>
    <w:p w14:paraId="0CF456E7">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11.响应性文件格式</w:t>
      </w:r>
    </w:p>
    <w:p w14:paraId="672A5AD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335156C">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12.竞争性磋商报价</w:t>
      </w:r>
    </w:p>
    <w:p w14:paraId="756B1CE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0D79656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12.2经过磋商后进行的报价为供应商的最终报价。</w:t>
      </w:r>
    </w:p>
    <w:p w14:paraId="22975ED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12.3采购人不接受有选择的报价。</w:t>
      </w:r>
    </w:p>
    <w:p w14:paraId="6BB6F1B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12.4最终报价不得超过采购预算。</w:t>
      </w:r>
    </w:p>
    <w:p w14:paraId="41353C0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12.5报价均须以人民币为计算单位。</w:t>
      </w:r>
    </w:p>
    <w:p w14:paraId="40A243C8">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cstheme="minorEastAsia"/>
          <w:b/>
          <w:color w:val="auto"/>
          <w:spacing w:val="0"/>
          <w:position w:val="0"/>
          <w:sz w:val="24"/>
          <w:szCs w:val="24"/>
          <w:highlight w:val="none"/>
          <w:shd w:val="clear" w:fill="auto"/>
          <w:lang w:eastAsia="zh-CN"/>
        </w:rPr>
        <w:t>13.</w:t>
      </w:r>
      <w:r>
        <w:rPr>
          <w:rFonts w:hint="eastAsia" w:asciiTheme="minorEastAsia" w:hAnsiTheme="minorEastAsia" w:eastAsiaTheme="minorEastAsia" w:cstheme="minorEastAsia"/>
          <w:b/>
          <w:color w:val="auto"/>
          <w:spacing w:val="0"/>
          <w:position w:val="0"/>
          <w:sz w:val="24"/>
          <w:szCs w:val="24"/>
          <w:highlight w:val="none"/>
          <w:shd w:val="clear" w:fill="auto"/>
        </w:rPr>
        <w:t xml:space="preserve">响应性文件有效期 </w:t>
      </w:r>
    </w:p>
    <w:p w14:paraId="13CF97F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13.l响应性文件有效期为自竞争性磋商开始之日起60天，有效期短于此规定的响应性文件将被视为无效。</w:t>
      </w:r>
    </w:p>
    <w:p w14:paraId="6F5AA70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5767B676">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14.响应性文件的签署、盖章</w:t>
      </w:r>
    </w:p>
    <w:p w14:paraId="7BDD637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300DDFC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70A1683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pPr>
      <w:r>
        <w:rPr>
          <w:rFonts w:hint="eastAsia" w:asciiTheme="minorEastAsia" w:hAnsiTheme="minorEastAsia" w:eastAsiaTheme="minorEastAsia" w:cstheme="minorEastAsia"/>
          <w:color w:val="auto"/>
          <w:spacing w:val="0"/>
          <w:position w:val="0"/>
          <w:sz w:val="24"/>
          <w:szCs w:val="24"/>
          <w:highlight w:val="none"/>
          <w:shd w:val="clear" w:fill="auto"/>
        </w:rPr>
        <w:t>14.3供应商提交的资料应证明其满足竞争性磋商文件要求，该文件可以是</w:t>
      </w:r>
      <w:r>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t>文字资料、图纸和数据等详细描述的资料。</w:t>
      </w:r>
    </w:p>
    <w:p w14:paraId="0F72E392">
      <w:pPr>
        <w:keepNext w:val="0"/>
        <w:keepLines w:val="0"/>
        <w:pageBreakBefore w:val="0"/>
        <w:widowControl w:val="0"/>
        <w:kinsoku/>
        <w:wordWrap/>
        <w:overflowPunct/>
        <w:topLinePunct w:val="0"/>
        <w:autoSpaceDE/>
        <w:autoSpaceDN/>
        <w:bidi w:val="0"/>
        <w:adjustRightInd/>
        <w:snapToGrid/>
        <w:spacing w:line="360" w:lineRule="auto"/>
        <w:ind w:firstLine="55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pacing w:val="0"/>
          <w:position w:val="0"/>
          <w:sz w:val="24"/>
          <w:szCs w:val="24"/>
          <w:highlight w:val="none"/>
          <w:shd w:val="clear" w:fill="auto"/>
          <w:lang w:val="en-US" w:eastAsia="zh-CN"/>
          <w14:textFill>
            <w14:solidFill>
              <w14:schemeClr w14:val="tx1"/>
            </w14:solidFill>
          </w14:textFill>
        </w:rPr>
        <w:t>15</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电子投标文件制作</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见周口市公共资源交易中心</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网站下载中心版块</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《投标单位</w:t>
      </w:r>
      <w:r>
        <w:rPr>
          <w:rFonts w:hint="eastAsia" w:asciiTheme="minorEastAsia" w:hAnsi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电子投标文件视频制作手册》的相关规定。</w:t>
      </w:r>
    </w:p>
    <w:p w14:paraId="2F3BDBC8">
      <w:pPr>
        <w:pStyle w:val="11"/>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Theme="minorEastAsia" w:hAnsiTheme="minorEastAsia" w:eastAsiaTheme="minorEastAsia" w:cstheme="minorEastAsia"/>
          <w:sz w:val="24"/>
          <w:szCs w:val="24"/>
          <w:highlight w:val="none"/>
        </w:rPr>
      </w:pPr>
    </w:p>
    <w:p w14:paraId="2A05B027">
      <w:pPr>
        <w:keepNext w:val="0"/>
        <w:keepLines w:val="0"/>
        <w:pageBreakBefore w:val="0"/>
        <w:widowControl w:val="0"/>
        <w:numPr>
          <w:ilvl w:val="0"/>
          <w:numId w:val="0"/>
        </w:numPr>
        <w:tabs>
          <w:tab w:val="left" w:pos="720"/>
        </w:tabs>
        <w:kinsoku/>
        <w:wordWrap/>
        <w:overflowPunct/>
        <w:topLinePunct w:val="0"/>
        <w:autoSpaceDE/>
        <w:autoSpaceDN/>
        <w:bidi w:val="0"/>
        <w:adjustRightInd/>
        <w:snapToGrid/>
        <w:spacing w:before="0" w:line="360" w:lineRule="auto"/>
        <w:ind w:leftChars="0" w:right="0" w:rightChars="0"/>
        <w:jc w:val="center"/>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响应性文件的递交</w:t>
      </w:r>
    </w:p>
    <w:p w14:paraId="6C284B0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pPr>
      <w:r>
        <w:rPr>
          <w:rFonts w:hint="eastAsia" w:asciiTheme="minorEastAsia" w:hAnsiTheme="minorEastAsia" w:eastAsiaTheme="minorEastAsia" w:cstheme="minorEastAsia"/>
          <w:color w:val="auto"/>
          <w:spacing w:val="0"/>
          <w:position w:val="0"/>
          <w:sz w:val="24"/>
          <w:szCs w:val="24"/>
          <w:highlight w:val="none"/>
          <w:shd w:val="clear" w:fill="auto"/>
        </w:rPr>
        <w:t>加密的电子磋商响应文件，应在磋商截止时间前通过周口市公共资源交易中心会员系统上传；本项目实行网上远程开标，未加密的电子</w:t>
      </w: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响应</w:t>
      </w:r>
      <w:r>
        <w:rPr>
          <w:rFonts w:hint="eastAsia" w:asciiTheme="minorEastAsia" w:hAnsiTheme="minorEastAsia" w:eastAsiaTheme="minorEastAsia" w:cstheme="minorEastAsia"/>
          <w:color w:val="auto"/>
          <w:spacing w:val="0"/>
          <w:position w:val="0"/>
          <w:sz w:val="24"/>
          <w:szCs w:val="24"/>
          <w:highlight w:val="none"/>
          <w:shd w:val="clear" w:fill="auto"/>
        </w:rPr>
        <w:t>文件和纸质</w:t>
      </w: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响应</w:t>
      </w:r>
      <w:r>
        <w:rPr>
          <w:rFonts w:hint="eastAsia" w:asciiTheme="minorEastAsia" w:hAnsiTheme="minorEastAsia" w:eastAsiaTheme="minorEastAsia" w:cstheme="minorEastAsia"/>
          <w:color w:val="auto"/>
          <w:spacing w:val="0"/>
          <w:position w:val="0"/>
          <w:sz w:val="24"/>
          <w:szCs w:val="24"/>
          <w:highlight w:val="none"/>
          <w:shd w:val="clear" w:fill="auto"/>
        </w:rPr>
        <w:t>文件均不再提交。在解密投标</w:t>
      </w: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响应</w:t>
      </w:r>
      <w:r>
        <w:rPr>
          <w:rFonts w:hint="eastAsia" w:asciiTheme="minorEastAsia" w:hAnsiTheme="minorEastAsia" w:eastAsiaTheme="minorEastAsia" w:cstheme="minorEastAsia"/>
          <w:color w:val="auto"/>
          <w:spacing w:val="0"/>
          <w:position w:val="0"/>
          <w:sz w:val="24"/>
          <w:szCs w:val="24"/>
          <w:highlight w:val="none"/>
          <w:shd w:val="clear" w:fill="auto"/>
        </w:rPr>
        <w:t>开始时30分钟内进行解密，超时视为放</w:t>
      </w:r>
      <w:r>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t>弃递交</w:t>
      </w:r>
      <w:r>
        <w:rPr>
          <w:rFonts w:hint="eastAsia" w:asciiTheme="minorEastAsia" w:hAnsiTheme="minorEastAsia" w:eastAsiaTheme="minorEastAsia" w:cstheme="minorEastAsia"/>
          <w:color w:val="000000" w:themeColor="text1"/>
          <w:spacing w:val="0"/>
          <w:position w:val="0"/>
          <w:sz w:val="24"/>
          <w:szCs w:val="24"/>
          <w:highlight w:val="none"/>
          <w:shd w:val="clear" w:fill="auto"/>
          <w:lang w:val="en-US" w:eastAsia="zh-CN"/>
          <w14:textFill>
            <w14:solidFill>
              <w14:schemeClr w14:val="tx1"/>
            </w14:solidFill>
          </w14:textFill>
        </w:rPr>
        <w:t>响应</w:t>
      </w:r>
      <w:r>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t>文件。</w:t>
      </w:r>
    </w:p>
    <w:p w14:paraId="64CA308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pPr>
      <w:r>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t>注：加密的电子投标文件的递交</w:t>
      </w:r>
      <w:r>
        <w:rPr>
          <w:rFonts w:hint="eastAsia" w:asciiTheme="minorEastAsia" w:hAnsiTheme="minorEastAsia" w:eastAsiaTheme="minorEastAsia" w:cstheme="minorEastAsia"/>
          <w:color w:val="000000" w:themeColor="text1"/>
          <w:spacing w:val="0"/>
          <w:position w:val="0"/>
          <w:sz w:val="24"/>
          <w:szCs w:val="24"/>
          <w:highlight w:val="none"/>
          <w:shd w:val="clear" w:fill="auto"/>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t>见周口市公共资源交易中心</w:t>
      </w:r>
      <w:r>
        <w:rPr>
          <w:rFonts w:hint="eastAsia" w:asciiTheme="minorEastAsia" w:hAnsiTheme="minorEastAsia" w:eastAsiaTheme="minorEastAsia" w:cstheme="minorEastAsia"/>
          <w:color w:val="000000" w:themeColor="text1"/>
          <w:spacing w:val="0"/>
          <w:position w:val="0"/>
          <w:sz w:val="24"/>
          <w:szCs w:val="24"/>
          <w:highlight w:val="none"/>
          <w:shd w:val="clear" w:fill="auto"/>
          <w:lang w:val="en-US" w:eastAsia="zh-CN"/>
          <w14:textFill>
            <w14:solidFill>
              <w14:schemeClr w14:val="tx1"/>
            </w14:solidFill>
          </w14:textFill>
        </w:rPr>
        <w:t>网站下载中心版块</w:t>
      </w:r>
      <w:r>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t>《投标单位</w:t>
      </w:r>
      <w:r>
        <w:rPr>
          <w:rFonts w:hint="eastAsia" w:asciiTheme="minorEastAsia" w:hAnsiTheme="minorEastAsia" w:cstheme="minorEastAsia"/>
          <w:color w:val="000000" w:themeColor="text1"/>
          <w:spacing w:val="0"/>
          <w:position w:val="0"/>
          <w:sz w:val="24"/>
          <w:szCs w:val="24"/>
          <w:highlight w:val="none"/>
          <w:shd w:val="clear" w:fill="auto"/>
          <w:lang w:eastAsia="zh-CN"/>
          <w14:textFill>
            <w14:solidFill>
              <w14:schemeClr w14:val="tx1"/>
            </w14:solidFill>
          </w14:textFill>
        </w:rPr>
        <w:t>－</w:t>
      </w:r>
      <w:r>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t>电子投标文件视频制作手册》的相关规定。如未在招标文件规定的投标时间截止前上传网上</w:t>
      </w:r>
      <w:r>
        <w:rPr>
          <w:rFonts w:hint="eastAsia" w:asciiTheme="minorEastAsia" w:hAnsiTheme="minorEastAsia" w:eastAsiaTheme="minorEastAsia" w:cstheme="minorEastAsia"/>
          <w:color w:val="000000" w:themeColor="text1"/>
          <w:spacing w:val="0"/>
          <w:position w:val="0"/>
          <w:sz w:val="24"/>
          <w:szCs w:val="24"/>
          <w:highlight w:val="none"/>
          <w:shd w:val="clear" w:fill="auto"/>
          <w:lang w:val="en-US" w:eastAsia="zh-CN"/>
          <w14:textFill>
            <w14:solidFill>
              <w14:schemeClr w14:val="tx1"/>
            </w14:solidFill>
          </w14:textFill>
        </w:rPr>
        <w:t>响应</w:t>
      </w:r>
      <w:r>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t>文件，投标无效。</w:t>
      </w:r>
    </w:p>
    <w:p w14:paraId="75EB440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供应商须使用单位CA证书进行电子响应文件远程解密，详见周口市公共资源电子交易中心网站（网址：http://jyzx.zhoukou.gov.cn）</w:t>
      </w: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办事指南《</w:t>
      </w:r>
      <w:r>
        <w:rPr>
          <w:rFonts w:hint="eastAsia" w:asciiTheme="minorEastAsia" w:hAnsiTheme="minorEastAsia" w:eastAsiaTheme="minorEastAsia" w:cstheme="minorEastAsia"/>
          <w:color w:val="auto"/>
          <w:spacing w:val="0"/>
          <w:position w:val="0"/>
          <w:sz w:val="24"/>
          <w:szCs w:val="24"/>
          <w:highlight w:val="none"/>
          <w:shd w:val="clear" w:fill="auto"/>
        </w:rPr>
        <w:t>不见面开标远程在线解密会员端操作手册操作指南</w:t>
      </w: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w:t>
      </w:r>
    </w:p>
    <w:p w14:paraId="59AC16DD">
      <w:pPr>
        <w:keepNext w:val="0"/>
        <w:keepLines w:val="0"/>
        <w:pageBreakBefore w:val="0"/>
        <w:widowControl w:val="0"/>
        <w:kinsoku/>
        <w:wordWrap/>
        <w:overflowPunct/>
        <w:topLinePunct w:val="0"/>
        <w:autoSpaceDE/>
        <w:autoSpaceDN/>
        <w:bidi w:val="0"/>
        <w:adjustRightInd/>
        <w:snapToGrid/>
        <w:spacing w:before="0" w:line="360" w:lineRule="auto"/>
        <w:ind w:left="0" w:right="0" w:firstLine="482" w:firstLineChars="200"/>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16.响应性文件的递交</w:t>
      </w:r>
    </w:p>
    <w:p w14:paraId="1A023CC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16.1供应商应在竞争性磋商邀请函中规定的截止日期和时间前，将响应性文件在会员系统成功上传，递交（接收）地点为竞争性磋商邀请函中规定的地址。</w:t>
      </w:r>
    </w:p>
    <w:p w14:paraId="77929607">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16.2若采购人推迟了响应性文件接收截止时间，采购人和供应商受响应性文件接收截止时间制约的所有权利和义务均应以新的截止时间为准。 </w:t>
      </w:r>
    </w:p>
    <w:p w14:paraId="5D7DC025">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17.响应性文件的修改和撤回</w:t>
      </w:r>
    </w:p>
    <w:p w14:paraId="368E56DC">
      <w:pPr>
        <w:keepNext w:val="0"/>
        <w:keepLines w:val="0"/>
        <w:pageBreakBefore w:val="0"/>
        <w:widowControl w:val="0"/>
        <w:kinsoku/>
        <w:wordWrap/>
        <w:overflowPunct/>
        <w:topLinePunct w:val="0"/>
        <w:autoSpaceDE/>
        <w:autoSpaceDN/>
        <w:bidi w:val="0"/>
        <w:adjustRightInd/>
        <w:snapToGrid/>
        <w:spacing w:before="0" w:line="360" w:lineRule="auto"/>
        <w:ind w:right="0" w:firstLine="480" w:firstLineChars="200"/>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064F01A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17.2响应性文件的补充、修改文件应按照本竞争性磋商文件有关规定进行密封、签署，修改后的加密的电子投标文件须在投标截止时间前成功上传。 </w:t>
      </w:r>
    </w:p>
    <w:p w14:paraId="25F62AE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17.3供应商在响应性文件接收截止时间后不得修改、撤回响应性文件。供应商在响应性文件接收截止时间后修改响应性文件的，将被拒绝</w:t>
      </w:r>
      <w:r>
        <w:rPr>
          <w:rFonts w:hint="eastAsia" w:asciiTheme="minorEastAsia" w:hAnsiTheme="minorEastAsia" w:cstheme="minorEastAsia"/>
          <w:color w:val="auto"/>
          <w:spacing w:val="0"/>
          <w:position w:val="0"/>
          <w:sz w:val="24"/>
          <w:szCs w:val="24"/>
          <w:highlight w:val="none"/>
          <w:shd w:val="clear" w:fill="auto"/>
          <w:lang w:eastAsia="zh-CN"/>
        </w:rPr>
        <w:t>接收</w:t>
      </w:r>
      <w:r>
        <w:rPr>
          <w:rFonts w:hint="eastAsia" w:asciiTheme="minorEastAsia" w:hAnsiTheme="minorEastAsia" w:eastAsiaTheme="minorEastAsia" w:cstheme="minorEastAsia"/>
          <w:color w:val="auto"/>
          <w:spacing w:val="0"/>
          <w:position w:val="0"/>
          <w:sz w:val="24"/>
          <w:szCs w:val="24"/>
          <w:highlight w:val="none"/>
          <w:shd w:val="clear" w:fill="auto"/>
        </w:rPr>
        <w:t>。</w:t>
      </w:r>
    </w:p>
    <w:p w14:paraId="51ACC27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17.4供应商有下列情形之一的，采购人将拒绝接受其响应性文件：</w:t>
      </w:r>
    </w:p>
    <w:p w14:paraId="0C6CDDA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17.4.1在竞争性磋商文件规定的响应性文件接收截止时间之后递交响应性文件的；</w:t>
      </w:r>
    </w:p>
    <w:p w14:paraId="6841785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17.4.2响应性文件未按竞争性磋商文件规定密封、签署、盖章的；</w:t>
      </w:r>
    </w:p>
    <w:p w14:paraId="5F0DD9B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17.4.3一个供应商不止递交一套响应性文件的。</w:t>
      </w:r>
    </w:p>
    <w:p w14:paraId="1BBA04AC">
      <w:pPr>
        <w:keepNext w:val="0"/>
        <w:keepLines w:val="0"/>
        <w:pageBreakBefore w:val="0"/>
        <w:widowControl w:val="0"/>
        <w:kinsoku/>
        <w:wordWrap/>
        <w:overflowPunct/>
        <w:topLinePunct w:val="0"/>
        <w:autoSpaceDE/>
        <w:autoSpaceDN/>
        <w:bidi w:val="0"/>
        <w:adjustRightInd/>
        <w:snapToGrid/>
        <w:spacing w:before="0" w:line="360" w:lineRule="auto"/>
        <w:ind w:left="0" w:right="0" w:firstLine="0"/>
        <w:jc w:val="center"/>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五、竞争性磋商</w:t>
      </w:r>
    </w:p>
    <w:p w14:paraId="3F719E31">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18.组建竞争性磋商小组</w:t>
      </w:r>
    </w:p>
    <w:p w14:paraId="1EB50411">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18.1采购人根据采购项目的特点依法组建竞争性磋商小组。</w:t>
      </w:r>
    </w:p>
    <w:p w14:paraId="7461708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5FCBAEDF">
      <w:pPr>
        <w:keepNext w:val="0"/>
        <w:keepLines w:val="0"/>
        <w:pageBreakBefore w:val="0"/>
        <w:widowControl w:val="0"/>
        <w:kinsoku/>
        <w:wordWrap/>
        <w:overflowPunct/>
        <w:topLinePunct w:val="0"/>
        <w:autoSpaceDE/>
        <w:autoSpaceDN/>
        <w:bidi w:val="0"/>
        <w:adjustRightInd/>
        <w:snapToGrid/>
        <w:spacing w:before="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19.资格性和符合性审查</w:t>
      </w:r>
    </w:p>
    <w:p w14:paraId="7C57850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0A6BB3C">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19.1.1资格性审查的内容包括：竞争性磋商文件规定的供应商资格条件；</w:t>
      </w:r>
    </w:p>
    <w:p w14:paraId="477DFA3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713DC7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19.2.1符合性审查的内容包括：</w:t>
      </w:r>
    </w:p>
    <w:p w14:paraId="70901B1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（1）响应性文件的有效性</w:t>
      </w: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签署情况等</w:t>
      </w: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w:t>
      </w:r>
    </w:p>
    <w:p w14:paraId="0FF4AEFE">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（2）响应性文件的完整性；</w:t>
      </w:r>
    </w:p>
    <w:p w14:paraId="0C08B37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（3）对竞争性磋商文件的响应程度（是否存在重大负偏离等）。 </w:t>
      </w:r>
    </w:p>
    <w:p w14:paraId="7FFCD80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u w:val="single"/>
          <w:shd w:val="clear" w:fill="auto"/>
        </w:rPr>
        <w:t>以上资格性审查和符合性审查的内容只要有一条不满足，则响应性文件无效，将不进入竞争性磋商程序。</w:t>
      </w:r>
    </w:p>
    <w:p w14:paraId="01A26DF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注意事项：资格性、符合性证明材料见竞争性磋商文件第四章规定。</w:t>
      </w:r>
    </w:p>
    <w:p w14:paraId="4D7D5FE8">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19.3实质性响应的响应性文件是指与竞争性磋商文件的全部条款、条件和规格相符，没有重大偏离；重大负偏离的认定须经竞争性磋商小组三分之二以上同意。</w:t>
      </w:r>
    </w:p>
    <w:p w14:paraId="39591699">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4047D7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09485C2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19.6竞争性磋商小组审定响应性文件的响应性只根据响应性文件本身的内容而不寻求外部证据。</w:t>
      </w:r>
    </w:p>
    <w:p w14:paraId="24A10B5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19.7凡有下列情况之一的，其响应性文件也被视为未实质性响应竞争性磋商文件，按照无效处理（不再参加竞争性磋商）：</w:t>
      </w:r>
    </w:p>
    <w:p w14:paraId="729DDBA6">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19.7.1未按竞争性磋商文件规定要求签署、盖章的；</w:t>
      </w:r>
    </w:p>
    <w:p w14:paraId="05FB404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19.7.2资格证明文件不全的，或不符合竞争性磋商文件中规定的资格要求的；</w:t>
      </w:r>
    </w:p>
    <w:p w14:paraId="49376B9D">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19.7.3供应商代表未能出具有效身份证明，或与身份不符的；</w:t>
      </w:r>
    </w:p>
    <w:p w14:paraId="1CFFA24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19.7.4不符合竞争性磋商文件规定的实质性要求的；</w:t>
      </w:r>
    </w:p>
    <w:p w14:paraId="443976E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19.7.5响应性文件内容不齐全或内容虚假的；</w:t>
      </w:r>
    </w:p>
    <w:p w14:paraId="0FF6C770">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19.7.6响应性文件的实质性内容未使用中文表述；</w:t>
      </w:r>
    </w:p>
    <w:p w14:paraId="0E2FECAF">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19.7.7响应性文件的内容修改处未按规定签名或盖章的；</w:t>
      </w:r>
    </w:p>
    <w:p w14:paraId="35AFE2C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19.7.8违反法律、行政法规、竞争性磋商文件规定的其他情形的。</w:t>
      </w:r>
    </w:p>
    <w:p w14:paraId="278DD3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19.7.</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不同供应商的电子投标（响应）文件上传计算机的网卡 MAC 地址、CPU 序列号和硬盘序列号等硬件信息相同的</w:t>
      </w:r>
      <w:r>
        <w:rPr>
          <w:rFonts w:hint="eastAsia" w:asciiTheme="minorEastAsia" w:hAnsiTheme="minorEastAsia" w:cstheme="minorEastAsia"/>
          <w:color w:val="000000" w:themeColor="text1"/>
          <w:sz w:val="24"/>
          <w:szCs w:val="24"/>
          <w:highlight w:val="none"/>
          <w:lang w:eastAsia="zh-CN"/>
          <w14:textFill>
            <w14:solidFill>
              <w14:schemeClr w14:val="tx1"/>
            </w14:solidFill>
          </w14:textFill>
        </w:rPr>
        <w:t>；</w:t>
      </w:r>
    </w:p>
    <w:p w14:paraId="5B6810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19.7.</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不同供应商的投标（响应）文件由同一电子设备编制，打印</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复印、</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加密或者上传</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的</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w:t>
      </w:r>
    </w:p>
    <w:p w14:paraId="1DEB47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19.7.</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11</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不同供应商的投标（响应）文件由同一人送达或者分发，或者不同供应商联系人为同一人或不同联系人的联系电话一致的；</w:t>
      </w:r>
    </w:p>
    <w:p w14:paraId="3B2031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19.7.</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12</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不同供应商的投标（响应）文件的内容存在两处以上细节错误一致；</w:t>
      </w:r>
    </w:p>
    <w:p w14:paraId="199476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19.7.</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13</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不同供应商的法定代表人、委托代理人、项目经理、项目负责人等由同一个单位缴纳社会保险或者领取报酬的；</w:t>
      </w:r>
    </w:p>
    <w:p w14:paraId="21495A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19.7.</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highlight w:val="none"/>
          <w14:textFill>
            <w14:solidFill>
              <w14:schemeClr w14:val="tx1"/>
            </w14:solidFill>
          </w14:textFill>
        </w:rPr>
        <w:t>不同供应商投标（响应）文件中法定代表人或者负责人签字出自同一人之手</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p>
    <w:p w14:paraId="0B3D4C44">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19.8在评审过程中，竞争性磋商小组发现供应商有下列情形之一的，视为供应商相互串通，按照无效处理并依据</w:t>
      </w:r>
      <w:r>
        <w:rPr>
          <w:rFonts w:hint="eastAsia" w:asciiTheme="minorEastAsia" w:hAnsiTheme="minorEastAsia" w:cstheme="minorEastAsia"/>
          <w:color w:val="auto"/>
          <w:spacing w:val="0"/>
          <w:position w:val="0"/>
          <w:sz w:val="24"/>
          <w:szCs w:val="24"/>
          <w:highlight w:val="none"/>
          <w:shd w:val="clear" w:fill="auto"/>
          <w:lang w:eastAsia="zh-CN"/>
        </w:rPr>
        <w:t>法律法规</w:t>
      </w:r>
      <w:r>
        <w:rPr>
          <w:rFonts w:hint="eastAsia" w:asciiTheme="minorEastAsia" w:hAnsiTheme="minorEastAsia" w:eastAsiaTheme="minorEastAsia" w:cstheme="minorEastAsia"/>
          <w:color w:val="auto"/>
          <w:spacing w:val="0"/>
          <w:position w:val="0"/>
          <w:sz w:val="24"/>
          <w:szCs w:val="24"/>
          <w:highlight w:val="none"/>
          <w:shd w:val="clear" w:fill="auto"/>
        </w:rPr>
        <w:t>追究其相关责任。具体表现形式如下：</w:t>
      </w:r>
    </w:p>
    <w:p w14:paraId="363444A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19.8.1不同供应商的响应性文件互相混装的；</w:t>
      </w:r>
    </w:p>
    <w:p w14:paraId="73DA65C2">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19.8.2不同供应商授权同一人作为供应商委托代理人的；</w:t>
      </w:r>
    </w:p>
    <w:p w14:paraId="0987F4DB">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19.8.3不同供应商的响应性文件载明的项目管理成员为同一人的；</w:t>
      </w:r>
    </w:p>
    <w:p w14:paraId="4BE62B15">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19.8.4有证据证明供应商与采购人、采购代理机构或者其他供应商串通的其他情形；</w:t>
      </w:r>
    </w:p>
    <w:p w14:paraId="2E34D8DA">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19.8.5竞争性磋商小组认定的其他串通情形。</w:t>
      </w:r>
    </w:p>
    <w:tbl>
      <w:tblPr>
        <w:tblStyle w:val="7"/>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D373AC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F2205">
            <w:pPr>
              <w:keepNext w:val="0"/>
              <w:keepLines w:val="0"/>
              <w:pageBreakBefore w:val="0"/>
              <w:widowControl w:val="0"/>
              <w:tabs>
                <w:tab w:val="left" w:pos="4153"/>
                <w:tab w:val="left" w:pos="8306"/>
              </w:tabs>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项目符合性审查表</w:t>
            </w:r>
          </w:p>
        </w:tc>
      </w:tr>
      <w:tr w14:paraId="42A3C7A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33D43">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B9E99">
            <w:pPr>
              <w:keepNext w:val="0"/>
              <w:keepLines w:val="0"/>
              <w:pageBreakBefore w:val="0"/>
              <w:widowControl w:val="0"/>
              <w:tabs>
                <w:tab w:val="left" w:pos="4153"/>
                <w:tab w:val="left" w:pos="8306"/>
              </w:tabs>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F2416">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589C8">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是否</w:t>
            </w:r>
          </w:p>
          <w:p w14:paraId="7559C3EA">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423BE9">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投标文件格式及</w:t>
            </w:r>
          </w:p>
          <w:p w14:paraId="2BD630BB">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提交资料要求</w:t>
            </w:r>
          </w:p>
        </w:tc>
      </w:tr>
      <w:tr w14:paraId="4FBB1D3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31FAF">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99D014">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C33107">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918B8">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A83A5">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见投标文件</w:t>
            </w:r>
          </w:p>
        </w:tc>
      </w:tr>
      <w:tr w14:paraId="0B0252E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AA8D3">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B6368">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B68F9">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355168">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53468">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见投标文件</w:t>
            </w:r>
          </w:p>
        </w:tc>
      </w:tr>
      <w:tr w14:paraId="53DBAF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EF5FFE">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0AEB72">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B33CCD">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4D0E9">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9175F">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见投标文件</w:t>
            </w:r>
          </w:p>
        </w:tc>
      </w:tr>
      <w:tr w14:paraId="67C17B8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6BB076">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4FE423">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AE6C5">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9FDEA">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434034">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见投标文件</w:t>
            </w:r>
          </w:p>
        </w:tc>
      </w:tr>
      <w:tr w14:paraId="2F9A377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2AAC38">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1B8B8">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F6AE0">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E5CB1">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787474">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见投标文件</w:t>
            </w:r>
          </w:p>
        </w:tc>
      </w:tr>
      <w:tr w14:paraId="6B1B3FC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8C2967">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BCD80">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75C41">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2C853">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AC191">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见投标文件</w:t>
            </w:r>
          </w:p>
        </w:tc>
      </w:tr>
      <w:tr w14:paraId="5E3427B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4CBB2">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0A754">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4A5624">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B4755">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4713B2">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见投标文件</w:t>
            </w:r>
          </w:p>
        </w:tc>
      </w:tr>
      <w:tr w14:paraId="2D206BD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34A8A">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A26F87">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BF70F">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C5DFC">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B5953">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见投标文件</w:t>
            </w:r>
          </w:p>
        </w:tc>
      </w:tr>
      <w:tr w14:paraId="29AF653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0A7605">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104C6E">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CD559">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7E5BAA">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AEFAA">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见投标文件</w:t>
            </w:r>
          </w:p>
        </w:tc>
      </w:tr>
      <w:tr w14:paraId="37E3F17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B90F7">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7F20E">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8642F8">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77EF0F">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8FC64">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见投标文件</w:t>
            </w:r>
          </w:p>
        </w:tc>
      </w:tr>
      <w:tr w14:paraId="370B8F4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D8855">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316ADF">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AF10B">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73BF44">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63C70C">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见投标文件</w:t>
            </w:r>
          </w:p>
        </w:tc>
      </w:tr>
      <w:tr w14:paraId="2D3B450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8DF21">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8159D">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623255">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25897">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686D1">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r>
      <w:tr w14:paraId="51144F9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14A93">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37F0C">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64F886">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7F062C">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2CDD76">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r>
      <w:tr w14:paraId="4F97151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E703F">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206FA">
            <w:pPr>
              <w:keepNext w:val="0"/>
              <w:keepLines w:val="0"/>
              <w:pageBreakBefore w:val="0"/>
              <w:widowControl w:val="0"/>
              <w:kinsoku/>
              <w:wordWrap/>
              <w:overflowPunct/>
              <w:topLinePunct w:val="0"/>
              <w:autoSpaceDE/>
              <w:autoSpaceDN/>
              <w:bidi w:val="0"/>
              <w:adjustRightInd/>
              <w:snapToGrid/>
              <w:spacing w:before="0" w:after="5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35F97">
            <w:pPr>
              <w:keepNext w:val="0"/>
              <w:keepLines w:val="0"/>
              <w:pageBreakBefore w:val="0"/>
              <w:widowControl w:val="0"/>
              <w:kinsoku/>
              <w:wordWrap/>
              <w:overflowPunct/>
              <w:topLinePunct w:val="0"/>
              <w:autoSpaceDE/>
              <w:autoSpaceDN/>
              <w:bidi w:val="0"/>
              <w:adjustRightInd/>
              <w:snapToGrid/>
              <w:spacing w:before="0" w:after="0" w:line="480" w:lineRule="exact"/>
              <w:ind w:left="0" w:right="-1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是否通过审查</w:t>
            </w:r>
          </w:p>
        </w:tc>
      </w:tr>
    </w:tbl>
    <w:p w14:paraId="5B5DE009">
      <w:pPr>
        <w:keepNext w:val="0"/>
        <w:keepLines w:val="0"/>
        <w:pageBreakBefore w:val="0"/>
        <w:widowControl w:val="0"/>
        <w:kinsoku/>
        <w:wordWrap/>
        <w:overflowPunct/>
        <w:topLinePunct w:val="0"/>
        <w:autoSpaceDE/>
        <w:autoSpaceDN/>
        <w:bidi w:val="0"/>
        <w:adjustRightInd/>
        <w:snapToGrid/>
        <w:spacing w:before="0" w:after="0" w:line="360" w:lineRule="auto"/>
        <w:ind w:right="0" w:firstLine="482" w:firstLineChars="200"/>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20.响应性文件的澄清</w:t>
      </w:r>
    </w:p>
    <w:p w14:paraId="7A1F705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FEAC95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043237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20.3供应商拒不进行澄清、说明、补正的，或者不能在竞争性磋商小组规定时间内作出书面澄清、说明、补正的，其响应性文件将被作为无效处理。</w:t>
      </w:r>
    </w:p>
    <w:p w14:paraId="39E166E8">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20.4供应商的书面澄清材料作为响应性文件的补充。 </w:t>
      </w:r>
    </w:p>
    <w:p w14:paraId="2DB8AF6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 xml:space="preserve">20.5竞争性磋商小组不得接受供应商主动提出的澄清和解释。 </w:t>
      </w:r>
    </w:p>
    <w:p w14:paraId="576F095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20.6并非每个供应商都将被询问、澄清。</w:t>
      </w:r>
    </w:p>
    <w:p w14:paraId="3E1D3F7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21.竞争性磋商</w:t>
      </w:r>
    </w:p>
    <w:p w14:paraId="4094A3D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21.1资格性审查和符合性审查合格的供应商，将进入本次竞争性磋商程序。</w:t>
      </w:r>
    </w:p>
    <w:p w14:paraId="173D0C9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21.2竞争性磋商将按照供应商的签到顺序进行。</w:t>
      </w:r>
    </w:p>
    <w:p w14:paraId="7829FE5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21.3磋商内容包括：</w:t>
      </w:r>
    </w:p>
    <w:p w14:paraId="31D32C0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21.3.1按照竞争性磋商文件中商务部分的内容，对照供应商提交的响应文件逐一进行比较各项指标和要求。</w:t>
      </w:r>
    </w:p>
    <w:p w14:paraId="5E4DBFB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21.3.2按照竞争性磋商文件中技术部分的内容，对照供应商提交的响应文件逐一进行比较各项指标和要求。</w:t>
      </w:r>
    </w:p>
    <w:p w14:paraId="0ABB1CE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21.3.3按照竞争性磋商文件中合同条款部分的内容，对照供应商提交的响应文件逐一进行比较各项指标和要求。</w:t>
      </w:r>
    </w:p>
    <w:p w14:paraId="5BD7B10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21.3.4在磋商中，磋商的任何一方不得透露与磋商有关的其他供应商的技术资料及其他信息。</w:t>
      </w:r>
    </w:p>
    <w:p w14:paraId="6CC3087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B4B478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21.4.1对竞争性磋商文件作出实质性变动是竞争性磋商文件的有效组成部分，竞争性磋商小组应当及时以书面形式同时通知所有参加竞争性磋商的供应商。</w:t>
      </w:r>
    </w:p>
    <w:p w14:paraId="4B3DFF6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21.4.2供应商应当按照竞争性磋商文件的变动情况和竞争性磋商小组的要求重新提交响应性文件，并由其法定代表人或授权代表签字或者加盖公章。</w:t>
      </w:r>
    </w:p>
    <w:p w14:paraId="1FD1E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sz w:val="24"/>
          <w:szCs w:val="24"/>
          <w:highlight w:val="none"/>
          <w:lang w:val="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zh-CN"/>
          <w14:textFill>
            <w14:solidFill>
              <w14:schemeClr w14:val="tx1"/>
            </w14:solidFill>
          </w14:textFill>
        </w:rPr>
        <w:t>21.5报价</w:t>
      </w:r>
    </w:p>
    <w:p w14:paraId="2ABFC0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lang w:val="zh-CN"/>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zh-CN"/>
        </w:rPr>
        <w:t>一次报价依据</w:t>
      </w:r>
      <w:r>
        <w:rPr>
          <w:rFonts w:hint="eastAsia" w:asciiTheme="minorEastAsia" w:hAnsiTheme="minorEastAsia" w:eastAsiaTheme="minorEastAsia" w:cstheme="minorEastAsia"/>
          <w:sz w:val="24"/>
          <w:szCs w:val="24"/>
          <w:highlight w:val="none"/>
          <w:lang w:val="en-US" w:eastAsia="zh-CN"/>
        </w:rPr>
        <w:t>是</w:t>
      </w:r>
      <w:r>
        <w:rPr>
          <w:rFonts w:hint="eastAsia" w:asciiTheme="minorEastAsia" w:hAnsiTheme="minorEastAsia" w:eastAsiaTheme="minorEastAsia" w:cstheme="minorEastAsia"/>
          <w:sz w:val="24"/>
          <w:szCs w:val="24"/>
          <w:highlight w:val="none"/>
          <w:lang w:val="zh-CN"/>
        </w:rPr>
        <w:t>供应商的投标函和开标记。</w:t>
      </w:r>
    </w:p>
    <w:p w14:paraId="3AFC2C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highlight w:val="none"/>
          <w:lang w:val="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如有多次报价，</w:t>
      </w:r>
      <w:r>
        <w:rPr>
          <w:rFonts w:hint="eastAsia" w:asciiTheme="minorEastAsia" w:hAnsiTheme="minorEastAsia" w:eastAsiaTheme="minorEastAsia" w:cstheme="minorEastAsia"/>
          <w:sz w:val="24"/>
          <w:szCs w:val="24"/>
          <w:highlight w:val="none"/>
          <w:lang w:val="zh-CN"/>
        </w:rPr>
        <w:t>资格评审</w:t>
      </w:r>
      <w:r>
        <w:rPr>
          <w:rFonts w:hint="eastAsia" w:asciiTheme="minorEastAsia" w:hAnsiTheme="minorEastAsia" w:cstheme="minorEastAsia"/>
          <w:sz w:val="24"/>
          <w:szCs w:val="24"/>
          <w:highlight w:val="none"/>
          <w:lang w:val="zh-CN"/>
        </w:rPr>
        <w:t>通过</w:t>
      </w:r>
      <w:r>
        <w:rPr>
          <w:rFonts w:hint="eastAsia" w:asciiTheme="minorEastAsia" w:hAnsiTheme="minorEastAsia" w:eastAsiaTheme="minorEastAsia" w:cstheme="minorEastAsia"/>
          <w:sz w:val="24"/>
          <w:szCs w:val="24"/>
          <w:highlight w:val="none"/>
          <w:lang w:val="zh-CN"/>
        </w:rPr>
        <w:t>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Theme="minorEastAsia" w:hAnsiTheme="minorEastAsia" w:eastAsiaTheme="minorEastAsia" w:cstheme="minorEastAsia"/>
          <w:sz w:val="24"/>
          <w:szCs w:val="24"/>
          <w:highlight w:val="none"/>
          <w:lang w:val="en-US" w:eastAsia="zh-CN"/>
        </w:rPr>
        <w:t>报价次数见供应商须知前附表。</w:t>
      </w:r>
    </w:p>
    <w:p w14:paraId="104F9FD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FF0000"/>
          <w:spacing w:val="0"/>
          <w:position w:val="0"/>
          <w:sz w:val="24"/>
          <w:szCs w:val="24"/>
          <w:highlight w:val="none"/>
          <w:shd w:val="clear" w:fill="auto"/>
          <w:lang w:val="en-US" w:eastAsia="zh-CN"/>
        </w:rPr>
      </w:pPr>
      <w:r>
        <w:rPr>
          <w:rFonts w:hint="eastAsia" w:asciiTheme="minorEastAsia" w:hAnsiTheme="minorEastAsia" w:eastAsiaTheme="minorEastAsia" w:cstheme="minorEastAsia"/>
          <w:sz w:val="24"/>
          <w:szCs w:val="24"/>
          <w:highlight w:val="none"/>
          <w:lang w:val="en-US" w:eastAsia="zh-CN"/>
        </w:rPr>
        <w:t>开标后请供应商在计算前等待报价，网上报价</w:t>
      </w:r>
      <w:r>
        <w:rPr>
          <w:rFonts w:hint="eastAsia" w:asciiTheme="minorEastAsia" w:hAnsiTheme="minorEastAsia" w:eastAsiaTheme="minorEastAsia" w:cstheme="minorEastAsia"/>
          <w:sz w:val="24"/>
          <w:szCs w:val="24"/>
          <w:highlight w:val="none"/>
          <w:lang w:val="zh-CN" w:eastAsia="zh-CN"/>
        </w:rPr>
        <w:t>，</w:t>
      </w:r>
      <w:r>
        <w:rPr>
          <w:rFonts w:hint="eastAsia" w:asciiTheme="minorEastAsia" w:hAnsiTheme="minorEastAsia" w:eastAsiaTheme="minorEastAsia" w:cstheme="minorEastAsia"/>
          <w:sz w:val="24"/>
          <w:szCs w:val="24"/>
          <w:highlight w:val="none"/>
          <w:lang w:val="zh-CN"/>
        </w:rPr>
        <w:t>见周口市公共资源交易中心</w:t>
      </w:r>
      <w:r>
        <w:rPr>
          <w:rFonts w:hint="eastAsia" w:asciiTheme="minorEastAsia" w:hAnsiTheme="minorEastAsia" w:eastAsiaTheme="minorEastAsia" w:cstheme="minorEastAsia"/>
          <w:sz w:val="24"/>
          <w:szCs w:val="24"/>
          <w:highlight w:val="none"/>
          <w:lang w:val="en-US" w:eastAsia="zh-CN"/>
        </w:rPr>
        <w:t>网站下载中心版块</w:t>
      </w:r>
      <w:r>
        <w:rPr>
          <w:rFonts w:hint="eastAsia" w:asciiTheme="minorEastAsia" w:hAnsiTheme="minorEastAsia" w:eastAsiaTheme="minorEastAsia" w:cstheme="minorEastAsia"/>
          <w:sz w:val="24"/>
          <w:szCs w:val="24"/>
          <w:highlight w:val="none"/>
          <w:lang w:val="zh-CN"/>
        </w:rPr>
        <w:t>《投标</w:t>
      </w:r>
      <w:r>
        <w:rPr>
          <w:rFonts w:hint="eastAsia" w:asciiTheme="minorEastAsia" w:hAnsiTheme="minorEastAsia" w:eastAsiaTheme="minorEastAsia" w:cstheme="minorEastAsia"/>
          <w:color w:val="auto"/>
          <w:sz w:val="24"/>
          <w:szCs w:val="24"/>
          <w:highlight w:val="none"/>
        </w:rPr>
        <w:t>单位</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电子投标文件视频制作手册》</w:t>
      </w:r>
      <w:r>
        <w:rPr>
          <w:rFonts w:hint="eastAsia" w:asciiTheme="minorEastAsia" w:hAnsiTheme="minorEastAsia" w:eastAsiaTheme="minorEastAsia" w:cstheme="minorEastAsia"/>
          <w:color w:val="auto"/>
          <w:sz w:val="24"/>
          <w:szCs w:val="24"/>
          <w:highlight w:val="none"/>
          <w:lang w:val="en-US" w:eastAsia="zh-CN"/>
        </w:rPr>
        <w:t>中的《周口市公共资源交易系统政府采购供应商操作手册》相关规定。</w:t>
      </w:r>
    </w:p>
    <w:p w14:paraId="43005075">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p>
    <w:p w14:paraId="5A6D940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六、评定标准</w:t>
      </w:r>
    </w:p>
    <w:p w14:paraId="55901EE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22.竞争性磋商过程及保密原则</w:t>
      </w:r>
    </w:p>
    <w:p w14:paraId="1FF227C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22ADD98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采购代理机构在评标结束后2个工作日内将评标报告送采购人。采购人自收到评标报告之日起</w:t>
      </w:r>
      <w:r>
        <w:rPr>
          <w:rFonts w:hint="eastAsia" w:asciiTheme="minorEastAsia" w:hAnsiTheme="minorEastAsia" w:cstheme="minorEastAsia"/>
          <w:color w:val="auto"/>
          <w:spacing w:val="0"/>
          <w:position w:val="0"/>
          <w:sz w:val="24"/>
          <w:szCs w:val="24"/>
          <w:highlight w:val="none"/>
          <w:shd w:val="clear" w:fill="auto"/>
          <w:lang w:eastAsia="zh-CN"/>
        </w:rPr>
        <w:t>5</w:t>
      </w:r>
      <w:r>
        <w:rPr>
          <w:rFonts w:hint="eastAsia" w:asciiTheme="minorEastAsia" w:hAnsiTheme="minorEastAsia" w:eastAsiaTheme="minorEastAsia" w:cstheme="minorEastAsia"/>
          <w:color w:val="auto"/>
          <w:spacing w:val="0"/>
          <w:position w:val="0"/>
          <w:sz w:val="24"/>
          <w:szCs w:val="24"/>
          <w:highlight w:val="none"/>
          <w:shd w:val="clear" w:fill="auto"/>
        </w:rPr>
        <w:t>个工作日内，在评标报告确定的中标候选人名单中确定中标人。</w:t>
      </w:r>
    </w:p>
    <w:p w14:paraId="4C98034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22.2对通过初步审查的响应文件，采用百分制综合评分法进行评价。</w:t>
      </w:r>
    </w:p>
    <w:p w14:paraId="6B1A40BB">
      <w:pPr>
        <w:keepNext w:val="0"/>
        <w:keepLines w:val="0"/>
        <w:pageBreakBefore w:val="0"/>
        <w:widowControl w:val="0"/>
        <w:kinsoku/>
        <w:wordWrap/>
        <w:overflowPunct/>
        <w:topLinePunct w:val="0"/>
        <w:autoSpaceDE/>
        <w:autoSpaceDN/>
        <w:bidi w:val="0"/>
        <w:adjustRightInd/>
        <w:snapToGrid/>
        <w:spacing w:before="0" w:after="0" w:line="360" w:lineRule="auto"/>
        <w:ind w:left="0" w:right="-92" w:firstLine="0"/>
        <w:jc w:val="both"/>
        <w:textAlignment w:val="auto"/>
        <w:rPr>
          <w:rFonts w:ascii="宋体" w:hAnsi="宋体" w:eastAsia="宋体" w:cs="宋体"/>
          <w:color w:val="auto"/>
          <w:spacing w:val="0"/>
          <w:position w:val="0"/>
          <w:sz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评标方法：</w:t>
      </w:r>
    </w:p>
    <w:p w14:paraId="5D98D6CC">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tbl>
      <w:tblPr>
        <w:tblStyle w:val="7"/>
        <w:tblW w:w="0" w:type="auto"/>
        <w:jc w:val="center"/>
        <w:tblLayout w:type="autofit"/>
        <w:tblCellMar>
          <w:top w:w="0" w:type="dxa"/>
          <w:left w:w="10" w:type="dxa"/>
          <w:bottom w:w="0" w:type="dxa"/>
          <w:right w:w="10" w:type="dxa"/>
        </w:tblCellMar>
      </w:tblPr>
      <w:tblGrid>
        <w:gridCol w:w="1284"/>
        <w:gridCol w:w="1411"/>
        <w:gridCol w:w="3678"/>
        <w:gridCol w:w="2149"/>
      </w:tblGrid>
      <w:tr w14:paraId="363B5887">
        <w:tblPrEx>
          <w:tblCellMar>
            <w:top w:w="0" w:type="dxa"/>
            <w:left w:w="10" w:type="dxa"/>
            <w:bottom w:w="0" w:type="dxa"/>
            <w:right w:w="10" w:type="dxa"/>
          </w:tblCellMar>
        </w:tblPrEx>
        <w:trPr>
          <w:trHeight w:val="0" w:hRule="atLeast"/>
          <w:jc w:val="center"/>
        </w:trPr>
        <w:tc>
          <w:tcPr>
            <w:tcW w:w="12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7D940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spacing w:val="0"/>
                <w:position w:val="0"/>
                <w:sz w:val="24"/>
                <w:szCs w:val="24"/>
                <w:highlight w:val="none"/>
                <w:shd w:val="clear" w:fill="auto"/>
              </w:rPr>
            </w:pPr>
            <w:r>
              <w:rPr>
                <w:rFonts w:hint="eastAsia" w:asciiTheme="minorEastAsia" w:hAnsiTheme="minorEastAsia" w:eastAsiaTheme="minorEastAsia" w:cstheme="minorEastAsia"/>
                <w:b/>
                <w:color w:val="000000"/>
                <w:spacing w:val="0"/>
                <w:position w:val="0"/>
                <w:sz w:val="24"/>
                <w:szCs w:val="24"/>
                <w:highlight w:val="none"/>
                <w:shd w:val="clear" w:fill="auto"/>
              </w:rPr>
              <w:t>评分指标</w:t>
            </w:r>
          </w:p>
        </w:tc>
        <w:tc>
          <w:tcPr>
            <w:tcW w:w="14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10E2F9">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spacing w:val="0"/>
                <w:position w:val="0"/>
                <w:sz w:val="24"/>
                <w:szCs w:val="24"/>
                <w:highlight w:val="none"/>
                <w:shd w:val="clear" w:fill="auto"/>
              </w:rPr>
            </w:pPr>
            <w:r>
              <w:rPr>
                <w:rFonts w:hint="eastAsia" w:asciiTheme="minorEastAsia" w:hAnsiTheme="minorEastAsia" w:eastAsiaTheme="minorEastAsia" w:cstheme="minorEastAsia"/>
                <w:b/>
                <w:color w:val="000000"/>
                <w:spacing w:val="0"/>
                <w:position w:val="0"/>
                <w:sz w:val="24"/>
                <w:szCs w:val="24"/>
                <w:highlight w:val="none"/>
                <w:shd w:val="clear" w:fill="auto"/>
              </w:rPr>
              <w:t>分值</w:t>
            </w:r>
          </w:p>
        </w:tc>
        <w:tc>
          <w:tcPr>
            <w:tcW w:w="367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01359">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spacing w:val="0"/>
                <w:position w:val="0"/>
                <w:sz w:val="24"/>
                <w:szCs w:val="24"/>
                <w:highlight w:val="none"/>
                <w:shd w:val="clear" w:fill="auto"/>
              </w:rPr>
            </w:pPr>
            <w:r>
              <w:rPr>
                <w:rFonts w:hint="eastAsia" w:asciiTheme="minorEastAsia" w:hAnsiTheme="minorEastAsia" w:eastAsiaTheme="minorEastAsia" w:cstheme="minorEastAsia"/>
                <w:b/>
                <w:color w:val="000000"/>
                <w:spacing w:val="0"/>
                <w:position w:val="0"/>
                <w:sz w:val="24"/>
                <w:szCs w:val="24"/>
                <w:highlight w:val="none"/>
                <w:shd w:val="clear" w:fill="auto"/>
              </w:rPr>
              <w:t>指标说明及评分标准</w:t>
            </w:r>
          </w:p>
        </w:tc>
        <w:tc>
          <w:tcPr>
            <w:tcW w:w="214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E4B8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spacing w:val="0"/>
                <w:position w:val="0"/>
                <w:sz w:val="24"/>
                <w:szCs w:val="24"/>
                <w:highlight w:val="none"/>
                <w:shd w:val="clear" w:fill="auto"/>
              </w:rPr>
            </w:pPr>
            <w:r>
              <w:rPr>
                <w:rFonts w:hint="eastAsia" w:asciiTheme="minorEastAsia" w:hAnsiTheme="minorEastAsia" w:eastAsiaTheme="minorEastAsia" w:cstheme="minorEastAsia"/>
                <w:b/>
                <w:color w:val="000000"/>
                <w:spacing w:val="0"/>
                <w:position w:val="0"/>
                <w:sz w:val="24"/>
                <w:szCs w:val="24"/>
                <w:highlight w:val="none"/>
                <w:shd w:val="clear" w:fill="auto"/>
              </w:rPr>
              <w:t>评分依据</w:t>
            </w:r>
          </w:p>
        </w:tc>
      </w:tr>
      <w:tr w14:paraId="3C4D567C">
        <w:tblPrEx>
          <w:tblCellMar>
            <w:top w:w="0" w:type="dxa"/>
            <w:left w:w="10" w:type="dxa"/>
            <w:bottom w:w="0" w:type="dxa"/>
            <w:right w:w="10" w:type="dxa"/>
          </w:tblCellMar>
        </w:tblPrEx>
        <w:trPr>
          <w:trHeight w:val="0" w:hRule="atLeast"/>
          <w:jc w:val="center"/>
        </w:trPr>
        <w:tc>
          <w:tcPr>
            <w:tcW w:w="12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68DB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报价得分</w:t>
            </w:r>
          </w:p>
          <w:p w14:paraId="7AECD73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（3</w:t>
            </w:r>
            <w:r>
              <w:rPr>
                <w:rFonts w:hint="eastAsia" w:asciiTheme="minorEastAsia" w:hAnsiTheme="minorEastAsia" w:cstheme="minorEastAsia"/>
                <w:b/>
                <w:color w:val="auto"/>
                <w:spacing w:val="0"/>
                <w:position w:val="0"/>
                <w:sz w:val="24"/>
                <w:szCs w:val="24"/>
                <w:highlight w:val="none"/>
                <w:shd w:val="clear" w:fill="auto"/>
                <w:lang w:val="en-US" w:eastAsia="zh-CN"/>
              </w:rPr>
              <w:t>0</w:t>
            </w:r>
            <w:r>
              <w:rPr>
                <w:rFonts w:hint="eastAsia" w:asciiTheme="minorEastAsia" w:hAnsiTheme="minorEastAsia" w:eastAsiaTheme="minorEastAsia" w:cstheme="minorEastAsia"/>
                <w:b/>
                <w:color w:val="auto"/>
                <w:spacing w:val="0"/>
                <w:position w:val="0"/>
                <w:sz w:val="24"/>
                <w:szCs w:val="24"/>
                <w:highlight w:val="none"/>
                <w:shd w:val="clear" w:fill="auto"/>
              </w:rPr>
              <w:t>分）</w:t>
            </w:r>
          </w:p>
        </w:tc>
        <w:tc>
          <w:tcPr>
            <w:tcW w:w="14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7C9EC6">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（30分）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C4057">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满足磋商文件要求且最后报价最低的供应商的价格为磋商基准价，其价格分为满分。其他供应商的价格分统一按照下列公式计算：</w:t>
            </w:r>
          </w:p>
          <w:p w14:paraId="004D068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default" w:asciiTheme="minorEastAsia" w:hAnsiTheme="minorEastAsia" w:eastAsiaTheme="minorEastAsia" w:cstheme="minorEastAsia"/>
                <w:color w:val="FF0000"/>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磋商报价得分=（磋商基准价/最后磋商报价）×</w:t>
            </w:r>
            <w:r>
              <w:rPr>
                <w:rFonts w:hint="eastAsia" w:asciiTheme="minorEastAsia" w:hAnsiTheme="minorEastAsia" w:cstheme="minorEastAsia"/>
                <w:color w:val="000000" w:themeColor="text1"/>
                <w:spacing w:val="0"/>
                <w:position w:val="0"/>
                <w:sz w:val="24"/>
                <w:szCs w:val="24"/>
                <w:highlight w:val="none"/>
                <w:shd w:val="clear" w:fill="auto"/>
                <w:lang w:val="en-US" w:eastAsia="zh-CN"/>
                <w14:textFill>
                  <w14:solidFill>
                    <w14:schemeClr w14:val="tx1"/>
                  </w14:solidFill>
                </w14:textFill>
              </w:rPr>
              <w:t>30</w:t>
            </w:r>
          </w:p>
          <w:p w14:paraId="5B15E98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备注：价格分计算保留小数点后</w:t>
            </w:r>
            <w:r>
              <w:rPr>
                <w:rFonts w:hint="eastAsia" w:asciiTheme="minorEastAsia" w:hAnsiTheme="minorEastAsia" w:cstheme="minorEastAsia"/>
                <w:color w:val="auto"/>
                <w:spacing w:val="0"/>
                <w:position w:val="0"/>
                <w:sz w:val="24"/>
                <w:szCs w:val="24"/>
                <w:highlight w:val="none"/>
                <w:shd w:val="clear" w:fill="auto"/>
                <w:lang w:val="en-US" w:eastAsia="zh-CN"/>
              </w:rPr>
              <w:t>两位</w:t>
            </w: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w:t>
            </w:r>
          </w:p>
          <w:p w14:paraId="713B399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b/>
                <w:color w:val="000000"/>
                <w:spacing w:val="0"/>
                <w:position w:val="0"/>
                <w:sz w:val="24"/>
                <w:szCs w:val="24"/>
                <w:highlight w:val="none"/>
                <w:shd w:val="clear" w:fill="auto"/>
              </w:rPr>
            </w:pPr>
            <w:r>
              <w:rPr>
                <w:rFonts w:hint="eastAsia" w:asciiTheme="minorEastAsia" w:hAnsiTheme="minorEastAsia" w:eastAsiaTheme="minorEastAsia" w:cstheme="minorEastAsia"/>
                <w:b/>
                <w:color w:val="000000"/>
                <w:spacing w:val="0"/>
                <w:position w:val="0"/>
                <w:sz w:val="24"/>
                <w:szCs w:val="24"/>
                <w:highlight w:val="none"/>
                <w:shd w:val="clear" w:fill="auto"/>
              </w:rPr>
              <w:t>注：</w:t>
            </w:r>
            <w:bookmarkStart w:id="0" w:name="_GoBack"/>
            <w:bookmarkEnd w:id="0"/>
          </w:p>
          <w:p w14:paraId="4593F15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1.若投标人投标价格均超过控制价，</w:t>
            </w:r>
            <w:r>
              <w:rPr>
                <w:rFonts w:hint="eastAsia" w:asciiTheme="minorEastAsia" w:hAnsiTheme="minorEastAsia" w:cstheme="minorEastAsia"/>
                <w:color w:val="auto"/>
                <w:spacing w:val="0"/>
                <w:position w:val="0"/>
                <w:sz w:val="24"/>
                <w:szCs w:val="24"/>
                <w:highlight w:val="none"/>
                <w:shd w:val="clear" w:fill="auto"/>
                <w:lang w:eastAsia="zh-CN"/>
              </w:rPr>
              <w:t>作废</w:t>
            </w:r>
            <w:r>
              <w:rPr>
                <w:rFonts w:hint="eastAsia" w:asciiTheme="minorEastAsia" w:hAnsiTheme="minorEastAsia" w:eastAsiaTheme="minorEastAsia" w:cstheme="minorEastAsia"/>
                <w:color w:val="auto"/>
                <w:spacing w:val="0"/>
                <w:position w:val="0"/>
                <w:sz w:val="24"/>
                <w:szCs w:val="24"/>
                <w:highlight w:val="none"/>
                <w:shd w:val="clear" w:fill="auto"/>
              </w:rPr>
              <w:t>标处理。</w:t>
            </w:r>
          </w:p>
          <w:p w14:paraId="477B6EA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2.对小型、微型、监狱企业、残疾人福利性单位投标报价给予</w:t>
            </w:r>
            <w:r>
              <w:rPr>
                <w:rFonts w:hint="eastAsia" w:asciiTheme="minorEastAsia" w:hAnsiTheme="minorEastAsia" w:eastAsiaTheme="minorEastAsia" w:cstheme="minorEastAsia"/>
                <w:color w:val="auto"/>
                <w:spacing w:val="0"/>
                <w:position w:val="0"/>
                <w:sz w:val="24"/>
                <w:szCs w:val="24"/>
                <w:highlight w:val="none"/>
                <w:shd w:val="clear" w:fill="auto"/>
                <w:lang w:val="en-US" w:eastAsia="zh-CN"/>
              </w:rPr>
              <w:t>20</w:t>
            </w:r>
            <w:r>
              <w:rPr>
                <w:rFonts w:hint="eastAsia" w:asciiTheme="minorEastAsia" w:hAnsiTheme="minorEastAsia" w:eastAsiaTheme="minorEastAsia" w:cstheme="minorEastAsia"/>
                <w:color w:val="auto"/>
                <w:spacing w:val="0"/>
                <w:position w:val="0"/>
                <w:sz w:val="24"/>
                <w:szCs w:val="24"/>
                <w:highlight w:val="none"/>
                <w:shd w:val="clear" w:fill="auto"/>
              </w:rPr>
              <w:t>%的扣除，用扣除后的价格参与评审。参加本项目的中小企业应当提供《中小企业声明函》（格式详见《政府采购促进中小企业发展管理办法》）。</w:t>
            </w:r>
          </w:p>
          <w:p w14:paraId="0CE959C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Theme="minorEastAsia" w:hAnsiTheme="minorEastAsia" w:eastAsiaTheme="minorEastAsia" w:cstheme="minorEastAsia"/>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3.没有提供证明材料的投标人（供应商）将被视为不接受评标报价的扣除</w:t>
            </w:r>
            <w:r>
              <w:rPr>
                <w:rFonts w:hint="eastAsia" w:asciiTheme="minorEastAsia" w:hAnsiTheme="minorEastAsia" w:cstheme="minorEastAsia"/>
                <w:color w:val="auto"/>
                <w:spacing w:val="0"/>
                <w:position w:val="0"/>
                <w:sz w:val="24"/>
                <w:szCs w:val="24"/>
                <w:highlight w:val="none"/>
                <w:shd w:val="clear" w:fill="auto"/>
                <w:lang w:eastAsia="zh-CN"/>
              </w:rPr>
              <w:t>，使</w:t>
            </w:r>
            <w:r>
              <w:rPr>
                <w:rFonts w:hint="eastAsia" w:asciiTheme="minorEastAsia" w:hAnsiTheme="minorEastAsia" w:eastAsiaTheme="minorEastAsia" w:cstheme="minorEastAsia"/>
                <w:color w:val="auto"/>
                <w:spacing w:val="0"/>
                <w:position w:val="0"/>
                <w:sz w:val="24"/>
                <w:szCs w:val="24"/>
                <w:highlight w:val="none"/>
                <w:shd w:val="clear" w:fill="auto"/>
              </w:rPr>
              <w:t>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w:t>
            </w:r>
            <w:r>
              <w:rPr>
                <w:rFonts w:hint="eastAsia" w:asciiTheme="minorEastAsia" w:hAnsiTheme="minorEastAsia" w:cstheme="minorEastAsia"/>
                <w:color w:val="auto"/>
                <w:spacing w:val="0"/>
                <w:position w:val="0"/>
                <w:sz w:val="24"/>
                <w:szCs w:val="24"/>
                <w:highlight w:val="none"/>
                <w:shd w:val="clear" w:fill="auto"/>
                <w:lang w:eastAsia="zh-CN"/>
              </w:rPr>
              <w:t>，使</w:t>
            </w:r>
            <w:r>
              <w:rPr>
                <w:rFonts w:hint="eastAsia" w:asciiTheme="minorEastAsia" w:hAnsiTheme="minorEastAsia" w:eastAsiaTheme="minorEastAsia" w:cstheme="minorEastAsia"/>
                <w:color w:val="auto"/>
                <w:spacing w:val="0"/>
                <w:position w:val="0"/>
                <w:sz w:val="24"/>
                <w:szCs w:val="24"/>
                <w:highlight w:val="none"/>
                <w:shd w:val="clear" w:fill="auto"/>
              </w:rPr>
              <w:t>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05558DA">
        <w:tblPrEx>
          <w:tblCellMar>
            <w:top w:w="0" w:type="dxa"/>
            <w:left w:w="10" w:type="dxa"/>
            <w:bottom w:w="0" w:type="dxa"/>
            <w:right w:w="10" w:type="dxa"/>
          </w:tblCellMar>
        </w:tblPrEx>
        <w:trPr>
          <w:trHeight w:val="0" w:hRule="atLeast"/>
          <w:jc w:val="center"/>
        </w:trPr>
        <w:tc>
          <w:tcPr>
            <w:tcW w:w="1284"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2B381BC">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技术部分</w:t>
            </w:r>
          </w:p>
          <w:p w14:paraId="2A67817F">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cstheme="minorEastAsia"/>
                <w:color w:val="auto"/>
                <w:spacing w:val="0"/>
                <w:position w:val="0"/>
                <w:sz w:val="24"/>
                <w:szCs w:val="24"/>
                <w:highlight w:val="none"/>
                <w:shd w:val="clear" w:fill="auto"/>
                <w:lang w:val="en-US" w:eastAsia="zh-CN"/>
              </w:rPr>
              <w:t>40</w:t>
            </w:r>
            <w:r>
              <w:rPr>
                <w:rFonts w:hint="eastAsia" w:asciiTheme="minorEastAsia" w:hAnsiTheme="minorEastAsia" w:eastAsiaTheme="minorEastAsia" w:cstheme="minorEastAsia"/>
                <w:color w:val="auto"/>
                <w:spacing w:val="0"/>
                <w:position w:val="0"/>
                <w:sz w:val="24"/>
                <w:szCs w:val="24"/>
                <w:highlight w:val="none"/>
                <w:shd w:val="clear" w:fill="auto"/>
              </w:rPr>
              <w:t>分）</w:t>
            </w:r>
          </w:p>
        </w:tc>
        <w:tc>
          <w:tcPr>
            <w:tcW w:w="1411"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ED2AA3E">
            <w:pPr>
              <w:keepNext w:val="0"/>
              <w:keepLines w:val="0"/>
              <w:pageBreakBefore w:val="0"/>
              <w:widowControl w:val="0"/>
              <w:kinsoku/>
              <w:wordWrap/>
              <w:overflowPunct/>
              <w:topLinePunct w:val="0"/>
              <w:autoSpaceDE/>
              <w:autoSpaceDN/>
              <w:bidi w:val="0"/>
              <w:adjustRightInd/>
              <w:snapToGrid/>
              <w:spacing w:before="0" w:after="120" w:line="480" w:lineRule="exact"/>
              <w:ind w:left="0" w:right="-21"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满足采购文件技术要求程度</w:t>
            </w:r>
          </w:p>
        </w:tc>
        <w:tc>
          <w:tcPr>
            <w:tcW w:w="5827"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58E986A">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《技术要求偏离表》响应的条款进行打分评审，所有条款均符合采购文件技术要求，得基本分40分。</w:t>
            </w:r>
          </w:p>
          <w:p w14:paraId="133A7CAD">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w:t>
            </w:r>
            <w:r>
              <w:rPr>
                <w:rFonts w:hint="eastAsia" w:asciiTheme="minorEastAsia" w:hAnsiTheme="minorEastAsia" w:cstheme="minorEastAsia"/>
                <w:color w:val="auto"/>
                <w:spacing w:val="0"/>
                <w:position w:val="0"/>
                <w:sz w:val="24"/>
                <w:szCs w:val="24"/>
                <w:highlight w:val="none"/>
                <w:shd w:val="clear" w:fill="auto"/>
                <w:lang w:val="en-US"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技术要求中加“★</w:t>
            </w: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”号的为重要技术指标、规格参数，有一项不满足扣4分，扣完为止。</w:t>
            </w:r>
          </w:p>
          <w:p w14:paraId="4D1B9E89">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lang w:eastAsia="zh-CN"/>
              </w:rPr>
            </w:pPr>
            <w:r>
              <w:rPr>
                <w:rFonts w:hint="eastAsia" w:asciiTheme="minorEastAsia" w:hAnsiTheme="minorEastAsia" w:cstheme="minorEastAsia"/>
                <w:color w:val="auto"/>
                <w:spacing w:val="0"/>
                <w:position w:val="0"/>
                <w:sz w:val="24"/>
                <w:szCs w:val="24"/>
                <w:highlight w:val="none"/>
                <w:shd w:val="clear" w:fill="auto"/>
                <w:lang w:eastAsia="zh-CN"/>
              </w:rPr>
              <w:t>2.</w:t>
            </w:r>
            <w:r>
              <w:rPr>
                <w:rFonts w:hint="eastAsia" w:asciiTheme="minorEastAsia" w:hAnsiTheme="minorEastAsia" w:eastAsiaTheme="minorEastAsia" w:cstheme="minorEastAsia"/>
                <w:color w:val="auto"/>
                <w:spacing w:val="0"/>
                <w:position w:val="0"/>
                <w:sz w:val="24"/>
                <w:szCs w:val="24"/>
                <w:highlight w:val="none"/>
                <w:shd w:val="clear" w:fill="auto"/>
              </w:rPr>
              <w:t>技术要求中不加“★</w:t>
            </w: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sz w:val="24"/>
                <w:szCs w:val="24"/>
                <w:highlight w:val="none"/>
                <w:lang w:val="en-US"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”号的为一般技术指标、规格参数，供应商所投产品每有一项不满足扣2分，扣完为止。要求提供证明材料的需要提供证明材料，证明材料仅限来源于</w:t>
            </w:r>
            <w:r>
              <w:rPr>
                <w:rFonts w:hint="eastAsia" w:asciiTheme="minorEastAsia" w:hAnsiTheme="minorEastAsia" w:eastAsiaTheme="minorEastAsia" w:cstheme="minorEastAsia"/>
                <w:color w:val="000000" w:themeColor="text1"/>
                <w:spacing w:val="0"/>
                <w:position w:val="0"/>
                <w:sz w:val="24"/>
                <w:szCs w:val="24"/>
                <w:highlight w:val="none"/>
                <w:shd w:val="clear" w:fill="auto"/>
                <w14:textFill>
                  <w14:solidFill>
                    <w14:schemeClr w14:val="tx1"/>
                  </w14:solidFill>
                </w14:textFill>
              </w:rPr>
              <w:t>：产品注册证或第三方检验报告。</w:t>
            </w:r>
            <w:r>
              <w:rPr>
                <w:rFonts w:hint="eastAsia" w:asciiTheme="minorEastAsia" w:hAnsiTheme="minorEastAsia" w:cstheme="minorEastAsia"/>
                <w:color w:val="000000" w:themeColor="text1"/>
                <w:spacing w:val="0"/>
                <w:position w:val="0"/>
                <w:sz w:val="24"/>
                <w:szCs w:val="24"/>
                <w:highlight w:val="none"/>
                <w:shd w:val="clear" w:fill="auto"/>
                <w:lang w:eastAsia="zh-CN"/>
                <w14:textFill>
                  <w14:solidFill>
                    <w14:schemeClr w14:val="tx1"/>
                  </w14:solidFill>
                </w14:textFill>
              </w:rPr>
              <w:t>（</w:t>
            </w:r>
            <w:r>
              <w:rPr>
                <w:rFonts w:hint="eastAsia" w:asciiTheme="minorEastAsia" w:hAnsiTheme="minorEastAsia" w:cstheme="minorEastAsia"/>
                <w:color w:val="000000" w:themeColor="text1"/>
                <w:spacing w:val="0"/>
                <w:position w:val="0"/>
                <w:sz w:val="24"/>
                <w:szCs w:val="24"/>
                <w:highlight w:val="none"/>
                <w:shd w:val="clear" w:fill="auto"/>
                <w:lang w:val="en-US" w:eastAsia="zh-CN"/>
                <w14:textFill>
                  <w14:solidFill>
                    <w14:schemeClr w14:val="tx1"/>
                  </w14:solidFill>
                </w14:textFill>
              </w:rPr>
              <w:t>产品注册证、说明书或第三方检验报告</w:t>
            </w:r>
            <w:r>
              <w:rPr>
                <w:rFonts w:hint="eastAsia" w:asciiTheme="minorEastAsia" w:hAnsiTheme="minorEastAsia" w:cstheme="minorEastAsia"/>
                <w:color w:val="000000" w:themeColor="text1"/>
                <w:spacing w:val="0"/>
                <w:position w:val="0"/>
                <w:sz w:val="24"/>
                <w:szCs w:val="24"/>
                <w:highlight w:val="none"/>
                <w:shd w:val="clear" w:fill="auto"/>
                <w:lang w:eastAsia="zh-CN"/>
                <w14:textFill>
                  <w14:solidFill>
                    <w14:schemeClr w14:val="tx1"/>
                  </w14:solidFill>
                </w14:textFill>
              </w:rPr>
              <w:t>）</w:t>
            </w:r>
          </w:p>
        </w:tc>
      </w:tr>
      <w:tr w14:paraId="63E5D5DB">
        <w:tblPrEx>
          <w:tblCellMar>
            <w:top w:w="0" w:type="dxa"/>
            <w:left w:w="10" w:type="dxa"/>
            <w:bottom w:w="0" w:type="dxa"/>
            <w:right w:w="10" w:type="dxa"/>
          </w:tblCellMar>
        </w:tblPrEx>
        <w:trPr>
          <w:trHeight w:val="0" w:hRule="atLeast"/>
          <w:jc w:val="center"/>
        </w:trPr>
        <w:tc>
          <w:tcPr>
            <w:tcW w:w="1284"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7DC08983">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商务部分</w:t>
            </w:r>
          </w:p>
          <w:p w14:paraId="365D0CF8">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w:t>
            </w:r>
            <w:r>
              <w:rPr>
                <w:rFonts w:hint="eastAsia" w:asciiTheme="minorEastAsia" w:hAnsiTheme="minorEastAsia" w:cstheme="minorEastAsia"/>
                <w:color w:val="auto"/>
                <w:spacing w:val="0"/>
                <w:position w:val="0"/>
                <w:sz w:val="24"/>
                <w:szCs w:val="24"/>
                <w:highlight w:val="none"/>
                <w:shd w:val="clear" w:fill="auto"/>
                <w:lang w:val="en-US" w:eastAsia="zh-CN"/>
              </w:rPr>
              <w:t>30</w:t>
            </w:r>
            <w:r>
              <w:rPr>
                <w:rFonts w:hint="eastAsia" w:asciiTheme="minorEastAsia" w:hAnsiTheme="minorEastAsia" w:eastAsiaTheme="minorEastAsia" w:cstheme="minorEastAsia"/>
                <w:color w:val="auto"/>
                <w:spacing w:val="0"/>
                <w:position w:val="0"/>
                <w:sz w:val="24"/>
                <w:szCs w:val="24"/>
                <w:highlight w:val="none"/>
                <w:shd w:val="clear" w:fill="auto"/>
              </w:rPr>
              <w:t>分）</w:t>
            </w:r>
          </w:p>
        </w:tc>
        <w:tc>
          <w:tcPr>
            <w:tcW w:w="14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5701C">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业绩</w:t>
            </w:r>
          </w:p>
          <w:p w14:paraId="2BBC81C9">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（5分）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63BCCE">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投标人提供自2023年1月1日以来（以合同签订时间为准）二级甲等及以上医院同品牌同型号设备业绩，每提供1份得1分，最多得5分（如为多类产品采购，可分别提供不同设备的业绩组合，须与本项目采购清单一致，单个组合可作为一份业绩，投标文件中附合同复印件、中标通知书及网上中标公示截图）。</w:t>
            </w:r>
          </w:p>
        </w:tc>
      </w:tr>
      <w:tr w14:paraId="53C845CB">
        <w:tblPrEx>
          <w:tblCellMar>
            <w:top w:w="0" w:type="dxa"/>
            <w:left w:w="10" w:type="dxa"/>
            <w:bottom w:w="0" w:type="dxa"/>
            <w:right w:w="10" w:type="dxa"/>
          </w:tblCellMar>
        </w:tblPrEx>
        <w:trPr>
          <w:trHeight w:val="0" w:hRule="atLeast"/>
          <w:jc w:val="center"/>
        </w:trPr>
        <w:tc>
          <w:tcPr>
            <w:tcW w:w="1284" w:type="dxa"/>
            <w:vMerge w:val="continue"/>
            <w:tcBorders>
              <w:left w:val="single" w:color="000000" w:sz="4" w:space="0"/>
              <w:right w:val="single" w:color="000000" w:sz="4" w:space="0"/>
            </w:tcBorders>
            <w:shd w:val="clear" w:color="000000" w:fill="FFFFFF"/>
            <w:tcMar>
              <w:left w:w="108" w:type="dxa"/>
              <w:right w:w="108" w:type="dxa"/>
            </w:tcMar>
            <w:vAlign w:val="center"/>
          </w:tcPr>
          <w:p w14:paraId="1C73E1BC">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14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E1D1F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售后服务（6分）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DD83AE">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售后服务快速反应，及时服务，2 小时内响应，12小时内解决问题得3分；4小时内响应，24小时内解决问题得2分；12小时内响应，48小时内解决问题得1分</w:t>
            </w:r>
          </w:p>
        </w:tc>
      </w:tr>
      <w:tr w14:paraId="6137A385">
        <w:tblPrEx>
          <w:tblCellMar>
            <w:top w:w="0" w:type="dxa"/>
            <w:left w:w="10" w:type="dxa"/>
            <w:bottom w:w="0" w:type="dxa"/>
            <w:right w:w="10" w:type="dxa"/>
          </w:tblCellMar>
        </w:tblPrEx>
        <w:trPr>
          <w:trHeight w:val="0" w:hRule="atLeast"/>
          <w:jc w:val="center"/>
        </w:trPr>
        <w:tc>
          <w:tcPr>
            <w:tcW w:w="1284" w:type="dxa"/>
            <w:vMerge w:val="continue"/>
            <w:tcBorders>
              <w:left w:val="single" w:color="000000" w:sz="4" w:space="0"/>
              <w:right w:val="single" w:color="000000" w:sz="4" w:space="0"/>
            </w:tcBorders>
            <w:shd w:val="clear" w:color="000000" w:fill="FFFFFF"/>
            <w:tcMar>
              <w:left w:w="108" w:type="dxa"/>
              <w:right w:w="108" w:type="dxa"/>
            </w:tcMar>
            <w:vAlign w:val="center"/>
          </w:tcPr>
          <w:p w14:paraId="2E33B81E">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14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138CF6">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培训</w:t>
            </w:r>
          </w:p>
          <w:p w14:paraId="2D116FD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（6分）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CD708">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eastAsia="zh-CN"/>
              </w:rPr>
              <w:t>1.</w:t>
            </w:r>
            <w:r>
              <w:rPr>
                <w:rFonts w:hint="eastAsia" w:asciiTheme="minorEastAsia" w:hAnsiTheme="minorEastAsia" w:eastAsiaTheme="minorEastAsia" w:cstheme="minorEastAsia"/>
                <w:color w:val="auto"/>
                <w:spacing w:val="0"/>
                <w:position w:val="0"/>
                <w:sz w:val="24"/>
                <w:szCs w:val="24"/>
                <w:highlight w:val="none"/>
                <w:shd w:val="clear" w:fill="auto"/>
              </w:rPr>
              <w:t>无偿提供厂家工程师维修手册，厂家免费提供设备管理人员、操作人员专业培训10人次，满足此项得2分。</w:t>
            </w:r>
          </w:p>
          <w:p w14:paraId="2162F44E">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eastAsia="zh-CN"/>
              </w:rPr>
              <w:t>2.</w:t>
            </w:r>
            <w:r>
              <w:rPr>
                <w:rFonts w:hint="eastAsia" w:asciiTheme="minorEastAsia" w:hAnsiTheme="minorEastAsia" w:eastAsiaTheme="minorEastAsia" w:cstheme="minorEastAsia"/>
                <w:color w:val="auto"/>
                <w:spacing w:val="0"/>
                <w:position w:val="0"/>
                <w:sz w:val="24"/>
                <w:szCs w:val="24"/>
                <w:highlight w:val="none"/>
                <w:shd w:val="clear" w:fill="auto"/>
              </w:rPr>
              <w:t>提供实质性优惠条款，包括提供设备、备件、服务等，每提供一项得2分，最多得4分。</w:t>
            </w:r>
          </w:p>
        </w:tc>
      </w:tr>
      <w:tr w14:paraId="19EE9D19">
        <w:tblPrEx>
          <w:tblCellMar>
            <w:top w:w="0" w:type="dxa"/>
            <w:left w:w="10" w:type="dxa"/>
            <w:bottom w:w="0" w:type="dxa"/>
            <w:right w:w="10" w:type="dxa"/>
          </w:tblCellMar>
        </w:tblPrEx>
        <w:trPr>
          <w:trHeight w:val="0" w:hRule="atLeast"/>
          <w:jc w:val="center"/>
        </w:trPr>
        <w:tc>
          <w:tcPr>
            <w:tcW w:w="1284" w:type="dxa"/>
            <w:vMerge w:val="continue"/>
            <w:tcBorders>
              <w:left w:val="single" w:color="000000" w:sz="4" w:space="0"/>
              <w:right w:val="single" w:color="000000" w:sz="4" w:space="0"/>
            </w:tcBorders>
            <w:shd w:val="clear" w:color="000000" w:fill="FFFFFF"/>
            <w:tcMar>
              <w:left w:w="108" w:type="dxa"/>
              <w:right w:w="108" w:type="dxa"/>
            </w:tcMar>
            <w:vAlign w:val="center"/>
          </w:tcPr>
          <w:p w14:paraId="4539E384">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14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4BC3A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保修承诺（10分）</w:t>
            </w:r>
          </w:p>
        </w:tc>
        <w:tc>
          <w:tcPr>
            <w:tcW w:w="5827"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5DC6D0">
            <w:pPr>
              <w:keepNext w:val="0"/>
              <w:keepLines w:val="0"/>
              <w:pageBreakBefore w:val="0"/>
              <w:widowControl w:val="0"/>
              <w:numPr>
                <w:ilvl w:val="0"/>
                <w:numId w:val="0"/>
              </w:numPr>
              <w:tabs>
                <w:tab w:val="left" w:pos="5130"/>
              </w:tabs>
              <w:kinsoku/>
              <w:wordWrap/>
              <w:overflowPunct/>
              <w:topLinePunct w:val="0"/>
              <w:autoSpaceDE/>
              <w:autoSpaceDN/>
              <w:bidi w:val="0"/>
              <w:adjustRightInd/>
              <w:snapToGrid/>
              <w:spacing w:before="0" w:after="0" w:line="480" w:lineRule="exact"/>
              <w:ind w:leftChars="0" w:right="0" w:rightChars="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val="en-US" w:eastAsia="zh-CN"/>
              </w:rPr>
              <w:t>1.</w:t>
            </w:r>
            <w:r>
              <w:rPr>
                <w:rFonts w:hint="eastAsia" w:asciiTheme="minorEastAsia" w:hAnsiTheme="minorEastAsia" w:eastAsiaTheme="minorEastAsia" w:cstheme="minorEastAsia"/>
                <w:color w:val="auto"/>
                <w:spacing w:val="0"/>
                <w:position w:val="0"/>
                <w:sz w:val="24"/>
                <w:szCs w:val="24"/>
                <w:highlight w:val="none"/>
                <w:shd w:val="clear" w:fill="auto"/>
              </w:rPr>
              <w:t>保修期：厂家出具质保承诺，设备整机免费保修5年，保修期内免费更换故障零配件，满足此项得6分，否则此项不得分，中标后签订合同前需要提供加盖厂家公章的售后服务承诺函。</w:t>
            </w:r>
          </w:p>
          <w:p w14:paraId="08924688">
            <w:pPr>
              <w:keepNext w:val="0"/>
              <w:keepLines w:val="0"/>
              <w:pageBreakBefore w:val="0"/>
              <w:widowControl w:val="0"/>
              <w:numPr>
                <w:ilvl w:val="0"/>
                <w:numId w:val="0"/>
              </w:numPr>
              <w:tabs>
                <w:tab w:val="left" w:pos="5130"/>
              </w:tabs>
              <w:kinsoku/>
              <w:wordWrap/>
              <w:overflowPunct/>
              <w:topLinePunct w:val="0"/>
              <w:autoSpaceDE/>
              <w:autoSpaceDN/>
              <w:bidi w:val="0"/>
              <w:adjustRightInd/>
              <w:snapToGrid/>
              <w:spacing w:before="0" w:after="0" w:line="480" w:lineRule="exact"/>
              <w:ind w:leftChars="0" w:right="0" w:rightChars="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eastAsia="zh-CN"/>
              </w:rPr>
              <w:t>2.</w:t>
            </w:r>
            <w:r>
              <w:rPr>
                <w:rFonts w:hint="eastAsia" w:asciiTheme="minorEastAsia" w:hAnsiTheme="minorEastAsia" w:eastAsiaTheme="minorEastAsia" w:cstheme="minorEastAsia"/>
                <w:color w:val="auto"/>
                <w:spacing w:val="0"/>
                <w:position w:val="0"/>
                <w:sz w:val="24"/>
                <w:szCs w:val="24"/>
                <w:highlight w:val="none"/>
                <w:shd w:val="clear" w:fill="auto"/>
              </w:rPr>
              <w:t>设备整机免费保修5年的基础上，每增加一年得2分，最多4分。</w:t>
            </w:r>
          </w:p>
        </w:tc>
      </w:tr>
      <w:tr w14:paraId="0AAEE9AD">
        <w:tblPrEx>
          <w:tblCellMar>
            <w:top w:w="0" w:type="dxa"/>
            <w:left w:w="10" w:type="dxa"/>
            <w:bottom w:w="0" w:type="dxa"/>
            <w:right w:w="10" w:type="dxa"/>
          </w:tblCellMar>
        </w:tblPrEx>
        <w:trPr>
          <w:trHeight w:val="0" w:hRule="atLeast"/>
          <w:jc w:val="center"/>
        </w:trPr>
        <w:tc>
          <w:tcPr>
            <w:tcW w:w="1284"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2DA232EC">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tc>
        <w:tc>
          <w:tcPr>
            <w:tcW w:w="1411"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18D864B7">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default" w:asciiTheme="minorEastAsia" w:hAnsiTheme="minorEastAsia" w:eastAsiaTheme="minorEastAsia" w:cstheme="minorEastAsia"/>
                <w:color w:val="auto"/>
                <w:spacing w:val="0"/>
                <w:position w:val="0"/>
                <w:sz w:val="24"/>
                <w:szCs w:val="24"/>
                <w:highlight w:val="none"/>
                <w:shd w:val="clear" w:fill="auto"/>
                <w:lang w:val="en-US" w:eastAsia="zh-CN"/>
              </w:rPr>
            </w:pPr>
            <w:r>
              <w:rPr>
                <w:rFonts w:hint="eastAsia" w:asciiTheme="minorEastAsia" w:hAnsiTheme="minorEastAsia" w:cstheme="minorEastAsia"/>
                <w:color w:val="auto"/>
                <w:spacing w:val="0"/>
                <w:position w:val="0"/>
                <w:sz w:val="24"/>
                <w:szCs w:val="24"/>
                <w:highlight w:val="none"/>
                <w:shd w:val="clear" w:fill="auto"/>
                <w:lang w:val="en-US" w:eastAsia="zh-CN"/>
              </w:rPr>
              <w:t>技术方案（3分）</w:t>
            </w:r>
          </w:p>
        </w:tc>
        <w:tc>
          <w:tcPr>
            <w:tcW w:w="5827"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89FF167">
            <w:pPr>
              <w:keepNext w:val="0"/>
              <w:keepLines w:val="0"/>
              <w:pageBreakBefore w:val="0"/>
              <w:widowControl w:val="0"/>
              <w:tabs>
                <w:tab w:val="left" w:pos="5130"/>
              </w:tabs>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提供设备安装验收方案：设备安装方案得1分、调试人员培训得1分、提供备品备件得1分，</w:t>
            </w:r>
            <w:r>
              <w:rPr>
                <w:rFonts w:hint="eastAsia" w:asciiTheme="minorEastAsia" w:hAnsiTheme="minorEastAsia" w:cstheme="minorEastAsia"/>
                <w:color w:val="auto"/>
                <w:spacing w:val="0"/>
                <w:position w:val="0"/>
                <w:sz w:val="24"/>
                <w:szCs w:val="24"/>
                <w:highlight w:val="none"/>
                <w:shd w:val="clear" w:fill="auto"/>
                <w:lang w:val="en-US" w:eastAsia="zh-CN"/>
              </w:rPr>
              <w:t>最多</w:t>
            </w:r>
            <w:r>
              <w:rPr>
                <w:rFonts w:hint="eastAsia" w:asciiTheme="minorEastAsia" w:hAnsiTheme="minorEastAsia" w:eastAsiaTheme="minorEastAsia" w:cstheme="minorEastAsia"/>
                <w:color w:val="auto"/>
                <w:spacing w:val="0"/>
                <w:position w:val="0"/>
                <w:sz w:val="24"/>
                <w:szCs w:val="24"/>
                <w:highlight w:val="none"/>
                <w:shd w:val="clear" w:fill="auto"/>
              </w:rPr>
              <w:t>3分。</w:t>
            </w:r>
          </w:p>
        </w:tc>
      </w:tr>
    </w:tbl>
    <w:p w14:paraId="19113FF1">
      <w:pPr>
        <w:keepNext w:val="0"/>
        <w:keepLines w:val="0"/>
        <w:pageBreakBefore w:val="0"/>
        <w:widowControl w:val="0"/>
        <w:tabs>
          <w:tab w:val="left" w:pos="0"/>
          <w:tab w:val="left" w:pos="993"/>
          <w:tab w:val="left" w:pos="1134"/>
        </w:tabs>
        <w:kinsoku/>
        <w:wordWrap/>
        <w:overflowPunct/>
        <w:topLinePunct w:val="0"/>
        <w:autoSpaceDE/>
        <w:autoSpaceDN/>
        <w:bidi w:val="0"/>
        <w:adjustRightInd/>
        <w:snapToGrid/>
        <w:spacing w:before="0" w:after="0" w:line="480" w:lineRule="exact"/>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p w14:paraId="63FF12F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firstLineChars="200"/>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最终得分为磋商小组所有成员计分的算术平均值，计算保留小数点两位，小数点后第三位四舍五入。</w:t>
      </w:r>
    </w:p>
    <w:p w14:paraId="4960E84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168FF0E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E29007">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22.5若供应商的报价高于项目预算，磋商小组有权根据采购人意见及其实际情况，拒绝该报价。</w:t>
      </w:r>
    </w:p>
    <w:p w14:paraId="0778CAE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BE75453">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22.7在竞争性磋商期间，供应商不得向竞争性磋商小组成员询问</w:t>
      </w:r>
      <w:r>
        <w:rPr>
          <w:rFonts w:hint="eastAsia" w:asciiTheme="minorEastAsia" w:hAnsiTheme="minorEastAsia" w:cstheme="minorEastAsia"/>
          <w:color w:val="auto"/>
          <w:spacing w:val="0"/>
          <w:position w:val="0"/>
          <w:sz w:val="24"/>
          <w:szCs w:val="24"/>
          <w:highlight w:val="none"/>
          <w:shd w:val="clear" w:fill="auto"/>
          <w:lang w:eastAsia="zh-CN"/>
        </w:rPr>
        <w:t>其他</w:t>
      </w:r>
      <w:r>
        <w:rPr>
          <w:rFonts w:hint="eastAsia" w:asciiTheme="minorEastAsia" w:hAnsiTheme="minorEastAsia" w:eastAsiaTheme="minorEastAsia" w:cstheme="minorEastAsia"/>
          <w:color w:val="auto"/>
          <w:spacing w:val="0"/>
          <w:position w:val="0"/>
          <w:sz w:val="24"/>
          <w:szCs w:val="24"/>
          <w:highlight w:val="none"/>
          <w:shd w:val="clear" w:fill="auto"/>
        </w:rPr>
        <w:t>供应商竞争性磋商情况，不得进行旨在影响成交结果的活动。</w:t>
      </w:r>
    </w:p>
    <w:p w14:paraId="089E1DB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22.8在竞争性磋商期间，采购人将有专门人员与供应商进行联络。</w:t>
      </w:r>
    </w:p>
    <w:p w14:paraId="4DBF8DD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23.竞争性磋商终止</w:t>
      </w:r>
    </w:p>
    <w:p w14:paraId="1D38A6F2">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23.1出现下列情形之一时，采购人有权宣布竞争性磋商终止，并将理由通知所有供应商：</w:t>
      </w:r>
    </w:p>
    <w:p w14:paraId="0279017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（1）因情况变化，不再符合竞争性磋商适用情形的；</w:t>
      </w:r>
    </w:p>
    <w:p w14:paraId="3FFFF8D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（2）出现影响采购公正的违法、违规行为的；</w:t>
      </w:r>
    </w:p>
    <w:p w14:paraId="693005D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（3）在采购过程中符合磋商文件要求的供应商不足3家的；</w:t>
      </w:r>
    </w:p>
    <w:p w14:paraId="334B91B1">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（4）在采购活动中因重大变故，采购任务取消的；</w:t>
      </w:r>
    </w:p>
    <w:p w14:paraId="180D697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七、成交通知</w:t>
      </w:r>
    </w:p>
    <w:p w14:paraId="0227077D">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24.成交通知</w:t>
      </w:r>
    </w:p>
    <w:p w14:paraId="19E583E2">
      <w:pPr>
        <w:keepNext w:val="0"/>
        <w:keepLines w:val="0"/>
        <w:pageBreakBefore w:val="0"/>
        <w:widowControl w:val="0"/>
        <w:tabs>
          <w:tab w:val="left" w:pos="1800"/>
        </w:tabs>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24.1在发出成交公告后请采购人、中标人登录周口市公共资源交易中心网（http://jyzx.zhoukou.gov.cn）自行下载成交通知书，成交通知书将作为签订合同的依据。</w:t>
      </w:r>
    </w:p>
    <w:p w14:paraId="1589AA6C">
      <w:pPr>
        <w:keepNext w:val="0"/>
        <w:keepLines w:val="0"/>
        <w:pageBreakBefore w:val="0"/>
        <w:widowControl w:val="0"/>
        <w:tabs>
          <w:tab w:val="left" w:pos="1800"/>
        </w:tabs>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24.2成交通知书对采购人和成交供应商具有同等法律效力。成交通知书发出后，采购人改变成交结果，或者成交供应商放弃成交，应当承担相应的法律责任。</w:t>
      </w:r>
    </w:p>
    <w:p w14:paraId="63579B94">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八、合同授予</w:t>
      </w:r>
    </w:p>
    <w:p w14:paraId="0DCA854E">
      <w:pPr>
        <w:keepNext w:val="0"/>
        <w:keepLines w:val="0"/>
        <w:pageBreakBefore w:val="0"/>
        <w:widowControl w:val="0"/>
        <w:tabs>
          <w:tab w:val="left" w:pos="1620"/>
        </w:tabs>
        <w:kinsoku/>
        <w:wordWrap/>
        <w:overflowPunct/>
        <w:topLinePunct w:val="0"/>
        <w:autoSpaceDE/>
        <w:autoSpaceDN/>
        <w:bidi w:val="0"/>
        <w:adjustRightInd/>
        <w:snapToGrid/>
        <w:spacing w:before="0" w:after="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25.签订合同及合同的执行</w:t>
      </w:r>
    </w:p>
    <w:p w14:paraId="4E8288F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25.1采购人、成交供应商按照竞争性磋商文件确定的合同文本签订政府采购合同。</w:t>
      </w:r>
    </w:p>
    <w:p w14:paraId="6C7AC9B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6C20C92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484B70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center"/>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九、质疑处理</w:t>
      </w:r>
    </w:p>
    <w:p w14:paraId="5799526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2"/>
        <w:jc w:val="both"/>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t>26.质疑程序及处理</w:t>
      </w:r>
    </w:p>
    <w:p w14:paraId="10697B3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E353F49">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26.2采购人在收到供应商的书面质疑后七个工作日内</w:t>
      </w:r>
      <w:r>
        <w:rPr>
          <w:rFonts w:hint="eastAsia" w:asciiTheme="minorEastAsia" w:hAnsiTheme="minorEastAsia" w:cstheme="minorEastAsia"/>
          <w:color w:val="auto"/>
          <w:spacing w:val="0"/>
          <w:position w:val="0"/>
          <w:sz w:val="24"/>
          <w:szCs w:val="24"/>
          <w:highlight w:val="none"/>
          <w:shd w:val="clear" w:fill="auto"/>
          <w:lang w:eastAsia="zh-CN"/>
        </w:rPr>
        <w:t>作出</w:t>
      </w:r>
      <w:r>
        <w:rPr>
          <w:rFonts w:hint="eastAsia" w:asciiTheme="minorEastAsia" w:hAnsiTheme="minorEastAsia" w:eastAsiaTheme="minorEastAsia" w:cstheme="minorEastAsia"/>
          <w:color w:val="auto"/>
          <w:spacing w:val="0"/>
          <w:position w:val="0"/>
          <w:sz w:val="24"/>
          <w:szCs w:val="24"/>
          <w:highlight w:val="none"/>
          <w:shd w:val="clear" w:fill="auto"/>
        </w:rPr>
        <w:t>答复，并以书面形式通知质疑供应商和其他供应商，但答复内容不得涉及商业秘密。</w:t>
      </w:r>
    </w:p>
    <w:p w14:paraId="0BA3ECA0">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1A4664CA">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EC20A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p w14:paraId="523F5C6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Theme="minorEastAsia" w:hAnsiTheme="minorEastAsia" w:eastAsiaTheme="minorEastAsia" w:cstheme="minorEastAsia"/>
          <w:b/>
          <w:color w:val="auto"/>
          <w:spacing w:val="0"/>
          <w:position w:val="0"/>
          <w:sz w:val="24"/>
          <w:szCs w:val="24"/>
          <w:highlight w:val="none"/>
          <w:shd w:val="clear" w:fill="auto"/>
        </w:rPr>
      </w:pPr>
      <w:r>
        <w:rPr>
          <w:rFonts w:hint="eastAsia" w:asciiTheme="minorEastAsia" w:hAnsiTheme="minorEastAsia" w:eastAsiaTheme="minorEastAsia" w:cstheme="minorEastAsia"/>
          <w:b/>
          <w:color w:val="auto"/>
          <w:spacing w:val="0"/>
          <w:position w:val="0"/>
          <w:sz w:val="24"/>
          <w:szCs w:val="24"/>
          <w:highlight w:val="none"/>
          <w:shd w:val="clear" w:fill="auto"/>
        </w:rPr>
        <w:br w:type="page"/>
      </w:r>
      <w:r>
        <w:rPr>
          <w:rFonts w:hint="eastAsia" w:ascii="宋体" w:hAnsi="宋体" w:eastAsia="宋体" w:cs="宋体"/>
          <w:b/>
          <w:color w:val="auto"/>
          <w:spacing w:val="0"/>
          <w:position w:val="0"/>
          <w:sz w:val="32"/>
          <w:highlight w:val="none"/>
          <w:shd w:val="clear" w:fill="auto"/>
        </w:rPr>
        <w:t>第三章 采购项目内容及要求</w:t>
      </w:r>
    </w:p>
    <w:p w14:paraId="3D30D363">
      <w:pPr>
        <w:keepNext w:val="0"/>
        <w:keepLines w:val="0"/>
        <w:pageBreakBefore w:val="0"/>
        <w:widowControl w:val="0"/>
        <w:numPr>
          <w:ilvl w:val="0"/>
          <w:numId w:val="0"/>
        </w:numPr>
        <w:kinsoku/>
        <w:wordWrap/>
        <w:overflowPunct/>
        <w:topLinePunct w:val="0"/>
        <w:autoSpaceDE/>
        <w:autoSpaceDN/>
        <w:bidi w:val="0"/>
        <w:adjustRightInd/>
        <w:snapToGrid/>
        <w:spacing w:before="0" w:after="0" w:line="480" w:lineRule="exact"/>
        <w:ind w:right="0" w:rightChars="0"/>
        <w:jc w:val="both"/>
        <w:textAlignment w:val="auto"/>
        <w:rPr>
          <w:rFonts w:hint="eastAsia" w:asciiTheme="minorEastAsia" w:hAnsiTheme="minorEastAsia" w:cstheme="minorEastAsia"/>
          <w:color w:val="auto"/>
          <w:spacing w:val="0"/>
          <w:position w:val="0"/>
          <w:sz w:val="24"/>
          <w:szCs w:val="24"/>
          <w:highlight w:val="none"/>
          <w:shd w:val="clear" w:fill="auto"/>
          <w:lang w:val="en-US" w:eastAsia="zh-CN"/>
        </w:rPr>
      </w:pPr>
    </w:p>
    <w:p w14:paraId="2F7352A9">
      <w:pPr>
        <w:keepNext w:val="0"/>
        <w:keepLines w:val="0"/>
        <w:pageBreakBefore w:val="0"/>
        <w:widowControl w:val="0"/>
        <w:numPr>
          <w:ilvl w:val="0"/>
          <w:numId w:val="0"/>
        </w:numPr>
        <w:kinsoku/>
        <w:wordWrap/>
        <w:overflowPunct/>
        <w:topLinePunct w:val="0"/>
        <w:autoSpaceDE/>
        <w:autoSpaceDN/>
        <w:bidi w:val="0"/>
        <w:adjustRightInd/>
        <w:snapToGrid/>
        <w:spacing w:before="0" w:after="0" w:line="480" w:lineRule="exact"/>
        <w:ind w:right="0" w:rightChars="0"/>
        <w:jc w:val="both"/>
        <w:textAlignment w:val="auto"/>
        <w:rPr>
          <w:rFonts w:hint="eastAsia" w:asciiTheme="minorEastAsia" w:hAnsiTheme="minorEastAsia" w:eastAsiaTheme="minorEastAsia" w:cstheme="minorEastAsia"/>
          <w:b/>
          <w:bCs/>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val="en-US" w:eastAsia="zh-CN"/>
        </w:rPr>
        <w:t>一、</w:t>
      </w:r>
      <w:r>
        <w:rPr>
          <w:rFonts w:hint="eastAsia" w:asciiTheme="minorEastAsia" w:hAnsiTheme="minorEastAsia" w:eastAsiaTheme="minorEastAsia" w:cstheme="minorEastAsia"/>
          <w:color w:val="auto"/>
          <w:spacing w:val="0"/>
          <w:position w:val="0"/>
          <w:sz w:val="24"/>
          <w:szCs w:val="24"/>
          <w:highlight w:val="none"/>
          <w:shd w:val="clear" w:fill="auto"/>
        </w:rPr>
        <w:t>本项目采购内容：</w:t>
      </w:r>
    </w:p>
    <w:p w14:paraId="6B9DE14B">
      <w:pPr>
        <w:keepNext w:val="0"/>
        <w:keepLines w:val="0"/>
        <w:pageBreakBefore w:val="0"/>
        <w:widowControl w:val="0"/>
        <w:numPr>
          <w:ilvl w:val="0"/>
          <w:numId w:val="0"/>
        </w:numPr>
        <w:kinsoku/>
        <w:wordWrap/>
        <w:overflowPunct/>
        <w:topLinePunct w:val="0"/>
        <w:autoSpaceDE/>
        <w:autoSpaceDN/>
        <w:bidi w:val="0"/>
        <w:adjustRightInd/>
        <w:snapToGrid/>
        <w:spacing w:before="0" w:after="0" w:line="480" w:lineRule="exact"/>
        <w:ind w:right="0" w:rightChars="0"/>
        <w:jc w:val="both"/>
        <w:textAlignment w:val="auto"/>
        <w:rPr>
          <w:rFonts w:hint="eastAsia" w:ascii="宋体" w:hAnsi="宋体" w:eastAsia="宋体" w:cs="宋体"/>
          <w:color w:val="auto"/>
          <w:spacing w:val="0"/>
          <w:position w:val="0"/>
          <w:sz w:val="24"/>
          <w:szCs w:val="24"/>
          <w:highlight w:val="none"/>
          <w:shd w:val="clear" w:fill="auto"/>
          <w:lang w:val="en-US" w:eastAsia="zh-CN"/>
        </w:rPr>
      </w:pPr>
      <w:r>
        <w:rPr>
          <w:rFonts w:hint="eastAsia" w:ascii="宋体" w:hAnsi="宋体" w:eastAsia="宋体" w:cs="宋体"/>
          <w:sz w:val="24"/>
          <w:szCs w:val="24"/>
          <w:highlight w:val="none"/>
          <w:lang w:val="en-US" w:eastAsia="zh-CN"/>
        </w:rPr>
        <w:t>包1:</w:t>
      </w:r>
    </w:p>
    <w:p w14:paraId="50EA398C">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240"/>
        <w:jc w:val="center"/>
        <w:textAlignment w:val="auto"/>
        <w:rPr>
          <w:rFonts w:hint="eastAsia" w:asciiTheme="minorEastAsia" w:hAnsiTheme="minorEastAsia" w:eastAsiaTheme="minorEastAsia" w:cstheme="minorEastAsia"/>
          <w:b/>
          <w:bCs/>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b/>
          <w:bCs/>
          <w:color w:val="auto"/>
          <w:spacing w:val="0"/>
          <w:position w:val="0"/>
          <w:sz w:val="24"/>
          <w:szCs w:val="24"/>
          <w:highlight w:val="none"/>
          <w:shd w:val="clear" w:fill="auto"/>
        </w:rPr>
        <w:t>麻醉机</w:t>
      </w:r>
      <w:r>
        <w:rPr>
          <w:rFonts w:hint="eastAsia" w:asciiTheme="minorEastAsia" w:hAnsiTheme="minorEastAsia" w:eastAsiaTheme="minorEastAsia" w:cstheme="minorEastAsia"/>
          <w:b/>
          <w:bCs/>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b/>
          <w:bCs/>
          <w:color w:val="auto"/>
          <w:spacing w:val="0"/>
          <w:position w:val="0"/>
          <w:sz w:val="24"/>
          <w:szCs w:val="24"/>
          <w:highlight w:val="none"/>
          <w:shd w:val="clear" w:fill="auto"/>
          <w:lang w:val="en-US" w:eastAsia="zh-CN"/>
        </w:rPr>
        <w:t>2台）</w:t>
      </w:r>
    </w:p>
    <w:p w14:paraId="7B79B411">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1.主机部分：</w:t>
      </w:r>
    </w:p>
    <w:p w14:paraId="43B36BCC">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1.</w:t>
      </w:r>
      <w:r>
        <w:rPr>
          <w:rFonts w:hint="eastAsia" w:asciiTheme="minorEastAsia" w:hAnsiTheme="minorEastAsia" w:eastAsiaTheme="minorEastAsia" w:cstheme="minorEastAsia"/>
          <w:b w:val="0"/>
          <w:bCs w:val="0"/>
          <w:sz w:val="24"/>
          <w:szCs w:val="24"/>
          <w:highlight w:val="none"/>
          <w:lang w:val="en-US" w:eastAsia="zh-CN"/>
        </w:rPr>
        <w:t>1不小于15英寸彩色触摸屏，屏幕采用外挂式或内嵌式设计，外挂式触控屏可以根据操作位置的需要，可多角度旋转调节。</w:t>
      </w:r>
    </w:p>
    <w:p w14:paraId="5C8C7F5C">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1.</w:t>
      </w:r>
      <w:r>
        <w:rPr>
          <w:rFonts w:hint="eastAsia" w:asciiTheme="minorEastAsia" w:hAnsiTheme="minorEastAsia" w:eastAsiaTheme="minorEastAsia" w:cstheme="minorEastAsia"/>
          <w:b w:val="0"/>
          <w:bCs w:val="0"/>
          <w:sz w:val="24"/>
          <w:szCs w:val="24"/>
          <w:highlight w:val="none"/>
          <w:lang w:val="en-US" w:eastAsia="zh-CN"/>
        </w:rPr>
        <w:t>2电气一体化开关，具有开机自检、快速启动功能、待机功能，关机10秒延迟提醒；</w:t>
      </w:r>
    </w:p>
    <w:p w14:paraId="537DF310">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1.</w:t>
      </w:r>
      <w:r>
        <w:rPr>
          <w:rFonts w:hint="eastAsia" w:asciiTheme="minorEastAsia" w:hAnsiTheme="minorEastAsia" w:eastAsiaTheme="minorEastAsia" w:cstheme="minorEastAsia"/>
          <w:b w:val="0"/>
          <w:bCs w:val="0"/>
          <w:sz w:val="24"/>
          <w:szCs w:val="24"/>
          <w:highlight w:val="none"/>
          <w:lang w:val="en-US" w:eastAsia="zh-CN"/>
        </w:rPr>
        <w:t>3后备锂电池或铅酸电池，使用时间不低于150分钟；</w:t>
      </w:r>
    </w:p>
    <w:p w14:paraId="4D375EE0">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1.</w:t>
      </w:r>
      <w:r>
        <w:rPr>
          <w:rFonts w:hint="eastAsia" w:asciiTheme="minorEastAsia" w:hAnsiTheme="minorEastAsia" w:eastAsiaTheme="minorEastAsia" w:cstheme="minorEastAsia"/>
          <w:b w:val="0"/>
          <w:bCs w:val="0"/>
          <w:sz w:val="24"/>
          <w:szCs w:val="24"/>
          <w:highlight w:val="none"/>
          <w:lang w:val="en-US" w:eastAsia="zh-CN"/>
        </w:rPr>
        <w:t>4主机可与监护仪实现数据共享。监测CO2、AG、BIS、O2、EEG等监测；</w:t>
      </w:r>
    </w:p>
    <w:p w14:paraId="063ADE2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1.</w:t>
      </w:r>
      <w:r>
        <w:rPr>
          <w:rFonts w:hint="eastAsia" w:asciiTheme="minorEastAsia" w:hAnsiTheme="minorEastAsia" w:eastAsiaTheme="minorEastAsia" w:cstheme="minorEastAsia"/>
          <w:b w:val="0"/>
          <w:bCs w:val="0"/>
          <w:sz w:val="24"/>
          <w:szCs w:val="24"/>
          <w:highlight w:val="none"/>
          <w:lang w:val="en-US" w:eastAsia="zh-CN"/>
        </w:rPr>
        <w:t>5▲具有AGSS废气回收系统，自主吸引废气排空，同时有效</w:t>
      </w:r>
      <w:r>
        <w:rPr>
          <w:rFonts w:hint="eastAsia" w:asciiTheme="minorEastAsia" w:hAnsiTheme="minorEastAsia" w:cstheme="minorEastAsia"/>
          <w:b w:val="0"/>
          <w:bCs w:val="0"/>
          <w:sz w:val="24"/>
          <w:szCs w:val="24"/>
          <w:highlight w:val="none"/>
          <w:lang w:val="en-US" w:eastAsia="zh-CN"/>
        </w:rPr>
        <w:t>地</w:t>
      </w:r>
      <w:r>
        <w:rPr>
          <w:rFonts w:hint="eastAsia" w:asciiTheme="minorEastAsia" w:hAnsiTheme="minorEastAsia" w:eastAsiaTheme="minorEastAsia" w:cstheme="minorEastAsia"/>
          <w:b w:val="0"/>
          <w:bCs w:val="0"/>
          <w:sz w:val="24"/>
          <w:szCs w:val="24"/>
          <w:highlight w:val="none"/>
          <w:lang w:val="en-US" w:eastAsia="zh-CN"/>
        </w:rPr>
        <w:t>保证麻醉气体不会被排出浪费。</w:t>
      </w:r>
    </w:p>
    <w:p w14:paraId="29D7C50F">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2.气源部分</w:t>
      </w:r>
    </w:p>
    <w:p w14:paraId="130C96F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2.</w:t>
      </w:r>
      <w:r>
        <w:rPr>
          <w:rFonts w:hint="eastAsia" w:asciiTheme="minorEastAsia" w:hAnsiTheme="minorEastAsia" w:eastAsiaTheme="minorEastAsia" w:cstheme="minorEastAsia"/>
          <w:b w:val="0"/>
          <w:bCs w:val="0"/>
          <w:sz w:val="24"/>
          <w:szCs w:val="24"/>
          <w:highlight w:val="none"/>
          <w:lang w:val="en-US" w:eastAsia="zh-CN"/>
        </w:rPr>
        <w:t>1★氧气，笑气，空气三气源，可进行非纯氧供气；</w:t>
      </w:r>
    </w:p>
    <w:p w14:paraId="4A03FA6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2.</w:t>
      </w:r>
      <w:r>
        <w:rPr>
          <w:rFonts w:hint="eastAsia" w:asciiTheme="minorEastAsia" w:hAnsiTheme="minorEastAsia" w:eastAsiaTheme="minorEastAsia" w:cstheme="minorEastAsia"/>
          <w:b w:val="0"/>
          <w:bCs w:val="0"/>
          <w:sz w:val="24"/>
          <w:szCs w:val="24"/>
          <w:highlight w:val="none"/>
          <w:lang w:val="en-US" w:eastAsia="zh-CN"/>
        </w:rPr>
        <w:t>2具备氧气，笑气，空气。调节范围：空气：0-12L/min，氧气：0.2</w:t>
      </w:r>
      <w:r>
        <w:rPr>
          <w:rFonts w:hint="eastAsia" w:asciiTheme="minorEastAsia" w:hAnsiTheme="minorEastAsia" w:cstheme="minorEastAsia"/>
          <w:b w:val="0"/>
          <w:bCs w:val="0"/>
          <w:sz w:val="24"/>
          <w:szCs w:val="24"/>
          <w:highlight w:val="none"/>
          <w:lang w:val="en-US" w:eastAsia="zh-CN"/>
        </w:rPr>
        <w:t>—</w:t>
      </w:r>
      <w:r>
        <w:rPr>
          <w:rFonts w:hint="eastAsia" w:asciiTheme="minorEastAsia" w:hAnsiTheme="minorEastAsia" w:eastAsiaTheme="minorEastAsia" w:cstheme="minorEastAsia"/>
          <w:b w:val="0"/>
          <w:bCs w:val="0"/>
          <w:sz w:val="24"/>
          <w:szCs w:val="24"/>
          <w:highlight w:val="none"/>
          <w:lang w:val="en-US" w:eastAsia="zh-CN"/>
        </w:rPr>
        <w:t>12L/min，调节精度0.05L，调节分辨率10%，适合低微流量麻醉手术，总流量调节范围0.2L/min～20L/min；</w:t>
      </w:r>
    </w:p>
    <w:p w14:paraId="10F85DFB">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2.</w:t>
      </w:r>
      <w:r>
        <w:rPr>
          <w:rFonts w:hint="eastAsia" w:asciiTheme="minorEastAsia" w:hAnsiTheme="minorEastAsia" w:eastAsiaTheme="minorEastAsia" w:cstheme="minorEastAsia"/>
          <w:b w:val="0"/>
          <w:bCs w:val="0"/>
          <w:sz w:val="24"/>
          <w:szCs w:val="24"/>
          <w:highlight w:val="none"/>
          <w:lang w:val="en-US" w:eastAsia="zh-CN"/>
        </w:rPr>
        <w:t>3具备氧气，笑气，空气管道气源和氧气、笑气备用气源电子气源表；</w:t>
      </w:r>
    </w:p>
    <w:p w14:paraId="416379AB">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2.</w:t>
      </w:r>
      <w:r>
        <w:rPr>
          <w:rFonts w:hint="eastAsia" w:asciiTheme="minorEastAsia" w:hAnsiTheme="minorEastAsia" w:eastAsiaTheme="minorEastAsia" w:cstheme="minorEastAsia"/>
          <w:b w:val="0"/>
          <w:bCs w:val="0"/>
          <w:sz w:val="24"/>
          <w:szCs w:val="24"/>
          <w:highlight w:val="none"/>
          <w:lang w:val="en-US" w:eastAsia="zh-CN"/>
        </w:rPr>
        <w:t>4电子流量计，直接设置氧浓度、总流量，具有新鲜气体</w:t>
      </w:r>
      <w:r>
        <w:rPr>
          <w:rFonts w:hint="eastAsia" w:asciiTheme="minorEastAsia" w:hAnsiTheme="minorEastAsia" w:eastAsiaTheme="minorEastAsia" w:cstheme="minorEastAsia"/>
          <w:sz w:val="24"/>
          <w:szCs w:val="24"/>
          <w:highlight w:val="none"/>
          <w:lang w:val="en-US" w:eastAsia="zh-CN"/>
        </w:rPr>
        <w:t>流量水平指示功能，可设定氧浓度，电子自动混合。氧气与空气混合时，氧浓度设定范围21%～100%</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氧笑空25%～100%；</w:t>
      </w:r>
    </w:p>
    <w:p w14:paraId="7C1E9E93">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lang w:val="en-US" w:eastAsia="zh-CN"/>
        </w:rPr>
        <w:t>5具备机械的笑、氧保护装置，不受停电影响，氧气与空气混合时，氧浓度设定范围25%～100%；</w:t>
      </w:r>
    </w:p>
    <w:p w14:paraId="70EC4E9E">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lang w:val="en-US" w:eastAsia="zh-CN"/>
        </w:rPr>
        <w:t>6可选配最佳流量指示工具，指导医生进行低微流量麻醉，显示麻醉气体耗尽量；</w:t>
      </w:r>
    </w:p>
    <w:p w14:paraId="43A13164">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lang w:val="en-US" w:eastAsia="zh-CN"/>
        </w:rPr>
        <w:t>7并配备备用旋钮式电子流量计，在主流量计面板故障时，也能正常使用流量计；</w:t>
      </w:r>
    </w:p>
    <w:p w14:paraId="58B266D3">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lang w:val="en-US" w:eastAsia="zh-CN"/>
        </w:rPr>
        <w:t>8提供机械</w:t>
      </w:r>
      <w:r>
        <w:rPr>
          <w:rFonts w:hint="eastAsia" w:asciiTheme="minorEastAsia" w:hAnsiTheme="minorEastAsia" w:cstheme="minorEastAsia"/>
          <w:sz w:val="24"/>
          <w:szCs w:val="24"/>
          <w:highlight w:val="none"/>
          <w:lang w:val="en-US" w:eastAsia="zh-CN"/>
        </w:rPr>
        <w:t>总流量</w:t>
      </w:r>
      <w:r>
        <w:rPr>
          <w:rFonts w:hint="eastAsia" w:asciiTheme="minorEastAsia" w:hAnsiTheme="minorEastAsia" w:eastAsiaTheme="minorEastAsia" w:cstheme="minorEastAsia"/>
          <w:sz w:val="24"/>
          <w:szCs w:val="24"/>
          <w:highlight w:val="none"/>
          <w:lang w:val="en-US" w:eastAsia="zh-CN"/>
        </w:rPr>
        <w:t>调节范围：0-15L/min；</w:t>
      </w:r>
    </w:p>
    <w:p w14:paraId="2873E6FB">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2.</w:t>
      </w:r>
      <w:r>
        <w:rPr>
          <w:rFonts w:hint="eastAsia" w:asciiTheme="minorEastAsia" w:hAnsiTheme="minorEastAsia" w:eastAsiaTheme="minorEastAsia" w:cstheme="minorEastAsia"/>
          <w:b w:val="0"/>
          <w:bCs w:val="0"/>
          <w:sz w:val="24"/>
          <w:szCs w:val="24"/>
          <w:highlight w:val="none"/>
          <w:lang w:val="en-US" w:eastAsia="zh-CN"/>
        </w:rPr>
        <w:t>9▲快速充氧范围30 - 75 L/min。</w:t>
      </w:r>
    </w:p>
    <w:p w14:paraId="761EA40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3.麻醉呼吸机：</w:t>
      </w:r>
    </w:p>
    <w:p w14:paraId="484537F5">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3.</w:t>
      </w:r>
      <w:r>
        <w:rPr>
          <w:rFonts w:hint="eastAsia" w:asciiTheme="minorEastAsia" w:hAnsiTheme="minorEastAsia" w:eastAsiaTheme="minorEastAsia" w:cstheme="minorEastAsia"/>
          <w:b w:val="0"/>
          <w:bCs w:val="0"/>
          <w:sz w:val="24"/>
          <w:szCs w:val="24"/>
          <w:highlight w:val="none"/>
          <w:lang w:val="en-US" w:eastAsia="zh-CN"/>
        </w:rPr>
        <w:t>1气动电控呼吸机；</w:t>
      </w:r>
    </w:p>
    <w:p w14:paraId="1E60428B">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3.</w:t>
      </w:r>
      <w:r>
        <w:rPr>
          <w:rFonts w:hint="eastAsia" w:asciiTheme="minorEastAsia" w:hAnsiTheme="minorEastAsia" w:eastAsiaTheme="minorEastAsia" w:cstheme="minorEastAsia"/>
          <w:b w:val="0"/>
          <w:bCs w:val="0"/>
          <w:sz w:val="24"/>
          <w:szCs w:val="24"/>
          <w:highlight w:val="none"/>
          <w:lang w:val="en-US" w:eastAsia="zh-CN"/>
        </w:rPr>
        <w:t>2★麻醉机适用于全年龄段病人，包含成人、小儿、新生儿；</w:t>
      </w:r>
    </w:p>
    <w:p w14:paraId="76E337B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3.</w:t>
      </w:r>
      <w:r>
        <w:rPr>
          <w:rFonts w:hint="eastAsia" w:asciiTheme="minorEastAsia" w:hAnsiTheme="minorEastAsia" w:eastAsiaTheme="minorEastAsia" w:cstheme="minorEastAsia"/>
          <w:b w:val="0"/>
          <w:bCs w:val="0"/>
          <w:sz w:val="24"/>
          <w:szCs w:val="24"/>
          <w:highlight w:val="none"/>
          <w:lang w:val="en-US" w:eastAsia="zh-CN"/>
        </w:rPr>
        <w:t>3具有回路泄漏、顺应性、新鲜气体自动补偿功能，保证潮气量所设即所得；</w:t>
      </w:r>
    </w:p>
    <w:p w14:paraId="5C83DF8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3.</w:t>
      </w:r>
      <w:r>
        <w:rPr>
          <w:rFonts w:hint="eastAsia" w:asciiTheme="minorEastAsia" w:hAnsiTheme="minorEastAsia" w:eastAsiaTheme="minorEastAsia" w:cstheme="minorEastAsia"/>
          <w:b w:val="0"/>
          <w:bCs w:val="0"/>
          <w:sz w:val="24"/>
          <w:szCs w:val="24"/>
          <w:highlight w:val="none"/>
          <w:lang w:val="en-US" w:eastAsia="zh-CN"/>
        </w:rPr>
        <w:t>4气动电控呼吸机，通气模式：手动，VCV，PCV,SIMV-VC,SIMV-PC，可选呼气保持、吸气保持，PRVC、SIMV-PRVC、PSVPro、APRV、AMV：</w:t>
      </w:r>
    </w:p>
    <w:p w14:paraId="3A80A1F6">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4.1 VCV模式下潮气量设定范围：10～1500ml；</w:t>
      </w:r>
    </w:p>
    <w:p w14:paraId="400384A1">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4.2 呼吸频率设定范围：2～95次/min；</w:t>
      </w:r>
    </w:p>
    <w:p w14:paraId="0A6DC1D5">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4.3 吸呼比设定范围：4:1～1:8；</w:t>
      </w:r>
    </w:p>
    <w:p w14:paraId="511F928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4.4 吸气压力设定范围：5～80 cmH2O；</w:t>
      </w:r>
    </w:p>
    <w:p w14:paraId="704E436C">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4.5 PEEP设定范围：OFF，3～30 cmH2O；</w:t>
      </w:r>
    </w:p>
    <w:p w14:paraId="57FDAC9C">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4.6 压力限制设定范围：10～90cmH2O；</w:t>
      </w:r>
    </w:p>
    <w:p w14:paraId="096D667C">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4.7 潮气量控制范围：5～1500ml；</w:t>
      </w:r>
    </w:p>
    <w:p w14:paraId="4AA1389B">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5同步和支持通气模式下：</w:t>
      </w:r>
    </w:p>
    <w:p w14:paraId="7A1E89F1">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5.1 触发窗设定范围：5%～75%；</w:t>
      </w:r>
    </w:p>
    <w:p w14:paraId="78521F28">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5.2 吸气触发设定范围：触发流速0.2～15L/min;</w:t>
      </w:r>
    </w:p>
    <w:p w14:paraId="2800BCF3">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5.3 吸气时间：0.2～10s;</w:t>
      </w:r>
    </w:p>
    <w:p w14:paraId="7C2FE79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5.4 吸气流速：1～180L/min；</w:t>
      </w:r>
    </w:p>
    <w:p w14:paraId="76EADEF5">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6参数监测范围：</w:t>
      </w:r>
    </w:p>
    <w:p w14:paraId="06E27F84">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6.1 分钟通气量：0～100L/min；</w:t>
      </w:r>
    </w:p>
    <w:p w14:paraId="3D85F53F">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6.2 吸气和呼气潮气量：0～3000ml；</w:t>
      </w:r>
    </w:p>
    <w:p w14:paraId="52992B4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6.3 顺应性：0～280mL/cmH2O；</w:t>
      </w:r>
    </w:p>
    <w:p w14:paraId="3D540A7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6.4 气道压力：-20～120 cmH2O；</w:t>
      </w:r>
    </w:p>
    <w:p w14:paraId="1AC6C6FE">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6.5 氧传感器浓度：</w:t>
      </w:r>
      <w:r>
        <w:rPr>
          <w:rFonts w:hint="eastAsia" w:asciiTheme="minorEastAsia" w:hAnsiTheme="minorEastAsia" w:cstheme="minorEastAsia"/>
          <w:sz w:val="24"/>
          <w:szCs w:val="24"/>
          <w:highlight w:val="none"/>
          <w:lang w:val="en-US" w:eastAsia="zh-CN"/>
        </w:rPr>
        <w:t>18%—100%</w:t>
      </w:r>
      <w:r>
        <w:rPr>
          <w:rFonts w:hint="eastAsia" w:asciiTheme="minorEastAsia" w:hAnsiTheme="minorEastAsia" w:eastAsiaTheme="minorEastAsia" w:cstheme="minorEastAsia"/>
          <w:sz w:val="24"/>
          <w:szCs w:val="24"/>
          <w:highlight w:val="none"/>
          <w:lang w:val="en-US" w:eastAsia="zh-CN"/>
        </w:rPr>
        <w:t>；</w:t>
      </w:r>
    </w:p>
    <w:p w14:paraId="59850280">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7其他监测参数：呼吸频率、峰压、平均压、平台压、呼末正压、吸入和呼出氧浓度、吸呼比，可选配：麻醉深度监测、吸入和呼末CO2浓度、吸入和呼末麻醉气体浓度等；</w:t>
      </w:r>
    </w:p>
    <w:p w14:paraId="35D70480">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8呼吸力学监测：压力波形、流速波形、容量波形；</w:t>
      </w:r>
    </w:p>
    <w:p w14:paraId="204A790D">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3.</w:t>
      </w:r>
      <w:r>
        <w:rPr>
          <w:rFonts w:hint="eastAsia" w:asciiTheme="minorEastAsia" w:hAnsiTheme="minorEastAsia" w:eastAsiaTheme="minorEastAsia" w:cstheme="minorEastAsia"/>
          <w:b w:val="0"/>
          <w:bCs w:val="0"/>
          <w:sz w:val="24"/>
          <w:szCs w:val="24"/>
          <w:highlight w:val="none"/>
          <w:lang w:val="en-US" w:eastAsia="zh-CN"/>
        </w:rPr>
        <w:t>9▲可选配压力-容积环、压力</w:t>
      </w:r>
      <w:r>
        <w:rPr>
          <w:rFonts w:hint="eastAsia" w:asciiTheme="minorEastAsia" w:hAnsiTheme="minorEastAsia" w:cstheme="minorEastAsia"/>
          <w:b w:val="0"/>
          <w:bCs w:val="0"/>
          <w:sz w:val="24"/>
          <w:szCs w:val="24"/>
          <w:highlight w:val="none"/>
          <w:lang w:val="en-US" w:eastAsia="zh-CN"/>
        </w:rPr>
        <w:t>－</w:t>
      </w:r>
      <w:r>
        <w:rPr>
          <w:rFonts w:hint="eastAsia" w:asciiTheme="minorEastAsia" w:hAnsiTheme="minorEastAsia" w:eastAsiaTheme="minorEastAsia" w:cstheme="minorEastAsia"/>
          <w:b w:val="0"/>
          <w:bCs w:val="0"/>
          <w:sz w:val="24"/>
          <w:szCs w:val="24"/>
          <w:highlight w:val="none"/>
          <w:lang w:val="en-US" w:eastAsia="zh-CN"/>
        </w:rPr>
        <w:t>流速环，二氧化碳环图、顺应性环图，并提供参考环相关呼吸力学参数，波形环图同屏显示；</w:t>
      </w:r>
    </w:p>
    <w:p w14:paraId="2838DBB6">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4.呼吸回路：</w:t>
      </w:r>
    </w:p>
    <w:p w14:paraId="765D28A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4.</w:t>
      </w:r>
      <w:r>
        <w:rPr>
          <w:rFonts w:hint="eastAsia" w:asciiTheme="minorEastAsia" w:hAnsiTheme="minorEastAsia" w:eastAsiaTheme="minorEastAsia" w:cstheme="minorEastAsia"/>
          <w:b w:val="0"/>
          <w:bCs w:val="0"/>
          <w:sz w:val="24"/>
          <w:szCs w:val="24"/>
          <w:highlight w:val="none"/>
          <w:lang w:val="en-US" w:eastAsia="zh-CN"/>
        </w:rPr>
        <w:t>1标配双向流量传感器监测，流量传感器采样管内置在回路中，具有防水处理装置；</w:t>
      </w:r>
    </w:p>
    <w:p w14:paraId="68B262A6">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4.</w:t>
      </w:r>
      <w:r>
        <w:rPr>
          <w:rFonts w:hint="eastAsia" w:asciiTheme="minorEastAsia" w:hAnsiTheme="minorEastAsia" w:eastAsiaTheme="minorEastAsia" w:cstheme="minorEastAsia"/>
          <w:b w:val="0"/>
          <w:bCs w:val="0"/>
          <w:sz w:val="24"/>
          <w:szCs w:val="24"/>
          <w:highlight w:val="none"/>
          <w:lang w:val="en-US" w:eastAsia="zh-CN"/>
        </w:rPr>
        <w:t>2呼吸回路的进气端和出气端可灵活旋转，满足不同临床术种；</w:t>
      </w:r>
    </w:p>
    <w:p w14:paraId="23036728">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4.</w:t>
      </w:r>
      <w:r>
        <w:rPr>
          <w:rFonts w:hint="eastAsia" w:asciiTheme="minorEastAsia" w:hAnsiTheme="minorEastAsia" w:eastAsiaTheme="minorEastAsia" w:cstheme="minorEastAsia"/>
          <w:b w:val="0"/>
          <w:bCs w:val="0"/>
          <w:sz w:val="24"/>
          <w:szCs w:val="24"/>
          <w:highlight w:val="none"/>
          <w:lang w:val="en-US" w:eastAsia="zh-CN"/>
        </w:rPr>
        <w:t>3▲回路泄漏量≤50ml/min</w:t>
      </w:r>
      <w:r>
        <w:rPr>
          <w:rFonts w:hint="eastAsia" w:asciiTheme="minorEastAsia" w:hAnsiTheme="minorEastAsia" w:cstheme="minorEastAsia"/>
          <w:b w:val="0"/>
          <w:bCs w:val="0"/>
          <w:sz w:val="24"/>
          <w:szCs w:val="24"/>
          <w:highlight w:val="none"/>
          <w:lang w:val="en-US" w:eastAsia="zh-CN"/>
        </w:rPr>
        <w:t>；</w:t>
      </w:r>
    </w:p>
    <w:p w14:paraId="7559D76C">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lang w:val="en-US" w:eastAsia="zh-CN"/>
        </w:rPr>
        <w:t>4集成式、一体化模块化回路，无需工具可徒手拆卸，回路与主机无管路连接；</w:t>
      </w:r>
    </w:p>
    <w:p w14:paraId="7CF88688">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lang w:val="en-US" w:eastAsia="zh-CN"/>
        </w:rPr>
        <w:t>5一体化回路采用PPSU材料制作，回路整体可134℃高温高压消毒且有标识；</w:t>
      </w:r>
    </w:p>
    <w:p w14:paraId="4D2723AE">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lang w:val="en-US" w:eastAsia="zh-CN"/>
        </w:rPr>
        <w:t>6智能化旁路功能，支持术中更换钠石灰，不影响麻醉机的运行，且无麻醉药泄漏，钠石灰罐具备在位提醒功能，保证麻醉安全；</w:t>
      </w:r>
    </w:p>
    <w:p w14:paraId="7667F288">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lang w:val="en-US" w:eastAsia="zh-CN"/>
        </w:rPr>
        <w:t>7标配2个钠石灰罐，安装时能使用单手下拉操作，容量≥1.5L；</w:t>
      </w:r>
    </w:p>
    <w:p w14:paraId="0600C509">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lang w:val="en-US" w:eastAsia="zh-CN"/>
        </w:rPr>
        <w:t>8标配回路加热功能，不接受冷凝处理，消除水汽冷凝，增强病人呼吸舒适性，便于设备维护。</w:t>
      </w:r>
    </w:p>
    <w:p w14:paraId="50D995D1">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lang w:val="en-US" w:eastAsia="zh-CN"/>
        </w:rPr>
        <w:t>9具备流量暂停功能，便于给临床吸痰，可选配一键冲洗麻醉气体</w:t>
      </w:r>
      <w:r>
        <w:rPr>
          <w:rFonts w:hint="eastAsia" w:asciiTheme="minorEastAsia" w:hAnsiTheme="minorEastAsia" w:cstheme="minorEastAsia"/>
          <w:sz w:val="24"/>
          <w:szCs w:val="24"/>
          <w:highlight w:val="none"/>
          <w:lang w:val="en-US" w:eastAsia="zh-CN"/>
        </w:rPr>
        <w:t>；</w:t>
      </w:r>
    </w:p>
    <w:p w14:paraId="3FF114F4">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lang w:val="en-US" w:eastAsia="zh-CN"/>
        </w:rPr>
        <w:t>10具备肺复张功能，防止肺不张，保护患者肺功能；</w:t>
      </w:r>
    </w:p>
    <w:p w14:paraId="399C10FD">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5.蒸发罐</w:t>
      </w:r>
      <w:r>
        <w:rPr>
          <w:rFonts w:hint="eastAsia" w:asciiTheme="minorEastAsia" w:hAnsiTheme="minorEastAsia" w:cstheme="minorEastAsia"/>
          <w:b w:val="0"/>
          <w:bCs w:val="0"/>
          <w:sz w:val="24"/>
          <w:szCs w:val="24"/>
          <w:highlight w:val="none"/>
          <w:lang w:val="en-US" w:eastAsia="zh-CN"/>
        </w:rPr>
        <w:t>：</w:t>
      </w:r>
    </w:p>
    <w:p w14:paraId="00A617D8">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5.</w:t>
      </w:r>
      <w:r>
        <w:rPr>
          <w:rFonts w:hint="eastAsia" w:asciiTheme="minorEastAsia" w:hAnsiTheme="minorEastAsia" w:eastAsiaTheme="minorEastAsia" w:cstheme="minorEastAsia"/>
          <w:b w:val="0"/>
          <w:bCs w:val="0"/>
          <w:sz w:val="24"/>
          <w:szCs w:val="24"/>
          <w:highlight w:val="none"/>
          <w:lang w:val="en-US" w:eastAsia="zh-CN"/>
        </w:rPr>
        <w:t>1双罐位，标配一个七氟醚高标准蒸发罐，具有温度、压力、流量补偿功能；</w:t>
      </w:r>
    </w:p>
    <w:p w14:paraId="1BC98E7B">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5.</w:t>
      </w:r>
      <w:r>
        <w:rPr>
          <w:rFonts w:hint="eastAsia" w:asciiTheme="minorEastAsia" w:hAnsiTheme="minorEastAsia" w:eastAsiaTheme="minorEastAsia" w:cstheme="minorEastAsia"/>
          <w:b w:val="0"/>
          <w:bCs w:val="0"/>
          <w:sz w:val="24"/>
          <w:szCs w:val="24"/>
          <w:highlight w:val="none"/>
          <w:lang w:val="en-US" w:eastAsia="zh-CN"/>
        </w:rPr>
        <w:t>2▲挥发罐容量≥300ml，具备安全互锁功能，具备转运T模式，转运无需排空麻药；</w:t>
      </w:r>
    </w:p>
    <w:p w14:paraId="45A6040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cstheme="minorEastAsia"/>
          <w:b w:val="0"/>
          <w:bCs w:val="0"/>
          <w:sz w:val="24"/>
          <w:szCs w:val="24"/>
          <w:highlight w:val="none"/>
          <w:lang w:val="en-US" w:eastAsia="zh-CN"/>
        </w:rPr>
        <w:t>5.</w:t>
      </w:r>
      <w:r>
        <w:rPr>
          <w:rFonts w:hint="eastAsia" w:asciiTheme="minorEastAsia" w:hAnsiTheme="minorEastAsia" w:eastAsiaTheme="minorEastAsia" w:cstheme="minorEastAsia"/>
          <w:b w:val="0"/>
          <w:bCs w:val="0"/>
          <w:sz w:val="24"/>
          <w:szCs w:val="24"/>
          <w:highlight w:val="none"/>
          <w:lang w:val="en-US" w:eastAsia="zh-CN"/>
        </w:rPr>
        <w:t>3具备FDA、CE认证；</w:t>
      </w:r>
    </w:p>
    <w:p w14:paraId="19B73259">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6.报警性能：</w:t>
      </w:r>
    </w:p>
    <w:p w14:paraId="41E91BD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具备窒息、窒息≥2min报警、持续气道压力高、压力受限报警、负压报警、气道压力上下限报警、吸入和呼出潮气量上下限报警、分钟通气量上下限报警、吸入和呼出氧浓度上下限报警、吸入和呼末CO2浓度上下限报警、吸入和呼末N2O浓度上下限报警、吸入和呼末麻醉气体浓度上下限报警功能。</w:t>
      </w:r>
    </w:p>
    <w:p w14:paraId="52A8EF40">
      <w:pPr>
        <w:pStyle w:val="11"/>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辅助功能</w:t>
      </w:r>
      <w:r>
        <w:rPr>
          <w:rFonts w:hint="eastAsia" w:asciiTheme="minorEastAsia" w:hAnsiTheme="minorEastAsia" w:cstheme="minorEastAsia"/>
          <w:b w:val="0"/>
          <w:bCs w:val="0"/>
          <w:sz w:val="24"/>
          <w:szCs w:val="24"/>
          <w:highlight w:val="none"/>
          <w:lang w:val="en-US" w:eastAsia="zh-CN"/>
        </w:rPr>
        <w:t>：</w:t>
      </w:r>
      <w:r>
        <w:rPr>
          <w:rFonts w:hint="eastAsia" w:asciiTheme="minorEastAsia" w:hAnsiTheme="minorEastAsia" w:eastAsiaTheme="minorEastAsia" w:cstheme="minorEastAsia"/>
          <w:b w:val="0"/>
          <w:bCs w:val="0"/>
          <w:sz w:val="24"/>
          <w:szCs w:val="24"/>
          <w:highlight w:val="none"/>
          <w:lang w:val="en-US" w:eastAsia="zh-CN"/>
        </w:rPr>
        <w:t>配置3个抽屉</w:t>
      </w:r>
      <w:r>
        <w:rPr>
          <w:rFonts w:hint="eastAsia" w:asciiTheme="minorEastAsia" w:hAnsiTheme="minorEastAsia" w:cstheme="minorEastAsia"/>
          <w:b w:val="0"/>
          <w:bCs w:val="0"/>
          <w:sz w:val="24"/>
          <w:szCs w:val="24"/>
          <w:highlight w:val="none"/>
          <w:lang w:val="en-US" w:eastAsia="zh-CN"/>
        </w:rPr>
        <w:t>；</w:t>
      </w:r>
    </w:p>
    <w:p w14:paraId="19A75B51">
      <w:pPr>
        <w:pStyle w:val="11"/>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Chars="0"/>
        <w:jc w:val="center"/>
        <w:textAlignment w:val="auto"/>
        <w:rPr>
          <w:rFonts w:hint="eastAsia" w:asciiTheme="minorEastAsia" w:hAnsiTheme="minorEastAsia" w:eastAsiaTheme="minorEastAsia" w:cstheme="minorEastAsia"/>
          <w:sz w:val="24"/>
          <w:szCs w:val="24"/>
          <w:highlight w:val="none"/>
          <w:lang w:val="en-US" w:eastAsia="zh-CN"/>
        </w:rPr>
      </w:pPr>
      <w:r>
        <w:rPr>
          <w:rFonts w:hint="default" w:asciiTheme="minorEastAsia" w:hAnsiTheme="minorEastAsia" w:eastAsiaTheme="minorEastAsia" w:cstheme="minorEastAsia"/>
          <w:b/>
          <w:bCs/>
          <w:color w:val="auto"/>
          <w:spacing w:val="0"/>
          <w:position w:val="0"/>
          <w:sz w:val="24"/>
          <w:szCs w:val="24"/>
          <w:highlight w:val="none"/>
          <w:shd w:val="clear" w:fill="auto"/>
          <w:lang w:val="en-US" w:eastAsia="zh-CN"/>
        </w:rPr>
        <w:t>电动综合手术床</w:t>
      </w:r>
      <w:r>
        <w:rPr>
          <w:rFonts w:hint="eastAsia" w:asciiTheme="minorEastAsia" w:hAnsiTheme="minorEastAsia" w:cstheme="minorEastAsia"/>
          <w:b/>
          <w:bCs/>
          <w:color w:val="auto"/>
          <w:spacing w:val="0"/>
          <w:position w:val="0"/>
          <w:sz w:val="24"/>
          <w:szCs w:val="24"/>
          <w:highlight w:val="none"/>
          <w:shd w:val="clear" w:fill="auto"/>
          <w:lang w:val="en-US" w:eastAsia="zh-CN"/>
        </w:rPr>
        <w:t>（2台）</w:t>
      </w:r>
    </w:p>
    <w:p w14:paraId="0AA20BF9">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1.手术床采用电动液压动力系统，可电动调节实现台面升降、头脚倾、左右倾、背板上下折，平移。</w:t>
      </w:r>
    </w:p>
    <w:p w14:paraId="4933FF50">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2.手术床具备多种控制系统可选，包括线控器、备用面板、脚踏开关。</w:t>
      </w:r>
    </w:p>
    <w:p w14:paraId="024761EF">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3.▲手术床床垫厚度≥75mm，为多层减压记忆海绵制成，采用超声波烫接技术，同时床垫具有双层透气膜设计，透气不透水，且床垫皮层通过TB117-2013防火等级测试（提供第三方检测报告证明）</w:t>
      </w:r>
    </w:p>
    <w:p w14:paraId="0599F15C">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4.手术床腿板具有一键拆装设计，不需要再进行二次旋钮解锁腿板，同时采用气弹簧腿板设计，便于操作。</w:t>
      </w:r>
    </w:p>
    <w:p w14:paraId="5A077AF0">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5.▲手术床底罩采用大平板底罩设计，底座厚度≤150mm。</w:t>
      </w:r>
    </w:p>
    <w:p w14:paraId="1C0CA841">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6.▲手术床底座在腿端有U型凹槽设计，便于术中放置污物桶。</w:t>
      </w:r>
    </w:p>
    <w:p w14:paraId="77ECFC26">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7.▲手术床具备备用面板控制功能，且备用面板具备折叠式防水盖。</w:t>
      </w:r>
    </w:p>
    <w:p w14:paraId="67ED1AC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8.▲手术床防水等级≥IPX4。</w:t>
      </w:r>
    </w:p>
    <w:p w14:paraId="6EC5CB26">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9.手术床配有高性能充电电池，可满足不少于60 次手术需要，同时遥控器配有高性能充电电池，满足不少于120 次手术需要。</w:t>
      </w:r>
    </w:p>
    <w:p w14:paraId="0DB429E3">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10.▲手术床承重≥290kg。</w:t>
      </w:r>
    </w:p>
    <w:p w14:paraId="7A5E95C3">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11.▲技术参数：</w:t>
      </w:r>
    </w:p>
    <w:p w14:paraId="5DB5D75E">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手术床宽度：≥520mm，长度≥2080mm</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纵向最大倾斜角度（头倾）：≥30°</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纵向最大倾斜角度（脚倾）：≥25°</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侧向最大倾斜角度（</w:t>
      </w:r>
      <w:r>
        <w:rPr>
          <w:rFonts w:hint="eastAsia" w:asciiTheme="minorEastAsia" w:hAnsiTheme="minorEastAsia" w:cstheme="minorEastAsia"/>
          <w:sz w:val="24"/>
          <w:szCs w:val="24"/>
          <w:highlight w:val="none"/>
          <w:lang w:val="en-US" w:eastAsia="zh-CN"/>
        </w:rPr>
        <w:t>“左”倾</w:t>
      </w:r>
      <w:r>
        <w:rPr>
          <w:rFonts w:hint="eastAsia" w:asciiTheme="minorEastAsia" w:hAnsiTheme="minorEastAsia" w:eastAsiaTheme="minorEastAsia" w:cstheme="minorEastAsia"/>
          <w:sz w:val="24"/>
          <w:szCs w:val="24"/>
          <w:highlight w:val="none"/>
          <w:lang w:val="en-US" w:eastAsia="zh-CN"/>
        </w:rPr>
        <w:t>/右倾）：≥21°</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头板最大倾斜角度：上折≥60°，下折≥90°</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背板最大倾斜角度：上折≥75°，下折≥45°</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腿板最大倾斜角度：上折≥36°，下折≥85°</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手术床最低台面：≤680mm</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手术床最高台面：≥1035mm</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台面平移距离：≥300mm</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具备一键屈曲、一键反屈曲及一键零位功能</w:t>
      </w:r>
    </w:p>
    <w:p w14:paraId="59191093">
      <w:pPr>
        <w:pStyle w:val="11"/>
        <w:keepNext w:val="0"/>
        <w:keepLines w:val="0"/>
        <w:pageBreakBefore w:val="0"/>
        <w:widowControl w:val="0"/>
        <w:kinsoku/>
        <w:wordWrap/>
        <w:overflowPunct/>
        <w:topLinePunct w:val="0"/>
        <w:autoSpaceDE/>
        <w:autoSpaceDN/>
        <w:bidi w:val="0"/>
        <w:adjustRightInd/>
        <w:snapToGrid/>
        <w:spacing w:after="0" w:line="360" w:lineRule="auto"/>
        <w:ind w:firstLine="0" w:firstLineChars="0"/>
        <w:jc w:val="both"/>
        <w:textAlignment w:val="auto"/>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t>马镫形多功能腿架技术要求</w:t>
      </w:r>
    </w:p>
    <w:p w14:paraId="6D43CD48">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lang w:val="en-US" w:eastAsia="zh-CN"/>
        </w:rPr>
        <w:t>调节范围内360°任意悬停</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悬臂垂直角度调节范围-35°~+75°</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悬臂水平角度调节范围-11°~+27°</w:t>
      </w:r>
    </w:p>
    <w:p w14:paraId="4E080864">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lang w:val="en-US" w:eastAsia="zh-CN"/>
        </w:rPr>
        <w:t>气动助力协助调节</w:t>
      </w:r>
    </w:p>
    <w:p w14:paraId="30EA7B6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val="en-US" w:eastAsia="zh-CN"/>
        </w:rPr>
        <w:t>悬臂有角度显示，方便双侧对比</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脚靴位置可通过刻度显示</w:t>
      </w:r>
    </w:p>
    <w:p w14:paraId="58B9B3DD">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lang w:val="en-US" w:eastAsia="zh-CN"/>
        </w:rPr>
        <w:t>靴形脚套设计，脚踩靴底、腘窝悬空、腿部不受压</w:t>
      </w:r>
    </w:p>
    <w:p w14:paraId="00F8E24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5.▲每套配1个立式腿架搁置推车，推车主体需为注塑工艺，表面为材料原色，没有漆面，磕碰不掉漆。</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需提供厂家盖章原厂彩页及实物照片确认</w:t>
      </w:r>
      <w:r>
        <w:rPr>
          <w:rFonts w:hint="eastAsia" w:asciiTheme="minorEastAsia" w:hAnsiTheme="minorEastAsia" w:cstheme="minorEastAsia"/>
          <w:sz w:val="24"/>
          <w:szCs w:val="24"/>
          <w:highlight w:val="none"/>
          <w:lang w:val="en-US" w:eastAsia="zh-CN"/>
        </w:rPr>
        <w:t>）</w:t>
      </w:r>
    </w:p>
    <w:p w14:paraId="69CB349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6.▲每套配1对高分子凝胶材质脚靴护套，脚靴护套凝胶材质应具有生物相容性，以及流体垫，流体材质以凝胶与流体结合，流体垫</w:t>
      </w:r>
      <w:r>
        <w:rPr>
          <w:rFonts w:hint="eastAsia" w:asciiTheme="minorEastAsia" w:hAnsiTheme="minorEastAsia" w:cstheme="minorEastAsia"/>
          <w:sz w:val="24"/>
          <w:szCs w:val="24"/>
          <w:highlight w:val="none"/>
          <w:lang w:val="en-US" w:eastAsia="zh-CN"/>
        </w:rPr>
        <w:t>材质</w:t>
      </w:r>
      <w:r>
        <w:rPr>
          <w:rFonts w:hint="eastAsia" w:asciiTheme="minorEastAsia" w:hAnsiTheme="minorEastAsia" w:eastAsiaTheme="minorEastAsia" w:cstheme="minorEastAsia"/>
          <w:sz w:val="24"/>
          <w:szCs w:val="24"/>
          <w:highlight w:val="none"/>
          <w:lang w:val="en-US" w:eastAsia="zh-CN"/>
        </w:rPr>
        <w:t>不含硅酮颗粒，表面</w:t>
      </w:r>
      <w:r>
        <w:rPr>
          <w:rFonts w:hint="eastAsia" w:asciiTheme="minorEastAsia" w:hAnsiTheme="minorEastAsia" w:cstheme="minorEastAsia"/>
          <w:sz w:val="24"/>
          <w:szCs w:val="24"/>
          <w:highlight w:val="none"/>
          <w:lang w:val="en-US" w:eastAsia="zh-CN"/>
        </w:rPr>
        <w:t>覆盖</w:t>
      </w:r>
      <w:r>
        <w:rPr>
          <w:rFonts w:hint="eastAsia" w:asciiTheme="minorEastAsia" w:hAnsiTheme="minorEastAsia" w:eastAsiaTheme="minorEastAsia" w:cstheme="minorEastAsia"/>
          <w:sz w:val="24"/>
          <w:szCs w:val="24"/>
          <w:highlight w:val="none"/>
          <w:lang w:val="en-US" w:eastAsia="zh-CN"/>
        </w:rPr>
        <w:t>凝胶材质</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投标时提供第三方检测机构出具的具有CNAS或CMA标识的检测报告，实物图片）</w:t>
      </w:r>
    </w:p>
    <w:p w14:paraId="37DFAB7D">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7.</w:t>
      </w:r>
      <w:r>
        <w:rPr>
          <w:rFonts w:hint="eastAsia" w:asciiTheme="minorEastAsia" w:hAnsiTheme="minorEastAsia" w:eastAsiaTheme="minorEastAsia" w:cstheme="minorEastAsia"/>
          <w:sz w:val="24"/>
          <w:szCs w:val="24"/>
          <w:highlight w:val="none"/>
          <w:lang w:val="en-US" w:eastAsia="zh-CN"/>
        </w:rPr>
        <w:t>▲可根据临床选择脚靴样式，有长、短脚、儿童款胶靴可选。</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需提供厂家盖章原彩页及照片确认</w:t>
      </w:r>
      <w:r>
        <w:rPr>
          <w:rFonts w:hint="eastAsia" w:asciiTheme="minorEastAsia" w:hAnsiTheme="minorEastAsia" w:cstheme="minorEastAsia"/>
          <w:sz w:val="24"/>
          <w:szCs w:val="24"/>
          <w:highlight w:val="none"/>
          <w:lang w:val="en-US" w:eastAsia="zh-CN"/>
        </w:rPr>
        <w:t>）</w:t>
      </w:r>
    </w:p>
    <w:p w14:paraId="1A22747C">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lang w:val="en-US" w:eastAsia="zh-CN"/>
        </w:rPr>
        <w:t>▲腿架固定钢板厚度≥8mm，要有</w:t>
      </w:r>
      <w:r>
        <w:rPr>
          <w:rFonts w:hint="eastAsia" w:asciiTheme="minorEastAsia" w:hAnsiTheme="minorEastAsia" w:cstheme="minorEastAsia"/>
          <w:sz w:val="24"/>
          <w:szCs w:val="24"/>
          <w:highlight w:val="none"/>
          <w:lang w:val="en-US" w:eastAsia="zh-CN"/>
        </w:rPr>
        <w:t>两点</w:t>
      </w:r>
      <w:r>
        <w:rPr>
          <w:rFonts w:hint="eastAsia" w:asciiTheme="minorEastAsia" w:hAnsiTheme="minorEastAsia" w:eastAsiaTheme="minorEastAsia" w:cstheme="minorEastAsia"/>
          <w:sz w:val="24"/>
          <w:szCs w:val="24"/>
          <w:highlight w:val="none"/>
          <w:lang w:val="en-US" w:eastAsia="zh-CN"/>
        </w:rPr>
        <w:t>式结构，构成线性固定</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提供实物照片确认</w:t>
      </w:r>
      <w:r>
        <w:rPr>
          <w:rFonts w:hint="eastAsia" w:asciiTheme="minorEastAsia" w:hAnsiTheme="minorEastAsia" w:cstheme="minorEastAsia"/>
          <w:sz w:val="24"/>
          <w:szCs w:val="24"/>
          <w:highlight w:val="none"/>
          <w:lang w:val="en-US" w:eastAsia="zh-CN"/>
        </w:rPr>
        <w:t>）</w:t>
      </w:r>
    </w:p>
    <w:p w14:paraId="2D1610B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9.</w:t>
      </w:r>
      <w:r>
        <w:rPr>
          <w:rFonts w:hint="eastAsia" w:asciiTheme="minorEastAsia" w:hAnsiTheme="minorEastAsia" w:eastAsiaTheme="minorEastAsia" w:cstheme="minorEastAsia"/>
          <w:sz w:val="24"/>
          <w:szCs w:val="24"/>
          <w:highlight w:val="none"/>
          <w:lang w:val="en-US" w:eastAsia="zh-CN"/>
        </w:rPr>
        <w:t>每套配1对通用型边轨夹，可配套所有品牌手术床边轨。</w:t>
      </w:r>
    </w:p>
    <w:p w14:paraId="0E3E229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10.</w:t>
      </w:r>
      <w:r>
        <w:rPr>
          <w:rFonts w:hint="eastAsia" w:asciiTheme="minorEastAsia" w:hAnsiTheme="minorEastAsia" w:eastAsiaTheme="minorEastAsia" w:cstheme="minorEastAsia"/>
          <w:sz w:val="24"/>
          <w:szCs w:val="24"/>
          <w:highlight w:val="none"/>
          <w:lang w:val="en-US" w:eastAsia="zh-CN"/>
        </w:rPr>
        <w:t>产品自重≤13KG，</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需提供厂家盖章原厂彩页或说明书证明</w:t>
      </w:r>
      <w:r>
        <w:rPr>
          <w:rFonts w:hint="eastAsia" w:asciiTheme="minorEastAsia" w:hAnsiTheme="minorEastAsia" w:cstheme="minorEastAsia"/>
          <w:sz w:val="24"/>
          <w:szCs w:val="24"/>
          <w:highlight w:val="none"/>
          <w:lang w:val="en-US" w:eastAsia="zh-CN"/>
        </w:rPr>
        <w:t>）</w:t>
      </w:r>
    </w:p>
    <w:p w14:paraId="76E4944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11.</w:t>
      </w:r>
      <w:r>
        <w:rPr>
          <w:rFonts w:hint="eastAsia" w:asciiTheme="minorEastAsia" w:hAnsiTheme="minorEastAsia" w:eastAsiaTheme="minorEastAsia" w:cstheme="minorEastAsia"/>
          <w:sz w:val="24"/>
          <w:szCs w:val="24"/>
          <w:highlight w:val="none"/>
          <w:lang w:val="en-US" w:eastAsia="zh-CN"/>
        </w:rPr>
        <w:t>▲脚靴支撑杆长度</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≥680mm士5mm</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需提供厂家盖章原厂彩页或说明书证明</w:t>
      </w:r>
      <w:r>
        <w:rPr>
          <w:rFonts w:hint="eastAsia" w:asciiTheme="minorEastAsia" w:hAnsiTheme="minorEastAsia" w:cstheme="minorEastAsia"/>
          <w:sz w:val="24"/>
          <w:szCs w:val="24"/>
          <w:highlight w:val="none"/>
          <w:lang w:val="en-US" w:eastAsia="zh-CN"/>
        </w:rPr>
        <w:t>）</w:t>
      </w:r>
    </w:p>
    <w:p w14:paraId="1F1C3D20">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12.</w:t>
      </w:r>
      <w:r>
        <w:rPr>
          <w:rFonts w:hint="eastAsia" w:asciiTheme="minorEastAsia" w:hAnsiTheme="minorEastAsia" w:eastAsiaTheme="minorEastAsia" w:cstheme="minorEastAsia"/>
          <w:sz w:val="24"/>
          <w:szCs w:val="24"/>
          <w:highlight w:val="none"/>
          <w:lang w:val="en-US" w:eastAsia="zh-CN"/>
        </w:rPr>
        <w:t>适用患者体重</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≤200kg</w:t>
      </w:r>
    </w:p>
    <w:p w14:paraId="3DB6B65C">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13.</w:t>
      </w:r>
      <w:r>
        <w:rPr>
          <w:rFonts w:hint="eastAsia" w:asciiTheme="minorEastAsia" w:hAnsiTheme="minorEastAsia" w:eastAsiaTheme="minorEastAsia" w:cstheme="minorEastAsia"/>
          <w:sz w:val="24"/>
          <w:szCs w:val="24"/>
          <w:highlight w:val="none"/>
          <w:lang w:val="en-US" w:eastAsia="zh-CN"/>
        </w:rPr>
        <w:t>脚靴调节范围</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0mm~320mm</w:t>
      </w:r>
    </w:p>
    <w:p w14:paraId="2DBDA870">
      <w:pPr>
        <w:pStyle w:val="11"/>
        <w:keepNext w:val="0"/>
        <w:keepLines w:val="0"/>
        <w:pageBreakBefore w:val="0"/>
        <w:widowControl w:val="0"/>
        <w:kinsoku/>
        <w:wordWrap/>
        <w:overflowPunct/>
        <w:topLinePunct w:val="0"/>
        <w:autoSpaceDE/>
        <w:autoSpaceDN/>
        <w:bidi w:val="0"/>
        <w:adjustRightInd/>
        <w:snapToGrid/>
        <w:spacing w:after="0" w:line="360" w:lineRule="auto"/>
        <w:ind w:firstLine="0" w:firstLineChars="0"/>
        <w:jc w:val="left"/>
        <w:textAlignment w:val="auto"/>
        <w:rPr>
          <w:rFonts w:hint="eastAsia" w:asciiTheme="minorEastAsia" w:hAnsiTheme="minorEastAsia" w:eastAsiaTheme="minorEastAsia" w:cstheme="minorEastAsia"/>
          <w:b/>
          <w:bCs/>
          <w:sz w:val="24"/>
          <w:szCs w:val="24"/>
          <w:highlight w:val="none"/>
          <w:lang w:val="en-US" w:eastAsia="zh-CN"/>
        </w:rPr>
      </w:pPr>
      <w:r>
        <w:rPr>
          <w:rFonts w:hint="eastAsia" w:asciiTheme="minorEastAsia" w:hAnsiTheme="minorEastAsia" w:eastAsiaTheme="minorEastAsia" w:cstheme="minorEastAsia"/>
          <w:b/>
          <w:bCs/>
          <w:sz w:val="24"/>
          <w:szCs w:val="24"/>
          <w:highlight w:val="none"/>
          <w:lang w:val="en-US" w:eastAsia="zh-CN"/>
        </w:rPr>
        <w:t>负极板回路垫技术要求</w:t>
      </w:r>
    </w:p>
    <w:p w14:paraId="387D19B6">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lang w:val="en-US" w:eastAsia="zh-CN"/>
        </w:rPr>
        <w:t>设备要求：</w:t>
      </w:r>
    </w:p>
    <w:p w14:paraId="5F55D20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1.1名称：负极板回路垫。</w:t>
      </w:r>
    </w:p>
    <w:p w14:paraId="57B67C9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1.2作用：为手术室高频手术设备提供负极回路，适用于所有医用高频手术设备。</w:t>
      </w:r>
    </w:p>
    <w:p w14:paraId="0AC93776">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1.3适用范围：可适用于创伤、金属植入、烧伤、妇科、泌尿手术及血液、体液等大量液体冲洗手术；易污染手术等各种状况，杜绝了皮肤不良反应。</w:t>
      </w:r>
    </w:p>
    <w:p w14:paraId="2A53E4CC">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lang w:val="en-US" w:eastAsia="zh-CN"/>
        </w:rPr>
        <w:t>技术参数要求：</w:t>
      </w:r>
    </w:p>
    <w:p w14:paraId="0D49C80E">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2.1外观尺寸</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±5%mm</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长*宽*高符合手术床尺寸。</w:t>
      </w:r>
    </w:p>
    <w:p w14:paraId="1EEC2DE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2.2工作原理：电容式负极回路，具有平行板电容结构，当电刀处于工作状态时，患者与电刀的负极接口之间将形成有效负极回路，从而使高频电刀能够安全正常工作。</w:t>
      </w:r>
    </w:p>
    <w:p w14:paraId="3F50306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2.3工作模式：重复使用\非直接接触式。</w:t>
      </w:r>
    </w:p>
    <w:p w14:paraId="24C00B09">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2.4回路垫电容阻抗：符合使用电刀安全。</w:t>
      </w:r>
    </w:p>
    <w:p w14:paraId="24C32624">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2.5正反双面通用。</w:t>
      </w:r>
    </w:p>
    <w:p w14:paraId="3A8D623B">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2.6，采用双层高分子保护膜。</w:t>
      </w:r>
    </w:p>
    <w:p w14:paraId="3D6102B6">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2.7负极板回路垫导线能满足医院现有所有高频电刀的接口，规格：长度≥4m。</w:t>
      </w:r>
    </w:p>
    <w:p w14:paraId="6292046D">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2.8成人儿童通用，适用体重0.35kg以上的患者。</w:t>
      </w:r>
    </w:p>
    <w:p w14:paraId="5E00E06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2.9 可有效防止电灼伤事故发生，确保手术安全。</w:t>
      </w:r>
    </w:p>
    <w:p w14:paraId="15468FC8">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2.10可适合大面积烫伤，多毛发，严重消瘦，多斑痕及对负极板过敏的患者使用。</w:t>
      </w:r>
    </w:p>
    <w:p w14:paraId="4EADCBD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2.11▲负极板回路垫主体原料由高分子凝胶制成，具有良好的弹性和生物相容性</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可有效防止压疮的形成。（提供负极板回路垫产品与人体皮肤刺激实验第三方检测报告、提供负极板回路垫产品与人体皮肤致敏实验第三方检测报告、提供负极板回路垫产品与人体体位细胞毒性实验第三方检测报告）</w:t>
      </w:r>
    </w:p>
    <w:p w14:paraId="1269A441">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2.12▲可重复使用，更环保，防水等级≥PX8级，可减少医疗垃圾的产生。（需提供第三方专业检测机构出具的产品ROHS环保检测和防水性报告）</w:t>
      </w:r>
    </w:p>
    <w:p w14:paraId="21193908">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2.13▲可透X光。CT检查及放射治疗时均可使用，绝缘不导电。产</w:t>
      </w:r>
      <w:r>
        <w:rPr>
          <w:rFonts w:hint="eastAsia" w:asciiTheme="minorEastAsia" w:hAnsiTheme="minorEastAsia" w:cstheme="minorEastAsia"/>
          <w:sz w:val="24"/>
          <w:szCs w:val="24"/>
          <w:highlight w:val="none"/>
          <w:lang w:val="en-US" w:eastAsia="zh-CN"/>
        </w:rPr>
        <w:t>品具</w:t>
      </w:r>
      <w:r>
        <w:rPr>
          <w:rFonts w:hint="eastAsia" w:asciiTheme="minorEastAsia" w:hAnsiTheme="minorEastAsia" w:eastAsiaTheme="minorEastAsia" w:cstheme="minorEastAsia"/>
          <w:sz w:val="24"/>
          <w:szCs w:val="24"/>
          <w:highlight w:val="none"/>
          <w:lang w:val="en-US" w:eastAsia="zh-CN"/>
        </w:rPr>
        <w:t>有较好的耐候性，耐候温度从-29℃至+90℃。（需提供产品凝胶材质阻燃实验报告）</w:t>
      </w:r>
    </w:p>
    <w:p w14:paraId="55733F1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cstheme="minorEastAsia"/>
          <w:b/>
          <w:bCs/>
          <w:color w:val="auto"/>
          <w:spacing w:val="0"/>
          <w:position w:val="0"/>
          <w:sz w:val="24"/>
          <w:szCs w:val="24"/>
          <w:highlight w:val="none"/>
          <w:shd w:val="clear" w:fill="auto"/>
          <w:lang w:val="en-US" w:eastAsia="zh-CN"/>
        </w:rPr>
      </w:pPr>
      <w:r>
        <w:rPr>
          <w:rFonts w:hint="eastAsia" w:asciiTheme="minorEastAsia" w:hAnsiTheme="minorEastAsia" w:eastAsiaTheme="minorEastAsia" w:cstheme="minorEastAsia"/>
          <w:sz w:val="24"/>
          <w:szCs w:val="24"/>
          <w:highlight w:val="none"/>
          <w:lang w:val="en-US" w:eastAsia="zh-CN"/>
        </w:rPr>
        <w:t>2.14▲符合ISO:13485质量管理体系，拥有CE及FDA证书。（需提供相关证明文件）▲配置清单：电动手术床主床两张（配记忆海绵床垫，头板，主机（包含背板，坐板），分体式腿板，备用面板，有线遥控器，托手架一对（含夹持器），麻醉屏架（含夹持器），托腿架一对，腰桥一个）。马镫形多功能腿架一对</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加温毯两张， 负极板回路垫两张。</w:t>
      </w:r>
    </w:p>
    <w:p w14:paraId="6B4BF45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Theme="minorEastAsia" w:hAnsiTheme="minorEastAsia" w:cstheme="minorEastAsia"/>
          <w:b/>
          <w:bCs/>
          <w:color w:val="auto"/>
          <w:spacing w:val="0"/>
          <w:position w:val="0"/>
          <w:sz w:val="24"/>
          <w:szCs w:val="24"/>
          <w:highlight w:val="none"/>
          <w:shd w:val="clear" w:fill="auto"/>
          <w:lang w:val="en-US" w:eastAsia="zh-CN"/>
        </w:rPr>
      </w:pPr>
      <w:r>
        <w:rPr>
          <w:rFonts w:hint="eastAsia" w:asciiTheme="minorEastAsia" w:hAnsiTheme="minorEastAsia" w:cstheme="minorEastAsia"/>
          <w:b/>
          <w:bCs/>
          <w:color w:val="auto"/>
          <w:spacing w:val="0"/>
          <w:position w:val="0"/>
          <w:sz w:val="24"/>
          <w:szCs w:val="24"/>
          <w:highlight w:val="none"/>
          <w:shd w:val="clear" w:fill="auto"/>
          <w:lang w:val="en-US" w:eastAsia="zh-CN"/>
        </w:rPr>
        <w:t>手术无影灯（2台）</w:t>
      </w:r>
    </w:p>
    <w:p w14:paraId="024A0FE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一、产品名称：手术无影灯</w:t>
      </w:r>
    </w:p>
    <w:p w14:paraId="144B35F1">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二、产品用途：供医疗单位手术照明用。</w:t>
      </w:r>
    </w:p>
    <w:p w14:paraId="1648FBBD">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三、技术参数要求：</w:t>
      </w:r>
    </w:p>
    <w:p w14:paraId="5F69152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▲子母灯配置，灯头采用流线造型，无螺钉</w:t>
      </w:r>
      <w:r>
        <w:rPr>
          <w:rFonts w:hint="eastAsia" w:asciiTheme="minorEastAsia" w:hAnsiTheme="minorEastAsia" w:cstheme="minorEastAsia"/>
          <w:sz w:val="24"/>
          <w:szCs w:val="24"/>
          <w:highlight w:val="none"/>
          <w:lang w:val="en-US" w:eastAsia="zh-CN"/>
        </w:rPr>
        <w:t>外露</w:t>
      </w:r>
      <w:r>
        <w:rPr>
          <w:rFonts w:hint="eastAsia" w:asciiTheme="minorEastAsia" w:hAnsiTheme="minorEastAsia" w:eastAsiaTheme="minorEastAsia" w:cstheme="minorEastAsia"/>
          <w:sz w:val="24"/>
          <w:szCs w:val="24"/>
          <w:highlight w:val="none"/>
          <w:lang w:val="en-US" w:eastAsia="zh-CN"/>
        </w:rPr>
        <w:t>。超薄型灯头，中心镂空设计，灯盘厚度最大处≤65mm，符合手术室层流净化要求，扰流度＜20%；一体成型把手，把手≥2个，手术灯灯头符合IP54防水防尘等级，提供第三方检测报告；</w:t>
      </w:r>
    </w:p>
    <w:p w14:paraId="69CF222F">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灯头为塑料外壳+铝质骨架，轻量化设计，兼容散热及操作性能；</w:t>
      </w:r>
    </w:p>
    <w:p w14:paraId="0660C811">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光源类型：采用LED冷光源，非混光白色，进口医用LED颗粒，寿命≥60000h，提供第三方寿命报告及无蓝光检测证明；</w:t>
      </w:r>
    </w:p>
    <w:p w14:paraId="05C29BFA">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多光源模组设计，应用透镜的折、反射原理，每颗LED光源配置独立的透镜；LED颗粒采用并联连接，单颗失效不影响产品正常工作，可更换；</w:t>
      </w:r>
    </w:p>
    <w:p w14:paraId="1C58C3ED">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母灯LED灯珠数量≥60颗，子灯LED灯珠≥40颗，模块化阵列布局，子、母灯独立电源供电，提供灯头正面图片； </w:t>
      </w:r>
    </w:p>
    <w:p w14:paraId="53D8E628">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用触摸屏式控制操作方式，控制系统位于关节结合处，人性化控制界面图标显示，彩色显示屏可以显示灯的工作状态，要求提供实物图片；</w:t>
      </w:r>
    </w:p>
    <w:p w14:paraId="49119D62">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可在触摸屏实时显示无影灯真实累计照明时长，要求提供实物图片；十级以上的照度调节，最高照度为160000lx，五寸及以上液晶屏，触摸调光方式，适合不同手术和手术医师对照度的需求，照度调节采用DC调节模式，无频闪，不伤视力，不可使用PWM调光，提供第三方检测报告；腔镜、R9及普通照明等多种特殊照明模式一键切换，提供第三方检测报告证明；具备参数记忆功能，关闭无影灯时的亮度、色温等参数设置可记忆，再次启动无影灯时自动恢复上次关闭前的参数设定；采用的平衡悬挂系统，双轴承设计，配合自主设计万向节，不少于六组活动关节，调节灵活、稳定，提供平衡臂进口报关单；平衡臂确保使用寿命可达十年，提供证明文件；可拆卸的无菌柄，非有意拆卸力超过100N，提供第三方检测报告。无菌柄术后可轻松取下进行溶液浸泡或高温高压消毒、灭菌；无影灯表面涂料具有杀菌功能，杀菌效果达99.99%，并提供第三方检测报告；表面涂层附着力强度符合ISO2409标准的0级要求，提供国家级检测机构的第三方检测报告；</w:t>
      </w:r>
    </w:p>
    <w:p w14:paraId="724E6377">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光柱深度≥1600mm，提供第三方检测报告；单遮板无影率：母灯≥80%，子灯≥75%，提供第三方检测报告；深腔照明率：母灯≥99%，提供第三方检测报告；可选配阴影补偿功能，阴影补偿功能开启状态下，单遮板无影率≥100%，双遮板无影率≥100%，深腔照明率≥100%，提供第三方检测报告。光斑直径多级可调，且照度不随光斑大小改变而变化，提供第三方检测报告；</w:t>
      </w:r>
    </w:p>
    <w:p w14:paraId="50869DF0">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母灯最小光斑直径≤160mm，最大光斑直径≥310mm，子灯最小光斑直径≤140mm，最大光斑直径≥340mm，最小光斑时，d50/d10≥60%，最大光斑时，d50/d10≥70%，提供第三方检测报告；母灯Ra≥97，R9显色指数≥97，提供第三方检测报告；无影灯色温3500K</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4500K多级可调，满足各类手术及各医护人员操作需求；辐照度：实测母灯可≤480W/m2；子灯可≤400W/m2；波长在400nm以下的紫外光辐照度：母灯≤2W/m2；子灯≤1W/m2，提供第三方检测报告；术野温升≤1℃；医生头部温升≤1℃；</w:t>
      </w:r>
    </w:p>
    <w:p w14:paraId="07B0F926">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▲真正冷光源，手术无影灯辐照度Ee与照度Ez比值≤3mW/</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m2·lx</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提供第三方检测报告；安装预埋件：吊顶预埋件可承受垂直负载≥1800kg，扭力≥9000N·m，提供第三方专业检测机构安全检测报告；配置升级：具备免拆卸升级功能，不需要拆卸天花，不改变层流送风天花结构，即可加装最多≥4个悬臂，提供第三方专业检测机构安全检测报告；照度10级可调、色温5级可调、光斑3级可调，保证聚焦视野清晰可见，消除眩光危害，同时满足不同手术的照明需求；</w:t>
      </w:r>
    </w:p>
    <w:p w14:paraId="61C0B82C">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四、质量要求：</w:t>
      </w:r>
    </w:p>
    <w:p w14:paraId="40F9DDE4">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lang w:val="en-US" w:eastAsia="zh-CN"/>
        </w:rPr>
        <w:t>通过TUV体系认证（ISO13485、ISO9001），并提供相关证件；</w:t>
      </w:r>
    </w:p>
    <w:p w14:paraId="082EA6D9">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lang w:val="en-US" w:eastAsia="zh-CN"/>
        </w:rPr>
        <w:t>通过环境管理体系认证和职业健康安全管理体系认证（ISO14001、ISO45001），并提供相关证件；</w:t>
      </w:r>
    </w:p>
    <w:p w14:paraId="6BC9E416">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cstheme="minorEastAsia"/>
          <w:sz w:val="24"/>
          <w:szCs w:val="24"/>
          <w:highlight w:val="none"/>
          <w:lang w:val="en-US" w:eastAsia="zh-CN"/>
        </w:rPr>
        <w:t>.</w:t>
      </w:r>
      <w:r>
        <w:rPr>
          <w:rFonts w:hint="eastAsia" w:asciiTheme="minorEastAsia" w:hAnsiTheme="minorEastAsia" w:eastAsiaTheme="minorEastAsia" w:cstheme="minorEastAsia"/>
          <w:sz w:val="24"/>
          <w:szCs w:val="24"/>
          <w:highlight w:val="none"/>
          <w:lang w:val="en-US" w:eastAsia="zh-CN"/>
        </w:rPr>
        <w:t>制造商通过GB/T27922-2011《商品售后服务评价体系》认证，具备五星级认证的售后服务（提供服务认证证书）。</w:t>
      </w:r>
    </w:p>
    <w:p w14:paraId="6F7ED836">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五、产品配置清单：</w:t>
      </w:r>
    </w:p>
    <w:p w14:paraId="202513E8">
      <w:pPr>
        <w:pStyle w:val="11"/>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lef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lang w:val="en-US" w:eastAsia="zh-CN"/>
        </w:rPr>
        <w:t>子母手术无影灯标准配置</w:t>
      </w:r>
    </w:p>
    <w:tbl>
      <w:tblPr>
        <w:tblStyle w:val="7"/>
        <w:tblW w:w="5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2844"/>
        <w:gridCol w:w="1325"/>
      </w:tblGrid>
      <w:tr w14:paraId="3B8E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0" w:type="dxa"/>
            <w:vAlign w:val="center"/>
          </w:tcPr>
          <w:p w14:paraId="13D5DF63">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序号</w:t>
            </w:r>
          </w:p>
        </w:tc>
        <w:tc>
          <w:tcPr>
            <w:tcW w:w="2844" w:type="dxa"/>
            <w:vAlign w:val="center"/>
          </w:tcPr>
          <w:p w14:paraId="08AE97A0">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名称</w:t>
            </w:r>
          </w:p>
        </w:tc>
        <w:tc>
          <w:tcPr>
            <w:tcW w:w="1325" w:type="dxa"/>
            <w:vAlign w:val="center"/>
          </w:tcPr>
          <w:p w14:paraId="5436141E">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数量</w:t>
            </w:r>
          </w:p>
        </w:tc>
      </w:tr>
      <w:tr w14:paraId="7F460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0" w:type="dxa"/>
            <w:vAlign w:val="center"/>
          </w:tcPr>
          <w:p w14:paraId="7CF12DF6">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w:t>
            </w:r>
          </w:p>
        </w:tc>
        <w:tc>
          <w:tcPr>
            <w:tcW w:w="2844" w:type="dxa"/>
            <w:vAlign w:val="center"/>
          </w:tcPr>
          <w:p w14:paraId="0D9DD4C3">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母灯灯头</w:t>
            </w:r>
          </w:p>
        </w:tc>
        <w:tc>
          <w:tcPr>
            <w:tcW w:w="1325" w:type="dxa"/>
            <w:vAlign w:val="center"/>
          </w:tcPr>
          <w:p w14:paraId="10E697D5">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2个</w:t>
            </w:r>
          </w:p>
        </w:tc>
      </w:tr>
      <w:tr w14:paraId="7FC9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0" w:type="dxa"/>
            <w:vAlign w:val="center"/>
          </w:tcPr>
          <w:p w14:paraId="4B1F8F7F">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w:t>
            </w:r>
          </w:p>
        </w:tc>
        <w:tc>
          <w:tcPr>
            <w:tcW w:w="2844" w:type="dxa"/>
            <w:vAlign w:val="center"/>
          </w:tcPr>
          <w:p w14:paraId="015C09E5">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子灯灯头</w:t>
            </w:r>
          </w:p>
        </w:tc>
        <w:tc>
          <w:tcPr>
            <w:tcW w:w="1325" w:type="dxa"/>
            <w:vAlign w:val="center"/>
          </w:tcPr>
          <w:p w14:paraId="3C6A0466">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2个</w:t>
            </w:r>
          </w:p>
        </w:tc>
      </w:tr>
      <w:tr w14:paraId="55B65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0" w:type="dxa"/>
            <w:vAlign w:val="center"/>
          </w:tcPr>
          <w:p w14:paraId="28C3E62F">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w:t>
            </w:r>
          </w:p>
        </w:tc>
        <w:tc>
          <w:tcPr>
            <w:tcW w:w="2844" w:type="dxa"/>
            <w:vAlign w:val="center"/>
          </w:tcPr>
          <w:p w14:paraId="116DB94C">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▲进口母灯LED光源</w:t>
            </w:r>
          </w:p>
        </w:tc>
        <w:tc>
          <w:tcPr>
            <w:tcW w:w="1325" w:type="dxa"/>
            <w:vAlign w:val="center"/>
          </w:tcPr>
          <w:p w14:paraId="49CD3829">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2套</w:t>
            </w:r>
          </w:p>
        </w:tc>
      </w:tr>
      <w:tr w14:paraId="3D76A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0" w:type="dxa"/>
            <w:vAlign w:val="center"/>
          </w:tcPr>
          <w:p w14:paraId="64110E9E">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w:t>
            </w:r>
          </w:p>
        </w:tc>
        <w:tc>
          <w:tcPr>
            <w:tcW w:w="2844" w:type="dxa"/>
            <w:vAlign w:val="center"/>
          </w:tcPr>
          <w:p w14:paraId="5A770374">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▲进口子灯LED光源</w:t>
            </w:r>
          </w:p>
        </w:tc>
        <w:tc>
          <w:tcPr>
            <w:tcW w:w="1325" w:type="dxa"/>
            <w:vAlign w:val="center"/>
          </w:tcPr>
          <w:p w14:paraId="59C95252">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2套</w:t>
            </w:r>
          </w:p>
        </w:tc>
      </w:tr>
      <w:tr w14:paraId="24578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0" w:type="dxa"/>
            <w:vAlign w:val="center"/>
          </w:tcPr>
          <w:p w14:paraId="02EDC048">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5</w:t>
            </w:r>
          </w:p>
        </w:tc>
        <w:tc>
          <w:tcPr>
            <w:tcW w:w="2844" w:type="dxa"/>
            <w:vAlign w:val="center"/>
          </w:tcPr>
          <w:p w14:paraId="36404153">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母灯控制系统</w:t>
            </w:r>
          </w:p>
        </w:tc>
        <w:tc>
          <w:tcPr>
            <w:tcW w:w="1325" w:type="dxa"/>
            <w:vAlign w:val="center"/>
          </w:tcPr>
          <w:p w14:paraId="6B3A490C">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2套</w:t>
            </w:r>
          </w:p>
        </w:tc>
      </w:tr>
      <w:tr w14:paraId="4451C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0" w:type="dxa"/>
            <w:vAlign w:val="center"/>
          </w:tcPr>
          <w:p w14:paraId="12B75011">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6</w:t>
            </w:r>
          </w:p>
        </w:tc>
        <w:tc>
          <w:tcPr>
            <w:tcW w:w="2844" w:type="dxa"/>
            <w:vAlign w:val="center"/>
          </w:tcPr>
          <w:p w14:paraId="12B0A042">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子灯控制系统</w:t>
            </w:r>
          </w:p>
        </w:tc>
        <w:tc>
          <w:tcPr>
            <w:tcW w:w="1325" w:type="dxa"/>
            <w:vAlign w:val="center"/>
          </w:tcPr>
          <w:p w14:paraId="4646A05E">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2套</w:t>
            </w:r>
          </w:p>
        </w:tc>
      </w:tr>
      <w:tr w14:paraId="28EA4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0" w:type="dxa"/>
            <w:vAlign w:val="center"/>
          </w:tcPr>
          <w:p w14:paraId="409705F0">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7</w:t>
            </w:r>
          </w:p>
        </w:tc>
        <w:tc>
          <w:tcPr>
            <w:tcW w:w="2844" w:type="dxa"/>
            <w:vAlign w:val="center"/>
          </w:tcPr>
          <w:p w14:paraId="5A32BA46">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开关电源</w:t>
            </w:r>
          </w:p>
        </w:tc>
        <w:tc>
          <w:tcPr>
            <w:tcW w:w="1325" w:type="dxa"/>
            <w:vAlign w:val="center"/>
          </w:tcPr>
          <w:p w14:paraId="7CDD999C">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4个</w:t>
            </w:r>
          </w:p>
        </w:tc>
      </w:tr>
      <w:tr w14:paraId="25A9E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0" w:type="dxa"/>
            <w:vAlign w:val="center"/>
          </w:tcPr>
          <w:p w14:paraId="7C8A69B6">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8</w:t>
            </w:r>
          </w:p>
        </w:tc>
        <w:tc>
          <w:tcPr>
            <w:tcW w:w="2844" w:type="dxa"/>
            <w:vAlign w:val="center"/>
          </w:tcPr>
          <w:p w14:paraId="129BAF79">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▲进口平衡臂</w:t>
            </w:r>
          </w:p>
        </w:tc>
        <w:tc>
          <w:tcPr>
            <w:tcW w:w="1325" w:type="dxa"/>
            <w:vAlign w:val="center"/>
          </w:tcPr>
          <w:p w14:paraId="484FCF64">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4根</w:t>
            </w:r>
          </w:p>
        </w:tc>
      </w:tr>
      <w:tr w14:paraId="3858A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0" w:type="dxa"/>
            <w:vAlign w:val="center"/>
          </w:tcPr>
          <w:p w14:paraId="5E03E52E">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9</w:t>
            </w:r>
          </w:p>
        </w:tc>
        <w:tc>
          <w:tcPr>
            <w:tcW w:w="2844" w:type="dxa"/>
            <w:vAlign w:val="center"/>
          </w:tcPr>
          <w:p w14:paraId="27DED033">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横臂</w:t>
            </w:r>
          </w:p>
        </w:tc>
        <w:tc>
          <w:tcPr>
            <w:tcW w:w="1325" w:type="dxa"/>
            <w:vAlign w:val="center"/>
          </w:tcPr>
          <w:p w14:paraId="2DC8E15A">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2套</w:t>
            </w:r>
          </w:p>
        </w:tc>
      </w:tr>
      <w:tr w14:paraId="1DF2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0" w:type="dxa"/>
            <w:vAlign w:val="center"/>
          </w:tcPr>
          <w:p w14:paraId="76331BFB">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10</w:t>
            </w:r>
          </w:p>
        </w:tc>
        <w:tc>
          <w:tcPr>
            <w:tcW w:w="2844" w:type="dxa"/>
            <w:vAlign w:val="center"/>
          </w:tcPr>
          <w:p w14:paraId="74DD7332">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▲进口防尘罩</w:t>
            </w:r>
          </w:p>
        </w:tc>
        <w:tc>
          <w:tcPr>
            <w:tcW w:w="1325" w:type="dxa"/>
            <w:vAlign w:val="center"/>
          </w:tcPr>
          <w:p w14:paraId="15266940">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2套</w:t>
            </w:r>
          </w:p>
        </w:tc>
      </w:tr>
      <w:tr w14:paraId="23940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50" w:type="dxa"/>
            <w:vAlign w:val="center"/>
          </w:tcPr>
          <w:p w14:paraId="2E923B66">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11</w:t>
            </w:r>
          </w:p>
        </w:tc>
        <w:tc>
          <w:tcPr>
            <w:tcW w:w="2844" w:type="dxa"/>
            <w:vAlign w:val="center"/>
          </w:tcPr>
          <w:p w14:paraId="6EE58B77">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无菌柄</w:t>
            </w:r>
          </w:p>
        </w:tc>
        <w:tc>
          <w:tcPr>
            <w:tcW w:w="1325" w:type="dxa"/>
            <w:vAlign w:val="center"/>
          </w:tcPr>
          <w:p w14:paraId="210B68ED">
            <w:pPr>
              <w:pStyle w:val="11"/>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8套</w:t>
            </w:r>
          </w:p>
        </w:tc>
      </w:tr>
    </w:tbl>
    <w:p w14:paraId="18D1D45E">
      <w:pPr>
        <w:pStyle w:val="11"/>
        <w:jc w:val="both"/>
        <w:rPr>
          <w:rFonts w:hint="eastAsia" w:asciiTheme="minorEastAsia" w:hAnsiTheme="minorEastAsia" w:cstheme="minorEastAsia"/>
          <w:b/>
          <w:bCs/>
          <w:color w:val="auto"/>
          <w:spacing w:val="0"/>
          <w:position w:val="0"/>
          <w:sz w:val="24"/>
          <w:szCs w:val="24"/>
          <w:highlight w:val="none"/>
          <w:shd w:val="clear" w:fill="auto"/>
          <w:lang w:val="en-US" w:eastAsia="zh-CN"/>
        </w:rPr>
      </w:pPr>
    </w:p>
    <w:p w14:paraId="66C7E87B">
      <w:pPr>
        <w:keepNext w:val="0"/>
        <w:keepLines w:val="0"/>
        <w:pageBreakBefore w:val="0"/>
        <w:widowControl w:val="0"/>
        <w:kinsoku/>
        <w:wordWrap/>
        <w:overflowPunct/>
        <w:topLinePunct w:val="0"/>
        <w:autoSpaceDE/>
        <w:autoSpaceDN/>
        <w:bidi w:val="0"/>
        <w:adjustRightInd/>
        <w:snapToGrid/>
        <w:spacing w:before="0" w:after="0" w:line="480" w:lineRule="exact"/>
        <w:ind w:right="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包2:</w:t>
      </w:r>
    </w:p>
    <w:p w14:paraId="7A6A2F3C">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center"/>
        <w:textAlignment w:val="auto"/>
        <w:rPr>
          <w:rFonts w:hint="default" w:eastAsiaTheme="minorEastAsia"/>
          <w:b/>
          <w:bCs/>
          <w:color w:val="FF0000"/>
          <w:lang w:val="en-US" w:eastAsia="zh-CN"/>
        </w:rPr>
      </w:pPr>
      <w:r>
        <w:rPr>
          <w:rFonts w:hint="eastAsia" w:asciiTheme="minorEastAsia" w:hAnsiTheme="minorEastAsia" w:eastAsiaTheme="minorEastAsia" w:cstheme="minorEastAsia"/>
          <w:b/>
          <w:bCs/>
          <w:color w:val="auto"/>
          <w:spacing w:val="0"/>
          <w:position w:val="0"/>
          <w:sz w:val="24"/>
          <w:szCs w:val="24"/>
          <w:highlight w:val="none"/>
          <w:shd w:val="clear" w:fill="auto"/>
        </w:rPr>
        <w:t>无创双水平呼吸机</w:t>
      </w:r>
      <w:r>
        <w:rPr>
          <w:rFonts w:hint="eastAsia" w:asciiTheme="minorEastAsia" w:hAnsiTheme="minorEastAsia" w:cstheme="minorEastAsia"/>
          <w:b/>
          <w:bCs/>
          <w:color w:val="auto"/>
          <w:spacing w:val="0"/>
          <w:position w:val="0"/>
          <w:sz w:val="24"/>
          <w:szCs w:val="24"/>
          <w:highlight w:val="none"/>
          <w:shd w:val="clear" w:fill="auto"/>
          <w:lang w:eastAsia="zh-CN"/>
        </w:rPr>
        <w:t>（</w:t>
      </w:r>
      <w:r>
        <w:rPr>
          <w:rFonts w:hint="eastAsia" w:asciiTheme="minorEastAsia" w:hAnsiTheme="minorEastAsia" w:cstheme="minorEastAsia"/>
          <w:b/>
          <w:bCs/>
          <w:color w:val="auto"/>
          <w:spacing w:val="0"/>
          <w:position w:val="0"/>
          <w:sz w:val="24"/>
          <w:szCs w:val="24"/>
          <w:highlight w:val="none"/>
          <w:shd w:val="clear" w:fill="auto"/>
          <w:lang w:val="en-US" w:eastAsia="zh-CN"/>
        </w:rPr>
        <w:t>2台</w:t>
      </w:r>
      <w:r>
        <w:rPr>
          <w:rFonts w:hint="eastAsia" w:asciiTheme="minorEastAsia" w:hAnsiTheme="minorEastAsia" w:cstheme="minorEastAsia"/>
          <w:b/>
          <w:bCs/>
          <w:color w:val="auto"/>
          <w:spacing w:val="0"/>
          <w:position w:val="0"/>
          <w:sz w:val="24"/>
          <w:szCs w:val="24"/>
          <w:highlight w:val="none"/>
          <w:shd w:val="clear" w:fill="auto"/>
          <w:lang w:eastAsia="zh-CN"/>
        </w:rPr>
        <w:t>）</w:t>
      </w:r>
    </w:p>
    <w:p w14:paraId="05DB53E0">
      <w:pPr>
        <w:keepNext w:val="0"/>
        <w:keepLines w:val="0"/>
        <w:pageBreakBefore w:val="0"/>
        <w:widowControl w:val="0"/>
        <w:numPr>
          <w:ilvl w:val="0"/>
          <w:numId w:val="3"/>
        </w:numPr>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b w:val="0"/>
          <w:bCs w:val="0"/>
          <w:color w:val="000000" w:themeColor="text1"/>
          <w:spacing w:val="0"/>
          <w:position w:val="0"/>
          <w:sz w:val="24"/>
          <w:szCs w:val="24"/>
          <w:highlight w:val="none"/>
          <w:shd w:val="clear" w:fill="auto"/>
          <w14:textFill>
            <w14:solidFill>
              <w14:schemeClr w14:val="tx1"/>
            </w14:solidFill>
          </w14:textFill>
        </w:rPr>
      </w:pPr>
      <w:r>
        <w:rPr>
          <w:rFonts w:hint="eastAsia" w:asciiTheme="minorEastAsia" w:hAnsiTheme="minorEastAsia" w:eastAsiaTheme="minorEastAsia" w:cstheme="minorEastAsia"/>
          <w:b w:val="0"/>
          <w:bCs w:val="0"/>
          <w:color w:val="000000" w:themeColor="text1"/>
          <w:spacing w:val="0"/>
          <w:position w:val="0"/>
          <w:sz w:val="24"/>
          <w:szCs w:val="24"/>
          <w:highlight w:val="none"/>
          <w:shd w:val="clear" w:fill="auto"/>
          <w14:textFill>
            <w14:solidFill>
              <w14:schemeClr w14:val="tx1"/>
            </w14:solidFill>
          </w14:textFill>
        </w:rPr>
        <w:t>★≥9.5英寸以上LED彩色电容屏，分辨率600*800像素，触控操作。</w:t>
      </w:r>
    </w:p>
    <w:p w14:paraId="43101921">
      <w:pPr>
        <w:keepNext w:val="0"/>
        <w:keepLines w:val="0"/>
        <w:pageBreakBefore w:val="0"/>
        <w:widowControl w:val="0"/>
        <w:numPr>
          <w:ilvl w:val="0"/>
          <w:numId w:val="3"/>
        </w:numPr>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参数显示：呼末正压、峰值压、平均压、流量、氧浓度、自主呼吸频率、呼气时间、吸呼比、泄漏率、血氧饱和度、血氧饱和度/吸入氧浓度、氧饱和度指数、氧浓度与平均压乘积，图形显示：压力－时间波形、流量柱状图。</w:t>
      </w:r>
    </w:p>
    <w:p w14:paraId="197A64D2">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3.内置电子空氧混合器，氧浓度调节范围：</w:t>
      </w:r>
      <w:r>
        <w:rPr>
          <w:rFonts w:hint="eastAsia" w:asciiTheme="minorEastAsia" w:hAnsiTheme="minorEastAsia" w:cstheme="minorEastAsia"/>
          <w:color w:val="auto"/>
          <w:spacing w:val="0"/>
          <w:position w:val="0"/>
          <w:sz w:val="24"/>
          <w:szCs w:val="24"/>
          <w:highlight w:val="none"/>
          <w:shd w:val="clear" w:fill="auto"/>
          <w:lang w:eastAsia="zh-CN"/>
        </w:rPr>
        <w:t>21%—100%</w:t>
      </w:r>
      <w:r>
        <w:rPr>
          <w:rFonts w:hint="eastAsia" w:asciiTheme="minorEastAsia" w:hAnsiTheme="minorEastAsia" w:eastAsiaTheme="minorEastAsia" w:cstheme="minorEastAsia"/>
          <w:color w:val="auto"/>
          <w:spacing w:val="0"/>
          <w:position w:val="0"/>
          <w:sz w:val="24"/>
          <w:szCs w:val="24"/>
          <w:highlight w:val="none"/>
          <w:shd w:val="clear" w:fill="auto"/>
        </w:rPr>
        <w:t xml:space="preserve"> ，精度±3%。</w:t>
      </w:r>
    </w:p>
    <w:p w14:paraId="2AD0FA41">
      <w:pPr>
        <w:pStyle w:val="2"/>
        <w:rPr>
          <w:rFonts w:hint="eastAsia"/>
        </w:rPr>
      </w:pPr>
      <w:r>
        <w:rPr>
          <w:rFonts w:hint="eastAsia" w:ascii="宋体" w:hAnsi="宋体" w:eastAsia="宋体" w:cs="宋体"/>
          <w:lang w:val="en-US" w:eastAsia="zh-CN"/>
        </w:rPr>
        <w:t>4.</w:t>
      </w:r>
      <w:r>
        <w:rPr>
          <w:rFonts w:hint="eastAsia"/>
        </w:rPr>
        <w:t>★标配血氧监测功能，用于血氧饱和度监测，同时支持血流灌注指数PI监测。</w:t>
      </w:r>
    </w:p>
    <w:p w14:paraId="2F8A2A88">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val="en-US" w:eastAsia="zh-CN"/>
        </w:rPr>
        <w:t>5</w:t>
      </w:r>
      <w:r>
        <w:rPr>
          <w:rFonts w:hint="eastAsia" w:asciiTheme="minorEastAsia" w:hAnsiTheme="minorEastAsia" w:eastAsiaTheme="minorEastAsia" w:cstheme="minorEastAsia"/>
          <w:color w:val="auto"/>
          <w:spacing w:val="0"/>
          <w:position w:val="0"/>
          <w:sz w:val="24"/>
          <w:szCs w:val="24"/>
          <w:highlight w:val="none"/>
          <w:shd w:val="clear" w:fill="auto"/>
        </w:rPr>
        <w:t>.★内置氧传感器，监测范围</w:t>
      </w:r>
      <w:r>
        <w:rPr>
          <w:rFonts w:hint="eastAsia" w:asciiTheme="minorEastAsia" w:hAnsiTheme="minorEastAsia" w:cstheme="minorEastAsia"/>
          <w:color w:val="auto"/>
          <w:spacing w:val="0"/>
          <w:position w:val="0"/>
          <w:sz w:val="24"/>
          <w:szCs w:val="24"/>
          <w:highlight w:val="none"/>
          <w:shd w:val="clear" w:fill="auto"/>
          <w:lang w:eastAsia="zh-CN"/>
        </w:rPr>
        <w:t>0—100%</w:t>
      </w:r>
      <w:r>
        <w:rPr>
          <w:rFonts w:hint="eastAsia" w:asciiTheme="minorEastAsia" w:hAnsiTheme="minorEastAsia" w:eastAsiaTheme="minorEastAsia" w:cstheme="minorEastAsia"/>
          <w:color w:val="auto"/>
          <w:spacing w:val="0"/>
          <w:position w:val="0"/>
          <w:sz w:val="24"/>
          <w:szCs w:val="24"/>
          <w:highlight w:val="none"/>
          <w:shd w:val="clear" w:fill="auto"/>
        </w:rPr>
        <w:t>，精度±5%，氧传感器自动校准，无需人工参与。可升级顺磁氧。</w:t>
      </w:r>
    </w:p>
    <w:p w14:paraId="141F4309">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eastAsiaTheme="minorEastAsia"/>
          <w:lang w:eastAsia="zh-CN"/>
        </w:rPr>
      </w:pPr>
      <w:r>
        <w:rPr>
          <w:rFonts w:hint="eastAsia" w:asciiTheme="minorEastAsia" w:hAnsiTheme="minorEastAsia" w:cstheme="minorEastAsia"/>
          <w:color w:val="auto"/>
          <w:spacing w:val="0"/>
          <w:position w:val="0"/>
          <w:sz w:val="24"/>
          <w:szCs w:val="24"/>
          <w:highlight w:val="none"/>
          <w:shd w:val="clear" w:fill="auto"/>
          <w:lang w:val="en-US" w:eastAsia="zh-CN"/>
        </w:rPr>
        <w:t>6</w:t>
      </w:r>
      <w:r>
        <w:rPr>
          <w:rFonts w:hint="eastAsia" w:asciiTheme="minorEastAsia" w:hAnsiTheme="minorEastAsia" w:eastAsiaTheme="minorEastAsia" w:cstheme="minorEastAsia"/>
          <w:color w:val="auto"/>
          <w:spacing w:val="0"/>
          <w:position w:val="0"/>
          <w:sz w:val="24"/>
          <w:szCs w:val="24"/>
          <w:highlight w:val="none"/>
          <w:shd w:val="clear" w:fill="auto"/>
        </w:rPr>
        <w:t>.★提供和呼吸机主机同品牌压力发生器，同时兼容其他品牌压力发生器，提供近鼻端压力监测。</w:t>
      </w:r>
    </w:p>
    <w:p w14:paraId="6212C2D3">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val="en-US" w:eastAsia="zh-CN"/>
        </w:rPr>
        <w:t>7</w:t>
      </w:r>
      <w:r>
        <w:rPr>
          <w:rFonts w:hint="eastAsia" w:asciiTheme="minorEastAsia" w:hAnsiTheme="minorEastAsia" w:eastAsiaTheme="minorEastAsia" w:cstheme="minorEastAsia"/>
          <w:color w:val="auto"/>
          <w:spacing w:val="0"/>
          <w:position w:val="0"/>
          <w:sz w:val="24"/>
          <w:szCs w:val="24"/>
          <w:highlight w:val="none"/>
          <w:shd w:val="clear" w:fill="auto"/>
        </w:rPr>
        <w:t>.★通气模式：NCPAP，NIPPV，SNIPPV，HFNC。</w:t>
      </w:r>
    </w:p>
    <w:p w14:paraId="69E6F4BF">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8.NIPPV模式：</w:t>
      </w:r>
    </w:p>
    <w:p w14:paraId="5FC06357">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呼末正压PEEP：1cmH2O-15cmH2O</w:t>
      </w:r>
    </w:p>
    <w:p w14:paraId="0DBDA27D">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吸气压力 ：2cmH2O-20cmH2O</w:t>
      </w:r>
    </w:p>
    <w:p w14:paraId="0E4814E3">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呼吸频率：1bpm-120bpm</w:t>
      </w:r>
    </w:p>
    <w:p w14:paraId="2CE1F024">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吸气时间：0.1s</w:t>
      </w: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15s</w:t>
      </w:r>
    </w:p>
    <w:p w14:paraId="2D87E759">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9.SNIPPV模式：具有窒息监测以及备用通气功能</w:t>
      </w:r>
    </w:p>
    <w:p w14:paraId="2E1A3872">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呼末正压PEEP：1cmH2O-15cmH2O</w:t>
      </w:r>
    </w:p>
    <w:p w14:paraId="0F64FF37">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吸气压力Pinp：2cmH2O-20cmH2O</w:t>
      </w:r>
    </w:p>
    <w:p w14:paraId="5F048AA2">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呼吸频率：1bpm-120bpm</w:t>
      </w:r>
    </w:p>
    <w:p w14:paraId="28E0E723">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吸气时间：0.1s</w:t>
      </w: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15s</w:t>
      </w:r>
    </w:p>
    <w:p w14:paraId="2ADDBBAE">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后备频率：1bpm-120bpm</w:t>
      </w:r>
    </w:p>
    <w:p w14:paraId="561FDFDD">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10.HFNC高流量氧疗模式：流量0.5L/min-15L/min可调，具有压力监测功能。</w:t>
      </w:r>
    </w:p>
    <w:p w14:paraId="5D8BCD06">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11.提供增氧功能：通气持续时间可调，最长时间120s，增氧氧浓度</w:t>
      </w:r>
      <w:r>
        <w:rPr>
          <w:rFonts w:hint="eastAsia" w:asciiTheme="minorEastAsia" w:hAnsiTheme="minorEastAsia" w:cstheme="minorEastAsia"/>
          <w:color w:val="auto"/>
          <w:spacing w:val="0"/>
          <w:position w:val="0"/>
          <w:sz w:val="24"/>
          <w:szCs w:val="24"/>
          <w:highlight w:val="none"/>
          <w:shd w:val="clear" w:fill="auto"/>
          <w:lang w:eastAsia="zh-CN"/>
        </w:rPr>
        <w:t>22%—100%</w:t>
      </w:r>
      <w:r>
        <w:rPr>
          <w:rFonts w:hint="eastAsia" w:asciiTheme="minorEastAsia" w:hAnsiTheme="minorEastAsia" w:eastAsiaTheme="minorEastAsia" w:cstheme="minorEastAsia"/>
          <w:color w:val="auto"/>
          <w:spacing w:val="0"/>
          <w:position w:val="0"/>
          <w:sz w:val="24"/>
          <w:szCs w:val="24"/>
          <w:highlight w:val="none"/>
          <w:shd w:val="clear" w:fill="auto"/>
        </w:rPr>
        <w:t>连续可调</w:t>
      </w:r>
    </w:p>
    <w:p w14:paraId="0B7DED85">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12.提供手动通气功能，通气时间1s</w:t>
      </w: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15s可调，气道压力2cmH2O-20cmH2O。</w:t>
      </w:r>
    </w:p>
    <w:p w14:paraId="69EDC4BD">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13.★具备自动泄漏补偿功能，同时提供泄漏率显示。</w:t>
      </w:r>
    </w:p>
    <w:p w14:paraId="10B2C497">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14.数据存储：可以显示至少连续100小时的趋势数据，系统可以存储的事件日志≥ 2000 条</w:t>
      </w:r>
    </w:p>
    <w:p w14:paraId="5A8351A5">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15.具备截屏功能，</w:t>
      </w:r>
      <w:r>
        <w:rPr>
          <w:rFonts w:hint="eastAsia" w:asciiTheme="minorEastAsia" w:hAnsiTheme="minorEastAsia" w:cstheme="minorEastAsia"/>
          <w:color w:val="auto"/>
          <w:spacing w:val="0"/>
          <w:position w:val="0"/>
          <w:sz w:val="24"/>
          <w:szCs w:val="24"/>
          <w:highlight w:val="none"/>
          <w:shd w:val="clear" w:fill="auto"/>
          <w:lang w:eastAsia="zh-CN"/>
        </w:rPr>
        <w:t>并</w:t>
      </w:r>
      <w:r>
        <w:rPr>
          <w:rFonts w:hint="eastAsia" w:asciiTheme="minorEastAsia" w:hAnsiTheme="minorEastAsia" w:eastAsiaTheme="minorEastAsia" w:cstheme="minorEastAsia"/>
          <w:color w:val="auto"/>
          <w:spacing w:val="0"/>
          <w:position w:val="0"/>
          <w:sz w:val="24"/>
          <w:szCs w:val="24"/>
          <w:highlight w:val="none"/>
          <w:shd w:val="clear" w:fill="auto"/>
        </w:rPr>
        <w:t>支持保存50张以上的屏幕截屏图片并支持通过USB导出。</w:t>
      </w:r>
    </w:p>
    <w:p w14:paraId="6B2D4B6E">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16.报警：具有手动/自动设置报警上下限功能</w:t>
      </w:r>
    </w:p>
    <w:p w14:paraId="4F3780D2">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17.标配空气压缩机，工作噪音≤45dB</w:t>
      </w: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A</w:t>
      </w: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w:t>
      </w:r>
    </w:p>
    <w:p w14:paraId="3CC9EA82">
      <w:pPr>
        <w:keepNext w:val="0"/>
        <w:keepLines w:val="0"/>
        <w:pageBreakBefore w:val="0"/>
        <w:widowControl w:val="0"/>
        <w:kinsoku/>
        <w:wordWrap/>
        <w:overflowPunct/>
        <w:topLinePunct w:val="0"/>
        <w:autoSpaceDE/>
        <w:autoSpaceDN/>
        <w:bidi w:val="0"/>
        <w:adjustRightInd/>
        <w:snapToGrid/>
        <w:spacing w:before="0" w:line="360" w:lineRule="auto"/>
        <w:ind w:right="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18.具备锂电池，充满可使用≥4小时。</w:t>
      </w:r>
    </w:p>
    <w:p w14:paraId="02E8B8E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val="en-US" w:eastAsia="zh-CN"/>
        </w:rPr>
        <w:t>二、</w:t>
      </w:r>
      <w:r>
        <w:rPr>
          <w:rFonts w:hint="eastAsia" w:asciiTheme="minorEastAsia" w:hAnsiTheme="minorEastAsia" w:eastAsiaTheme="minorEastAsia" w:cstheme="minorEastAsia"/>
          <w:color w:val="auto"/>
          <w:spacing w:val="0"/>
          <w:position w:val="0"/>
          <w:sz w:val="24"/>
          <w:szCs w:val="24"/>
          <w:highlight w:val="none"/>
          <w:shd w:val="clear" w:fill="auto"/>
        </w:rPr>
        <w:t>售后服务内容及要求：</w:t>
      </w:r>
    </w:p>
    <w:p w14:paraId="52ACF624">
      <w:pPr>
        <w:keepNext w:val="0"/>
        <w:keepLines w:val="0"/>
        <w:pageBreakBefore w:val="0"/>
        <w:widowControl w:val="0"/>
        <w:kinsoku/>
        <w:wordWrap/>
        <w:overflowPunct/>
        <w:topLinePunct w:val="0"/>
        <w:autoSpaceDE/>
        <w:autoSpaceDN/>
        <w:bidi w:val="0"/>
        <w:adjustRightInd/>
        <w:snapToGrid/>
        <w:spacing w:before="0" w:line="360" w:lineRule="auto"/>
        <w:ind w:right="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1</w:t>
      </w:r>
      <w:r>
        <w:rPr>
          <w:rFonts w:hint="eastAsia" w:asciiTheme="minorEastAsia" w:hAnsiTheme="minorEastAsia" w:cstheme="minorEastAsia"/>
          <w:color w:val="auto"/>
          <w:spacing w:val="0"/>
          <w:position w:val="0"/>
          <w:sz w:val="24"/>
          <w:szCs w:val="24"/>
          <w:highlight w:val="none"/>
          <w:shd w:val="clear" w:fill="auto"/>
          <w:lang w:val="en-US"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质量保证：按本项目的行业规则或双方签订合同时的约定执行。质保期内如果出现质量问题，成交供应商应当无条件更换，由于质量问题造成的损失由成交供应商负全部责任。</w:t>
      </w:r>
    </w:p>
    <w:p w14:paraId="1ABDB131">
      <w:pPr>
        <w:keepNext w:val="0"/>
        <w:keepLines w:val="0"/>
        <w:pageBreakBefore w:val="0"/>
        <w:widowControl w:val="0"/>
        <w:kinsoku/>
        <w:wordWrap/>
        <w:overflowPunct/>
        <w:topLinePunct w:val="0"/>
        <w:autoSpaceDE/>
        <w:autoSpaceDN/>
        <w:bidi w:val="0"/>
        <w:adjustRightInd/>
        <w:snapToGrid/>
        <w:spacing w:before="0" w:line="360" w:lineRule="auto"/>
        <w:ind w:right="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color w:val="auto"/>
          <w:spacing w:val="0"/>
          <w:position w:val="0"/>
          <w:sz w:val="24"/>
          <w:szCs w:val="24"/>
          <w:highlight w:val="none"/>
          <w:shd w:val="clear" w:fill="auto"/>
        </w:rPr>
        <w:t>2.售后服务：免费质保</w:t>
      </w:r>
      <w:r>
        <w:rPr>
          <w:rFonts w:hint="eastAsia" w:asciiTheme="minorEastAsia" w:hAnsiTheme="minorEastAsia" w:cstheme="minorEastAsia"/>
          <w:color w:val="auto"/>
          <w:spacing w:val="0"/>
          <w:position w:val="0"/>
          <w:sz w:val="24"/>
          <w:szCs w:val="24"/>
          <w:highlight w:val="none"/>
          <w:shd w:val="clear" w:fill="FFFFFF"/>
          <w:lang w:val="en-US" w:eastAsia="zh-CN"/>
        </w:rPr>
        <w:t>五</w:t>
      </w:r>
      <w:r>
        <w:rPr>
          <w:rFonts w:hint="eastAsia" w:asciiTheme="minorEastAsia" w:hAnsiTheme="minorEastAsia" w:eastAsiaTheme="minorEastAsia" w:cstheme="minorEastAsia"/>
          <w:color w:val="auto"/>
          <w:spacing w:val="0"/>
          <w:position w:val="0"/>
          <w:sz w:val="24"/>
          <w:szCs w:val="24"/>
          <w:highlight w:val="none"/>
          <w:shd w:val="clear" w:fill="auto"/>
        </w:rPr>
        <w:t>年</w:t>
      </w:r>
      <w:r>
        <w:rPr>
          <w:rFonts w:hint="eastAsia" w:asciiTheme="minorEastAsia" w:hAnsiTheme="minorEastAsia" w:cstheme="minorEastAsia"/>
          <w:color w:val="auto"/>
          <w:spacing w:val="0"/>
          <w:position w:val="0"/>
          <w:sz w:val="24"/>
          <w:szCs w:val="24"/>
          <w:highlight w:val="none"/>
          <w:shd w:val="clear" w:fill="auto"/>
          <w:lang w:eastAsia="zh-CN"/>
        </w:rPr>
        <w:t>，</w:t>
      </w:r>
      <w:r>
        <w:rPr>
          <w:rFonts w:hint="eastAsia" w:asciiTheme="minorEastAsia" w:hAnsiTheme="minorEastAsia" w:eastAsiaTheme="minorEastAsia" w:cstheme="minorEastAsia"/>
          <w:color w:val="auto"/>
          <w:spacing w:val="0"/>
          <w:position w:val="0"/>
          <w:sz w:val="24"/>
          <w:szCs w:val="24"/>
          <w:highlight w:val="none"/>
          <w:shd w:val="clear" w:fill="auto"/>
        </w:rPr>
        <w:t>在接到采购方服务请求后，</w:t>
      </w:r>
      <w:r>
        <w:rPr>
          <w:rFonts w:hint="eastAsia" w:asciiTheme="minorEastAsia" w:hAnsiTheme="minorEastAsia" w:cstheme="minorEastAsia"/>
          <w:color w:val="auto"/>
          <w:spacing w:val="0"/>
          <w:position w:val="0"/>
          <w:sz w:val="24"/>
          <w:szCs w:val="24"/>
          <w:highlight w:val="none"/>
          <w:shd w:val="clear" w:fill="FFFFFF"/>
          <w:lang w:val="en-US" w:eastAsia="zh-CN"/>
        </w:rPr>
        <w:t>2</w:t>
      </w:r>
      <w:r>
        <w:rPr>
          <w:rFonts w:hint="eastAsia" w:asciiTheme="minorEastAsia" w:hAnsiTheme="minorEastAsia" w:eastAsiaTheme="minorEastAsia" w:cstheme="minorEastAsia"/>
          <w:color w:val="auto"/>
          <w:spacing w:val="0"/>
          <w:position w:val="0"/>
          <w:sz w:val="24"/>
          <w:szCs w:val="24"/>
          <w:highlight w:val="none"/>
          <w:shd w:val="clear" w:fill="auto"/>
        </w:rPr>
        <w:t>小时响应，</w:t>
      </w:r>
      <w:r>
        <w:rPr>
          <w:rFonts w:hint="eastAsia" w:asciiTheme="minorEastAsia" w:hAnsiTheme="minorEastAsia" w:cstheme="minorEastAsia"/>
          <w:color w:val="auto"/>
          <w:spacing w:val="0"/>
          <w:position w:val="0"/>
          <w:sz w:val="24"/>
          <w:szCs w:val="24"/>
          <w:highlight w:val="none"/>
          <w:shd w:val="clear" w:fill="FFFFFF"/>
          <w:lang w:val="en-US" w:eastAsia="zh-CN"/>
        </w:rPr>
        <w:t>24</w:t>
      </w:r>
      <w:r>
        <w:rPr>
          <w:rFonts w:hint="eastAsia" w:asciiTheme="minorEastAsia" w:hAnsiTheme="minorEastAsia" w:eastAsiaTheme="minorEastAsia" w:cstheme="minorEastAsia"/>
          <w:color w:val="auto"/>
          <w:spacing w:val="0"/>
          <w:position w:val="0"/>
          <w:sz w:val="24"/>
          <w:szCs w:val="24"/>
          <w:highlight w:val="none"/>
          <w:shd w:val="clear" w:fill="auto"/>
        </w:rPr>
        <w:t>小时内上门解决问题；质保期内提供免费上门服务，质保期外的收费按相关行业规则或由双方协商收取。</w:t>
      </w:r>
    </w:p>
    <w:p w14:paraId="15F29AC8">
      <w:pPr>
        <w:keepNext w:val="0"/>
        <w:keepLines w:val="0"/>
        <w:pageBreakBefore w:val="0"/>
        <w:widowControl w:val="0"/>
        <w:kinsoku/>
        <w:wordWrap/>
        <w:overflowPunct/>
        <w:topLinePunct w:val="0"/>
        <w:autoSpaceDE/>
        <w:autoSpaceDN/>
        <w:bidi w:val="0"/>
        <w:adjustRightInd/>
        <w:snapToGrid/>
        <w:spacing w:before="0" w:line="360" w:lineRule="auto"/>
        <w:ind w:right="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val="en-US" w:eastAsia="zh-CN"/>
        </w:rPr>
        <w:t>3.</w:t>
      </w:r>
      <w:r>
        <w:rPr>
          <w:rFonts w:hint="eastAsia" w:asciiTheme="minorEastAsia" w:hAnsiTheme="minorEastAsia" w:eastAsiaTheme="minorEastAsia" w:cstheme="minorEastAsia"/>
          <w:color w:val="auto"/>
          <w:spacing w:val="0"/>
          <w:position w:val="0"/>
          <w:sz w:val="24"/>
          <w:szCs w:val="24"/>
          <w:highlight w:val="none"/>
          <w:shd w:val="clear" w:fill="auto"/>
        </w:rPr>
        <w:t>交货地点：采购人指定地点。</w:t>
      </w:r>
    </w:p>
    <w:p w14:paraId="4035FAEB">
      <w:pPr>
        <w:keepNext w:val="0"/>
        <w:keepLines w:val="0"/>
        <w:pageBreakBefore w:val="0"/>
        <w:widowControl w:val="0"/>
        <w:kinsoku/>
        <w:wordWrap/>
        <w:overflowPunct/>
        <w:topLinePunct w:val="0"/>
        <w:autoSpaceDE/>
        <w:autoSpaceDN/>
        <w:bidi w:val="0"/>
        <w:adjustRightInd/>
        <w:snapToGrid/>
        <w:spacing w:before="0" w:line="360" w:lineRule="auto"/>
        <w:ind w:right="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val="en-US" w:eastAsia="zh-CN"/>
        </w:rPr>
        <w:t>4.</w:t>
      </w:r>
      <w:r>
        <w:rPr>
          <w:rFonts w:hint="eastAsia" w:asciiTheme="minorEastAsia" w:hAnsiTheme="minorEastAsia" w:eastAsiaTheme="minorEastAsia" w:cstheme="minorEastAsia"/>
          <w:color w:val="auto"/>
          <w:spacing w:val="0"/>
          <w:position w:val="0"/>
          <w:sz w:val="24"/>
          <w:szCs w:val="24"/>
          <w:highlight w:val="none"/>
          <w:shd w:val="clear" w:fill="auto"/>
        </w:rPr>
        <w:t>交货日期：双方签订合同后</w:t>
      </w:r>
      <w:r>
        <w:rPr>
          <w:rFonts w:hint="eastAsia" w:asciiTheme="minorEastAsia" w:hAnsiTheme="minorEastAsia" w:cstheme="minorEastAsia"/>
          <w:color w:val="auto"/>
          <w:spacing w:val="0"/>
          <w:position w:val="0"/>
          <w:sz w:val="24"/>
          <w:szCs w:val="24"/>
          <w:highlight w:val="none"/>
          <w:u w:val="none"/>
          <w:shd w:val="clear" w:fill="auto"/>
          <w:lang w:val="en-US" w:eastAsia="zh-CN"/>
        </w:rPr>
        <w:t>30</w:t>
      </w:r>
      <w:r>
        <w:rPr>
          <w:rFonts w:hint="eastAsia" w:asciiTheme="minorEastAsia" w:hAnsiTheme="minorEastAsia" w:eastAsiaTheme="minorEastAsia" w:cstheme="minorEastAsia"/>
          <w:color w:val="auto"/>
          <w:spacing w:val="0"/>
          <w:position w:val="0"/>
          <w:sz w:val="24"/>
          <w:szCs w:val="24"/>
          <w:highlight w:val="none"/>
          <w:shd w:val="clear" w:fill="auto"/>
        </w:rPr>
        <w:t>日内。</w:t>
      </w:r>
    </w:p>
    <w:p w14:paraId="585F1765">
      <w:pPr>
        <w:keepNext w:val="0"/>
        <w:keepLines w:val="0"/>
        <w:pageBreakBefore w:val="0"/>
        <w:widowControl w:val="0"/>
        <w:kinsoku/>
        <w:wordWrap/>
        <w:overflowPunct/>
        <w:topLinePunct w:val="0"/>
        <w:autoSpaceDE/>
        <w:autoSpaceDN/>
        <w:bidi w:val="0"/>
        <w:adjustRightInd/>
        <w:snapToGrid/>
        <w:spacing w:before="0" w:line="360" w:lineRule="auto"/>
        <w:ind w:right="0"/>
        <w:jc w:val="left"/>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cstheme="minorEastAsia"/>
          <w:color w:val="auto"/>
          <w:spacing w:val="0"/>
          <w:position w:val="0"/>
          <w:sz w:val="24"/>
          <w:szCs w:val="24"/>
          <w:highlight w:val="none"/>
          <w:shd w:val="clear" w:fill="auto"/>
          <w:lang w:val="en-US" w:eastAsia="zh-CN"/>
        </w:rPr>
        <w:t>5.</w:t>
      </w:r>
      <w:r>
        <w:rPr>
          <w:rFonts w:hint="eastAsia" w:asciiTheme="minorEastAsia" w:hAnsiTheme="minorEastAsia" w:eastAsiaTheme="minorEastAsia" w:cstheme="minorEastAsia"/>
          <w:color w:val="auto"/>
          <w:spacing w:val="0"/>
          <w:position w:val="0"/>
          <w:sz w:val="24"/>
          <w:szCs w:val="24"/>
          <w:highlight w:val="none"/>
          <w:shd w:val="clear" w:fill="auto"/>
        </w:rPr>
        <w:t>验收：由最终用户组织验收。</w:t>
      </w:r>
    </w:p>
    <w:p w14:paraId="31DEDD2B">
      <w:pPr>
        <w:keepNext w:val="0"/>
        <w:keepLines w:val="0"/>
        <w:pageBreakBefore w:val="0"/>
        <w:widowControl w:val="0"/>
        <w:kinsoku/>
        <w:wordWrap/>
        <w:overflowPunct/>
        <w:topLinePunct w:val="0"/>
        <w:autoSpaceDE/>
        <w:autoSpaceDN/>
        <w:bidi w:val="0"/>
        <w:adjustRightInd/>
        <w:snapToGrid/>
        <w:spacing w:before="0" w:line="360" w:lineRule="auto"/>
        <w:ind w:right="0"/>
        <w:jc w:val="left"/>
        <w:textAlignment w:val="auto"/>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6.</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供应商对其提供的产品请出具《关于符合本国产品标准的声明函》或财政部会同有关部门规定的有关证明文件</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p>
    <w:p w14:paraId="60900976">
      <w:pPr>
        <w:jc w:val="cente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br w:type="page"/>
      </w:r>
      <w:r>
        <w:rPr>
          <w:rFonts w:hint="eastAsia" w:ascii="宋体" w:hAnsi="宋体" w:eastAsia="宋体" w:cs="宋体"/>
          <w:b/>
          <w:color w:val="auto"/>
          <w:spacing w:val="0"/>
          <w:position w:val="0"/>
          <w:sz w:val="32"/>
          <w:highlight w:val="none"/>
          <w:shd w:val="clear" w:fill="auto"/>
        </w:rPr>
        <w:t>第四章  响应性文件内容及格式</w:t>
      </w:r>
    </w:p>
    <w:p w14:paraId="15B6D492">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5FEDFFF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44135BA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62C6196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05BB0F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0F2E1B9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5979492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FB5A4A1">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E195D85">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5A5DE9B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FA29222">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C4E1F2F">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82B4E4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81FD97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12FBB54">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361764D">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B8B5D03">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14484DB">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1B93C40E">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218339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3C99AB7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2C6FA0DE">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477C9872">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FA474ED">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34F6E1C2">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485E7D77">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77237D4A">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62C445E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3214713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3963DF6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681D41D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928F9E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458761D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266829D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0AF63561">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0A13C48A">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7"/>
        <w:tblW w:w="0" w:type="auto"/>
        <w:tblInd w:w="0" w:type="dxa"/>
        <w:tblLayout w:type="autofit"/>
        <w:tblCellMar>
          <w:top w:w="0" w:type="dxa"/>
          <w:left w:w="10" w:type="dxa"/>
          <w:bottom w:w="0" w:type="dxa"/>
          <w:right w:w="10" w:type="dxa"/>
        </w:tblCellMar>
      </w:tblPr>
      <w:tblGrid>
        <w:gridCol w:w="5328"/>
      </w:tblGrid>
      <w:tr w14:paraId="2B7FB805">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773DF6">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1D0CCBF6">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03E8D707">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7E5087C3">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73891340">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2D8D818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C5E63B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F0A08DE">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0C4819C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E92065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B98D3D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9144016">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格式2-2</w:t>
      </w:r>
    </w:p>
    <w:p w14:paraId="13918A3E">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143D945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6BA0A11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7EB113C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253E508C">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10231F0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2C6D55BB">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7C2E2D1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3F19E60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2238323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7"/>
        <w:tblW w:w="0" w:type="auto"/>
        <w:tblInd w:w="0" w:type="dxa"/>
        <w:tblLayout w:type="autofit"/>
        <w:tblCellMar>
          <w:top w:w="0" w:type="dxa"/>
          <w:left w:w="10" w:type="dxa"/>
          <w:bottom w:w="0" w:type="dxa"/>
          <w:right w:w="10" w:type="dxa"/>
        </w:tblCellMar>
      </w:tblPr>
      <w:tblGrid>
        <w:gridCol w:w="5508"/>
      </w:tblGrid>
      <w:tr w14:paraId="21224612">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602A6CC">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3975F307">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7F78593">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2E5852A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4D8C6C6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7F3F970">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78FC1B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7376D6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36C99BC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58B8B2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7F9B7B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B3CCA8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365617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036E0E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7C43B50">
      <w:pPr>
        <w:pStyle w:val="11"/>
        <w:rPr>
          <w:highlight w:val="none"/>
        </w:rPr>
      </w:pPr>
    </w:p>
    <w:p w14:paraId="24C2FD2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256045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格式2-3</w:t>
      </w:r>
    </w:p>
    <w:p w14:paraId="010164A3">
      <w:pPr>
        <w:spacing w:before="0" w:after="0" w:line="240" w:lineRule="auto"/>
        <w:ind w:left="0" w:right="0" w:firstLine="24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27AFD1A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CF575D0">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FE415A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4CDF2D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B36573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格式3</w:t>
      </w:r>
    </w:p>
    <w:p w14:paraId="778F1D0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3DBA8367">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left"/>
        <w:textAlignment w:val="auto"/>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eastAsia="zh-CN"/>
        </w:rPr>
        <w:t>）</w:t>
      </w:r>
    </w:p>
    <w:p w14:paraId="3B90C737">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ascii="宋体" w:hAnsi="宋体" w:eastAsia="宋体" w:cs="宋体"/>
          <w:color w:val="auto"/>
          <w:spacing w:val="0"/>
          <w:position w:val="0"/>
          <w:sz w:val="24"/>
          <w:highlight w:val="none"/>
          <w:shd w:val="clear" w:fill="auto"/>
        </w:rPr>
      </w:pPr>
    </w:p>
    <w:p w14:paraId="3E893D0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60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根据贵方              项目的竞争性磋商邀请（项目编号：          ），委托代理人      </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全名、职务</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代表              供应商名称、地址</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182E265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568"/>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5035000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（1）</w:t>
      </w:r>
      <w:r>
        <w:rPr>
          <w:rFonts w:ascii="宋体" w:hAnsi="宋体" w:eastAsia="宋体" w:cs="宋体"/>
          <w:color w:val="auto"/>
          <w:spacing w:val="0"/>
          <w:position w:val="0"/>
          <w:sz w:val="24"/>
          <w:highlight w:val="none"/>
          <w:shd w:val="clear" w:fill="auto"/>
        </w:rPr>
        <w:t>我们完全理解贵方不一定要接受最低报价，并同意本文件规定的响应性文件有效期。</w:t>
      </w:r>
    </w:p>
    <w:p w14:paraId="7EC436E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（2）</w:t>
      </w:r>
      <w:r>
        <w:rPr>
          <w:rFonts w:ascii="宋体" w:hAnsi="宋体" w:eastAsia="宋体" w:cs="宋体"/>
          <w:color w:val="auto"/>
          <w:spacing w:val="0"/>
          <w:position w:val="0"/>
          <w:sz w:val="24"/>
          <w:highlight w:val="none"/>
          <w:shd w:val="clear" w:fill="auto"/>
        </w:rPr>
        <w:t>我们已详细审核全部竞争性磋商文件，我们知道必须放弃提出含糊不清或误解的问题的权利。</w:t>
      </w:r>
    </w:p>
    <w:p w14:paraId="310E5A18">
      <w:pPr>
        <w:keepNext w:val="0"/>
        <w:keepLines w:val="0"/>
        <w:pageBreakBefore w:val="0"/>
        <w:widowControl w:val="0"/>
        <w:numPr>
          <w:ilvl w:val="0"/>
          <w:numId w:val="0"/>
        </w:numPr>
        <w:kinsoku/>
        <w:wordWrap/>
        <w:overflowPunct/>
        <w:topLinePunct w:val="0"/>
        <w:autoSpaceDE/>
        <w:autoSpaceDN/>
        <w:bidi w:val="0"/>
        <w:adjustRightInd/>
        <w:snapToGrid/>
        <w:spacing w:before="0" w:after="0" w:line="480" w:lineRule="exact"/>
        <w:ind w:right="0" w:rightChars="0" w:firstLine="480" w:firstLineChars="20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3</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3490D90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（4）</w:t>
      </w:r>
      <w:r>
        <w:rPr>
          <w:rFonts w:ascii="宋体" w:hAnsi="宋体" w:eastAsia="宋体" w:cs="宋体"/>
          <w:color w:val="auto"/>
          <w:spacing w:val="0"/>
          <w:position w:val="0"/>
          <w:sz w:val="24"/>
          <w:highlight w:val="none"/>
          <w:shd w:val="clear" w:fill="auto"/>
        </w:rPr>
        <w:t>一旦我们成交，我们将严格履行合同责任和义务。</w:t>
      </w:r>
    </w:p>
    <w:p w14:paraId="7B7F2296">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（5）</w:t>
      </w:r>
      <w:r>
        <w:rPr>
          <w:rFonts w:ascii="宋体" w:hAnsi="宋体" w:eastAsia="宋体" w:cs="宋体"/>
          <w:color w:val="auto"/>
          <w:spacing w:val="0"/>
          <w:position w:val="0"/>
          <w:sz w:val="24"/>
          <w:highlight w:val="none"/>
          <w:shd w:val="clear" w:fill="auto"/>
        </w:rPr>
        <w:t>我们完全理解不向未成交人解释未成交理由的义务。</w:t>
      </w:r>
    </w:p>
    <w:p w14:paraId="2E580149">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（6）</w:t>
      </w:r>
      <w:r>
        <w:rPr>
          <w:rFonts w:ascii="宋体" w:hAnsi="宋体" w:eastAsia="宋体" w:cs="宋体"/>
          <w:color w:val="auto"/>
          <w:spacing w:val="0"/>
          <w:position w:val="0"/>
          <w:sz w:val="24"/>
          <w:highlight w:val="none"/>
          <w:shd w:val="clear" w:fill="auto"/>
        </w:rPr>
        <w:t>与本次竞争性磋商有关的正式通讯地址为：</w:t>
      </w:r>
    </w:p>
    <w:p w14:paraId="694479B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CC93D6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2232B83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4F1BCE2E">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（1）</w:t>
      </w:r>
      <w:r>
        <w:rPr>
          <w:rFonts w:ascii="宋体" w:hAnsi="宋体" w:eastAsia="宋体" w:cs="宋体"/>
          <w:color w:val="auto"/>
          <w:spacing w:val="0"/>
          <w:position w:val="0"/>
          <w:sz w:val="24"/>
          <w:highlight w:val="none"/>
          <w:shd w:val="clear" w:fill="auto"/>
        </w:rPr>
        <w:t>不提供虚假材料谋取成交；</w:t>
      </w:r>
    </w:p>
    <w:p w14:paraId="372DB2F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（2）</w:t>
      </w:r>
      <w:r>
        <w:rPr>
          <w:rFonts w:ascii="宋体" w:hAnsi="宋体" w:eastAsia="宋体" w:cs="宋体"/>
          <w:color w:val="auto"/>
          <w:spacing w:val="0"/>
          <w:position w:val="0"/>
          <w:sz w:val="24"/>
          <w:highlight w:val="none"/>
          <w:shd w:val="clear" w:fill="auto"/>
        </w:rPr>
        <w:t>不以不正当手段</w:t>
      </w:r>
      <w:r>
        <w:rPr>
          <w:rFonts w:hint="eastAsia" w:ascii="宋体" w:hAnsi="宋体" w:eastAsia="宋体" w:cs="宋体"/>
          <w:color w:val="auto"/>
          <w:spacing w:val="0"/>
          <w:position w:val="0"/>
          <w:sz w:val="24"/>
          <w:highlight w:val="none"/>
          <w:shd w:val="clear" w:fill="auto"/>
          <w:lang w:eastAsia="zh-CN"/>
        </w:rPr>
        <w:t>诋毁</w:t>
      </w:r>
      <w:r>
        <w:rPr>
          <w:rFonts w:ascii="宋体" w:hAnsi="宋体" w:eastAsia="宋体" w:cs="宋体"/>
          <w:color w:val="auto"/>
          <w:spacing w:val="0"/>
          <w:position w:val="0"/>
          <w:sz w:val="24"/>
          <w:highlight w:val="none"/>
          <w:shd w:val="clear" w:fill="auto"/>
        </w:rPr>
        <w:t>、排挤其他供应商；</w:t>
      </w:r>
    </w:p>
    <w:p w14:paraId="2D49B09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（3）</w:t>
      </w:r>
      <w:r>
        <w:rPr>
          <w:rFonts w:ascii="宋体" w:hAnsi="宋体" w:eastAsia="宋体" w:cs="宋体"/>
          <w:color w:val="auto"/>
          <w:spacing w:val="0"/>
          <w:position w:val="0"/>
          <w:sz w:val="24"/>
          <w:highlight w:val="none"/>
          <w:shd w:val="clear" w:fill="auto"/>
        </w:rPr>
        <w:t>不与采购人和</w:t>
      </w:r>
      <w:r>
        <w:rPr>
          <w:rFonts w:hint="eastAsia" w:ascii="宋体" w:hAnsi="宋体" w:eastAsia="宋体" w:cs="宋体"/>
          <w:color w:val="auto"/>
          <w:spacing w:val="0"/>
          <w:position w:val="0"/>
          <w:sz w:val="24"/>
          <w:highlight w:val="none"/>
          <w:shd w:val="clear" w:fill="auto"/>
          <w:lang w:eastAsia="zh-CN"/>
        </w:rPr>
        <w:t>其他</w:t>
      </w:r>
      <w:r>
        <w:rPr>
          <w:rFonts w:ascii="宋体" w:hAnsi="宋体" w:eastAsia="宋体" w:cs="宋体"/>
          <w:color w:val="auto"/>
          <w:spacing w:val="0"/>
          <w:position w:val="0"/>
          <w:sz w:val="24"/>
          <w:highlight w:val="none"/>
          <w:shd w:val="clear" w:fill="auto"/>
        </w:rPr>
        <w:t>供应商恶意串通；</w:t>
      </w:r>
    </w:p>
    <w:p w14:paraId="79E8DA0E">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（4）</w:t>
      </w:r>
      <w:r>
        <w:rPr>
          <w:rFonts w:ascii="宋体" w:hAnsi="宋体" w:eastAsia="宋体" w:cs="宋体"/>
          <w:color w:val="auto"/>
          <w:spacing w:val="0"/>
          <w:position w:val="0"/>
          <w:sz w:val="24"/>
          <w:highlight w:val="none"/>
          <w:shd w:val="clear" w:fill="auto"/>
        </w:rPr>
        <w:t>不向采购人和采购代理机构提供不正当利益；</w:t>
      </w:r>
    </w:p>
    <w:p w14:paraId="73D0BC3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480"/>
        <w:jc w:val="left"/>
        <w:textAlignment w:val="auto"/>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（5）</w:t>
      </w:r>
      <w:r>
        <w:rPr>
          <w:rFonts w:ascii="宋体" w:hAnsi="宋体" w:eastAsia="宋体" w:cs="宋体"/>
          <w:color w:val="auto"/>
          <w:spacing w:val="0"/>
          <w:position w:val="0"/>
          <w:sz w:val="24"/>
          <w:highlight w:val="none"/>
          <w:shd w:val="clear" w:fill="auto"/>
        </w:rPr>
        <w:t>不拒绝有关部门监督检查或提供虚假情况。</w:t>
      </w:r>
    </w:p>
    <w:p w14:paraId="0798A7A7">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720"/>
        <w:jc w:val="left"/>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2EDD05EF">
      <w:pPr>
        <w:keepNext w:val="0"/>
        <w:keepLines w:val="0"/>
        <w:pageBreakBefore w:val="0"/>
        <w:widowControl w:val="0"/>
        <w:kinsoku/>
        <w:wordWrap/>
        <w:overflowPunct/>
        <w:topLinePunct w:val="0"/>
        <w:autoSpaceDE/>
        <w:autoSpaceDN/>
        <w:bidi w:val="0"/>
        <w:adjustRightInd/>
        <w:snapToGrid/>
        <w:spacing w:before="0" w:after="0" w:line="480" w:lineRule="exact"/>
        <w:ind w:left="0" w:leftChars="0" w:right="0" w:firstLine="6098" w:firstLineChars="2541"/>
        <w:jc w:val="both"/>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113BB5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right"/>
        <w:textAlignment w:val="auto"/>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7EC6CB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50B479E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格式4</w:t>
      </w:r>
    </w:p>
    <w:p w14:paraId="751B1025">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一、</w:t>
      </w:r>
      <w:r>
        <w:rPr>
          <w:rFonts w:ascii="宋体" w:hAnsi="宋体" w:eastAsia="宋体" w:cs="宋体"/>
          <w:color w:val="auto"/>
          <w:spacing w:val="0"/>
          <w:position w:val="0"/>
          <w:sz w:val="24"/>
          <w:highlight w:val="none"/>
          <w:shd w:val="clear" w:fill="auto"/>
        </w:rPr>
        <w:t>报价一览表</w:t>
      </w:r>
    </w:p>
    <w:tbl>
      <w:tblPr>
        <w:tblStyle w:val="7"/>
        <w:tblW w:w="0" w:type="auto"/>
        <w:jc w:val="center"/>
        <w:tblLayout w:type="autofit"/>
        <w:tblCellMar>
          <w:top w:w="0" w:type="dxa"/>
          <w:left w:w="10" w:type="dxa"/>
          <w:bottom w:w="0" w:type="dxa"/>
          <w:right w:w="10" w:type="dxa"/>
        </w:tblCellMar>
      </w:tblPr>
      <w:tblGrid>
        <w:gridCol w:w="2353"/>
        <w:gridCol w:w="6169"/>
      </w:tblGrid>
      <w:tr w14:paraId="54DEB0A8">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D3117">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ADBBF">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47F87038">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28AE9">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5B8EA1">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1759D2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4DB6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r>
              <w:rPr>
                <w:rFonts w:hint="eastAsia" w:ascii="宋体" w:hAnsi="宋体" w:eastAsia="宋体" w:cs="宋体"/>
                <w:color w:val="auto"/>
                <w:spacing w:val="0"/>
                <w:position w:val="0"/>
                <w:sz w:val="24"/>
                <w:highlight w:val="none"/>
                <w:shd w:val="clear" w:fill="auto"/>
                <w:lang w:eastAsia="zh-CN"/>
              </w:rPr>
              <w:t>）</w:t>
            </w:r>
          </w:p>
          <w:p w14:paraId="1AE088AA">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75679">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C517CC7">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238D9">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23F2B">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539A3447">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5530474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22278E7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1.</w:t>
      </w:r>
      <w:r>
        <w:rPr>
          <w:rFonts w:ascii="宋体" w:hAnsi="宋体" w:eastAsia="宋体" w:cs="宋体"/>
          <w:color w:val="auto"/>
          <w:spacing w:val="0"/>
          <w:position w:val="0"/>
          <w:sz w:val="24"/>
          <w:highlight w:val="none"/>
          <w:shd w:val="clear" w:fill="auto"/>
        </w:rPr>
        <w:t>此表用于开标会唱标之用。</w:t>
      </w:r>
    </w:p>
    <w:p w14:paraId="5CB811A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2.</w:t>
      </w:r>
      <w:r>
        <w:rPr>
          <w:rFonts w:ascii="宋体" w:hAnsi="宋体" w:eastAsia="宋体" w:cs="宋体"/>
          <w:color w:val="auto"/>
          <w:spacing w:val="0"/>
          <w:position w:val="0"/>
          <w:sz w:val="24"/>
          <w:highlight w:val="none"/>
          <w:shd w:val="clear" w:fill="auto"/>
        </w:rPr>
        <w:t>表中最终投标报价即为优惠后报价，并作为评审及定标依据。任何有选择或有条件的最终投标报价，或者表中某一包填写多个报价，均为无效报价。</w:t>
      </w:r>
    </w:p>
    <w:p w14:paraId="1E6218C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2ABEEB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24B312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格式5</w:t>
      </w:r>
    </w:p>
    <w:p w14:paraId="24E6061E">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15A634D2">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1E9D153A">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3A90A4AB">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7"/>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1233CF3B">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93A7C6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3E7F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E42EF0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E79366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8E3C4F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3D2F016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21BB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ECFA30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F2DF0E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226ED2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63410F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ED495E0">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04EA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A60ACF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A5DD61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AD7881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D9C17E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D4881C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28A4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DAE776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793C20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DD075A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ADCF3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183412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268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CE307C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DFA5FC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955BCA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7B97AE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9B6D087">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C5329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44E76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B953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317AAD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1E35A32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96F14A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A9E9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535B0C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54310A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EDC3E3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5E59E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94C4F4B">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B323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E91894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2AA799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D76FD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80FC3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09EB09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167E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B18353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24E47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BC5DCC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1D9DD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6BC5AD4">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AF90D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4C5C96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9172E6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5F15F6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73A94A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9982367">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6EC0B07">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095CEE1D">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42C25626">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6D32B3F1">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6BD97AE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187EF9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4F5F29C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37D11F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7"/>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2BD6D40E">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EEA2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317F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041B839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90399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D647E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F65ED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E6F6F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A81F9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260DFD5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97D7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9C6AA">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C406F2">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5615E6">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42EC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E856D0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60332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7862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6E1D5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06ACA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6CD45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399883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F675E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120C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08C3B">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22A82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9C18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C81138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4D6B7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B30BD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2B114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939C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9125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9DB83E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5718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14E09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AB3E3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92A1CD">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E417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4E6313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98095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6FE4A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DA557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DF638">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09411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182B283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AF7F0D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可根据需求自行更改</w:t>
      </w:r>
      <w:r>
        <w:rPr>
          <w:rFonts w:hint="eastAsia" w:ascii="宋体" w:hAnsi="宋体" w:eastAsia="宋体" w:cs="宋体"/>
          <w:color w:val="auto"/>
          <w:spacing w:val="0"/>
          <w:position w:val="0"/>
          <w:sz w:val="24"/>
          <w:highlight w:val="none"/>
          <w:shd w:val="clear" w:fill="auto"/>
          <w:lang w:eastAsia="zh-CN"/>
        </w:rPr>
        <w:t>）</w:t>
      </w:r>
    </w:p>
    <w:p w14:paraId="24BEB41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F6F5A3D">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EE40A77">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A44CB33">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777B11DF">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92BE2E7">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0B9B8B4A">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B187D5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4F82A8C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格式7</w:t>
      </w:r>
    </w:p>
    <w:p w14:paraId="45489D80">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8AAD22F">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1DA9F916">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0F1A341A">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12B0609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973B6D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66F74A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F8E133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1AF410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568B4A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821B915">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1986DB1E">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03A5DF0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28F58BDC">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657EE624">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06F36B0B">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8BB6A89">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2D7D109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80441D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格式8</w:t>
      </w:r>
    </w:p>
    <w:p w14:paraId="5570314D">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01C5C5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70CEB1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A09298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596E52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1E7D129">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C89A1E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803CFB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029BEA0">
      <w:pPr>
        <w:pStyle w:val="13"/>
        <w:rPr>
          <w:highlight w:val="none"/>
        </w:rPr>
      </w:pPr>
    </w:p>
    <w:p w14:paraId="6B4FDBF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0B240A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130FCD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061659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FDA46E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71F1FFB">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436400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AC7B38B">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3AE12DE5">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B56EFD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7FE24F6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7448FD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br w:type="page"/>
      </w:r>
      <w:r>
        <w:rPr>
          <w:rFonts w:ascii="宋体" w:hAnsi="宋体" w:eastAsia="宋体" w:cs="宋体"/>
          <w:color w:val="auto"/>
          <w:spacing w:val="0"/>
          <w:position w:val="0"/>
          <w:sz w:val="24"/>
          <w:highlight w:val="none"/>
          <w:shd w:val="clear" w:fill="auto"/>
        </w:rPr>
        <w:t>格式9</w:t>
      </w:r>
    </w:p>
    <w:p w14:paraId="6EC28470">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中小企业声明函（货物）</w:t>
      </w:r>
    </w:p>
    <w:p w14:paraId="3DD568B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本公司（联合体）郑重声明，根据《政府采购促进中小企业发展管理办法》（财库﹝2020﹞46 号）的规定，本公司（联合体）参加</w:t>
      </w:r>
      <w:r>
        <w:rPr>
          <w:rFonts w:hint="eastAsia" w:asciiTheme="minorEastAsia" w:hAnsiTheme="minorEastAsia" w:eastAsiaTheme="minorEastAsia" w:cstheme="minorEastAsia"/>
          <w:sz w:val="24"/>
          <w:szCs w:val="24"/>
          <w:highlight w:val="none"/>
          <w:u w:val="single"/>
        </w:rPr>
        <w:t>（单位名称）</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u w:val="single"/>
        </w:rPr>
        <w:t>（项目名称）</w:t>
      </w:r>
      <w:r>
        <w:rPr>
          <w:rFonts w:hint="eastAsia" w:asciiTheme="minorEastAsia" w:hAnsiTheme="minorEastAsia" w:eastAsiaTheme="minorEastAsia" w:cstheme="minorEastAsia"/>
          <w:sz w:val="24"/>
          <w:szCs w:val="24"/>
          <w:highlight w:val="none"/>
        </w:rPr>
        <w:t>采购活动，提</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供的货物全部由符合政策要求的中小企业制造。相关企业</w:t>
      </w:r>
      <w:r>
        <w:rPr>
          <w:rFonts w:hint="eastAsia" w:asciiTheme="minorEastAsia" w:hAnsiTheme="minorEastAsia" w:eastAsiaTheme="minorEastAsia" w:cstheme="minorEastAsia"/>
          <w:sz w:val="24"/>
          <w:szCs w:val="24"/>
          <w:highlight w:val="none"/>
          <w:u w:val="none"/>
        </w:rPr>
        <w:t>（含联合体中的中小企业、签订分包意向协议的中小企业）</w:t>
      </w:r>
      <w:r>
        <w:rPr>
          <w:rFonts w:hint="eastAsia" w:asciiTheme="minorEastAsia" w:hAnsiTheme="minorEastAsia" w:eastAsiaTheme="minorEastAsia" w:cstheme="minorEastAsia"/>
          <w:sz w:val="24"/>
          <w:szCs w:val="24"/>
          <w:highlight w:val="none"/>
        </w:rPr>
        <w:t>的具体情况如下：</w:t>
      </w:r>
    </w:p>
    <w:p w14:paraId="10FEBD1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u w:val="single"/>
        </w:rPr>
        <w:t>（标的名称）</w:t>
      </w:r>
      <w:r>
        <w:rPr>
          <w:rFonts w:hint="eastAsia" w:asciiTheme="minorEastAsia" w:hAnsiTheme="minorEastAsia" w:eastAsiaTheme="minorEastAsia" w:cstheme="minorEastAsia"/>
          <w:sz w:val="24"/>
          <w:szCs w:val="24"/>
          <w:highlight w:val="none"/>
        </w:rPr>
        <w:t>，属于</w:t>
      </w:r>
      <w:r>
        <w:rPr>
          <w:rFonts w:hint="eastAsia" w:asciiTheme="minorEastAsia" w:hAnsiTheme="minorEastAsia" w:eastAsiaTheme="minorEastAsia" w:cstheme="minorEastAsia"/>
          <w:sz w:val="24"/>
          <w:szCs w:val="24"/>
          <w:highlight w:val="none"/>
          <w:u w:val="single"/>
        </w:rPr>
        <w:t>（采购文件中明确的所属行业）</w:t>
      </w:r>
      <w:r>
        <w:rPr>
          <w:rFonts w:hint="eastAsia" w:asciiTheme="minorEastAsia" w:hAnsiTheme="minorEastAsia" w:eastAsiaTheme="minorEastAsia" w:cstheme="minorEastAsia"/>
          <w:sz w:val="24"/>
          <w:szCs w:val="24"/>
          <w:highlight w:val="none"/>
        </w:rPr>
        <w:t>行业；制造商为</w:t>
      </w:r>
      <w:r>
        <w:rPr>
          <w:rFonts w:hint="eastAsia" w:asciiTheme="minorEastAsia" w:hAnsiTheme="minorEastAsia" w:eastAsiaTheme="minorEastAsia" w:cstheme="minorEastAsia"/>
          <w:sz w:val="24"/>
          <w:szCs w:val="24"/>
          <w:highlight w:val="none"/>
          <w:u w:val="single"/>
        </w:rPr>
        <w:t>（企业名称）</w:t>
      </w:r>
      <w:r>
        <w:rPr>
          <w:rFonts w:hint="eastAsia" w:asciiTheme="minorEastAsia" w:hAnsiTheme="minorEastAsia" w:eastAsiaTheme="minorEastAsia" w:cstheme="minorEastAsia"/>
          <w:sz w:val="24"/>
          <w:szCs w:val="24"/>
          <w:highlight w:val="none"/>
        </w:rPr>
        <w:t>，从业人员</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人，营业收入为</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万元，资产总额为</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万元，属于</w:t>
      </w:r>
      <w:r>
        <w:rPr>
          <w:rFonts w:hint="eastAsia" w:asciiTheme="minorEastAsia" w:hAnsiTheme="minorEastAsia" w:eastAsiaTheme="minorEastAsia" w:cstheme="minorEastAsia"/>
          <w:sz w:val="24"/>
          <w:szCs w:val="24"/>
          <w:highlight w:val="none"/>
          <w:u w:val="single"/>
        </w:rPr>
        <w:t>（中型企业、小型企业、微型企业）</w:t>
      </w:r>
      <w:r>
        <w:rPr>
          <w:rFonts w:hint="eastAsia" w:asciiTheme="minorEastAsia" w:hAnsiTheme="minorEastAsia" w:eastAsiaTheme="minorEastAsia" w:cstheme="minorEastAsia"/>
          <w:sz w:val="24"/>
          <w:szCs w:val="24"/>
          <w:highlight w:val="none"/>
        </w:rPr>
        <w:t xml:space="preserve">； </w:t>
      </w:r>
    </w:p>
    <w:p w14:paraId="7FF9A02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u w:val="single"/>
        </w:rPr>
        <w:t>（标的名称）</w:t>
      </w:r>
      <w:r>
        <w:rPr>
          <w:rFonts w:hint="eastAsia" w:asciiTheme="minorEastAsia" w:hAnsiTheme="minorEastAsia" w:eastAsiaTheme="minorEastAsia" w:cstheme="minorEastAsia"/>
          <w:sz w:val="24"/>
          <w:szCs w:val="24"/>
          <w:highlight w:val="none"/>
        </w:rPr>
        <w:t>，属于</w:t>
      </w:r>
      <w:r>
        <w:rPr>
          <w:rFonts w:hint="eastAsia" w:asciiTheme="minorEastAsia" w:hAnsiTheme="minorEastAsia" w:eastAsiaTheme="minorEastAsia" w:cstheme="minorEastAsia"/>
          <w:sz w:val="24"/>
          <w:szCs w:val="24"/>
          <w:highlight w:val="none"/>
          <w:u w:val="single"/>
        </w:rPr>
        <w:t>（采购文件中明确的所属行业）</w:t>
      </w:r>
      <w:r>
        <w:rPr>
          <w:rFonts w:hint="eastAsia" w:asciiTheme="minorEastAsia" w:hAnsiTheme="minorEastAsia" w:eastAsiaTheme="minorEastAsia" w:cstheme="minorEastAsia"/>
          <w:sz w:val="24"/>
          <w:szCs w:val="24"/>
          <w:highlight w:val="none"/>
        </w:rPr>
        <w:t>行业；制造商为</w:t>
      </w:r>
      <w:r>
        <w:rPr>
          <w:rFonts w:hint="eastAsia" w:asciiTheme="minorEastAsia" w:hAnsiTheme="minorEastAsia" w:eastAsiaTheme="minorEastAsia" w:cstheme="minorEastAsia"/>
          <w:sz w:val="24"/>
          <w:szCs w:val="24"/>
          <w:highlight w:val="none"/>
          <w:u w:val="single"/>
        </w:rPr>
        <w:t>（企业名称）</w:t>
      </w:r>
      <w:r>
        <w:rPr>
          <w:rFonts w:hint="eastAsia" w:asciiTheme="minorEastAsia" w:hAnsiTheme="minorEastAsia" w:eastAsiaTheme="minorEastAsia" w:cstheme="minorEastAsia"/>
          <w:sz w:val="24"/>
          <w:szCs w:val="24"/>
          <w:highlight w:val="none"/>
        </w:rPr>
        <w:t>，从业人员</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人，营业收入为</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万元，资产总额为</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万元，属于</w:t>
      </w:r>
      <w:r>
        <w:rPr>
          <w:rFonts w:hint="eastAsia" w:asciiTheme="minorEastAsia" w:hAnsiTheme="minorEastAsia" w:eastAsiaTheme="minorEastAsia" w:cstheme="minorEastAsia"/>
          <w:sz w:val="24"/>
          <w:szCs w:val="24"/>
          <w:highlight w:val="none"/>
          <w:u w:val="single"/>
        </w:rPr>
        <w:t>（中型企业、小型企业、微型企业）；</w:t>
      </w:r>
      <w:r>
        <w:rPr>
          <w:rFonts w:hint="eastAsia" w:asciiTheme="minorEastAsia" w:hAnsiTheme="minorEastAsia" w:eastAsiaTheme="minorEastAsia" w:cstheme="minorEastAsia"/>
          <w:sz w:val="24"/>
          <w:szCs w:val="24"/>
          <w:highlight w:val="none"/>
        </w:rPr>
        <w:t xml:space="preserve"> </w:t>
      </w:r>
    </w:p>
    <w:p w14:paraId="406F62C7">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w:t>
      </w:r>
    </w:p>
    <w:p w14:paraId="24B455A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以上企业，不属于大企业的分支机构，不存在控股股东 为大企业的情形，也不存在与大企业的负责人为同一人的情形。</w:t>
      </w:r>
    </w:p>
    <w:p w14:paraId="08FB57E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本企业对上述声明内容的真实性负责。如有虚假，将依 法承担相应责任。</w:t>
      </w:r>
    </w:p>
    <w:p w14:paraId="45AB1F33">
      <w:pPr>
        <w:keepNext w:val="0"/>
        <w:keepLines w:val="0"/>
        <w:pageBreakBefore w:val="0"/>
        <w:widowControl w:val="0"/>
        <w:kinsoku/>
        <w:wordWrap/>
        <w:overflowPunct/>
        <w:topLinePunct w:val="0"/>
        <w:autoSpaceDE/>
        <w:autoSpaceDN/>
        <w:bidi w:val="0"/>
        <w:adjustRightInd/>
        <w:snapToGrid/>
        <w:spacing w:line="480" w:lineRule="exact"/>
        <w:ind w:firstLine="3840" w:firstLineChars="16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企业名称（盖章）： </w:t>
      </w:r>
    </w:p>
    <w:p w14:paraId="7922FA4B">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5040" w:firstLineChars="210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r>
        <w:rPr>
          <w:rFonts w:hint="eastAsia" w:asciiTheme="minorEastAsia" w:hAnsiTheme="minorEastAsia" w:eastAsiaTheme="minorEastAsia" w:cstheme="minorEastAsia"/>
          <w:sz w:val="24"/>
          <w:szCs w:val="24"/>
          <w:highlight w:val="none"/>
        </w:rPr>
        <w:t>日 期：</w:t>
      </w:r>
    </w:p>
    <w:p w14:paraId="2C1E59C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Theme="minorEastAsia" w:hAnsiTheme="minorEastAsia" w:eastAsiaTheme="minorEastAsia" w:cstheme="minorEastAsia"/>
          <w:color w:val="auto"/>
          <w:spacing w:val="0"/>
          <w:position w:val="0"/>
          <w:sz w:val="24"/>
          <w:szCs w:val="24"/>
          <w:highlight w:val="none"/>
          <w:shd w:val="clear" w:fill="auto"/>
        </w:rPr>
      </w:pPr>
    </w:p>
    <w:p w14:paraId="6E60A122">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24"/>
          <w:szCs w:val="24"/>
          <w:highlight w:val="none"/>
        </w:rPr>
      </w:pPr>
    </w:p>
    <w:p w14:paraId="22B1136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注：1.从业人员、营业收入、资产总额填报上一年度数据，无上一年度数据的新成立企业可不填报。</w:t>
      </w:r>
    </w:p>
    <w:p w14:paraId="003FBEA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2.本项目</w:t>
      </w:r>
      <w:r>
        <w:rPr>
          <w:rFonts w:hint="eastAsia" w:asciiTheme="minorEastAsia" w:hAnsiTheme="minorEastAsia" w:cstheme="minorEastAsia"/>
          <w:sz w:val="24"/>
          <w:szCs w:val="24"/>
          <w:highlight w:val="none"/>
          <w:lang w:val="en-US" w:eastAsia="zh-CN"/>
        </w:rPr>
        <w:t>如</w:t>
      </w:r>
      <w:r>
        <w:rPr>
          <w:rFonts w:hint="eastAsia" w:asciiTheme="minorEastAsia" w:hAnsiTheme="minorEastAsia" w:eastAsiaTheme="minorEastAsia" w:cstheme="minorEastAsia"/>
          <w:sz w:val="24"/>
          <w:szCs w:val="24"/>
          <w:highlight w:val="none"/>
          <w:lang w:val="en-US" w:eastAsia="zh-CN"/>
        </w:rPr>
        <w:t>只面向中小企业采购的应当必须提供。</w:t>
      </w:r>
    </w:p>
    <w:p w14:paraId="0B40CC37">
      <w:pPr>
        <w:keepNext w:val="0"/>
        <w:keepLines w:val="0"/>
        <w:pageBreakBefore w:val="0"/>
        <w:widowControl w:val="0"/>
        <w:kinsoku/>
        <w:wordWrap/>
        <w:overflowPunct/>
        <w:topLinePunct w:val="0"/>
        <w:autoSpaceDE/>
        <w:autoSpaceDN/>
        <w:bidi w:val="0"/>
        <w:adjustRightInd/>
        <w:snapToGrid/>
        <w:spacing w:before="0" w:after="0" w:line="480" w:lineRule="exact"/>
        <w:ind w:right="0"/>
        <w:jc w:val="both"/>
        <w:textAlignment w:val="auto"/>
        <w:rPr>
          <w:rFonts w:ascii="宋体" w:hAnsi="宋体" w:eastAsia="宋体" w:cs="宋体"/>
          <w:color w:val="auto"/>
          <w:spacing w:val="0"/>
          <w:position w:val="0"/>
          <w:sz w:val="24"/>
          <w:szCs w:val="24"/>
          <w:highlight w:val="none"/>
          <w:shd w:val="clear" w:fill="auto"/>
        </w:rPr>
      </w:pPr>
      <w:r>
        <w:rPr>
          <w:rFonts w:ascii="宋体" w:hAnsi="宋体" w:eastAsia="宋体" w:cs="宋体"/>
          <w:color w:val="auto"/>
          <w:spacing w:val="0"/>
          <w:position w:val="0"/>
          <w:sz w:val="24"/>
          <w:highlight w:val="none"/>
          <w:shd w:val="clear" w:fill="auto"/>
        </w:rPr>
        <w:br w:type="page"/>
      </w:r>
      <w:r>
        <w:rPr>
          <w:rFonts w:ascii="宋体" w:hAnsi="宋体" w:eastAsia="宋体" w:cs="宋体"/>
          <w:color w:val="auto"/>
          <w:spacing w:val="0"/>
          <w:position w:val="0"/>
          <w:sz w:val="24"/>
          <w:szCs w:val="24"/>
          <w:highlight w:val="none"/>
          <w:shd w:val="clear" w:fill="auto"/>
        </w:rPr>
        <w:t>格式</w:t>
      </w:r>
      <w:r>
        <w:rPr>
          <w:rFonts w:hint="eastAsia" w:ascii="宋体" w:hAnsi="宋体" w:eastAsia="宋体" w:cs="宋体"/>
          <w:color w:val="auto"/>
          <w:spacing w:val="0"/>
          <w:position w:val="0"/>
          <w:sz w:val="24"/>
          <w:szCs w:val="24"/>
          <w:highlight w:val="none"/>
          <w:shd w:val="clear" w:fill="auto"/>
          <w:lang w:val="en-US" w:eastAsia="zh-CN"/>
        </w:rPr>
        <w:t>10</w:t>
      </w:r>
      <w:r>
        <w:rPr>
          <w:rFonts w:ascii="宋体" w:hAnsi="宋体" w:eastAsia="宋体" w:cs="宋体"/>
          <w:color w:val="auto"/>
          <w:spacing w:val="0"/>
          <w:position w:val="0"/>
          <w:sz w:val="24"/>
          <w:szCs w:val="24"/>
          <w:highlight w:val="none"/>
          <w:shd w:val="clear" w:fill="auto"/>
        </w:rPr>
        <w:t xml:space="preserve">  其他资料</w:t>
      </w:r>
    </w:p>
    <w:p w14:paraId="58ED169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240"/>
        <w:jc w:val="left"/>
        <w:textAlignment w:val="auto"/>
        <w:rPr>
          <w:rFonts w:ascii="宋体" w:hAnsi="宋体" w:eastAsia="宋体" w:cs="宋体"/>
          <w:color w:val="auto"/>
          <w:spacing w:val="0"/>
          <w:position w:val="0"/>
          <w:sz w:val="24"/>
          <w:szCs w:val="24"/>
          <w:highlight w:val="none"/>
          <w:shd w:val="clear" w:fill="auto"/>
        </w:rPr>
      </w:pPr>
    </w:p>
    <w:p w14:paraId="6DC99E9E">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b/>
          <w:color w:val="auto"/>
          <w:spacing w:val="0"/>
          <w:position w:val="0"/>
          <w:sz w:val="24"/>
          <w:szCs w:val="24"/>
          <w:highlight w:val="none"/>
          <w:shd w:val="clear" w:fill="auto"/>
          <w:lang w:eastAsia="zh-CN"/>
        </w:rPr>
      </w:pPr>
      <w:r>
        <w:rPr>
          <w:rFonts w:hint="eastAsia" w:ascii="宋体" w:hAnsi="宋体" w:eastAsia="宋体" w:cs="宋体"/>
          <w:color w:val="auto"/>
          <w:spacing w:val="0"/>
          <w:position w:val="0"/>
          <w:sz w:val="24"/>
          <w:szCs w:val="24"/>
          <w:highlight w:val="none"/>
          <w:shd w:val="clear" w:fill="auto"/>
        </w:rPr>
        <w:br w:type="page"/>
      </w:r>
      <w:r>
        <w:rPr>
          <w:rFonts w:hint="eastAsia" w:ascii="宋体" w:hAnsi="宋体" w:eastAsia="宋体" w:cs="宋体"/>
          <w:color w:val="auto"/>
          <w:spacing w:val="0"/>
          <w:position w:val="0"/>
          <w:sz w:val="24"/>
          <w:szCs w:val="24"/>
          <w:highlight w:val="none"/>
          <w:shd w:val="clear" w:fill="auto"/>
        </w:rPr>
        <w:t>格式1</w:t>
      </w:r>
      <w:r>
        <w:rPr>
          <w:rFonts w:hint="eastAsia" w:ascii="宋体" w:hAnsi="宋体" w:eastAsia="宋体" w:cs="宋体"/>
          <w:color w:val="auto"/>
          <w:spacing w:val="0"/>
          <w:position w:val="0"/>
          <w:sz w:val="24"/>
          <w:szCs w:val="24"/>
          <w:highlight w:val="none"/>
          <w:shd w:val="clear" w:fill="auto"/>
          <w:lang w:val="en-US" w:eastAsia="zh-CN"/>
        </w:rPr>
        <w:t>1</w:t>
      </w:r>
    </w:p>
    <w:p w14:paraId="015F852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b/>
          <w:color w:val="auto"/>
          <w:spacing w:val="0"/>
          <w:position w:val="0"/>
          <w:sz w:val="24"/>
          <w:szCs w:val="24"/>
          <w:highlight w:val="none"/>
          <w:shd w:val="clear" w:fill="auto"/>
        </w:rPr>
        <w:t>政府采购供应商诚信承诺书</w:t>
      </w:r>
    </w:p>
    <w:p w14:paraId="312ABAD6">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center"/>
        <w:textAlignment w:val="auto"/>
        <w:rPr>
          <w:rFonts w:hint="eastAsia" w:ascii="宋体" w:hAnsi="宋体" w:eastAsia="宋体" w:cs="宋体"/>
          <w:b/>
          <w:color w:val="auto"/>
          <w:spacing w:val="0"/>
          <w:position w:val="0"/>
          <w:sz w:val="24"/>
          <w:szCs w:val="24"/>
          <w:highlight w:val="none"/>
          <w:shd w:val="clear" w:fill="auto"/>
        </w:rPr>
      </w:pPr>
    </w:p>
    <w:p w14:paraId="771943CF">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72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w:t>
      </w:r>
      <w:r>
        <w:rPr>
          <w:rFonts w:hint="eastAsia" w:ascii="宋体" w:hAnsi="宋体" w:eastAsia="宋体" w:cs="宋体"/>
          <w:color w:val="auto"/>
          <w:spacing w:val="0"/>
          <w:position w:val="0"/>
          <w:sz w:val="24"/>
          <w:szCs w:val="24"/>
          <w:highlight w:val="none"/>
          <w:shd w:val="clear" w:fill="auto"/>
          <w:lang w:eastAsia="zh-CN"/>
        </w:rPr>
        <w:t>，</w:t>
      </w:r>
      <w:r>
        <w:rPr>
          <w:rFonts w:hint="eastAsia" w:ascii="宋体" w:hAnsi="宋体" w:eastAsia="宋体" w:cs="宋体"/>
          <w:color w:val="auto"/>
          <w:spacing w:val="0"/>
          <w:position w:val="0"/>
          <w:sz w:val="24"/>
          <w:szCs w:val="24"/>
          <w:highlight w:val="none"/>
          <w:shd w:val="clear" w:fill="auto"/>
        </w:rPr>
        <w:t>愿接受政府采购监管部门给予相关处罚并承担法律责任。</w:t>
      </w:r>
    </w:p>
    <w:p w14:paraId="2EEDFF0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（一）提供虚假材料谋取中标</w:t>
      </w:r>
      <w:r>
        <w:rPr>
          <w:rFonts w:hint="eastAsia" w:ascii="宋体" w:hAnsi="宋体" w:eastAsia="宋体" w:cs="宋体"/>
          <w:color w:val="auto"/>
          <w:spacing w:val="0"/>
          <w:position w:val="0"/>
          <w:sz w:val="24"/>
          <w:szCs w:val="24"/>
          <w:highlight w:val="none"/>
          <w:shd w:val="clear" w:fill="auto"/>
          <w:lang w:eastAsia="zh-CN"/>
        </w:rPr>
        <w:t>；</w:t>
      </w:r>
    </w:p>
    <w:p w14:paraId="0E70B099">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（二）采取不正当手段诋毁、排挤其他供应商</w:t>
      </w:r>
      <w:r>
        <w:rPr>
          <w:rFonts w:hint="eastAsia" w:ascii="宋体" w:hAnsi="宋体" w:eastAsia="宋体" w:cs="宋体"/>
          <w:color w:val="auto"/>
          <w:spacing w:val="0"/>
          <w:position w:val="0"/>
          <w:sz w:val="24"/>
          <w:szCs w:val="24"/>
          <w:highlight w:val="none"/>
          <w:shd w:val="clear" w:fill="auto"/>
          <w:lang w:eastAsia="zh-CN"/>
        </w:rPr>
        <w:t>；</w:t>
      </w:r>
    </w:p>
    <w:p w14:paraId="77B386E2">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（三）与招标采购单位、其他投标人恶意串通</w:t>
      </w:r>
      <w:r>
        <w:rPr>
          <w:rFonts w:hint="eastAsia" w:ascii="宋体" w:hAnsi="宋体" w:eastAsia="宋体" w:cs="宋体"/>
          <w:color w:val="auto"/>
          <w:spacing w:val="0"/>
          <w:position w:val="0"/>
          <w:sz w:val="24"/>
          <w:szCs w:val="24"/>
          <w:highlight w:val="none"/>
          <w:shd w:val="clear" w:fill="auto"/>
          <w:lang w:eastAsia="zh-CN"/>
        </w:rPr>
        <w:t>；</w:t>
      </w:r>
    </w:p>
    <w:p w14:paraId="2749A0E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（四）向招标采购单位或提供其他不正当利益</w:t>
      </w:r>
      <w:r>
        <w:rPr>
          <w:rFonts w:hint="eastAsia" w:ascii="宋体" w:hAnsi="宋体" w:eastAsia="宋体" w:cs="宋体"/>
          <w:color w:val="auto"/>
          <w:spacing w:val="0"/>
          <w:position w:val="0"/>
          <w:sz w:val="24"/>
          <w:szCs w:val="24"/>
          <w:highlight w:val="none"/>
          <w:shd w:val="clear" w:fill="auto"/>
          <w:lang w:eastAsia="zh-CN"/>
        </w:rPr>
        <w:t>；</w:t>
      </w:r>
    </w:p>
    <w:p w14:paraId="5F35740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（五）在招标过程中与招标采购单位进行协商谈判、不按照招标文件和投标文件订立合同，或者与采购人另立背离合同实质性内容协议</w:t>
      </w:r>
      <w:r>
        <w:rPr>
          <w:rFonts w:hint="eastAsia" w:ascii="宋体" w:hAnsi="宋体" w:eastAsia="宋体" w:cs="宋体"/>
          <w:color w:val="auto"/>
          <w:spacing w:val="0"/>
          <w:position w:val="0"/>
          <w:sz w:val="24"/>
          <w:szCs w:val="24"/>
          <w:highlight w:val="none"/>
          <w:shd w:val="clear" w:fill="auto"/>
          <w:lang w:eastAsia="zh-CN"/>
        </w:rPr>
        <w:t>；</w:t>
      </w:r>
    </w:p>
    <w:p w14:paraId="1C24F273">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（六）开标后擅自撤销投标，影响招标继续进行的或领取招标文件纳投标保证金后不投标导致废标</w:t>
      </w:r>
      <w:r>
        <w:rPr>
          <w:rFonts w:hint="eastAsia" w:ascii="宋体" w:hAnsi="宋体" w:eastAsia="宋体" w:cs="宋体"/>
          <w:color w:val="auto"/>
          <w:spacing w:val="0"/>
          <w:position w:val="0"/>
          <w:sz w:val="24"/>
          <w:szCs w:val="24"/>
          <w:highlight w:val="none"/>
          <w:shd w:val="clear" w:fill="auto"/>
          <w:lang w:eastAsia="zh-CN"/>
        </w:rPr>
        <w:t>；</w:t>
      </w:r>
    </w:p>
    <w:p w14:paraId="1F0A9F7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（七）中标后无正当理由，在规定时间内不与采购单位签订合同</w:t>
      </w:r>
      <w:r>
        <w:rPr>
          <w:rFonts w:hint="eastAsia" w:ascii="宋体" w:hAnsi="宋体" w:eastAsia="宋体" w:cs="宋体"/>
          <w:color w:val="auto"/>
          <w:spacing w:val="0"/>
          <w:position w:val="0"/>
          <w:sz w:val="24"/>
          <w:szCs w:val="24"/>
          <w:highlight w:val="none"/>
          <w:shd w:val="clear" w:fill="auto"/>
          <w:lang w:eastAsia="zh-CN"/>
        </w:rPr>
        <w:t>；</w:t>
      </w:r>
    </w:p>
    <w:p w14:paraId="56E2621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（八）将中标项目转让给他人或非法分包他人</w:t>
      </w:r>
      <w:r>
        <w:rPr>
          <w:rFonts w:hint="eastAsia" w:ascii="宋体" w:hAnsi="宋体" w:eastAsia="宋体" w:cs="宋体"/>
          <w:color w:val="auto"/>
          <w:spacing w:val="0"/>
          <w:position w:val="0"/>
          <w:sz w:val="24"/>
          <w:szCs w:val="24"/>
          <w:highlight w:val="none"/>
          <w:shd w:val="clear" w:fill="auto"/>
          <w:lang w:eastAsia="zh-CN"/>
        </w:rPr>
        <w:t>；</w:t>
      </w:r>
    </w:p>
    <w:p w14:paraId="28A820F7">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（九）无正当理由，拒绝履行合同义务</w:t>
      </w:r>
      <w:r>
        <w:rPr>
          <w:rFonts w:hint="eastAsia" w:ascii="宋体" w:hAnsi="宋体" w:eastAsia="宋体" w:cs="宋体"/>
          <w:color w:val="auto"/>
          <w:spacing w:val="0"/>
          <w:position w:val="0"/>
          <w:sz w:val="24"/>
          <w:szCs w:val="24"/>
          <w:highlight w:val="none"/>
          <w:shd w:val="clear" w:fill="auto"/>
          <w:lang w:eastAsia="zh-CN"/>
        </w:rPr>
        <w:t>；</w:t>
      </w:r>
    </w:p>
    <w:p w14:paraId="30F1191E">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（十）无正当理由放弃中标（成交）项目</w:t>
      </w:r>
      <w:r>
        <w:rPr>
          <w:rFonts w:hint="eastAsia" w:ascii="宋体" w:hAnsi="宋体" w:eastAsia="宋体" w:cs="宋体"/>
          <w:color w:val="auto"/>
          <w:spacing w:val="0"/>
          <w:position w:val="0"/>
          <w:sz w:val="24"/>
          <w:szCs w:val="24"/>
          <w:highlight w:val="none"/>
          <w:shd w:val="clear" w:fill="auto"/>
          <w:lang w:eastAsia="zh-CN"/>
        </w:rPr>
        <w:t>；</w:t>
      </w:r>
    </w:p>
    <w:p w14:paraId="133E32E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（十ー）</w:t>
      </w:r>
      <w:r>
        <w:rPr>
          <w:rFonts w:hint="eastAsia" w:ascii="宋体" w:hAnsi="宋体" w:eastAsia="宋体" w:cs="宋体"/>
          <w:color w:val="auto"/>
          <w:spacing w:val="0"/>
          <w:position w:val="0"/>
          <w:sz w:val="24"/>
          <w:szCs w:val="24"/>
          <w:highlight w:val="none"/>
          <w:shd w:val="clear" w:fill="auto"/>
          <w:lang w:eastAsia="zh-CN"/>
        </w:rPr>
        <w:t>擅自</w:t>
      </w:r>
      <w:r>
        <w:rPr>
          <w:rFonts w:hint="eastAsia" w:ascii="宋体" w:hAnsi="宋体" w:eastAsia="宋体" w:cs="宋体"/>
          <w:color w:val="auto"/>
          <w:spacing w:val="0"/>
          <w:position w:val="0"/>
          <w:sz w:val="24"/>
          <w:szCs w:val="24"/>
          <w:highlight w:val="none"/>
          <w:shd w:val="clear" w:fill="auto"/>
        </w:rPr>
        <w:t>或</w:t>
      </w:r>
      <w:r>
        <w:rPr>
          <w:rFonts w:hint="eastAsia" w:ascii="宋体" w:hAnsi="宋体" w:eastAsia="宋体" w:cs="宋体"/>
          <w:color w:val="auto"/>
          <w:spacing w:val="0"/>
          <w:position w:val="0"/>
          <w:sz w:val="24"/>
          <w:szCs w:val="24"/>
          <w:highlight w:val="none"/>
          <w:shd w:val="clear" w:fill="auto"/>
          <w:lang w:eastAsia="zh-CN"/>
        </w:rPr>
        <w:t>与</w:t>
      </w:r>
      <w:r>
        <w:rPr>
          <w:rFonts w:hint="eastAsia" w:ascii="宋体" w:hAnsi="宋体" w:eastAsia="宋体" w:cs="宋体"/>
          <w:color w:val="auto"/>
          <w:spacing w:val="0"/>
          <w:position w:val="0"/>
          <w:sz w:val="24"/>
          <w:szCs w:val="24"/>
          <w:highlight w:val="none"/>
          <w:shd w:val="clear" w:fill="auto"/>
        </w:rPr>
        <w:t>采购人串通或接受采购人要求，在履约合同中通过减少货物数量，更换品牌、降低配置、技术要求、质量和服务标准等，却仍按原合同进行虚假验收或终止政府采购合同</w:t>
      </w:r>
      <w:r>
        <w:rPr>
          <w:rFonts w:hint="eastAsia" w:ascii="宋体" w:hAnsi="宋体" w:eastAsia="宋体" w:cs="宋体"/>
          <w:color w:val="auto"/>
          <w:spacing w:val="0"/>
          <w:position w:val="0"/>
          <w:sz w:val="24"/>
          <w:szCs w:val="24"/>
          <w:highlight w:val="none"/>
          <w:shd w:val="clear" w:fill="auto"/>
          <w:lang w:eastAsia="zh-CN"/>
        </w:rPr>
        <w:t>；</w:t>
      </w:r>
    </w:p>
    <w:p w14:paraId="1E44B350">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（十二）与采购人串通，对尚未履约完毕的采购项目出具虚假验收报告；</w:t>
      </w:r>
    </w:p>
    <w:p w14:paraId="6F81AD56">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（十三）无不可抗力因素，拒绝提供售后服务、售后服务态度恶劣、故意提高维修配件价格（高于市场平均价）；</w:t>
      </w:r>
    </w:p>
    <w:p w14:paraId="5BC29DD4">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（十四）开标后对招标文件的相关内容再进行质疑；</w:t>
      </w:r>
    </w:p>
    <w:p w14:paraId="770AB80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（十五）恶意投诉的行为：投诉经查无实据的、捏造事实或者提供虚假</w:t>
      </w:r>
      <w:r>
        <w:rPr>
          <w:rFonts w:hint="eastAsia" w:ascii="宋体" w:hAnsi="宋体" w:eastAsia="宋体" w:cs="宋体"/>
          <w:color w:val="auto"/>
          <w:spacing w:val="0"/>
          <w:position w:val="0"/>
          <w:sz w:val="24"/>
          <w:szCs w:val="24"/>
          <w:highlight w:val="none"/>
          <w:shd w:val="clear" w:fill="auto"/>
          <w:lang w:eastAsia="zh-CN"/>
        </w:rPr>
        <w:t>投诉</w:t>
      </w:r>
      <w:r>
        <w:rPr>
          <w:rFonts w:hint="eastAsia" w:ascii="宋体" w:hAnsi="宋体" w:eastAsia="宋体" w:cs="宋体"/>
          <w:color w:val="auto"/>
          <w:spacing w:val="0"/>
          <w:position w:val="0"/>
          <w:sz w:val="24"/>
          <w:szCs w:val="24"/>
          <w:highlight w:val="none"/>
          <w:shd w:val="clear" w:fill="auto"/>
        </w:rPr>
        <w:t>材料；</w:t>
      </w:r>
    </w:p>
    <w:p w14:paraId="576D54F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（十六）拒绝有关部门监督检查或者提供虚假情况；</w:t>
      </w:r>
    </w:p>
    <w:p w14:paraId="4E82F8F8">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（十七）政府采购监管部门认定的其他政府采购活动中的不诚信行为。</w:t>
      </w:r>
    </w:p>
    <w:p w14:paraId="6C2FA551">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3360"/>
        <w:jc w:val="both"/>
        <w:textAlignment w:val="auto"/>
        <w:rPr>
          <w:rFonts w:hint="eastAsia" w:ascii="宋体" w:hAnsi="宋体" w:eastAsia="宋体" w:cs="宋体"/>
          <w:color w:val="auto"/>
          <w:spacing w:val="0"/>
          <w:position w:val="0"/>
          <w:sz w:val="24"/>
          <w:szCs w:val="24"/>
          <w:highlight w:val="none"/>
          <w:shd w:val="clear" w:fill="auto"/>
        </w:rPr>
      </w:pPr>
    </w:p>
    <w:p w14:paraId="4C638A6A">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336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供应商名称：（盖章）</w:t>
      </w:r>
    </w:p>
    <w:p w14:paraId="17B1E7CE">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3360"/>
        <w:jc w:val="both"/>
        <w:textAlignment w:val="auto"/>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法人代表或授权委托人：（签字）</w:t>
      </w:r>
    </w:p>
    <w:p w14:paraId="1340500C">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3360"/>
        <w:jc w:val="both"/>
        <w:textAlignment w:val="auto"/>
        <w:rPr>
          <w:rFonts w:hint="eastAsia" w:ascii="宋体" w:hAnsi="宋体" w:eastAsia="宋体" w:cs="宋体"/>
          <w:color w:val="auto"/>
          <w:spacing w:val="0"/>
          <w:position w:val="0"/>
          <w:sz w:val="24"/>
          <w:szCs w:val="24"/>
          <w:highlight w:val="none"/>
          <w:shd w:val="clear" w:fill="auto"/>
        </w:rPr>
      </w:pPr>
    </w:p>
    <w:p w14:paraId="775C96AD">
      <w:pPr>
        <w:keepNext w:val="0"/>
        <w:keepLines w:val="0"/>
        <w:pageBreakBefore w:val="0"/>
        <w:widowControl w:val="0"/>
        <w:kinsoku/>
        <w:wordWrap/>
        <w:overflowPunct/>
        <w:topLinePunct w:val="0"/>
        <w:autoSpaceDE/>
        <w:autoSpaceDN/>
        <w:bidi w:val="0"/>
        <w:adjustRightInd/>
        <w:snapToGrid/>
        <w:spacing w:before="0" w:after="0" w:line="480" w:lineRule="exact"/>
        <w:ind w:left="0" w:right="0" w:firstLine="3360"/>
        <w:jc w:val="both"/>
        <w:textAlignment w:val="auto"/>
        <w:rPr>
          <w:rFonts w:hint="eastAsia" w:ascii="宋体" w:hAnsi="宋体" w:eastAsia="宋体" w:cs="宋体"/>
          <w:b/>
          <w:color w:val="auto"/>
          <w:spacing w:val="0"/>
          <w:position w:val="0"/>
          <w:sz w:val="24"/>
          <w:szCs w:val="24"/>
          <w:highlight w:val="none"/>
          <w:shd w:val="clear" w:fill="auto"/>
        </w:rPr>
      </w:pPr>
      <w:r>
        <w:rPr>
          <w:rFonts w:hint="eastAsia" w:ascii="宋体" w:hAnsi="宋体" w:eastAsia="宋体" w:cs="宋体"/>
          <w:color w:val="auto"/>
          <w:spacing w:val="0"/>
          <w:position w:val="0"/>
          <w:sz w:val="24"/>
          <w:szCs w:val="24"/>
          <w:highlight w:val="none"/>
          <w:shd w:val="clear" w:fill="auto"/>
        </w:rPr>
        <w:t>日期：年月日</w:t>
      </w:r>
    </w:p>
    <w:p w14:paraId="374EEAA6">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105F9BCE">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2203F1AD">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br w:type="page"/>
      </w:r>
      <w:r>
        <w:rPr>
          <w:rFonts w:hint="eastAsia" w:ascii="宋体" w:hAnsi="宋体" w:eastAsia="宋体" w:cs="宋体"/>
          <w:b/>
          <w:color w:val="auto"/>
          <w:spacing w:val="0"/>
          <w:position w:val="0"/>
          <w:sz w:val="21"/>
          <w:szCs w:val="21"/>
          <w:highlight w:val="none"/>
          <w:shd w:val="clear" w:fill="auto"/>
        </w:rPr>
        <w:t>周口市政府采购合同融资政策告知函</w:t>
      </w:r>
    </w:p>
    <w:p w14:paraId="1BF585FB">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4A3680AD">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49CFC01D">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4397BC5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68AAD258">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0738F4E7">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2DB5CFF">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4BD4DD8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AE14307">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br w:type="page"/>
      </w:r>
      <w:r>
        <w:rPr>
          <w:rFonts w:ascii="宋体" w:hAnsi="宋体" w:eastAsia="宋体" w:cs="宋体"/>
          <w:color w:val="auto"/>
          <w:spacing w:val="0"/>
          <w:position w:val="0"/>
          <w:sz w:val="28"/>
          <w:highlight w:val="none"/>
          <w:shd w:val="clear" w:fill="auto"/>
        </w:rPr>
        <w:t>周口市政府采购合同（货物类）标准文本</w:t>
      </w:r>
    </w:p>
    <w:p w14:paraId="0AAA7442">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40CC38B4">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2FBCE6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39D62DD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46EE477">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1512A9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D678EE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AD94F0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7551680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3DB0D81D">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2B76F89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799B329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67A4980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64FFE5BA">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br w:type="page"/>
      </w:r>
      <w:r>
        <w:rPr>
          <w:rFonts w:ascii="宋体" w:hAnsi="宋体" w:eastAsia="宋体" w:cs="宋体"/>
          <w:color w:val="auto"/>
          <w:spacing w:val="0"/>
          <w:position w:val="0"/>
          <w:sz w:val="32"/>
          <w:highlight w:val="none"/>
          <w:shd w:val="clear" w:fill="auto"/>
        </w:rPr>
        <w:t>合同签订指引</w:t>
      </w:r>
    </w:p>
    <w:p w14:paraId="3CA5D4A2">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85AAE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3288B9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28ACD1B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58601AE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3.</w:t>
      </w:r>
      <w:r>
        <w:rPr>
          <w:rFonts w:ascii="宋体" w:hAnsi="宋体" w:eastAsia="宋体" w:cs="宋体"/>
          <w:color w:val="auto"/>
          <w:spacing w:val="0"/>
          <w:position w:val="0"/>
          <w:sz w:val="21"/>
          <w:highlight w:val="none"/>
          <w:shd w:val="clear" w:fill="auto"/>
        </w:rPr>
        <w:t>该政府采购项目评审报告；</w:t>
      </w:r>
    </w:p>
    <w:p w14:paraId="6DAA399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4.</w:t>
      </w:r>
      <w:r>
        <w:rPr>
          <w:rFonts w:ascii="宋体" w:hAnsi="宋体" w:eastAsia="宋体" w:cs="宋体"/>
          <w:color w:val="auto"/>
          <w:spacing w:val="0"/>
          <w:position w:val="0"/>
          <w:sz w:val="21"/>
          <w:highlight w:val="none"/>
          <w:shd w:val="clear" w:fill="auto"/>
        </w:rPr>
        <w:t>采购单位法人授权委托书（法人到场并签字的除外）；</w:t>
      </w:r>
    </w:p>
    <w:p w14:paraId="51E901A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2C22549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6.</w:t>
      </w:r>
      <w:r>
        <w:rPr>
          <w:rFonts w:ascii="宋体" w:hAnsi="宋体" w:eastAsia="宋体" w:cs="宋体"/>
          <w:color w:val="auto"/>
          <w:spacing w:val="0"/>
          <w:position w:val="0"/>
          <w:sz w:val="21"/>
          <w:highlight w:val="none"/>
          <w:shd w:val="clear" w:fill="auto"/>
        </w:rPr>
        <w:t>采购人和中标供应商约定的</w:t>
      </w:r>
      <w:r>
        <w:rPr>
          <w:rFonts w:hint="eastAsia" w:ascii="宋体" w:hAnsi="宋体" w:eastAsia="宋体" w:cs="宋体"/>
          <w:color w:val="auto"/>
          <w:spacing w:val="0"/>
          <w:position w:val="0"/>
          <w:sz w:val="21"/>
          <w:highlight w:val="none"/>
          <w:shd w:val="clear" w:fill="auto"/>
          <w:lang w:eastAsia="zh-CN"/>
        </w:rPr>
        <w:t>其他</w:t>
      </w:r>
      <w:r>
        <w:rPr>
          <w:rFonts w:ascii="宋体" w:hAnsi="宋体" w:eastAsia="宋体" w:cs="宋体"/>
          <w:color w:val="auto"/>
          <w:spacing w:val="0"/>
          <w:position w:val="0"/>
          <w:sz w:val="21"/>
          <w:highlight w:val="none"/>
          <w:shd w:val="clear" w:fill="auto"/>
        </w:rPr>
        <w:t>内容（不得超出招标采购文件实质性内容）。</w:t>
      </w:r>
    </w:p>
    <w:p w14:paraId="0602DCB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02CE051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3974E43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3D82787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3.</w:t>
      </w:r>
      <w:r>
        <w:rPr>
          <w:rFonts w:ascii="宋体" w:hAnsi="宋体" w:eastAsia="宋体" w:cs="宋体"/>
          <w:color w:val="auto"/>
          <w:spacing w:val="0"/>
          <w:position w:val="0"/>
          <w:sz w:val="21"/>
          <w:highlight w:val="none"/>
          <w:shd w:val="clear" w:fill="auto"/>
        </w:rPr>
        <w:t>该政府采购项目中标通知书；</w:t>
      </w:r>
    </w:p>
    <w:p w14:paraId="42ACB91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4.</w:t>
      </w:r>
      <w:r>
        <w:rPr>
          <w:rFonts w:ascii="宋体" w:hAnsi="宋体" w:eastAsia="宋体" w:cs="宋体"/>
          <w:color w:val="auto"/>
          <w:spacing w:val="0"/>
          <w:position w:val="0"/>
          <w:sz w:val="21"/>
          <w:highlight w:val="none"/>
          <w:shd w:val="clear" w:fill="auto"/>
        </w:rPr>
        <w:t>供应商法人授权委托书（法人到场并签字的除外）；</w:t>
      </w:r>
    </w:p>
    <w:p w14:paraId="14877C2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5.</w:t>
      </w:r>
      <w:r>
        <w:rPr>
          <w:rFonts w:ascii="宋体" w:hAnsi="宋体" w:eastAsia="宋体" w:cs="宋体"/>
          <w:color w:val="auto"/>
          <w:spacing w:val="0"/>
          <w:position w:val="0"/>
          <w:sz w:val="21"/>
          <w:highlight w:val="none"/>
          <w:shd w:val="clear" w:fill="auto"/>
        </w:rPr>
        <w:t>供应商被授权人身份证件（法人到场并签字的除外）；</w:t>
      </w:r>
    </w:p>
    <w:p w14:paraId="5EB6491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6.</w:t>
      </w:r>
      <w:r>
        <w:rPr>
          <w:rFonts w:ascii="宋体" w:hAnsi="宋体" w:eastAsia="宋体" w:cs="宋体"/>
          <w:color w:val="auto"/>
          <w:spacing w:val="0"/>
          <w:position w:val="0"/>
          <w:sz w:val="21"/>
          <w:highlight w:val="none"/>
          <w:shd w:val="clear" w:fill="auto"/>
        </w:rPr>
        <w:t>供应商和采购人约定的</w:t>
      </w:r>
      <w:r>
        <w:rPr>
          <w:rFonts w:hint="eastAsia" w:ascii="宋体" w:hAnsi="宋体" w:eastAsia="宋体" w:cs="宋体"/>
          <w:color w:val="auto"/>
          <w:spacing w:val="0"/>
          <w:position w:val="0"/>
          <w:sz w:val="21"/>
          <w:highlight w:val="none"/>
          <w:shd w:val="clear" w:fill="auto"/>
          <w:lang w:eastAsia="zh-CN"/>
        </w:rPr>
        <w:t>其他</w:t>
      </w:r>
      <w:r>
        <w:rPr>
          <w:rFonts w:ascii="宋体" w:hAnsi="宋体" w:eastAsia="宋体" w:cs="宋体"/>
          <w:color w:val="auto"/>
          <w:spacing w:val="0"/>
          <w:position w:val="0"/>
          <w:sz w:val="21"/>
          <w:highlight w:val="none"/>
          <w:shd w:val="clear" w:fill="auto"/>
        </w:rPr>
        <w:t>内容（不得超出招标采购文件实质性内容）。</w:t>
      </w:r>
    </w:p>
    <w:p w14:paraId="25529912">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w:t>
      </w:r>
      <w:r>
        <w:rPr>
          <w:rFonts w:hint="eastAsia" w:ascii="宋体" w:hAnsi="宋体" w:eastAsia="宋体" w:cs="宋体"/>
          <w:color w:val="auto"/>
          <w:spacing w:val="0"/>
          <w:position w:val="0"/>
          <w:sz w:val="21"/>
          <w:highlight w:val="none"/>
          <w:shd w:val="clear" w:fill="auto"/>
          <w:lang w:eastAsia="zh-CN"/>
        </w:rPr>
        <w:t>后两个</w:t>
      </w:r>
      <w:r>
        <w:rPr>
          <w:rFonts w:ascii="宋体" w:hAnsi="宋体" w:eastAsia="宋体" w:cs="宋体"/>
          <w:color w:val="auto"/>
          <w:spacing w:val="0"/>
          <w:position w:val="0"/>
          <w:sz w:val="21"/>
          <w:highlight w:val="none"/>
          <w:shd w:val="clear" w:fill="auto"/>
        </w:rPr>
        <w:t>工作日内</w:t>
      </w:r>
      <w:r>
        <w:rPr>
          <w:rFonts w:hint="eastAsia" w:ascii="宋体" w:hAnsi="宋体" w:eastAsia="宋体" w:cs="宋体"/>
          <w:color w:val="auto"/>
          <w:spacing w:val="0"/>
          <w:position w:val="0"/>
          <w:sz w:val="21"/>
          <w:highlight w:val="none"/>
          <w:shd w:val="clear" w:fill="auto"/>
          <w:lang w:eastAsia="zh-CN"/>
        </w:rPr>
        <w:t>由</w:t>
      </w:r>
      <w:r>
        <w:rPr>
          <w:rFonts w:ascii="宋体" w:hAnsi="宋体" w:eastAsia="宋体" w:cs="宋体"/>
          <w:color w:val="auto"/>
          <w:spacing w:val="0"/>
          <w:position w:val="0"/>
          <w:sz w:val="21"/>
          <w:highlight w:val="none"/>
          <w:shd w:val="clear" w:fill="auto"/>
        </w:rPr>
        <w:t>采购人在“周口市政府采购网”上进行合同公示。</w:t>
      </w:r>
    </w:p>
    <w:p w14:paraId="201B2B6F">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B647279">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br w:type="page"/>
      </w:r>
      <w:r>
        <w:rPr>
          <w:rFonts w:ascii="宋体" w:hAnsi="宋体" w:eastAsia="宋体" w:cs="宋体"/>
          <w:color w:val="auto"/>
          <w:spacing w:val="0"/>
          <w:position w:val="0"/>
          <w:sz w:val="32"/>
          <w:highlight w:val="none"/>
          <w:shd w:val="clear" w:fill="auto"/>
        </w:rPr>
        <w:t>供应商履约验收指引</w:t>
      </w:r>
    </w:p>
    <w:p w14:paraId="386B7D62">
      <w:pPr>
        <w:widowControl w:val="0"/>
        <w:numPr>
          <w:ilvl w:val="0"/>
          <w:numId w:val="4"/>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0DBDEC5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lang w:eastAsia="zh-CN"/>
        </w:rPr>
        <w:t>2.</w:t>
      </w:r>
      <w:r>
        <w:rPr>
          <w:rFonts w:ascii="宋体" w:hAnsi="宋体" w:eastAsia="宋体" w:cs="宋体"/>
          <w:color w:val="auto"/>
          <w:spacing w:val="0"/>
          <w:position w:val="0"/>
          <w:sz w:val="21"/>
          <w:highlight w:val="none"/>
          <w:shd w:val="clear" w:fill="auto"/>
        </w:rPr>
        <w:t>不得以次充好、高投低配，确因在合同执行中不可抗力因素造成的，应提供相关依据；</w:t>
      </w:r>
    </w:p>
    <w:p w14:paraId="44A32E32">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lang w:eastAsia="zh-CN"/>
        </w:rPr>
        <w:t>3.</w:t>
      </w:r>
      <w:r>
        <w:rPr>
          <w:rFonts w:ascii="宋体" w:hAnsi="宋体" w:eastAsia="宋体" w:cs="宋体"/>
          <w:color w:val="auto"/>
          <w:spacing w:val="0"/>
          <w:position w:val="0"/>
          <w:sz w:val="21"/>
          <w:highlight w:val="none"/>
          <w:shd w:val="clear" w:fill="auto"/>
        </w:rPr>
        <w:t>对因客观上采购人采购需求发生变化造成的，应提供采、供双方的纸质备忘录材料；</w:t>
      </w:r>
    </w:p>
    <w:p w14:paraId="509A73E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5D345CE5">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793E88D7">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lang w:eastAsia="zh-CN"/>
        </w:rPr>
        <w:t>6.</w:t>
      </w:r>
      <w:r>
        <w:rPr>
          <w:rFonts w:ascii="宋体" w:hAnsi="宋体" w:eastAsia="宋体" w:cs="宋体"/>
          <w:color w:val="auto"/>
          <w:spacing w:val="0"/>
          <w:position w:val="0"/>
          <w:sz w:val="21"/>
          <w:highlight w:val="none"/>
          <w:shd w:val="clear" w:fill="auto"/>
        </w:rPr>
        <w:t>采、供双方约定的验收机构及相关人员组成情况。</w:t>
      </w:r>
    </w:p>
    <w:p w14:paraId="6674EF7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宋体" w:hAnsi="宋体" w:eastAsia="宋体" w:cs="宋体"/>
          <w:color w:val="auto"/>
          <w:spacing w:val="0"/>
          <w:position w:val="0"/>
          <w:sz w:val="21"/>
          <w:highlight w:val="none"/>
          <w:shd w:val="clear" w:fill="auto"/>
          <w:lang w:eastAsia="zh-CN"/>
        </w:rPr>
        <w:t>7.</w:t>
      </w:r>
      <w:r>
        <w:rPr>
          <w:rFonts w:ascii="宋体" w:hAnsi="宋体" w:eastAsia="宋体" w:cs="宋体"/>
          <w:color w:val="auto"/>
          <w:spacing w:val="0"/>
          <w:position w:val="0"/>
          <w:sz w:val="21"/>
          <w:highlight w:val="none"/>
          <w:shd w:val="clear" w:fill="auto"/>
        </w:rPr>
        <w:t>督促采购人在项目验收结束并达到相关要求后一个工作日内，在“周口市政府采购网”上进行“履约验收”公示。</w:t>
      </w:r>
    </w:p>
    <w:p w14:paraId="5D285460">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br w:type="page"/>
      </w:r>
      <w:r>
        <w:rPr>
          <w:rFonts w:ascii="宋体" w:hAnsi="宋体" w:eastAsia="宋体" w:cs="宋体"/>
          <w:color w:val="auto"/>
          <w:spacing w:val="0"/>
          <w:position w:val="0"/>
          <w:sz w:val="28"/>
          <w:highlight w:val="none"/>
          <w:shd w:val="clear" w:fill="auto"/>
        </w:rPr>
        <w:t>采购合同内容</w:t>
      </w:r>
    </w:p>
    <w:p w14:paraId="7800102C">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03C1487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72CA390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18B2B11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0ED8DB9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4D9B347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0317198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hint="eastAsia" w:ascii="Times New Roman" w:hAnsi="Times New Roman" w:eastAsia="宋体" w:cs="Times New Roman"/>
          <w:color w:val="auto"/>
          <w:spacing w:val="0"/>
          <w:position w:val="0"/>
          <w:sz w:val="21"/>
          <w:highlight w:val="none"/>
          <w:u w:val="single"/>
          <w:shd w:val="clear" w:fill="auto"/>
          <w:lang w:eastAsia="zh-CN"/>
        </w:rPr>
        <w:t>（</w:t>
      </w:r>
      <w:r>
        <w:rPr>
          <w:rFonts w:ascii="宋体" w:hAnsi="宋体" w:eastAsia="宋体" w:cs="宋体"/>
          <w:color w:val="auto"/>
          <w:spacing w:val="0"/>
          <w:position w:val="0"/>
          <w:sz w:val="21"/>
          <w:highlight w:val="none"/>
          <w:shd w:val="clear" w:fill="auto"/>
        </w:rPr>
        <w:t>财政资金项目必须填写</w:t>
      </w:r>
      <w:r>
        <w:rPr>
          <w:rFonts w:hint="eastAsia" w:ascii="宋体" w:hAnsi="宋体" w:eastAsia="宋体" w:cs="宋体"/>
          <w:color w:val="auto"/>
          <w:spacing w:val="0"/>
          <w:position w:val="0"/>
          <w:sz w:val="21"/>
          <w:highlight w:val="none"/>
          <w:shd w:val="clear" w:fill="auto"/>
          <w:lang w:eastAsia="zh-CN"/>
        </w:rPr>
        <w:t>）</w:t>
      </w:r>
    </w:p>
    <w:p w14:paraId="1B18607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w:t>
      </w:r>
      <w:r>
        <w:rPr>
          <w:rFonts w:hint="eastAsia" w:ascii="宋体" w:hAnsi="宋体" w:eastAsia="宋体" w:cs="宋体"/>
          <w:color w:val="auto"/>
          <w:spacing w:val="0"/>
          <w:position w:val="0"/>
          <w:sz w:val="21"/>
          <w:highlight w:val="none"/>
          <w:shd w:val="clear" w:fill="auto"/>
          <w:lang w:eastAsia="zh-CN"/>
        </w:rPr>
        <w:t>《中华人民共和国政府采购法》和《</w:t>
      </w:r>
      <w:r>
        <w:rPr>
          <w:rFonts w:ascii="宋体" w:hAnsi="宋体" w:eastAsia="宋体" w:cs="宋体"/>
          <w:color w:val="auto"/>
          <w:spacing w:val="0"/>
          <w:position w:val="0"/>
          <w:sz w:val="21"/>
          <w:highlight w:val="none"/>
          <w:shd w:val="clear" w:fill="auto"/>
        </w:rPr>
        <w:t>中华人民共和国</w:t>
      </w:r>
      <w:r>
        <w:rPr>
          <w:rFonts w:hint="eastAsia" w:ascii="宋体" w:hAnsi="宋体" w:eastAsia="宋体" w:cs="宋体"/>
          <w:color w:val="auto"/>
          <w:spacing w:val="0"/>
          <w:position w:val="0"/>
          <w:sz w:val="21"/>
          <w:highlight w:val="none"/>
          <w:shd w:val="clear" w:fill="auto"/>
          <w:lang w:val="en-US" w:eastAsia="zh-CN"/>
        </w:rPr>
        <w:t>民法典</w:t>
      </w:r>
      <w:r>
        <w:rPr>
          <w:rFonts w:ascii="宋体" w:hAnsi="宋体" w:eastAsia="宋体" w:cs="宋体"/>
          <w:color w:val="auto"/>
          <w:spacing w:val="0"/>
          <w:position w:val="0"/>
          <w:sz w:val="21"/>
          <w:highlight w:val="none"/>
          <w:shd w:val="clear" w:fill="auto"/>
        </w:rPr>
        <w:t>》之规定，经甲乙双方充分协商，特订立本合同，以便共同遵守。</w:t>
      </w:r>
    </w:p>
    <w:p w14:paraId="52F1146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7"/>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228242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69E087B">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E8F4CDD">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96F1C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A82A3B">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121AB">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28047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B0A579">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19FDCCCC">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5EDA5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E2AFF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3A062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551F21">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3552E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9F9D9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52C5D3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53ADC78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BF4905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14972D">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48A19B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A540B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4DF4EA">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84D861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85D84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72E1CA00">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A601A4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946BA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E04E01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47F27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3108D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D88C5C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E48CB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1AAF6D7">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587B8C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02E8CF8A">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hint="eastAsia" w:ascii="宋体" w:hAnsi="宋体" w:eastAsia="宋体" w:cs="宋体"/>
                <w:color w:val="auto"/>
                <w:spacing w:val="0"/>
                <w:position w:val="0"/>
                <w:sz w:val="21"/>
                <w:highlight w:val="none"/>
                <w:shd w:val="clear" w:fill="auto"/>
                <w:lang w:eastAsia="zh-CN"/>
              </w:rPr>
              <w:t>〈送达</w:t>
            </w:r>
            <w:r>
              <w:rPr>
                <w:rFonts w:ascii="宋体" w:hAnsi="宋体" w:eastAsia="宋体" w:cs="宋体"/>
                <w:color w:val="auto"/>
                <w:spacing w:val="0"/>
                <w:position w:val="0"/>
                <w:sz w:val="21"/>
                <w:highlight w:val="none"/>
                <w:shd w:val="clear" w:fill="auto"/>
              </w:rPr>
              <w:t>甲方指定地点并下货</w:t>
            </w:r>
            <w:r>
              <w:rPr>
                <w:rFonts w:hint="eastAsia" w:ascii="宋体" w:hAnsi="宋体" w:eastAsia="宋体" w:cs="宋体"/>
                <w:color w:val="auto"/>
                <w:spacing w:val="0"/>
                <w:position w:val="0"/>
                <w:sz w:val="21"/>
                <w:highlight w:val="none"/>
                <w:shd w:val="clear" w:fill="auto"/>
                <w:lang w:eastAsia="zh-CN"/>
              </w:rPr>
              <w: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2D71C90E">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4D505DF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17BFAA9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3B3269C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230F205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5BC5C73">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6C083C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748D47D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r>
        <w:rPr>
          <w:rFonts w:hint="eastAsia" w:ascii="宋体" w:hAnsi="宋体" w:eastAsia="宋体" w:cs="宋体"/>
          <w:color w:val="auto"/>
          <w:spacing w:val="0"/>
          <w:position w:val="0"/>
          <w:sz w:val="21"/>
          <w:highlight w:val="none"/>
          <w:shd w:val="clear" w:fill="auto"/>
          <w:lang w:eastAsia="zh-CN"/>
        </w:rPr>
        <w:t>】</w:t>
      </w:r>
    </w:p>
    <w:p w14:paraId="768048CA">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2044286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F783A6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0FC2C91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hint="eastAsia" w:ascii="Times New Roman" w:hAnsi="Times New Roman" w:eastAsia="宋体" w:cs="Times New Roman"/>
          <w:color w:val="auto"/>
          <w:spacing w:val="0"/>
          <w:position w:val="0"/>
          <w:sz w:val="21"/>
          <w:highlight w:val="none"/>
          <w:u w:val="single"/>
          <w:shd w:val="clear" w:fill="auto"/>
          <w:lang w:eastAsia="zh-CN"/>
        </w:rPr>
        <w:t>（</w:t>
      </w:r>
      <w:r>
        <w:rPr>
          <w:rFonts w:ascii="宋体" w:hAnsi="宋体" w:eastAsia="宋体" w:cs="宋体"/>
          <w:color w:val="auto"/>
          <w:spacing w:val="0"/>
          <w:position w:val="0"/>
          <w:sz w:val="21"/>
          <w:highlight w:val="none"/>
          <w:shd w:val="clear" w:fill="auto"/>
        </w:rPr>
        <w:t>甲方指定的任何地点，安装并调试</w:t>
      </w:r>
      <w:r>
        <w:rPr>
          <w:rFonts w:hint="eastAsia" w:ascii="宋体" w:hAnsi="宋体" w:eastAsia="宋体" w:cs="宋体"/>
          <w:color w:val="auto"/>
          <w:spacing w:val="0"/>
          <w:position w:val="0"/>
          <w:sz w:val="21"/>
          <w:highlight w:val="none"/>
          <w:shd w:val="clear" w:fill="auto"/>
          <w:lang w:eastAsia="zh-CN"/>
        </w:rPr>
        <w:t>。）</w:t>
      </w:r>
    </w:p>
    <w:p w14:paraId="788B10B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06F9011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50C47D5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36E507E1">
      <w:pPr>
        <w:numPr>
          <w:ilvl w:val="0"/>
          <w:numId w:val="5"/>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3FACE6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46E4B24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4EF366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65D9D04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4D1723BF">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38934583">
      <w:pPr>
        <w:numPr>
          <w:ilvl w:val="0"/>
          <w:numId w:val="6"/>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72C971F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0F8D77D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16FCF6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80E347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3B464D8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2A0642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679F0F7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64F6953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0AA8E71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7F7E7F0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5FEDB2A">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40AEC34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410302B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0099732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91785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156189D8">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1645F52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7F159E6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hint="eastAsia" w:ascii="宋体" w:hAnsi="宋体" w:eastAsia="宋体" w:cs="宋体"/>
          <w:color w:val="auto"/>
          <w:spacing w:val="0"/>
          <w:position w:val="0"/>
          <w:sz w:val="21"/>
          <w:highlight w:val="none"/>
          <w:shd w:val="clear" w:fill="auto"/>
          <w:lang w:eastAsia="zh-CN"/>
        </w:rPr>
        <w:t>1%—5%</w:t>
      </w:r>
      <w:r>
        <w:rPr>
          <w:rFonts w:ascii="宋体" w:hAnsi="宋体" w:eastAsia="宋体" w:cs="宋体"/>
          <w:color w:val="auto"/>
          <w:spacing w:val="0"/>
          <w:position w:val="0"/>
          <w:sz w:val="21"/>
          <w:highlight w:val="none"/>
          <w:shd w:val="clear" w:fill="auto"/>
        </w:rPr>
        <w:t>，专用产品的幅度为</w:t>
      </w:r>
      <w:r>
        <w:rPr>
          <w:rFonts w:hint="eastAsia" w:ascii="宋体" w:hAnsi="宋体" w:eastAsia="宋体" w:cs="宋体"/>
          <w:color w:val="auto"/>
          <w:spacing w:val="0"/>
          <w:position w:val="0"/>
          <w:sz w:val="21"/>
          <w:highlight w:val="none"/>
          <w:shd w:val="clear" w:fill="auto"/>
          <w:lang w:eastAsia="zh-CN"/>
        </w:rPr>
        <w:t>10%—30%</w:t>
      </w:r>
      <w:r>
        <w:rPr>
          <w:rFonts w:ascii="宋体" w:hAnsi="宋体" w:eastAsia="宋体" w:cs="宋体"/>
          <w:color w:val="auto"/>
          <w:spacing w:val="0"/>
          <w:position w:val="0"/>
          <w:sz w:val="21"/>
          <w:highlight w:val="none"/>
          <w:shd w:val="clear" w:fill="auto"/>
        </w:rPr>
        <w:t>）的违约金。</w:t>
      </w:r>
    </w:p>
    <w:p w14:paraId="5581F44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hint="eastAsia" w:ascii="宋体" w:hAnsi="宋体" w:eastAsia="宋体" w:cs="宋体"/>
          <w:color w:val="auto"/>
          <w:spacing w:val="0"/>
          <w:position w:val="0"/>
          <w:sz w:val="21"/>
          <w:highlight w:val="none"/>
          <w:shd w:val="clear" w:fill="auto"/>
          <w:lang w:eastAsia="zh-CN"/>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58680DF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w:t>
      </w:r>
      <w:r>
        <w:rPr>
          <w:rFonts w:hint="eastAsia" w:ascii="宋体" w:hAnsi="宋体" w:eastAsia="宋体" w:cs="宋体"/>
          <w:color w:val="auto"/>
          <w:spacing w:val="0"/>
          <w:position w:val="0"/>
          <w:sz w:val="21"/>
          <w:highlight w:val="none"/>
          <w:shd w:val="clear" w:fill="auto"/>
          <w:lang w:eastAsia="zh-CN"/>
        </w:rPr>
        <w:t>重新</w:t>
      </w:r>
      <w:r>
        <w:rPr>
          <w:rFonts w:ascii="宋体" w:hAnsi="宋体" w:eastAsia="宋体" w:cs="宋体"/>
          <w:color w:val="auto"/>
          <w:spacing w:val="0"/>
          <w:position w:val="0"/>
          <w:sz w:val="21"/>
          <w:highlight w:val="none"/>
          <w:shd w:val="clear" w:fill="auto"/>
        </w:rPr>
        <w:t>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595AD8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4893A3B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11FECBA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7AB2D5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10CC23C5">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72B3AD0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hint="eastAsia" w:ascii="宋体" w:hAnsi="宋体" w:eastAsia="宋体" w:cs="宋体"/>
          <w:color w:val="auto"/>
          <w:spacing w:val="0"/>
          <w:position w:val="0"/>
          <w:sz w:val="21"/>
          <w:highlight w:val="none"/>
          <w:shd w:val="clear" w:fill="auto"/>
          <w:lang w:eastAsia="zh-CN"/>
        </w:rPr>
        <w:t>1%～5%</w:t>
      </w:r>
      <w:r>
        <w:rPr>
          <w:rFonts w:ascii="宋体" w:hAnsi="宋体" w:eastAsia="宋体" w:cs="宋体"/>
          <w:color w:val="auto"/>
          <w:spacing w:val="0"/>
          <w:position w:val="0"/>
          <w:sz w:val="21"/>
          <w:highlight w:val="none"/>
          <w:shd w:val="clear" w:fill="auto"/>
        </w:rPr>
        <w:t>专用产品的幅度为</w:t>
      </w:r>
      <w:r>
        <w:rPr>
          <w:rFonts w:hint="eastAsia" w:ascii="宋体" w:hAnsi="宋体" w:eastAsia="宋体" w:cs="宋体"/>
          <w:color w:val="auto"/>
          <w:spacing w:val="0"/>
          <w:position w:val="0"/>
          <w:sz w:val="21"/>
          <w:highlight w:val="none"/>
          <w:shd w:val="clear" w:fill="auto"/>
          <w:lang w:eastAsia="zh-CN"/>
        </w:rPr>
        <w:t>15%—30%</w:t>
      </w:r>
      <w:r>
        <w:rPr>
          <w:rFonts w:ascii="宋体" w:hAnsi="宋体" w:eastAsia="宋体" w:cs="宋体"/>
          <w:color w:val="auto"/>
          <w:spacing w:val="0"/>
          <w:position w:val="0"/>
          <w:sz w:val="21"/>
          <w:highlight w:val="none"/>
          <w:shd w:val="clear" w:fill="auto"/>
        </w:rPr>
        <w:t>）的违约金。</w:t>
      </w:r>
    </w:p>
    <w:p w14:paraId="192B45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75E87BF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5FB1382C">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2F4EE86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687377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4334528">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10C1D31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5F341E2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302E15D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3369B534">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5551892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783C82F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3281C7F5">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1009114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7F8FC09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6F181F59">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5A448D5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68D7014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073C668F">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hint="eastAsia" w:ascii="Times New Roman" w:hAnsi="Times New Roman" w:eastAsia="宋体" w:cs="Times New Roman"/>
          <w:color w:val="auto"/>
          <w:spacing w:val="0"/>
          <w:position w:val="0"/>
          <w:sz w:val="21"/>
          <w:highlight w:val="none"/>
          <w:shd w:val="clear" w:fill="auto"/>
          <w:lang w:eastAsia="zh-CN"/>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0FEDD01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D5B4B0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2997D40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492B97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19D9A91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346A8D8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09EE3E5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345850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2F6EF2A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6504B2C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18D70E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44178465">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640FB272">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2F79A98E">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0CEEA98E">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3CDE99-E811-4352-B206-7FE10E633B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auto"/>
    <w:pitch w:val="default"/>
    <w:sig w:usb0="A00002AF" w:usb1="400078FB" w:usb2="00000000" w:usb3="00000000" w:csb0="6000009F" w:csb1="DFD70000"/>
    <w:embedRegular r:id="rId2" w:fontKey="{500F8651-6CF1-43EF-BAA9-7DBE973125F3}"/>
  </w:font>
  <w:font w:name="仿宋_GB2312">
    <w:panose1 w:val="02010609030101010101"/>
    <w:charset w:val="86"/>
    <w:family w:val="auto"/>
    <w:pitch w:val="default"/>
    <w:sig w:usb0="00000001" w:usb1="080E0000" w:usb2="00000000" w:usb3="00000000" w:csb0="00040000" w:csb1="00000000"/>
    <w:embedRegular r:id="rId3" w:fontKey="{B4866657-8B7B-4FB1-8CA3-9DEEDF3BDA39}"/>
  </w:font>
  <w:font w:name="微软简标宋">
    <w:altName w:val="宋体"/>
    <w:panose1 w:val="00000000000000000000"/>
    <w:charset w:val="00"/>
    <w:family w:val="auto"/>
    <w:pitch w:val="default"/>
    <w:sig w:usb0="00000000" w:usb1="00000000" w:usb2="00000000" w:usb3="00000000" w:csb0="00000000" w:csb1="00000000"/>
    <w:embedRegular r:id="rId4" w:fontKey="{74789D1C-1D95-4E5C-9DB5-227C838D10C5}"/>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2971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386629">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938662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AAE79DA6"/>
    <w:multiLevelType w:val="singleLevel"/>
    <w:tmpl w:val="AAE79DA6"/>
    <w:lvl w:ilvl="0" w:tentative="0">
      <w:start w:val="7"/>
      <w:numFmt w:val="decimal"/>
      <w:lvlText w:val="%1."/>
      <w:lvlJc w:val="left"/>
      <w:pPr>
        <w:tabs>
          <w:tab w:val="left" w:pos="312"/>
        </w:tabs>
      </w:pPr>
    </w:lvl>
  </w:abstractNum>
  <w:abstractNum w:abstractNumId="2">
    <w:nsid w:val="19B94BF4"/>
    <w:multiLevelType w:val="singleLevel"/>
    <w:tmpl w:val="19B94BF4"/>
    <w:lvl w:ilvl="0" w:tentative="0">
      <w:start w:val="1"/>
      <w:numFmt w:val="decimal"/>
      <w:suff w:val="nothing"/>
      <w:lvlText w:val="%1）"/>
      <w:lvlJc w:val="left"/>
    </w:lvl>
  </w:abstractNum>
  <w:abstractNum w:abstractNumId="3">
    <w:nsid w:val="39A0D9AC"/>
    <w:multiLevelType w:val="singleLevel"/>
    <w:tmpl w:val="39A0D9AC"/>
    <w:lvl w:ilvl="0" w:tentative="0">
      <w:start w:val="1"/>
      <w:numFmt w:val="bullet"/>
      <w:lvlText w:val="•"/>
      <w:lvlJc w:val="left"/>
    </w:lvl>
  </w:abstractNum>
  <w:abstractNum w:abstractNumId="4">
    <w:nsid w:val="5A072F92"/>
    <w:multiLevelType w:val="singleLevel"/>
    <w:tmpl w:val="5A072F92"/>
    <w:lvl w:ilvl="0" w:tentative="0">
      <w:start w:val="1"/>
      <w:numFmt w:val="decimal"/>
      <w:lvlText w:val="%1."/>
      <w:lvlJc w:val="left"/>
      <w:pPr>
        <w:tabs>
          <w:tab w:val="left" w:pos="312"/>
        </w:tabs>
      </w:pPr>
    </w:lvl>
  </w:abstractNum>
  <w:abstractNum w:abstractNumId="5">
    <w:nsid w:val="629F7852"/>
    <w:multiLevelType w:val="singleLevel"/>
    <w:tmpl w:val="629F7852"/>
    <w:lvl w:ilvl="0" w:tentative="0">
      <w:start w:val="1"/>
      <w:numFmt w:val="decimal"/>
      <w:lvlText w:val="%1."/>
      <w:lvlJc w:val="left"/>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AC769A1"/>
    <w:rsid w:val="0C4A0F50"/>
    <w:rsid w:val="1484072D"/>
    <w:rsid w:val="190A277E"/>
    <w:rsid w:val="1A937147"/>
    <w:rsid w:val="1F35597B"/>
    <w:rsid w:val="1FBE275D"/>
    <w:rsid w:val="20904F53"/>
    <w:rsid w:val="22665141"/>
    <w:rsid w:val="23D15A06"/>
    <w:rsid w:val="23E15A45"/>
    <w:rsid w:val="28111BAD"/>
    <w:rsid w:val="2A42536F"/>
    <w:rsid w:val="2C917ACF"/>
    <w:rsid w:val="2CBB5CE4"/>
    <w:rsid w:val="2DCB11C8"/>
    <w:rsid w:val="2E0F0021"/>
    <w:rsid w:val="3436271A"/>
    <w:rsid w:val="349C5962"/>
    <w:rsid w:val="35347195"/>
    <w:rsid w:val="36866AC7"/>
    <w:rsid w:val="3A654B5F"/>
    <w:rsid w:val="3B0A71ED"/>
    <w:rsid w:val="3B4E2BE8"/>
    <w:rsid w:val="3C2854E9"/>
    <w:rsid w:val="43C26223"/>
    <w:rsid w:val="44514B1B"/>
    <w:rsid w:val="44C30432"/>
    <w:rsid w:val="459C358B"/>
    <w:rsid w:val="4A8E6E97"/>
    <w:rsid w:val="4C1F4A60"/>
    <w:rsid w:val="4C575FB9"/>
    <w:rsid w:val="4D972986"/>
    <w:rsid w:val="4E143B1F"/>
    <w:rsid w:val="4EF94AC3"/>
    <w:rsid w:val="4F3D2E53"/>
    <w:rsid w:val="5051500A"/>
    <w:rsid w:val="53B879EB"/>
    <w:rsid w:val="542B3971"/>
    <w:rsid w:val="5AC41760"/>
    <w:rsid w:val="5C1E75A6"/>
    <w:rsid w:val="5D0128BF"/>
    <w:rsid w:val="5F4B022D"/>
    <w:rsid w:val="5FC73D06"/>
    <w:rsid w:val="624B5761"/>
    <w:rsid w:val="62E12BE8"/>
    <w:rsid w:val="631D4DCC"/>
    <w:rsid w:val="63D70E99"/>
    <w:rsid w:val="65D41612"/>
    <w:rsid w:val="691F3FEF"/>
    <w:rsid w:val="69692B1A"/>
    <w:rsid w:val="6BD12BF8"/>
    <w:rsid w:val="6E8534BB"/>
    <w:rsid w:val="6EDD7E5F"/>
    <w:rsid w:val="71A37770"/>
    <w:rsid w:val="747C5A5B"/>
    <w:rsid w:val="74992CD1"/>
    <w:rsid w:val="79FDB2BB"/>
    <w:rsid w:val="7BBC17CF"/>
    <w:rsid w:val="7BD001D7"/>
    <w:rsid w:val="7C185920"/>
    <w:rsid w:val="7F427C3D"/>
    <w:rsid w:val="FD5F70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a heading"/>
    <w:basedOn w:val="1"/>
    <w:next w:val="1"/>
    <w:semiHidden/>
    <w:unhideWhenUsed/>
    <w:qFormat/>
    <w:uiPriority w:val="99"/>
    <w:pPr>
      <w:spacing w:before="120" w:beforeLines="0" w:beforeAutospacing="0"/>
    </w:pPr>
    <w:rPr>
      <w:rFonts w:ascii="Arial" w:hAnsi="Arial"/>
      <w:sz w:val="24"/>
    </w:rPr>
  </w:style>
  <w:style w:type="paragraph" w:styleId="3">
    <w:name w:val="caption"/>
    <w:basedOn w:val="1"/>
    <w:next w:val="1"/>
    <w:qFormat/>
    <w:uiPriority w:val="0"/>
    <w:rPr>
      <w:rFonts w:ascii="Cambria" w:hAnsi="Cambria" w:eastAsia="黑体"/>
      <w:sz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22"/>
    <w:rPr>
      <w:b/>
      <w:bCs/>
    </w:rPr>
  </w:style>
  <w:style w:type="paragraph" w:customStyle="1" w:styleId="11">
    <w:name w:val="BodyText1I"/>
    <w:basedOn w:val="12"/>
    <w:qFormat/>
    <w:uiPriority w:val="99"/>
    <w:pPr>
      <w:ind w:firstLine="420" w:firstLineChars="100"/>
    </w:pPr>
  </w:style>
  <w:style w:type="paragraph" w:customStyle="1" w:styleId="12">
    <w:name w:val="BodyText"/>
    <w:basedOn w:val="1"/>
    <w:qFormat/>
    <w:uiPriority w:val="99"/>
    <w:pPr>
      <w:spacing w:after="120"/>
    </w:pPr>
  </w:style>
  <w:style w:type="paragraph" w:customStyle="1" w:styleId="13">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b6927831-8581-4310-b9f3-b2a4ba10fd93</errorID>
      <errorWord>日止</errorWord>
      <group>L1_Word</group>
      <groupName>字词问题</groupName>
      <ability>L2_Typo</ability>
      <abilityName>字词错误</abilityName>
      <candidateList>
        <item>日</item>
      </candidateList>
      <explain/>
      <paraID>7179821A</paraID>
      <start>279</start>
      <end>281</end>
      <status>ignored</status>
      <modifiedWord/>
      <trackRevisions>false</trackRevisions>
    </reviewItem>
    <reviewItem>
      <errorID>87a097ab-fde4-4958-96b6-73a37d3ba79e</errorID>
      <errorWord>。</errorWord>
      <group>L1_Grammar</group>
      <groupName>语法问题</groupName>
      <ability>L2_Grammar</ability>
      <abilityName>语法错误</abilityName>
      <candidateList>
        <item>提交。</item>
      </candidateList>
      <explain/>
      <paraID>43A74AFF</paraID>
      <start>111</start>
      <end>112</end>
      <status>ignored</status>
      <modifiedWord/>
      <trackRevisions>false</trackRevisions>
    </reviewItem>
    <reviewItem>
      <errorID>1e8f5522-1d0c-4afb-b1b4-418f7eaddb1a</errorID>
      <errorWord>由采购人确定</errorWord>
      <group>L1_Grammar</group>
      <groupName>语法问题</groupName>
      <ability>L2_Grammar</ability>
      <abilityName>语法错误</abilityName>
      <candidateList>
        <item>确定</item>
      </candidateList>
      <explain/>
      <paraID>607E1927</paraID>
      <start>15</start>
      <end>21</end>
      <status>ignored</status>
      <modifiedWord/>
      <trackRevisions>false</trackRevisions>
    </reviewItem>
    <reviewItem>
      <errorID>9be5a1f1-84bb-4114-af59-a2aebeefa433</errorID>
      <errorWord>文件被否决</errorWord>
      <group>L1_Grammar</group>
      <groupName>语法问题</groupName>
      <ability>L2_Grammar</ability>
      <abilityName>语法错误</abilityName>
      <candidateList>
        <item>文件</item>
      </candidateList>
      <explain/>
      <paraID>296D2DF4</paraID>
      <start>55</start>
      <end>60</end>
      <status>ignored</status>
      <modifiedWord/>
      <trackRevisions>false</trackRevisions>
    </reviewItem>
    <reviewItem>
      <errorID>3e7db5b7-610a-4586-ad32-b0bb541ff99c</errorID>
      <errorWord>l</errorWord>
      <group>L1_Word</group>
      <groupName>字词问题</groupName>
      <ability>L2_Typo</ability>
      <abilityName>字词错误</abilityName>
      <candidateList>
        <item>1</item>
      </candidateList>
      <explain/>
      <paraID>30D5E83F</paraID>
      <start>2</start>
      <end>3</end>
      <status>ignored</status>
      <modifiedWord/>
      <trackRevisions>false</trackRevisions>
    </reviewItem>
    <reviewItem>
      <errorID>42c6a404-c29a-4803-a121-b21ea6a58f39</errorID>
      <errorWord>l</errorWord>
      <group>L1_Word</group>
      <groupName>字词问题</groupName>
      <ability>L2_Typo</ability>
      <abilityName>字词错误</abilityName>
      <candidateList>
        <item>1</item>
      </candidateList>
      <explain/>
      <paraID>13CF97F2</paraID>
      <start>3</start>
      <end>4</end>
      <status>ignored</status>
      <modifiedWord/>
      <trackRevisions>false</trackRevisions>
    </reviewItem>
    <reviewItem>
      <errorID>4efd5450-695e-417d-ad24-d5950313a5c0</errorID>
      <errorWord>修改或撤回</errorWord>
      <group>L1_Grammar</group>
      <groupName>语法问题</groupName>
      <ability>L2_Grammar</ability>
      <abilityName>语法错误</abilityName>
      <candidateList>
        <item>修改</item>
      </candidateList>
      <explain/>
      <paraID>368E56DC</paraID>
      <start>39</start>
      <end>44</end>
      <status>ignored</status>
      <modifiedWord/>
      <trackRevisions>false</trackRevisions>
    </reviewItem>
    <reviewItem>
      <errorID>3f025482-4cbb-4873-a5a9-922b33fea6af</errorID>
      <errorWord>，之后</errorWord>
      <group>L1_Grammar</group>
      <groupName>语法问题</groupName>
      <ability>L2_Grammar</ability>
      <abilityName>语法错误</abilityName>
      <candidateList>
        <item>后</item>
      </candidateList>
      <explain/>
      <paraID>368E56DC</paraID>
      <start>50</start>
      <end>53</end>
      <status>ignored</status>
      <modifiedWord/>
      <trackRevisions>false</trackRevisions>
    </reviewItem>
    <reviewItem>
      <errorID>34fafdb0-c3ac-493c-9ebf-2e0ae1257fd2</errorID>
      <errorWord>一个</errorWord>
      <group>L1_Word</group>
      <groupName>字词问题</groupName>
      <ability>L2_Typo</ability>
      <abilityName>字词错误</abilityName>
      <candidateList>
        <item> 一个</item>
      </candidateList>
      <explain/>
      <paraID>5F0DD9B5</paraID>
      <start>6</start>
      <end>8</end>
      <status>ignored</status>
      <modifiedWord/>
      <trackRevisions>false</trackRevisions>
    </reviewItem>
    <reviewItem>
      <errorID>6b1094b4-d6bd-4c71-ac5a-f28291374dff</errorID>
      <errorWord>不止递交</errorWord>
      <group>L1_Word</group>
      <groupName>字词问题</groupName>
      <ability>L2_Typo</ability>
      <abilityName>字词错误</abilityName>
      <candidateList>
        <item>递交不止</item>
      </candidateList>
      <explain/>
      <paraID>5F0DD9B5</paraID>
      <start>11</start>
      <end>15</end>
      <status>ignored</status>
      <modifiedWord/>
      <trackRevisions>false</trackRevisions>
    </reviewItem>
    <reviewItem>
      <errorID>884ab4ce-46ba-4c01-95fd-fd29e4b13d5a</errorID>
      <errorWord>为</errorWord>
      <group>L1_Word</group>
      <groupName>字词问题</groupName>
      <ability>L2_Typo</ability>
      <abilityName>字词错误</abilityName>
      <candidateList>
        <item>，其</item>
      </candidateList>
      <explain/>
      <paraID>7C57850A</paraID>
      <start>104</start>
      <end>105</end>
      <status>ignored</status>
      <modifiedWord/>
      <trackRevisions>false</trackRevisions>
    </reviewItem>
    <reviewItem>
      <errorID>0fe9b838-0021-461d-be3e-28adeb25fb17</errorID>
      <errorWord>按照</errorWord>
      <group>L1_Word</group>
      <groupName>字词问题</groupName>
      <ability>L2_Typo</ability>
      <abilityName>字词错误</abilityName>
      <candidateList>
        <item>应作</item>
      </candidateList>
      <explain/>
      <paraID> B3D4C44</paraID>
      <start>42</start>
      <end>44</end>
      <status>ignored</status>
      <modifiedWord/>
      <trackRevisions>false</trackRevisions>
    </reviewItem>
    <reviewItem>
      <errorID>fd5ed988-832d-40ec-aac6-3698df93e09e</errorID>
      <errorWord>文件</errorWord>
      <group>L1_Word</group>
      <groupName>字词问题</groupName>
      <ability>L2_Typo</ability>
      <abilityName>字词错误</abilityName>
      <candidateList>
        <item>性文件</item>
      </candidateList>
      <explain/>
      <paraID>7FEAC95C</paraID>
      <start>27</start>
      <end>29</end>
      <status>ignored</status>
      <modifiedWord/>
      <trackRevisions>false</trackRevisions>
    </reviewItem>
    <reviewItem>
      <errorID>21e14c26-f929-468e-ae1a-2c1135b757d3</errorID>
      <errorWord>补正的</errorWord>
      <group>L1_Word</group>
      <groupName>字词问题</groupName>
      <ability>L2_Typo</ability>
      <abilityName>字词错误</abilityName>
      <candidateList>
        <item>补正</item>
      </candidateList>
      <explain/>
      <paraID>70432377</paraID>
      <start>17</start>
      <end>20</end>
      <status>ignored</status>
      <modifiedWord/>
      <trackRevisions>false</trackRevisions>
    </reviewItem>
    <reviewItem>
      <errorID>5233ce95-a520-49aa-bfa4-fe17f9f12233</errorID>
      <errorWord>被作为</errorWord>
      <group>L1_Grammar</group>
      <groupName>语法问题</groupName>
      <ability>L2_Grammar</ability>
      <abilityName>语法错误</abilityName>
      <candidateList>
        <item>作</item>
      </candidateList>
      <explain/>
      <paraID>70432377</paraID>
      <start>59</start>
      <end>62</end>
      <status>ignored</status>
      <modifiedWord/>
      <trackRevisions>false</trackRevisions>
    </reviewItem>
    <reviewItem>
      <errorID>a314164b-4144-4f41-977d-1bc278596d60</errorID>
      <errorWord>逐一进行</errorWord>
      <group>L1_Word</group>
      <groupName>字词问题</groupName>
      <ability>L2_Typo</ability>
      <abilityName>字词错误</abilityName>
      <candidateList>
        <item>，逐一</item>
      </candidateList>
      <explain/>
      <paraID>31D32C0D</paraID>
      <start>36</start>
      <end>40</end>
      <status>ignored</status>
      <modifiedWord/>
      <trackRevisions>false</trackRevisions>
    </reviewItem>
    <reviewItem>
      <errorID>782f661b-7184-4c36-9ebd-d64c81c4d954</errorID>
      <errorWord>逐一进行</errorWord>
      <group>L1_Word</group>
      <groupName>字词问题</groupName>
      <ability>L2_Typo</ability>
      <abilityName>字词错误</abilityName>
      <candidateList>
        <item>，逐一</item>
      </candidateList>
      <explain/>
      <paraID>5E4DBFBB</paraID>
      <start>36</start>
      <end>40</end>
      <status>ignored</status>
      <modifiedWord/>
      <trackRevisions>false</trackRevisions>
    </reviewItem>
    <reviewItem>
      <errorID>4f0bdb90-f9b5-42be-a11e-a104fdf96163</errorID>
      <errorWord>逐一进行</errorWord>
      <group>L1_Word</group>
      <groupName>字词问题</groupName>
      <ability>L2_Typo</ability>
      <abilityName>字词错误</abilityName>
      <candidateList>
        <item>，逐一</item>
      </candidateList>
      <explain/>
      <paraID> ABB1CE7</paraID>
      <start>38</start>
      <end>42</end>
      <status>ignored</status>
      <modifiedWord/>
      <trackRevisions>false</trackRevisions>
    </reviewItem>
    <reviewItem>
      <errorID>119f13a7-30ca-4e4d-8a03-8eee281ebdf6</errorID>
      <errorWord>开标记</errorWord>
      <group>L1_Word</group>
      <groupName>字词问题</groupName>
      <ability>L2_Typo</ability>
      <abilityName>字词错误</abilityName>
      <candidateList>
        <item>开标记录</item>
      </candidateList>
      <explain/>
      <paraID>2ABFC0D0</paraID>
      <start>17</start>
      <end>20</end>
      <status>ignored</status>
      <modifiedWord/>
      <trackRevisions>false</trackRevisions>
    </reviewItem>
    <reviewItem>
      <errorID>693ee129-1c0c-4661-9265-117760571f46</errorID>
      <errorWord>请供应商在计算前</errorWord>
      <group>L1_Grammar</group>
      <groupName>语法问题</groupName>
      <ability>L2_Grammar</ability>
      <abilityName>语法错误</abilityName>
      <candidateList>
        <item>，请供应商</item>
      </candidateList>
      <explain/>
      <paraID>104F9FDA</paraID>
      <start>3</start>
      <end>11</end>
      <status>ignored</status>
      <modifiedWord/>
      <trackRevisions>false</trackRevisions>
    </reviewItem>
    <reviewItem>
      <errorID>88da5543-6754-4b3f-abae-1e18fee6a9f6</errorID>
      <errorWord>网上</errorWord>
      <group>L1_Grammar</group>
      <groupName>语法问题</groupName>
      <ability>L2_Grammar</ability>
      <abilityName>语法错误</abilityName>
      <candidateList>
        <item>进行网上</item>
      </candidateList>
      <explain/>
      <paraID>104F9FDA</paraID>
      <start>16</start>
      <end>18</end>
      <status>ignored</status>
      <modifiedWord/>
      <trackRevisions>false</trackRevisions>
    </reviewItem>
    <reviewItem>
      <errorID>bdf40611-5d90-4344-afc6-45342f641b97</errorID>
      <errorWord>见</errorWord>
      <group>L1_Grammar</group>
      <groupName>语法问题</groupName>
      <ability>L2_Grammar</ability>
      <abilityName>语法错误</abilityName>
      <candidateList>
        <item>详情见</item>
      </candidateList>
      <explain/>
      <paraID>104F9FDA</paraID>
      <start>21</start>
      <end>22</end>
      <status>ignored</status>
      <modifiedWord/>
      <trackRevisions>false</trackRevisions>
    </reviewItem>
    <reviewItem>
      <errorID>8c4af6bf-39a1-4949-8019-1d22c2cf8319</errorID>
      <errorWord>委员会</errorWord>
      <group>L1_Word</group>
      <groupName>字词问题</groupName>
      <ability>L2_Typo</ability>
      <abilityName>字词错误</abilityName>
      <candidateList>
        <item>小组</item>
      </candidateList>
      <explain/>
      <paraID>1FF227C3</paraID>
      <start>36</start>
      <end>39</end>
      <status>ignored</status>
      <modifiedWord/>
      <trackRevisions>false</trackRevisions>
    </reviewItem>
    <reviewItem>
      <errorID>d2a76512-32d9-4dfc-996e-6ce7d0929c0f</errorID>
      <errorWord>投标人</errorWord>
      <group>L1_Word</group>
      <groupName>字词问题</groupName>
      <ability>L2_Typo</ability>
      <abilityName>字词错误</abilityName>
      <candidateList>
        <item>供应商</item>
      </candidateList>
      <explain/>
      <paraID>1FF227C3</paraID>
      <start>41</start>
      <end>44</end>
      <status>ignored</status>
      <modifiedWord/>
      <trackRevisions>false</trackRevisions>
    </reviewItem>
    <reviewItem>
      <errorID>c479ddc2-8885-4aed-82d0-172a361f7a93</errorID>
      <errorWord>中标</errorWord>
      <group>L1_Word</group>
      <groupName>字词问题</groupName>
      <ability>L2_Typo</ability>
      <abilityName>字词错误</abilityName>
      <candidateList>
        <item>成交</item>
      </candidateList>
      <explain/>
      <paraID>1FF227C3</paraID>
      <start>54</start>
      <end>56</end>
      <status>ignored</status>
      <modifiedWord/>
      <trackRevisions>false</trackRevisions>
    </reviewItem>
    <reviewItem>
      <errorID>e74add42-98af-4c03-8b71-37992f3ee91f</errorID>
      <errorWord>，</errorWord>
      <group>L1_Grammar</group>
      <groupName>语法问题</groupName>
      <ability>L2_Grammar</ability>
      <abilityName>语法错误</abilityName>
      <candidateList>
        <item>政策，</item>
      </candidateList>
      <explain/>
      <paraID> CE959CA</paraID>
      <start>33</start>
      <end>34</end>
      <status>ignored</status>
      <modifiedWord/>
      <trackRevisions>false</trackRevisions>
    </reviewItem>
    <reviewItem>
      <errorID>4152f79d-3856-4faa-baac-aa5dc7a2980b</errorID>
      <errorWord>《</errorWord>
      <group>L1_Grammar</group>
      <groupName>语法问题</groupName>
      <ability>L2_Grammar</ability>
      <abilityName>语法错误</abilityName>
      <candidateList>
        <item>根据《</item>
      </candidateList>
      <explain/>
      <paraID> 58E986A</paraID>
      <start>0</start>
      <end>1</end>
      <status>ignored</status>
      <modifiedWord/>
      <trackRevisions>false</trackRevisions>
    </reviewItem>
    <reviewItem>
      <errorID>0ce7d6c1-c437-4c2b-a498-8be507f22faa</errorID>
      <errorWord>仅限来源于：</errorWord>
      <group>L1_Grammar</group>
      <groupName>语法问题</groupName>
      <ability>L2_Grammar</ability>
      <abilityName>语法错误</abilityName>
      <candidateList>
        <item>仅限于</item>
      </candidateList>
      <explain/>
      <paraID>4D1B9E89</paraID>
      <start>74</start>
      <end>80</end>
      <status>ignored</status>
      <modifiedWord/>
      <trackRevisions>false</trackRevisions>
    </reviewItem>
    <reviewItem>
      <errorID>ea816ea9-3ad2-4e14-9972-e25e6d4d1744</errorID>
      <errorWord>。（产品注册证、说明书或第三方检验报告）</errorWord>
      <group>L1_Word</group>
      <groupName>字词问题</groupName>
      <ability>L2_Typo</ability>
      <abilityName>字词错误</abilityName>
      <candidateList>
        <item>（产品注册证、说明书或第三方检验报告）。</item>
      </candidateList>
      <explain/>
      <paraID>4D1B9E89</paraID>
      <start>93</start>
      <end>113</end>
      <status>ignored</status>
      <modifiedWord/>
      <trackRevisions>false</trackRevisions>
    </reviewItem>
    <reviewItem>
      <errorID>65a77171-64fb-499b-b28d-71a43b62f582</errorID>
      <errorWord>快速反应</errorWord>
      <group>L1_Word</group>
      <groupName>字词问题</groupName>
      <ability>L2_Typo</ability>
      <abilityName>字词错误</abilityName>
      <candidateList>
        <item>快速响应</item>
      </candidateList>
      <explain/>
      <paraID>41DD83AE</paraID>
      <start>4</start>
      <end>8</end>
      <status>ignored</status>
      <modifiedWord/>
      <trackRevisions>false</trackRevisions>
    </reviewItem>
    <reviewItem>
      <errorID>edc3ec1d-f5a4-4dc7-8870-6ed4c93dac75</errorID>
      <errorWord>出</errorWord>
      <group>L1_Word</group>
      <groupName>字词问题</groupName>
      <ability>L2_Typo</ability>
      <abilityName>字词错误</abilityName>
      <candidateList>
        <item>到</item>
      </candidateList>
      <explain/>
      <paraID> 778CAED</paraID>
      <start>94</start>
      <end>95</end>
      <status>ignored</status>
      <modifiedWord/>
      <trackRevisions>false</trackRevisions>
    </reviewItem>
    <reviewItem>
      <errorID>21e20f12-3ddc-48d1-bde3-d0367fe81add</errorID>
      <errorWord>种</errorWord>
      <group>L1_Word</group>
      <groupName>字词问题</groupName>
      <ability>L2_Typo</ability>
      <abilityName>字词错误</abilityName>
      <candidateList>
        <item>式</item>
      </candidateList>
      <explain/>
      <paraID>68B262A6</paraID>
      <start>28</start>
      <end>29</end>
      <status>ignored</status>
      <modifiedWord/>
      <trackRevisions>false</trackRevisions>
    </reviewItem>
    <reviewItem>
      <errorID>3c4d84be-01d3-49a4-8ff1-4c830778324e</errorID>
      <errorWord>PX8</errorWord>
      <group>L1_Word</group>
      <groupName>字词问题</groupName>
      <ability>L2_Typo</ability>
      <abilityName>字词错误</abilityName>
      <candidateList>
        <item>IPX8</item>
      </candidateList>
      <explain/>
      <paraID>1269A441</paraID>
      <start>20</start>
      <end>23</end>
      <status>ignored</status>
      <modifiedWord/>
      <trackRevisions>false</trackRevisions>
    </reviewItem>
    <reviewItem>
      <errorID>71165ac2-bffa-4bad-96f0-26486243ed45</errorID>
      <errorWord>（</errorWord>
      <group>L1_Punc</group>
      <groupName>标点问题</groupName>
      <ability>L2_Punc_CN</ability>
      <abilityName>标点符号检查</abilityName>
      <candidateList/>
      <explain>同一形式括号套用。</explain>
      <paraID>55733F1A</paraID>
      <start>74</start>
      <end>75</end>
      <status>ignored</status>
      <modifiedWord/>
      <trackRevisions>false</trackRevisions>
    </reviewItem>
    <reviewItem>
      <errorID>6335cea6-b505-46b4-84ba-f69f06003e71</errorID>
      <errorWord>）</errorWord>
      <group>L1_Punc</group>
      <groupName>标点问题</groupName>
      <ability>L2_Punc_CN</ability>
      <abilityName>标点符号检查</abilityName>
      <candidateList/>
      <explain>同一形式括号套用。</explain>
      <paraID>55733F1A</paraID>
      <start>82</start>
      <end>83</end>
      <status>ignored</status>
      <modifiedWord/>
      <trackRevisions>false</trackRevisions>
    </reviewItem>
    <reviewItem>
      <errorID>75ca7779-aa3f-4d05-aa68-8730e9fc7353</errorID>
      <errorWord>（</errorWord>
      <group>L1_Punc</group>
      <groupName>标点问题</groupName>
      <ability>L2_Punc_CN</ability>
      <abilityName>标点符号检查</abilityName>
      <candidateList/>
      <explain>同一形式括号套用。</explain>
      <paraID>55733F1A</paraID>
      <start>106</start>
      <end>107</end>
      <status>ignored</status>
      <modifiedWord/>
      <trackRevisions>false</trackRevisions>
    </reviewItem>
    <reviewItem>
      <errorID>1048900b-2e16-41fc-bef3-99b00fc92b11</errorID>
      <errorWord>）</errorWord>
      <group>L1_Punc</group>
      <groupName>标点问题</groupName>
      <ability>L2_Punc_CN</ability>
      <abilityName>标点符号检查</abilityName>
      <candidateList/>
      <explain>同一形式括号套用。</explain>
      <paraID>55733F1A</paraID>
      <start>111</start>
      <end>112</end>
      <status>ignored</status>
      <modifiedWord/>
      <trackRevisions>false</trackRevisions>
    </reviewItem>
    <reviewItem>
      <errorID>b91b8cae-dca9-4253-9b11-9541a6bd837e</errorID>
      <errorWord>（</errorWord>
      <group>L1_Punc</group>
      <groupName>标点问题</groupName>
      <ability>L2_Punc_CN</ability>
      <abilityName>标点符号检查</abilityName>
      <candidateList/>
      <explain>同一形式括号套用。</explain>
      <paraID>55733F1A</paraID>
      <start>117</start>
      <end>118</end>
      <status>ignored</status>
      <modifiedWord/>
      <trackRevisions>false</trackRevisions>
    </reviewItem>
    <reviewItem>
      <errorID>8cf68305-738f-4e16-832c-63c9ead68547</errorID>
      <errorWord>）</errorWord>
      <group>L1_Punc</group>
      <groupName>标点问题</groupName>
      <ability>L2_Punc_CN</ability>
      <abilityName>标点符号检查</abilityName>
      <candidateList/>
      <explain>同一形式括号套用。</explain>
      <paraID>55733F1A</paraID>
      <start>122</start>
      <end>123</end>
      <status>ignored</status>
      <modifiedWord/>
      <trackRevisions>false</trackRevisions>
    </reviewItem>
    <reviewItem>
      <errorID>2e9a1549-38cf-49e5-89a0-cc27997b9c0d</errorID>
      <errorWord>用</errorWord>
      <group>L1_Word</group>
      <groupName>字词问题</groupName>
      <ability>L2_Typo</ability>
      <abilityName>字词错误</abilityName>
      <candidateList>
        <item>采用</item>
      </candidateList>
      <explain/>
      <paraID>53D8E628</paraID>
      <start>0</start>
      <end>1</end>
      <status>ignored</status>
      <modifiedWord/>
      <trackRevisions>false</trackRevisions>
    </reviewItem>
    <reviewItem>
      <errorID>676f74bc-e4cc-4b37-a140-65fb39ac53c5</errorID>
      <errorWord>报告证明</errorWord>
      <group>L1_Grammar</group>
      <groupName>语法问题</groupName>
      <ability>L2_Grammar</ability>
      <abilityName>语法错误</abilityName>
      <candidateList>
        <item>报告</item>
      </candidateList>
      <explain/>
      <paraID>49119D62</paraID>
      <start>162</start>
      <end>166</end>
      <status>ignored</status>
      <modifiedWord/>
      <trackRevisions>false</trackRevisions>
    </reviewItem>
    <reviewItem>
      <errorID>98e7fa88-636b-4725-8b7e-2b86a424084a</errorID>
      <errorWord>英寸以上</errorWord>
      <group>L1_Grammar</group>
      <groupName>语法问题</groupName>
      <ability>L2_Grammar</ability>
      <abilityName>语法错误</abilityName>
      <candidateList>
        <item>英寸</item>
      </candidateList>
      <explain/>
      <paraID> 5DB53E0</paraID>
      <start>5</start>
      <end>9</end>
      <status>ignored</status>
      <modifiedWord/>
      <trackRevisions>false</trackRevisions>
    </reviewItem>
    <reviewItem>
      <errorID>631ac8d1-d66b-4073-a8ea-7ae6335c8df4</errorID>
      <errorWord>5L</errorWord>
      <group>L1_Word</group>
      <groupName>字词问题</groupName>
      <ability>L2_Typo</ability>
      <abilityName>字词错误</abilityName>
      <candidateList>
        <item>5 L</item>
      </candidateList>
      <explain/>
      <paraID>561FDFDD</paraID>
      <start>19</start>
      <end>21</end>
      <status>ignored</status>
      <modifiedWord/>
      <trackRevisions>false</trackRevisions>
    </reviewItem>
    <reviewItem>
      <errorID>97dc6528-5f07-4e70-bf73-ce656440afa5</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3E893D0F</paraID>
      <start>88</start>
      <end>89</end>
      <status>ignored</status>
      <modifiedWord/>
      <trackRevisions>false</trackRevisions>
    </reviewItem>
    <reviewItem>
      <errorID>79f24e17-7c8b-4a1d-a529-0258c2f0d745</errorID>
      <errorWord>，</errorWord>
      <group>L1_Grammar</group>
      <groupName>语法问题</groupName>
      <ability>L2_Grammar</ability>
      <abilityName>语法错误</abilityName>
      <candidateList>
        <item>，我方</item>
      </candidateList>
      <explain/>
      <paraID>3E893D0F</paraID>
      <start>105</start>
      <end>106</end>
      <status>ignored</status>
      <modifiedWord/>
      <trackRevisions>false</trackRevisions>
    </reviewItem>
    <reviewItem>
      <errorID>c26d2d6f-a922-427f-919c-3536cd76c3bb</errorID>
      <errorWord>：</errorWord>
      <group>L1_Grammar</group>
      <groupName>语法问题</groupName>
      <ability>L2_Grammar</ability>
      <abilityName>语法错误</abilityName>
      <candidateList>
        <item>：我方</item>
      </candidateList>
      <explain/>
      <paraID>182E265D</paraID>
      <start>10</start>
      <end>11</end>
      <status>ignored</status>
      <modifiedWord/>
      <trackRevisions>false</trackRevisions>
    </reviewItem>
    <reviewItem>
      <errorID>79667dbd-8b93-41dc-9f7a-e89f93cd9a68</errorID>
      <errorWord>的义务</errorWord>
      <group>L1_Word</group>
      <groupName>字词问题</groupName>
      <ability>L2_Typo</ability>
      <abilityName>字词错误</abilityName>
      <candidateList>
        <item>这一情况</item>
      </candidateList>
      <explain/>
      <paraID>7B7F2296</paraID>
      <start>22</start>
      <end>25</end>
      <status>ignored</status>
      <modifiedWord/>
      <trackRevisions>false</trackRevisions>
    </reviewItem>
    <reviewItem>
      <errorID>1436d6b0-3ae5-47b7-becc-ada08bdc2e62</errorID>
      <errorWord>单位或</errorWord>
      <group>L1_Word</group>
      <groupName>字词问题</groupName>
      <ability>L2_Typo</ability>
      <abilityName>字词错误</abilityName>
      <candidateList>
        <item>单位</item>
      </candidateList>
      <explain/>
      <paraID>2749A0E1</paraID>
      <start>8</start>
      <end>11</end>
      <status>unmodified</status>
      <modifiedWord/>
      <trackRevisions>false</trackRevisions>
    </reviewItem>
    <reviewItem>
      <errorID>ccc4215e-b7f2-492e-a5df-8ca6775c3d9c</errorID>
      <errorWord>的</errorWord>
      <group>L1_Word</group>
      <groupName>字词问题</groupName>
      <ability>L2_Typo</ability>
      <abilityName>字词错误</abilityName>
      <candidateList>
        <item>，</item>
      </candidateList>
      <explain/>
      <paraID>1C24F273</paraID>
      <start>21</start>
      <end>22</end>
      <status>unmodified</status>
      <modifiedWord/>
      <trackRevisions>false</trackRevisions>
    </reviewItem>
    <reviewItem>
      <errorID>bd0b75ea-c448-4ac9-96d9-cd37b39a8f76</errorID>
      <errorWord>纳</errorWord>
      <group>L1_Word</group>
      <groupName>字词问题</groupName>
      <ability>L2_Typo</ability>
      <abilityName>字词错误</abilityName>
      <candidateList>
        <item>缴纳</item>
      </candidateList>
      <explain/>
      <paraID>1C24F273</paraID>
      <start>29</start>
      <end>30</end>
      <status>unmodified</status>
      <modifiedWord/>
      <trackRevisions>false</trackRevisions>
    </reviewItem>
    <reviewItem>
      <errorID>68985a00-1cb7-4312-804f-a08435adf21d</errorID>
      <errorWord>十ー</errorWord>
      <group>L1_Word</group>
      <groupName>字词问题</groupName>
      <ability>L2_Typo</ability>
      <abilityName>字词错误</abilityName>
      <candidateList>
        <item>十一</item>
      </candidateList>
      <explain/>
      <paraID>133E32ED</paraID>
      <start>1</start>
      <end>3</end>
      <status>unmodified</status>
      <modifiedWord/>
      <trackRevisions>false</trackRevisions>
    </reviewItem>
    <reviewItem>
      <errorID>23e3e1bd-caef-419a-a221-3c5b580fdfb7</errorID>
      <errorWord>或</errorWord>
      <group>L1_Word</group>
      <groupName>字词问题</groupName>
      <ability>L2_Typo</ability>
      <abilityName>字词错误</abilityName>
      <candidateList>
        <item>，</item>
      </candidateList>
      <explain/>
      <paraID>133E32ED</paraID>
      <start>13</start>
      <end>14</end>
      <status>unmodified</status>
      <modifiedWord/>
      <trackRevisions>false</trackRevisions>
    </reviewItem>
    <reviewItem>
      <errorID>df652fd0-b340-416f-8682-6f24d5d03d0d</errorID>
      <errorWord>，却</errorWord>
      <group>L1_Word</group>
      <groupName>字词问题</groupName>
      <ability>L2_Typo</ability>
      <abilityName>字词错误</abilityName>
      <candidateList>
        <item>，</item>
      </candidateList>
      <explain/>
      <paraID>133E32ED</paraID>
      <start>60</start>
      <end>62</end>
      <status>unmodified</status>
      <modifiedWord/>
      <trackRevisions>false</trackRevisions>
    </reviewItem>
    <reviewItem>
      <errorID>209ee6e8-0830-46c1-bd33-e8014c956c7c</errorID>
      <errorWord>内容再</errorWord>
      <group>L1_Word</group>
      <groupName>字词问题</groupName>
      <ability>L2_Typo</ability>
      <abilityName>字词错误</abilityName>
      <candidateList>
        <item>内容</item>
      </candidateList>
      <explain/>
      <paraID>5BC29DD4</paraID>
      <start>15</start>
      <end>18</end>
      <status>unmodified</status>
      <modifiedWord/>
      <trackRevisions>false</trackRevisions>
    </reviewItem>
    <reviewItem>
      <errorID>4f2b6032-7fc7-4ca4-9846-0a444cc3ddea</errorID>
      <errorWord>查无实据的</errorWord>
      <group>L1_Word</group>
      <groupName>字词问题</groupName>
      <ability>L2_Typo</ability>
      <abilityName>字词错误</abilityName>
      <candidateList>
        <item>查无实据</item>
      </candidateList>
      <explain/>
      <paraID>770AB80D</paraID>
      <start>15</start>
      <end>20</end>
      <status>unmodified</status>
      <modifiedWord/>
      <trackRevisions>false</trackRevisions>
    </reviewItem>
    <reviewItem>
      <errorID>a7e6b2f8-b08d-4853-9857-f57d4e4afafa</errorID>
      <errorWord>(</errorWord>
      <group>L1_Punc</group>
      <groupName>标点问题</groupName>
      <ability>L2_Punc_CN</ability>
      <abilityName>标点符号检查</abilityName>
      <candidateList/>
      <explain>此处标点可能未正确匹配，请检查句子中是否存在标点冗余、缺失或使用错误的情况。</explain>
      <paraID>4D1723BF</paraID>
      <start>0</start>
      <end>1</end>
      <status>unmodified</status>
      <modifiedWord/>
      <trackRevisions>false</trackRevisions>
    </reviewItem>
    <reviewItem>
      <errorID>b6e596a5-6c0f-401c-b26d-14bd563f2571</errorID>
      <errorWord>验收</errorWord>
      <group>L1_Word</group>
      <groupName>字词问题</groupName>
      <ability>L2_Typo</ability>
      <abilityName>字词错误</abilityName>
      <candidateList>
        <item>的验收</item>
      </candidateList>
      <explain/>
      <paraID>16FCF6AA</paraID>
      <start>59</start>
      <end>61</end>
      <status>ignored</status>
      <modifiedWord/>
      <trackRevisions>false</trackRevisions>
    </reviewItem>
    <reviewItem>
      <errorID>29250a94-ae77-4494-8abb-f78c829caf3a</errorID>
      <errorWord>违约金</errorWord>
      <group>L1_Grammar</group>
      <groupName>语法问题</groupName>
      <ability>L2_Grammar</ability>
      <abilityName>语法错误</abilityName>
      <candidateList>
        <item>支付违约金</item>
      </candidateList>
      <explain/>
      <paraID>75E87BF6</paraID>
      <start>21</start>
      <end>24</end>
      <status>ignored</status>
      <modifiedWord/>
      <trackRevisions>false</trackRevisions>
    </reviewItem>
    <reviewItem>
      <errorID>b85bb262-68c5-4fa6-964f-3a9d8e8d9cfd</errorID>
      <errorWord>时</errorWord>
      <group>L1_Grammar</group>
      <groupName>语法问题</groupName>
      <ability>L2_Grammar</ability>
      <abilityName>语法错误</abilityName>
      <candidateList>
        <item>受到影响时</item>
      </candidateList>
      <explain/>
      <paraID>2F4EE86C</paraID>
      <start>48</start>
      <end>49</end>
      <status>ignored</status>
      <modifiedWord/>
      <trackRevisions>false</trackRevisions>
    </reviewItem>
    <reviewItem>
      <errorID>24e367d8-0260-45ac-bb6c-8739f8968a7b</errorID>
      <errorWord>它的</errorWord>
      <group>L1_Word</group>
      <groupName>字词问题</groupName>
      <ability>L2_Typo</ability>
      <abilityName>字词错误</abilityName>
      <candidateList>
        <item>其</item>
      </candidateList>
      <explain/>
      <paraID>2F4EE86C</paraID>
      <start>108</start>
      <end>110</end>
      <status>ignored</status>
      <modifiedWord/>
      <trackRevisions>false</trackRevisions>
    </reviewItem>
    <reviewItem>
      <errorID>88c0544f-e73e-436f-8222-11a15f8afa0a</errorID>
      <errorWord>质量</errorWord>
      <group>L1_Grammar</group>
      <groupName>语法问题</groupName>
      <ability>L2_Grammar</ability>
      <abilityName>语法错误</abilityName>
      <candidateList>
        <item>收取质量</item>
      </candidateList>
      <explain/>
      <paraID>5F341E23</paraID>
      <start>5</start>
      <end>7</end>
      <status>ignored</status>
      <modifiedWord/>
      <trackRevisions>false</trackRevisions>
    </reviewItem>
    <reviewItem>
      <errorID>00ddac86-40f7-4754-a4dc-5f657f718bac</errorID>
      <errorWord>对</errorWord>
      <group>L1_Word</group>
      <groupName>字词问题</groupName>
      <ability>L2_Typo</ability>
      <abilityName>字词错误</abilityName>
      <candidateList>
        <item>向</item>
      </candidateList>
      <explain/>
      <paraID>783C82FC</paraID>
      <start>19</start>
      <end>20</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4a4613-af67-467f-8414-02ddaed9a44e}">
  <ds:schemaRefs/>
</ds:datastoreItem>
</file>

<file path=docProps/app.xml><?xml version="1.0" encoding="utf-8"?>
<Properties xmlns="http://schemas.openxmlformats.org/officeDocument/2006/extended-properties" xmlns:vt="http://schemas.openxmlformats.org/officeDocument/2006/docPropsVTypes">
  <Pages>56</Pages>
  <Words>9382</Words>
  <Characters>10182</Characters>
  <TotalTime>4</TotalTime>
  <ScaleCrop>false</ScaleCrop>
  <LinksUpToDate>false</LinksUpToDate>
  <CharactersWithSpaces>10330</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2021-12-15T13:31:00Z</dcterms:created>
  <dc:creator>Administrator</dc:creator>
  <cp:lastModifiedBy>user</cp:lastModifiedBy>
  <cp:lastPrinted>2026-03-03T14:21:00Z</cp:lastPrinted>
  <dcterms:modified xsi:type="dcterms:W3CDTF">2026-06-01T07:56:43Z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007DABA5732F472DA4911F7B4DA88294_13</vt:lpwstr>
  </property>
  <property fmtid="{D5CDD505-2E9C-101B-9397-08002B2CF9AE}" pid="4" name="KSOTemplateDocerSaveRecord">
    <vt:lpwstr>eyJoZGlkIjoiNTQ3MGY4OWEwYWQ5MGRhOTEyZDdjODBiNTM4ZTJjNzciLCJ1c2VySWQiOiIxMDg5MjYwMDExIn0=</vt:lpwstr>
  </property>
</Properties>
</file>